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AEA80" w14:textId="6490F89B" w:rsidR="00754C9A" w:rsidRPr="00BE496F" w:rsidRDefault="00BE496F" w:rsidP="00441B6F">
      <w:pPr>
        <w:pStyle w:val="Title"/>
        <w:spacing w:after="0"/>
        <w:jc w:val="both"/>
        <w:rPr>
          <w:rFonts w:ascii="Arial" w:hAnsi="Arial" w:cs="Arial"/>
          <w:u w:val="single"/>
        </w:rPr>
      </w:pPr>
      <w:bookmarkStart w:id="0" w:name="_GoBack"/>
      <w:bookmarkEnd w:id="0"/>
      <w:r w:rsidRPr="00BE496F">
        <w:rPr>
          <w:rFonts w:ascii="Arial" w:hAnsi="Arial" w:cs="Arial"/>
          <w:u w:val="single"/>
        </w:rPr>
        <w:t>Case report</w:t>
      </w:r>
    </w:p>
    <w:p w14:paraId="2BF2F237" w14:textId="4A9B4AC2" w:rsidR="00163BC4" w:rsidRPr="00163BC4" w:rsidRDefault="008A6C52" w:rsidP="00441B6F">
      <w:pPr>
        <w:pStyle w:val="Author"/>
        <w:spacing w:line="240" w:lineRule="auto"/>
        <w:rPr>
          <w:rFonts w:ascii="Arial" w:hAnsi="Arial" w:cs="Arial"/>
          <w:bCs/>
          <w:iCs/>
          <w:kern w:val="28"/>
          <w:sz w:val="36"/>
        </w:rPr>
      </w:pPr>
      <w:r>
        <w:rPr>
          <w:rFonts w:ascii="Arial" w:hAnsi="Arial" w:cs="Arial"/>
          <w:bCs/>
          <w:iCs/>
          <w:kern w:val="28"/>
          <w:sz w:val="36"/>
        </w:rPr>
        <w:t>Synovial sarcoma of the foot: a case report</w:t>
      </w:r>
    </w:p>
    <w:p w14:paraId="2242E6EC" w14:textId="77777777" w:rsidR="00A258C3" w:rsidRPr="00790ADA" w:rsidRDefault="00A258C3" w:rsidP="00441B6F">
      <w:pPr>
        <w:pStyle w:val="Author"/>
        <w:spacing w:line="240" w:lineRule="auto"/>
        <w:jc w:val="both"/>
        <w:rPr>
          <w:rFonts w:ascii="Arial" w:hAnsi="Arial" w:cs="Arial"/>
          <w:sz w:val="36"/>
        </w:rPr>
      </w:pPr>
    </w:p>
    <w:p w14:paraId="2C4550FA" w14:textId="77777777" w:rsidR="002C57D2" w:rsidRPr="00FB3A86" w:rsidRDefault="002C57D2" w:rsidP="00441B6F">
      <w:pPr>
        <w:pStyle w:val="Affiliation"/>
        <w:spacing w:after="0" w:line="240" w:lineRule="auto"/>
        <w:jc w:val="both"/>
        <w:rPr>
          <w:rFonts w:ascii="Arial" w:hAnsi="Arial" w:cs="Arial"/>
        </w:rPr>
      </w:pPr>
    </w:p>
    <w:p w14:paraId="7A405DE2" w14:textId="77777777" w:rsidR="00B01FCD" w:rsidRPr="00FB3A86" w:rsidRDefault="00852881" w:rsidP="00441B6F">
      <w:pPr>
        <w:pStyle w:val="Copyright"/>
        <w:spacing w:after="0" w:line="240" w:lineRule="auto"/>
        <w:jc w:val="both"/>
        <w:rPr>
          <w:rFonts w:ascii="Arial" w:hAnsi="Arial" w:cs="Arial"/>
        </w:rPr>
        <w:sectPr w:rsidR="00B01FCD" w:rsidRPr="00FB3A86" w:rsidSect="00C0271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0CF99AE">
          <v:shapetype id="_x0000_t32" coordsize="21600,21600" o:spt="32" o:oned="t" path="m,l21600,21600e" filled="f">
            <v:path arrowok="t" fillok="f" o:connecttype="none"/>
            <o:lock v:ext="edit" shapetype="t"/>
          </v:shapetype>
          <v:shape id="_x0000_s1032"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125EA9DB" w14:textId="6D20C0B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A6E8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810ACEF" w14:textId="77777777" w:rsidTr="001E44FE">
        <w:tc>
          <w:tcPr>
            <w:tcW w:w="9576" w:type="dxa"/>
            <w:shd w:val="clear" w:color="auto" w:fill="F2F2F2"/>
          </w:tcPr>
          <w:p w14:paraId="29819037" w14:textId="048BE327" w:rsidR="00BA1B01" w:rsidRPr="008422A0" w:rsidRDefault="00BA1B01" w:rsidP="00441B6F">
            <w:pPr>
              <w:pStyle w:val="Body"/>
              <w:spacing w:after="0"/>
              <w:rPr>
                <w:rFonts w:ascii="Arial" w:eastAsia="Calibri" w:hAnsi="Arial" w:cs="Arial"/>
                <w:bCs/>
                <w:szCs w:val="22"/>
              </w:rPr>
            </w:pPr>
            <w:r w:rsidRPr="008422A0">
              <w:rPr>
                <w:rFonts w:ascii="Arial" w:eastAsia="Calibri" w:hAnsi="Arial" w:cs="Arial"/>
                <w:b/>
                <w:szCs w:val="22"/>
              </w:rPr>
              <w:t>Aims:</w:t>
            </w:r>
            <w:r w:rsidR="008422A0" w:rsidRPr="008422A0">
              <w:rPr>
                <w:rFonts w:ascii="Arial" w:eastAsia="Calibri" w:hAnsi="Arial" w:cs="Arial"/>
                <w:b/>
                <w:szCs w:val="22"/>
              </w:rPr>
              <w:t xml:space="preserve"> </w:t>
            </w:r>
            <w:r w:rsidR="008422A0" w:rsidRPr="008422A0">
              <w:rPr>
                <w:rFonts w:ascii="Arial" w:hAnsi="Arial" w:cs="Arial"/>
              </w:rPr>
              <w:t>To present a rare case of synovial sarcoma (SS) arising in the foot of a young adult male and highlight the diagnostic challenges, treatment approach, and prognosis associated with this aggressive malignancy.</w:t>
            </w:r>
          </w:p>
          <w:p w14:paraId="6A86686B" w14:textId="06AF6C4B" w:rsidR="00BA1B01" w:rsidRPr="008422A0" w:rsidRDefault="00E86CF7" w:rsidP="00441B6F">
            <w:pPr>
              <w:pStyle w:val="Body"/>
              <w:spacing w:after="0"/>
              <w:rPr>
                <w:rFonts w:ascii="Arial" w:eastAsia="Calibri" w:hAnsi="Arial" w:cs="Arial"/>
                <w:szCs w:val="22"/>
              </w:rPr>
            </w:pPr>
            <w:r w:rsidRPr="008422A0">
              <w:rPr>
                <w:rFonts w:ascii="Arial" w:eastAsia="Calibri" w:hAnsi="Arial" w:cs="Arial"/>
                <w:b/>
                <w:szCs w:val="22"/>
              </w:rPr>
              <w:t>Presentation of case</w:t>
            </w:r>
            <w:r w:rsidR="00BA1B01" w:rsidRPr="008422A0">
              <w:rPr>
                <w:rFonts w:ascii="Arial" w:eastAsia="Calibri" w:hAnsi="Arial" w:cs="Arial"/>
                <w:b/>
                <w:szCs w:val="22"/>
              </w:rPr>
              <w:t>:</w:t>
            </w:r>
            <w:r w:rsidR="00BA1B01" w:rsidRPr="008422A0">
              <w:rPr>
                <w:rFonts w:ascii="Arial" w:eastAsia="Calibri" w:hAnsi="Arial" w:cs="Arial"/>
                <w:szCs w:val="22"/>
              </w:rPr>
              <w:t xml:space="preserve"> </w:t>
            </w:r>
            <w:r w:rsidR="008422A0" w:rsidRPr="008422A0">
              <w:rPr>
                <w:rFonts w:ascii="Arial" w:hAnsi="Arial" w:cs="Arial"/>
              </w:rPr>
              <w:t>A 23-year-old Caucasian male with a history of polydactyly presented with a progressively painful mass in the third toe of the left foot. MRI revealed a 4 cm multilobulated soft tissue mass encasing the first phalanx. Biopsy confirmed synovial sarcoma, and the patient underwent metatarsal-level amputation with clear margins. Two years postoperatively, the patient experienced a regional relapse in the gluteal area and developed pulmonary metastases. Despite initiation of chemotherapy, the disease rapidly progressed, and the patient died within a month of relapse.</w:t>
            </w:r>
          </w:p>
          <w:p w14:paraId="7061D452" w14:textId="4BD005E5" w:rsidR="00BA1B01" w:rsidRPr="008422A0" w:rsidRDefault="00E86CF7" w:rsidP="00E86CF7">
            <w:pPr>
              <w:pStyle w:val="Body"/>
              <w:spacing w:after="0"/>
              <w:rPr>
                <w:rFonts w:ascii="Arial" w:eastAsia="Calibri" w:hAnsi="Arial" w:cs="Arial"/>
                <w:b/>
                <w:bCs/>
                <w:szCs w:val="22"/>
              </w:rPr>
            </w:pPr>
            <w:r w:rsidRPr="008422A0">
              <w:rPr>
                <w:rFonts w:ascii="Arial" w:eastAsia="Calibri" w:hAnsi="Arial" w:cs="Arial"/>
                <w:b/>
                <w:szCs w:val="22"/>
              </w:rPr>
              <w:t>Discussion</w:t>
            </w:r>
            <w:r w:rsidR="00BA1B01" w:rsidRPr="008422A0">
              <w:rPr>
                <w:rFonts w:ascii="Arial" w:eastAsia="Calibri" w:hAnsi="Arial" w:cs="Arial"/>
                <w:b/>
                <w:szCs w:val="22"/>
              </w:rPr>
              <w:t>:</w:t>
            </w:r>
            <w:r w:rsidR="00BA1B01" w:rsidRPr="008422A0">
              <w:rPr>
                <w:rFonts w:ascii="Arial" w:eastAsia="Calibri" w:hAnsi="Arial" w:cs="Arial"/>
                <w:szCs w:val="22"/>
              </w:rPr>
              <w:t xml:space="preserve"> </w:t>
            </w:r>
            <w:r w:rsidR="008422A0" w:rsidRPr="008422A0">
              <w:rPr>
                <w:rFonts w:ascii="Arial" w:hAnsi="Arial" w:cs="Arial"/>
              </w:rPr>
              <w:t>Synovial sarcoma is a rare soft tissue sarcoma, typically affecting young adults and often arising in the extremities. It frequently presents with nonspecific symptoms and can mimic benign conditions, delaying diagnosis. MRI is the imaging modality of choice, and definitive diagnosis relies on histopathological analysis. While surgery with negative margins remains the cornerstone of treatment, recurrence and metastasis are common, particularly in larger tumors.</w:t>
            </w:r>
          </w:p>
          <w:p w14:paraId="741B4A18" w14:textId="72E49A46" w:rsidR="00E86CF7" w:rsidRPr="008422A0" w:rsidRDefault="00BA1B01" w:rsidP="00E86CF7">
            <w:pPr>
              <w:pStyle w:val="Body"/>
              <w:spacing w:after="0"/>
              <w:rPr>
                <w:rFonts w:ascii="Arial" w:eastAsia="Calibri" w:hAnsi="Arial" w:cs="Arial"/>
                <w:szCs w:val="22"/>
              </w:rPr>
            </w:pPr>
            <w:r w:rsidRPr="008422A0">
              <w:rPr>
                <w:rFonts w:ascii="Arial" w:eastAsia="Calibri" w:hAnsi="Arial" w:cs="Arial"/>
                <w:b/>
                <w:bCs/>
                <w:szCs w:val="22"/>
              </w:rPr>
              <w:t>Conclusion:</w:t>
            </w:r>
            <w:r w:rsidRPr="008422A0">
              <w:rPr>
                <w:rFonts w:ascii="Arial" w:eastAsia="Calibri" w:hAnsi="Arial" w:cs="Arial"/>
                <w:szCs w:val="22"/>
              </w:rPr>
              <w:t xml:space="preserve"> </w:t>
            </w:r>
            <w:r w:rsidR="008422A0" w:rsidRPr="008422A0">
              <w:rPr>
                <w:rFonts w:ascii="Arial" w:hAnsi="Arial" w:cs="Arial"/>
              </w:rPr>
              <w:t>This case illustrates the aggressive nature of synovial sarcoma despite adequate initial management. Clinicians should maintain a high index of suspicion for SS in persistent foot masses, and ongoing research is vital to improve outcomes through better systemic therapies and relapse prevention strategies.</w:t>
            </w:r>
          </w:p>
          <w:p w14:paraId="55F661BF" w14:textId="691479C7" w:rsidR="00505F06" w:rsidRPr="00BA1B01" w:rsidRDefault="00505F06" w:rsidP="00441B6F">
            <w:pPr>
              <w:pStyle w:val="Body"/>
              <w:spacing w:after="0"/>
              <w:rPr>
                <w:rFonts w:ascii="Arial" w:eastAsia="Calibri" w:hAnsi="Arial" w:cs="Arial"/>
                <w:szCs w:val="22"/>
              </w:rPr>
            </w:pPr>
          </w:p>
        </w:tc>
      </w:tr>
    </w:tbl>
    <w:p w14:paraId="62C730C7" w14:textId="77777777" w:rsidR="00636EB2" w:rsidRDefault="00636EB2" w:rsidP="00441B6F">
      <w:pPr>
        <w:pStyle w:val="Body"/>
        <w:spacing w:after="0"/>
        <w:rPr>
          <w:rFonts w:ascii="Arial" w:hAnsi="Arial" w:cs="Arial"/>
          <w:i/>
        </w:rPr>
      </w:pPr>
    </w:p>
    <w:p w14:paraId="0EA727F9" w14:textId="1B77CDB2" w:rsidR="00A24E7E" w:rsidRDefault="00A24E7E" w:rsidP="00441B6F">
      <w:pPr>
        <w:pStyle w:val="Body"/>
        <w:spacing w:after="0"/>
        <w:rPr>
          <w:rFonts w:ascii="Arial" w:hAnsi="Arial" w:cs="Arial"/>
          <w:i/>
        </w:rPr>
      </w:pPr>
      <w:r>
        <w:rPr>
          <w:rFonts w:ascii="Arial" w:hAnsi="Arial" w:cs="Arial"/>
          <w:i/>
        </w:rPr>
        <w:t xml:space="preserve">Keywords: </w:t>
      </w:r>
      <w:r w:rsidR="00E86CF7">
        <w:rPr>
          <w:rFonts w:ascii="Arial" w:hAnsi="Arial" w:cs="Arial"/>
          <w:i/>
        </w:rPr>
        <w:t>Synovial sarcoma, Lower limb, Prognosis, Survival.</w:t>
      </w:r>
    </w:p>
    <w:p w14:paraId="16F90385" w14:textId="77777777" w:rsidR="0024282C" w:rsidRDefault="0024282C" w:rsidP="00441B6F">
      <w:pPr>
        <w:pStyle w:val="Body"/>
        <w:spacing w:after="0"/>
        <w:rPr>
          <w:rFonts w:ascii="Arial" w:hAnsi="Arial" w:cs="Arial"/>
          <w:i/>
          <w:sz w:val="18"/>
        </w:rPr>
      </w:pPr>
    </w:p>
    <w:p w14:paraId="6A08B39F" w14:textId="77777777" w:rsidR="00505F06" w:rsidRPr="00A24E7E" w:rsidRDefault="00505F06" w:rsidP="00441B6F">
      <w:pPr>
        <w:pStyle w:val="Body"/>
        <w:spacing w:after="0"/>
        <w:rPr>
          <w:rFonts w:ascii="Arial" w:hAnsi="Arial" w:cs="Arial"/>
          <w:i/>
        </w:rPr>
      </w:pPr>
    </w:p>
    <w:p w14:paraId="6ADFBE57" w14:textId="62A32CF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495F8CF" w14:textId="77777777" w:rsidR="00790ADA" w:rsidRPr="00FB3A86" w:rsidRDefault="00790ADA" w:rsidP="00441B6F">
      <w:pPr>
        <w:pStyle w:val="AbstHead"/>
        <w:spacing w:after="0"/>
        <w:jc w:val="both"/>
        <w:rPr>
          <w:rFonts w:ascii="Arial" w:hAnsi="Arial" w:cs="Arial"/>
        </w:rPr>
      </w:pPr>
    </w:p>
    <w:p w14:paraId="35B1397D" w14:textId="75E44EED" w:rsidR="00790ADA" w:rsidRPr="008A6C52" w:rsidRDefault="008A6C52" w:rsidP="00441B6F">
      <w:pPr>
        <w:pStyle w:val="Body"/>
        <w:spacing w:after="0"/>
        <w:rPr>
          <w:rFonts w:ascii="Arial" w:eastAsia="Calibri" w:hAnsi="Arial" w:cs="Arial"/>
          <w:color w:val="000000" w:themeColor="text1"/>
          <w:szCs w:val="22"/>
        </w:rPr>
      </w:pPr>
      <w:r w:rsidRPr="008A6C52">
        <w:rPr>
          <w:rFonts w:ascii="Arial" w:eastAsia="Calibri" w:hAnsi="Arial" w:cs="Arial"/>
          <w:color w:val="000000" w:themeColor="text1"/>
          <w:szCs w:val="22"/>
        </w:rPr>
        <w:t xml:space="preserve">Synovial sarcoma (SS) is a relatively rare soft tissue sarcoma (STS). It accounts for 5 to 10% of all STS diagnoses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{"citationID":"1HDokOdu","properties":{"formattedCitation":"[1,2]","plainCitation":"[1,2]","noteIndex":0},"citationItems":[{"id":2148,"uris":["http://zotero.org/users/14009321/items/T5NVDBLZ"],"itemData":{"id":2148,"type":"article-journal","abstract":"BACKGROUND: The objectives of this study were to measure the incidence of sarcomas, including viscerally sited tumors that are not reported in cancer statistics, and to draw explanatory clues from a large and reliable sarcoma incidence data set.\nMETHODS: Cases of sarcomas regardless of primary site (except bone and joints) were collected during 2 years in 3 European regions totaling approximately 26,000,000 person-years. The sources used were pathology reports and hospital discharges forms. Diagnoses were reviewed by expert sarcoma pathologists and were classified according to 2002 World Health Organization criteria. Soft tissue sarcomas (STS) were considered those located in arms, legs, trunk, head, neck, and retroperitoneum; visceral sarcomas (VS) were considered those that arose in internal organs. Rates were age standardized using the European (ASR-E) and the USA standard population. The rate of coexistence of VS and STS was calculated by dividing the 2 corresponding ASRs.\nRESULTS: There were 1558 sarcomas, 968 STS, and 590 VS. The ASRs-USA per 100,000 person-years was 5.12 × 10(5) among males and 4.58 × 10(5) among females for all sarcomas. For males and females, respectively, the ASR-E per 100,000 person-years was 3.58 × 10(5) and 2.55 × 10(5) , respectively, for STS; 1.47 × 10(5) and 1.97 × 10(5) , respectively, for VS; and 0.55 × 10(5) and 0.10 × 10(5) , respectively, for Kaposi sarcoma. The coexistence rate of VS and STS was 0.41 for males and 0.77 for females. For dermatofibrosarcoma (both sexes), uterine sarcoma, liposarcoma (females), and leiomyosarcoma, including or excluding the uterus (females), the age-specific rates depicted a curve with a rapid increasing trend until ages 40 to 50 years and little variation thereafter.\nCONCLUSIONS: Compared with the incidence of STS, VS incidence made up an additional 41% in males and 77% in females. Because the shape of age-specific curves for some histotypes was similar to that of breast cancer, the authors concluded that sex hormones (plus many chemicals that act as endocrine disruptors) may be involved in carcinogenesis. This evidence could pave the way to investigate alternative treatments and to explore etiology. Cancer 2012. © 2012 American Cancer Society.","container-title":"Cancer","DOI":"10.1002/cncr.27555","ISSN":"1097-0142","issue":"21","journalAbbreviation":"Cancer","language":"eng","note":"PMID: 22517534","page":"5339-5348","source":"PubMed","title":"Incidence of soft tissue sarcoma and beyond: a population-based prospective study in 3 European regions","title-short":"Incidence of soft tissue sarcoma and beyond","volume":"118","author":[{"family":"Mastrangelo","given":"Giuseppe"},{"family":"Coindre","given":"Jean-Michel"},{"family":"Ducimetière","given":"Françoise"},{"family":"Dei Tos","given":"Angelo Paolo"},{"family":"Fadda","given":"Emanuela"},{"family":"Blay","given":"Jean-Yves"},{"family":"Buja","given":"Alessandra"},{"family":"Fedeli","given":"Ugo"},{"family":"Cegolon","given":"Luca"},{"family":"Frasson","given":"Alvise"},{"family":"Ranchère-Vince","given":"Dominique"},{"family":"Montesco","given":"Cristina"},{"family":"Ray-Coquard","given":"Isabelle"},{"family":"Rossi","given":"Carlo Riccardo"}],"issued":{"date-parts":[["2012",11,1]]}}},{"id":2145,"uris":["http://zotero.org/users/14009321/items/NYRBUNBC"],"itemData":{"id":2145,"type":"article-journal","abstract":"Soft tissue sarcomas (STS) are a heterogeneous group of uncommon tumors that show a broad range of differentiation that may reflect etiologic distinction. Routine tabulations of STS are not morphology-specific. Further, the lack of inclusion of sarcomas arising in all organs in most standard evaluations underestimates the true rates. We analyzed the 1978-2001 Surveillance, Epidemiology and End Results program incidence rates of STS regardless of primary site, except bones and joints, using the 2002 criteria of the WHO classification. There were 26,758 cases available for analysis. Leiomyosarcomas accounted for 23.9%, malignant fibrous histiocytomas 17.1%, liposarcomas 11.5%, dermatofibrosarcomas 10.5%, rhabdomyosarcomas 4.6% and angiosarcomas 4.1%. Almost half (47.9%) of the sarcomas arose in the soft tissues, 14.0% in the skin and 7.0% in the uterus. Overall, incidence rates were highest among black women (6.26/100,000 woman-years) and the lowest among white women (4.60/100,000). Age-adjusted rates increased at 1.2% and 0.8% per year among white males and females, respectively, both trends statistically significant, while rates among blacks declined slightly. About 40% of leiomyosarcomas among women were uterine in origin, with a black/white rate ratio of 1.7. This rate ratio increased to 2.0 when we accounted for the lower prevalence of intact uteri among black compared to white women. Total STS rates rose exponentially with age. Rates for both uterine leiomyosarcoma and dermatofibrosarcoma increased rapidly during the childbearing years, peaking at about age 40 and 50, respectively. Incidence patterns of STS varied markedly by histologic type, supporting the notion that these tumors may be etiologically distinct.","container-title":"International Journal of Cancer","DOI":"10.1002/ijc.22239","ISSN":"0020-7136","issue":"12","journalAbbreviation":"Int J Cancer","language":"eng","note":"PMID: 17013893","page":"2922-2930","source":"PubMed","title":"Incidence patterns of soft tissue sarcomas, regardless of primary site, in the surveillance, epidemiology and end results program, 1978-2001: An analysis of 26,758 cases","title-short":"Incidence patterns of soft tissue sarcomas, regardless of primary site, in the surveillance, epidemiology and end results program, 1978-2001","volume":"119","author":[{"family":"Toro","given":"Jorge R."},{"family":"Travis","given":"Lois B."},{"family":"Wu","given":"Hongyu Julian"},{"family":"Zhu","given":"Kangmin"},{"family":"Fletcher","given":"Christopher D. M."},{"family":"Devesa","given":"Susan S."}],"issued":{"date-parts":[["2006",12,15]]}}}],"schema":"https://github.com/citation-style-language/schema/raw/master/csl-citation.json"}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[1,2]</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It is a unique subtype of STS as it occurs in young patients with a median age of 39 years and affects both sexes equally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{"citationID":"aX1qrwAr","properties":{"formattedCitation":"[3]","plainCitation":"[3]","noteIndex":0},"citationItems":[{"id":2152,"uris":["http://zotero.org/users/14009321/items/DAXMQT4P"],"itemData":{"id":2152,"type":"article-journal","abstract":"BACKGROUND: Synovial sarcoma (SyS) is a rare malignancy that is typically located on the limbs and occurs predominantly in adolescents. A study in a large population for SyS comparing subtypes has not yet been reported.\nMETHODS: National Cancer Institute's Surveillance, Epidemiology, and End Results database was queried for patients diagnosed with SyS between January 1975 and December 2016. Patients were classified demographically according to gender, age, race/ethnicity, and marital status, and they were also classified by tumors, subtypes, localization, grade, year of diagnosis, laterality, type of treatment, and follow-up results.\nRESULTS: A total of 3228 patients were included, with a mean age of 39.3 ± 18.8 (range: 1-94), of which 1521 (47.1%) were females and 1707 (52.9%) were males. According to its subtypes, 47.2% were SyS not otherwise specified, 32.3% were spindle cell, 19.9% were biphasic, and 0.6% were epithelioid type. The overall survival period is 138.0 (95% confidence interval: 113.2-162.8) months. Survival duration was found to be significantly different between groups according to gender (log-rank test; p &lt; 0.001), age groups (log-rank test; p &lt; 0.001), race (log-rank test; p = 0.001), marital status (log-rank test; p &lt; 0.001), tumor subtypes (log-rank test; p &lt; 0.001), tumor location (log-rank test; p &lt; 0.001), tumor laterality (log-rank test; p &lt; 0.001), date of diagnosis (log-rank test; p = 0.025), tumor grade (log-rank test; p &lt; 0.001), historic stage (log-rank test; p &lt; 0.001), state of chemotherapy (log-rank test; p &lt; 0.001), state of radiotherapy (log-rank test; p &lt; 0.001), presence of metastasis (log-rank test; p &lt; 0.001), and total number of malignant tumors (log-rank test; p &lt; 0.001).\nCONCLUSION: Male gender, being colored individual, being over 35 years at the time of diagnosis, epithelioid type, non-head and neck region localization is associated with poor prognosis. While radiotherapy improves survival, benefit of chemotherapy is unclear.\nLEVEL OF EVIDENCE: III retrospective analysis.","container-title":"Journal of Orthopaedic Surgery (Hong Kong)","DOI":"10.1177/2309499020936009","ISSN":"2309-4990","issue":"2","journalAbbreviation":"J Orthop Surg (Hong Kong)","language":"eng","note":"PMID: 32618221","page":"2309499020936009","source":"PubMed","title":"Epidemiology, incidence, and survival of synovial sarcoma subtypes: SEER database analysis","title-short":"Epidemiology, incidence, and survival of synovial sarcoma subtypes","volume":"28","author":[{"family":"Aytekin","given":"Mahmut Nedim"},{"family":"Öztürk","given":"Recep"},{"family":"Amer","given":"Kamil"},{"family":"Yapar","given":"Aliekber"}],"issued":{"date-parts":[["2020"]]}}}],"schema":"https://github.com/citation-style-language/schema/raw/master/csl-citation.json"}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[3]</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SS can develop anywhere in the body with the extremities being the most common site. The lower extremity is the most involved site, followed by the upper extremity and the head and neck region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{"citationID":"cUmbQtxp","properties":{"formattedCitation":"[4,5]","plainCitation":"[4,5]","noteIndex":0},"citationItems":[{"id":2196,"uris":["http://zotero.org/users/14009321/items/8WIGRZHY"],"itemData":{"id":2196,"type":"article-journal","abstract":"Synovial sarcoma is a rare soft tissue tumor of children and adults that is unrelated to synovium and can occur in almost any part of the body. The familiar biphasic synovial sarcoma has discernible glandular or solid epithelial structures, and monophasic forms have characteristic ovoid or spindle cells with only immunohistochemical or ultrastructural evidence of epithelial differentiation. There are several morphologic patterns, including myxoid and hemangiopericytic, and behaviorally distinct calcifying, ossifying, and poorly differentiated subtypes can be recognized. Most synovial sarcomas are immunoreactive for cytokeratin, epithelial membrane antigen, and bc12 protein, and negative for CD34, and many express S100 protein and CD99 (MIC2). Nearly all synovial sarcomas have a specific t(x;18) (p11.2;q11.2) chromosomal abnormality, resulting in fusion of either of two variants of the SSX gene with the SYT gene; the genetic features may relate to morphology and outcome. The differential diagnosis can include a wide range of spindled, polygonal, or round cell sarcomas. Clinically, there have been marked recent improvements in local control of disease and lesser ones in management of metastases. The pathology, differential diagnosis, and behavior of this unique tumor are reviewed.","container-title":"Annals of Diagnostic Pathology","DOI":"10.1016/s1092-9134(98)80042-7","ISSN":"1092-9134","issue":"6","journalAbbreviation":"Ann Diagn Pathol","language":"eng","note":"PMID: 9930576","page":"401-421","source":"PubMed","title":"Synovial sarcoma","volume":"2","author":[{"family":"Fisher","given":"C."}],"issued":{"date-parts":[["1998",12]]}}},{"id":2198,"uris":["http://zotero.org/users/14009321/items/JXQTEDZU"],"itemData":{"id":2198,"type":"article-journal","abstract":"PURPOSE: To identify prognostic factors related to outcome in 219 children and adolescents with synovial sarcoma.\nPATIENTS AND METHODS: We combined the experiences of the four following research groups: Cooperative Weichteilsarkomastudie Group, Germany (n = 95); St. Jude Children's Research Hospital, Memphis, TN (n = 49); Istituto Nazionale dei Tumori, Milan, Italy (n = 33); and The University of Texas M.D. Anderson Cancer Center, Houston, TX (n = 42). Kaplan-Meier and Cox proportional hazard analyses were performed.\nRESULTS: The median age at diagnosis was 13 years (range, 1 to 20 years), and the median follow-up was 6.6 years (range, 0.5 to 30.7 years). The estimated 5-year overall survival and event-free survival rates for the entire group were 80% +/- 3% (SE) and 72% +/- 3%, respectively. A previously unreported interaction between tumor size and invasiveness was observed that statistically significantly related to outcome. In multivarible analysis, patients with T1B and T2B disease (hazard ratio [HR] = 5.6, 95% confidence interval (CI), 1.9 to 16.2; and HR = 5.9, 95% CI, 2.1 to 16.4, respectively) or Intergroup Rhabdomyosarcoma Study (IRS) Clinical Group III and IV disease (HR = 2.7, 95% CI, 1.2 to 6.5; and HR = 14.1, 95% CI, 4.3 to 31.3, respectively) had poor overall survival. Treatment with radiotherapy was related to improved overall survival (HR = 0.4; 95% CI, 0.2 to 0.7). In IRS Group III patients, objective response to chemotherapy (18 of 30, 60%) correlated with improved survival.\nCONCLUSION: Clinical group, tumor size, and invasiveness are important prognostic factors. Multicenter randomized clinical trials are needed to determine both the effect of chemotherapy on survival and the necessity of local radiotherapy in patients with completely resected tumors.","container-title":"Journal of Clinical Oncology: Official Journal of the American Society of Clinical Oncology","DOI":"10.1200/JCO.2003.07.008","ISSN":"0732-183X","issue":"8","journalAbbreviation":"J Clin Oncol","language":"eng","note":"PMID: 12697886","page":"1602-1611","source":"PubMed","title":"Synovial sarcoma of childhood and adolescence: a multicenter, multivariate analysis of outcome","title-short":"Synovial sarcoma of childhood and adolescence","volume":"21","author":[{"family":"Okcu","given":"Mehmet Fatih"},{"family":"Munsell","given":"Mark"},{"family":"Treuner","given":"Joern"},{"family":"Mattke","given":"Adrian"},{"family":"Pappo","given":"Alberto"},{"family":"Cain","given":"Alvida"},{"family":"Ferrari","given":"Andrea"},{"family":"Casanova","given":"Michela"},{"family":"Ozkan","given":"Alp"},{"family":"Raney","given":"Beverly"}],"issued":{"date-parts":[["2003",4,15]]}}}],"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[4,5]</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The clinical presentation of synovial sarcomas differs from the typical large and rapidly growing painless mass of other soft tissue sarcomas. It usually presents as a slow growing mass with possible pain and swelling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{"citationID":"grK2wubz","properties":{"formattedCitation":"[6,7]","plainCitation":"[6,7]","noteIndex":0},"citationItems":[{"id":1832,"uris":["http://zotero.org/users/14009321/items/KBHE9V8U"],"itemData":{"id":1832,"type":"article-journal","abstract":"Synovial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id":2172,"uris":["http://zotero.org/users/14009321/items/IZBXUW48"],"itemData":{"id":2172,"type":"article-journal","abstract":"PURPOSE: The aim of this paper is to document the unusual presentation of long-standing pain at the tumour site before development of a swelling in patients with synovial sarcoma.Patients/methods and results: The clinical presentation of 53 patients with synovial sarcoma was compared with 56 randomly selected patients with other sarcomas of the trunk and extremities. The two groups were similar with regard to age (P = 0.980), sex (P = 0.784) duration of symptoms (P = 0.697), size (P = 0.931) and site of tumour (P = 0.288). Sixteen (30.2%) patients with synovial sarcoma had pain before development of a swelling compared to two (3.6%) patients with other sarcomas (P &lt; 0.001, odds ratio = 11.68, 95% confidence interval 2.53, 53.83). The mean duration of such pain was 37 months (median 24, range 6-120 months). The nature of the pain was variable. Eight patients had sharply localised tenderness. Calcification seen in the X-rays of four patients was initially misdiagnosed as benign lesions. A swelling was ultimately detected by MRI, CT, ultrasound or at physical examination. The mean duration from first presentation with pain till diagnosis of synovial sarcoma was 20 months. In three patients, at explorative surgery there was friable, vascular or necrotic tissue in the absence of a well-defined tumour mass.\nDISCUSSION: The occurrence of long-standing pain at the tumour site prior to development of a swelling is significantly more common with synovial sarcomas than with other sarcomas. Awareness of this unusual presentation and appropriate investigation may enable detection of synovial sarcoma at a prognostically favourable early stage.","container-title":"Sarcoma","DOI":"10.1080/13577140310001644788","ISSN":"1357-714X","issue":"3-4","journalAbbreviation":"Sarcoma","language":"eng","note":"PMID: 18521377\nPMCID: PMC2395526","page":"131-135","source":"PubMed","title":"Premonitory Pain Preceding Swelling: A Distinctive Clinical Presentation of Synovial Sarcoma which may Prompt Early Detection","title-short":"Premonitory Pain Preceding Swelling","volume":"7","author":[{"family":"De Silva","given":"M. V. Chandu"},{"family":"Barrett","given":"Ann"},{"family":"Reid","given":"Robin"}],"issued":{"date-parts":[["2003"]]}}}],"schema":"https://github.com/citation-style-language/schema/raw/master/csl-citation.json"}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[6,7]</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The disease is localized in the majority of cases, but up to 13% of patients have distant metastases at the time of diagnosis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{"citationID":"MRe8ShLC","properties":{"formattedCitation":"[3]","plainCitation":"[3]","noteIndex":0},"citationItems":[{"id":2152,"uris":["http://zotero.org/users/14009321/items/DAXMQT4P"],"itemData":{"id":2152,"type":"article-journal","abstract":"BACKGROUND: Synovial sarcoma (SyS) is a rare malignancy that is typically located on the limbs and occurs predominantly in adolescents. A study in a large population for SyS comparing subtypes has not yet been reported.\nMETHODS: National Cancer Institute's Surveillance, Epidemiology, and End Results database was queried for patients diagnosed with SyS between January 1975 and December 2016. Patients were classified demographically according to gender, age, race/ethnicity, and marital status, and they were also classified by tumors, subtypes, localization, grade, year of diagnosis, laterality, type of treatment, and follow-up results.\nRESULTS: A total of 3228 patients were included, with a mean age of 39.3 ± 18.8 (range: 1-94), of which 1521 (47.1%) were females and 1707 (52.9%) were males. According to its subtypes, 47.2% were SyS not otherwise specified, 32.3% were spindle cell, 19.9% were biphasic, and 0.6% were epithelioid type. The overall survival period is 138.0 (95% confidence interval: 113.2-162.8) months. Survival duration was found to be significantly different between groups according to gender (log-rank test; p &lt; 0.001), age groups (log-rank test; p &lt; 0.001), race (log-rank test; p = 0.001), marital status (log-rank test; p &lt; 0.001), tumor subtypes (log-rank test; p &lt; 0.001), tumor location (log-rank test; p &lt; 0.001), tumor laterality (log-rank test; p &lt; 0.001), date of diagnosis (log-rank test; p = 0.025), tumor grade (log-rank test; p &lt; 0.001), historic stage (log-rank test; p &lt; 0.001), state of chemotherapy (log-rank test; p &lt; 0.001), state of radiotherapy (log-rank test; p &lt; 0.001), presence of metastasis (log-rank test; p &lt; 0.001), and total number of malignant tumors (log-rank test; p &lt; 0.001).\nCONCLUSION: Male gender, being colored individual, being over 35 years at the time of diagnosis, epithelioid type, non-head and neck region localization is associated with poor prognosis. While radiotherapy improves survival, benefit of chemotherapy is unclear.\nLEVEL OF EVIDENCE: III retrospective analysis.","container-title":"Journal of Orthopaedic Surgery (Hong Kong)","DOI":"10.1177/2309499020936009","ISSN":"2309-4990","issue":"2","journalAbbreviation":"J Orthop Surg (Hong Kong)","language":"eng","note":"PMID: 32618221","page":"2309499020936009","source":"PubMed","title":"Epidemiology, incidence, and survival of synovial sarcoma subtypes: SEER database analysis","title-short":"Epidemiology, incidence, and survival of synovial sarcoma subtypes","volume":"28","author":[{"family":"Aytekin","given":"Mahmut Nedim"},{"family":"Öztürk","given":"Recep"},{"family":"Amer","given":"Kamil"},{"family":"Yapar","given":"Aliekber"}],"issued":{"date-parts":[["2020"]]}}}],"schema":"https://github.com/citation-style-language/schema/raw/master/csl-citation.json"}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[3]</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Survival rates are variable according to the current literature, affected mainly by local and metastatic relapses. Synovial sarcoma is unique in this matter with relapses that occur much later than other subtypes of STS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{"citationID":"Ckc4Zujc","properties":{"formattedCitation":"[6]","plainCitation":"[6]","noteIndex":0},"citationItems":[{"id":1832,"uris":["http://zotero.org/users/14009321/items/KBHE9V8U"],"itemData":{"id":1832,"type":"article-journal","abstract":"Synovial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[6]</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w:t>
      </w:r>
    </w:p>
    <w:p w14:paraId="642792F2" w14:textId="77777777" w:rsidR="008A6C52" w:rsidRPr="00FB3A86" w:rsidRDefault="008A6C52" w:rsidP="00441B6F">
      <w:pPr>
        <w:pStyle w:val="Body"/>
        <w:spacing w:after="0"/>
        <w:rPr>
          <w:rFonts w:ascii="Arial" w:hAnsi="Arial" w:cs="Arial"/>
        </w:rPr>
      </w:pPr>
    </w:p>
    <w:p w14:paraId="6AF73F3C" w14:textId="7F699347"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8A6C52">
        <w:rPr>
          <w:rFonts w:ascii="Arial" w:hAnsi="Arial" w:cs="Arial"/>
        </w:rPr>
        <w:t>CASE PRESENTATION</w:t>
      </w:r>
    </w:p>
    <w:p w14:paraId="2A41BDEF" w14:textId="77777777" w:rsidR="00790ADA" w:rsidRPr="00FB3A86" w:rsidRDefault="00790ADA" w:rsidP="00441B6F">
      <w:pPr>
        <w:pStyle w:val="AbstHead"/>
        <w:spacing w:after="0"/>
        <w:jc w:val="both"/>
        <w:rPr>
          <w:rFonts w:ascii="Arial" w:hAnsi="Arial" w:cs="Arial"/>
        </w:rPr>
      </w:pPr>
    </w:p>
    <w:p w14:paraId="530D4437" w14:textId="23B5C905" w:rsidR="00733AFE" w:rsidRPr="00733AFE" w:rsidRDefault="00733AFE" w:rsidP="00733AFE">
      <w:pPr>
        <w:pStyle w:val="Body"/>
        <w:spacing w:after="0"/>
        <w:rPr>
          <w:rFonts w:ascii="Arial" w:eastAsia="Calibri" w:hAnsi="Arial" w:cs="Arial"/>
          <w:color w:val="000000" w:themeColor="text1"/>
          <w:szCs w:val="22"/>
        </w:rPr>
      </w:pPr>
      <w:r w:rsidRPr="00733AFE">
        <w:rPr>
          <w:rFonts w:ascii="Arial" w:eastAsia="Calibri" w:hAnsi="Arial" w:cs="Arial"/>
          <w:color w:val="000000" w:themeColor="text1"/>
          <w:szCs w:val="22"/>
        </w:rPr>
        <w:t xml:space="preserve">A 23-year-old Caucasian male with past medical history of polydactyly of the left hand and foot presented with a mass of the third toe of the left foot. The mass had been growing slowly over the previous 2 years. The patient stated that the mass had become progressively more painful with a recent rapid increase in volume over the last seven months. The patient also reported important discomfort when wearing shoes due to the size and tenderness of the mass. The patient denied any trauma, systemic symptoms, or constitutional complaints such as fever or weight loss. On physical exam, the skin was normal on the dorsal aspect of the foot and presented a small, ulcerated lesion on the plantar side. Inspection revealed a firm, non-mobile, tender mass of the third toe at the level of the first and second phalanges extending to the metatarsal region, measuring approximately 4 x 3 cm. Distal pulses and neurological examination of the foot were normal (Figure 1). Standard foot X-ray showed normal bone structure. MRI of the left foot demonstrated a well-defined, multilobulated soft tissue mass of 4 cm, encasing the first phalanx of the third toe displacing the second and fourth toes. There were no cortical bone lesions of the phalanx and cancellous bone signal was normal. The mass showed </w:t>
      </w:r>
      <w:proofErr w:type="spellStart"/>
      <w:r w:rsidRPr="00733AFE">
        <w:rPr>
          <w:rFonts w:ascii="Arial" w:eastAsia="Calibri" w:hAnsi="Arial" w:cs="Arial"/>
          <w:color w:val="000000" w:themeColor="text1"/>
          <w:szCs w:val="22"/>
        </w:rPr>
        <w:t>isointensity</w:t>
      </w:r>
      <w:proofErr w:type="spellEnd"/>
      <w:r w:rsidRPr="00733AFE">
        <w:rPr>
          <w:rFonts w:ascii="Arial" w:eastAsia="Calibri" w:hAnsi="Arial" w:cs="Arial"/>
          <w:color w:val="000000" w:themeColor="text1"/>
          <w:szCs w:val="22"/>
        </w:rPr>
        <w:t xml:space="preserve"> compared to muscle on T1-weighted images and hyperintensity on T2 with an intense and heterogenous enhancement after gadolinium injection. The flexor and extensor tendons of the third toe were simply displaced by the tumor and showed normal MRI signals (Figure </w:t>
      </w:r>
      <w:r w:rsidR="00FE7E2D">
        <w:rPr>
          <w:rFonts w:ascii="Arial" w:eastAsia="Calibri" w:hAnsi="Arial" w:cs="Arial"/>
          <w:color w:val="000000" w:themeColor="text1"/>
          <w:szCs w:val="22"/>
        </w:rPr>
        <w:t>2</w:t>
      </w:r>
      <w:r w:rsidRPr="00733AFE">
        <w:rPr>
          <w:rFonts w:ascii="Arial" w:eastAsia="Calibri" w:hAnsi="Arial" w:cs="Arial"/>
          <w:color w:val="000000" w:themeColor="text1"/>
          <w:szCs w:val="22"/>
        </w:rPr>
        <w:t>). Open incisional biopsy was performed. Histology revealed a neoplasm composed of spindle cells moderately atypical with an abnormal mitotic activity.</w:t>
      </w:r>
    </w:p>
    <w:p w14:paraId="3EFEDEC7" w14:textId="1EE58596" w:rsidR="00733AFE" w:rsidRDefault="00733AFE" w:rsidP="00733AFE">
      <w:pPr>
        <w:pStyle w:val="Body"/>
        <w:spacing w:after="0"/>
        <w:rPr>
          <w:rFonts w:ascii="Arial" w:eastAsia="Calibri" w:hAnsi="Arial" w:cs="Arial"/>
          <w:color w:val="000000" w:themeColor="text1"/>
          <w:szCs w:val="22"/>
        </w:rPr>
      </w:pPr>
      <w:r w:rsidRPr="00733AFE">
        <w:rPr>
          <w:rFonts w:ascii="Arial" w:eastAsia="Calibri" w:hAnsi="Arial" w:cs="Arial"/>
          <w:color w:val="000000" w:themeColor="text1"/>
          <w:szCs w:val="22"/>
        </w:rPr>
        <w:t xml:space="preserve">Amputation at the level of the metatarsal bones was performed. Local flaps from the lateral and medial aspects of the foot were used to close the skin (Figure </w:t>
      </w:r>
      <w:r w:rsidR="00FE7E2D">
        <w:rPr>
          <w:rFonts w:ascii="Arial" w:eastAsia="Calibri" w:hAnsi="Arial" w:cs="Arial"/>
          <w:color w:val="000000" w:themeColor="text1"/>
          <w:szCs w:val="22"/>
        </w:rPr>
        <w:t>3 and 4</w:t>
      </w:r>
      <w:r w:rsidRPr="00733AFE">
        <w:rPr>
          <w:rFonts w:ascii="Arial" w:eastAsia="Calibri" w:hAnsi="Arial" w:cs="Arial"/>
          <w:color w:val="000000" w:themeColor="text1"/>
          <w:szCs w:val="22"/>
        </w:rPr>
        <w:t>). The histopathologic exam confirmed the prior diagnosis and showed clear surgical margins. Two years following the initial treatment, the patient developed a regional relapse, characterized by a soft tissue mass in the left gluteal region. Further investigation with CT scans identified bilateral lung nodules, indicative of distant metastasis. Despite commencing chemotherapy, the patient's condition rapidly deteriorated, and they died within the subsequent month.</w:t>
      </w:r>
    </w:p>
    <w:p w14:paraId="439543DD" w14:textId="77777777" w:rsidR="00FE7E2D" w:rsidRPr="00733AFE" w:rsidRDefault="00FE7E2D" w:rsidP="00733AFE">
      <w:pPr>
        <w:pStyle w:val="Body"/>
        <w:spacing w:after="0"/>
        <w:rPr>
          <w:rFonts w:ascii="Arial" w:eastAsia="Calibri" w:hAnsi="Arial" w:cs="Arial"/>
          <w:color w:val="000000" w:themeColor="text1"/>
          <w:szCs w:val="22"/>
        </w:rPr>
      </w:pPr>
    </w:p>
    <w:p w14:paraId="1B7A009D" w14:textId="77777777" w:rsidR="00A03B96" w:rsidRDefault="00A03B96" w:rsidP="00441B6F">
      <w:pPr>
        <w:pStyle w:val="Body"/>
        <w:spacing w:after="0"/>
        <w:rPr>
          <w:rFonts w:ascii="Arial" w:hAnsi="Arial" w:cs="Arial"/>
        </w:rPr>
      </w:pPr>
    </w:p>
    <w:p w14:paraId="38858828" w14:textId="15B1386D" w:rsidR="00A03B96" w:rsidRDefault="0006101A" w:rsidP="00441B6F">
      <w:pPr>
        <w:pStyle w:val="Body"/>
        <w:spacing w:after="0"/>
        <w:rPr>
          <w:rFonts w:ascii="Arial" w:hAnsi="Arial" w:cs="Arial"/>
        </w:rPr>
      </w:pPr>
      <w:r w:rsidRPr="006F49E9">
        <w:rPr>
          <w:b/>
          <w:bCs/>
          <w:noProof/>
        </w:rPr>
        <w:drawing>
          <wp:inline distT="0" distB="0" distL="0" distR="0" wp14:anchorId="5CAA5C7B" wp14:editId="78B67C42">
            <wp:extent cx="2565150" cy="1898650"/>
            <wp:effectExtent l="0" t="0" r="0" b="0"/>
            <wp:docPr id="637854448" name="Picture 1" descr="A close-up of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54448" name="Picture 1" descr="A close-up of a foot&#10;&#10;Description automatically generated"/>
                    <pic:cNvPicPr/>
                  </pic:nvPicPr>
                  <pic:blipFill>
                    <a:blip r:embed="rId14"/>
                    <a:stretch>
                      <a:fillRect/>
                    </a:stretch>
                  </pic:blipFill>
                  <pic:spPr>
                    <a:xfrm>
                      <a:off x="0" y="0"/>
                      <a:ext cx="2595205" cy="1920895"/>
                    </a:xfrm>
                    <a:prstGeom prst="rect">
                      <a:avLst/>
                    </a:prstGeom>
                  </pic:spPr>
                </pic:pic>
              </a:graphicData>
            </a:graphic>
          </wp:inline>
        </w:drawing>
      </w:r>
      <w:r w:rsidR="00FE7E2D" w:rsidRPr="006F49E9">
        <w:rPr>
          <w:noProof/>
        </w:rPr>
        <w:drawing>
          <wp:inline distT="0" distB="0" distL="0" distR="0" wp14:anchorId="6872DB72" wp14:editId="67009984">
            <wp:extent cx="2564765" cy="1899735"/>
            <wp:effectExtent l="0" t="0" r="0" b="0"/>
            <wp:docPr id="16260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19519" name=""/>
                    <pic:cNvPicPr/>
                  </pic:nvPicPr>
                  <pic:blipFill>
                    <a:blip r:embed="rId15"/>
                    <a:stretch>
                      <a:fillRect/>
                    </a:stretch>
                  </pic:blipFill>
                  <pic:spPr>
                    <a:xfrm>
                      <a:off x="0" y="0"/>
                      <a:ext cx="2623080" cy="1942929"/>
                    </a:xfrm>
                    <a:prstGeom prst="rect">
                      <a:avLst/>
                    </a:prstGeom>
                  </pic:spPr>
                </pic:pic>
              </a:graphicData>
            </a:graphic>
          </wp:inline>
        </w:drawing>
      </w:r>
    </w:p>
    <w:p w14:paraId="422417F1" w14:textId="0C6418E5" w:rsidR="00FE7E2D" w:rsidRDefault="00FE7E2D" w:rsidP="00441B6F">
      <w:pPr>
        <w:pStyle w:val="Body"/>
        <w:spacing w:after="0"/>
        <w:rPr>
          <w:rFonts w:ascii="Arial" w:hAnsi="Arial" w:cs="Arial"/>
        </w:rPr>
      </w:pPr>
    </w:p>
    <w:p w14:paraId="7F03D497" w14:textId="14A1CA41" w:rsidR="00FE7E2D" w:rsidRDefault="00FE7E2D" w:rsidP="00441B6F">
      <w:pPr>
        <w:pStyle w:val="Body"/>
        <w:spacing w:after="0"/>
        <w:rPr>
          <w:rFonts w:ascii="Arial" w:hAnsi="Arial" w:cs="Arial"/>
        </w:rPr>
      </w:pPr>
      <w:r w:rsidRPr="00FE7E2D">
        <w:rPr>
          <w:rFonts w:ascii="Arial" w:hAnsi="Arial" w:cs="Arial"/>
          <w:b/>
          <w:bCs/>
        </w:rPr>
        <w:t>Figure 1:</w:t>
      </w:r>
      <w:r>
        <w:rPr>
          <w:rFonts w:ascii="Arial" w:hAnsi="Arial" w:cs="Arial"/>
        </w:rPr>
        <w:t xml:space="preserve"> Clinical aspect of the mass of the third toe of the foot displacing the second and fourth toes.</w:t>
      </w:r>
    </w:p>
    <w:p w14:paraId="52A87912" w14:textId="6B9F7505" w:rsidR="00FE7E2D" w:rsidRDefault="00FE7E2D" w:rsidP="00441B6F">
      <w:pPr>
        <w:pStyle w:val="Body"/>
        <w:spacing w:after="0"/>
        <w:rPr>
          <w:rFonts w:ascii="Arial" w:hAnsi="Arial" w:cs="Arial"/>
        </w:rPr>
      </w:pPr>
    </w:p>
    <w:p w14:paraId="146910EF" w14:textId="1DE7FC1A" w:rsidR="00FE7E2D" w:rsidRDefault="00852881" w:rsidP="00441B6F">
      <w:pPr>
        <w:pStyle w:val="Body"/>
        <w:spacing w:after="0"/>
        <w:rPr>
          <w:rFonts w:ascii="Arial" w:hAnsi="Arial" w:cs="Arial"/>
        </w:rPr>
      </w:pPr>
      <w:r>
        <w:rPr>
          <w:noProof/>
        </w:rPr>
        <w:lastRenderedPageBreak/>
        <w:pict w14:anchorId="5A738F21">
          <v:group id="Group 21" o:spid="_x0000_s1027" style="position:absolute;left:0;text-align:left;margin-left:68.2pt;margin-top:.45pt;width:4in;height:261.5pt;z-index:-251657216;mso-width-relative:margin;mso-height-relative:margin" coordsize="65089,65055" wrapcoords="-56 0 -56 10645 2981 10893 -56 10893 -56 21538 21600 21538 21600 10893 18619 10893 21600 10645 21600 0 -56 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8345802" o:spid="_x0000_s1028" type="#_x0000_t75" alt="A close-up of a foot x-ray&#10;&#10;Description automatically generated" style="position:absolute;width:32067;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">
              <v:imagedata r:id="rId16" o:title="A close-up of a foot x-ray&#10;&#10;Description automatically generated"/>
            </v:shape>
            <v:shape id="Picture 1657909837" o:spid="_x0000_s1029" type="#_x0000_t75" alt="A close-up of a medical scan&#10;&#10;Description automatically generated" style="position:absolute;top:32988;width:32067;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">
              <v:imagedata r:id="rId17" o:title="A close-up of a medical scan&#10;&#10;Description automatically generated"/>
            </v:shape>
            <v:shape id="Picture 465584463" o:spid="_x0000_s1030" type="#_x0000_t75" alt="A close-up of a foot x-ray&#10;&#10;Description automatically generated" style="position:absolute;left:33021;width:32068;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">
              <v:imagedata r:id="rId18" o:title="A close-up of a foot x-ray&#10;&#10;Description automatically generated"/>
            </v:shape>
            <v:shape id="Picture 2040232967" o:spid="_x0000_s1031" type="#_x0000_t75" alt="A close-up of a mri&#10;&#10;Description automatically generated" style="position:absolute;left:33021;top:32988;width:32068;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">
              <v:imagedata r:id="rId19" o:title="A close-up of a mri&#10;&#10;Description automatically generated"/>
            </v:shape>
            <w10:wrap type="tight"/>
          </v:group>
        </w:pict>
      </w:r>
    </w:p>
    <w:p w14:paraId="75C54264" w14:textId="69A5D921" w:rsidR="00A03B96" w:rsidRDefault="00A03B96" w:rsidP="00441B6F">
      <w:pPr>
        <w:pStyle w:val="Body"/>
        <w:spacing w:after="0"/>
        <w:rPr>
          <w:rFonts w:ascii="Arial" w:hAnsi="Arial" w:cs="Arial"/>
        </w:rPr>
      </w:pPr>
    </w:p>
    <w:p w14:paraId="637CEA9B" w14:textId="5A3AE853" w:rsidR="00FE7E2D" w:rsidRDefault="00FE7E2D" w:rsidP="00441B6F">
      <w:pPr>
        <w:pStyle w:val="Body"/>
        <w:spacing w:after="0"/>
        <w:rPr>
          <w:rFonts w:ascii="Arial" w:hAnsi="Arial" w:cs="Arial"/>
        </w:rPr>
      </w:pPr>
    </w:p>
    <w:p w14:paraId="4B567452" w14:textId="77777777" w:rsidR="00FE7E2D" w:rsidRDefault="00FE7E2D" w:rsidP="00441B6F">
      <w:pPr>
        <w:pStyle w:val="Body"/>
        <w:spacing w:after="0"/>
        <w:rPr>
          <w:rFonts w:ascii="Arial" w:hAnsi="Arial" w:cs="Arial"/>
        </w:rPr>
      </w:pPr>
    </w:p>
    <w:p w14:paraId="059E2EA4" w14:textId="77777777" w:rsidR="00FE7E2D" w:rsidRDefault="00FE7E2D" w:rsidP="00441B6F">
      <w:pPr>
        <w:pStyle w:val="Body"/>
        <w:spacing w:after="0"/>
        <w:rPr>
          <w:rFonts w:ascii="Arial" w:hAnsi="Arial" w:cs="Arial"/>
        </w:rPr>
      </w:pPr>
    </w:p>
    <w:p w14:paraId="6EA1759A" w14:textId="77777777" w:rsidR="00FE7E2D" w:rsidRDefault="00FE7E2D" w:rsidP="00441B6F">
      <w:pPr>
        <w:pStyle w:val="Body"/>
        <w:spacing w:after="0"/>
        <w:rPr>
          <w:rFonts w:ascii="Arial" w:hAnsi="Arial" w:cs="Arial"/>
        </w:rPr>
      </w:pPr>
    </w:p>
    <w:p w14:paraId="5DC1A9CD" w14:textId="77777777" w:rsidR="00FE7E2D" w:rsidRDefault="00FE7E2D" w:rsidP="00441B6F">
      <w:pPr>
        <w:pStyle w:val="Body"/>
        <w:spacing w:after="0"/>
        <w:rPr>
          <w:rFonts w:ascii="Arial" w:hAnsi="Arial" w:cs="Arial"/>
        </w:rPr>
      </w:pPr>
    </w:p>
    <w:p w14:paraId="0E2E1DA1" w14:textId="77777777" w:rsidR="00FE7E2D" w:rsidRDefault="00FE7E2D" w:rsidP="00441B6F">
      <w:pPr>
        <w:pStyle w:val="Body"/>
        <w:spacing w:after="0"/>
        <w:rPr>
          <w:rFonts w:ascii="Arial" w:hAnsi="Arial" w:cs="Arial"/>
        </w:rPr>
      </w:pPr>
    </w:p>
    <w:p w14:paraId="33A8125D" w14:textId="77777777" w:rsidR="00FE7E2D" w:rsidRDefault="00FE7E2D" w:rsidP="00441B6F">
      <w:pPr>
        <w:pStyle w:val="Body"/>
        <w:spacing w:after="0"/>
        <w:rPr>
          <w:rFonts w:ascii="Arial" w:hAnsi="Arial" w:cs="Arial"/>
        </w:rPr>
      </w:pPr>
    </w:p>
    <w:p w14:paraId="73208461" w14:textId="77777777" w:rsidR="00FE7E2D" w:rsidRDefault="00FE7E2D" w:rsidP="00441B6F">
      <w:pPr>
        <w:pStyle w:val="Body"/>
        <w:spacing w:after="0"/>
        <w:rPr>
          <w:rFonts w:ascii="Arial" w:hAnsi="Arial" w:cs="Arial"/>
        </w:rPr>
      </w:pPr>
    </w:p>
    <w:p w14:paraId="0FDB9839" w14:textId="77777777" w:rsidR="00FE7E2D" w:rsidRDefault="00FE7E2D" w:rsidP="00441B6F">
      <w:pPr>
        <w:pStyle w:val="Body"/>
        <w:spacing w:after="0"/>
        <w:rPr>
          <w:rFonts w:ascii="Arial" w:hAnsi="Arial" w:cs="Arial"/>
        </w:rPr>
      </w:pPr>
    </w:p>
    <w:p w14:paraId="2EB12FF3" w14:textId="77777777" w:rsidR="00FE7E2D" w:rsidRDefault="00FE7E2D" w:rsidP="00441B6F">
      <w:pPr>
        <w:pStyle w:val="Body"/>
        <w:spacing w:after="0"/>
        <w:rPr>
          <w:rFonts w:ascii="Arial" w:hAnsi="Arial" w:cs="Arial"/>
        </w:rPr>
      </w:pPr>
    </w:p>
    <w:p w14:paraId="0D1BF37B" w14:textId="77777777" w:rsidR="00FE7E2D" w:rsidRDefault="00FE7E2D" w:rsidP="00441B6F">
      <w:pPr>
        <w:pStyle w:val="Body"/>
        <w:spacing w:after="0"/>
        <w:rPr>
          <w:rFonts w:ascii="Arial" w:hAnsi="Arial" w:cs="Arial"/>
        </w:rPr>
      </w:pPr>
    </w:p>
    <w:p w14:paraId="7FB7D7AC" w14:textId="77777777" w:rsidR="00FE7E2D" w:rsidRDefault="00FE7E2D" w:rsidP="00441B6F">
      <w:pPr>
        <w:pStyle w:val="Body"/>
        <w:spacing w:after="0"/>
        <w:rPr>
          <w:rFonts w:ascii="Arial" w:hAnsi="Arial" w:cs="Arial"/>
        </w:rPr>
      </w:pPr>
    </w:p>
    <w:p w14:paraId="18E60B14" w14:textId="77777777" w:rsidR="00FE7E2D" w:rsidRDefault="00FE7E2D" w:rsidP="00441B6F">
      <w:pPr>
        <w:pStyle w:val="Body"/>
        <w:spacing w:after="0"/>
        <w:rPr>
          <w:rFonts w:ascii="Arial" w:hAnsi="Arial" w:cs="Arial"/>
        </w:rPr>
      </w:pPr>
    </w:p>
    <w:p w14:paraId="3FFEF509" w14:textId="77777777" w:rsidR="00FE7E2D" w:rsidRDefault="00FE7E2D" w:rsidP="00441B6F">
      <w:pPr>
        <w:pStyle w:val="Body"/>
        <w:spacing w:after="0"/>
        <w:rPr>
          <w:rFonts w:ascii="Arial" w:hAnsi="Arial" w:cs="Arial"/>
        </w:rPr>
      </w:pPr>
    </w:p>
    <w:p w14:paraId="2C302C0F" w14:textId="77777777" w:rsidR="00FE7E2D" w:rsidRDefault="00FE7E2D" w:rsidP="00441B6F">
      <w:pPr>
        <w:pStyle w:val="Body"/>
        <w:spacing w:after="0"/>
        <w:rPr>
          <w:rFonts w:ascii="Arial" w:hAnsi="Arial" w:cs="Arial"/>
        </w:rPr>
      </w:pPr>
    </w:p>
    <w:p w14:paraId="4AED1FED" w14:textId="77777777" w:rsidR="00FE7E2D" w:rsidRDefault="00FE7E2D" w:rsidP="00441B6F">
      <w:pPr>
        <w:pStyle w:val="Body"/>
        <w:spacing w:after="0"/>
        <w:rPr>
          <w:rFonts w:ascii="Arial" w:hAnsi="Arial" w:cs="Arial"/>
        </w:rPr>
      </w:pPr>
    </w:p>
    <w:p w14:paraId="3AED8457" w14:textId="77777777" w:rsidR="00FE7E2D" w:rsidRDefault="00FE7E2D" w:rsidP="00441B6F">
      <w:pPr>
        <w:pStyle w:val="Body"/>
        <w:spacing w:after="0"/>
        <w:rPr>
          <w:rFonts w:ascii="Arial" w:hAnsi="Arial" w:cs="Arial"/>
        </w:rPr>
      </w:pPr>
    </w:p>
    <w:p w14:paraId="4220BED7" w14:textId="77777777" w:rsidR="00FE7E2D" w:rsidRDefault="00FE7E2D" w:rsidP="00441B6F">
      <w:pPr>
        <w:pStyle w:val="Body"/>
        <w:spacing w:after="0"/>
        <w:rPr>
          <w:rFonts w:ascii="Arial" w:hAnsi="Arial" w:cs="Arial"/>
        </w:rPr>
      </w:pPr>
    </w:p>
    <w:p w14:paraId="5C9CA67C" w14:textId="77777777" w:rsidR="00FE7E2D" w:rsidRDefault="00FE7E2D" w:rsidP="00441B6F">
      <w:pPr>
        <w:pStyle w:val="Body"/>
        <w:spacing w:after="0"/>
        <w:rPr>
          <w:rFonts w:ascii="Arial" w:hAnsi="Arial" w:cs="Arial"/>
        </w:rPr>
      </w:pPr>
    </w:p>
    <w:p w14:paraId="5521FE77" w14:textId="77777777" w:rsidR="00FE7E2D" w:rsidRDefault="00FE7E2D" w:rsidP="00441B6F">
      <w:pPr>
        <w:pStyle w:val="Body"/>
        <w:spacing w:after="0"/>
        <w:rPr>
          <w:rFonts w:ascii="Arial" w:hAnsi="Arial" w:cs="Arial"/>
        </w:rPr>
      </w:pPr>
    </w:p>
    <w:p w14:paraId="190EFD04" w14:textId="77777777" w:rsidR="00FE7E2D" w:rsidRDefault="00FE7E2D" w:rsidP="00441B6F">
      <w:pPr>
        <w:pStyle w:val="Body"/>
        <w:spacing w:after="0"/>
        <w:rPr>
          <w:rFonts w:ascii="Arial" w:hAnsi="Arial" w:cs="Arial"/>
        </w:rPr>
      </w:pPr>
    </w:p>
    <w:p w14:paraId="740C1FFF" w14:textId="577BD2FD" w:rsidR="00FE7E2D" w:rsidRDefault="00FE7E2D" w:rsidP="00441B6F">
      <w:pPr>
        <w:pStyle w:val="Body"/>
        <w:spacing w:after="0"/>
        <w:rPr>
          <w:rFonts w:ascii="Arial" w:hAnsi="Arial" w:cs="Arial"/>
        </w:rPr>
      </w:pPr>
    </w:p>
    <w:p w14:paraId="2DD0289E" w14:textId="0A599732" w:rsidR="00FE7E2D" w:rsidRDefault="00FE7E2D" w:rsidP="00441B6F">
      <w:pPr>
        <w:pStyle w:val="Body"/>
        <w:spacing w:after="0"/>
        <w:rPr>
          <w:rFonts w:ascii="Arial" w:eastAsia="Calibri" w:hAnsi="Arial" w:cs="Arial"/>
          <w:color w:val="000000" w:themeColor="text1"/>
          <w:szCs w:val="22"/>
        </w:rPr>
      </w:pPr>
      <w:r w:rsidRPr="00FE7E2D">
        <w:rPr>
          <w:rFonts w:ascii="Arial" w:hAnsi="Arial" w:cs="Arial"/>
          <w:b/>
          <w:bCs/>
        </w:rPr>
        <w:t>Figure 2:</w:t>
      </w:r>
      <w:r w:rsidRPr="00FE7E2D">
        <w:rPr>
          <w:rFonts w:ascii="Arial" w:hAnsi="Arial" w:cs="Arial"/>
        </w:rPr>
        <w:t xml:space="preserve"> MRI images of the </w:t>
      </w:r>
      <w:r>
        <w:rPr>
          <w:rFonts w:ascii="Arial" w:hAnsi="Arial" w:cs="Arial"/>
        </w:rPr>
        <w:t xml:space="preserve">foot showing </w:t>
      </w:r>
      <w:r w:rsidRPr="00733AFE">
        <w:rPr>
          <w:rFonts w:ascii="Arial" w:eastAsia="Calibri" w:hAnsi="Arial" w:cs="Arial"/>
          <w:color w:val="000000" w:themeColor="text1"/>
          <w:szCs w:val="22"/>
        </w:rPr>
        <w:t>a well-defined, multilobulated soft tissue mass of 4 cm, encasing the first phalanx of the third toe displacing the second and fourth toes.</w:t>
      </w:r>
    </w:p>
    <w:p w14:paraId="05551318" w14:textId="77777777" w:rsidR="00FE7E2D" w:rsidRDefault="00FE7E2D" w:rsidP="00441B6F">
      <w:pPr>
        <w:pStyle w:val="Body"/>
        <w:spacing w:after="0"/>
        <w:rPr>
          <w:rFonts w:ascii="Arial" w:hAnsi="Arial" w:cs="Arial"/>
        </w:rPr>
      </w:pPr>
    </w:p>
    <w:p w14:paraId="46BE50B7" w14:textId="6A6E66F4" w:rsidR="00FE7E2D" w:rsidRDefault="00FE7E2D" w:rsidP="00441B6F">
      <w:pPr>
        <w:pStyle w:val="Body"/>
        <w:spacing w:after="0"/>
        <w:rPr>
          <w:rFonts w:ascii="Arial" w:hAnsi="Arial" w:cs="Arial"/>
        </w:rPr>
      </w:pPr>
      <w:r w:rsidRPr="0081613C">
        <w:rPr>
          <w:noProof/>
        </w:rPr>
        <w:drawing>
          <wp:inline distT="0" distB="0" distL="0" distR="0" wp14:anchorId="3D863D32" wp14:editId="3E76F5CE">
            <wp:extent cx="2984115" cy="2419174"/>
            <wp:effectExtent l="0" t="0" r="0" b="0"/>
            <wp:docPr id="116055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53408" name=""/>
                    <pic:cNvPicPr/>
                  </pic:nvPicPr>
                  <pic:blipFill>
                    <a:blip r:embed="rId20"/>
                    <a:stretch>
                      <a:fillRect/>
                    </a:stretch>
                  </pic:blipFill>
                  <pic:spPr>
                    <a:xfrm>
                      <a:off x="0" y="0"/>
                      <a:ext cx="3040229" cy="2464665"/>
                    </a:xfrm>
                    <a:prstGeom prst="rect">
                      <a:avLst/>
                    </a:prstGeom>
                  </pic:spPr>
                </pic:pic>
              </a:graphicData>
            </a:graphic>
          </wp:inline>
        </w:drawing>
      </w:r>
      <w:r w:rsidRPr="0081613C">
        <w:rPr>
          <w:noProof/>
        </w:rPr>
        <w:drawing>
          <wp:inline distT="0" distB="0" distL="0" distR="0" wp14:anchorId="2870993A" wp14:editId="0C0879DE">
            <wp:extent cx="1934137" cy="2418715"/>
            <wp:effectExtent l="0" t="0" r="0" b="0"/>
            <wp:docPr id="139628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89493" name=""/>
                    <pic:cNvPicPr/>
                  </pic:nvPicPr>
                  <pic:blipFill rotWithShape="1">
                    <a:blip r:embed="rId21"/>
                    <a:srcRect/>
                    <a:stretch/>
                  </pic:blipFill>
                  <pic:spPr bwMode="auto">
                    <a:xfrm>
                      <a:off x="0" y="0"/>
                      <a:ext cx="1980469" cy="2476656"/>
                    </a:xfrm>
                    <a:prstGeom prst="rect">
                      <a:avLst/>
                    </a:prstGeom>
                    <a:ln>
                      <a:noFill/>
                    </a:ln>
                    <a:extLst>
                      <a:ext uri="{53640926-AAD7-44D8-BBD7-CCE9431645EC}">
                        <a14:shadowObscured xmlns:a14="http://schemas.microsoft.com/office/drawing/2010/main"/>
                      </a:ext>
                    </a:extLst>
                  </pic:spPr>
                </pic:pic>
              </a:graphicData>
            </a:graphic>
          </wp:inline>
        </w:drawing>
      </w:r>
    </w:p>
    <w:p w14:paraId="6366EBA7" w14:textId="77777777" w:rsidR="00FE7E2D" w:rsidRDefault="00FE7E2D" w:rsidP="00441B6F">
      <w:pPr>
        <w:pStyle w:val="Body"/>
        <w:spacing w:after="0"/>
        <w:rPr>
          <w:rFonts w:ascii="Arial" w:hAnsi="Arial" w:cs="Arial"/>
        </w:rPr>
      </w:pPr>
    </w:p>
    <w:p w14:paraId="284552B1" w14:textId="5D66BDA1" w:rsidR="00FE7E2D" w:rsidRDefault="00FE7E2D" w:rsidP="00441B6F">
      <w:pPr>
        <w:pStyle w:val="Body"/>
        <w:spacing w:after="0"/>
        <w:rPr>
          <w:rFonts w:ascii="Arial" w:hAnsi="Arial" w:cs="Arial"/>
        </w:rPr>
      </w:pPr>
      <w:r w:rsidRPr="00FE7E2D">
        <w:rPr>
          <w:rFonts w:ascii="Arial" w:hAnsi="Arial" w:cs="Arial"/>
          <w:b/>
          <w:bCs/>
        </w:rPr>
        <w:t xml:space="preserve">Figure 3: </w:t>
      </w:r>
      <w:r w:rsidR="008A75FA">
        <w:rPr>
          <w:rFonts w:ascii="Arial" w:hAnsi="Arial" w:cs="Arial"/>
        </w:rPr>
        <w:t>Resected piece of the amputation of the five toes to the metatarsal level with macroscopically intact margins.</w:t>
      </w:r>
    </w:p>
    <w:p w14:paraId="3A651305" w14:textId="77777777" w:rsidR="008A75FA" w:rsidRDefault="008A75FA" w:rsidP="00441B6F">
      <w:pPr>
        <w:pStyle w:val="Body"/>
        <w:spacing w:after="0"/>
        <w:rPr>
          <w:rFonts w:ascii="Arial" w:hAnsi="Arial" w:cs="Arial"/>
        </w:rPr>
      </w:pPr>
    </w:p>
    <w:p w14:paraId="52310F42" w14:textId="61A1D9C8" w:rsidR="008A75FA" w:rsidRDefault="008A75FA" w:rsidP="00441B6F">
      <w:pPr>
        <w:pStyle w:val="Body"/>
        <w:spacing w:after="0"/>
        <w:rPr>
          <w:rFonts w:ascii="Arial" w:hAnsi="Arial" w:cs="Arial"/>
        </w:rPr>
      </w:pPr>
      <w:r>
        <w:rPr>
          <w:noProof/>
        </w:rPr>
        <w:lastRenderedPageBreak/>
        <w:drawing>
          <wp:inline distT="0" distB="0" distL="0" distR="0" wp14:anchorId="192CBAAE" wp14:editId="578B377D">
            <wp:extent cx="3039533" cy="2279650"/>
            <wp:effectExtent l="0" t="0" r="0" b="0"/>
            <wp:docPr id="1198442359" name="Picture 2" descr="A foot with stitch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42359" name="Picture 2" descr="A foot with stitches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42665" cy="2281999"/>
                    </a:xfrm>
                    <a:prstGeom prst="rect">
                      <a:avLst/>
                    </a:prstGeom>
                  </pic:spPr>
                </pic:pic>
              </a:graphicData>
            </a:graphic>
          </wp:inline>
        </w:drawing>
      </w:r>
    </w:p>
    <w:p w14:paraId="3CDA7909" w14:textId="77777777" w:rsidR="008A75FA" w:rsidRDefault="008A75FA" w:rsidP="00441B6F">
      <w:pPr>
        <w:pStyle w:val="Body"/>
        <w:spacing w:after="0"/>
        <w:rPr>
          <w:rFonts w:ascii="Arial" w:hAnsi="Arial" w:cs="Arial"/>
        </w:rPr>
      </w:pPr>
    </w:p>
    <w:p w14:paraId="53D1378A" w14:textId="74824DA5" w:rsidR="008A75FA" w:rsidRPr="008A75FA" w:rsidRDefault="008A75FA" w:rsidP="00441B6F">
      <w:pPr>
        <w:pStyle w:val="Body"/>
        <w:spacing w:after="0"/>
        <w:rPr>
          <w:rFonts w:ascii="Arial" w:hAnsi="Arial" w:cs="Arial"/>
        </w:rPr>
      </w:pPr>
      <w:r w:rsidRPr="008A75FA">
        <w:rPr>
          <w:rFonts w:ascii="Arial" w:hAnsi="Arial" w:cs="Arial"/>
          <w:b/>
          <w:bCs/>
        </w:rPr>
        <w:t>Figure 4</w:t>
      </w:r>
      <w:r>
        <w:rPr>
          <w:rFonts w:ascii="Arial" w:hAnsi="Arial" w:cs="Arial"/>
          <w:b/>
          <w:bCs/>
        </w:rPr>
        <w:t xml:space="preserve">: </w:t>
      </w:r>
      <w:r>
        <w:rPr>
          <w:rFonts w:ascii="Arial" w:hAnsi="Arial" w:cs="Arial"/>
        </w:rPr>
        <w:t>Skin closure was performed by two plantar flaps; medial and lateral covering the bone completely with good soft tissue padding.</w:t>
      </w:r>
      <w:r>
        <w:rPr>
          <w:rFonts w:ascii="Arial" w:hAnsi="Arial" w:cs="Arial"/>
          <w:b/>
          <w:bCs/>
        </w:rPr>
        <w:t xml:space="preserve"> </w:t>
      </w:r>
    </w:p>
    <w:p w14:paraId="43D47134" w14:textId="20702F23" w:rsidR="00FE7E2D" w:rsidRPr="00FE7E2D" w:rsidRDefault="00FE7E2D" w:rsidP="00441B6F">
      <w:pPr>
        <w:pStyle w:val="Body"/>
        <w:spacing w:after="0"/>
        <w:rPr>
          <w:rFonts w:ascii="Arial" w:hAnsi="Arial" w:cs="Arial"/>
        </w:rPr>
      </w:pPr>
    </w:p>
    <w:p w14:paraId="133A68E6" w14:textId="7EAF4DA0" w:rsidR="00902823" w:rsidRPr="004A59D1" w:rsidRDefault="00000F8F" w:rsidP="00441B6F">
      <w:pPr>
        <w:pStyle w:val="Head1"/>
        <w:spacing w:after="0"/>
        <w:jc w:val="both"/>
        <w:rPr>
          <w:rFonts w:ascii="Arial" w:hAnsi="Arial" w:cs="Arial"/>
        </w:rPr>
      </w:pPr>
      <w:r w:rsidRPr="004A59D1">
        <w:rPr>
          <w:rFonts w:ascii="Arial" w:hAnsi="Arial" w:cs="Arial"/>
        </w:rPr>
        <w:t>3</w:t>
      </w:r>
      <w:r w:rsidR="00902823" w:rsidRPr="004A59D1">
        <w:rPr>
          <w:rFonts w:ascii="Arial" w:hAnsi="Arial" w:cs="Arial"/>
        </w:rPr>
        <w:t xml:space="preserve">. </w:t>
      </w:r>
      <w:r w:rsidRPr="004A59D1">
        <w:rPr>
          <w:rFonts w:ascii="Arial" w:hAnsi="Arial" w:cs="Arial"/>
        </w:rPr>
        <w:t>discussion</w:t>
      </w:r>
    </w:p>
    <w:p w14:paraId="42D707A3" w14:textId="7C3D15EC" w:rsidR="00790ADA" w:rsidRPr="004A59D1" w:rsidRDefault="00790ADA" w:rsidP="00441B6F">
      <w:pPr>
        <w:pStyle w:val="Head1"/>
        <w:spacing w:after="0"/>
        <w:jc w:val="both"/>
        <w:rPr>
          <w:rFonts w:ascii="Arial" w:hAnsi="Arial" w:cs="Arial"/>
        </w:rPr>
      </w:pPr>
    </w:p>
    <w:p w14:paraId="582D7A70" w14:textId="6ECD0C81" w:rsidR="00733AFE" w:rsidRPr="00733AFE" w:rsidRDefault="00733AFE" w:rsidP="00733AFE">
      <w:pPr>
        <w:pStyle w:val="Body"/>
        <w:spacing w:after="0"/>
        <w:rPr>
          <w:rFonts w:ascii="Arial" w:hAnsi="Arial" w:cs="Arial"/>
        </w:rPr>
      </w:pPr>
      <w:r w:rsidRPr="00733AFE">
        <w:rPr>
          <w:rFonts w:ascii="Arial" w:hAnsi="Arial" w:cs="Arial"/>
        </w:rPr>
        <w:t xml:space="preserve">Synovial sarcoma is a rare subtype of Soft tissue sarcomas </w:t>
      </w:r>
      <w:r w:rsidRPr="00733AFE">
        <w:rPr>
          <w:rFonts w:ascii="Arial" w:hAnsi="Arial" w:cs="Arial"/>
        </w:rPr>
        <w:fldChar w:fldCharType="begin"/>
      </w:r>
      <w:r w:rsidRPr="00733AFE">
        <w:rPr>
          <w:rFonts w:ascii="Arial" w:hAnsi="Arial" w:cs="Arial"/>
        </w:rPr>
        <w:instrText xml:space="preserve"> ADDIN ZOTERO_ITEM CSL_CITATION {"citationID":"TRE683BB","properties":{"formattedCitation":"[8]","plainCitation":"[8]","noteIndex":0},"citationItems":[{"id":2244,"uris":["http://zotero.org/users/14009321/items/WVGJ4WKT"],"itemData":{"id":2244,"type":"article-journal","abstract":"Malignant small round cell tumors are characterised by small, round, relatively undifferentiated cells. They generally include Ewing's sarcoma, peripheral neuroectodermal tumor, rhabdomyosarcoma, synovial sarcoma, non-Hodgkin's lymphoma, retinoblastoma, neuroblastoma, hepatoblastoma, and nephroblastoma or Wilms' tumor. Other differential diagnoses of small round cell tumors include small cell osteogenic sarcoma, undifferentiated hepatoblastoma, granulocytic sarcoma, and intraabdominal desmoplastic small round cell tumor. Differential diagnosis of small round cell tumors is particularly difficult due to their undifferentiated or primitive character. Tumors that show good differentiation are generally easy to diagnose, but when a tumor is poorly differentiated, identification of the diagnostic, morphological features is difficult and therefore, no definitive diagnosis may be possible. As seen in several study reports, fine needle aspiration cytology (FNAC) has become an important modality of diagnosis for these tumors. The technique yields adequate numbers of dissociated, viable cells, making it ideally suitable for ancillary techniques. Typically, a multimodal approach is employed and the principal ancillary techniques that have been found to be useful in classification are immunohistochemistry and immunophenotyping by flow cytometry, reverse transcriptase polymerase chain reaction (RT-PCR), fluorescence in situ hybridization (FISH), and electron microscopy. However, the recent characterization of chromosomal breakpoints and the corresponding genes involved in malignant small round cell tumors means that it is possible to use molecular genetic approaches for detection.","container-title":"Journal of Cytology","DOI":"10.4103/0970-9371.54861","ISSN":"0970-9371","issue":"1","journalAbbreviation":"J Cytol","language":"eng","note":"PMID: 21938141\nPMCID: PMC3167982","page":"1-10","source":"PubMed","title":"Malignant small round cell tumors","volume":"26","author":[{"family":"Rajwanshi","given":"Arvind"},{"family":"Srinivas","given":"Radhika"},{"family":"Upasana","given":"Gautam"}],"issued":{"date-parts":[["2009",1]]}}}],"schema":"https://github.com/citation-style-language/schema/raw/master/csl-citation.json"} </w:instrText>
      </w:r>
      <w:r w:rsidRPr="00733AFE">
        <w:rPr>
          <w:rFonts w:ascii="Arial" w:hAnsi="Arial" w:cs="Arial"/>
        </w:rPr>
        <w:fldChar w:fldCharType="separate"/>
      </w:r>
      <w:r w:rsidRPr="00733AFE">
        <w:rPr>
          <w:rFonts w:ascii="Arial" w:hAnsi="Arial" w:cs="Arial"/>
        </w:rPr>
        <w:t>[8]</w:t>
      </w:r>
      <w:r w:rsidRPr="00733AFE">
        <w:rPr>
          <w:rFonts w:ascii="Arial" w:hAnsi="Arial" w:cs="Arial"/>
        </w:rPr>
        <w:fldChar w:fldCharType="end"/>
      </w:r>
      <w:r w:rsidRPr="00733AFE">
        <w:rPr>
          <w:rFonts w:ascii="Arial" w:hAnsi="Arial" w:cs="Arial"/>
        </w:rPr>
        <w:t xml:space="preserve">. STSs are a heterogeneous group of rare cancers originating from mesenchymal tissues </w:t>
      </w:r>
      <w:r w:rsidRPr="00733AFE">
        <w:rPr>
          <w:rFonts w:ascii="Arial" w:hAnsi="Arial" w:cs="Arial"/>
        </w:rPr>
        <w:fldChar w:fldCharType="begin"/>
      </w:r>
      <w:r w:rsidRPr="00733AFE">
        <w:rPr>
          <w:rFonts w:ascii="Arial" w:hAnsi="Arial" w:cs="Arial"/>
        </w:rPr>
        <w:instrText xml:space="preserve"> ADDIN ZOTERO_ITEM CSL_CITATION {"citationID":"q27XmHWP","properties":{"formattedCitation":"[9,10]","plainCitation":"[9,10]","noteIndex":0},"citationItems":[{"id":2250,"uris":["http://zotero.org/users/14009321/items/XDN5DAIS"],"itemData":{"id":2250,"type":"article-journal","abstract":"Soft-tissue sarcomas are rare malignant tumors arising from connective tissues and have an overall incidence of about five per 100,000 per year. While this diverse family of malignancies comprises over 100 histological subtypes and many molecular aberrations are prevalent within specific sarcomas, very few are therapeutically targeted. Instead of utilizing molecular signatures, first-line sarcoma treatment options are still limited to traditional surgery and chemotherapy, and many of the latter remain largely ineffective and are plagued by disease resistance. Currently, the mechanism of sarcoma oncogenesis remains largely unknown, thus necessitating a better understanding of pathogenesis. Although substantial progress has not occurred with molecularly targeted therapies over the past 30 years, increased knowledge about sarcoma biology could lead to new and more effective treatment strategies to move the field forward. Here, we discuss biological advances in the core molecular determinants in some of the most common soft-tissue sarcomas - liposarcoma, angiosarcoma, leiomyosarcoma, rhabdomyosarcoma, Ewing's sarcoma, and synovial sarcoma - with an emphasis on emerging genomic and molecular pathway targets and immunotherapeutic treatment strategies to combat this confounding disease.","container-title":"Cancer Management and Research","DOI":"10.2147/CMAR.S159641","ISSN":"1179-1322","journalAbbreviation":"Cancer Manag Res","language":"eng","note":"PMID: 29785138\nPMCID: PMC5955018","page":"1089-1114","source":"PubMed","title":"A review of soft-tissue sarcomas: translation of biological advances into treatment measures","title-short":"A review of soft-tissue sarcomas","volume":"10","author":[{"family":"Hoang","given":"Ngoc T."},{"family":"Acevedo","given":"Luis A."},{"family":"Mann","given":"Michael J."},{"family":"Tolani","given":"Bhairavi"}],"issued":{"date-parts":[["2018"]]}}},{"id":2253,"uris":["http://zotero.org/users/14009321/items/LW553G4X"],"itemData":{"id":2253,"type":"article-journal","abstract":"BACKGROUND: The outlook for patients with metastatic synovial sarcoma (mSS) is poor. Better understanding of patient experience in this setting, beyond clinical measures, may guide improvements in management. Validated patient-reported outcome (PRO) instruments specific to many types of cancer exist, but for rare cancers this is often not the case.\nMETHODS: This study aimed to characterize patient experiences of symptoms and impacts of mSS and evaluate the content validity and relevance of the novel European Organization for Research and Treatment of Cancer Item Library 31 (EORTC IL31) Disease Symptoms PRO tool assessing synovial sarcoma symptoms. This tool comprises items from preexisting, validated cancer-specific PRO instruments from the EORTC Item Library. It was developed as an mSS-specific add-on to the EORTC Quality of Life Questionnaire Core 30 (QLQ-C30), which evaluates general cancer and treatment-related symptoms and functioning. This was a non-interventional, qualitative interview study involving semi-structured, concept elicitation (CE) and cognitive debriefing (CD) telephone interviews in adults with mSS. CE explored symptoms and their impact on functioning and quality of life; CD assessed participant understanding and relevance of the PRO tools.\nRESULTS: Among the 8 participants, the most common disease-related symptoms reported during CE were fatigue and pain, while shortness of breath was one of the most bothersome. The greatest negative impacts of mSS occurred in domains of physical functioning and sleep. Key treatment priorities for patients were to improve disrupted sleep and ability to undertake strenuous activities.\nCONCLUSIONS: The interviews showed that, when used together, the EORTC IL31 and EORTC QLQ-C30 covered symptoms and impacts of most relevance and importance to patients with mSS, with no notable gaps and good conceptual coverage. This study therefore supports the content validity of 2 tools in mSS, advocating their use in clinical trials to assess treatment impact on PRO measures of importance to these patients.","container-title":"Journal of Patient-Reported Outcomes","DOI":"10.1186/s41687-022-00450-1","ISSN":"2509-8020","issue":"1","journalAbbreviation":"J Patient Rep Outcomes","language":"eng","note":"PMID: 35507231\nPMCID: PMC9068846","page":"43","source":"PubMed","title":"Qualitative study to characterize patient experience and relevance of patient-reported outcome measures for patients with metastatic synovial sarcoma","volume":"6","author":[{"family":"Eliason","given":"Laurie"},{"family":"Grant","given":"Laura"},{"family":"Francis","given":"Anya"},{"family":"Cardellino","given":"Anna"},{"family":"Culver","given":"Ken"},{"family":"Chawla","given":"Sant P."},{"family":"Arbuckle","given":"Rob"},{"family":"Pokras","given":"Shibani"}],"issued":{"date-parts":[["2022",5,4]]}}}],"schema":"https://github.com/citation-style-language/schema/raw/master/csl-citation.json"} </w:instrText>
      </w:r>
      <w:r w:rsidRPr="00733AFE">
        <w:rPr>
          <w:rFonts w:ascii="Arial" w:hAnsi="Arial" w:cs="Arial"/>
        </w:rPr>
        <w:fldChar w:fldCharType="separate"/>
      </w:r>
      <w:r w:rsidRPr="00733AFE">
        <w:rPr>
          <w:rFonts w:ascii="Arial" w:hAnsi="Arial" w:cs="Arial"/>
        </w:rPr>
        <w:t>[9,10]</w:t>
      </w:r>
      <w:r w:rsidRPr="00733AFE">
        <w:rPr>
          <w:rFonts w:ascii="Arial" w:hAnsi="Arial" w:cs="Arial"/>
        </w:rPr>
        <w:fldChar w:fldCharType="end"/>
      </w:r>
      <w:r w:rsidRPr="00733AFE">
        <w:rPr>
          <w:rFonts w:ascii="Arial" w:hAnsi="Arial" w:cs="Arial"/>
        </w:rPr>
        <w:t xml:space="preserve">. While the term 'synovial sarcoma' suggests a connection to the synovium, this is a misnomer. The true cellular origin of SS remains unclear, and these tumors do not arise from synovial tissue. While SS can occur across all ages, it characteristically affects young adults, with peak incidence in the 30s and a median age of diagnosis around 30 </w:t>
      </w:r>
      <w:r w:rsidRPr="00733AFE">
        <w:rPr>
          <w:rFonts w:ascii="Arial" w:hAnsi="Arial" w:cs="Arial"/>
        </w:rPr>
        <w:fldChar w:fldCharType="begin"/>
      </w:r>
      <w:r w:rsidRPr="00733AFE">
        <w:rPr>
          <w:rFonts w:ascii="Arial" w:hAnsi="Arial" w:cs="Arial"/>
        </w:rPr>
        <w:instrText xml:space="preserve"> ADDIN ZOTERO_ITEM CSL_CITATION {"citationID":"gmbe2Nc5","properties":{"formattedCitation":"[11]","plainCitation":"[11]","noteIndex":0},"citationItems":[{"id":2256,"uris":["http://zotero.org/users/14009321/items/YS2U4RZJ"],"itemData":{"id":2256,"type":"article-journal","abstract":"BACKGROUND: We performed a retrospective nationwide study to explore age as a prognostic factor in synovial sarcoma patients.\nMETHODS: Data on 613 synovial sarcoma patients were obtained from the Netherlands Cancer Registry. The prognostic relevance of age groups (children, adolescent and young adults (AYAs), adults, and elderly) was estimated by Kaplan-Meier survival curves and multivariable Cox-proportional hazards modelling.\nRESULTS: A total of 461 patients had localised disease at diagnosis. The 5-year overall survival (OS) was 89.3±4.6%, 73.0±3.8%, 54.7±3.6%, and 43.0±7.0% in children (n=54), AYAs (n=148), adults (n=204), and elderly (n=55), respectively. Treatment modalities had no significant effect on survival in the univariable analysis. Multivariable analysis identified age at diagnosis, tumour localisation, and tumour size as significant factors affecting OS. Both tumour localisation and size were equally distributed over the age groups.\nCONCLUSIONS: We show that outcome of synovial sarcoma patients significantly decreases with age regardless of primary tumour site, size, and treatment.","container-title":"British Journal of Cancer","DOI":"10.1038/bjc.2015.375","ISSN":"1532-1827","issue":"11","journalAbbreviation":"Br J Cancer","language":"eng","note":"PMID: 26554650\nPMCID: PMC4705887","page":"1602-1606","source":"PubMed","title":"Age as an independent prognostic factor for survival of localised synovial sarcoma patients","volume":"113","author":[{"family":"Vlenterie","given":"Myrella"},{"family":"Ho","given":"Vincent K. Y."},{"family":"Kaal","given":"Suzanne E. J."},{"family":"Vlenterie","given":"Richelle"},{"family":"Haas","given":"Rick"},{"family":"Graaf","given":"Winette T. A.","non-dropping-particle":"van der"}],"issued":{"date-parts":[["2015",12,1]]}}}],"schema":"https://github.com/citation-style-language/schema/raw/master/csl-citation.json"} </w:instrText>
      </w:r>
      <w:r w:rsidRPr="00733AFE">
        <w:rPr>
          <w:rFonts w:ascii="Arial" w:hAnsi="Arial" w:cs="Arial"/>
        </w:rPr>
        <w:fldChar w:fldCharType="separate"/>
      </w:r>
      <w:r w:rsidRPr="00733AFE">
        <w:rPr>
          <w:rFonts w:ascii="Arial" w:hAnsi="Arial" w:cs="Arial"/>
        </w:rPr>
        <w:t>[11]</w:t>
      </w:r>
      <w:r w:rsidRPr="00733AFE">
        <w:rPr>
          <w:rFonts w:ascii="Arial" w:hAnsi="Arial" w:cs="Arial"/>
        </w:rPr>
        <w:fldChar w:fldCharType="end"/>
      </w:r>
      <w:r w:rsidRPr="00733AFE">
        <w:rPr>
          <w:rFonts w:ascii="Arial" w:hAnsi="Arial" w:cs="Arial"/>
        </w:rPr>
        <w:t xml:space="preserve">. </w:t>
      </w:r>
    </w:p>
    <w:p w14:paraId="63BF05E8" w14:textId="4C8178BB" w:rsidR="00733AFE" w:rsidRPr="00733AFE" w:rsidRDefault="00733AFE" w:rsidP="00733AFE">
      <w:pPr>
        <w:pStyle w:val="Body"/>
        <w:spacing w:after="0"/>
        <w:rPr>
          <w:rFonts w:ascii="Arial" w:hAnsi="Arial" w:cs="Arial"/>
        </w:rPr>
      </w:pPr>
      <w:r w:rsidRPr="00733AFE">
        <w:rPr>
          <w:rFonts w:ascii="Arial" w:hAnsi="Arial" w:cs="Arial"/>
        </w:rPr>
        <w:t xml:space="preserve">Synovial </w:t>
      </w:r>
      <w:r w:rsidR="00786626" w:rsidRPr="00733AFE">
        <w:rPr>
          <w:rFonts w:ascii="Arial" w:hAnsi="Arial" w:cs="Arial"/>
        </w:rPr>
        <w:t>sarcoma predominantly</w:t>
      </w:r>
      <w:r w:rsidRPr="00733AFE">
        <w:rPr>
          <w:rFonts w:ascii="Arial" w:hAnsi="Arial" w:cs="Arial"/>
        </w:rPr>
        <w:t xml:space="preserve"> arises in the soft tissues of the extremities, particularly near joint capsules and tendon sheaths of the foot, knee, or ankle. However, it can also manifest in other locations, including the trunk, head and neck, abdomen, pelvis, mediastinum, pleura, lungs, and, rarely, bone </w:t>
      </w:r>
      <w:r w:rsidRPr="00733AFE">
        <w:rPr>
          <w:rFonts w:ascii="Arial" w:hAnsi="Arial" w:cs="Arial"/>
        </w:rPr>
        <w:fldChar w:fldCharType="begin"/>
      </w:r>
      <w:r w:rsidRPr="00733AFE">
        <w:rPr>
          <w:rFonts w:ascii="Arial" w:hAnsi="Arial" w:cs="Arial"/>
        </w:rPr>
        <w:instrText xml:space="preserve"> ADDIN ZOTERO_ITEM CSL_CITATION {"citationID":"aQHJkAYW","properties":{"formattedCitation":"[11\\uc0\\u8211{}14]","plainCitation":"[11–14]","noteIndex":0},"citationItems":[{"id":2256,"uris":["http://zotero.org/users/14009321/items/YS2U4RZJ"],"itemData":{"id":2256,"type":"article-journal","abstract":"BACKGROUND: We performed a retrospective nationwide study to explore age as a prognostic factor in synovial sarcoma patients.\nMETHODS: Data on 613 synovial sarcoma patients were obtained from the Netherlands Cancer Registry. The prognostic relevance of age groups (children, adolescent and young adults (AYAs), adults, and elderly) was estimated by Kaplan-Meier survival curves and multivariable Cox-proportional hazards modelling.\nRESULTS: A total of 461 patients had localised disease at diagnosis. The 5-year overall survival (OS) was 89.3±4.6%, 73.0±3.8%, 54.7±3.6%, and 43.0±7.0% in children (n=54), AYAs (n=148), adults (n=204), and elderly (n=55), respectively. Treatment modalities had no significant effect on survival in the univariable analysis. Multivariable analysis identified age at diagnosis, tumour localisation, and tumour size as significant factors affecting OS. Both tumour localisation and size were equally distributed over the age groups.\nCONCLUSIONS: We show that outcome of synovial sarcoma patients significantly decreases with age regardless of primary tumour site, size, and treatment.","container-title":"British Journal of Cancer","DOI":"10.1038/bjc.2015.375","ISSN":"1532-1827","issue":"11","journalAbbreviation":"Br J Cancer","language":"eng","note":"PMID: 26554650\nPMCID: PMC4705887","page":"1602-1606","source":"PubMed","title":"Age as an independent prognostic factor for survival of localised synovial sarcoma patients","volume":"113","author":[{"family":"Vlenterie","given":"Myrella"},{"family":"Ho","given":"Vincent K. Y."},{"family":"Kaal","given":"Suzanne E. J."},{"family":"Vlenterie","given":"Richelle"},{"family":"Haas","given":"Rick"},{"family":"Graaf","given":"Winette T. A.","non-dropping-particle":"van der"}],"issued":{"date-parts":[["2015",12,1]]}}},{"id":2259,"uris":["http://zotero.org/users/14009321/items/CUHUVUBB"],"itemData":{"id":2259,"type":"article-journal","abstract":"Background: Synovial sarcoma (SyS) is a rare malignancy that typically invades the extremities and occurs predominantly in adolescents. Studies on incidence and survival in SyS that were based on a large population had not been reported yet. Methods: To evaluate changes in incidence and survival in SyS over three decades, we accessed data on SyS cases in each decade between 1983 and 2012 (1983-1992, 1993-2002, and 2003-2012) from the Surveillance, Epidemiology, and End Results (SEER) database. The survival difference between decades, age groups, sexes, race, pathologic types, sites, stages and socioeconomic status (SES) over three decades were accessed by comparing Kaplan-Meier curves. Results: We located 2,070 SyS cases in 18 SEER registry regions between 1983 and 2012. Our study demonstrated that the incidence of SyS per 1,000,000 continued to increase from 0.906 to 1.348 to 1.548 in the total population and in most age groups and that the age of incidence peak was 15-29 years in three decades. But, the survival of patients with SyS did not significantly improve throughout the three decades, with 5-year survival rates of 69.4%, 61.1% and 60.5% respectively (p &gt; 0.05). Interestingly, the widening survival gaps among races, sexes, pathological types and various SES over time were observed, with narrowing p values. Conclusions: This study demonstrated the increasing incidence and unimproved survival rates across three decades in a large sample, indicating the urgency for further development of diagnosis, improving health care providers' awareness of SyS and lead to the development of novel treatments.","container-title":"Journal of Cancer","DOI":"10.7150/jca.17349","ISSN":"1837-9664","issue":"10","journalAbbreviation":"J Cancer","language":"eng","note":"PMID: 28819372\nPMCID: PMC5556638","page":"1759-1768","source":"PubMed","title":"Survival changes in Patients with Synovial Sarcoma, 1983-2012","volume":"8","author":[{"family":"Wang","given":"Shuncong"},{"family":"Song","given":"Rongfeng"},{"family":"Sun","given":"Tiantian"},{"family":"Hou","given":"Bingzong"},{"family":"Hong","given":"Guobin"},{"family":"Mallampati","given":"Saradhi"},{"family":"Sun","given":"Hongliu"},{"family":"Zhou","given":"Xiuling"},{"family":"Zhou","given":"Cuiling"},{"family":"Zhang","given":"Hongyu"},{"family":"Cheng","given":"Zhibin"},{"family":"Li","given":"Jie"},{"family":"Ma","given":"Haiqing"},{"family":"Sun","given":"Huanhuan"}],"issued":{"date-parts":[["2017"]]}}},{"id":1976,"uris":["http://zotero.org/users/14009321/items/YA9QKF3F"],"itemData":{"id":1976,"type":"article-journal","abstract":"BACKGROUND/AIM: Synovial sarcoma (SS), a spindle cell sarcoma, typically occurs in the soft tissues of the extremities and rarely develops in the bones as a primary tumor. To our knowledge, no case of SS in the metacarpal bone has been reported.\nCASE REPORT: We report a case of primary SS of the metacarpal bone. Considering the clinical and imaging findings, SS was difficult to diagnose; therefore, we performed an open biopsy. Next, we performed a wide resection following the management guidelines for SS of the soft tissue. Immunohistochemistry (IHC) showed positive staining for SS18:SSX and SSX, and fluorescence in situ hybridization showed positive staining for the SS18 split. Owing to FNCLCC grade 3 tumor and the R1 margin, adjuvant chemotherapy with ifosfamide and doxorubicin was initiated. Finally, SS of the bone was diagnosed. Furthermore, we reviewed a total of 37 published cases of primary bone SS, including our case. Age and sex were almost the same in all cases of bone SS, and the most frequent site was the long bone in the lower extremity.\nCONCLUSION: IHC for SS18::SSX and SSX antibodies are beneficial for diagnosing general SS and SS of the bone. Moreover, SS of the bone should be considered in the differential diagnosis of spindle cell sarcomas of the bone. Wide resection and chemotherapy are recommended as current treatment strategies, although further studies are required regarding treatment validity.","container-title":"Anticancer Research","DOI":"10.21873/anticanres.16617","ISSN":"1791-7530","issue":"9","journalAbbreviation":"Anticancer Res","language":"eng","note":"PMID: 37648290","page":"4241-4247","source":"PubMed","title":"Primary Synovial Sarcoma of the Bone: A Case Report and Literature Review","title-short":"Primary Synovial Sarcoma of the Bone","volume":"43","author":[{"family":"Ichikawa","given":"Jiro"},{"family":"Kawasaki","given":"Tomonori"},{"family":"Imada","given":"Hiroki"},{"family":"Kanno","given":"Satoshi"},{"family":"Ookita","given":"Genki"},{"family":"Taniguchi","given":"Naofumi"},{"family":"Ashizawa","given":"Tomoyuki"},{"family":"Tatsuno","given":"Rikito"},{"family":"Jyubashi","given":"Takahiro"},{"family":"Haro","given":"Hirotaka"}],"issued":{"date-parts":[["2023",9]]}}},{"id":1979,"uris":["http://zotero.org/users/14009321/items/M6GY7ZCZ"],"itemData":{"id":1979,"type":"article-journal","abstract":"Synovial sarcoma typically presents as periarticular soft tissue mass in adolescent and young adult patients. Very rarely, soft tissue sarcomas may arise primarily within bone posing a significant diagnostic challenge as primary osseous malignancies such as osteosarcoma and metastatic disease are much more common. While tissue sampling with immunohistochemical and genetic testing are required for definitive diagnosis, radiologists and orthopedic oncologists should consider alternate etiologies when typical imaging features of more common bone tumors are not identified. As an example, we present a 33-year-old male referred with a pathologic hip fracture proven to represent primary synovial sarcoma of bone.","container-title":"Radiology Case Reports","DOI":"10.1016/j.radcr.2018.10.026","ISSN":"1930-0433","issue":"2","journalAbbreviation":"Radiol Case Rep","language":"eng","note":"PMID: 30425775\nPMCID: PMC6231113","page":"204-207","source":"PubMed","title":"Synovial sarcoma of bone: Sarcoma typically of soft tissues presenting as a primary bone tumor","title-short":"Synovial sarcoma of bone","volume":"14","author":[{"family":"Caracciolo","given":"Jamie T."},{"family":"Henderson-Jackson","given":"Evita"},{"family":"Binitie","given":"Odion"}],"issued":{"date-parts":[["2019",2]]}}}],"schema":"https://github.com/citation-style-language/schema/raw/master/csl-citation.json"} </w:instrText>
      </w:r>
      <w:r w:rsidRPr="00733AFE">
        <w:rPr>
          <w:rFonts w:ascii="Arial" w:hAnsi="Arial" w:cs="Arial"/>
        </w:rPr>
        <w:fldChar w:fldCharType="separate"/>
      </w:r>
      <w:r w:rsidRPr="00733AFE">
        <w:rPr>
          <w:rFonts w:ascii="Arial" w:hAnsi="Arial" w:cs="Arial"/>
        </w:rPr>
        <w:t>[11–14]</w:t>
      </w:r>
      <w:r w:rsidRPr="00733AFE">
        <w:rPr>
          <w:rFonts w:ascii="Arial" w:hAnsi="Arial" w:cs="Arial"/>
        </w:rPr>
        <w:fldChar w:fldCharType="end"/>
      </w:r>
      <w:r w:rsidRPr="00733AFE">
        <w:rPr>
          <w:rFonts w:ascii="Arial" w:hAnsi="Arial" w:cs="Arial"/>
        </w:rPr>
        <w:t xml:space="preserve">. SS is considered to be the most common STS of the foot </w:t>
      </w:r>
      <w:r w:rsidRPr="00733AFE">
        <w:rPr>
          <w:rFonts w:ascii="Arial" w:hAnsi="Arial" w:cs="Arial"/>
        </w:rPr>
        <w:fldChar w:fldCharType="begin"/>
      </w:r>
      <w:r w:rsidRPr="00733AFE">
        <w:rPr>
          <w:rFonts w:ascii="Arial" w:hAnsi="Arial" w:cs="Arial"/>
        </w:rPr>
        <w:instrText xml:space="preserve"> ADDIN ZOTERO_ITEM CSL_CITATION {"citationID":"fgXW2K28","properties":{"formattedCitation":"[15\\uc0\\u8211{}17]","plainCitation":"[15–17]","noteIndex":0},"citationItems":[{"id":2169,"uris":["http://zotero.org/users/14009321/items/ARKTU63C"],"itemData":{"id":2169,"type":"article-journal","abstract":"A retrospective analysis was done on 135 consecutive patients with extremity and truncal synovial sarcomas seen at our institutions between 1961 and 1996. Ninety-nine patients (73%) presented with a newly diagnosed localized primary sarcoma, nine patients (7%) presented with a locally recurrent sarcoma previously treated at another institution, and 27 patients (20%) presented with metastatic disease. The median followup for surviving patients was 78 months (range, 20-420 months). The overall survival for patients with localized primary and locally recurrent synovial sarcoma was 51% at 10 years. Patients with localized synovial sarcomas less than 5 cm in longest diameter had a survival at 10 years of 88% compared with a 10-year survival of 38% and 8% for patients with sarcomas 5 to 10 cm and greater than 10 cm in longest diameter, respectively. Distal location (hands and feet) and histologic grade also were statistically significant predictors of patient survival for localized synovial sarcoma on univariate analysis. On multivariate analysis size greater than 10 cm and size 5 to 10 cm were associated with an 18-fold and a 3.1-fold increased risk of death compared with tumors smaller than 5 cm. Grade and location were not found to be independent predictors of survival on multivariate analysis. Primary tumor size and initial status at presentation were prognostic for survival and patients with synovial sarcomas larger than 5 cm or locally recurrent at presentation should be considered for more aggressive surgical and adjunctive radiotherapy or chemotherapy.","container-title":"Clinical Orthopaedics and Related Research","ISSN":"0009-921X","issue":"419","journalAbbreviation":"Clin Orthop Relat Res","language":"eng","note":"PMID: 15021147","page":"155-161","source":"PubMed","title":"Synovial sarcoma: the importance of size and location for survival","title-short":"Synovial sarcoma","author":[{"family":"Deshmukh","given":"Rahul"},{"family":"Mankin","given":"Henry J."},{"family":"Singer","given":"Samuel"}],"issued":{"date-parts":[["2004",2]]}}},{"id":2288,"uris":["http://zotero.org/users/14009321/items/WSTT24UD"],"itemData":{"id":2288,"type":"article-journal","abstract":"Eighty-six children to 18 years of age were treated for nonrhabdomyosarcoma soft tissue sarcomas of the trunk and extremities. Synovial sarcoma (31), fibrosarcoma (13), malignant fibrous histiocytoma (11), epithelioid sarcoma (10), and clear cell sarcoma (7) were the most common diagnoses. Four patients presented with metastatic disease. A high percentage of patients presented after biopsy by the referring physician, although this could not be shown to affect outcome. Patients were treated with wide removal of the tumor when possible, with judicious use of adjuvant radiation, or with chemotherapy in selected cases. Mean followup was 11 years. Five- and 10-year survival was 92% and 84%, respectively. Tumors larger than 5 cm were associated with a worse prognosis. When compared with published data in adults, the prognosis of primary, localized nonrhabdomyosarcoma soft tissue sarcomas in children appears to be more favorable.","container-title":"Clinical Orthopaedics and Related Research","DOI":"10.1097/00003086-200005000-00022","ISSN":"0009-921X","issue":"374","journalAbbreviation":"Clin Orthop Relat Res","language":"eng","note":"PMID: 10818984","page":"247-258","source":"PubMed","title":"Nonrhabdomyosarcoma soft tissue sarcomas in children. The Mayo Clinic experience","author":[{"family":"McGrory","given":"J. E."},{"family":"Pritchard","given":"D. J."},{"family":"Arndt","given":"C. A."},{"family":"Nascimento","given":"A. G."},{"family":"Remstein","given":"E. D."},{"family":"Rowland","given":"C. M."}],"issued":{"date-parts":[["2000",5]]}}},{"id":2290,"uris":["http://zotero.org/users/14009321/items/RLGEQHCF"],"itemData":{"id":2290,"type":"article-journal","abstract":"Background\nWe reviewed cases of soft-tissue sarcoma of the foot to gain insight into the presentation, treatments and outcomes for this rare disease and to determine whether limb-salvage surgery yields reasonable functional and oncological outcomes.\n\nMethods\nWe reviewed the cases of 16 patients treated by 2 of us (R.T. and M.I.) for soft-tissue sarcoma of the foot over a 15-year period. We extracted the following information from each patient’s medical record: disease status at presentation, prior treatment, histological diagnosis, American Joint Committee on Cancer (AJCC) stage, details of treatment, oncological outcome and functional outcome. Functional outcome was assessed with the Toronto Extremity Salvage Score (TESS) and the Musculoskeletal Tumor Society (MSTS 1987).\n\nResults\nFollow-up averaged 6 (range 2–15) years. Eight patients presented after unplanned excision. Histological diagnosis was synovial sarcoma for 7 of 16 patients. The tumours were evenly distributed among the hindfoot, midfoot and forefoot. Most patients (n = 13) presented with AJCC stage II or III disease. Amputation was necessary for 3 patients, whereas limb salvage was possible for the other 13. Free tissue transfer (n = 9) and radiation therapy (n = 12) were used in most cases. Surgical margins were microscopically positive in 4 of the 13 patients treated with limb salvage. Local disease recurred in 2 patients. Lung metastases occurred in 4 patients. At last follow-up, 11 of 16 patients were alive without disease, 2 with disease and 3 had died of their disease. Functional assessment with MSTS 1987 and the TESS averaged 28% and 90%, respectively, after limb salvage.\n\nConclusion\nIn this series, we found that, first, patients frequently presented after unplanned excision, and this may have led to worse oncological outcomes compared with patients who presented primarily. Second, limb salvage was usually possible, but it required accepting marginal resections, relying on free tissue transfer to obtain coverage and using radiation therapy to obtain local control. Third, this combination yielded an acceptable local control rate and very good functional outcomes.","container-title":"Canadian Journal of Surgery","ISSN":"0008-428X","issue":"6","journalAbbreviation":"Can J Surg","note":"PMID: 21092437\nPMCID: PMC2993038","page":"424-431","source":"PubMed Central","title":"Soft-tissue sarcoma of the foot","volume":"53","author":[{"family":"Latt","given":"L. Daniel"},{"family":"Turcotte","given":"Robert E."},{"family":"Isler","given":"Marc H."},{"family":"Wong","given":"Cynthia"}],"issued":{"date-parts":[["2010",12]]}}}],"schema":"https://github.com/citation-style-language/schema/raw/master/csl-citation.json"} </w:instrText>
      </w:r>
      <w:r w:rsidRPr="00733AFE">
        <w:rPr>
          <w:rFonts w:ascii="Arial" w:hAnsi="Arial" w:cs="Arial"/>
        </w:rPr>
        <w:fldChar w:fldCharType="separate"/>
      </w:r>
      <w:r w:rsidRPr="00733AFE">
        <w:rPr>
          <w:rFonts w:ascii="Arial" w:hAnsi="Arial" w:cs="Arial"/>
        </w:rPr>
        <w:t>[15–17]</w:t>
      </w:r>
      <w:r w:rsidRPr="00733AFE">
        <w:rPr>
          <w:rFonts w:ascii="Arial" w:hAnsi="Arial" w:cs="Arial"/>
        </w:rPr>
        <w:fldChar w:fldCharType="end"/>
      </w:r>
      <w:r w:rsidRPr="00733AFE">
        <w:rPr>
          <w:rFonts w:ascii="Arial" w:hAnsi="Arial" w:cs="Arial"/>
        </w:rPr>
        <w:t xml:space="preserve">. </w:t>
      </w:r>
    </w:p>
    <w:p w14:paraId="325292B6" w14:textId="77777777" w:rsidR="00733AFE" w:rsidRPr="00733AFE" w:rsidRDefault="00733AFE" w:rsidP="00733AFE">
      <w:pPr>
        <w:pStyle w:val="Body"/>
        <w:spacing w:after="0"/>
        <w:rPr>
          <w:rFonts w:ascii="Arial" w:hAnsi="Arial" w:cs="Arial"/>
        </w:rPr>
      </w:pPr>
      <w:r w:rsidRPr="00733AFE">
        <w:rPr>
          <w:rFonts w:ascii="Arial" w:hAnsi="Arial" w:cs="Arial"/>
        </w:rPr>
        <w:t xml:space="preserve">Similar to other STSs, SS often presents with nonspecific symptoms like swelling or pain due to tissue compression </w:t>
      </w:r>
      <w:r w:rsidRPr="00733AFE">
        <w:rPr>
          <w:rFonts w:ascii="Arial" w:hAnsi="Arial" w:cs="Arial"/>
        </w:rPr>
        <w:fldChar w:fldCharType="begin"/>
      </w:r>
      <w:r w:rsidRPr="00733AFE">
        <w:rPr>
          <w:rFonts w:ascii="Arial" w:hAnsi="Arial" w:cs="Arial"/>
        </w:rPr>
        <w:instrText xml:space="preserve"> ADDIN ZOTERO_ITEM CSL_CITATION {"citationID":"6uOX4quE","properties":{"formattedCitation":"[6]","plainCitation":"[6]","noteIndex":0},"citationItems":[{"id":1832,"uris":["http://zotero.org/users/14009321/items/KBHE9V8U"],"itemData":{"id":1832,"type":"article-journal","abstract":"Synovial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 xml:space="preserve">. These symptoms can mimic benign conditions such as trauma, myositis, bursitis, or tendonitis, leading to potential misdiagnosis. Notably, patients may experience prolonged pain at the tumor site before swelling becomes evident </w:t>
      </w:r>
      <w:r w:rsidRPr="00733AFE">
        <w:rPr>
          <w:rFonts w:ascii="Arial" w:hAnsi="Arial" w:cs="Arial"/>
        </w:rPr>
        <w:fldChar w:fldCharType="begin"/>
      </w:r>
      <w:r w:rsidRPr="00733AFE">
        <w:rPr>
          <w:rFonts w:ascii="Arial" w:hAnsi="Arial" w:cs="Arial"/>
        </w:rPr>
        <w:instrText xml:space="preserve"> ADDIN ZOTERO_ITEM CSL_CITATION {"citationID":"ENE3iBDR","properties":{"formattedCitation":"[6]","plainCitation":"[6]","noteIndex":0},"citationItems":[{"id":1832,"uris":["http://zotero.org/users/14009321/items/KBHE9V8U"],"itemData":{"id":1832,"type":"article-journal","abstract":"Synovial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w:t>
      </w:r>
    </w:p>
    <w:p w14:paraId="24D32C81" w14:textId="77777777" w:rsidR="00733AFE" w:rsidRPr="00733AFE" w:rsidRDefault="00733AFE" w:rsidP="00733AFE">
      <w:pPr>
        <w:pStyle w:val="Body"/>
        <w:spacing w:after="0"/>
        <w:rPr>
          <w:rFonts w:ascii="Arial" w:hAnsi="Arial" w:cs="Arial"/>
        </w:rPr>
      </w:pPr>
      <w:r w:rsidRPr="00733AFE">
        <w:rPr>
          <w:rFonts w:ascii="Arial" w:hAnsi="Arial" w:cs="Arial"/>
        </w:rPr>
        <w:t xml:space="preserve">Magnetic resonance imaging (MRI) is the gold standard for diagnosing synovial sarcomas, similarly to other STSs. It defines the local extent of the soft tissue mass with excellent visualization of surrounding tissue </w:t>
      </w:r>
      <w:r w:rsidRPr="00733AFE">
        <w:rPr>
          <w:rFonts w:ascii="Arial" w:hAnsi="Arial" w:cs="Arial"/>
        </w:rPr>
        <w:fldChar w:fldCharType="begin"/>
      </w:r>
      <w:r w:rsidRPr="00733AFE">
        <w:rPr>
          <w:rFonts w:ascii="Arial" w:hAnsi="Arial" w:cs="Arial"/>
        </w:rPr>
        <w:instrText xml:space="preserve"> ADDIN ZOTERO_ITEM CSL_CITATION {"citationID":"LrUhQSAj","properties":{"formattedCitation":"[6]","plainCitation":"[6]","noteIndex":0},"citationItems":[{"id":1832,"uris":["http://zotero.org/users/14009321/items/KBHE9V8U"],"itemData":{"id":1832,"type":"article-journal","abstract":"Synovial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 xml:space="preserve">. SS are typically a heterogenous mass with low intensity on T1-weighted images and high intensity on T2 sequences with enhancement after contrast </w:t>
      </w:r>
      <w:r w:rsidRPr="00733AFE">
        <w:rPr>
          <w:rFonts w:ascii="Arial" w:hAnsi="Arial" w:cs="Arial"/>
        </w:rPr>
        <w:fldChar w:fldCharType="begin"/>
      </w:r>
      <w:r w:rsidRPr="00733AFE">
        <w:rPr>
          <w:rFonts w:ascii="Arial" w:hAnsi="Arial" w:cs="Arial"/>
        </w:rPr>
        <w:instrText xml:space="preserve"> ADDIN ZOTERO_ITEM CSL_CITATION {"citationID":"J7Tr6REA","properties":{"formattedCitation":"[18]","plainCitation":"[18]","noteIndex":0},"citationItems":[{"id":2274,"uris":["http://zotero.org/users/14009321/items/F72WSUJM"],"itemData":{"id":2274,"type":"article-journal","abstract":"Synovial cell sarcoma is an uncommon soft-tissue malignant tumour. These tumours have common radiological features with a variety of both benign and malignant lesions. However, there is a variety of imaging findings that can suggest a pre-biopsy diagnosis of synovial cell sarcoma. This pictorial review aims to describe the imaging features of synovial sarcoma in a series of cases with various age ranges and tumour locations. In addition, the pathology, staging, prognosis and management of synovial sarcoma is briefly discussed.","container-title":"The British Journal of Radiology","DOI":"10.1259/bjr/28335824","ISSN":"1748-880X","issue":"964","journalAbbreviation":"Br J Radiol","language":"eng","note":"PMID: 18250123","page":"346-356","source":"PubMed","title":"Radiological features of synovial cell sarcoma","volume":"81","author":[{"family":"O'Sullivan","given":"P. J."},{"family":"Harris","given":"A. C."},{"family":"Munk","given":"P. L."}],"issued":{"date-parts":[["2008",4]]}}}],"schema":"https://github.com/citation-style-language/schema/raw/master/csl-citation.json"} </w:instrText>
      </w:r>
      <w:r w:rsidRPr="00733AFE">
        <w:rPr>
          <w:rFonts w:ascii="Arial" w:hAnsi="Arial" w:cs="Arial"/>
        </w:rPr>
        <w:fldChar w:fldCharType="separate"/>
      </w:r>
      <w:r w:rsidRPr="00733AFE">
        <w:rPr>
          <w:rFonts w:ascii="Arial" w:hAnsi="Arial" w:cs="Arial"/>
        </w:rPr>
        <w:t>[18]</w:t>
      </w:r>
      <w:r w:rsidRPr="00733AFE">
        <w:rPr>
          <w:rFonts w:ascii="Arial" w:hAnsi="Arial" w:cs="Arial"/>
        </w:rPr>
        <w:fldChar w:fldCharType="end"/>
      </w:r>
      <w:r w:rsidRPr="00733AFE">
        <w:rPr>
          <w:rFonts w:ascii="Arial" w:hAnsi="Arial" w:cs="Arial"/>
        </w:rPr>
        <w:t xml:space="preserve">. </w:t>
      </w:r>
    </w:p>
    <w:p w14:paraId="545F2947" w14:textId="77777777" w:rsidR="00733AFE" w:rsidRPr="00733AFE" w:rsidRDefault="00733AFE" w:rsidP="00733AFE">
      <w:pPr>
        <w:pStyle w:val="Body"/>
        <w:spacing w:after="0"/>
        <w:rPr>
          <w:rFonts w:ascii="Arial" w:hAnsi="Arial" w:cs="Arial"/>
        </w:rPr>
      </w:pPr>
      <w:r w:rsidRPr="00733AFE">
        <w:rPr>
          <w:rFonts w:ascii="Arial" w:hAnsi="Arial" w:cs="Arial"/>
        </w:rPr>
        <w:t xml:space="preserve">Diagnosis relies on biopsy and pathological evaluation. Open incisional biopsies have been considered to be the gold standard for STSs to define the sarcoma subtype and tumor grade </w:t>
      </w:r>
      <w:r w:rsidRPr="00733AFE">
        <w:rPr>
          <w:rFonts w:ascii="Arial" w:hAnsi="Arial" w:cs="Arial"/>
        </w:rPr>
        <w:fldChar w:fldCharType="begin"/>
      </w:r>
      <w:r w:rsidRPr="00733AFE">
        <w:rPr>
          <w:rFonts w:ascii="Arial" w:hAnsi="Arial" w:cs="Arial"/>
        </w:rPr>
        <w:instrText xml:space="preserve"> ADDIN ZOTERO_ITEM CSL_CITATION {"citationID":"ZM8zyAdf","properties":{"formattedCitation":"[19]","plainCitation":"[19]","noteIndex":0},"citationItems":[{"id":2278,"uris":["http://zotero.org/users/14009321/items/N5ZWDLBA"],"itemData":{"id":2278,"type":"article-journal","abstract":"BACKGROUND: Biopsy tissue can be obtained through a fine needle, a wider coring needle, or through an open surgical incision. Though much literature exists regarding the diagnostic yield of these techniques individually, none compare accuracy of diagnosis in the same mass.\nQUESTIONS/PURPOSES: We asked how the diagnostic accuracy of fine-needle aspiration, core biopsy, and open surgical biopsy compare in regard to identifying malignancy, establishing the exact diagnosis, and guiding the appropriate treatment of soft tissue masses.\nPATIENTS AND METHODS: We prospectively studied 57 patients with palpable extremity soft tissue masses, performing fine-needle aspiration, followed by core biopsy, followed by surgical biopsy of the same mass.\nRESULTS: Open surgical biopsy was 100% accurate on all accounts. With regard to determining malignancy, fine-needle aspiration and core biopsy had 79.17% and 79.2% sensitivity, 72.7% and 81.8% specificity, 67.9% and 76% positive predictive value, 82.8% and 84.4% negative predictive value, and an overall accuracy of 75.4% and 80.7%, respectively. In regard to determining exact diagnosis, fine-needle aspiration had a 33.3% accuracy and core biopsy had a 45.6% accuracy. With regard to eventual treatment, fine-needle aspiration was 38.6% accurate and core biopsy was 49.1% accurate.\nCONCLUSIONS: In soft tissue mass diagnosis, core biopsy is more accurate than fine-needle aspiration on all accounts, and open biopsy is more accurate than both in determining malignancy, establishing the exact diagnosis, and the guiding appropriate treatment.","container-title":"Clinical Orthopaedics and Related Research","DOI":"10.1007/s11999-010-1401-x","ISSN":"1528-1132","issue":"11","journalAbbreviation":"Clin Orthop Relat Res","language":"eng","note":"PMID: 20512437\nPMCID: PMC2947686","page":"2992-3002","source":"PubMed","title":"A comparison of fine-needle aspiration, core biopsy, and surgical biopsy in the diagnosis of extremity soft tissue masses","volume":"468","author":[{"family":"Kasraeian","given":"Sina"},{"family":"Allison","given":"Daniel C."},{"family":"Ahlmann","given":"Elke R."},{"family":"Fedenko","given":"Alexander N."},{"family":"Menendez","given":"Lawrence R."}],"issued":{"date-parts":[["2010",11]]}}}],"schema":"https://github.com/citation-style-language/schema/raw/master/csl-citation.json"} </w:instrText>
      </w:r>
      <w:r w:rsidRPr="00733AFE">
        <w:rPr>
          <w:rFonts w:ascii="Arial" w:hAnsi="Arial" w:cs="Arial"/>
        </w:rPr>
        <w:fldChar w:fldCharType="separate"/>
      </w:r>
      <w:r w:rsidRPr="00733AFE">
        <w:rPr>
          <w:rFonts w:ascii="Arial" w:hAnsi="Arial" w:cs="Arial"/>
        </w:rPr>
        <w:t>[19]</w:t>
      </w:r>
      <w:r w:rsidRPr="00733AFE">
        <w:rPr>
          <w:rFonts w:ascii="Arial" w:hAnsi="Arial" w:cs="Arial"/>
        </w:rPr>
        <w:fldChar w:fldCharType="end"/>
      </w:r>
      <w:r w:rsidRPr="00733AFE">
        <w:rPr>
          <w:rFonts w:ascii="Arial" w:hAnsi="Arial" w:cs="Arial"/>
        </w:rPr>
        <w:t xml:space="preserve">. SS presents as one of three histological subtypes: monophasic, biphasic and poorly differentiated </w:t>
      </w:r>
      <w:r w:rsidRPr="00733AFE">
        <w:rPr>
          <w:rFonts w:ascii="Arial" w:hAnsi="Arial" w:cs="Arial"/>
        </w:rPr>
        <w:fldChar w:fldCharType="begin"/>
      </w:r>
      <w:r w:rsidRPr="00733AFE">
        <w:rPr>
          <w:rFonts w:ascii="Arial" w:hAnsi="Arial" w:cs="Arial"/>
        </w:rPr>
        <w:instrText xml:space="preserve"> ADDIN ZOTERO_ITEM CSL_CITATION {"citationID":"inlbnUfz","properties":{"formattedCitation":"[20]","plainCitation":"[20]","noteIndex":0},"citationItems":[{"id":1838,"uris":["http://zotero.org/users/14009321/items/A9PXEZQW"],"itemData":{"id":1838,"type":"article-journal","abstract":"Soft-tissue sarcomas are locally aggressive tumours with a tendency to spread haematogenously, especially to the lungs. Most patients present without obvious metastases. Their management is dependent on an adequate incisional biopsy to assess the grade of the tumour. The biopsy incision must be carefully placed so as not to compromise subsequent radical excision. Of patients so treated, 20 to 30% experience local recurrence within the first 3 years postoperatively. The use of adjuvant radiotherapy decreases the incidence of local recurrence to about 15%. Patients with retroperitoneal sarcomas have a greater tendency to suffer recurrence, with disseminated disease throughout the abdomen. The overall 5-year survival rate is about 50%. Patients may, however, have persistent disease or develop metastases beyond the 5-year period. The optimal timing of radiation and chemotherapy remains unresolved, but multimodality treatment at least allows the advocation of limb-sparing procedures for patients with soft-tissue sarcomas.","container-title":"Medical Journal, Armed Forces India","DOI":"10.1016/S0377-1237(17)31038-9","ISSN":"0377-1237","issue":"1","journalAbbreviation":"Med J Armed Forces India","note":"PMID: 28769161\nPMCID: PMC5529718","page":"49-55","source":"PubMed Central","title":"DIAGNOSIS AND MANAGEMENT OF SOFT-TISSUE SARCOMAS","volume":"50","author":[{"family":"RAJGOPAL","given":"G"}],"issued":{"date-parts":[["1994",1]]}}}],"schema":"https://github.com/citation-style-language/schema/raw/master/csl-citation.json"} </w:instrText>
      </w:r>
      <w:r w:rsidRPr="00733AFE">
        <w:rPr>
          <w:rFonts w:ascii="Arial" w:hAnsi="Arial" w:cs="Arial"/>
        </w:rPr>
        <w:fldChar w:fldCharType="separate"/>
      </w:r>
      <w:r w:rsidRPr="00733AFE">
        <w:rPr>
          <w:rFonts w:ascii="Arial" w:hAnsi="Arial" w:cs="Arial"/>
        </w:rPr>
        <w:t>[20]</w:t>
      </w:r>
      <w:r w:rsidRPr="00733AFE">
        <w:rPr>
          <w:rFonts w:ascii="Arial" w:hAnsi="Arial" w:cs="Arial"/>
        </w:rPr>
        <w:fldChar w:fldCharType="end"/>
      </w:r>
      <w:r w:rsidRPr="00733AFE">
        <w:rPr>
          <w:rFonts w:ascii="Arial" w:hAnsi="Arial" w:cs="Arial"/>
        </w:rPr>
        <w:t xml:space="preserve">. Monophasic is the most frequent histological variant composed of monomorphic spindle cells with moderate cytologic atypia organized in fascicles </w:t>
      </w:r>
      <w:r w:rsidRPr="00733AFE">
        <w:rPr>
          <w:rFonts w:ascii="Arial" w:hAnsi="Arial" w:cs="Arial"/>
        </w:rPr>
        <w:fldChar w:fldCharType="begin"/>
      </w:r>
      <w:r w:rsidRPr="00733AFE">
        <w:rPr>
          <w:rFonts w:ascii="Arial" w:hAnsi="Arial" w:cs="Arial"/>
        </w:rPr>
        <w:instrText xml:space="preserve"> ADDIN ZOTERO_ITEM CSL_CITATION {"citationID":"OAUaZj2w","properties":{"formattedCitation":"[20,21]","plainCitation":"[20,21]","noteIndex":0},"citationItems":[{"id":1838,"uris":["http://zotero.org/users/14009321/items/A9PXEZQW"],"itemData":{"id":1838,"type":"article-journal","abstract":"Soft-tissue sarcomas are locally aggressive tumours with a tendency to spread haematogenously, especially to the lungs. Most patients present without obvious metastases. Their management is dependent on an adequate incisional biopsy to assess the grade of the tumour. The biopsy incision must be carefully placed so as not to compromise subsequent radical excision. Of patients so treated, 20 to 30% experience local recurrence within the first 3 years postoperatively. The use of adjuvant radiotherapy decreases the incidence of local recurrence to about 15%. Patients with retroperitoneal sarcomas have a greater tendency to suffer recurrence, with disseminated disease throughout the abdomen. The overall 5-year survival rate is about 50%. Patients may, however, have persistent disease or develop metastases beyond the 5-year period. The optimal timing of radiation and chemotherapy remains unresolved, but multimodality treatment at least allows the advocation of limb-sparing procedures for patients with soft-tissue sarcomas.","container-title":"Medical Journal, Armed Forces India","DOI":"10.1016/S0377-1237(17)31038-9","ISSN":"0377-1237","issue":"1","journalAbbreviation":"Med J Armed Forces India","note":"PMID: 28769161\nPMCID: PMC5529718","page":"49-55","source":"PubMed Central","title":"DIAGNOSIS AND MANAGEMENT OF SOFT-TISSUE SARCOMAS","volume":"50","author":[{"family":"RAJGOPAL","given":"G"}],"issued":{"date-parts":[["1994",1]]}}},{"id":2282,"uris":["http://zotero.org/users/14009321/items/7M6M6TJ9"],"itemData":{"id":2282,"type":"article-journal","abstract":"Synovial sarcoma (SS) is a rare sarcoma driven by a translocation between SS18 and SSX 1, 2, or 4. With approximately 800 to 1,000 cases a year in the United States, it most commonly affects young adults between the ages of 15 and 30 years. The resultant tumors are either monophasic (pure sarcomas), biphasic (a combination or epithelioid and sarcomatous components), or poorly differentiated. The hybrid transcription factor SS18:SSX alters SWItch/Sucrose Non-Fermentable (SWI/SNF) chromatin remodeling and global methylation patterns that may allow for future therapeutic opportunities. In this review, we focus on the pharmacologic management of SS, both in the curative setting, where the standard approach is wide surgical excision combined with radiotherapy and/or (neo)adjuvant chemotherapy as appropriate, and in the palliative setting. In advanced disease, chemotherapy with anthracyclines and/or ifosfamide, trabectedin, or pazopanib has been demonstrated to be more active compared with other soft tissue sarcomas. In addition, a better understanding of the molecular and immunologic characteristics of SS has allowed for the identification of new potential targets and the development of novel biology-driven therapies that are all at different stages of testing. There include targeted agents, immunotherapy, and metabolic therapies. Because the impact of these strategies for improving SS outcome is still limited, current and future research is strongly needed to better understand the tumor biology, to identify predictive biomarkers, and to improve the outcomes for patients with SS.","container-title":"Journal of Clinical Oncology: Official Journal of the American Society of Clinical Oncology","DOI":"10.1200/JCO.2017.75.1941","ISSN":"1527-7755","issue":"2","journalAbbreviation":"J Clin Oncol","language":"eng","note":"PMID: 29220290","page":"180-187","source":"PubMed","title":"Synovial Sarcoma: Current Concepts and Future Perspectives","title-short":"Synovial Sarcoma","volume":"36","author":[{"family":"Stacchiotti","given":"Silvia"},{"family":"Van Tine","given":"Brian Andrew"}],"issued":{"date-parts":[["2018",1,10]]}}}],"schema":"https://github.com/citation-style-language/schema/raw/master/csl-citation.json"} </w:instrText>
      </w:r>
      <w:r w:rsidRPr="00733AFE">
        <w:rPr>
          <w:rFonts w:ascii="Arial" w:hAnsi="Arial" w:cs="Arial"/>
        </w:rPr>
        <w:fldChar w:fldCharType="separate"/>
      </w:r>
      <w:r w:rsidRPr="00733AFE">
        <w:rPr>
          <w:rFonts w:ascii="Arial" w:hAnsi="Arial" w:cs="Arial"/>
        </w:rPr>
        <w:t>[20,21]</w:t>
      </w:r>
      <w:r w:rsidRPr="00733AFE">
        <w:rPr>
          <w:rFonts w:ascii="Arial" w:hAnsi="Arial" w:cs="Arial"/>
        </w:rPr>
        <w:fldChar w:fldCharType="end"/>
      </w:r>
      <w:r w:rsidRPr="00733AFE">
        <w:rPr>
          <w:rFonts w:ascii="Arial" w:hAnsi="Arial" w:cs="Arial"/>
        </w:rPr>
        <w:t>.</w:t>
      </w:r>
    </w:p>
    <w:p w14:paraId="61BF6F85" w14:textId="77777777" w:rsidR="00733AFE" w:rsidRPr="00733AFE" w:rsidRDefault="00733AFE" w:rsidP="00733AFE">
      <w:pPr>
        <w:pStyle w:val="Body"/>
        <w:spacing w:after="0"/>
        <w:rPr>
          <w:rFonts w:ascii="Arial" w:hAnsi="Arial" w:cs="Arial"/>
        </w:rPr>
      </w:pPr>
      <w:r w:rsidRPr="00733AFE">
        <w:rPr>
          <w:rFonts w:ascii="Arial" w:hAnsi="Arial" w:cs="Arial"/>
        </w:rPr>
        <w:t xml:space="preserve">Most patients present with localized disease at the time of diagnosis. The rates of initial metastatic disease in the literature range from 6 to 18% </w:t>
      </w:r>
      <w:r w:rsidRPr="00733AFE">
        <w:rPr>
          <w:rFonts w:ascii="Arial" w:hAnsi="Arial" w:cs="Arial"/>
        </w:rPr>
        <w:fldChar w:fldCharType="begin"/>
      </w:r>
      <w:r w:rsidRPr="00733AFE">
        <w:rPr>
          <w:rFonts w:ascii="Arial" w:hAnsi="Arial" w:cs="Arial"/>
        </w:rPr>
        <w:instrText xml:space="preserve"> ADDIN ZOTERO_ITEM CSL_CITATION {"citationID":"UxetjvyH","properties":{"formattedCitation":"[3,6,22,23]","plainCitation":"[3,6,22,23]","noteIndex":0},"citationItems":[{"id":2152,"uris":["http://zotero.org/users/14009321/items/DAXMQT4P"],"itemData":{"id":2152,"type":"article-journal","abstract":"BACKGROUND: Synovial sarcoma (SyS) is a rare malignancy that is typically located on the limbs and occurs predominantly in adolescents. A study in a large population for SyS comparing subtypes has not yet been reported.\nMETHODS: National Cancer Institute's Surveillance, Epidemiology, and End Results database was queried for patients diagnosed with SyS between January 1975 and December 2016. Patients were classified demographically according to gender, age, race/ethnicity, and marital status, and they were also classified by tumors, subtypes, localization, grade, year of diagnosis, laterality, type of treatment, and follow-up results.\nRESULTS: A total of 3228 patients were included, with a mean age of 39.3 ± 18.8 (range: 1-94), of which 1521 (47.1%) were females and 1707 (52.9%) were males. According to its subtypes, 47.2% were SyS not otherwise specified, 32.3% were spindle cell, 19.9% were biphasic, and 0.6% were epithelioid type. The overall survival period is 138.0 (95% confidence interval: 113.2-162.8) months. Survival duration was found to be significantly different between groups according to gender (log-rank test; p &lt; 0.001), age groups (log-rank test; p &lt; 0.001), race (log-rank test; p = 0.001), marital status (log-rank test; p &lt; 0.001), tumor subtypes (log-rank test; p &lt; 0.001), tumor location (log-rank test; p &lt; 0.001), tumor laterality (log-rank test; p &lt; 0.001), date of diagnosis (log-rank test; p = 0.025), tumor grade (log-rank test; p &lt; 0.001), historic stage (log-rank test; p &lt; 0.001), state of chemotherapy (log-rank test; p &lt; 0.001), state of radiotherapy (log-rank test; p &lt; 0.001), presence of metastasis (log-rank test; p &lt; 0.001), and total number of malignant tumors (log-rank test; p &lt; 0.001).\nCONCLUSION: Male gender, being colored individual, being over 35 years at the time of diagnosis, epithelioid type, non-head and neck region localization is associated with poor prognosis. While radiotherapy improves survival, benefit of chemotherapy is unclear.\nLEVEL OF EVIDENCE: III retrospective analysis.","container-title":"Journal of Orthopaedic Surgery (Hong Kong)","DOI":"10.1177/2309499020936009","ISSN":"2309-4990","issue":"2","journalAbbreviation":"J Orthop Surg (Hong Kong)","language":"eng","note":"PMID: 32618221","page":"2309499020936009","source":"PubMed","title":"Epidemiology, incidence, and survival of synovial sarcoma subtypes: SEER database analysis","title-short":"Epidemiology, incidence, and survival of synovial sarcoma subtypes","volume":"28","author":[{"family":"Aytekin","given":"Mahmut Nedim"},{"family":"Öztürk","given":"Recep"},{"family":"Amer","given":"Kamil"},{"family":"Yapar","given":"Aliekber"}],"issued":{"date-parts":[["2020"]]}}},{"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id":2270,"uris":["http://zotero.org/users/14009321/items/NM99ZCC2"],"itemData":{"id":2270,"type":"article-journal","abstract":"BACKGROUND: The optimal treatment strategy for synovial sarcoma (SS) is subject to debate, and different strategies have been used for pediatric and adult patients. The current retrospective analysis examined a large group of patients of all ages who were treated at a single institution over a 30-year period.\nMETHODS: The study included 271 patients who ranged in age from 5 years to 87 years; 255 had localized disease, which was macroscopically resected in 215 cases and deemed unresectable at diagnosis in 40 cases. Chemotherapy was administered to 41% of patients, corresponding to 76% of patients age or 16 years and &lt; 20% of older patients; 28% of patients with macroscopically resected disease received chemotherapy on an adjuvant basis.\nRESULTS: The 5-year event-free survival rate for the study cohort as a whole was 37%, although this rate varied with age (66%, 40%, and 31% for patients age &lt; or = 16 years, 17-30 years, and &gt; 30 years, respectively). Chemotherapy was used more commonly for children than for adults. Among patients with surgically resected disease, the 5-year metastasis-free survival (MFS) rate was 60% for those who were treated with chemotherapy and 48% for those who were not; the benefit associated with chemotherapy use appeared to be greatest for patients age &gt; or = 17 years who had tumors measuring &gt; 5 cm (MFS, 47% [chemotherapy] vs. 27% [no chemotherapy]). In the subgroup of patients with measurable disease, the rate of tumor response to chemotherapy was approximately 48%.\nCONCLUSIONS: Although the authors await more convincing proof of the efficacy of adjuvant chemotherapy in the treatment of adult soft tissue sarcoma, they recommend that patients with high-risk SS (tumor size &gt; 5 cm) be the first to be considered for this type of treatment.","container-title":"Cancer","DOI":"10.1002/cncr.20386","ISSN":"0008-543X","issue":"3","journalAbbreviation":"Cancer","language":"eng","note":"PMID: 15274077","page":"627-634","source":"PubMed","title":"Synovial sarcoma: a retrospective analysis of 271 patients of all ages treated at a single institution","title-short":"Synovial sarcoma","volume":"101","author":[{"family":"Ferrari","given":"Andrea"},{"family":"Gronchi","given":"Alessandro"},{"family":"Casanova","given":"Michela"},{"family":"Meazza","given":"Cristina"},{"family":"Gandola","given":"Lorenza"},{"family":"Collini","given":"Paola"},{"family":"Lozza","given":"Laura"},{"family":"Bertulli","given":"Rossella"},{"family":"Olmi","given":"Patrizia"},{"family":"Casali","given":"Paolo G."}],"issued":{"date-parts":[["2004",8,1]]}}},{"id":2272,"uris":["http://zotero.org/users/14009321/items/CZ26M6RV"],"itemData":{"id":2272,"type":"article-journal","abstract":"BACKGROUND: The optimal treatment for synovial sarcoma remains controversial. Treatment, outcome, and prognostic factors in patients treated in a single institution were examined.\nMETHODS: Synovial sarcoma patients who underwent surgery at the Rizzoli Institute between 1976 and 2006 were identified and analyzed.\nRESULTS: Characteristics of the 250 patients (128 female; 122 male) included: median age, 37 years (range, 7-83 years); 177 (71%) with tumors in the lower extremity, 40 (16%) with tumors in the upper extremity, and 33 with tumors in the trunk (13%); primary lesion size &gt;5 cm in 121 patients (55%); and 204 (82%) patients with localized disease and 46 (18%) with metastatic disease at the time of presentation. All patients with localized disease underwent surgery. Twenty-four percent of patients underwent amputation. Adequate surgical margins were achieved in 88% patients. In patients with localized disease, radiotherapy was administered to 103 (50%) patients, and chemotherapy to 98 (48%). With a median follow-up of 5.5 years (range, 1-30 years), the 5-year overall survival rate was 10% for patients with metastatic disease and 76% for patients with localized disease (P = .0001). The 5-year event-free survival was 58% in patients with localized disease. Multivariate analysis indicated that size, age, histologic subtype, and the use of radiotherapy were independent factors for event-free survival.\nCONCLUSIONS: In those patients with localized disease, a good rate of cure can be achieved. Age, size, histology, and use of radiotherapy influence prognosis, whereas to the authors' knowledge, the role of adjuvant chemotherapy remains unproven.","container-title":"Cancer","DOI":"10.1002/cncr.24370","ISSN":"0008-543X","issue":"13","journalAbbreviation":"Cancer","language":"eng","note":"PMID: 19452538","page":"2988-2998","source":"PubMed","title":"Synovial sarcoma: retrospective analysis of 250 patients treated at a single institution","title-short":"Synovial sarcoma","volume":"115","author":[{"family":"Palmerini","given":"Emanuela"},{"family":"Staals","given":"Eric L."},{"family":"Alberghini","given":"Marco"},{"family":"Zanella","given":"Licciana"},{"family":"Ferrari","given":"Cristina"},{"family":"Benassi","given":"Maria Serena"},{"family":"Picci","given":"Piero"},{"family":"Mercuri","given":"Mario"},{"family":"Bacci","given":"Gaetano"},{"family":"Ferrari","given":"Sefano"}],"issued":{"date-parts":[["2009",7,1]]}}}],"schema":"https://github.com/citation-style-language/schema/raw/master/csl-citation.json"} </w:instrText>
      </w:r>
      <w:r w:rsidRPr="00733AFE">
        <w:rPr>
          <w:rFonts w:ascii="Arial" w:hAnsi="Arial" w:cs="Arial"/>
        </w:rPr>
        <w:fldChar w:fldCharType="separate"/>
      </w:r>
      <w:r w:rsidRPr="00733AFE">
        <w:rPr>
          <w:rFonts w:ascii="Arial" w:hAnsi="Arial" w:cs="Arial"/>
        </w:rPr>
        <w:t>[3,6,22,23]</w:t>
      </w:r>
      <w:r w:rsidRPr="00733AFE">
        <w:rPr>
          <w:rFonts w:ascii="Arial" w:hAnsi="Arial" w:cs="Arial"/>
        </w:rPr>
        <w:fldChar w:fldCharType="end"/>
      </w:r>
      <w:r w:rsidRPr="00733AFE">
        <w:rPr>
          <w:rFonts w:ascii="Arial" w:hAnsi="Arial" w:cs="Arial"/>
        </w:rPr>
        <w:t xml:space="preserve">. The most common metastatic site being the lungs </w:t>
      </w:r>
      <w:r w:rsidRPr="00733AFE">
        <w:rPr>
          <w:rFonts w:ascii="Arial" w:hAnsi="Arial" w:cs="Arial"/>
        </w:rPr>
        <w:fldChar w:fldCharType="begin"/>
      </w:r>
      <w:r w:rsidRPr="00733AFE">
        <w:rPr>
          <w:rFonts w:ascii="Arial" w:hAnsi="Arial" w:cs="Arial"/>
        </w:rPr>
        <w:instrText xml:space="preserve"> ADDIN ZOTERO_ITEM CSL_CITATION {"citationID":"OguDMnKx","properties":{"formattedCitation":"[3]","plainCitation":"[3]","noteIndex":0},"citationItems":[{"id":2152,"uris":["http://zotero.org/users/14009321/items/DAXMQT4P"],"itemData":{"id":2152,"type":"article-journal","abstract":"BACKGROUND: Synovial sarcoma (SyS) is a rare malignancy that is typically located on the limbs and occurs predominantly in adolescents. A study in a large population for SyS comparing subtypes has not yet been reported.\nMETHODS: National Cancer Institute's Surveillance, Epidemiology, and End Results database was queried for patients diagnosed with SyS between January 1975 and December 2016. Patients were classified demographically according to gender, age, race/ethnicity, and marital status, and they were also classified by tumors, subtypes, localization, grade, year of diagnosis, laterality, type of treatment, and follow-up results.\nRESULTS: A total of 3228 patients were included, with a mean age of 39.3 ± 18.8 (range: 1-94), of which 1521 (47.1%) were females and 1707 (52.9%) were males. According to its subtypes, 47.2% were SyS not otherwise specified, 32.3% were spindle cell, 19.9% were biphasic, and 0.6% were epithelioid type. The overall survival period is 138.0 (95% confidence interval: 113.2-162.8) months. Survival duration was found to be significantly different between groups according to gender (log-rank test; p &lt; 0.001), age groups (log-rank test; p &lt; 0.001), race (log-rank test; p = 0.001), marital status (log-rank test; p &lt; 0.001), tumor subtypes (log-rank test; p &lt; 0.001), tumor location (log-rank test; p &lt; 0.001), tumor laterality (log-rank test; p &lt; 0.001), date of diagnosis (log-rank test; p = 0.025), tumor grade (log-rank test; p &lt; 0.001), historic stage (log-rank test; p &lt; 0.001), state of chemotherapy (log-rank test; p &lt; 0.001), state of radiotherapy (log-rank test; p &lt; 0.001), presence of metastasis (log-rank test; p &lt; 0.001), and total number of malignant tumors (log-rank test; p &lt; 0.001).\nCONCLUSION: Male gender, being colored individual, being over 35 years at the time of diagnosis, epithelioid type, non-head and neck region localization is associated with poor prognosis. While radiotherapy improves survival, benefit of chemotherapy is unclear.\nLEVEL OF EVIDENCE: III retrospective analysis.","container-title":"Journal of Orthopaedic Surgery (Hong Kong)","DOI":"10.1177/2309499020936009","ISSN":"2309-4990","issue":"2","journalAbbreviation":"J Orthop Surg (Hong Kong)","language":"eng","note":"PMID: 32618221","page":"2309499020936009","source":"PubMed","title":"Epidemiology, incidence, and survival of synovial sarcoma subtypes: SEER database analysis","title-short":"Epidemiology, incidence, and survival of synovial sarcoma subtypes","volume":"28","author":[{"family":"Aytekin","given":"Mahmut Nedim"},{"family":"Öztürk","given":"Recep"},{"family":"Amer","given":"Kamil"},{"family":"Yapar","given":"Aliekber"}],"issued":{"date-parts":[["2020"]]}}}],"schema":"https://github.com/citation-style-language/schema/raw/master/csl-citation.json"} </w:instrText>
      </w:r>
      <w:r w:rsidRPr="00733AFE">
        <w:rPr>
          <w:rFonts w:ascii="Arial" w:hAnsi="Arial" w:cs="Arial"/>
        </w:rPr>
        <w:fldChar w:fldCharType="separate"/>
      </w:r>
      <w:r w:rsidRPr="00733AFE">
        <w:rPr>
          <w:rFonts w:ascii="Arial" w:hAnsi="Arial" w:cs="Arial"/>
        </w:rPr>
        <w:t>[3]</w:t>
      </w:r>
      <w:r w:rsidRPr="00733AFE">
        <w:rPr>
          <w:rFonts w:ascii="Arial" w:hAnsi="Arial" w:cs="Arial"/>
        </w:rPr>
        <w:fldChar w:fldCharType="end"/>
      </w:r>
      <w:r w:rsidRPr="00733AFE">
        <w:rPr>
          <w:rFonts w:ascii="Arial" w:hAnsi="Arial" w:cs="Arial"/>
        </w:rPr>
        <w:t xml:space="preserve">. </w:t>
      </w:r>
    </w:p>
    <w:p w14:paraId="08261C48" w14:textId="19F83910" w:rsidR="00733AFE" w:rsidRPr="00733AFE" w:rsidRDefault="00733AFE" w:rsidP="00733AFE">
      <w:pPr>
        <w:pStyle w:val="Body"/>
        <w:spacing w:after="0"/>
        <w:rPr>
          <w:rFonts w:ascii="Arial" w:hAnsi="Arial" w:cs="Arial"/>
        </w:rPr>
      </w:pPr>
      <w:r w:rsidRPr="00733AFE">
        <w:rPr>
          <w:rFonts w:ascii="Arial" w:hAnsi="Arial" w:cs="Arial"/>
        </w:rPr>
        <w:t xml:space="preserve">The cornerstone of SS treatment continues to be surgical excision ensuring negative margins, supplemented by radiotherapy with or without chemotherapy based on patient and tumor-specific factors. In the absence of specific guidelines defining ideal negative margins for SS, the surgical approach mirrors that employed for other STSs </w:t>
      </w:r>
      <w:r w:rsidRPr="00733AFE">
        <w:rPr>
          <w:rFonts w:ascii="Arial" w:hAnsi="Arial" w:cs="Arial"/>
        </w:rPr>
        <w:fldChar w:fldCharType="begin"/>
      </w:r>
      <w:r w:rsidRPr="00733AFE">
        <w:rPr>
          <w:rFonts w:ascii="Arial" w:hAnsi="Arial" w:cs="Arial"/>
        </w:rPr>
        <w:instrText xml:space="preserve"> ADDIN ZOTERO_ITEM CSL_CITATION {"citationID":"YEBavWjv","properties":{"formattedCitation":"[6]","plainCitation":"[6]","noteIndex":0},"citationItems":[{"id":1832,"uris":["http://zotero.org/users/14009321/items/KBHE9V8U"],"itemData":{"id":1832,"type":"article-journal","abstract":"Synovial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 xml:space="preserve">. Historically, </w:t>
      </w:r>
      <w:r w:rsidRPr="00733AFE">
        <w:rPr>
          <w:rFonts w:ascii="Arial" w:hAnsi="Arial" w:cs="Arial"/>
        </w:rPr>
        <w:lastRenderedPageBreak/>
        <w:t xml:space="preserve">amputation was frequently performed; however, advancements in adjuvant therapy and cross-sectional imaging have enabled limb-salvage surgery for </w:t>
      </w:r>
      <w:r w:rsidR="00786626" w:rsidRPr="00733AFE">
        <w:rPr>
          <w:rFonts w:ascii="Arial" w:hAnsi="Arial" w:cs="Arial"/>
        </w:rPr>
        <w:t>most</w:t>
      </w:r>
      <w:r w:rsidRPr="00733AFE">
        <w:rPr>
          <w:rFonts w:ascii="Arial" w:hAnsi="Arial" w:cs="Arial"/>
        </w:rPr>
        <w:t xml:space="preserve"> patients. While primary amputation is seldom needed for localized limb SS, it is the right initial treatment for a few cases due to specific medical factors and patient wishes </w:t>
      </w:r>
      <w:r w:rsidRPr="00733AFE">
        <w:rPr>
          <w:rFonts w:ascii="Arial" w:hAnsi="Arial" w:cs="Arial"/>
        </w:rPr>
        <w:fldChar w:fldCharType="begin"/>
      </w:r>
      <w:r w:rsidRPr="00733AFE">
        <w:rPr>
          <w:rFonts w:ascii="Arial" w:hAnsi="Arial" w:cs="Arial"/>
        </w:rPr>
        <w:instrText xml:space="preserve"> ADDIN ZOTERO_ITEM CSL_CITATION {"citationID":"HvgFXJjh","properties":{"formattedCitation":"[24]","plainCitation":"[24]","noteIndex":0},"citationItems":[{"id":2284,"uris":["http://zotero.org/users/14009321/items/C6UJ9WWK"],"itemData":{"id":2284,"type":"article-journal","abstract":"BACKGROUND: The indications for primary amputation of a localized soft tissue sarcoma (STS) of the extremity are not well defined in the literature. However, it has been suggested that patients who require an amputation to treat an STS are at increased risk for developing metastases. We categorized the main indications for primary amputation in our patient population and compared their oncological outcome with the outcome of patients who underwent limb-sparing surgery.\nMETHODS: 413 consecutive patients treated surgically at a single center for primary, nonmetastatic, deep, intermediate-, or high-grade STS of the extremity were reviewed. Indications for primary amputation were identified. Demographics and outcomes were compared between the amputation and limb-salvage groups. Multivariate Cox model analysis was used to identify independent risk factors for systemic relapse.\nRESULTS: Twenty-five (6%) of 413 patients with STS underwent primary amputation: they were older (P = .05), had larger tumors (P = .001), and had a significantly greater risk of developing metastatic disease than patients who underwent limb-sparing procedures (P = .008). However, multivariate analysis demonstrated that the only independent predictors of systemic relapse were tumor size (P = .0001) and tumor grade (P = .0001). Primary amputation was not an independent risk factor for metastatic disease.\nCONCLUSIONS: The decision to perform a primary amputation for an STS of the extremity is based on the location and local extent of the tumor, and the expected function of the extremity after tumor resection. The higher risk of metastases for patients who require primary amputation is accounted for by independent risk factors associated with their tumors--predominantly large tumor size.","container-title":"Annals of Surgical Oncology","DOI":"10.1007/s10434-004-1171-3","ISSN":"1068-9265","issue":"1","journalAbbreviation":"Ann Surg Oncol","language":"eng","note":"PMID: 15827772","page":"10-17","source":"PubMed","title":"The indications for and the prognostic significance of amputation as the primary surgical procedure for localized soft tissue sarcoma of the extremity","volume":"12","author":[{"family":"Ghert","given":"Michelle A."},{"family":"Abudu","given":"Adesegun"},{"family":"Driver","given":"Natasha"},{"family":"Davis","given":"Aileen M."},{"family":"Griffin","given":"Anthony M."},{"family":"Pearce","given":"Dawn"},{"family":"White","given":"Lawrence"},{"family":"O'Sullivan","given":"Brian"},{"family":"Catton","given":"Charles N."},{"family":"Bell","given":"Robert S."},{"family":"Wunder","given":"Jay S."}],"issued":{"date-parts":[["2005",1]]}}}],"schema":"https://github.com/citation-style-language/schema/raw/master/csl-citation.json"} </w:instrText>
      </w:r>
      <w:r w:rsidRPr="00733AFE">
        <w:rPr>
          <w:rFonts w:ascii="Arial" w:hAnsi="Arial" w:cs="Arial"/>
        </w:rPr>
        <w:fldChar w:fldCharType="separate"/>
      </w:r>
      <w:r w:rsidRPr="00733AFE">
        <w:rPr>
          <w:rFonts w:ascii="Arial" w:hAnsi="Arial" w:cs="Arial"/>
        </w:rPr>
        <w:t>[24]</w:t>
      </w:r>
      <w:r w:rsidRPr="00733AFE">
        <w:rPr>
          <w:rFonts w:ascii="Arial" w:hAnsi="Arial" w:cs="Arial"/>
        </w:rPr>
        <w:fldChar w:fldCharType="end"/>
      </w:r>
      <w:r w:rsidRPr="00733AFE">
        <w:rPr>
          <w:rFonts w:ascii="Arial" w:hAnsi="Arial" w:cs="Arial"/>
        </w:rPr>
        <w:t xml:space="preserve">. In the lower limbs amputation is usually indicated when inadequate function of the limb would result from complete tumor clearance or when composite tissue is involved in the sarcoma </w:t>
      </w:r>
      <w:r w:rsidRPr="00733AFE">
        <w:rPr>
          <w:rFonts w:ascii="Arial" w:hAnsi="Arial" w:cs="Arial"/>
        </w:rPr>
        <w:fldChar w:fldCharType="begin"/>
      </w:r>
      <w:r w:rsidRPr="00733AFE">
        <w:rPr>
          <w:rFonts w:ascii="Arial" w:hAnsi="Arial" w:cs="Arial"/>
        </w:rPr>
        <w:instrText xml:space="preserve"> ADDIN ZOTERO_ITEM CSL_CITATION {"citationID":"avKGgGfF","properties":{"formattedCitation":"[24]","plainCitation":"[24]","noteIndex":0},"citationItems":[{"id":2284,"uris":["http://zotero.org/users/14009321/items/C6UJ9WWK"],"itemData":{"id":2284,"type":"article-journal","abstract":"BACKGROUND: The indications for primary amputation of a localized soft tissue sarcoma (STS) of the extremity are not well defined in the literature. However, it has been suggested that patients who require an amputation to treat an STS are at increased risk for developing metastases. We categorized the main indications for primary amputation in our patient population and compared their oncological outcome with the outcome of patients who underwent limb-sparing surgery.\nMETHODS: 413 consecutive patients treated surgically at a single center for primary, nonmetastatic, deep, intermediate-, or high-grade STS of the extremity were reviewed. Indications for primary amputation were identified. Demographics and outcomes were compared between the amputation and limb-salvage groups. Multivariate Cox model analysis was used to identify independent risk factors for systemic relapse.\nRESULTS: Twenty-five (6%) of 413 patients with STS underwent primary amputation: they were older (P = .05), had larger tumors (P = .001), and had a significantly greater risk of developing metastatic disease than patients who underwent limb-sparing procedures (P = .008). However, multivariate analysis demonstrated that the only independent predictors of systemic relapse were tumor size (P = .0001) and tumor grade (P = .0001). Primary amputation was not an independent risk factor for metastatic disease.\nCONCLUSIONS: The decision to perform a primary amputation for an STS of the extremity is based on the location and local extent of the tumor, and the expected function of the extremity after tumor resection. The higher risk of metastases for patients who require primary amputation is accounted for by independent risk factors associated with their tumors--predominantly large tumor size.","container-title":"Annals of Surgical Oncology","DOI":"10.1007/s10434-004-1171-3","ISSN":"1068-9265","issue":"1","journalAbbreviation":"Ann Surg Oncol","language":"eng","note":"PMID: 15827772","page":"10-17","source":"PubMed","title":"The indications for and the prognostic significance of amputation as the primary surgical procedure for localized soft tissue sarcoma of the extremity","volume":"12","author":[{"family":"Ghert","given":"Michelle A."},{"family":"Abudu","given":"Adesegun"},{"family":"Driver","given":"Natasha"},{"family":"Davis","given":"Aileen M."},{"family":"Griffin","given":"Anthony M."},{"family":"Pearce","given":"Dawn"},{"family":"White","given":"Lawrence"},{"family":"O'Sullivan","given":"Brian"},{"family":"Catton","given":"Charles N."},{"family":"Bell","given":"Robert S."},{"family":"Wunder","given":"Jay S."}],"issued":{"date-parts":[["2005",1]]}}}],"schema":"https://github.com/citation-style-language/schema/raw/master/csl-citation.json"} </w:instrText>
      </w:r>
      <w:r w:rsidRPr="00733AFE">
        <w:rPr>
          <w:rFonts w:ascii="Arial" w:hAnsi="Arial" w:cs="Arial"/>
        </w:rPr>
        <w:fldChar w:fldCharType="separate"/>
      </w:r>
      <w:r w:rsidRPr="00733AFE">
        <w:rPr>
          <w:rFonts w:ascii="Arial" w:hAnsi="Arial" w:cs="Arial"/>
        </w:rPr>
        <w:t>[24]</w:t>
      </w:r>
      <w:r w:rsidRPr="00733AFE">
        <w:rPr>
          <w:rFonts w:ascii="Arial" w:hAnsi="Arial" w:cs="Arial"/>
        </w:rPr>
        <w:fldChar w:fldCharType="end"/>
      </w:r>
      <w:r w:rsidRPr="00733AFE">
        <w:rPr>
          <w:rFonts w:ascii="Arial" w:hAnsi="Arial" w:cs="Arial"/>
        </w:rPr>
        <w:t>.</w:t>
      </w:r>
    </w:p>
    <w:p w14:paraId="3917BD44" w14:textId="77777777" w:rsidR="00733AFE" w:rsidRPr="00733AFE" w:rsidRDefault="00733AFE" w:rsidP="00733AFE">
      <w:pPr>
        <w:pStyle w:val="Body"/>
        <w:spacing w:after="0"/>
        <w:rPr>
          <w:rFonts w:ascii="Arial" w:hAnsi="Arial" w:cs="Arial"/>
        </w:rPr>
      </w:pPr>
      <w:r w:rsidRPr="00733AFE">
        <w:rPr>
          <w:rFonts w:ascii="Arial" w:hAnsi="Arial" w:cs="Arial"/>
        </w:rPr>
        <w:t xml:space="preserve">Radiation therapy is recommended in the neoadjuvant or adjuvant setting for tumors larger than 5 cm or when a close surgical margin is anticipated to preserve major neurovascular structures or bone </w:t>
      </w:r>
      <w:r w:rsidRPr="00733AFE">
        <w:rPr>
          <w:rFonts w:ascii="Arial" w:hAnsi="Arial" w:cs="Arial"/>
        </w:rPr>
        <w:fldChar w:fldCharType="begin"/>
      </w:r>
      <w:r w:rsidRPr="00733AFE">
        <w:rPr>
          <w:rFonts w:ascii="Arial" w:hAnsi="Arial" w:cs="Arial"/>
        </w:rPr>
        <w:instrText xml:space="preserve"> ADDIN ZOTERO_ITEM CSL_CITATION {"citationID":"7jTd2Fui","properties":{"formattedCitation":"[25]","plainCitation":"[25]","noteIndex":0},"citationItems":[{"id":2296,"uris":["http://zotero.org/users/14009321/items/6MGI3PJM"],"itemData":{"id":2296,"type":"article-journal","abstract":"Soft tissue sarcomas (STS) are rare solid tumors of mesenchymal cell origin that display a heterogenous mix of clinical and pathologic characteristics. STS can develop from fat, muscle, nerves, blood vessels, and other connective tissues. The evaluation and treatment of patients with STS requires a multidisciplinary team with demonstrated expertise in the management of these tumors. The complete NCCN Guidelines for Soft Tissue Sarcoma (available at NCCN.org) provide recommendations for the diagnosis, evaluation, and treatment of extremity/superficial trunk/head and neck STS, as well as intra-abdominal/retroperitoneal STS, gastrointestinal stromal tumor, desmoid tumors, and rhabdomyosarcoma. This manuscript discusses guiding principles for the diagnosis and staging of STS and evidence for treatment modalities that include surgery, radiation, chemoradiation, chemotherapy, and targeted therapy.","container-title":"Journal of the National Comprehensive Cancer Network: JNCCN","DOI":"10.6004/jnccn.2016.0078","ISSN":"1540-1413","issue":"6","journalAbbreviation":"J Natl Compr Canc Netw","language":"eng","note":"PMID: 27283169","page":"758-786","source":"PubMed","title":"Soft Tissue Sarcoma, Version 2.2016, NCCN Clinical Practice Guidelines in Oncology","volume":"14","author":[{"family":"Mehren","given":"Margaret","non-dropping-particle":"von"},{"family":"Randall","given":"R. Lor"},{"family":"Benjamin","given":"Robert S."},{"family":"Boles","given":"Sarah"},{"family":"Bui","given":"Marilyn M."},{"family":"Conrad","given":"Ernest U."},{"family":"Ganjoo","given":"Kristen N."},{"family":"George","given":"Suzanne"},{"family":"Gonzalez","given":"Ricardo J."},{"family":"Heslin","given":"Martin J."},{"family":"Kane","given":"John M."},{"family":"Koon","given":"Henry"},{"family":"Mayerson","given":"Joel"},{"family":"McCarter","given":"Martin"},{"family":"McGarry","given":"Sean V."},{"family":"Meyer","given":"Christian"},{"family":"O'Donnell","given":"Richard J."},{"family":"Pappo","given":"Alberto S."},{"family":"Paz","given":"I. Benjamin"},{"family":"Petersen","given":"Ivy A."},{"family":"Pfeifer","given":"John D."},{"family":"Riedel","given":"Richard F."},{"family":"Schuetze","given":"Scott"},{"family":"Schupak","given":"Karen D."},{"family":"Schwartz","given":"Herbert S."},{"family":"Tap","given":"William D."},{"family":"Wayne","given":"Jeffrey D."},{"family":"Bergman","given":"Mary Anne"},{"family":"Scavone","given":"Jillian"}],"issued":{"date-parts":[["2016",6]]}}}],"schema":"https://github.com/citation-style-language/schema/raw/master/csl-citation.json"} </w:instrText>
      </w:r>
      <w:r w:rsidRPr="00733AFE">
        <w:rPr>
          <w:rFonts w:ascii="Arial" w:hAnsi="Arial" w:cs="Arial"/>
        </w:rPr>
        <w:fldChar w:fldCharType="separate"/>
      </w:r>
      <w:r w:rsidRPr="00733AFE">
        <w:rPr>
          <w:rFonts w:ascii="Arial" w:hAnsi="Arial" w:cs="Arial"/>
        </w:rPr>
        <w:t>[25]</w:t>
      </w:r>
      <w:r w:rsidRPr="00733AFE">
        <w:rPr>
          <w:rFonts w:ascii="Arial" w:hAnsi="Arial" w:cs="Arial"/>
        </w:rPr>
        <w:fldChar w:fldCharType="end"/>
      </w:r>
      <w:r w:rsidRPr="00733AFE">
        <w:rPr>
          <w:rFonts w:ascii="Arial" w:hAnsi="Arial" w:cs="Arial"/>
        </w:rPr>
        <w:t xml:space="preserve">. It has been demonstrated that radiotherapy helps to improve local control and may have overall survival benefits </w:t>
      </w:r>
      <w:r w:rsidRPr="00733AFE">
        <w:rPr>
          <w:rFonts w:ascii="Arial" w:hAnsi="Arial" w:cs="Arial"/>
        </w:rPr>
        <w:fldChar w:fldCharType="begin"/>
      </w:r>
      <w:r w:rsidRPr="00733AFE">
        <w:rPr>
          <w:rFonts w:ascii="Arial" w:hAnsi="Arial" w:cs="Arial"/>
        </w:rPr>
        <w:instrText xml:space="preserve"> ADDIN ZOTERO_ITEM CSL_CITATION {"citationID":"DFZ9TkS6","properties":{"formattedCitation":"[26]","plainCitation":"[26]","noteIndex":0},"citationItems":[{"id":2299,"uris":["http://zotero.org/users/14009321/items/8HNJF3VU"],"itemData":{"id":2299,"type":"article-journal","abstract":"OBJECTIVES: To analyze the treatment outcomes and the effects of adjuvant radiotherapy (RT) in patients with synovial sarcoma (SS).\nMATERIALS AND METHODS: The medical records of 103 patients treated with definitive surgery for SS, with/without RT, from August 1982 to July 2013 were reviewed retrospectively. The median age of the patients was 33 years (range, 5 to 72 y). The most frequent tumor location was the extremities (79 patients, 77%). Seventy-five patients (73%) received adjuvant RT and 26 (25%) did not. The median dose of adjuvant RT was 61.2 Gy (range, 45 to 66.6 Gy).\nRESULTS: The median follow-up period was 5.4 years (range, 0.2 to 31.0 y). The 5- and 10-year overall survival rates were 77 % and 65%, respectively. The progression-free survival (PFS) rates at 5 and 10 years were 52% and 43%, respectively. The most common site of initial failure was the lung (24 patients), followed by local recurrence (14 patients). The 5-year local-recurrence-free survival (LRFS) and distant-metastasis-free survival (DMFS) rates were 80% and 63%, respectively. On multivariate analysis, a mitosis count of &lt;10 per 10 high-power fields (HPF) was a significant predictor of better overall survival, PFS, LRFS, and DMFS (P=0.004, &lt;0.001, 0.025, and &lt;0.001, respectively). Adjuvant RT was an additional prognostic factor for better PFS and LRFS (P=0.006 and 0.028, respectively). A positive/uncheckable resection margin was associated with poor prognosis for DMFS (P=0.011). There was no significant difference in LRFS between the higher and lower RT dose groups (&lt;63 Gy group, 89%; ≥63 Gy group, 88%; P=0.772).\nCONCLUSIONS: The lung and primary site were frequent sites of failure in patients treated with definitive surgery for SS. Adjuvant RT improved LRFS and PFS. Frequent mitotic figures (≥10 mitoses per 10 HPF) were the worst prognostic factor for these patients.","container-title":"American Journal of Clinical Oncology","DOI":"10.1097/COC.0000000000000148","ISSN":"1537-453X","issue":"3","journalAbbreviation":"Am J Clin Oncol","language":"eng","note":"PMID: 25350464","page":"306-311","source":"PubMed","title":"Effects of Adjuvant Radiotherapy in Patients With Synovial Sarcoma","volume":"40","author":[{"family":"Song","given":"Sanghyuk"},{"family":"Park","given":"Junghwan"},{"family":"Kim","given":"Hak Jae"},{"family":"Kim","given":"Il Han"},{"family":"Han","given":"Ilkyu"},{"family":"Kim","given":"Han-Soo"},{"family":"Kim","given":"Suzy"}],"issued":{"date-parts":[["2017",6]]}}}],"schema":"https://github.com/citation-style-language/schema/raw/master/csl-citation.json"} </w:instrText>
      </w:r>
      <w:r w:rsidRPr="00733AFE">
        <w:rPr>
          <w:rFonts w:ascii="Arial" w:hAnsi="Arial" w:cs="Arial"/>
        </w:rPr>
        <w:fldChar w:fldCharType="separate"/>
      </w:r>
      <w:r w:rsidRPr="00733AFE">
        <w:rPr>
          <w:rFonts w:ascii="Arial" w:hAnsi="Arial" w:cs="Arial"/>
        </w:rPr>
        <w:t>[26]</w:t>
      </w:r>
      <w:r w:rsidRPr="00733AFE">
        <w:rPr>
          <w:rFonts w:ascii="Arial" w:hAnsi="Arial" w:cs="Arial"/>
        </w:rPr>
        <w:fldChar w:fldCharType="end"/>
      </w:r>
      <w:r w:rsidRPr="00733AFE">
        <w:rPr>
          <w:rFonts w:ascii="Arial" w:hAnsi="Arial" w:cs="Arial"/>
        </w:rPr>
        <w:t>.</w:t>
      </w:r>
    </w:p>
    <w:p w14:paraId="5EC49BA3" w14:textId="77777777" w:rsidR="00733AFE" w:rsidRPr="00733AFE" w:rsidRDefault="00733AFE" w:rsidP="00733AFE">
      <w:pPr>
        <w:pStyle w:val="Body"/>
        <w:spacing w:after="0"/>
        <w:rPr>
          <w:rFonts w:ascii="Arial" w:hAnsi="Arial" w:cs="Arial"/>
        </w:rPr>
      </w:pPr>
      <w:r w:rsidRPr="00733AFE">
        <w:rPr>
          <w:rFonts w:ascii="Arial" w:hAnsi="Arial" w:cs="Arial"/>
        </w:rPr>
        <w:t xml:space="preserve">Five-year survival rates are variable in the literature, ranging from 59 to 75% </w:t>
      </w:r>
      <w:r w:rsidRPr="00733AFE">
        <w:rPr>
          <w:rFonts w:ascii="Arial" w:hAnsi="Arial" w:cs="Arial"/>
        </w:rPr>
        <w:fldChar w:fldCharType="begin"/>
      </w:r>
      <w:r w:rsidRPr="00733AFE">
        <w:rPr>
          <w:rFonts w:ascii="Arial" w:hAnsi="Arial" w:cs="Arial"/>
        </w:rPr>
        <w:instrText xml:space="preserve"> ADDIN ZOTERO_ITEM CSL_CITATION {"citationID":"vDLD7EoY","properties":{"formattedCitation":"[6]","plainCitation":"[6]","noteIndex":0},"citationItems":[{"id":1832,"uris":["http://zotero.org/users/14009321/items/KBHE9V8U"],"itemData":{"id":1832,"type":"article-journal","abstract":"Synovial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 xml:space="preserve">. Several prognostic factors have been thoroughly evaluated including: patient age, tumor size, grade, location and negative surgical margins </w:t>
      </w:r>
      <w:r w:rsidRPr="00733AFE">
        <w:rPr>
          <w:rFonts w:ascii="Arial" w:hAnsi="Arial" w:cs="Arial"/>
        </w:rPr>
        <w:fldChar w:fldCharType="begin"/>
      </w:r>
      <w:r w:rsidRPr="00733AFE">
        <w:rPr>
          <w:rFonts w:ascii="Arial" w:hAnsi="Arial" w:cs="Arial"/>
        </w:rPr>
        <w:instrText xml:space="preserve"> ADDIN ZOTERO_ITEM CSL_CITATION {"citationID":"RoMRcKC1","properties":{"formattedCitation":"[11,27,28]","plainCitation":"[11,27,28]","noteIndex":0},"citationItems":[{"id":2256,"uris":["http://zotero.org/users/14009321/items/YS2U4RZJ"],"itemData":{"id":2256,"type":"article-journal","abstract":"BACKGROUND: We performed a retrospective nationwide study to explore age as a prognostic factor in synovial sarcoma patients.\nMETHODS: Data on 613 synovial sarcoma patients were obtained from the Netherlands Cancer Registry. The prognostic relevance of age groups (children, adolescent and young adults (AYAs), adults, and elderly) was estimated by Kaplan-Meier survival curves and multivariable Cox-proportional hazards modelling.\nRESULTS: A total of 461 patients had localised disease at diagnosis. The 5-year overall survival (OS) was 89.3±4.6%, 73.0±3.8%, 54.7±3.6%, and 43.0±7.0% in children (n=54), AYAs (n=148), adults (n=204), and elderly (n=55), respectively. Treatment modalities had no significant effect on survival in the univariable analysis. Multivariable analysis identified age at diagnosis, tumour localisation, and tumour size as significant factors affecting OS. Both tumour localisation and size were equally distributed over the age groups.\nCONCLUSIONS: We show that outcome of synovial sarcoma patients significantly decreases with age regardless of primary tumour site, size, and treatment.","container-title":"British Journal of Cancer","DOI":"10.1038/bjc.2015.375","ISSN":"1532-1827","issue":"11","journalAbbreviation":"Br J Cancer","language":"eng","note":"PMID: 26554650\nPMCID: PMC4705887","page":"1602-1606","source":"PubMed","title":"Age as an independent prognostic factor for survival of localised synovial sarcoma patients","volume":"113","author":[{"family":"Vlenterie","given":"Myrella"},{"family":"Ho","given":"Vincent K. Y."},{"family":"Kaal","given":"Suzanne E. J."},{"family":"Vlenterie","given":"Richelle"},{"family":"Haas","given":"Rick"},{"family":"Graaf","given":"Winette T. A.","non-dropping-particle":"van der"}],"issued":{"date-parts":[["2015",12,1]]}}},{"id":1965,"uris":["http://zotero.org/users/14009321/items/VMR6PRV4"],"itemData":{"id":1965,"type":"article-journal","abstract":"PURPOSE: The present study serves to describe outcomes-based prognostic variables characteristic of synovial cell sarcoma.\nPATIENTS AND METHODS: An analysis was performed of a prospectively compiled data base of 48 consecutive patients with extremity and truncal synovial sarcomas seen between 1966 and 1994.\nRESULTS: No local recurrences were observed among 27 patients who presented with localized primary disease. Patients with synovial sarcoma less than 5 cm in size has a cancer-specific survival rate at 10 years of 100%, compared with a 10-year survival rate of 32% and 0% for those with sarcoma 5 to 10 cm and greater than 10 cm, respectively (P = .002). Patients with synovial sarcoma with less than 10 mitoses per 10 high-power fields (hpf) had a 10-year cancer-specific survival rate of 46%, compared with a 10-year survival rate of 14% for those with sarcomas with greater than 10 mitoses per hpf (P = .04). Patients with a clean margin of excision were found to have a 10-year cancer-specific survival rate of 43%, compared with 0% for those with microscopic positive margins (P = .03). Among 14 patients treated with neoadjuvant chemotherapy, seven (50%) had objective responses.\nCONCLUSION: Local control for patients with nonmetastatic disease was excellent. The overall cancer-specific survival rate for patients with localized synovial sarcoma was 34% at 10 years. Primary tumor size, margin of resection, and mean mitotic activity were prognostic factors for survival in synovial sarcoma. There was a high objective response rate to treatment with neoadjuvant chemotherapy; however, there was no detectable beneficial effects on survival in the subset of patients treated with chemotherapy versus nonrandomized patients who received no chemotherapy. Patients with synovial sarcoma &gt; or = 5 cm in size, microscopic positive margins, and/or mean mitotic activity greater than 10 mitoses per 10 hpf should be targeted for new therapeutic studies.","container-title":"Journal of Clinical Oncology: Official Journal of the American Society of Clinical Oncology","DOI":"10.1200/JCO.1996.14.4.1201","ISSN":"0732-183X","issue":"4","journalAbbreviation":"J Clin Oncol","language":"eng","note":"PMID: 8648375","page":"1201-1208","source":"PubMed","title":"Synovial sarcoma: prognostic significance of tumor size, margin of resection, and mitotic activity for survival","title-short":"Synovial sarcoma","volume":"14","author":[{"family":"Singer","given":"S."},{"family":"Baldini","given":"E. H."},{"family":"Demetri","given":"G. D."},{"family":"Fletcher","given":"J. A."},{"family":"Corson","given":"J. M."}],"issued":{"date-parts":[["1996",4]]}}},{"id":2178,"uris":["http://zotero.org/users/14009321/items/V8PHAHP2"],"itemData":{"id":2178,"type":"article-journal","abstract":"PURPOSE: Synovial sarcoma (SS) is a common soft tissue sarcoma (STS) with a propensity for young adults and notable sensitivity to chemotherapy (CT). This study provides a current clinicopathologic, staging, and prognostic assessment for SS. The problems with the current American Joint Committee for Cancer (AJCC) Staging System in relation to SS are discussed.\nMETHODS: Review of a prospective database supplemented by retrospective data.\nRESULTS: One hundred fifty patients were assessed; median age was 30 years and median follow-up was 52 months. Overall actuarial 5-year survival rate was 57%. Size trend, but not a cutoff of less than 5 cm versus &gt; or = 5 cm, was a prognostic indicator (P &lt;.001). The current AJCC/International Union Against Cancer Staging System differentiated prognosis less well than the recently proposed Royal Marsden Hospital Staging System. Age greater than 20 years at diagnosis implied worse prognosis. A local recurrence event was associated with a worse survival (P &lt;.001). Therapeutic CT was administered to 55 patients. Eleven of 19 patients had an objective response to a combination of ifosfamide and doxorubicin. Four cases had complete response after CT. Twenty-one patients had pulmonary metastasectomy, with an actuarial 5-year survival rate of 23%.\nCONCLUSION: SS tends to affect young people. In this subtype of STS, size trend is the most significant influence on stage and hence survival; however, smaller SSs have an unexpectedly poor prognosis. Adequate local control may affect survival. SS is often chemosensitive, and given its poor prognosis, multicenter trials of adjuvant therapy are warranted.","container-title":"Journal of Clinical Oncology: Official Journal of the American Society of Clinical Oncology","DOI":"10.1200/JCO.2000.18.22.3794","ISSN":"0732-183X","issue":"22","journalAbbreviation":"J Clin Oncol","language":"eng","note":"PMID: 11078492","page":"3794-3803","source":"PubMed","title":"Synovial sarcoma: a clinicopathologic, staging, and prognostic assessment","title-short":"Synovial sarcoma","volume":"18","author":[{"family":"Spillane","given":"A. J."},{"family":"A'Hern","given":"R."},{"family":"Judson","given":"I. R."},{"family":"Fisher","given":"C."},{"family":"Thomas","given":"J. M."}],"issued":{"date-parts":[["2000",11,15]]}}}],"schema":"https://github.com/citation-style-language/schema/raw/master/csl-citation.json"} </w:instrText>
      </w:r>
      <w:r w:rsidRPr="00733AFE">
        <w:rPr>
          <w:rFonts w:ascii="Arial" w:hAnsi="Arial" w:cs="Arial"/>
        </w:rPr>
        <w:fldChar w:fldCharType="separate"/>
      </w:r>
      <w:r w:rsidRPr="00733AFE">
        <w:rPr>
          <w:rFonts w:ascii="Arial" w:hAnsi="Arial" w:cs="Arial"/>
        </w:rPr>
        <w:t>[11,27,28]</w:t>
      </w:r>
      <w:r w:rsidRPr="00733AFE">
        <w:rPr>
          <w:rFonts w:ascii="Arial" w:hAnsi="Arial" w:cs="Arial"/>
        </w:rPr>
        <w:fldChar w:fldCharType="end"/>
      </w:r>
      <w:r w:rsidRPr="00733AFE">
        <w:rPr>
          <w:rFonts w:ascii="Arial" w:hAnsi="Arial" w:cs="Arial"/>
        </w:rPr>
        <w:t xml:space="preserve">. Deshmukh et al. demonstrated that tumor size was a main prognostic factor and predicted worse overall survival when exceeding 5 cm </w:t>
      </w:r>
      <w:r w:rsidRPr="00733AFE">
        <w:rPr>
          <w:rFonts w:ascii="Arial" w:hAnsi="Arial" w:cs="Arial"/>
        </w:rPr>
        <w:fldChar w:fldCharType="begin"/>
      </w:r>
      <w:r w:rsidRPr="00733AFE">
        <w:rPr>
          <w:rFonts w:ascii="Arial" w:hAnsi="Arial" w:cs="Arial"/>
        </w:rPr>
        <w:instrText xml:space="preserve"> ADDIN ZOTERO_ITEM CSL_CITATION {"citationID":"SCCvl1Go","properties":{"formattedCitation":"[15]","plainCitation":"[15]","noteIndex":0},"citationItems":[{"id":2169,"uris":["http://zotero.org/users/14009321/items/ARKTU63C"],"itemData":{"id":2169,"type":"article-journal","abstract":"A retrospective analysis was done on 135 consecutive patients with extremity and truncal synovial sarcomas seen at our institutions between 1961 and 1996. Ninety-nine patients (73%) presented with a newly diagnosed localized primary sarcoma, nine patients (7%) presented with a locally recurrent sarcoma previously treated at another institution, and 27 patients (20%) presented with metastatic disease. The median followup for surviving patients was 78 months (range, 20-420 months). The overall survival for patients with localized primary and locally recurrent synovial sarcoma was 51% at 10 years. Patients with localized synovial sarcomas less than 5 cm in longest diameter had a survival at 10 years of 88% compared with a 10-year survival of 38% and 8% for patients with sarcomas 5 to 10 cm and greater than 10 cm in longest diameter, respectively. Distal location (hands and feet) and histologic grade also were statistically significant predictors of patient survival for localized synovial sarcoma on univariate analysis. On multivariate analysis size greater than 10 cm and size 5 to 10 cm were associated with an 18-fold and a 3.1-fold increased risk of death compared with tumors smaller than 5 cm. Grade and location were not found to be independent predictors of survival on multivariate analysis. Primary tumor size and initial status at presentation were prognostic for survival and patients with synovial sarcomas larger than 5 cm or locally recurrent at presentation should be considered for more aggressive surgical and adjunctive radiotherapy or chemotherapy.","container-title":"Clinical Orthopaedics and Related Research","ISSN":"0009-921X","issue":"419","journalAbbreviation":"Clin Orthop Relat Res","language":"eng","note":"PMID: 15021147","page":"155-161","source":"PubMed","title":"Synovial sarcoma: the importance of size and location for survival","title-short":"Synovial sarcoma","author":[{"family":"Deshmukh","given":"Rahul"},{"family":"Mankin","given":"Henry J."},{"family":"Singer","given":"Samuel"}],"issued":{"date-parts":[["2004",2]]}}}],"schema":"https://github.com/citation-style-language/schema/raw/master/csl-citation.json"} </w:instrText>
      </w:r>
      <w:r w:rsidRPr="00733AFE">
        <w:rPr>
          <w:rFonts w:ascii="Arial" w:hAnsi="Arial" w:cs="Arial"/>
        </w:rPr>
        <w:fldChar w:fldCharType="separate"/>
      </w:r>
      <w:r w:rsidRPr="00733AFE">
        <w:rPr>
          <w:rFonts w:ascii="Arial" w:hAnsi="Arial" w:cs="Arial"/>
        </w:rPr>
        <w:t>[15]</w:t>
      </w:r>
      <w:r w:rsidRPr="00733AFE">
        <w:rPr>
          <w:rFonts w:ascii="Arial" w:hAnsi="Arial" w:cs="Arial"/>
        </w:rPr>
        <w:fldChar w:fldCharType="end"/>
      </w:r>
      <w:r w:rsidRPr="00733AFE">
        <w:rPr>
          <w:rFonts w:ascii="Arial" w:hAnsi="Arial" w:cs="Arial"/>
        </w:rPr>
        <w:t xml:space="preserve">. Patient age at the time of diagnosis is also considered a main prognostic factor and survival rates are better among children. Studies using registry data (Sultan et al. </w:t>
      </w:r>
      <w:r w:rsidRPr="00733AFE">
        <w:rPr>
          <w:rFonts w:ascii="Arial" w:hAnsi="Arial" w:cs="Arial"/>
        </w:rPr>
        <w:fldChar w:fldCharType="begin"/>
      </w:r>
      <w:r w:rsidRPr="00733AFE">
        <w:rPr>
          <w:rFonts w:ascii="Arial" w:hAnsi="Arial" w:cs="Arial"/>
        </w:rPr>
        <w:instrText xml:space="preserve"> ADDIN ZOTERO_ITEM CSL_CITATION {"citationID":"bsIeYhOc","properties":{"formattedCitation":"[29]","plainCitation":"[29]","noteIndex":0},"citationItems":[{"id":2163,"uris":["http://zotero.org/users/14009321/items/643R8HFZ"],"itemData":{"id":2163,"type":"article-journal","abstract":"BACKGROUND: Synovial sarcoma (SS) is a typical soft tissue sarcoma subtype crosswise between the pediatric and the adult age groups. Less satisfactory overall outcome has been recorded in adult series.\nMETHODS: This study compares clinical features and outcomes of SS across the different age groups, by analyzing 1268 cases, 213 children/adolescents (&lt;or=18 years) and 1055 adults, registered in the Surveillance, Epidemiology, and End Results (SEER) 17 database from 1983 to 2005. Cancer-specific survival estimates were compared with univariate and multivariate models.\nRESULTS: No major differences in stage distribution (localized, regional, and distant stage) were observed comparing the 2 age groups. The estimated 5-year cancer-specific survival was 83% for children/adolescents and 62% for adults (P&lt;.001). Female sex, nonblack race, tumors located in the extremities, localized tumors, and tumors &lt;5 cm in size were associated with better survival. In multivariate analysis, adult patients had significantly higher mortality rates than children after adjusting for other variables.\nCONCLUSIONS: Children and adults with SS have a similar clinical presentation but a dissimilar outcome, suggesting that factors other than unfavorable clinical features might be involved in the unsatisfactory outcome of adult SS patients. It remains to be ascertained whether this difference is related to biological variables or to historically different treatment approaches adopted in pediatric versus adult patients.","container-title":"Cancer","DOI":"10.1002/cncr.24424","ISSN":"0008-543X","issue":"15","journalAbbreviation":"Cancer","language":"eng","note":"PMID: 19514087","page":"3537-3547","source":"PubMed","title":"Comparing children and adults with synovial sarcoma in the Surveillance, Epidemiology, and End Results program, 1983 to 2005: an analysis of 1268 patients","title-short":"Comparing children and adults with synovial sarcoma in the Surveillance, Epidemiology, and End Results program, 1983 to 2005","volume":"115","author":[{"family":"Sultan","given":"Iyad"},{"family":"Rodriguez-Galindo","given":"Carlos"},{"family":"Saab","given":"Raya"},{"family":"Yasir","given":"Sameer"},{"family":"Casanova","given":"Michela"},{"family":"Ferrari","given":"Andrea"}],"issued":{"date-parts":[["2009",8,1]]}}}],"schema":"https://github.com/citation-style-language/schema/raw/master/csl-citation.json"} </w:instrText>
      </w:r>
      <w:r w:rsidRPr="00733AFE">
        <w:rPr>
          <w:rFonts w:ascii="Arial" w:hAnsi="Arial" w:cs="Arial"/>
        </w:rPr>
        <w:fldChar w:fldCharType="separate"/>
      </w:r>
      <w:r w:rsidRPr="00733AFE">
        <w:rPr>
          <w:rFonts w:ascii="Arial" w:hAnsi="Arial" w:cs="Arial"/>
        </w:rPr>
        <w:t>[29]</w:t>
      </w:r>
      <w:r w:rsidRPr="00733AFE">
        <w:rPr>
          <w:rFonts w:ascii="Arial" w:hAnsi="Arial" w:cs="Arial"/>
        </w:rPr>
        <w:fldChar w:fldCharType="end"/>
      </w:r>
      <w:r w:rsidRPr="00733AFE">
        <w:rPr>
          <w:rFonts w:ascii="Arial" w:hAnsi="Arial" w:cs="Arial"/>
        </w:rPr>
        <w:t xml:space="preserve"> ; </w:t>
      </w:r>
      <w:proofErr w:type="spellStart"/>
      <w:r w:rsidRPr="00733AFE">
        <w:rPr>
          <w:rFonts w:ascii="Arial" w:hAnsi="Arial" w:cs="Arial"/>
        </w:rPr>
        <w:t>Smolle</w:t>
      </w:r>
      <w:proofErr w:type="spellEnd"/>
      <w:r w:rsidRPr="00733AFE">
        <w:rPr>
          <w:rFonts w:ascii="Arial" w:hAnsi="Arial" w:cs="Arial"/>
        </w:rPr>
        <w:t xml:space="preserve"> et al. </w:t>
      </w:r>
      <w:r w:rsidRPr="00733AFE">
        <w:rPr>
          <w:rFonts w:ascii="Arial" w:hAnsi="Arial" w:cs="Arial"/>
        </w:rPr>
        <w:fldChar w:fldCharType="begin"/>
      </w:r>
      <w:r w:rsidRPr="00733AFE">
        <w:rPr>
          <w:rFonts w:ascii="Arial" w:hAnsi="Arial" w:cs="Arial"/>
        </w:rPr>
        <w:instrText xml:space="preserve"> ADDIN ZOTERO_ITEM CSL_CITATION {"citationID":"WOjjNPWX","properties":{"formattedCitation":"[30]","plainCitation":"[30]","noteIndex":0},"citationItems":[{"id":2286,"uris":["http://zotero.org/users/14009321/items/SVNV7WWD"],"itemData":{"id":2286,"type":"webpage","title":"Synovial sarcoma: Do children do better? - PubMed","URL":"https://pubmed.ncbi.nlm.nih.gov/30077520/","accessed":{"date-parts":[["2025",4,18]]}}}],"schema":"https://github.com/citation-style-language/schema/raw/master/csl-citation.json"} </w:instrText>
      </w:r>
      <w:r w:rsidRPr="00733AFE">
        <w:rPr>
          <w:rFonts w:ascii="Arial" w:hAnsi="Arial" w:cs="Arial"/>
        </w:rPr>
        <w:fldChar w:fldCharType="separate"/>
      </w:r>
      <w:r w:rsidRPr="00733AFE">
        <w:rPr>
          <w:rFonts w:ascii="Arial" w:hAnsi="Arial" w:cs="Arial"/>
        </w:rPr>
        <w:t>[30]</w:t>
      </w:r>
      <w:r w:rsidRPr="00733AFE">
        <w:rPr>
          <w:rFonts w:ascii="Arial" w:hAnsi="Arial" w:cs="Arial"/>
        </w:rPr>
        <w:fldChar w:fldCharType="end"/>
      </w:r>
      <w:r w:rsidRPr="00733AFE">
        <w:rPr>
          <w:rFonts w:ascii="Arial" w:hAnsi="Arial" w:cs="Arial"/>
        </w:rPr>
        <w:t xml:space="preserve"> ) consistently demonstrate superior five-year survival rates in children and adolescents (83% and 89%, respectively) compared to adults (62% and 75%, respectively). </w:t>
      </w:r>
      <w:proofErr w:type="spellStart"/>
      <w:r w:rsidRPr="00733AFE">
        <w:rPr>
          <w:rFonts w:ascii="Arial" w:hAnsi="Arial" w:cs="Arial"/>
        </w:rPr>
        <w:t>Vlenterie</w:t>
      </w:r>
      <w:proofErr w:type="spellEnd"/>
      <w:r w:rsidRPr="00733AFE">
        <w:rPr>
          <w:rFonts w:ascii="Arial" w:hAnsi="Arial" w:cs="Arial"/>
        </w:rPr>
        <w:t xml:space="preserve"> et al. </w:t>
      </w:r>
      <w:r w:rsidRPr="00733AFE">
        <w:rPr>
          <w:rFonts w:ascii="Arial" w:hAnsi="Arial" w:cs="Arial"/>
        </w:rPr>
        <w:fldChar w:fldCharType="begin"/>
      </w:r>
      <w:r w:rsidRPr="00733AFE">
        <w:rPr>
          <w:rFonts w:ascii="Arial" w:hAnsi="Arial" w:cs="Arial"/>
        </w:rPr>
        <w:instrText xml:space="preserve"> ADDIN ZOTERO_ITEM CSL_CITATION {"citationID":"FLdPmWsx","properties":{"formattedCitation":"[11]","plainCitation":"[11]","noteIndex":0},"citationItems":[{"id":2256,"uris":["http://zotero.org/users/14009321/items/YS2U4RZJ"],"itemData":{"id":2256,"type":"article-journal","abstract":"BACKGROUND: We performed a retrospective nationwide study to explore age as a prognostic factor in synovial sarcoma patients.\nMETHODS: Data on 613 synovial sarcoma patients were obtained from the Netherlands Cancer Registry. The prognostic relevance of age groups (children, adolescent and young adults (AYAs), adults, and elderly) was estimated by Kaplan-Meier survival curves and multivariable Cox-proportional hazards modelling.\nRESULTS: A total of 461 patients had localised disease at diagnosis. The 5-year overall survival (OS) was 89.3±4.6%, 73.0±3.8%, 54.7±3.6%, and 43.0±7.0% in children (n=54), AYAs (n=148), adults (n=204), and elderly (n=55), respectively. Treatment modalities had no significant effect on survival in the univariable analysis. Multivariable analysis identified age at diagnosis, tumour localisation, and tumour size as significant factors affecting OS. Both tumour localisation and size were equally distributed over the age groups.\nCONCLUSIONS: We show that outcome of synovial sarcoma patients significantly decreases with age regardless of primary tumour site, size, and treatment.","container-title":"British Journal of Cancer","DOI":"10.1038/bjc.2015.375","ISSN":"1532-1827","issue":"11","journalAbbreviation":"Br J Cancer","language":"eng","note":"PMID: 26554650\nPMCID: PMC4705887","page":"1602-1606","source":"PubMed","title":"Age as an independent prognostic factor for survival of localised synovial sarcoma patients","volume":"113","author":[{"family":"Vlenterie","given":"Myrella"},{"family":"Ho","given":"Vincent K. Y."},{"family":"Kaal","given":"Suzanne E. J."},{"family":"Vlenterie","given":"Richelle"},{"family":"Haas","given":"Rick"},{"family":"Graaf","given":"Winette T. A.","non-dropping-particle":"van der"}],"issued":{"date-parts":[["2015",12,1]]}}}],"schema":"https://github.com/citation-style-language/schema/raw/master/csl-citation.json"} </w:instrText>
      </w:r>
      <w:r w:rsidRPr="00733AFE">
        <w:rPr>
          <w:rFonts w:ascii="Arial" w:hAnsi="Arial" w:cs="Arial"/>
        </w:rPr>
        <w:fldChar w:fldCharType="separate"/>
      </w:r>
      <w:r w:rsidRPr="00733AFE">
        <w:rPr>
          <w:rFonts w:ascii="Arial" w:hAnsi="Arial" w:cs="Arial"/>
        </w:rPr>
        <w:t>[11]</w:t>
      </w:r>
      <w:r w:rsidRPr="00733AFE">
        <w:rPr>
          <w:rFonts w:ascii="Arial" w:hAnsi="Arial" w:cs="Arial"/>
        </w:rPr>
        <w:fldChar w:fldCharType="end"/>
      </w:r>
      <w:r w:rsidRPr="00733AFE">
        <w:rPr>
          <w:rFonts w:ascii="Arial" w:hAnsi="Arial" w:cs="Arial"/>
        </w:rPr>
        <w:t xml:space="preserve"> further support this trend, showing a clear inverse relationship between age and survival, regardless of other factors.</w:t>
      </w:r>
    </w:p>
    <w:p w14:paraId="612D0989" w14:textId="77777777" w:rsidR="00790ADA" w:rsidRPr="00FB3A86" w:rsidRDefault="00790ADA" w:rsidP="00441B6F">
      <w:pPr>
        <w:pStyle w:val="Body"/>
        <w:spacing w:after="0"/>
        <w:rPr>
          <w:rFonts w:ascii="Arial" w:hAnsi="Arial" w:cs="Arial"/>
        </w:rPr>
      </w:pPr>
    </w:p>
    <w:p w14:paraId="17D3C1B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A7639BE" w14:textId="77777777" w:rsidR="00A85136" w:rsidRDefault="00A85136" w:rsidP="00441B6F">
      <w:pPr>
        <w:pStyle w:val="ConcHead"/>
        <w:spacing w:after="0"/>
        <w:jc w:val="both"/>
        <w:rPr>
          <w:rFonts w:ascii="Arial" w:hAnsi="Arial" w:cs="Arial"/>
        </w:rPr>
      </w:pPr>
    </w:p>
    <w:p w14:paraId="16F945C8" w14:textId="1165CCFA" w:rsidR="00B01FCD" w:rsidRDefault="00733AFE" w:rsidP="00441B6F">
      <w:pPr>
        <w:pStyle w:val="Body"/>
        <w:spacing w:after="0"/>
        <w:rPr>
          <w:rFonts w:ascii="Arial" w:hAnsi="Arial" w:cs="Arial"/>
        </w:rPr>
      </w:pPr>
      <w:r w:rsidRPr="00733AFE">
        <w:rPr>
          <w:rFonts w:ascii="Arial" w:hAnsi="Arial" w:cs="Arial"/>
        </w:rPr>
        <w:t>In summary, this case report details the initial presentation of synovial sarcoma in the foot of a young adult male, which often presents as a gradually growing mass. The diagnostic process, aided by MRI, led to surgical resection with limb salvage as the primary treatment. However, the regional and distant relapse underscores the aggressive potential of synovial sarcoma and the challenges in achieving long-term control even with initial local treatment. This case emphasizes the importance of considering synovial sarcoma in the differential diagnosis of foot masses and highlights the critical need for continued research into more effective systemic therapies and strategies to prevent both local and distant recurrence in this challenging malignancy, regardless of the primary tumor location.</w:t>
      </w:r>
    </w:p>
    <w:p w14:paraId="54029BBE" w14:textId="7A28FF74" w:rsidR="002B685A" w:rsidRDefault="002B685A" w:rsidP="00441B6F">
      <w:pPr>
        <w:pStyle w:val="ReferHead"/>
        <w:spacing w:after="0"/>
        <w:jc w:val="both"/>
        <w:rPr>
          <w:rFonts w:ascii="Arial" w:hAnsi="Arial" w:cs="Arial"/>
          <w:b w:val="0"/>
          <w:caps w:val="0"/>
          <w:sz w:val="20"/>
        </w:rPr>
      </w:pPr>
    </w:p>
    <w:p w14:paraId="59822EAC" w14:textId="77777777" w:rsidR="004E2629" w:rsidRDefault="004E2629" w:rsidP="00441B6F">
      <w:pPr>
        <w:pStyle w:val="ReferHead"/>
        <w:spacing w:after="0"/>
        <w:jc w:val="both"/>
        <w:rPr>
          <w:rFonts w:ascii="Arial" w:hAnsi="Arial" w:cs="Arial"/>
          <w:b w:val="0"/>
          <w:caps w:val="0"/>
          <w:sz w:val="20"/>
        </w:rPr>
      </w:pPr>
    </w:p>
    <w:p w14:paraId="24D15633" w14:textId="4E114990"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9E5A857" w14:textId="77777777" w:rsidR="00786626" w:rsidRPr="002B685A" w:rsidRDefault="00786626" w:rsidP="00441B6F">
      <w:pPr>
        <w:pStyle w:val="ReferHead"/>
        <w:spacing w:after="0"/>
        <w:jc w:val="both"/>
        <w:rPr>
          <w:rFonts w:ascii="Arial" w:hAnsi="Arial" w:cs="Arial"/>
          <w:bCs/>
        </w:rPr>
      </w:pPr>
    </w:p>
    <w:p w14:paraId="1BEF98AE" w14:textId="5F4C062E" w:rsidR="001A29D8" w:rsidRPr="00786626" w:rsidRDefault="001A29D8" w:rsidP="00441B6F">
      <w:pPr>
        <w:pStyle w:val="ReferHead"/>
        <w:spacing w:after="0"/>
        <w:jc w:val="both"/>
        <w:rPr>
          <w:rFonts w:ascii="Arial" w:hAnsi="Arial" w:cs="Arial"/>
          <w:b w:val="0"/>
          <w:caps w:val="0"/>
          <w:sz w:val="20"/>
        </w:rPr>
      </w:pPr>
      <w:r w:rsidRPr="00786626">
        <w:rPr>
          <w:rFonts w:ascii="Arial" w:hAnsi="Arial" w:cs="Arial"/>
          <w:b w:val="0"/>
          <w:caps w:val="0"/>
          <w:sz w:val="20"/>
        </w:rPr>
        <w:t>All authors declare that ‘written informed consent was obtained from the patient</w:t>
      </w:r>
      <w:r w:rsidR="00786626">
        <w:rPr>
          <w:rFonts w:ascii="Arial" w:hAnsi="Arial" w:cs="Arial"/>
          <w:b w:val="0"/>
          <w:caps w:val="0"/>
          <w:sz w:val="20"/>
        </w:rPr>
        <w:t>’s next of kin</w:t>
      </w:r>
      <w:r w:rsidRPr="00786626">
        <w:rPr>
          <w:rFonts w:ascii="Arial" w:hAnsi="Arial" w:cs="Arial"/>
          <w:b w:val="0"/>
          <w:caps w:val="0"/>
          <w:sz w:val="20"/>
        </w:rPr>
        <w:t xml:space="preserve"> for publication of this case report and accompanying images. A copy of the written consent is available for review by the Editorial office/Chief Editor/Editorial Board members of this journal</w:t>
      </w:r>
      <w:r w:rsidR="00786626" w:rsidRPr="00786626">
        <w:rPr>
          <w:rFonts w:ascii="Arial" w:hAnsi="Arial" w:cs="Arial"/>
          <w:b w:val="0"/>
          <w:caps w:val="0"/>
          <w:sz w:val="20"/>
        </w:rPr>
        <w:t>.</w:t>
      </w:r>
    </w:p>
    <w:p w14:paraId="51C10607" w14:textId="77777777" w:rsidR="001A29D8" w:rsidRDefault="001A29D8" w:rsidP="00441B6F">
      <w:pPr>
        <w:pStyle w:val="ReferHead"/>
        <w:spacing w:after="0"/>
        <w:jc w:val="both"/>
        <w:rPr>
          <w:rFonts w:ascii="Arial" w:hAnsi="Arial" w:cs="Arial"/>
          <w:b w:val="0"/>
          <w:caps w:val="0"/>
          <w:sz w:val="20"/>
        </w:rPr>
      </w:pPr>
    </w:p>
    <w:p w14:paraId="75112AEF" w14:textId="77777777" w:rsidR="005C784C" w:rsidRDefault="005C784C" w:rsidP="00441B6F">
      <w:pPr>
        <w:pStyle w:val="ReferHead"/>
        <w:spacing w:after="0"/>
        <w:jc w:val="both"/>
        <w:rPr>
          <w:rFonts w:ascii="Arial" w:hAnsi="Arial" w:cs="Arial"/>
          <w:b w:val="0"/>
          <w:caps w:val="0"/>
          <w:sz w:val="20"/>
        </w:rPr>
      </w:pPr>
    </w:p>
    <w:p w14:paraId="2EA8FE59" w14:textId="74825EA6"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243268FC" w14:textId="77777777" w:rsidR="005C784C" w:rsidRPr="002B685A" w:rsidRDefault="005C784C" w:rsidP="00441B6F">
      <w:pPr>
        <w:pStyle w:val="ReferHead"/>
        <w:spacing w:after="0"/>
        <w:jc w:val="both"/>
        <w:rPr>
          <w:rFonts w:ascii="Arial" w:hAnsi="Arial" w:cs="Arial"/>
          <w:bCs/>
        </w:rPr>
      </w:pPr>
    </w:p>
    <w:p w14:paraId="2AB39491" w14:textId="2930A7E6" w:rsidR="0041027F" w:rsidRDefault="001A29D8" w:rsidP="00441B6F">
      <w:pPr>
        <w:pStyle w:val="ReferHead"/>
        <w:spacing w:after="0"/>
        <w:jc w:val="both"/>
        <w:rPr>
          <w:rFonts w:ascii="Arial" w:hAnsi="Arial" w:cs="Arial"/>
          <w:b w:val="0"/>
          <w:caps w:val="0"/>
          <w:sz w:val="20"/>
        </w:rPr>
      </w:pPr>
      <w:r w:rsidRPr="00786626">
        <w:rPr>
          <w:rFonts w:ascii="Arial" w:hAnsi="Arial" w:cs="Arial"/>
          <w:b w:val="0"/>
          <w:caps w:val="0"/>
          <w:sz w:val="20"/>
        </w:rPr>
        <w:t>All authors hereby declare that a</w:t>
      </w:r>
      <w:r w:rsidR="0041027F" w:rsidRPr="00786626">
        <w:rPr>
          <w:rFonts w:ascii="Arial" w:hAnsi="Arial" w:cs="Arial"/>
          <w:b w:val="0"/>
          <w:caps w:val="0"/>
          <w:sz w:val="20"/>
        </w:rPr>
        <w:t xml:space="preserve">ll </w:t>
      </w:r>
      <w:r w:rsidR="00F469F0" w:rsidRPr="00786626">
        <w:rPr>
          <w:rFonts w:ascii="Arial" w:hAnsi="Arial" w:cs="Arial"/>
          <w:b w:val="0"/>
          <w:caps w:val="0"/>
          <w:sz w:val="20"/>
        </w:rPr>
        <w:t>experiments</w:t>
      </w:r>
      <w:r w:rsidR="0041027F" w:rsidRPr="00786626">
        <w:rPr>
          <w:rFonts w:ascii="Arial" w:hAnsi="Arial" w:cs="Arial"/>
          <w:b w:val="0"/>
          <w:caps w:val="0"/>
          <w:sz w:val="20"/>
        </w:rPr>
        <w:t xml:space="preserve"> have been examined</w:t>
      </w:r>
      <w:r w:rsidRPr="00786626">
        <w:rPr>
          <w:rFonts w:ascii="Arial" w:hAnsi="Arial" w:cs="Arial"/>
          <w:b w:val="0"/>
          <w:caps w:val="0"/>
          <w:sz w:val="20"/>
        </w:rPr>
        <w:t xml:space="preserve"> and approved</w:t>
      </w:r>
      <w:r w:rsidR="0041027F" w:rsidRPr="00786626">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053C0E0C" w14:textId="77777777" w:rsidR="00881220" w:rsidRDefault="00881220" w:rsidP="00441B6F">
      <w:pPr>
        <w:pStyle w:val="ReferHead"/>
        <w:spacing w:after="0"/>
        <w:jc w:val="both"/>
        <w:rPr>
          <w:rFonts w:ascii="Arial" w:hAnsi="Arial" w:cs="Arial"/>
          <w:b w:val="0"/>
          <w:caps w:val="0"/>
          <w:sz w:val="20"/>
        </w:rPr>
      </w:pPr>
    </w:p>
    <w:p w14:paraId="085B8E00" w14:textId="77777777" w:rsidR="00881220" w:rsidRPr="00786626" w:rsidRDefault="00881220" w:rsidP="00441B6F">
      <w:pPr>
        <w:pStyle w:val="ReferHead"/>
        <w:spacing w:after="0"/>
        <w:jc w:val="both"/>
        <w:rPr>
          <w:rFonts w:ascii="Arial" w:hAnsi="Arial" w:cs="Arial"/>
          <w:b w:val="0"/>
          <w:caps w:val="0"/>
          <w:sz w:val="20"/>
        </w:rPr>
      </w:pPr>
    </w:p>
    <w:p w14:paraId="465735BF" w14:textId="77777777" w:rsidR="00860000" w:rsidRDefault="00860000" w:rsidP="00441B6F">
      <w:pPr>
        <w:pStyle w:val="ReferHead"/>
        <w:spacing w:after="0"/>
        <w:jc w:val="both"/>
        <w:rPr>
          <w:rFonts w:ascii="Arial" w:hAnsi="Arial" w:cs="Arial"/>
        </w:rPr>
      </w:pPr>
    </w:p>
    <w:p w14:paraId="1AB5CDA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B9E933F" w14:textId="77777777" w:rsidR="00790ADA" w:rsidRDefault="00790ADA" w:rsidP="00441B6F">
      <w:pPr>
        <w:pStyle w:val="ReferHead"/>
        <w:spacing w:after="0"/>
        <w:jc w:val="both"/>
        <w:rPr>
          <w:rFonts w:ascii="Arial" w:hAnsi="Arial" w:cs="Arial"/>
        </w:rPr>
      </w:pPr>
    </w:p>
    <w:p w14:paraId="0F795D7B"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Mastrangelo G, Coindre JM, Ducimetière F, Dei Tos AP, Fadda E, Blay JY, et al. Incidence of soft tissue sarcoma and beyond: a population-based prospective study in 3 European regions. </w:t>
      </w:r>
      <w:r w:rsidRPr="004E2629">
        <w:rPr>
          <w:rFonts w:ascii="Arial" w:hAnsi="Arial" w:cs="Arial"/>
          <w:i/>
          <w:iCs/>
        </w:rPr>
        <w:t>Cancer</w:t>
      </w:r>
      <w:r w:rsidRPr="004E2629">
        <w:rPr>
          <w:rFonts w:ascii="Arial" w:hAnsi="Arial" w:cs="Arial"/>
        </w:rPr>
        <w:t>. 2012 Nov 1;</w:t>
      </w:r>
      <w:r w:rsidRPr="004E2629">
        <w:rPr>
          <w:rFonts w:ascii="Arial" w:hAnsi="Arial" w:cs="Arial"/>
          <w:i/>
          <w:iCs/>
        </w:rPr>
        <w:t>118</w:t>
      </w:r>
      <w:r w:rsidRPr="004E2629">
        <w:rPr>
          <w:rFonts w:ascii="Arial" w:hAnsi="Arial" w:cs="Arial"/>
        </w:rPr>
        <w:t>(21):5339–48. doi:10.1002/cncr.27532 PMID:22535560</w:t>
      </w:r>
    </w:p>
    <w:p w14:paraId="3E0400F7"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Toro JR, Travis LB, Wu HJ, Zhu K, Fletcher CDM, Devesa SS. Incidence patterns of soft tissue sarcomas, regardless of primary site, in the surveillance, epidemiology and end results program, 1978-2001: An analysis of 26,758 cases. </w:t>
      </w:r>
      <w:r w:rsidRPr="004E2629">
        <w:rPr>
          <w:rFonts w:ascii="Arial" w:hAnsi="Arial" w:cs="Arial"/>
          <w:i/>
          <w:iCs/>
        </w:rPr>
        <w:t>Int J Cancer</w:t>
      </w:r>
      <w:r w:rsidRPr="004E2629">
        <w:rPr>
          <w:rFonts w:ascii="Arial" w:hAnsi="Arial" w:cs="Arial"/>
        </w:rPr>
        <w:t>. 2006 Dec 15;</w:t>
      </w:r>
      <w:r w:rsidRPr="004E2629">
        <w:rPr>
          <w:rFonts w:ascii="Arial" w:hAnsi="Arial" w:cs="Arial"/>
          <w:i/>
          <w:iCs/>
        </w:rPr>
        <w:t>119</w:t>
      </w:r>
      <w:r w:rsidRPr="004E2629">
        <w:rPr>
          <w:rFonts w:ascii="Arial" w:hAnsi="Arial" w:cs="Arial"/>
        </w:rPr>
        <w:t>(12):2922–30. doi:10.1002/ijc.22237 PMID:16960782</w:t>
      </w:r>
    </w:p>
    <w:p w14:paraId="3AA5CFEF"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Aytekin MN, Öztürk R, Amer K, Yapar A. Epidemiology, incidence, and survival of synovial sarcoma subtypes: SEER database analysis. </w:t>
      </w:r>
      <w:r w:rsidRPr="004E2629">
        <w:rPr>
          <w:rFonts w:ascii="Arial" w:hAnsi="Arial" w:cs="Arial"/>
          <w:i/>
          <w:iCs/>
        </w:rPr>
        <w:t>J Orthop Surg (Hong Kong)</w:t>
      </w:r>
      <w:r w:rsidRPr="004E2629">
        <w:rPr>
          <w:rFonts w:ascii="Arial" w:hAnsi="Arial" w:cs="Arial"/>
        </w:rPr>
        <w:t>. 2020;</w:t>
      </w:r>
      <w:r w:rsidRPr="004E2629">
        <w:rPr>
          <w:rFonts w:ascii="Arial" w:hAnsi="Arial" w:cs="Arial"/>
          <w:i/>
          <w:iCs/>
        </w:rPr>
        <w:t>28</w:t>
      </w:r>
      <w:r w:rsidRPr="004E2629">
        <w:rPr>
          <w:rFonts w:ascii="Arial" w:hAnsi="Arial" w:cs="Arial"/>
        </w:rPr>
        <w:t>(2):2309499020936009. doi:10.1177/2309499020936009 PMID:32767784</w:t>
      </w:r>
    </w:p>
    <w:p w14:paraId="0626D341"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Fisher C. Synovial sarcoma. </w:t>
      </w:r>
      <w:r w:rsidRPr="004E2629">
        <w:rPr>
          <w:rFonts w:ascii="Arial" w:hAnsi="Arial" w:cs="Arial"/>
          <w:i/>
          <w:iCs/>
        </w:rPr>
        <w:t>Ann Diagn Pathol</w:t>
      </w:r>
      <w:r w:rsidRPr="004E2629">
        <w:rPr>
          <w:rFonts w:ascii="Arial" w:hAnsi="Arial" w:cs="Arial"/>
        </w:rPr>
        <w:t>. 1998 Dec;</w:t>
      </w:r>
      <w:r w:rsidRPr="004E2629">
        <w:rPr>
          <w:rFonts w:ascii="Arial" w:hAnsi="Arial" w:cs="Arial"/>
          <w:i/>
          <w:iCs/>
        </w:rPr>
        <w:t>2</w:t>
      </w:r>
      <w:r w:rsidRPr="004E2629">
        <w:rPr>
          <w:rFonts w:ascii="Arial" w:hAnsi="Arial" w:cs="Arial"/>
        </w:rPr>
        <w:t>(6):401–21. doi:10.1016/s1092-9134(98)80020-0 PMID:10712711</w:t>
      </w:r>
    </w:p>
    <w:p w14:paraId="1A830669"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Okcu MF, Munsell M, Treuner J, Mattke A, Pappo A, Cain A, et al. Synovial sarcoma of childhood and adolescence: a multicenter, multivariate analysis of outcome. </w:t>
      </w:r>
      <w:r w:rsidRPr="004E2629">
        <w:rPr>
          <w:rFonts w:ascii="Arial" w:hAnsi="Arial" w:cs="Arial"/>
          <w:i/>
          <w:iCs/>
        </w:rPr>
        <w:t>J Clin Oncol</w:t>
      </w:r>
      <w:r w:rsidRPr="004E2629">
        <w:rPr>
          <w:rFonts w:ascii="Arial" w:hAnsi="Arial" w:cs="Arial"/>
        </w:rPr>
        <w:t>. 2003 Apr 15;</w:t>
      </w:r>
      <w:r w:rsidRPr="004E2629">
        <w:rPr>
          <w:rFonts w:ascii="Arial" w:hAnsi="Arial" w:cs="Arial"/>
          <w:i/>
          <w:iCs/>
        </w:rPr>
        <w:t>21</w:t>
      </w:r>
      <w:r w:rsidRPr="004E2629">
        <w:rPr>
          <w:rFonts w:ascii="Arial" w:hAnsi="Arial" w:cs="Arial"/>
        </w:rPr>
        <w:t>(8):1602–11. doi:10.1200/JCO.2003.04.148 PMID:12704177</w:t>
      </w:r>
    </w:p>
    <w:p w14:paraId="2F999A8D"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Gazendam AM, Popovic S, Munir S, Parasu N, Wilson D, Ghert M. Synovial Sarcoma: A Clinical Review. </w:t>
      </w:r>
      <w:r w:rsidRPr="004E2629">
        <w:rPr>
          <w:rFonts w:ascii="Arial" w:hAnsi="Arial" w:cs="Arial"/>
          <w:i/>
          <w:iCs/>
        </w:rPr>
        <w:t>Curr Oncol</w:t>
      </w:r>
      <w:r w:rsidRPr="004E2629">
        <w:rPr>
          <w:rFonts w:ascii="Arial" w:hAnsi="Arial" w:cs="Arial"/>
        </w:rPr>
        <w:t>. 2021 May 19;</w:t>
      </w:r>
      <w:r w:rsidRPr="004E2629">
        <w:rPr>
          <w:rFonts w:ascii="Arial" w:hAnsi="Arial" w:cs="Arial"/>
          <w:i/>
          <w:iCs/>
        </w:rPr>
        <w:t>28</w:t>
      </w:r>
      <w:r w:rsidRPr="004E2629">
        <w:rPr>
          <w:rFonts w:ascii="Arial" w:hAnsi="Arial" w:cs="Arial"/>
        </w:rPr>
        <w:t>(3):1909–20. doi:10.3390/curroncol28030190 PMID:34069830</w:t>
      </w:r>
    </w:p>
    <w:p w14:paraId="32CAD3BD"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De Silva MVC, Barrett A, Reid R. Premonitory Pain Preceding Swelling: A Distinctive Clinical Presentation of Synovial Sarcoma which may Prompt Early Detection. </w:t>
      </w:r>
      <w:r w:rsidRPr="004E2629">
        <w:rPr>
          <w:rFonts w:ascii="Arial" w:hAnsi="Arial" w:cs="Arial"/>
          <w:i/>
          <w:iCs/>
        </w:rPr>
        <w:t>Sarcoma</w:t>
      </w:r>
      <w:r w:rsidRPr="004E2629">
        <w:rPr>
          <w:rFonts w:ascii="Arial" w:hAnsi="Arial" w:cs="Arial"/>
        </w:rPr>
        <w:t>. 2003;</w:t>
      </w:r>
      <w:r w:rsidRPr="004E2629">
        <w:rPr>
          <w:rFonts w:ascii="Arial" w:hAnsi="Arial" w:cs="Arial"/>
          <w:i/>
          <w:iCs/>
        </w:rPr>
        <w:t>7</w:t>
      </w:r>
      <w:r w:rsidRPr="004E2629">
        <w:rPr>
          <w:rFonts w:ascii="Arial" w:hAnsi="Arial" w:cs="Arial"/>
        </w:rPr>
        <w:t>(3–4):131–5. doi:10.1080/13577140310001659728 PMID:18521360</w:t>
      </w:r>
    </w:p>
    <w:p w14:paraId="2A29BC33"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Rajwanshi A, Srinivas R, Upasana G. Malignant small round cell tumors. </w:t>
      </w:r>
      <w:r w:rsidRPr="004E2629">
        <w:rPr>
          <w:rFonts w:ascii="Arial" w:hAnsi="Arial" w:cs="Arial"/>
          <w:i/>
          <w:iCs/>
        </w:rPr>
        <w:t>J Cytol</w:t>
      </w:r>
      <w:r w:rsidRPr="004E2629">
        <w:rPr>
          <w:rFonts w:ascii="Arial" w:hAnsi="Arial" w:cs="Arial"/>
        </w:rPr>
        <w:t>. 2009 Jan;</w:t>
      </w:r>
      <w:r w:rsidRPr="004E2629">
        <w:rPr>
          <w:rFonts w:ascii="Arial" w:hAnsi="Arial" w:cs="Arial"/>
          <w:i/>
          <w:iCs/>
        </w:rPr>
        <w:t>26</w:t>
      </w:r>
      <w:r w:rsidRPr="004E2629">
        <w:rPr>
          <w:rFonts w:ascii="Arial" w:hAnsi="Arial" w:cs="Arial"/>
        </w:rPr>
        <w:t>(1):1–10. doi:10.4103/0970-9371.51785 PMID:19881180</w:t>
      </w:r>
    </w:p>
    <w:p w14:paraId="1E25AF65"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Hoang NT, Acevedo LA, Mann MJ, Tolani B. A review of soft-tissue sarcomas: translation of biological advances into treatment measures. </w:t>
      </w:r>
      <w:r w:rsidRPr="004E2629">
        <w:rPr>
          <w:rFonts w:ascii="Arial" w:hAnsi="Arial" w:cs="Arial"/>
          <w:i/>
          <w:iCs/>
        </w:rPr>
        <w:t>Cancer Manag Res</w:t>
      </w:r>
      <w:r w:rsidRPr="004E2629">
        <w:rPr>
          <w:rFonts w:ascii="Arial" w:hAnsi="Arial" w:cs="Arial"/>
        </w:rPr>
        <w:t>. 2018;</w:t>
      </w:r>
      <w:r w:rsidRPr="004E2629">
        <w:rPr>
          <w:rFonts w:ascii="Arial" w:hAnsi="Arial" w:cs="Arial"/>
          <w:i/>
          <w:iCs/>
        </w:rPr>
        <w:t>10</w:t>
      </w:r>
      <w:r w:rsidRPr="004E2629">
        <w:rPr>
          <w:rFonts w:ascii="Arial" w:hAnsi="Arial" w:cs="Arial"/>
        </w:rPr>
        <w:t>:1089–114. doi:10.2147/CMAR.S154378 PMID:29765275</w:t>
      </w:r>
    </w:p>
    <w:p w14:paraId="26C67861"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Eliason L, Grant L, Francis A, Cardellino A, Culver K, Chawla SP, et al. Qualitative study to characterize patient experience and relevance of patient-reported outcome </w:t>
      </w:r>
      <w:r w:rsidRPr="004E2629">
        <w:rPr>
          <w:rFonts w:ascii="Arial" w:hAnsi="Arial" w:cs="Arial"/>
        </w:rPr>
        <w:lastRenderedPageBreak/>
        <w:t xml:space="preserve">measures for patients with metastatic synovial sarcoma. </w:t>
      </w:r>
      <w:r w:rsidRPr="004E2629">
        <w:rPr>
          <w:rFonts w:ascii="Arial" w:hAnsi="Arial" w:cs="Arial"/>
          <w:i/>
          <w:iCs/>
        </w:rPr>
        <w:t>J Patient Rep Outcomes</w:t>
      </w:r>
      <w:r w:rsidRPr="004E2629">
        <w:rPr>
          <w:rFonts w:ascii="Arial" w:hAnsi="Arial" w:cs="Arial"/>
        </w:rPr>
        <w:t>. 2022 May 4;</w:t>
      </w:r>
      <w:r w:rsidRPr="004E2629">
        <w:rPr>
          <w:rFonts w:ascii="Arial" w:hAnsi="Arial" w:cs="Arial"/>
          <w:i/>
          <w:iCs/>
        </w:rPr>
        <w:t>6</w:t>
      </w:r>
      <w:r w:rsidRPr="004E2629">
        <w:rPr>
          <w:rFonts w:ascii="Arial" w:hAnsi="Arial" w:cs="Arial"/>
        </w:rPr>
        <w:t>(1):43. doi:10.1186/s41687-022-00455-7 PMID:35508821</w:t>
      </w:r>
    </w:p>
    <w:p w14:paraId="2704EE0B"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Vlenterie M, Ho VKY, Kaal SEJ, Vlenterie R, Haas R, van der Graaf WTA. Age as an independent prognostic factor for survival of localised synovial sarcoma patients. </w:t>
      </w:r>
      <w:r w:rsidRPr="004E2629">
        <w:rPr>
          <w:rFonts w:ascii="Arial" w:hAnsi="Arial" w:cs="Arial"/>
          <w:i/>
          <w:iCs/>
        </w:rPr>
        <w:t>Br J Cancer</w:t>
      </w:r>
      <w:r w:rsidRPr="004E2629">
        <w:rPr>
          <w:rFonts w:ascii="Arial" w:hAnsi="Arial" w:cs="Arial"/>
        </w:rPr>
        <w:t>. 2015 Dec 1;</w:t>
      </w:r>
      <w:r w:rsidRPr="004E2629">
        <w:rPr>
          <w:rFonts w:ascii="Arial" w:hAnsi="Arial" w:cs="Arial"/>
          <w:i/>
          <w:iCs/>
        </w:rPr>
        <w:t>113</w:t>
      </w:r>
      <w:r w:rsidRPr="004E2629">
        <w:rPr>
          <w:rFonts w:ascii="Arial" w:hAnsi="Arial" w:cs="Arial"/>
        </w:rPr>
        <w:t>(11):1602–6. doi:10.1038/bjc.2015.385 PMID:26529326</w:t>
      </w:r>
    </w:p>
    <w:p w14:paraId="032CD672"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Wang S, Song R, Sun T, Hou B, Hong G, Mallampati S, et al. Survival changes in Patients with Synovial Sarcoma, 1983-2012. </w:t>
      </w:r>
      <w:r w:rsidRPr="004E2629">
        <w:rPr>
          <w:rFonts w:ascii="Arial" w:hAnsi="Arial" w:cs="Arial"/>
          <w:i/>
          <w:iCs/>
        </w:rPr>
        <w:t>J Cancer</w:t>
      </w:r>
      <w:r w:rsidRPr="004E2629">
        <w:rPr>
          <w:rFonts w:ascii="Arial" w:hAnsi="Arial" w:cs="Arial"/>
        </w:rPr>
        <w:t>. 2017;</w:t>
      </w:r>
      <w:r w:rsidRPr="004E2629">
        <w:rPr>
          <w:rFonts w:ascii="Arial" w:hAnsi="Arial" w:cs="Arial"/>
          <w:i/>
          <w:iCs/>
        </w:rPr>
        <w:t>8</w:t>
      </w:r>
      <w:r w:rsidRPr="004E2629">
        <w:rPr>
          <w:rFonts w:ascii="Arial" w:hAnsi="Arial" w:cs="Arial"/>
        </w:rPr>
        <w:t>(10):1759–68. doi:10.7150/jca.19832 PMID:28824707</w:t>
      </w:r>
    </w:p>
    <w:p w14:paraId="6A2B7A99"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Ichikawa J, Kawasaki T, Imada H, Kanno S, Ookita G, Taniguchi N, et al. Primary Synovial Sarcoma of the Bone: A Case Report and Literature Review. </w:t>
      </w:r>
      <w:r w:rsidRPr="004E2629">
        <w:rPr>
          <w:rFonts w:ascii="Arial" w:hAnsi="Arial" w:cs="Arial"/>
          <w:i/>
          <w:iCs/>
        </w:rPr>
        <w:t>Anticancer Res</w:t>
      </w:r>
      <w:r w:rsidRPr="004E2629">
        <w:rPr>
          <w:rFonts w:ascii="Arial" w:hAnsi="Arial" w:cs="Arial"/>
        </w:rPr>
        <w:t>. 2023 Sep;</w:t>
      </w:r>
      <w:r w:rsidRPr="004E2629">
        <w:rPr>
          <w:rFonts w:ascii="Arial" w:hAnsi="Arial" w:cs="Arial"/>
          <w:i/>
          <w:iCs/>
        </w:rPr>
        <w:t>43</w:t>
      </w:r>
      <w:r w:rsidRPr="004E2629">
        <w:rPr>
          <w:rFonts w:ascii="Arial" w:hAnsi="Arial" w:cs="Arial"/>
        </w:rPr>
        <w:t>(9):4241–7. doi:10.21873/anticanres.16631 PMID:37648347</w:t>
      </w:r>
    </w:p>
    <w:p w14:paraId="210B3FB7"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Caracciolo JT, Henderson-Jackson E, Binitie O. Synovial sarcoma of bone: Sarcoma typically of soft tissues presenting as a primary bone tumor. </w:t>
      </w:r>
      <w:r w:rsidRPr="004E2629">
        <w:rPr>
          <w:rFonts w:ascii="Arial" w:hAnsi="Arial" w:cs="Arial"/>
          <w:i/>
          <w:iCs/>
        </w:rPr>
        <w:t>Radiol Case Rep</w:t>
      </w:r>
      <w:r w:rsidRPr="004E2629">
        <w:rPr>
          <w:rFonts w:ascii="Arial" w:hAnsi="Arial" w:cs="Arial"/>
        </w:rPr>
        <w:t>. 2019 Feb;</w:t>
      </w:r>
      <w:r w:rsidRPr="004E2629">
        <w:rPr>
          <w:rFonts w:ascii="Arial" w:hAnsi="Arial" w:cs="Arial"/>
          <w:i/>
          <w:iCs/>
        </w:rPr>
        <w:t>14</w:t>
      </w:r>
      <w:r w:rsidRPr="004E2629">
        <w:rPr>
          <w:rFonts w:ascii="Arial" w:hAnsi="Arial" w:cs="Arial"/>
        </w:rPr>
        <w:t>(2):204–7. doi:10.1016/j.radcr.2018.11.002 PMID:30671190</w:t>
      </w:r>
    </w:p>
    <w:p w14:paraId="47980AD3"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Deshmukh R, Mankin HJ, Singer S. Synovial sarcoma: the importance of size and location for survival. </w:t>
      </w:r>
      <w:r w:rsidRPr="004E2629">
        <w:rPr>
          <w:rFonts w:ascii="Arial" w:hAnsi="Arial" w:cs="Arial"/>
          <w:i/>
          <w:iCs/>
        </w:rPr>
        <w:t>Clin Orthop Relat Res</w:t>
      </w:r>
      <w:r w:rsidRPr="004E2629">
        <w:rPr>
          <w:rFonts w:ascii="Arial" w:hAnsi="Arial" w:cs="Arial"/>
        </w:rPr>
        <w:t>. 2004 Feb;(419):155–61. doi:10.1097/00003086-200402000-00021 PMID:14970712</w:t>
      </w:r>
    </w:p>
    <w:p w14:paraId="2EE41519"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McGrory JE, Pritchard DJ, Arndt CA, Nascimento AG, Remstein ED, Rowland CM. Nonrhabdomyosarcoma soft tissue sarcomas in children. The Mayo Clinic experience. </w:t>
      </w:r>
      <w:r w:rsidRPr="004E2629">
        <w:rPr>
          <w:rFonts w:ascii="Arial" w:hAnsi="Arial" w:cs="Arial"/>
          <w:i/>
          <w:iCs/>
        </w:rPr>
        <w:t>Clin Orthop Relat Res</w:t>
      </w:r>
      <w:r w:rsidRPr="004E2629">
        <w:rPr>
          <w:rFonts w:ascii="Arial" w:hAnsi="Arial" w:cs="Arial"/>
        </w:rPr>
        <w:t>. 2000 May;(374):247–58. doi:10.1097/00003086-200005000-00030 PMID:10810787</w:t>
      </w:r>
    </w:p>
    <w:p w14:paraId="7F0A2EC1"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Latt LD, Turcotte RE, Isler MH, Wong C. Soft-tissue sarcoma of the foot. </w:t>
      </w:r>
      <w:r w:rsidRPr="004E2629">
        <w:rPr>
          <w:rFonts w:ascii="Arial" w:hAnsi="Arial" w:cs="Arial"/>
          <w:i/>
          <w:iCs/>
        </w:rPr>
        <w:t>Can J Surg</w:t>
      </w:r>
      <w:r w:rsidRPr="004E2629">
        <w:rPr>
          <w:rFonts w:ascii="Arial" w:hAnsi="Arial" w:cs="Arial"/>
        </w:rPr>
        <w:t>. 2010 Dec;</w:t>
      </w:r>
      <w:r w:rsidRPr="004E2629">
        <w:rPr>
          <w:rFonts w:ascii="Arial" w:hAnsi="Arial" w:cs="Arial"/>
          <w:i/>
          <w:iCs/>
        </w:rPr>
        <w:t>53</w:t>
      </w:r>
      <w:r w:rsidRPr="004E2629">
        <w:rPr>
          <w:rFonts w:ascii="Arial" w:hAnsi="Arial" w:cs="Arial"/>
        </w:rPr>
        <w:t>(6):424–31. PMID:21189033</w:t>
      </w:r>
    </w:p>
    <w:p w14:paraId="44B097AD"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O’Sullivan PJ, Harris AC, Munk PL. Radiological features of synovial cell sarcoma. </w:t>
      </w:r>
      <w:r w:rsidRPr="004E2629">
        <w:rPr>
          <w:rFonts w:ascii="Arial" w:hAnsi="Arial" w:cs="Arial"/>
          <w:i/>
          <w:iCs/>
        </w:rPr>
        <w:t>Br J Radiol</w:t>
      </w:r>
      <w:r w:rsidRPr="004E2629">
        <w:rPr>
          <w:rFonts w:ascii="Arial" w:hAnsi="Arial" w:cs="Arial"/>
        </w:rPr>
        <w:t>. 2008 Apr;</w:t>
      </w:r>
      <w:r w:rsidRPr="004E2629">
        <w:rPr>
          <w:rFonts w:ascii="Arial" w:hAnsi="Arial" w:cs="Arial"/>
          <w:i/>
          <w:iCs/>
        </w:rPr>
        <w:t>81</w:t>
      </w:r>
      <w:r w:rsidRPr="004E2629">
        <w:rPr>
          <w:rFonts w:ascii="Arial" w:hAnsi="Arial" w:cs="Arial"/>
        </w:rPr>
        <w:t>(964):346–56. doi:10.1259/bjr/67448375 PMID:18426998</w:t>
      </w:r>
    </w:p>
    <w:p w14:paraId="45B7A189"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Kasraeian S, Allison DC, Ahlmann ER, Fedenko AN, Menendez LR. A comparison of fine-needle aspiration, core biopsy, and surgical biopsy in the diagnosis of extremity soft tissue masses. </w:t>
      </w:r>
      <w:r w:rsidRPr="004E2629">
        <w:rPr>
          <w:rFonts w:ascii="Arial" w:hAnsi="Arial" w:cs="Arial"/>
          <w:i/>
          <w:iCs/>
        </w:rPr>
        <w:t>Clin Orthop Relat Res</w:t>
      </w:r>
      <w:r w:rsidRPr="004E2629">
        <w:rPr>
          <w:rFonts w:ascii="Arial" w:hAnsi="Arial" w:cs="Arial"/>
        </w:rPr>
        <w:t>. 2010 Nov;</w:t>
      </w:r>
      <w:r w:rsidRPr="004E2629">
        <w:rPr>
          <w:rFonts w:ascii="Arial" w:hAnsi="Arial" w:cs="Arial"/>
          <w:i/>
          <w:iCs/>
        </w:rPr>
        <w:t>468</w:t>
      </w:r>
      <w:r w:rsidRPr="004E2629">
        <w:rPr>
          <w:rFonts w:ascii="Arial" w:hAnsi="Arial" w:cs="Arial"/>
        </w:rPr>
        <w:t>(11):2992–3002. doi:10.1007/s11999-010-1430-y PMID:20577747</w:t>
      </w:r>
    </w:p>
    <w:p w14:paraId="30BCEEDF"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RAJGOPAL G. DIAGNOSIS AND MANAGEMENT OF SOFT-TISSUE SARCOMAS. </w:t>
      </w:r>
      <w:r w:rsidRPr="004E2629">
        <w:rPr>
          <w:rFonts w:ascii="Arial" w:hAnsi="Arial" w:cs="Arial"/>
          <w:i/>
          <w:iCs/>
        </w:rPr>
        <w:t>Med J Armed Forces India</w:t>
      </w:r>
      <w:r w:rsidRPr="004E2629">
        <w:rPr>
          <w:rFonts w:ascii="Arial" w:hAnsi="Arial" w:cs="Arial"/>
        </w:rPr>
        <w:t>. 1994 Jan;</w:t>
      </w:r>
      <w:r w:rsidRPr="004E2629">
        <w:rPr>
          <w:rFonts w:ascii="Arial" w:hAnsi="Arial" w:cs="Arial"/>
          <w:i/>
          <w:iCs/>
        </w:rPr>
        <w:t>50</w:t>
      </w:r>
      <w:r w:rsidRPr="004E2629">
        <w:rPr>
          <w:rFonts w:ascii="Arial" w:hAnsi="Arial" w:cs="Arial"/>
        </w:rPr>
        <w:t>(1):49–55. doi:10.1016/S0377-1237(17)30607-0 PMID:28800980</w:t>
      </w:r>
    </w:p>
    <w:p w14:paraId="5B249C47"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Stacchiotti S, Van Tine BA. Synovial Sarcoma: Current Concepts and Future Perspectives. </w:t>
      </w:r>
      <w:r w:rsidRPr="004E2629">
        <w:rPr>
          <w:rFonts w:ascii="Arial" w:hAnsi="Arial" w:cs="Arial"/>
          <w:i/>
          <w:iCs/>
        </w:rPr>
        <w:t>J Clin Oncol</w:t>
      </w:r>
      <w:r w:rsidRPr="004E2629">
        <w:rPr>
          <w:rFonts w:ascii="Arial" w:hAnsi="Arial" w:cs="Arial"/>
        </w:rPr>
        <w:t>. 2018 Jan 10;</w:t>
      </w:r>
      <w:r w:rsidRPr="004E2629">
        <w:rPr>
          <w:rFonts w:ascii="Arial" w:hAnsi="Arial" w:cs="Arial"/>
          <w:i/>
          <w:iCs/>
        </w:rPr>
        <w:t>36</w:t>
      </w:r>
      <w:r w:rsidRPr="004E2629">
        <w:rPr>
          <w:rFonts w:ascii="Arial" w:hAnsi="Arial" w:cs="Arial"/>
        </w:rPr>
        <w:t>(2):180–7. doi:10.1200/JCO.2017.74.8390 PMID:29211603</w:t>
      </w:r>
    </w:p>
    <w:p w14:paraId="268C43A2"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Ferrari A, Gronchi A, Casanova M, Meazza C, Gandola L, Collini P, et al. Synovial sarcoma: a retrospective analysis of 271 patients of all ages treated at a single institution. </w:t>
      </w:r>
      <w:r w:rsidRPr="004E2629">
        <w:rPr>
          <w:rFonts w:ascii="Arial" w:hAnsi="Arial" w:cs="Arial"/>
          <w:i/>
          <w:iCs/>
        </w:rPr>
        <w:t>Cancer</w:t>
      </w:r>
      <w:r w:rsidRPr="004E2629">
        <w:rPr>
          <w:rFonts w:ascii="Arial" w:hAnsi="Arial" w:cs="Arial"/>
        </w:rPr>
        <w:t>. 2004 Aug 1;</w:t>
      </w:r>
      <w:r w:rsidRPr="004E2629">
        <w:rPr>
          <w:rFonts w:ascii="Arial" w:hAnsi="Arial" w:cs="Arial"/>
          <w:i/>
          <w:iCs/>
        </w:rPr>
        <w:t>101</w:t>
      </w:r>
      <w:r w:rsidRPr="004E2629">
        <w:rPr>
          <w:rFonts w:ascii="Arial" w:hAnsi="Arial" w:cs="Arial"/>
        </w:rPr>
        <w:t>(3):627–34. doi:10.1002/cncr.20404 PMID:15274070</w:t>
      </w:r>
    </w:p>
    <w:p w14:paraId="6E0B70A5"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Palmerini E, Staals EL, Alberghini M, Zanella L, Ferrari C, Benassi MS, et al. Synovial sarcoma: retrospective analysis of 250 patients treated at a single institution. </w:t>
      </w:r>
      <w:r w:rsidRPr="004E2629">
        <w:rPr>
          <w:rFonts w:ascii="Arial" w:hAnsi="Arial" w:cs="Arial"/>
          <w:i/>
          <w:iCs/>
        </w:rPr>
        <w:t>Cancer</w:t>
      </w:r>
      <w:r w:rsidRPr="004E2629">
        <w:rPr>
          <w:rFonts w:ascii="Arial" w:hAnsi="Arial" w:cs="Arial"/>
        </w:rPr>
        <w:t>. 2009 Jul 1;</w:t>
      </w:r>
      <w:r w:rsidRPr="004E2629">
        <w:rPr>
          <w:rFonts w:ascii="Arial" w:hAnsi="Arial" w:cs="Arial"/>
          <w:i/>
          <w:iCs/>
        </w:rPr>
        <w:t>115</w:t>
      </w:r>
      <w:r w:rsidRPr="004E2629">
        <w:rPr>
          <w:rFonts w:ascii="Arial" w:hAnsi="Arial" w:cs="Arial"/>
        </w:rPr>
        <w:t>(13):2988–98. doi:10.1002/cncr.24354 PMID:19437500</w:t>
      </w:r>
    </w:p>
    <w:p w14:paraId="47ED5F21"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Ghert MA, Abudu A, Driver N, Davis AM, Griffin AM, Pearce D, et al. The indications for and the prognostic significance of amputation as the primary surgical procedure for localized soft tissue sarcoma of the extremity. </w:t>
      </w:r>
      <w:r w:rsidRPr="004E2629">
        <w:rPr>
          <w:rFonts w:ascii="Arial" w:hAnsi="Arial" w:cs="Arial"/>
          <w:i/>
          <w:iCs/>
        </w:rPr>
        <w:t>Ann Surg Oncol</w:t>
      </w:r>
      <w:r w:rsidRPr="004E2629">
        <w:rPr>
          <w:rFonts w:ascii="Arial" w:hAnsi="Arial" w:cs="Arial"/>
        </w:rPr>
        <w:t>. 2005 Jan;</w:t>
      </w:r>
      <w:r w:rsidRPr="004E2629">
        <w:rPr>
          <w:rFonts w:ascii="Arial" w:hAnsi="Arial" w:cs="Arial"/>
          <w:i/>
          <w:iCs/>
        </w:rPr>
        <w:t>12</w:t>
      </w:r>
      <w:r w:rsidRPr="004E2629">
        <w:rPr>
          <w:rFonts w:ascii="Arial" w:hAnsi="Arial" w:cs="Arial"/>
        </w:rPr>
        <w:t>(1):10–7. doi:10.1245/aso.2005.02.001 PMID:15627244</w:t>
      </w:r>
    </w:p>
    <w:p w14:paraId="7867521F"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von Mehren M, Randall RL, Benjamin RS, Boles S, Bui MM, Conrad EU, et al. Soft Tissue Sarcoma, Version 2.2016, NCCN Clinical Practice Guidelines in Oncology. </w:t>
      </w:r>
      <w:r w:rsidRPr="004E2629">
        <w:rPr>
          <w:rFonts w:ascii="Arial" w:hAnsi="Arial" w:cs="Arial"/>
          <w:i/>
          <w:iCs/>
        </w:rPr>
        <w:t>J Natl Compr Canc Netw</w:t>
      </w:r>
      <w:r w:rsidRPr="004E2629">
        <w:rPr>
          <w:rFonts w:ascii="Arial" w:hAnsi="Arial" w:cs="Arial"/>
        </w:rPr>
        <w:t>. 2016 Jun;</w:t>
      </w:r>
      <w:r w:rsidRPr="004E2629">
        <w:rPr>
          <w:rFonts w:ascii="Arial" w:hAnsi="Arial" w:cs="Arial"/>
          <w:i/>
          <w:iCs/>
        </w:rPr>
        <w:t>14</w:t>
      </w:r>
      <w:r w:rsidRPr="004E2629">
        <w:rPr>
          <w:rFonts w:ascii="Arial" w:hAnsi="Arial" w:cs="Arial"/>
        </w:rPr>
        <w:t>(6):758–86. doi:10.6004/jnccn.2016.0078 PMID:27298317</w:t>
      </w:r>
    </w:p>
    <w:p w14:paraId="2EC66700"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lastRenderedPageBreak/>
        <w:t xml:space="preserve">Song S, Park J, Kim HJ, Kim IH, Han I, Kim HS, et al. Effects of Adjuvant Radiotherapy in Patients With Synovial Sarcoma. </w:t>
      </w:r>
      <w:r w:rsidRPr="004E2629">
        <w:rPr>
          <w:rFonts w:ascii="Arial" w:hAnsi="Arial" w:cs="Arial"/>
          <w:i/>
          <w:iCs/>
        </w:rPr>
        <w:t>Am J Clin Oncol</w:t>
      </w:r>
      <w:r w:rsidRPr="004E2629">
        <w:rPr>
          <w:rFonts w:ascii="Arial" w:hAnsi="Arial" w:cs="Arial"/>
        </w:rPr>
        <w:t>. 2017 Jun;</w:t>
      </w:r>
      <w:r w:rsidRPr="004E2629">
        <w:rPr>
          <w:rFonts w:ascii="Arial" w:hAnsi="Arial" w:cs="Arial"/>
          <w:i/>
          <w:iCs/>
        </w:rPr>
        <w:t>40</w:t>
      </w:r>
      <w:r w:rsidRPr="004E2629">
        <w:rPr>
          <w:rFonts w:ascii="Arial" w:hAnsi="Arial" w:cs="Arial"/>
        </w:rPr>
        <w:t>(3):306–11. doi:10.1097/COC.0000000000000155 PMID:25985062</w:t>
      </w:r>
    </w:p>
    <w:p w14:paraId="0C6A28AB"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Singer S, Baldini EH, Demetri GD, Fletcher JA, Corson JM. Synovial sarcoma: prognostic significance of tumor size, margin of resection, and mitotic activity for survival. </w:t>
      </w:r>
      <w:r w:rsidRPr="004E2629">
        <w:rPr>
          <w:rFonts w:ascii="Arial" w:hAnsi="Arial" w:cs="Arial"/>
          <w:i/>
          <w:iCs/>
        </w:rPr>
        <w:t>J Clin Oncol</w:t>
      </w:r>
      <w:r w:rsidRPr="004E2629">
        <w:rPr>
          <w:rFonts w:ascii="Arial" w:hAnsi="Arial" w:cs="Arial"/>
        </w:rPr>
        <w:t>. 1996 Apr;</w:t>
      </w:r>
      <w:r w:rsidRPr="004E2629">
        <w:rPr>
          <w:rFonts w:ascii="Arial" w:hAnsi="Arial" w:cs="Arial"/>
          <w:i/>
          <w:iCs/>
        </w:rPr>
        <w:t>14</w:t>
      </w:r>
      <w:r w:rsidRPr="004E2629">
        <w:rPr>
          <w:rFonts w:ascii="Arial" w:hAnsi="Arial" w:cs="Arial"/>
        </w:rPr>
        <w:t>(4):1201–8. doi:10.1200/JCO.1996.14.4.1201 PMID:8622143</w:t>
      </w:r>
    </w:p>
    <w:p w14:paraId="5FA6EE67"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Spillane AJ, A’Hern R, Judson IR, Fisher C, Thomas JM. Synovial sarcoma: a clinicopathologic, staging, and prognostic assessment. </w:t>
      </w:r>
      <w:r w:rsidRPr="004E2629">
        <w:rPr>
          <w:rFonts w:ascii="Arial" w:hAnsi="Arial" w:cs="Arial"/>
          <w:i/>
          <w:iCs/>
        </w:rPr>
        <w:t>J Clin Oncol</w:t>
      </w:r>
      <w:r w:rsidRPr="004E2629">
        <w:rPr>
          <w:rFonts w:ascii="Arial" w:hAnsi="Arial" w:cs="Arial"/>
        </w:rPr>
        <w:t>. 2000 Nov 15;</w:t>
      </w:r>
      <w:r w:rsidRPr="004E2629">
        <w:rPr>
          <w:rFonts w:ascii="Arial" w:hAnsi="Arial" w:cs="Arial"/>
          <w:i/>
          <w:iCs/>
        </w:rPr>
        <w:t>18</w:t>
      </w:r>
      <w:r w:rsidRPr="004E2629">
        <w:rPr>
          <w:rFonts w:ascii="Arial" w:hAnsi="Arial" w:cs="Arial"/>
        </w:rPr>
        <w:t>(22):3794–803. doi:10.1200/JCO.2000.18.22.3794 PMID:11082163</w:t>
      </w:r>
    </w:p>
    <w:p w14:paraId="2214CDCC"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Sultan I, Rodriguez-Galindo C, Saab R, Yasir S, Casanova M, Ferrari A. Comparing children and adults with synovial sarcoma in the Surveillance, Epidemiology, and End Results program, 1983 to 2005: an analysis of 1268 patients. </w:t>
      </w:r>
      <w:r w:rsidRPr="004E2629">
        <w:rPr>
          <w:rFonts w:ascii="Arial" w:hAnsi="Arial" w:cs="Arial"/>
          <w:i/>
          <w:iCs/>
        </w:rPr>
        <w:t>Cancer</w:t>
      </w:r>
      <w:r w:rsidRPr="004E2629">
        <w:rPr>
          <w:rFonts w:ascii="Arial" w:hAnsi="Arial" w:cs="Arial"/>
        </w:rPr>
        <w:t>. 2009 Aug 1;</w:t>
      </w:r>
      <w:r w:rsidRPr="004E2629">
        <w:rPr>
          <w:rFonts w:ascii="Arial" w:hAnsi="Arial" w:cs="Arial"/>
          <w:i/>
          <w:iCs/>
        </w:rPr>
        <w:t>115</w:t>
      </w:r>
      <w:r w:rsidRPr="004E2629">
        <w:rPr>
          <w:rFonts w:ascii="Arial" w:hAnsi="Arial" w:cs="Arial"/>
        </w:rPr>
        <w:t>(15):3537–47. doi:10.1002/cncr.24403 PMID:19536868</w:t>
      </w:r>
    </w:p>
    <w:p w14:paraId="1327BF90" w14:textId="77777777" w:rsidR="004E2629" w:rsidRPr="004E2629" w:rsidRDefault="004E2629" w:rsidP="004E2629">
      <w:pPr>
        <w:numPr>
          <w:ilvl w:val="0"/>
          <w:numId w:val="32"/>
        </w:numPr>
        <w:spacing w:before="100" w:beforeAutospacing="1" w:after="100" w:afterAutospacing="1"/>
        <w:rPr>
          <w:rFonts w:ascii="Arial" w:hAnsi="Arial" w:cs="Arial"/>
        </w:rPr>
      </w:pPr>
      <w:r w:rsidRPr="004E2629">
        <w:rPr>
          <w:rFonts w:ascii="Arial" w:hAnsi="Arial" w:cs="Arial"/>
        </w:rPr>
        <w:t xml:space="preserve">Dantonello TM, Int-Veen C, Leuschner I, Schuck A, Rübe C, Koscielniak E, et al. Synovial sarcoma: do children do better? </w:t>
      </w:r>
      <w:r w:rsidRPr="004E2629">
        <w:rPr>
          <w:rFonts w:ascii="Arial" w:hAnsi="Arial" w:cs="Arial"/>
          <w:i/>
          <w:iCs/>
        </w:rPr>
        <w:t>J Clin Oncol</w:t>
      </w:r>
      <w:r w:rsidRPr="004E2629">
        <w:rPr>
          <w:rFonts w:ascii="Arial" w:hAnsi="Arial" w:cs="Arial"/>
        </w:rPr>
        <w:t>. 2018 Sep 1;</w:t>
      </w:r>
      <w:r w:rsidRPr="004E2629">
        <w:rPr>
          <w:rFonts w:ascii="Arial" w:hAnsi="Arial" w:cs="Arial"/>
          <w:i/>
          <w:iCs/>
        </w:rPr>
        <w:t>36</w:t>
      </w:r>
      <w:r w:rsidRPr="004E2629">
        <w:rPr>
          <w:rFonts w:ascii="Arial" w:hAnsi="Arial" w:cs="Arial"/>
        </w:rPr>
        <w:t>(25):2606–14. doi:10.1200/JCO.2018.78.2936 PMID:30077520</w:t>
      </w:r>
    </w:p>
    <w:p w14:paraId="3018E2A6" w14:textId="5B6E5811" w:rsidR="004D4277" w:rsidRDefault="004D4277" w:rsidP="00441B6F">
      <w:pPr>
        <w:pStyle w:val="Appendix"/>
        <w:spacing w:after="0"/>
        <w:jc w:val="both"/>
        <w:rPr>
          <w:rFonts w:ascii="Arial" w:hAnsi="Arial" w:cs="Arial"/>
        </w:rPr>
      </w:pPr>
    </w:p>
    <w:p w14:paraId="32BA2632" w14:textId="77777777" w:rsidR="0006101A" w:rsidRDefault="0006101A" w:rsidP="00441B6F">
      <w:pPr>
        <w:pStyle w:val="Appendix"/>
        <w:spacing w:after="0"/>
        <w:jc w:val="both"/>
        <w:rPr>
          <w:rFonts w:ascii="Arial" w:hAnsi="Arial" w:cs="Arial"/>
        </w:rPr>
      </w:pPr>
    </w:p>
    <w:p w14:paraId="0E791EAF" w14:textId="77777777" w:rsidR="0006101A" w:rsidRDefault="0006101A" w:rsidP="00441B6F">
      <w:pPr>
        <w:pStyle w:val="Appendix"/>
        <w:spacing w:after="0"/>
        <w:jc w:val="both"/>
        <w:rPr>
          <w:rFonts w:ascii="Arial" w:hAnsi="Arial" w:cs="Arial"/>
        </w:rPr>
      </w:pPr>
    </w:p>
    <w:p w14:paraId="68780C75" w14:textId="24248B47" w:rsidR="0006101A" w:rsidRPr="00FB3A86" w:rsidRDefault="0006101A" w:rsidP="00441B6F">
      <w:pPr>
        <w:pStyle w:val="Appendix"/>
        <w:spacing w:after="0"/>
        <w:jc w:val="both"/>
        <w:rPr>
          <w:rFonts w:ascii="Arial" w:hAnsi="Arial" w:cs="Arial"/>
          <w:b w:val="0"/>
        </w:rPr>
        <w:sectPr w:rsidR="0006101A" w:rsidRPr="00FB3A86" w:rsidSect="00C0271E">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3059716" w14:textId="77777777" w:rsidR="0006101A" w:rsidRPr="00FB3A86" w:rsidRDefault="0006101A" w:rsidP="0006101A">
      <w:pPr>
        <w:pStyle w:val="Appendix"/>
        <w:spacing w:after="0"/>
        <w:jc w:val="both"/>
        <w:rPr>
          <w:rFonts w:ascii="Arial" w:hAnsi="Arial" w:cs="Arial"/>
          <w:b w:val="0"/>
        </w:rPr>
      </w:pPr>
    </w:p>
    <w:sectPr w:rsidR="0006101A" w:rsidRPr="00FB3A86" w:rsidSect="00C0271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BE6D5" w14:textId="77777777" w:rsidR="00852881" w:rsidRDefault="00852881" w:rsidP="00C37E61">
      <w:r>
        <w:separator/>
      </w:r>
    </w:p>
  </w:endnote>
  <w:endnote w:type="continuationSeparator" w:id="0">
    <w:p w14:paraId="3F30ADC6" w14:textId="77777777" w:rsidR="00852881" w:rsidRDefault="0085288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ADBA4" w14:textId="77777777" w:rsidR="00C0271E" w:rsidRDefault="00C027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1D366" w14:textId="77777777" w:rsidR="00C0271E" w:rsidRDefault="00C02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34639" w14:textId="77777777" w:rsidR="009E048A" w:rsidRDefault="009E048A">
    <w:pPr>
      <w:pStyle w:val="Footer"/>
      <w:rPr>
        <w:rFonts w:ascii="Arial" w:hAnsi="Arial" w:cs="Arial"/>
        <w:sz w:val="16"/>
      </w:rPr>
    </w:pPr>
  </w:p>
  <w:p w14:paraId="52E9E40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1DCD865" w14:textId="77777777" w:rsidR="009E048A" w:rsidRDefault="009E048A">
    <w:pPr>
      <w:pStyle w:val="Footer"/>
      <w:rPr>
        <w:rFonts w:ascii="Arial" w:hAnsi="Arial" w:cs="Arial"/>
        <w:sz w:val="16"/>
      </w:rPr>
    </w:pPr>
  </w:p>
  <w:p w14:paraId="4066995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4BB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F604B" w14:textId="77777777" w:rsidR="00852881" w:rsidRDefault="00852881" w:rsidP="00C37E61">
      <w:r>
        <w:separator/>
      </w:r>
    </w:p>
  </w:footnote>
  <w:footnote w:type="continuationSeparator" w:id="0">
    <w:p w14:paraId="7D00D265" w14:textId="77777777" w:rsidR="00852881" w:rsidRDefault="0085288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155F9" w14:textId="336E87EC" w:rsidR="00C0271E" w:rsidRDefault="00C0271E">
    <w:pPr>
      <w:pStyle w:val="Header"/>
    </w:pPr>
    <w:r>
      <w:rPr>
        <w:noProof/>
      </w:rPr>
      <w:pict w14:anchorId="2F002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45996" w14:textId="3D12EFB8" w:rsidR="00C0271E" w:rsidRDefault="00C0271E">
    <w:pPr>
      <w:pStyle w:val="Header"/>
    </w:pPr>
    <w:r>
      <w:rPr>
        <w:noProof/>
      </w:rPr>
      <w:pict w14:anchorId="7045B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76B8C" w14:textId="4AD3F34F" w:rsidR="00296529" w:rsidRPr="00296529" w:rsidRDefault="00C0271E" w:rsidP="00296529">
    <w:pPr>
      <w:ind w:left="2160"/>
      <w:jc w:val="center"/>
      <w:rPr>
        <w:rFonts w:ascii="Times New Roman" w:eastAsia="Calibri" w:hAnsi="Times New Roman"/>
        <w:i/>
        <w:sz w:val="18"/>
        <w:szCs w:val="22"/>
      </w:rPr>
    </w:pPr>
    <w:r>
      <w:rPr>
        <w:noProof/>
      </w:rPr>
      <w:pict w14:anchorId="0829E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4F5A52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CE04C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9A8CA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11CEC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35D33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DF61D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F6EFE" w14:textId="270782C7" w:rsidR="00C0271E" w:rsidRDefault="00C0271E">
    <w:pPr>
      <w:pStyle w:val="Header"/>
    </w:pPr>
    <w:r>
      <w:rPr>
        <w:noProof/>
      </w:rPr>
      <w:pict w14:anchorId="49323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CB510" w14:textId="096CA30B" w:rsidR="00C0271E" w:rsidRDefault="00C0271E">
    <w:pPr>
      <w:pStyle w:val="Header"/>
    </w:pPr>
    <w:r>
      <w:rPr>
        <w:noProof/>
      </w:rPr>
      <w:pict w14:anchorId="71E8C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86BA9" w14:textId="51F54EA2" w:rsidR="00C0271E" w:rsidRDefault="00C0271E">
    <w:pPr>
      <w:pStyle w:val="Header"/>
    </w:pPr>
    <w:r>
      <w:rPr>
        <w:noProof/>
      </w:rPr>
      <w:pict w14:anchorId="146A6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F2464C"/>
    <w:multiLevelType w:val="multilevel"/>
    <w:tmpl w:val="1EA8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590FBA"/>
    <w:multiLevelType w:val="multilevel"/>
    <w:tmpl w:val="26E43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30174"/>
    <w:rsid w:val="0004579C"/>
    <w:rsid w:val="0006101A"/>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7D74"/>
    <w:rsid w:val="001D3A51"/>
    <w:rsid w:val="001D4CA2"/>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41741"/>
    <w:rsid w:val="003512C2"/>
    <w:rsid w:val="00371FB6"/>
    <w:rsid w:val="003763C1"/>
    <w:rsid w:val="00376BBE"/>
    <w:rsid w:val="0039224F"/>
    <w:rsid w:val="003A43A4"/>
    <w:rsid w:val="003A7E18"/>
    <w:rsid w:val="003C4C86"/>
    <w:rsid w:val="003C6258"/>
    <w:rsid w:val="003E2796"/>
    <w:rsid w:val="003E2904"/>
    <w:rsid w:val="00401927"/>
    <w:rsid w:val="0041027F"/>
    <w:rsid w:val="00412475"/>
    <w:rsid w:val="00423789"/>
    <w:rsid w:val="00440F43"/>
    <w:rsid w:val="00441B6F"/>
    <w:rsid w:val="00446221"/>
    <w:rsid w:val="00450E62"/>
    <w:rsid w:val="004539DB"/>
    <w:rsid w:val="00463DF1"/>
    <w:rsid w:val="00471A80"/>
    <w:rsid w:val="004A59D1"/>
    <w:rsid w:val="004D305E"/>
    <w:rsid w:val="004D4277"/>
    <w:rsid w:val="004E2629"/>
    <w:rsid w:val="004E3F2F"/>
    <w:rsid w:val="004E5339"/>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3AFE"/>
    <w:rsid w:val="007369E6"/>
    <w:rsid w:val="00746E59"/>
    <w:rsid w:val="00754C9A"/>
    <w:rsid w:val="0075599A"/>
    <w:rsid w:val="00761D52"/>
    <w:rsid w:val="0077749E"/>
    <w:rsid w:val="00786626"/>
    <w:rsid w:val="00790ADA"/>
    <w:rsid w:val="007D2288"/>
    <w:rsid w:val="007E088F"/>
    <w:rsid w:val="007F7B32"/>
    <w:rsid w:val="00804BC2"/>
    <w:rsid w:val="0081431A"/>
    <w:rsid w:val="0083216F"/>
    <w:rsid w:val="008422A0"/>
    <w:rsid w:val="00852881"/>
    <w:rsid w:val="00860000"/>
    <w:rsid w:val="00860285"/>
    <w:rsid w:val="00863BD3"/>
    <w:rsid w:val="008641ED"/>
    <w:rsid w:val="00866D66"/>
    <w:rsid w:val="008671C6"/>
    <w:rsid w:val="00875803"/>
    <w:rsid w:val="00881220"/>
    <w:rsid w:val="008A6C52"/>
    <w:rsid w:val="008A75FA"/>
    <w:rsid w:val="008B459E"/>
    <w:rsid w:val="008E13AE"/>
    <w:rsid w:val="008E1506"/>
    <w:rsid w:val="008E710C"/>
    <w:rsid w:val="008F69D6"/>
    <w:rsid w:val="00902823"/>
    <w:rsid w:val="00915CA6"/>
    <w:rsid w:val="00927834"/>
    <w:rsid w:val="009500A6"/>
    <w:rsid w:val="00957C18"/>
    <w:rsid w:val="009659BA"/>
    <w:rsid w:val="009812D9"/>
    <w:rsid w:val="00983040"/>
    <w:rsid w:val="009B3FB9"/>
    <w:rsid w:val="009C2465"/>
    <w:rsid w:val="009D1385"/>
    <w:rsid w:val="009D35A0"/>
    <w:rsid w:val="009D7EB7"/>
    <w:rsid w:val="009E048A"/>
    <w:rsid w:val="009E08E9"/>
    <w:rsid w:val="009E3DB9"/>
    <w:rsid w:val="009E6E35"/>
    <w:rsid w:val="009F0EDA"/>
    <w:rsid w:val="00A03B96"/>
    <w:rsid w:val="00A05B19"/>
    <w:rsid w:val="00A1134E"/>
    <w:rsid w:val="00A1752B"/>
    <w:rsid w:val="00A24E7E"/>
    <w:rsid w:val="00A258C3"/>
    <w:rsid w:val="00A347C0"/>
    <w:rsid w:val="00A51431"/>
    <w:rsid w:val="00A539AD"/>
    <w:rsid w:val="00A85136"/>
    <w:rsid w:val="00A94063"/>
    <w:rsid w:val="00AA6219"/>
    <w:rsid w:val="00AA6A22"/>
    <w:rsid w:val="00AA74E0"/>
    <w:rsid w:val="00AB703F"/>
    <w:rsid w:val="00AB7AC0"/>
    <w:rsid w:val="00AC17CA"/>
    <w:rsid w:val="00AC6BB8"/>
    <w:rsid w:val="00AE008F"/>
    <w:rsid w:val="00B01FCD"/>
    <w:rsid w:val="00B1776C"/>
    <w:rsid w:val="00B52583"/>
    <w:rsid w:val="00B52896"/>
    <w:rsid w:val="00B95236"/>
    <w:rsid w:val="00B96BD9"/>
    <w:rsid w:val="00BA1B01"/>
    <w:rsid w:val="00BA2641"/>
    <w:rsid w:val="00BB37AA"/>
    <w:rsid w:val="00BC53A0"/>
    <w:rsid w:val="00BE496F"/>
    <w:rsid w:val="00BE62AD"/>
    <w:rsid w:val="00BF121F"/>
    <w:rsid w:val="00BF1F80"/>
    <w:rsid w:val="00C0271E"/>
    <w:rsid w:val="00C166EF"/>
    <w:rsid w:val="00C17EB0"/>
    <w:rsid w:val="00C27F5F"/>
    <w:rsid w:val="00C30A0F"/>
    <w:rsid w:val="00C37E61"/>
    <w:rsid w:val="00C70F1B"/>
    <w:rsid w:val="00C71A47"/>
    <w:rsid w:val="00C7464C"/>
    <w:rsid w:val="00C85588"/>
    <w:rsid w:val="00C95931"/>
    <w:rsid w:val="00CB37C6"/>
    <w:rsid w:val="00CD6755"/>
    <w:rsid w:val="00CD6856"/>
    <w:rsid w:val="00CE0089"/>
    <w:rsid w:val="00CE793C"/>
    <w:rsid w:val="00CF193C"/>
    <w:rsid w:val="00D173F1"/>
    <w:rsid w:val="00D3081E"/>
    <w:rsid w:val="00D511F6"/>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6CF7"/>
    <w:rsid w:val="00EA012C"/>
    <w:rsid w:val="00EC6A55"/>
    <w:rsid w:val="00ED0288"/>
    <w:rsid w:val="00EE52CB"/>
    <w:rsid w:val="00EF581D"/>
    <w:rsid w:val="00EF7FD8"/>
    <w:rsid w:val="00F06F59"/>
    <w:rsid w:val="00F17988"/>
    <w:rsid w:val="00F469F0"/>
    <w:rsid w:val="00F53273"/>
    <w:rsid w:val="00F755E4"/>
    <w:rsid w:val="00F77D02"/>
    <w:rsid w:val="00FB0863"/>
    <w:rsid w:val="00FB3A86"/>
    <w:rsid w:val="00FD36C8"/>
    <w:rsid w:val="00FE7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2"/>
      </o:rules>
    </o:shapelayout>
  </w:shapeDefaults>
  <w:decimalSymbol w:val="."/>
  <w:listSeparator w:val=","/>
  <w14:docId w14:val="40C3FB2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4E2629"/>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4E2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45690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9313559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70AC3-A4B2-42ED-9E91-864647BE3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71</TotalTime>
  <Pages>8</Pages>
  <Words>19316</Words>
  <Characters>110102</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129160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1999-07-06T11:00:00Z</cp:lastPrinted>
  <dcterms:created xsi:type="dcterms:W3CDTF">2014-10-25T14:34:00Z</dcterms:created>
  <dcterms:modified xsi:type="dcterms:W3CDTF">2025-05-29T12:33:00Z</dcterms:modified>
</cp:coreProperties>
</file>