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32DD4" w14:textId="77777777" w:rsidR="00DE527C" w:rsidRDefault="00DE527C" w:rsidP="002C7368">
      <w:pPr>
        <w:tabs>
          <w:tab w:val="left" w:pos="703"/>
        </w:tabs>
        <w:jc w:val="center"/>
        <w:rPr>
          <w:b/>
          <w:bCs/>
          <w:sz w:val="28"/>
          <w:szCs w:val="28"/>
          <w:lang w:val="en-GB"/>
        </w:rPr>
      </w:pPr>
      <w:r w:rsidRPr="00DE527C">
        <w:rPr>
          <w:b/>
          <w:bCs/>
          <w:sz w:val="28"/>
          <w:szCs w:val="28"/>
          <w:lang w:val="en-GB"/>
        </w:rPr>
        <w:t>Original Research Article</w:t>
      </w:r>
    </w:p>
    <w:p w14:paraId="7D12DA7E" w14:textId="77777777" w:rsidR="00DE527C" w:rsidRDefault="00DE527C" w:rsidP="002C7368">
      <w:pPr>
        <w:tabs>
          <w:tab w:val="left" w:pos="703"/>
        </w:tabs>
        <w:jc w:val="center"/>
        <w:rPr>
          <w:b/>
          <w:bCs/>
          <w:sz w:val="28"/>
          <w:szCs w:val="28"/>
          <w:lang w:val="en-GB"/>
        </w:rPr>
      </w:pPr>
    </w:p>
    <w:p w14:paraId="3D3E9899" w14:textId="4EC1D4F0" w:rsidR="003A0AE0" w:rsidRPr="00CC469C" w:rsidRDefault="00CC469C" w:rsidP="002C7368">
      <w:pPr>
        <w:tabs>
          <w:tab w:val="left" w:pos="703"/>
        </w:tabs>
        <w:jc w:val="center"/>
        <w:rPr>
          <w:b/>
          <w:bCs/>
          <w:sz w:val="28"/>
          <w:szCs w:val="28"/>
          <w:lang w:val="en-GB"/>
        </w:rPr>
      </w:pPr>
      <w:r w:rsidRPr="00CC469C">
        <w:rPr>
          <w:b/>
          <w:bCs/>
          <w:sz w:val="28"/>
          <w:szCs w:val="28"/>
          <w:lang w:val="en-GB"/>
        </w:rPr>
        <w:t>Two-</w:t>
      </w:r>
      <w:r w:rsidR="006C630E">
        <w:rPr>
          <w:b/>
          <w:bCs/>
          <w:sz w:val="28"/>
          <w:szCs w:val="28"/>
          <w:lang w:val="en-GB"/>
        </w:rPr>
        <w:t>s</w:t>
      </w:r>
      <w:r w:rsidRPr="00CC469C">
        <w:rPr>
          <w:b/>
          <w:bCs/>
          <w:sz w:val="28"/>
          <w:szCs w:val="28"/>
          <w:lang w:val="en-GB"/>
        </w:rPr>
        <w:t xml:space="preserve">tage BILAB </w:t>
      </w:r>
      <w:r w:rsidR="006C630E">
        <w:rPr>
          <w:b/>
          <w:bCs/>
          <w:sz w:val="28"/>
          <w:szCs w:val="28"/>
          <w:lang w:val="en-GB"/>
        </w:rPr>
        <w:t>t</w:t>
      </w:r>
      <w:r w:rsidRPr="00CC469C">
        <w:rPr>
          <w:b/>
          <w:bCs/>
          <w:sz w:val="28"/>
          <w:szCs w:val="28"/>
          <w:lang w:val="en-GB"/>
        </w:rPr>
        <w:t xml:space="preserve">echnique for </w:t>
      </w:r>
      <w:r w:rsidR="006C630E">
        <w:rPr>
          <w:b/>
          <w:bCs/>
          <w:sz w:val="28"/>
          <w:szCs w:val="28"/>
          <w:lang w:val="en-GB"/>
        </w:rPr>
        <w:t>c</w:t>
      </w:r>
      <w:r w:rsidRPr="00CC469C">
        <w:rPr>
          <w:b/>
          <w:bCs/>
          <w:sz w:val="28"/>
          <w:szCs w:val="28"/>
          <w:lang w:val="en-GB"/>
        </w:rPr>
        <w:t xml:space="preserve">orrection of </w:t>
      </w:r>
      <w:r w:rsidR="006C630E">
        <w:rPr>
          <w:b/>
          <w:bCs/>
          <w:sz w:val="28"/>
          <w:szCs w:val="28"/>
          <w:lang w:val="en-GB"/>
        </w:rPr>
        <w:t>p</w:t>
      </w:r>
      <w:r w:rsidRPr="00CC469C">
        <w:rPr>
          <w:b/>
          <w:bCs/>
          <w:sz w:val="28"/>
          <w:szCs w:val="28"/>
          <w:lang w:val="en-GB"/>
        </w:rPr>
        <w:t xml:space="preserve">rimary </w:t>
      </w:r>
      <w:r w:rsidR="006C630E">
        <w:rPr>
          <w:b/>
          <w:bCs/>
          <w:sz w:val="28"/>
          <w:szCs w:val="28"/>
          <w:lang w:val="en-GB"/>
        </w:rPr>
        <w:t>p</w:t>
      </w:r>
      <w:r w:rsidRPr="00CC469C">
        <w:rPr>
          <w:b/>
          <w:bCs/>
          <w:sz w:val="28"/>
          <w:szCs w:val="28"/>
          <w:lang w:val="en-GB"/>
        </w:rPr>
        <w:t xml:space="preserve">roximal </w:t>
      </w:r>
      <w:r w:rsidR="006C630E">
        <w:rPr>
          <w:b/>
          <w:bCs/>
          <w:sz w:val="28"/>
          <w:szCs w:val="28"/>
          <w:lang w:val="en-GB"/>
        </w:rPr>
        <w:t>h</w:t>
      </w:r>
      <w:r w:rsidRPr="00CC469C">
        <w:rPr>
          <w:b/>
          <w:bCs/>
          <w:sz w:val="28"/>
          <w:szCs w:val="28"/>
          <w:lang w:val="en-GB"/>
        </w:rPr>
        <w:t xml:space="preserve">ypospadias with </w:t>
      </w:r>
      <w:r w:rsidR="006C630E">
        <w:rPr>
          <w:b/>
          <w:bCs/>
          <w:sz w:val="28"/>
          <w:szCs w:val="28"/>
          <w:lang w:val="en-GB"/>
        </w:rPr>
        <w:t>s</w:t>
      </w:r>
      <w:r w:rsidRPr="00CC469C">
        <w:rPr>
          <w:b/>
          <w:bCs/>
          <w:sz w:val="28"/>
          <w:szCs w:val="28"/>
          <w:lang w:val="en-GB"/>
        </w:rPr>
        <w:t xml:space="preserve">evere </w:t>
      </w:r>
      <w:r w:rsidR="007F6464">
        <w:rPr>
          <w:b/>
          <w:bCs/>
          <w:sz w:val="28"/>
          <w:szCs w:val="28"/>
          <w:lang w:val="en-GB"/>
        </w:rPr>
        <w:t>chord</w:t>
      </w:r>
      <w:r w:rsidR="00C9503F">
        <w:rPr>
          <w:b/>
          <w:bCs/>
          <w:sz w:val="28"/>
          <w:szCs w:val="28"/>
          <w:lang w:val="en-GB"/>
        </w:rPr>
        <w:t>ee</w:t>
      </w:r>
    </w:p>
    <w:p w14:paraId="6049F075" w14:textId="4C160356" w:rsidR="00332003" w:rsidRPr="009D15FD" w:rsidRDefault="00332003" w:rsidP="003A1B38">
      <w:pPr>
        <w:pStyle w:val="NoSpacing"/>
        <w:jc w:val="both"/>
        <w:rPr>
          <w:rFonts w:eastAsia="Times New Roman" w:cs="Times New Roman"/>
          <w:b/>
          <w:sz w:val="20"/>
        </w:rPr>
      </w:pPr>
    </w:p>
    <w:p w14:paraId="7796E677" w14:textId="1950AA1C" w:rsidR="005B4601" w:rsidRDefault="00891777" w:rsidP="009D15FD">
      <w:pPr>
        <w:rPr>
          <w:b/>
          <w:bCs/>
          <w:sz w:val="30"/>
          <w:szCs w:val="36"/>
          <w:lang w:val="en-GB"/>
        </w:rPr>
      </w:pPr>
      <w:proofErr w:type="gramStart"/>
      <w:r w:rsidRPr="005164D5">
        <w:rPr>
          <w:b/>
          <w:bCs/>
          <w:sz w:val="26"/>
          <w:szCs w:val="28"/>
          <w:lang w:val="en-GB"/>
        </w:rPr>
        <w:t>A</w:t>
      </w:r>
      <w:r w:rsidR="00BF17AF" w:rsidRPr="005164D5">
        <w:rPr>
          <w:b/>
          <w:bCs/>
          <w:sz w:val="26"/>
          <w:szCs w:val="28"/>
          <w:lang w:val="en-GB"/>
        </w:rPr>
        <w:t>bstract</w:t>
      </w:r>
      <w:r w:rsidRPr="005164D5">
        <w:rPr>
          <w:b/>
          <w:bCs/>
          <w:sz w:val="26"/>
          <w:szCs w:val="28"/>
          <w:lang w:val="en-GB"/>
        </w:rPr>
        <w:t xml:space="preserve"> :</w:t>
      </w:r>
      <w:proofErr w:type="gramEnd"/>
      <w:r w:rsidRPr="005164D5">
        <w:rPr>
          <w:b/>
          <w:bCs/>
          <w:sz w:val="30"/>
          <w:szCs w:val="36"/>
          <w:lang w:val="en-GB"/>
        </w:rPr>
        <w:t xml:space="preserve"> </w:t>
      </w:r>
    </w:p>
    <w:p w14:paraId="6B772993" w14:textId="77777777" w:rsidR="00BA515B" w:rsidRPr="00BA515B" w:rsidRDefault="00BA515B" w:rsidP="00BA515B">
      <w:pPr>
        <w:rPr>
          <w:sz w:val="16"/>
          <w:szCs w:val="16"/>
          <w:lang w:val="en-GB"/>
        </w:rPr>
      </w:pPr>
      <w:r w:rsidRPr="00BA515B">
        <w:rPr>
          <w:sz w:val="16"/>
          <w:szCs w:val="16"/>
          <w:lang w:val="en-GB"/>
        </w:rPr>
        <w:t>Introduction: In recent years, the trend has shifted towards two-stage surgery to treat proximal forms of hypospadias with severe penile curvature. This evolution is explained by the high rate of complications associated with single-stage surgery, as well as the increasing need to address curvature, which sometimes takes precedence over urethroplasty itself in terms of priority.</w:t>
      </w:r>
    </w:p>
    <w:p w14:paraId="5582E9AE" w14:textId="77777777" w:rsidR="00BA515B" w:rsidRPr="00BA515B" w:rsidRDefault="00BA515B" w:rsidP="00BA515B">
      <w:pPr>
        <w:rPr>
          <w:sz w:val="16"/>
          <w:szCs w:val="16"/>
          <w:lang w:val="en-GB"/>
        </w:rPr>
      </w:pPr>
      <w:r w:rsidRPr="00BA515B">
        <w:rPr>
          <w:sz w:val="16"/>
          <w:szCs w:val="16"/>
          <w:lang w:val="en-GB"/>
        </w:rPr>
        <w:t>In 2013, A. HADIDI published his Bilateral Based Skin Flap Technique (BILAB) for the repair of perineal hypospadias associated with severe penile curvature.</w:t>
      </w:r>
    </w:p>
    <w:p w14:paraId="1A4BAD07" w14:textId="77777777" w:rsidR="00BA515B" w:rsidRPr="00BA515B" w:rsidRDefault="00BA515B" w:rsidP="00BA515B">
      <w:pPr>
        <w:rPr>
          <w:sz w:val="16"/>
          <w:szCs w:val="16"/>
          <w:lang w:val="en-GB"/>
        </w:rPr>
      </w:pPr>
      <w:r w:rsidRPr="00BA515B">
        <w:rPr>
          <w:sz w:val="16"/>
          <w:szCs w:val="16"/>
          <w:lang w:val="en-GB"/>
        </w:rPr>
        <w:t xml:space="preserve">The aim of our study is to evaluate this technique, to specify its indications, and to </w:t>
      </w:r>
      <w:proofErr w:type="spellStart"/>
      <w:r w:rsidRPr="00BA515B">
        <w:rPr>
          <w:sz w:val="16"/>
          <w:szCs w:val="16"/>
          <w:lang w:val="en-GB"/>
        </w:rPr>
        <w:t>analyze</w:t>
      </w:r>
      <w:proofErr w:type="spellEnd"/>
      <w:r w:rsidRPr="00BA515B">
        <w:rPr>
          <w:sz w:val="16"/>
          <w:szCs w:val="16"/>
          <w:lang w:val="en-GB"/>
        </w:rPr>
        <w:t xml:space="preserve"> its therapeutic results.</w:t>
      </w:r>
    </w:p>
    <w:p w14:paraId="64399FD6" w14:textId="77777777" w:rsidR="00BA515B" w:rsidRPr="00BA515B" w:rsidRDefault="00BA515B" w:rsidP="00BA515B">
      <w:pPr>
        <w:rPr>
          <w:sz w:val="16"/>
          <w:szCs w:val="16"/>
          <w:lang w:val="en-GB"/>
        </w:rPr>
      </w:pPr>
      <w:r w:rsidRPr="00BA515B">
        <w:rPr>
          <w:sz w:val="16"/>
          <w:szCs w:val="16"/>
          <w:lang w:val="en-GB"/>
        </w:rPr>
        <w:t>Materials and Methods:</w:t>
      </w:r>
    </w:p>
    <w:p w14:paraId="11B5BAB9" w14:textId="77777777" w:rsidR="00BA515B" w:rsidRPr="00BA515B" w:rsidRDefault="00BA515B" w:rsidP="00BA515B">
      <w:pPr>
        <w:rPr>
          <w:sz w:val="16"/>
          <w:szCs w:val="16"/>
          <w:lang w:val="en-GB"/>
        </w:rPr>
      </w:pPr>
      <w:r w:rsidRPr="00BA515B">
        <w:rPr>
          <w:sz w:val="16"/>
          <w:szCs w:val="16"/>
          <w:lang w:val="en-GB"/>
        </w:rPr>
        <w:t>Prospective study of a heterogeneous series of 40 children presenting with proximal hypospadias, all operated on by the same surgeon using the two-stage BILAB technique. The average age of the patients at the time of surgery was 38.40 months.</w:t>
      </w:r>
    </w:p>
    <w:p w14:paraId="03C906DB" w14:textId="77777777" w:rsidR="00BA515B" w:rsidRPr="00BA515B" w:rsidRDefault="00BA515B" w:rsidP="00BA515B">
      <w:pPr>
        <w:rPr>
          <w:sz w:val="16"/>
          <w:szCs w:val="16"/>
          <w:lang w:val="en-GB"/>
        </w:rPr>
      </w:pPr>
      <w:r w:rsidRPr="00BA515B">
        <w:rPr>
          <w:sz w:val="16"/>
          <w:szCs w:val="16"/>
          <w:lang w:val="en-GB"/>
        </w:rPr>
        <w:t xml:space="preserve">During this study, three </w:t>
      </w:r>
      <w:proofErr w:type="spellStart"/>
      <w:r w:rsidRPr="00BA515B">
        <w:rPr>
          <w:sz w:val="16"/>
          <w:szCs w:val="16"/>
          <w:lang w:val="en-GB"/>
        </w:rPr>
        <w:t>corporotomies</w:t>
      </w:r>
      <w:proofErr w:type="spellEnd"/>
      <w:r w:rsidRPr="00BA515B">
        <w:rPr>
          <w:sz w:val="16"/>
          <w:szCs w:val="16"/>
          <w:lang w:val="en-GB"/>
        </w:rPr>
        <w:t xml:space="preserve"> without grafting were performed in 15 children to complete the treatment of penile curvature. In addition, an intermediate flap taken from the tunica vaginalis was used to cover the urethroplasty in 37 patients. The functional results were carefully evaluated using a questionnaire designed to assess the satisfaction of parents as well as that of the surgeon, both functionally and aesthetically.</w:t>
      </w:r>
    </w:p>
    <w:p w14:paraId="5218A326" w14:textId="77777777" w:rsidR="00BA515B" w:rsidRPr="00BA515B" w:rsidRDefault="00BA515B" w:rsidP="00BA515B">
      <w:pPr>
        <w:rPr>
          <w:sz w:val="16"/>
          <w:szCs w:val="16"/>
          <w:lang w:val="en-GB"/>
        </w:rPr>
      </w:pPr>
      <w:r w:rsidRPr="00BA515B">
        <w:rPr>
          <w:sz w:val="16"/>
          <w:szCs w:val="16"/>
          <w:lang w:val="en-GB"/>
        </w:rPr>
        <w:t>Results:</w:t>
      </w:r>
    </w:p>
    <w:p w14:paraId="1637CD5D" w14:textId="77777777" w:rsidR="00BA515B" w:rsidRPr="00BA515B" w:rsidRDefault="00BA515B" w:rsidP="00BA515B">
      <w:pPr>
        <w:rPr>
          <w:sz w:val="16"/>
          <w:szCs w:val="16"/>
          <w:lang w:val="en-GB"/>
        </w:rPr>
      </w:pPr>
      <w:r w:rsidRPr="00BA515B">
        <w:rPr>
          <w:sz w:val="16"/>
          <w:szCs w:val="16"/>
          <w:lang w:val="en-GB"/>
        </w:rPr>
        <w:t xml:space="preserve">Complete straightening of the penis was achieved in all patients. We noted 4 cases of urethral fistulas, 2 cases of total urethroplasty breakdown, 1 case of partial breakdown, 3 cases of </w:t>
      </w:r>
      <w:proofErr w:type="spellStart"/>
      <w:r w:rsidRPr="00BA515B">
        <w:rPr>
          <w:sz w:val="16"/>
          <w:szCs w:val="16"/>
          <w:lang w:val="en-GB"/>
        </w:rPr>
        <w:t>glanuloplasty</w:t>
      </w:r>
      <w:proofErr w:type="spellEnd"/>
      <w:r w:rsidRPr="00BA515B">
        <w:rPr>
          <w:sz w:val="16"/>
          <w:szCs w:val="16"/>
          <w:lang w:val="en-GB"/>
        </w:rPr>
        <w:t xml:space="preserve"> breakdown, 3 meatal stenoses, and one distal diverticulum. The cosmetic appearance was very satisfactory for parents in 90% of cases.</w:t>
      </w:r>
    </w:p>
    <w:p w14:paraId="75CE131E" w14:textId="77777777" w:rsidR="00BA515B" w:rsidRPr="00BA515B" w:rsidRDefault="00BA515B" w:rsidP="00BA515B">
      <w:pPr>
        <w:rPr>
          <w:sz w:val="16"/>
          <w:szCs w:val="16"/>
          <w:lang w:val="en-GB"/>
        </w:rPr>
      </w:pPr>
      <w:r w:rsidRPr="00BA515B">
        <w:rPr>
          <w:sz w:val="16"/>
          <w:szCs w:val="16"/>
          <w:lang w:val="en-GB"/>
        </w:rPr>
        <w:t>Conclusion:</w:t>
      </w:r>
      <w:bookmarkStart w:id="0" w:name="_GoBack"/>
      <w:bookmarkEnd w:id="0"/>
    </w:p>
    <w:p w14:paraId="7DC057C9" w14:textId="77777777" w:rsidR="00BA515B" w:rsidRPr="00BA515B" w:rsidRDefault="00BA515B" w:rsidP="00BA515B">
      <w:pPr>
        <w:rPr>
          <w:sz w:val="16"/>
          <w:szCs w:val="16"/>
          <w:lang w:val="en-GB"/>
        </w:rPr>
      </w:pPr>
      <w:r w:rsidRPr="00BA515B">
        <w:rPr>
          <w:sz w:val="16"/>
          <w:szCs w:val="16"/>
          <w:lang w:val="en-GB"/>
        </w:rPr>
        <w:t xml:space="preserve">The BILAB technique, a modification of the original Koyanagi technique, is a good alternative for the management of severe forms of hypospadias. Correction of penile curvature sometimes requires additional procedures such as triple </w:t>
      </w:r>
      <w:proofErr w:type="spellStart"/>
      <w:r w:rsidRPr="00BA515B">
        <w:rPr>
          <w:sz w:val="16"/>
          <w:szCs w:val="16"/>
          <w:lang w:val="en-GB"/>
        </w:rPr>
        <w:t>corporotomy</w:t>
      </w:r>
      <w:proofErr w:type="spellEnd"/>
      <w:r w:rsidRPr="00BA515B">
        <w:rPr>
          <w:sz w:val="16"/>
          <w:szCs w:val="16"/>
          <w:lang w:val="en-GB"/>
        </w:rPr>
        <w:t xml:space="preserve"> to achieve complete straightening of the penis, and the aesthetic result is generally satisfactory. The complication rate is very low compared to other techniques, but parents should be informed of the risk of reoperations.</w:t>
      </w:r>
    </w:p>
    <w:p w14:paraId="76EF60D2" w14:textId="77777777" w:rsidR="004824E4" w:rsidRDefault="004824E4" w:rsidP="00BF17AF">
      <w:pPr>
        <w:jc w:val="both"/>
        <w:rPr>
          <w:sz w:val="16"/>
          <w:szCs w:val="16"/>
          <w:lang w:val="en-GB"/>
        </w:rPr>
      </w:pPr>
    </w:p>
    <w:p w14:paraId="244ABC11" w14:textId="26AFF54C" w:rsidR="00891777" w:rsidRDefault="00BF17AF" w:rsidP="00F550A8">
      <w:pPr>
        <w:jc w:val="both"/>
        <w:rPr>
          <w:rFonts w:eastAsia="Times New Roman" w:cs="Times New Roman"/>
          <w:b/>
          <w:bCs/>
          <w:sz w:val="16"/>
          <w:szCs w:val="16"/>
          <w:lang w:val="en-GB" w:eastAsia="en-GB"/>
        </w:rPr>
      </w:pPr>
      <w:r w:rsidRPr="005B4601">
        <w:rPr>
          <w:rFonts w:eastAsia="Times New Roman" w:cs="Times New Roman"/>
          <w:b/>
          <w:bCs/>
          <w:sz w:val="16"/>
          <w:szCs w:val="16"/>
          <w:highlight w:val="lightGray"/>
          <w:lang w:val="en-GB" w:eastAsia="en-GB"/>
        </w:rPr>
        <w:t xml:space="preserve">Key words: Hypospadias, BILAB technique, </w:t>
      </w:r>
      <w:proofErr w:type="spellStart"/>
      <w:r w:rsidRPr="005B4601">
        <w:rPr>
          <w:rFonts w:eastAsia="Times New Roman" w:cs="Times New Roman"/>
          <w:b/>
          <w:bCs/>
          <w:sz w:val="16"/>
          <w:szCs w:val="16"/>
          <w:highlight w:val="lightGray"/>
          <w:lang w:val="en-GB" w:eastAsia="en-GB"/>
        </w:rPr>
        <w:t>Uretroplasty</w:t>
      </w:r>
      <w:proofErr w:type="spellEnd"/>
      <w:r w:rsidRPr="005B4601">
        <w:rPr>
          <w:rFonts w:eastAsia="Times New Roman" w:cs="Times New Roman"/>
          <w:b/>
          <w:bCs/>
          <w:sz w:val="16"/>
          <w:szCs w:val="16"/>
          <w:highlight w:val="lightGray"/>
          <w:lang w:val="en-GB" w:eastAsia="en-GB"/>
        </w:rPr>
        <w:t xml:space="preserve">, </w:t>
      </w:r>
      <w:r w:rsidR="008C743C" w:rsidRPr="005B4601">
        <w:rPr>
          <w:rFonts w:eastAsia="Times New Roman" w:cs="Times New Roman"/>
          <w:b/>
          <w:bCs/>
          <w:sz w:val="16"/>
          <w:szCs w:val="16"/>
          <w:highlight w:val="lightGray"/>
          <w:lang w:val="en-GB" w:eastAsia="en-GB"/>
        </w:rPr>
        <w:t>Tunica vaginalis</w:t>
      </w:r>
      <w:r w:rsidRPr="005B4601">
        <w:rPr>
          <w:rFonts w:eastAsia="Times New Roman" w:cs="Times New Roman"/>
          <w:b/>
          <w:bCs/>
          <w:sz w:val="16"/>
          <w:szCs w:val="16"/>
          <w:highlight w:val="lightGray"/>
          <w:lang w:val="en-GB" w:eastAsia="en-GB"/>
        </w:rPr>
        <w:t>.</w:t>
      </w:r>
      <w:r w:rsidR="003D797B" w:rsidRPr="005B4601">
        <w:rPr>
          <w:rFonts w:eastAsia="Times New Roman" w:cs="Times New Roman"/>
          <w:b/>
          <w:bCs/>
          <w:sz w:val="16"/>
          <w:szCs w:val="16"/>
          <w:lang w:val="en-GB" w:eastAsia="en-GB"/>
        </w:rPr>
        <w:t xml:space="preserve">      </w:t>
      </w:r>
    </w:p>
    <w:p w14:paraId="155C8BD2" w14:textId="77777777" w:rsidR="006D5A56" w:rsidRDefault="006D5A56" w:rsidP="00F550A8">
      <w:pPr>
        <w:jc w:val="both"/>
        <w:rPr>
          <w:rFonts w:eastAsia="Times New Roman" w:cs="Times New Roman"/>
          <w:b/>
          <w:bCs/>
          <w:sz w:val="16"/>
          <w:szCs w:val="16"/>
          <w:lang w:val="en-GB" w:eastAsia="en-GB"/>
        </w:rPr>
      </w:pPr>
    </w:p>
    <w:p w14:paraId="52C1085C" w14:textId="526A8544" w:rsidR="006D5A56" w:rsidRPr="00F550A8" w:rsidRDefault="006D5A56" w:rsidP="00F550A8">
      <w:pPr>
        <w:jc w:val="both"/>
        <w:rPr>
          <w:rFonts w:eastAsia="Times New Roman" w:cs="Times New Roman"/>
          <w:sz w:val="16"/>
          <w:szCs w:val="16"/>
          <w:lang w:val="en-GB" w:eastAsia="en-GB"/>
        </w:rPr>
      </w:pPr>
      <w:r w:rsidRPr="00202741">
        <w:rPr>
          <w:rFonts w:cs="Times New Roman"/>
          <w:b/>
          <w:bCs/>
          <w:noProof/>
          <w:sz w:val="36"/>
          <w:szCs w:val="32"/>
        </w:rPr>
        <mc:AlternateContent>
          <mc:Choice Requires="wps">
            <w:drawing>
              <wp:anchor distT="0" distB="0" distL="114300" distR="114300" simplePos="0" relativeHeight="251694080" behindDoc="0" locked="0" layoutInCell="1" allowOverlap="1" wp14:anchorId="5B87655B" wp14:editId="74484439">
                <wp:simplePos x="0" y="0"/>
                <wp:positionH relativeFrom="margin">
                  <wp:posOffset>0</wp:posOffset>
                </wp:positionH>
                <wp:positionV relativeFrom="paragraph">
                  <wp:posOffset>0</wp:posOffset>
                </wp:positionV>
                <wp:extent cx="6720840" cy="0"/>
                <wp:effectExtent l="0" t="0" r="0" b="0"/>
                <wp:wrapNone/>
                <wp:docPr id="474237319" name="Connecteur droit 474237319"/>
                <wp:cNvGraphicFramePr/>
                <a:graphic xmlns:a="http://schemas.openxmlformats.org/drawingml/2006/main">
                  <a:graphicData uri="http://schemas.microsoft.com/office/word/2010/wordprocessingShape">
                    <wps:wsp>
                      <wps:cNvCnPr/>
                      <wps:spPr>
                        <a:xfrm flipV="1">
                          <a:off x="0" y="0"/>
                          <a:ext cx="6720840" cy="0"/>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ECF139" id="Connecteur droit 474237319"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" strokecolor="#002060">
                <v:stroke joinstyle="miter"/>
                <w10:wrap anchorx="margin"/>
              </v:line>
            </w:pict>
          </mc:Fallback>
        </mc:AlternateContent>
      </w:r>
    </w:p>
    <w:p w14:paraId="23BCA93F" w14:textId="77777777" w:rsidR="00891777" w:rsidRPr="006910A8" w:rsidRDefault="00891777" w:rsidP="00891777">
      <w:pPr>
        <w:autoSpaceDE w:val="0"/>
        <w:autoSpaceDN w:val="0"/>
        <w:bidi/>
        <w:adjustRightInd w:val="0"/>
        <w:ind w:left="2832"/>
        <w:jc w:val="both"/>
        <w:rPr>
          <w:rFonts w:eastAsia="Times New Roman" w:cs="Times New Roman"/>
          <w:b/>
          <w:color w:val="002060"/>
          <w:sz w:val="20"/>
          <w:lang w:val="en-GB"/>
        </w:rPr>
      </w:pPr>
    </w:p>
    <w:p w14:paraId="6432EDC8" w14:textId="77777777" w:rsidR="007B465C" w:rsidRPr="006910A8" w:rsidRDefault="007B465C" w:rsidP="00454D72">
      <w:pPr>
        <w:pStyle w:val="NormalWeb"/>
        <w:jc w:val="both"/>
        <w:rPr>
          <w:b/>
          <w:bCs/>
          <w:lang w:val="en-GB"/>
        </w:rPr>
        <w:sectPr w:rsidR="007B465C" w:rsidRPr="006910A8" w:rsidSect="00A265C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14:paraId="6C457E03" w14:textId="03A8595C" w:rsidR="006910A8" w:rsidRPr="006910A8" w:rsidRDefault="004B5A94" w:rsidP="006910A8">
      <w:pPr>
        <w:pStyle w:val="NormalWeb"/>
        <w:numPr>
          <w:ilvl w:val="0"/>
          <w:numId w:val="20"/>
        </w:numPr>
        <w:spacing w:line="276" w:lineRule="auto"/>
        <w:jc w:val="both"/>
        <w:rPr>
          <w:lang w:val="en-GB"/>
        </w:rPr>
      </w:pPr>
      <w:r w:rsidRPr="00B40F8D">
        <w:rPr>
          <w:b/>
          <w:bCs/>
        </w:rPr>
        <w:t xml:space="preserve">Introduction </w:t>
      </w:r>
      <w:r w:rsidRPr="00B40F8D">
        <w:t>:</w:t>
      </w:r>
    </w:p>
    <w:p w14:paraId="0EBDC5A7" w14:textId="77777777" w:rsidR="009C130D" w:rsidRDefault="006910A8" w:rsidP="009C130D">
      <w:pPr>
        <w:pStyle w:val="NormalWeb"/>
        <w:spacing w:before="0" w:beforeAutospacing="0" w:after="0" w:afterAutospacing="0" w:line="276" w:lineRule="auto"/>
        <w:jc w:val="both"/>
        <w:rPr>
          <w:lang w:val="en-GB"/>
        </w:rPr>
      </w:pPr>
      <w:r w:rsidRPr="006910A8">
        <w:rPr>
          <w:lang w:val="en-GB"/>
        </w:rPr>
        <w:t xml:space="preserve">The repair of proximal forms of hypospadias remains a complex task for </w:t>
      </w:r>
      <w:proofErr w:type="spellStart"/>
      <w:r w:rsidRPr="006910A8">
        <w:rPr>
          <w:lang w:val="en-GB"/>
        </w:rPr>
        <w:t>pediatric</w:t>
      </w:r>
      <w:proofErr w:type="spellEnd"/>
      <w:r w:rsidRPr="006910A8">
        <w:rPr>
          <w:lang w:val="en-GB"/>
        </w:rPr>
        <w:t xml:space="preserve"> urologists. The large number of surgical techniques described and the lack of data on long-term results for each of them make objective evaluation of hypospadias surgery difficult.</w:t>
      </w:r>
    </w:p>
    <w:p w14:paraId="4015EA68" w14:textId="6DE7E317" w:rsidR="006910A8" w:rsidRPr="006910A8" w:rsidRDefault="006910A8" w:rsidP="009C130D">
      <w:pPr>
        <w:pStyle w:val="NormalWeb"/>
        <w:spacing w:before="0" w:beforeAutospacing="0" w:after="0" w:afterAutospacing="0" w:line="276" w:lineRule="auto"/>
        <w:jc w:val="both"/>
        <w:rPr>
          <w:lang w:val="en-GB"/>
        </w:rPr>
      </w:pPr>
      <w:r w:rsidRPr="006910A8">
        <w:rPr>
          <w:lang w:val="en-GB"/>
        </w:rPr>
        <w:t xml:space="preserve">The Koyanagi </w:t>
      </w:r>
      <w:proofErr w:type="gramStart"/>
      <w:r w:rsidRPr="006910A8">
        <w:rPr>
          <w:lang w:val="en-GB"/>
        </w:rPr>
        <w:t>technique</w:t>
      </w:r>
      <w:r w:rsidR="00E32588" w:rsidRPr="00E32588">
        <w:rPr>
          <w:lang w:val="en-GB"/>
        </w:rPr>
        <w:t>[</w:t>
      </w:r>
      <w:proofErr w:type="gramEnd"/>
      <w:r w:rsidR="00E32588" w:rsidRPr="00E32588">
        <w:rPr>
          <w:lang w:val="en-GB"/>
        </w:rPr>
        <w:t>1]</w:t>
      </w:r>
      <w:r w:rsidRPr="006910A8">
        <w:rPr>
          <w:lang w:val="en-GB"/>
        </w:rPr>
        <w:t xml:space="preserve">has attracted attention over the past three decades due to its logical flap design, but it was initially not widely used due to its high complication rate. Since that time, several improvements have been implemented, leading to more promising surgical results. However, little research has been devoted to evaluating this technique for the repair of this complex </w:t>
      </w:r>
      <w:r w:rsidRPr="006910A8">
        <w:rPr>
          <w:lang w:val="en-GB"/>
        </w:rPr>
        <w:t xml:space="preserve">malformation, which requires meticulous surgery to ensure the best possible </w:t>
      </w:r>
      <w:proofErr w:type="gramStart"/>
      <w:r w:rsidRPr="006910A8">
        <w:rPr>
          <w:lang w:val="en-GB"/>
        </w:rPr>
        <w:t>outcomes</w:t>
      </w:r>
      <w:r w:rsidR="0025453F" w:rsidRPr="0025453F">
        <w:rPr>
          <w:lang w:val="en-GB"/>
        </w:rPr>
        <w:t>[</w:t>
      </w:r>
      <w:proofErr w:type="gramEnd"/>
      <w:r w:rsidR="0025453F" w:rsidRPr="0025453F">
        <w:rPr>
          <w:lang w:val="en-GB"/>
        </w:rPr>
        <w:t>2]</w:t>
      </w:r>
      <w:r w:rsidRPr="006910A8">
        <w:rPr>
          <w:lang w:val="en-GB"/>
        </w:rPr>
        <w:t>.</w:t>
      </w:r>
    </w:p>
    <w:p w14:paraId="7D781E5A" w14:textId="77777777" w:rsidR="009C130D" w:rsidRDefault="006910A8" w:rsidP="009C130D">
      <w:pPr>
        <w:pStyle w:val="NormalWeb"/>
        <w:spacing w:before="0" w:beforeAutospacing="0" w:after="0" w:afterAutospacing="0" w:line="276" w:lineRule="auto"/>
        <w:jc w:val="both"/>
        <w:rPr>
          <w:lang w:val="en-GB"/>
        </w:rPr>
      </w:pPr>
      <w:r w:rsidRPr="006910A8">
        <w:rPr>
          <w:lang w:val="en-GB"/>
        </w:rPr>
        <w:t xml:space="preserve">In 2013, A. HADIDI published his Bilateral Based Skin Flap Technique (BILAB) for the repair of perineal </w:t>
      </w:r>
      <w:proofErr w:type="spellStart"/>
      <w:proofErr w:type="gramStart"/>
      <w:r w:rsidRPr="006910A8">
        <w:rPr>
          <w:lang w:val="en-GB"/>
        </w:rPr>
        <w:t>hypospadias.In</w:t>
      </w:r>
      <w:proofErr w:type="spellEnd"/>
      <w:proofErr w:type="gramEnd"/>
      <w:r w:rsidRPr="006910A8">
        <w:rPr>
          <w:lang w:val="en-GB"/>
        </w:rPr>
        <w:t xml:space="preserve"> our department, the two-stage BILAB technique has become the gold standard for the repair of proximal forms of hypospadias associated with severe penile curvature.</w:t>
      </w:r>
    </w:p>
    <w:p w14:paraId="613FA940" w14:textId="2D1AF00E" w:rsidR="006910A8" w:rsidRPr="006910A8" w:rsidRDefault="006910A8" w:rsidP="009C130D">
      <w:pPr>
        <w:pStyle w:val="NormalWeb"/>
        <w:spacing w:before="0" w:beforeAutospacing="0" w:after="0" w:afterAutospacing="0" w:line="276" w:lineRule="auto"/>
        <w:jc w:val="both"/>
        <w:rPr>
          <w:lang w:val="en-GB"/>
        </w:rPr>
      </w:pPr>
      <w:r w:rsidRPr="006910A8">
        <w:rPr>
          <w:lang w:val="en-GB"/>
        </w:rPr>
        <w:t xml:space="preserve">The objective of our study is to evaluate this technique, to specify its indications, and to </w:t>
      </w:r>
      <w:proofErr w:type="spellStart"/>
      <w:r w:rsidRPr="006910A8">
        <w:rPr>
          <w:lang w:val="en-GB"/>
        </w:rPr>
        <w:t>analyze</w:t>
      </w:r>
      <w:proofErr w:type="spellEnd"/>
      <w:r w:rsidRPr="006910A8">
        <w:rPr>
          <w:lang w:val="en-GB"/>
        </w:rPr>
        <w:t xml:space="preserve"> its therapeutic results.</w:t>
      </w:r>
    </w:p>
    <w:p w14:paraId="0E9C68F6" w14:textId="7713E911" w:rsidR="008D6CFD" w:rsidRPr="00727E2B" w:rsidRDefault="00956AF2" w:rsidP="008D6CFD">
      <w:pPr>
        <w:pStyle w:val="NormalWeb"/>
        <w:numPr>
          <w:ilvl w:val="0"/>
          <w:numId w:val="20"/>
        </w:numPr>
        <w:spacing w:line="276" w:lineRule="auto"/>
        <w:jc w:val="both"/>
        <w:rPr>
          <w:b/>
          <w:bCs/>
          <w:lang w:val="en-GB"/>
        </w:rPr>
      </w:pPr>
      <w:r w:rsidRPr="00727E2B">
        <w:rPr>
          <w:b/>
          <w:bCs/>
          <w:sz w:val="28"/>
          <w:szCs w:val="28"/>
          <w:lang w:val="en-GB"/>
        </w:rPr>
        <w:t>Patients and Methods</w:t>
      </w:r>
      <w:r w:rsidRPr="00727E2B">
        <w:rPr>
          <w:b/>
          <w:bCs/>
          <w:lang w:val="en-GB"/>
        </w:rPr>
        <w:t>:</w:t>
      </w:r>
    </w:p>
    <w:p w14:paraId="173D7BA1" w14:textId="6AD65376" w:rsidR="00A864A1" w:rsidRDefault="00A864A1" w:rsidP="00727E2B">
      <w:pPr>
        <w:pStyle w:val="NormalWeb"/>
        <w:spacing w:before="0" w:beforeAutospacing="0" w:after="0" w:afterAutospacing="0" w:line="276" w:lineRule="auto"/>
        <w:rPr>
          <w:lang w:val="en-GB"/>
        </w:rPr>
      </w:pPr>
      <w:r w:rsidRPr="005B199A">
        <w:rPr>
          <w:lang w:val="en-GB"/>
        </w:rPr>
        <w:t xml:space="preserve">This is a prospective descriptive, non-randomized, and analytical study, involving a heterogeneous </w:t>
      </w:r>
      <w:r w:rsidRPr="005B199A">
        <w:rPr>
          <w:lang w:val="en-GB"/>
        </w:rPr>
        <w:lastRenderedPageBreak/>
        <w:t>series of 40 patients who underwent surgery for proximal hypospadias, during the period from January 15, 2021, to January 15, 2024.</w:t>
      </w:r>
    </w:p>
    <w:p w14:paraId="3D5EBF1B" w14:textId="77777777" w:rsidR="00727E2B" w:rsidRPr="005B199A" w:rsidRDefault="00727E2B" w:rsidP="00727E2B">
      <w:pPr>
        <w:pStyle w:val="NormalWeb"/>
        <w:spacing w:before="0" w:beforeAutospacing="0" w:after="0" w:afterAutospacing="0" w:line="276" w:lineRule="auto"/>
        <w:rPr>
          <w:lang w:val="en-GB"/>
        </w:rPr>
      </w:pPr>
    </w:p>
    <w:p w14:paraId="0EAF0FB2" w14:textId="77777777" w:rsidR="00727E2B" w:rsidRDefault="00A864A1" w:rsidP="00727E2B">
      <w:pPr>
        <w:pStyle w:val="NormalWeb"/>
        <w:spacing w:before="0" w:beforeAutospacing="0" w:after="0" w:afterAutospacing="0" w:line="276" w:lineRule="auto"/>
        <w:rPr>
          <w:b/>
          <w:bCs/>
          <w:lang w:val="en-GB"/>
        </w:rPr>
      </w:pPr>
      <w:r w:rsidRPr="00727E2B">
        <w:rPr>
          <w:b/>
          <w:bCs/>
          <w:lang w:val="en-GB"/>
        </w:rPr>
        <w:t>Surgical Technique:</w:t>
      </w:r>
    </w:p>
    <w:p w14:paraId="3880E6FB" w14:textId="77777777" w:rsidR="00727E2B" w:rsidRDefault="00A864A1" w:rsidP="00727E2B">
      <w:pPr>
        <w:pStyle w:val="NormalWeb"/>
        <w:spacing w:before="0" w:beforeAutospacing="0" w:after="0" w:afterAutospacing="0" w:line="276" w:lineRule="auto"/>
        <w:rPr>
          <w:b/>
          <w:bCs/>
          <w:lang w:val="en-GB"/>
        </w:rPr>
      </w:pPr>
      <w:r w:rsidRPr="00727E2B">
        <w:rPr>
          <w:b/>
          <w:bCs/>
          <w:lang w:val="en-GB"/>
        </w:rPr>
        <w:t>First Stage</w:t>
      </w:r>
    </w:p>
    <w:p w14:paraId="4EE4FE97" w14:textId="77777777" w:rsidR="00727E2B" w:rsidRDefault="00A864A1" w:rsidP="00FA3915">
      <w:pPr>
        <w:pStyle w:val="NormalWeb"/>
        <w:spacing w:before="0" w:beforeAutospacing="0" w:after="0" w:afterAutospacing="0" w:line="276" w:lineRule="auto"/>
        <w:jc w:val="both"/>
        <w:rPr>
          <w:b/>
          <w:bCs/>
          <w:lang w:val="en-GB"/>
        </w:rPr>
      </w:pPr>
      <w:r w:rsidRPr="005B199A">
        <w:rPr>
          <w:lang w:val="en-GB"/>
        </w:rPr>
        <w:t xml:space="preserve">The BILAB technique can simply be described as a new modification of the Koyanagi technique; it is flexible and can be used in one or two stages, as is the case in our </w:t>
      </w:r>
      <w:proofErr w:type="spellStart"/>
      <w:r w:rsidRPr="005B199A">
        <w:rPr>
          <w:lang w:val="en-GB"/>
        </w:rPr>
        <w:t>center</w:t>
      </w:r>
      <w:proofErr w:type="spellEnd"/>
      <w:r w:rsidRPr="005B199A">
        <w:rPr>
          <w:lang w:val="en-GB"/>
        </w:rPr>
        <w:t>.</w:t>
      </w:r>
    </w:p>
    <w:p w14:paraId="75704EE4" w14:textId="77777777" w:rsidR="00727E2B" w:rsidRDefault="00A864A1" w:rsidP="00FA3915">
      <w:pPr>
        <w:pStyle w:val="NormalWeb"/>
        <w:spacing w:before="0" w:beforeAutospacing="0" w:after="0" w:afterAutospacing="0" w:line="276" w:lineRule="auto"/>
        <w:jc w:val="both"/>
        <w:rPr>
          <w:b/>
          <w:bCs/>
          <w:lang w:val="en-GB"/>
        </w:rPr>
      </w:pPr>
      <w:r w:rsidRPr="00727E2B">
        <w:rPr>
          <w:b/>
          <w:bCs/>
          <w:lang w:val="en-GB"/>
        </w:rPr>
        <w:t>Positioning</w:t>
      </w:r>
    </w:p>
    <w:p w14:paraId="40A88E8C" w14:textId="77777777" w:rsidR="00727E2B" w:rsidRDefault="00A864A1" w:rsidP="00FA3915">
      <w:pPr>
        <w:pStyle w:val="NormalWeb"/>
        <w:spacing w:before="0" w:beforeAutospacing="0" w:after="0" w:afterAutospacing="0" w:line="276" w:lineRule="auto"/>
        <w:jc w:val="both"/>
        <w:rPr>
          <w:b/>
          <w:bCs/>
          <w:lang w:val="en-GB"/>
        </w:rPr>
      </w:pPr>
      <w:r w:rsidRPr="005B199A">
        <w:rPr>
          <w:lang w:val="en-GB"/>
        </w:rPr>
        <w:t xml:space="preserve">The surgical procedure is performed under general </w:t>
      </w:r>
      <w:proofErr w:type="spellStart"/>
      <w:r w:rsidRPr="005B199A">
        <w:rPr>
          <w:lang w:val="en-GB"/>
        </w:rPr>
        <w:t>anesthesia</w:t>
      </w:r>
      <w:proofErr w:type="spellEnd"/>
      <w:r w:rsidRPr="005B199A">
        <w:rPr>
          <w:lang w:val="en-GB"/>
        </w:rPr>
        <w:t>, with an intubated patient who has already received a caudal block, in the dorsal decubitus position.</w:t>
      </w:r>
    </w:p>
    <w:p w14:paraId="3F987BB9" w14:textId="77777777" w:rsidR="00727E2B" w:rsidRDefault="00A864A1" w:rsidP="00FA3915">
      <w:pPr>
        <w:pStyle w:val="NormalWeb"/>
        <w:spacing w:before="0" w:beforeAutospacing="0" w:after="0" w:afterAutospacing="0" w:line="276" w:lineRule="auto"/>
        <w:jc w:val="both"/>
        <w:rPr>
          <w:b/>
          <w:bCs/>
          <w:lang w:val="en-GB"/>
        </w:rPr>
      </w:pPr>
      <w:r w:rsidRPr="005B199A">
        <w:rPr>
          <w:lang w:val="en-GB"/>
        </w:rPr>
        <w:t>A thorough examination of the external genitalia is performed to assess the anatomy and plan the steps of the procedure.</w:t>
      </w:r>
    </w:p>
    <w:p w14:paraId="1819A6B9" w14:textId="77777777" w:rsidR="00727E2B" w:rsidRDefault="00A864A1" w:rsidP="00FA3915">
      <w:pPr>
        <w:pStyle w:val="NormalWeb"/>
        <w:spacing w:before="0" w:beforeAutospacing="0" w:after="0" w:afterAutospacing="0" w:line="276" w:lineRule="auto"/>
        <w:jc w:val="both"/>
        <w:rPr>
          <w:b/>
          <w:bCs/>
          <w:lang w:val="en-GB"/>
        </w:rPr>
      </w:pPr>
      <w:r w:rsidRPr="005B199A">
        <w:rPr>
          <w:lang w:val="en-GB"/>
        </w:rPr>
        <w:t>The following measurements are taken for accurate diagnosis:</w:t>
      </w:r>
    </w:p>
    <w:p w14:paraId="627BD038" w14:textId="7D29C232" w:rsidR="00727E2B" w:rsidRDefault="00727E2B" w:rsidP="00FA3915">
      <w:pPr>
        <w:pStyle w:val="NormalWeb"/>
        <w:spacing w:before="0" w:beforeAutospacing="0" w:after="0" w:afterAutospacing="0" w:line="276" w:lineRule="auto"/>
        <w:jc w:val="both"/>
        <w:rPr>
          <w:b/>
          <w:bCs/>
          <w:lang w:val="en-GB"/>
        </w:rPr>
      </w:pPr>
      <w:r>
        <w:rPr>
          <w:lang w:val="en-GB"/>
        </w:rPr>
        <w:t>-</w:t>
      </w:r>
      <w:r w:rsidR="00A864A1" w:rsidRPr="005B199A">
        <w:rPr>
          <w:lang w:val="en-GB"/>
        </w:rPr>
        <w:t>Penile size</w:t>
      </w:r>
    </w:p>
    <w:p w14:paraId="507B5D75" w14:textId="460BEFE6" w:rsidR="00727E2B" w:rsidRDefault="00727E2B" w:rsidP="00FA3915">
      <w:pPr>
        <w:pStyle w:val="NormalWeb"/>
        <w:spacing w:before="0" w:beforeAutospacing="0" w:after="0" w:afterAutospacing="0" w:line="276" w:lineRule="auto"/>
        <w:jc w:val="both"/>
        <w:rPr>
          <w:b/>
          <w:bCs/>
          <w:lang w:val="en-GB"/>
        </w:rPr>
      </w:pPr>
      <w:r>
        <w:rPr>
          <w:lang w:val="en-GB"/>
        </w:rPr>
        <w:t>-</w:t>
      </w:r>
      <w:r w:rsidR="00A864A1" w:rsidRPr="005B199A">
        <w:rPr>
          <w:lang w:val="en-GB"/>
        </w:rPr>
        <w:t>Glans width</w:t>
      </w:r>
    </w:p>
    <w:p w14:paraId="7F934440" w14:textId="52FF2E95" w:rsidR="00727E2B" w:rsidRDefault="00727E2B" w:rsidP="00FA3915">
      <w:pPr>
        <w:pStyle w:val="NormalWeb"/>
        <w:spacing w:before="0" w:beforeAutospacing="0" w:after="0" w:afterAutospacing="0" w:line="276" w:lineRule="auto"/>
        <w:jc w:val="both"/>
        <w:rPr>
          <w:b/>
          <w:bCs/>
          <w:lang w:val="en-GB"/>
        </w:rPr>
      </w:pPr>
      <w:r>
        <w:rPr>
          <w:lang w:val="en-GB"/>
        </w:rPr>
        <w:t>-</w:t>
      </w:r>
      <w:r w:rsidR="00A864A1" w:rsidRPr="005B199A">
        <w:rPr>
          <w:lang w:val="en-GB"/>
        </w:rPr>
        <w:t>Urethral plate width</w:t>
      </w:r>
    </w:p>
    <w:p w14:paraId="5A760850" w14:textId="22AAF6C7" w:rsidR="00727E2B" w:rsidRDefault="00727E2B" w:rsidP="00FA3915">
      <w:pPr>
        <w:pStyle w:val="NormalWeb"/>
        <w:spacing w:before="0" w:beforeAutospacing="0" w:after="0" w:afterAutospacing="0" w:line="276" w:lineRule="auto"/>
        <w:jc w:val="both"/>
        <w:rPr>
          <w:b/>
          <w:bCs/>
          <w:lang w:val="en-GB"/>
        </w:rPr>
      </w:pPr>
      <w:r>
        <w:rPr>
          <w:lang w:val="en-GB"/>
        </w:rPr>
        <w:t>-</w:t>
      </w:r>
      <w:r w:rsidR="00A864A1" w:rsidRPr="005B199A">
        <w:rPr>
          <w:lang w:val="en-GB"/>
        </w:rPr>
        <w:t>Testicular position</w:t>
      </w:r>
    </w:p>
    <w:p w14:paraId="182AB2A7" w14:textId="77777777" w:rsidR="00727E2B" w:rsidRDefault="00A864A1" w:rsidP="00FA3915">
      <w:pPr>
        <w:pStyle w:val="NormalWeb"/>
        <w:spacing w:before="0" w:beforeAutospacing="0" w:after="0" w:afterAutospacing="0" w:line="276" w:lineRule="auto"/>
        <w:jc w:val="both"/>
        <w:rPr>
          <w:b/>
          <w:bCs/>
          <w:lang w:val="en-GB"/>
        </w:rPr>
      </w:pPr>
      <w:r w:rsidRPr="005B199A">
        <w:rPr>
          <w:lang w:val="en-GB"/>
        </w:rPr>
        <w:t>An artificial erection test is performed by intra-</w:t>
      </w:r>
      <w:proofErr w:type="spellStart"/>
      <w:r w:rsidRPr="005B199A">
        <w:rPr>
          <w:lang w:val="en-GB"/>
        </w:rPr>
        <w:t>cavernosal</w:t>
      </w:r>
      <w:proofErr w:type="spellEnd"/>
      <w:r w:rsidRPr="005B199A">
        <w:rPr>
          <w:lang w:val="en-GB"/>
        </w:rPr>
        <w:t xml:space="preserve"> injection of saline solution using a </w:t>
      </w:r>
      <w:proofErr w:type="spellStart"/>
      <w:r w:rsidRPr="005B199A">
        <w:rPr>
          <w:lang w:val="en-GB"/>
        </w:rPr>
        <w:t>gray</w:t>
      </w:r>
      <w:proofErr w:type="spellEnd"/>
      <w:r w:rsidRPr="005B199A">
        <w:rPr>
          <w:lang w:val="en-GB"/>
        </w:rPr>
        <w:t xml:space="preserve"> </w:t>
      </w:r>
      <w:proofErr w:type="spellStart"/>
      <w:r w:rsidRPr="005B199A">
        <w:rPr>
          <w:lang w:val="en-GB"/>
        </w:rPr>
        <w:t>intranule</w:t>
      </w:r>
      <w:proofErr w:type="spellEnd"/>
      <w:r w:rsidRPr="005B199A">
        <w:rPr>
          <w:lang w:val="en-GB"/>
        </w:rPr>
        <w:t>, after applying a tourniquet at the base of the penis. This step allows for the measurement of penile curvature, providing essential data for surgical correction.</w:t>
      </w:r>
    </w:p>
    <w:p w14:paraId="0D9EB955" w14:textId="77777777" w:rsidR="00727E2B" w:rsidRDefault="00A864A1" w:rsidP="00FA3915">
      <w:pPr>
        <w:pStyle w:val="NormalWeb"/>
        <w:spacing w:before="0" w:beforeAutospacing="0" w:after="0" w:afterAutospacing="0" w:line="276" w:lineRule="auto"/>
        <w:jc w:val="both"/>
        <w:rPr>
          <w:b/>
          <w:bCs/>
          <w:lang w:val="en-GB"/>
        </w:rPr>
      </w:pPr>
      <w:r w:rsidRPr="00727E2B">
        <w:rPr>
          <w:b/>
          <w:bCs/>
          <w:lang w:val="en-GB"/>
        </w:rPr>
        <w:t>Exposure of the Penis</w:t>
      </w:r>
    </w:p>
    <w:p w14:paraId="1F312D60" w14:textId="77777777" w:rsidR="00727E2B" w:rsidRDefault="00A864A1" w:rsidP="00FA3915">
      <w:pPr>
        <w:pStyle w:val="NormalWeb"/>
        <w:spacing w:before="0" w:beforeAutospacing="0" w:after="0" w:afterAutospacing="0" w:line="276" w:lineRule="auto"/>
        <w:jc w:val="both"/>
        <w:rPr>
          <w:b/>
          <w:bCs/>
          <w:lang w:val="en-GB"/>
        </w:rPr>
      </w:pPr>
      <w:r w:rsidRPr="005B199A">
        <w:rPr>
          <w:lang w:val="en-GB"/>
        </w:rPr>
        <w:t xml:space="preserve">A 4/0 </w:t>
      </w:r>
      <w:proofErr w:type="spellStart"/>
      <w:r w:rsidRPr="005B199A">
        <w:rPr>
          <w:lang w:val="en-GB"/>
        </w:rPr>
        <w:t>prolene</w:t>
      </w:r>
      <w:proofErr w:type="spellEnd"/>
      <w:r w:rsidRPr="005B199A">
        <w:rPr>
          <w:lang w:val="en-GB"/>
        </w:rPr>
        <w:t xml:space="preserve"> suture is placed at the level of the glans and serves as a traction suture, accompanied by two other sutures placed on each side of the dorsal aspect of the prepuce (Figure 1).</w:t>
      </w:r>
    </w:p>
    <w:p w14:paraId="438B2163" w14:textId="187A5218" w:rsidR="00FA3915" w:rsidRDefault="00A864A1" w:rsidP="008470B1">
      <w:pPr>
        <w:pStyle w:val="NormalWeb"/>
        <w:spacing w:before="0" w:beforeAutospacing="0" w:after="0" w:afterAutospacing="0" w:line="276" w:lineRule="auto"/>
        <w:jc w:val="both"/>
        <w:rPr>
          <w:b/>
          <w:bCs/>
          <w:lang w:val="en-GB"/>
        </w:rPr>
      </w:pPr>
      <w:r w:rsidRPr="00727E2B">
        <w:rPr>
          <w:b/>
          <w:bCs/>
          <w:lang w:val="en-GB"/>
        </w:rPr>
        <w:t xml:space="preserve">Incision </w:t>
      </w:r>
    </w:p>
    <w:p w14:paraId="052B60E3" w14:textId="2229A05A" w:rsidR="00FA3915" w:rsidRDefault="00A864A1" w:rsidP="00FA3915">
      <w:pPr>
        <w:pStyle w:val="NormalWeb"/>
        <w:spacing w:before="0" w:beforeAutospacing="0" w:after="0" w:afterAutospacing="0" w:line="276" w:lineRule="auto"/>
        <w:jc w:val="both"/>
        <w:rPr>
          <w:b/>
          <w:bCs/>
          <w:lang w:val="en-GB"/>
        </w:rPr>
      </w:pPr>
      <w:r w:rsidRPr="005B199A">
        <w:rPr>
          <w:lang w:val="en-GB"/>
        </w:rPr>
        <w:t xml:space="preserve">A skin incision is made 3-5 mm from the </w:t>
      </w:r>
      <w:proofErr w:type="spellStart"/>
      <w:r w:rsidRPr="005B199A">
        <w:rPr>
          <w:lang w:val="en-GB"/>
        </w:rPr>
        <w:t>balano</w:t>
      </w:r>
      <w:proofErr w:type="spellEnd"/>
      <w:r w:rsidRPr="005B199A">
        <w:rPr>
          <w:lang w:val="en-GB"/>
        </w:rPr>
        <w:t xml:space="preserve">-preputial </w:t>
      </w:r>
      <w:proofErr w:type="spellStart"/>
      <w:proofErr w:type="gramStart"/>
      <w:r w:rsidRPr="005B199A">
        <w:rPr>
          <w:lang w:val="en-GB"/>
        </w:rPr>
        <w:t>groove.The</w:t>
      </w:r>
      <w:proofErr w:type="spellEnd"/>
      <w:proofErr w:type="gramEnd"/>
      <w:r w:rsidRPr="005B199A">
        <w:rPr>
          <w:lang w:val="en-GB"/>
        </w:rPr>
        <w:t xml:space="preserve"> incision is deepened to reach the tunica albuginea of the corpora cavernosa, and the fibrous tissues and hypoplastic urethral plate are </w:t>
      </w:r>
      <w:proofErr w:type="spellStart"/>
      <w:r w:rsidRPr="005B199A">
        <w:rPr>
          <w:lang w:val="en-GB"/>
        </w:rPr>
        <w:t>resected.Without</w:t>
      </w:r>
      <w:proofErr w:type="spellEnd"/>
      <w:r w:rsidRPr="005B199A">
        <w:rPr>
          <w:lang w:val="en-GB"/>
        </w:rPr>
        <w:t xml:space="preserve"> skin excision, the urethral meatus generally retracts by about 2 cm. Since the chordee in hypospadias involves only the ventral aspect of the penis, degloving is limited to the ventral aspect of the penis. This is important to preserve the Dartos fascia and the blood supply to the BILAB </w:t>
      </w:r>
      <w:proofErr w:type="gramStart"/>
      <w:r w:rsidRPr="005B199A">
        <w:rPr>
          <w:lang w:val="en-GB"/>
        </w:rPr>
        <w:t>flaps</w:t>
      </w:r>
      <w:r w:rsidR="00E34D17" w:rsidRPr="00E34D17">
        <w:rPr>
          <w:lang w:val="en-GB"/>
        </w:rPr>
        <w:t>[</w:t>
      </w:r>
      <w:proofErr w:type="gramEnd"/>
      <w:r w:rsidR="00E34D17" w:rsidRPr="00E34D17">
        <w:rPr>
          <w:lang w:val="en-GB"/>
        </w:rPr>
        <w:t>3]</w:t>
      </w:r>
      <w:r w:rsidRPr="005B199A">
        <w:rPr>
          <w:lang w:val="en-GB"/>
        </w:rPr>
        <w:t>.</w:t>
      </w:r>
    </w:p>
    <w:p w14:paraId="60488B4E" w14:textId="52DF33D5" w:rsidR="00FA3915" w:rsidRDefault="009A6BA0" w:rsidP="00FA3915">
      <w:pPr>
        <w:pStyle w:val="NormalWeb"/>
        <w:spacing w:before="0" w:beforeAutospacing="0" w:after="0" w:afterAutospacing="0" w:line="276" w:lineRule="auto"/>
        <w:jc w:val="both"/>
        <w:rPr>
          <w:b/>
          <w:bCs/>
          <w:lang w:val="en-GB"/>
        </w:rPr>
      </w:pPr>
      <w:r>
        <w:rPr>
          <w:b/>
          <w:bCs/>
          <w:lang w:val="en-GB"/>
        </w:rPr>
        <w:t>Chordee excision</w:t>
      </w:r>
    </w:p>
    <w:p w14:paraId="7713123A" w14:textId="34A08867" w:rsidR="00FA3915" w:rsidRDefault="00A864A1" w:rsidP="00FA3915">
      <w:pPr>
        <w:pStyle w:val="NormalWeb"/>
        <w:spacing w:before="0" w:beforeAutospacing="0" w:after="0" w:afterAutospacing="0" w:line="276" w:lineRule="auto"/>
        <w:jc w:val="both"/>
        <w:rPr>
          <w:lang w:val="en-GB"/>
        </w:rPr>
      </w:pPr>
      <w:r w:rsidRPr="005B199A">
        <w:rPr>
          <w:lang w:val="en-GB"/>
        </w:rPr>
        <w:t xml:space="preserve">Complete resection of the fibrous tissues as well as the hypoplastic urethral plate usually allows for correction of penile </w:t>
      </w:r>
      <w:proofErr w:type="gramStart"/>
      <w:r w:rsidRPr="005B199A">
        <w:rPr>
          <w:lang w:val="en-GB"/>
        </w:rPr>
        <w:t>curvature</w:t>
      </w:r>
      <w:r w:rsidR="00FE448E" w:rsidRPr="00FE448E">
        <w:rPr>
          <w:lang w:val="en-GB"/>
        </w:rPr>
        <w:t>(</w:t>
      </w:r>
      <w:proofErr w:type="gramEnd"/>
      <w:r w:rsidR="00FE448E" w:rsidRPr="00FE448E">
        <w:rPr>
          <w:lang w:val="en-GB"/>
        </w:rPr>
        <w:t xml:space="preserve">Figure </w:t>
      </w:r>
      <w:r w:rsidR="00FE448E">
        <w:rPr>
          <w:lang w:val="en-GB"/>
        </w:rPr>
        <w:t>2</w:t>
      </w:r>
      <w:r w:rsidR="00FE448E" w:rsidRPr="00FE448E">
        <w:rPr>
          <w:lang w:val="en-GB"/>
        </w:rPr>
        <w:t>)</w:t>
      </w:r>
      <w:r w:rsidRPr="005B199A">
        <w:rPr>
          <w:lang w:val="en-GB"/>
        </w:rPr>
        <w:t>.</w:t>
      </w:r>
    </w:p>
    <w:p w14:paraId="39D9E90E" w14:textId="3CFC4347" w:rsidR="00A864A1" w:rsidRPr="006D5A56" w:rsidRDefault="00A864A1" w:rsidP="006D5A56">
      <w:pPr>
        <w:pStyle w:val="NormalWeb"/>
        <w:spacing w:before="0" w:beforeAutospacing="0" w:after="0" w:afterAutospacing="0" w:line="276" w:lineRule="auto"/>
        <w:jc w:val="both"/>
        <w:rPr>
          <w:b/>
          <w:bCs/>
          <w:lang w:val="en-GB"/>
        </w:rPr>
      </w:pPr>
      <w:r w:rsidRPr="005B199A">
        <w:rPr>
          <w:lang w:val="en-GB"/>
        </w:rPr>
        <w:t>Second Artificial Erection Test</w:t>
      </w:r>
    </w:p>
    <w:p w14:paraId="3CE73C47" w14:textId="130E6AE1" w:rsidR="003F5EEE" w:rsidRDefault="00A864A1" w:rsidP="00FA3915">
      <w:pPr>
        <w:pStyle w:val="NormalWeb"/>
        <w:spacing w:before="0" w:beforeAutospacing="0" w:after="0" w:afterAutospacing="0" w:line="276" w:lineRule="auto"/>
        <w:jc w:val="both"/>
        <w:rPr>
          <w:lang w:val="en-GB"/>
        </w:rPr>
      </w:pPr>
      <w:r w:rsidRPr="005B199A">
        <w:rPr>
          <w:lang w:val="en-GB"/>
        </w:rPr>
        <w:t xml:space="preserve">If curvature persists more than 15°, three transverse ventral </w:t>
      </w:r>
      <w:proofErr w:type="spellStart"/>
      <w:r w:rsidRPr="005B199A">
        <w:rPr>
          <w:lang w:val="en-GB"/>
        </w:rPr>
        <w:t>corporotomies</w:t>
      </w:r>
      <w:proofErr w:type="spellEnd"/>
      <w:r w:rsidRPr="005B199A">
        <w:rPr>
          <w:lang w:val="en-GB"/>
        </w:rPr>
        <w:t xml:space="preserve"> are </w:t>
      </w:r>
      <w:proofErr w:type="gramStart"/>
      <w:r w:rsidRPr="005B199A">
        <w:rPr>
          <w:lang w:val="en-GB"/>
        </w:rPr>
        <w:t>performed</w:t>
      </w:r>
      <w:r w:rsidR="007F2B12" w:rsidRPr="007F2B12">
        <w:rPr>
          <w:lang w:val="en-GB"/>
        </w:rPr>
        <w:t>[</w:t>
      </w:r>
      <w:proofErr w:type="gramEnd"/>
      <w:r w:rsidR="007F2B12" w:rsidRPr="007F2B12">
        <w:rPr>
          <w:lang w:val="en-GB"/>
        </w:rPr>
        <w:t>4,5]</w:t>
      </w:r>
      <w:r w:rsidRPr="005B199A">
        <w:rPr>
          <w:lang w:val="en-GB"/>
        </w:rPr>
        <w:t>.</w:t>
      </w:r>
    </w:p>
    <w:p w14:paraId="0D7B7F1E" w14:textId="6B62CA75" w:rsidR="00FA3915" w:rsidRDefault="00A864A1" w:rsidP="00FA3915">
      <w:pPr>
        <w:pStyle w:val="NormalWeb"/>
        <w:spacing w:before="0" w:beforeAutospacing="0" w:after="0" w:afterAutospacing="0" w:line="276" w:lineRule="auto"/>
        <w:jc w:val="both"/>
        <w:rPr>
          <w:lang w:val="en-GB"/>
        </w:rPr>
      </w:pPr>
      <w:r w:rsidRPr="005B199A">
        <w:rPr>
          <w:lang w:val="en-GB"/>
        </w:rPr>
        <w:t>On the midline, from the sub-coronal groove to the tip, the glans is split. The depth of the incision should be sufficient to release two wide and mobile glandular wings, as well as to prepare sufficient space for the neo-urethra.</w:t>
      </w:r>
    </w:p>
    <w:p w14:paraId="5A8EB558" w14:textId="77777777" w:rsidR="00FA3915" w:rsidRDefault="00A864A1" w:rsidP="00FA3915">
      <w:pPr>
        <w:pStyle w:val="NormalWeb"/>
        <w:spacing w:before="0" w:beforeAutospacing="0" w:after="0" w:afterAutospacing="0" w:line="276" w:lineRule="auto"/>
        <w:jc w:val="both"/>
        <w:rPr>
          <w:b/>
          <w:bCs/>
          <w:lang w:val="en-GB"/>
        </w:rPr>
      </w:pPr>
      <w:r w:rsidRPr="00FA3915">
        <w:rPr>
          <w:b/>
          <w:bCs/>
          <w:lang w:val="en-GB"/>
        </w:rPr>
        <w:t>Incision and Mobilization of the Two Skin Flaps</w:t>
      </w:r>
    </w:p>
    <w:p w14:paraId="577F9BC6" w14:textId="007B1961" w:rsidR="00FA3915" w:rsidRDefault="00A864A1" w:rsidP="00FA3915">
      <w:pPr>
        <w:pStyle w:val="NormalWeb"/>
        <w:spacing w:before="0" w:beforeAutospacing="0" w:after="0" w:afterAutospacing="0" w:line="276" w:lineRule="auto"/>
        <w:jc w:val="both"/>
        <w:rPr>
          <w:b/>
          <w:bCs/>
          <w:lang w:val="en-GB"/>
        </w:rPr>
      </w:pPr>
      <w:r w:rsidRPr="005B199A">
        <w:rPr>
          <w:lang w:val="en-GB"/>
        </w:rPr>
        <w:t xml:space="preserve">On both sides of the prepuce, a transverse incision is made at the muco-cutaneous </w:t>
      </w:r>
      <w:proofErr w:type="spellStart"/>
      <w:proofErr w:type="gramStart"/>
      <w:r w:rsidRPr="005B199A">
        <w:rPr>
          <w:lang w:val="en-GB"/>
        </w:rPr>
        <w:t>junction.Two</w:t>
      </w:r>
      <w:proofErr w:type="spellEnd"/>
      <w:proofErr w:type="gramEnd"/>
      <w:r w:rsidRPr="005B199A">
        <w:rPr>
          <w:lang w:val="en-GB"/>
        </w:rPr>
        <w:t xml:space="preserve"> external preputial flaps are easily obtained, adequate to cover the glans to its tip without </w:t>
      </w:r>
      <w:proofErr w:type="spellStart"/>
      <w:r w:rsidRPr="005B199A">
        <w:rPr>
          <w:lang w:val="en-GB"/>
        </w:rPr>
        <w:t>tension.This</w:t>
      </w:r>
      <w:proofErr w:type="spellEnd"/>
      <w:r w:rsidRPr="005B199A">
        <w:rPr>
          <w:lang w:val="en-GB"/>
        </w:rPr>
        <w:t xml:space="preserve"> method differs from that of Koyanagi, where the internal mucosal collar is used to create a new urethral plate (Figure </w:t>
      </w:r>
      <w:r w:rsidR="00F66DCA">
        <w:rPr>
          <w:lang w:val="en-GB"/>
        </w:rPr>
        <w:t>3</w:t>
      </w:r>
      <w:r w:rsidRPr="005B199A">
        <w:rPr>
          <w:lang w:val="en-GB"/>
        </w:rPr>
        <w:t>).</w:t>
      </w:r>
    </w:p>
    <w:p w14:paraId="730ADB28" w14:textId="77777777" w:rsidR="00FA3915" w:rsidRDefault="00A864A1" w:rsidP="00FA3915">
      <w:pPr>
        <w:pStyle w:val="NormalWeb"/>
        <w:spacing w:before="0" w:beforeAutospacing="0" w:after="0" w:afterAutospacing="0" w:line="276" w:lineRule="auto"/>
        <w:jc w:val="both"/>
        <w:rPr>
          <w:b/>
          <w:bCs/>
          <w:lang w:val="en-GB"/>
        </w:rPr>
      </w:pPr>
      <w:r w:rsidRPr="00FA3915">
        <w:rPr>
          <w:b/>
          <w:bCs/>
          <w:lang w:val="en-GB"/>
        </w:rPr>
        <w:t>Creation of a New Urethral Plate</w:t>
      </w:r>
    </w:p>
    <w:p w14:paraId="536B45B5" w14:textId="77777777" w:rsidR="00FA3915" w:rsidRDefault="00A864A1" w:rsidP="00FA3915">
      <w:pPr>
        <w:pStyle w:val="NormalWeb"/>
        <w:spacing w:before="0" w:beforeAutospacing="0" w:after="0" w:afterAutospacing="0" w:line="276" w:lineRule="auto"/>
        <w:jc w:val="both"/>
        <w:rPr>
          <w:b/>
          <w:bCs/>
          <w:lang w:val="en-GB"/>
        </w:rPr>
      </w:pPr>
      <w:r w:rsidRPr="005B199A">
        <w:rPr>
          <w:lang w:val="en-GB"/>
        </w:rPr>
        <w:t xml:space="preserve">The skin of the penis and the prepuce are mobilized on either side, keeping the dartos fascia, and they are sutured together on the </w:t>
      </w:r>
      <w:proofErr w:type="spellStart"/>
      <w:proofErr w:type="gramStart"/>
      <w:r w:rsidRPr="005B199A">
        <w:rPr>
          <w:lang w:val="en-GB"/>
        </w:rPr>
        <w:t>midline.Therefore</w:t>
      </w:r>
      <w:proofErr w:type="spellEnd"/>
      <w:proofErr w:type="gramEnd"/>
      <w:r w:rsidRPr="005B199A">
        <w:rPr>
          <w:lang w:val="en-GB"/>
        </w:rPr>
        <w:t>, a new urethral plate is created and attached to the tunica albuginea on the midline (Figure 4).</w:t>
      </w:r>
    </w:p>
    <w:p w14:paraId="1D425E0B" w14:textId="77777777" w:rsidR="00FA3915" w:rsidRDefault="00A864A1" w:rsidP="00FA3915">
      <w:pPr>
        <w:pStyle w:val="NormalWeb"/>
        <w:spacing w:before="0" w:beforeAutospacing="0" w:after="0" w:afterAutospacing="0" w:line="276" w:lineRule="auto"/>
        <w:jc w:val="both"/>
        <w:rPr>
          <w:b/>
          <w:bCs/>
          <w:lang w:val="en-GB"/>
        </w:rPr>
      </w:pPr>
      <w:r w:rsidRPr="00FA3915">
        <w:rPr>
          <w:b/>
          <w:bCs/>
          <w:lang w:val="en-GB"/>
        </w:rPr>
        <w:t>Second Stage</w:t>
      </w:r>
    </w:p>
    <w:p w14:paraId="3BE07D5E" w14:textId="77777777" w:rsidR="00FA3915" w:rsidRPr="00676F49" w:rsidRDefault="00A864A1" w:rsidP="00FA3915">
      <w:pPr>
        <w:pStyle w:val="NormalWeb"/>
        <w:spacing w:before="0" w:beforeAutospacing="0" w:after="0" w:afterAutospacing="0" w:line="276" w:lineRule="auto"/>
        <w:jc w:val="both"/>
        <w:rPr>
          <w:b/>
          <w:bCs/>
          <w:i/>
          <w:iCs/>
          <w:lang w:val="en-GB"/>
        </w:rPr>
      </w:pPr>
      <w:r w:rsidRPr="00676F49">
        <w:rPr>
          <w:b/>
          <w:bCs/>
          <w:i/>
          <w:iCs/>
          <w:lang w:val="en-GB"/>
        </w:rPr>
        <w:t>Urethroplasty</w:t>
      </w:r>
    </w:p>
    <w:p w14:paraId="1218460A" w14:textId="77777777" w:rsidR="00FA3915" w:rsidRDefault="00A864A1" w:rsidP="00FA3915">
      <w:pPr>
        <w:pStyle w:val="NormalWeb"/>
        <w:spacing w:before="0" w:beforeAutospacing="0" w:after="0" w:afterAutospacing="0" w:line="276" w:lineRule="auto"/>
        <w:jc w:val="both"/>
        <w:rPr>
          <w:b/>
          <w:bCs/>
          <w:i/>
          <w:iCs/>
          <w:lang w:val="en-GB"/>
        </w:rPr>
      </w:pPr>
      <w:r w:rsidRPr="005B199A">
        <w:rPr>
          <w:lang w:val="en-GB"/>
        </w:rPr>
        <w:t>Six months after the first stage, the urethroplasty is performed.</w:t>
      </w:r>
    </w:p>
    <w:p w14:paraId="3C1CB7E1" w14:textId="2C9B5E10" w:rsidR="00FA3915" w:rsidRDefault="00A864A1" w:rsidP="00FA3915">
      <w:pPr>
        <w:pStyle w:val="NormalWeb"/>
        <w:spacing w:before="0" w:beforeAutospacing="0" w:after="0" w:afterAutospacing="0" w:line="276" w:lineRule="auto"/>
        <w:jc w:val="both"/>
        <w:rPr>
          <w:b/>
          <w:bCs/>
          <w:i/>
          <w:iCs/>
          <w:lang w:val="en-GB"/>
        </w:rPr>
      </w:pPr>
      <w:r w:rsidRPr="005B199A">
        <w:rPr>
          <w:lang w:val="en-GB"/>
        </w:rPr>
        <w:t>A CH10 trans-urethral catheter is inserted, and the urethral plate is carefully dissected on either side according to the Thiersch-</w:t>
      </w:r>
      <w:proofErr w:type="spellStart"/>
      <w:r w:rsidRPr="005B199A">
        <w:rPr>
          <w:lang w:val="en-GB"/>
        </w:rPr>
        <w:t>Duplay</w:t>
      </w:r>
      <w:proofErr w:type="spellEnd"/>
      <w:r w:rsidRPr="005B199A">
        <w:rPr>
          <w:lang w:val="en-GB"/>
        </w:rPr>
        <w:t xml:space="preserve"> </w:t>
      </w:r>
      <w:proofErr w:type="gramStart"/>
      <w:r w:rsidRPr="005B199A">
        <w:rPr>
          <w:lang w:val="en-GB"/>
        </w:rPr>
        <w:t>technique</w:t>
      </w:r>
      <w:r w:rsidR="002819DE" w:rsidRPr="002819DE">
        <w:rPr>
          <w:lang w:val="en-GB"/>
        </w:rPr>
        <w:t>[</w:t>
      </w:r>
      <w:proofErr w:type="gramEnd"/>
      <w:r w:rsidR="002819DE" w:rsidRPr="002819DE">
        <w:rPr>
          <w:lang w:val="en-GB"/>
        </w:rPr>
        <w:t>6,7]</w:t>
      </w:r>
      <w:r w:rsidRPr="005B199A">
        <w:rPr>
          <w:lang w:val="en-GB"/>
        </w:rPr>
        <w:t xml:space="preserve">. This dissection is performed while preserving the vascular pedicle, while ensuring that the plate is sufficiently mobilized to allow its </w:t>
      </w:r>
      <w:proofErr w:type="spellStart"/>
      <w:r w:rsidRPr="005B199A">
        <w:rPr>
          <w:lang w:val="en-GB"/>
        </w:rPr>
        <w:t>tubularization</w:t>
      </w:r>
      <w:proofErr w:type="spellEnd"/>
      <w:r w:rsidRPr="005B199A">
        <w:rPr>
          <w:lang w:val="en-GB"/>
        </w:rPr>
        <w:t xml:space="preserve"> around the catheter without tension.</w:t>
      </w:r>
    </w:p>
    <w:p w14:paraId="0A8A2670" w14:textId="77777777" w:rsidR="00FA3915" w:rsidRDefault="00A864A1" w:rsidP="00FA3915">
      <w:pPr>
        <w:pStyle w:val="NormalWeb"/>
        <w:spacing w:before="0" w:beforeAutospacing="0" w:after="0" w:afterAutospacing="0" w:line="276" w:lineRule="auto"/>
        <w:jc w:val="both"/>
        <w:rPr>
          <w:b/>
          <w:bCs/>
          <w:i/>
          <w:iCs/>
          <w:lang w:val="en-GB"/>
        </w:rPr>
      </w:pPr>
      <w:r w:rsidRPr="005B199A">
        <w:rPr>
          <w:lang w:val="en-GB"/>
        </w:rPr>
        <w:t>The urethroplasty is then performed using 6/0 absorbable monofilament PDS suture (Figure 5).</w:t>
      </w:r>
    </w:p>
    <w:p w14:paraId="1D0A9503" w14:textId="77777777" w:rsidR="00FA3915" w:rsidRPr="00676F49" w:rsidRDefault="00A864A1" w:rsidP="00FA3915">
      <w:pPr>
        <w:pStyle w:val="NormalWeb"/>
        <w:spacing w:before="0" w:beforeAutospacing="0" w:after="0" w:afterAutospacing="0" w:line="276" w:lineRule="auto"/>
        <w:jc w:val="both"/>
        <w:rPr>
          <w:b/>
          <w:bCs/>
          <w:i/>
          <w:iCs/>
          <w:lang w:val="en-GB"/>
        </w:rPr>
      </w:pPr>
      <w:r w:rsidRPr="00676F49">
        <w:rPr>
          <w:b/>
          <w:bCs/>
          <w:i/>
          <w:iCs/>
          <w:lang w:val="en-GB"/>
        </w:rPr>
        <w:t>Urethroplasty Coverage</w:t>
      </w:r>
    </w:p>
    <w:p w14:paraId="165CC091" w14:textId="77777777" w:rsidR="00FA3915" w:rsidRDefault="00A864A1" w:rsidP="00FA3915">
      <w:pPr>
        <w:pStyle w:val="NormalWeb"/>
        <w:spacing w:before="0" w:beforeAutospacing="0" w:after="0" w:afterAutospacing="0" w:line="276" w:lineRule="auto"/>
        <w:jc w:val="both"/>
        <w:rPr>
          <w:b/>
          <w:bCs/>
          <w:i/>
          <w:iCs/>
          <w:lang w:val="en-GB"/>
        </w:rPr>
      </w:pPr>
      <w:r w:rsidRPr="005B199A">
        <w:rPr>
          <w:lang w:val="en-GB"/>
        </w:rPr>
        <w:t xml:space="preserve">An intermediate layer of tunica vaginalis is used to cover the entire </w:t>
      </w:r>
      <w:proofErr w:type="spellStart"/>
      <w:proofErr w:type="gramStart"/>
      <w:r w:rsidRPr="005B199A">
        <w:rPr>
          <w:lang w:val="en-GB"/>
        </w:rPr>
        <w:t>urethroplasty.The</w:t>
      </w:r>
      <w:proofErr w:type="spellEnd"/>
      <w:proofErr w:type="gramEnd"/>
      <w:r w:rsidRPr="005B199A">
        <w:rPr>
          <w:lang w:val="en-GB"/>
        </w:rPr>
        <w:t xml:space="preserve"> testicle is fixed to the bottom of the </w:t>
      </w:r>
      <w:proofErr w:type="spellStart"/>
      <w:r w:rsidRPr="005B199A">
        <w:rPr>
          <w:lang w:val="en-GB"/>
        </w:rPr>
        <w:t>scrotum.This</w:t>
      </w:r>
      <w:proofErr w:type="spellEnd"/>
      <w:r w:rsidRPr="005B199A">
        <w:rPr>
          <w:lang w:val="en-GB"/>
        </w:rPr>
        <w:t xml:space="preserve"> approach aims to improve results while minimizing post-operative complications (Figure 6).</w:t>
      </w:r>
    </w:p>
    <w:p w14:paraId="7D606645" w14:textId="77777777" w:rsidR="00FA3915" w:rsidRPr="00676F49" w:rsidRDefault="00A864A1" w:rsidP="00FA3915">
      <w:pPr>
        <w:pStyle w:val="NormalWeb"/>
        <w:spacing w:before="0" w:beforeAutospacing="0" w:after="0" w:afterAutospacing="0" w:line="276" w:lineRule="auto"/>
        <w:jc w:val="both"/>
        <w:rPr>
          <w:b/>
          <w:bCs/>
          <w:i/>
          <w:iCs/>
          <w:lang w:val="en-GB"/>
        </w:rPr>
      </w:pPr>
      <w:proofErr w:type="spellStart"/>
      <w:r w:rsidRPr="00676F49">
        <w:rPr>
          <w:b/>
          <w:bCs/>
          <w:i/>
          <w:iCs/>
          <w:lang w:val="en-GB"/>
        </w:rPr>
        <w:t>Glanuloplasty</w:t>
      </w:r>
      <w:proofErr w:type="spellEnd"/>
    </w:p>
    <w:p w14:paraId="017A63EC" w14:textId="046C24D5" w:rsidR="00A864A1" w:rsidRDefault="00A864A1" w:rsidP="00470E0F">
      <w:pPr>
        <w:pStyle w:val="NormalWeb"/>
        <w:spacing w:before="0" w:beforeAutospacing="0" w:after="0" w:afterAutospacing="0" w:line="276" w:lineRule="auto"/>
        <w:jc w:val="both"/>
        <w:rPr>
          <w:lang w:val="en-GB"/>
        </w:rPr>
      </w:pPr>
      <w:r w:rsidRPr="005B199A">
        <w:rPr>
          <w:lang w:val="en-GB"/>
        </w:rPr>
        <w:lastRenderedPageBreak/>
        <w:t>The two wings of the glans are brought together and sutured using 6/0 polyglactin suture, applying separate stitches according to the Blair-Donati technique. The use of these stitches also helps to distribute tensions evenly, promoting harmonious healing and effective reconstitution of the glandular anatomy, which helps to reduce the risk of post-operative dehiscence.</w:t>
      </w:r>
    </w:p>
    <w:p w14:paraId="11AA8871" w14:textId="77777777" w:rsidR="005507D2" w:rsidRDefault="005507D2" w:rsidP="00470E0F">
      <w:pPr>
        <w:pStyle w:val="NormalWeb"/>
        <w:spacing w:before="0" w:beforeAutospacing="0" w:after="0" w:afterAutospacing="0" w:line="276" w:lineRule="auto"/>
        <w:jc w:val="both"/>
        <w:rPr>
          <w:lang w:val="en-GB"/>
        </w:rPr>
      </w:pPr>
    </w:p>
    <w:p w14:paraId="0FA27398" w14:textId="77777777" w:rsidR="005507D2" w:rsidRPr="00470E0F" w:rsidRDefault="005507D2" w:rsidP="00470E0F">
      <w:pPr>
        <w:pStyle w:val="NormalWeb"/>
        <w:spacing w:before="0" w:beforeAutospacing="0" w:after="0" w:afterAutospacing="0" w:line="276" w:lineRule="auto"/>
        <w:jc w:val="both"/>
        <w:rPr>
          <w:b/>
          <w:bCs/>
          <w:i/>
          <w:iCs/>
          <w:lang w:val="en-GB"/>
        </w:rPr>
      </w:pPr>
    </w:p>
    <w:p w14:paraId="00D7B8F7" w14:textId="77777777" w:rsidR="00470E0F" w:rsidRPr="00676F49" w:rsidRDefault="00A864A1" w:rsidP="00B27053">
      <w:pPr>
        <w:pStyle w:val="NormalWeb"/>
        <w:spacing w:before="0" w:beforeAutospacing="0" w:after="0" w:afterAutospacing="0" w:line="276" w:lineRule="auto"/>
        <w:jc w:val="both"/>
        <w:rPr>
          <w:b/>
          <w:bCs/>
          <w:i/>
          <w:iCs/>
          <w:lang w:val="en-GB"/>
        </w:rPr>
      </w:pPr>
      <w:r w:rsidRPr="00676F49">
        <w:rPr>
          <w:b/>
          <w:bCs/>
          <w:i/>
          <w:iCs/>
          <w:lang w:val="en-GB"/>
        </w:rPr>
        <w:t>Skin Coverage</w:t>
      </w:r>
    </w:p>
    <w:p w14:paraId="3458ECE8"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The two flaps of dorsal skin are used to cover the penis according to the Byars procedure (Figure 7).</w:t>
      </w:r>
    </w:p>
    <w:p w14:paraId="6796D29C" w14:textId="77777777" w:rsidR="00470E0F" w:rsidRDefault="00A864A1" w:rsidP="00B27053">
      <w:pPr>
        <w:pStyle w:val="NormalWeb"/>
        <w:spacing w:before="0" w:beforeAutospacing="0" w:after="0" w:afterAutospacing="0" w:line="276" w:lineRule="auto"/>
        <w:jc w:val="both"/>
        <w:rPr>
          <w:i/>
          <w:iCs/>
          <w:lang w:val="en-GB"/>
        </w:rPr>
      </w:pPr>
      <w:r w:rsidRPr="00470E0F">
        <w:rPr>
          <w:i/>
          <w:iCs/>
          <w:lang w:val="en-GB"/>
        </w:rPr>
        <w:t>Dressing</w:t>
      </w:r>
    </w:p>
    <w:p w14:paraId="12144953"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 xml:space="preserve">The penile dressing plays a crucial role in keeping the penis fixed, preventing </w:t>
      </w:r>
      <w:proofErr w:type="spellStart"/>
      <w:r w:rsidRPr="005B199A">
        <w:rPr>
          <w:lang w:val="en-GB"/>
        </w:rPr>
        <w:t>edema</w:t>
      </w:r>
      <w:proofErr w:type="spellEnd"/>
      <w:r w:rsidRPr="005B199A">
        <w:rPr>
          <w:lang w:val="en-GB"/>
        </w:rPr>
        <w:t>, reducing postoperative discomfort, and avoiding trauma.</w:t>
      </w:r>
    </w:p>
    <w:p w14:paraId="68784B06"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 xml:space="preserve">For all penile surgeries, we use a standard dressing that consists of anchoring the penis with a 4/0 </w:t>
      </w:r>
      <w:proofErr w:type="spellStart"/>
      <w:r w:rsidRPr="005B199A">
        <w:rPr>
          <w:lang w:val="en-GB"/>
        </w:rPr>
        <w:t>prolene</w:t>
      </w:r>
      <w:proofErr w:type="spellEnd"/>
      <w:r w:rsidRPr="005B199A">
        <w:rPr>
          <w:lang w:val="en-GB"/>
        </w:rPr>
        <w:t xml:space="preserve"> suture point on the anterior wall of the pubis.</w:t>
      </w:r>
    </w:p>
    <w:p w14:paraId="73D85506"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Then, an antibiotic and hyaluronic acid-based ointment is applied to promote healing.</w:t>
      </w:r>
    </w:p>
    <w:p w14:paraId="3CC2DE71"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Sterile compresses are then placed, followed by a dressing.</w:t>
      </w:r>
    </w:p>
    <w:p w14:paraId="63BCB30F"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This dressing is changed on the fifth postoperative day and removed on the tenth day (Figure 7).</w:t>
      </w:r>
    </w:p>
    <w:p w14:paraId="3E44D2A9"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It is semi-compressive, which helps to avoid painless trauma. In addition, it is easily removed while ensuring free mobility of the child.</w:t>
      </w:r>
    </w:p>
    <w:p w14:paraId="0D9D2BE9" w14:textId="77777777" w:rsidR="00470E0F" w:rsidRDefault="00A864A1" w:rsidP="00B27053">
      <w:pPr>
        <w:pStyle w:val="NormalWeb"/>
        <w:spacing w:before="0" w:beforeAutospacing="0" w:after="0" w:afterAutospacing="0" w:line="276" w:lineRule="auto"/>
        <w:jc w:val="both"/>
        <w:rPr>
          <w:i/>
          <w:iCs/>
          <w:lang w:val="en-GB"/>
        </w:rPr>
      </w:pPr>
      <w:r w:rsidRPr="005B199A">
        <w:rPr>
          <w:lang w:val="en-GB"/>
        </w:rPr>
        <w:t>In summary, this dressing protocol is designed to optimize recovery while ensuring patient comfort.</w:t>
      </w:r>
    </w:p>
    <w:p w14:paraId="414E91DF" w14:textId="77777777" w:rsidR="00676F49" w:rsidRPr="006D1640" w:rsidRDefault="00A864A1" w:rsidP="00B27053">
      <w:pPr>
        <w:pStyle w:val="NormalWeb"/>
        <w:spacing w:before="0" w:beforeAutospacing="0" w:after="0" w:afterAutospacing="0" w:line="276" w:lineRule="auto"/>
        <w:jc w:val="both"/>
        <w:rPr>
          <w:b/>
          <w:bCs/>
          <w:lang w:val="en-GB"/>
        </w:rPr>
      </w:pPr>
      <w:r w:rsidRPr="006D1640">
        <w:rPr>
          <w:b/>
          <w:bCs/>
          <w:lang w:val="en-GB"/>
        </w:rPr>
        <w:t>Surgical Procedures Associated with Urethroplasty</w:t>
      </w:r>
    </w:p>
    <w:p w14:paraId="6EEE773C" w14:textId="77777777" w:rsidR="00676F49" w:rsidRDefault="00A864A1" w:rsidP="00B27053">
      <w:pPr>
        <w:pStyle w:val="NormalWeb"/>
        <w:spacing w:before="0" w:beforeAutospacing="0" w:after="0" w:afterAutospacing="0" w:line="276" w:lineRule="auto"/>
        <w:jc w:val="both"/>
        <w:rPr>
          <w:b/>
          <w:bCs/>
          <w:i/>
          <w:iCs/>
          <w:lang w:val="en-GB"/>
        </w:rPr>
      </w:pPr>
      <w:r w:rsidRPr="005B199A">
        <w:rPr>
          <w:lang w:val="en-GB"/>
        </w:rPr>
        <w:t>Laparoscopic orchidopexy for non-palpable testicles and classic inguinal approach for palpable testicles.</w:t>
      </w:r>
    </w:p>
    <w:p w14:paraId="4436682C" w14:textId="77777777" w:rsidR="00676F49" w:rsidRDefault="00A864A1" w:rsidP="00B27053">
      <w:pPr>
        <w:pStyle w:val="NormalWeb"/>
        <w:spacing w:before="0" w:beforeAutospacing="0" w:after="0" w:afterAutospacing="0" w:line="276" w:lineRule="auto"/>
        <w:jc w:val="both"/>
        <w:rPr>
          <w:b/>
          <w:bCs/>
          <w:i/>
          <w:iCs/>
          <w:lang w:val="en-GB"/>
        </w:rPr>
      </w:pPr>
      <w:r w:rsidRPr="005B199A">
        <w:rPr>
          <w:lang w:val="en-GB"/>
        </w:rPr>
        <w:t>Treatment of another pathology of the peritoneal-vaginal canal.</w:t>
      </w:r>
    </w:p>
    <w:p w14:paraId="042290C9" w14:textId="77777777" w:rsidR="00676F49" w:rsidRPr="006D1640" w:rsidRDefault="00A864A1" w:rsidP="00B27053">
      <w:pPr>
        <w:pStyle w:val="NormalWeb"/>
        <w:spacing w:before="0" w:beforeAutospacing="0" w:after="0" w:afterAutospacing="0" w:line="276" w:lineRule="auto"/>
        <w:jc w:val="both"/>
        <w:rPr>
          <w:b/>
          <w:bCs/>
          <w:lang w:val="en-GB"/>
        </w:rPr>
      </w:pPr>
      <w:r w:rsidRPr="006D1640">
        <w:rPr>
          <w:b/>
          <w:bCs/>
          <w:lang w:val="en-GB"/>
        </w:rPr>
        <w:t>Antibiotic Therapy</w:t>
      </w:r>
    </w:p>
    <w:p w14:paraId="7834CDB5" w14:textId="77777777" w:rsidR="00676F49" w:rsidRDefault="00A864A1" w:rsidP="00B27053">
      <w:pPr>
        <w:pStyle w:val="NormalWeb"/>
        <w:spacing w:before="0" w:beforeAutospacing="0" w:after="0" w:afterAutospacing="0" w:line="276" w:lineRule="auto"/>
        <w:jc w:val="both"/>
        <w:rPr>
          <w:b/>
          <w:bCs/>
          <w:i/>
          <w:iCs/>
          <w:lang w:val="en-GB"/>
        </w:rPr>
      </w:pPr>
      <w:r w:rsidRPr="005B199A">
        <w:rPr>
          <w:lang w:val="en-GB"/>
        </w:rPr>
        <w:t>Antibiotic therapy was systematic in all cases with prescription of a 3rd generation cephalosporin such as cefotaxime.</w:t>
      </w:r>
    </w:p>
    <w:p w14:paraId="126C8CC1" w14:textId="08F3666C" w:rsidR="008D6CFD" w:rsidRPr="006D1640" w:rsidRDefault="00A864A1" w:rsidP="00B27053">
      <w:pPr>
        <w:pStyle w:val="NormalWeb"/>
        <w:spacing w:before="0" w:beforeAutospacing="0" w:after="0" w:afterAutospacing="0" w:line="276" w:lineRule="auto"/>
        <w:jc w:val="both"/>
        <w:rPr>
          <w:b/>
          <w:bCs/>
          <w:i/>
          <w:iCs/>
          <w:lang w:val="en-GB"/>
        </w:rPr>
      </w:pPr>
      <w:r w:rsidRPr="006D1640">
        <w:rPr>
          <w:b/>
          <w:bCs/>
          <w:lang w:val="en-GB"/>
        </w:rPr>
        <w:t>Post-operative Follow-up</w:t>
      </w:r>
      <w:r w:rsidR="00E2369F">
        <w:rPr>
          <w:b/>
          <w:bCs/>
          <w:lang w:val="en-GB"/>
        </w:rPr>
        <w:t xml:space="preserve"> </w:t>
      </w:r>
      <w:r w:rsidRPr="005B199A">
        <w:rPr>
          <w:lang w:val="en-GB"/>
        </w:rPr>
        <w:t xml:space="preserve">The check-up is done every day during hospitalization, on the 30th post-operative day for a primary evaluation, on the 6th post-operative month for the final evaluation and </w:t>
      </w:r>
      <w:r w:rsidRPr="005B199A">
        <w:rPr>
          <w:lang w:val="en-GB"/>
        </w:rPr>
        <w:t>decision of a surgical repair if it is necessary (Figure 8)</w:t>
      </w:r>
    </w:p>
    <w:p w14:paraId="7AA32817" w14:textId="413EC46C" w:rsidR="006458BD" w:rsidRDefault="0090606B" w:rsidP="00B27053">
      <w:pPr>
        <w:spacing w:line="276" w:lineRule="auto"/>
        <w:jc w:val="both"/>
        <w:rPr>
          <w:rFonts w:eastAsia="Times New Roman" w:cs="Times New Roman"/>
          <w:b/>
          <w:bCs/>
          <w:szCs w:val="24"/>
        </w:rPr>
      </w:pPr>
      <w:r w:rsidRPr="0090606B">
        <w:rPr>
          <w:rFonts w:eastAsia="Times New Roman" w:cs="Times New Roman"/>
          <w:b/>
          <w:bCs/>
          <w:szCs w:val="24"/>
        </w:rPr>
        <w:t xml:space="preserve">III. </w:t>
      </w:r>
      <w:proofErr w:type="spellStart"/>
      <w:r w:rsidRPr="0090606B">
        <w:rPr>
          <w:rFonts w:eastAsia="Times New Roman" w:cs="Times New Roman"/>
          <w:b/>
          <w:bCs/>
          <w:szCs w:val="24"/>
        </w:rPr>
        <w:t>Results</w:t>
      </w:r>
      <w:proofErr w:type="spellEnd"/>
      <w:r w:rsidRPr="0090606B">
        <w:rPr>
          <w:rFonts w:eastAsia="Times New Roman" w:cs="Times New Roman"/>
          <w:b/>
          <w:bCs/>
          <w:szCs w:val="24"/>
        </w:rPr>
        <w:t xml:space="preserve"> and complications</w:t>
      </w:r>
    </w:p>
    <w:p w14:paraId="755FED00"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 xml:space="preserve">The present study examined 40 children with proximal hypospadias, surgically treated at the </w:t>
      </w:r>
      <w:proofErr w:type="spellStart"/>
      <w:r w:rsidRPr="006458BD">
        <w:rPr>
          <w:rFonts w:eastAsia="Times New Roman" w:cs="Times New Roman"/>
          <w:szCs w:val="24"/>
          <w:lang w:val="en-GB"/>
        </w:rPr>
        <w:t>pediatric</w:t>
      </w:r>
      <w:proofErr w:type="spellEnd"/>
      <w:r w:rsidRPr="006458BD">
        <w:rPr>
          <w:rFonts w:eastAsia="Times New Roman" w:cs="Times New Roman"/>
          <w:szCs w:val="24"/>
          <w:lang w:val="en-GB"/>
        </w:rPr>
        <w:t xml:space="preserve"> surgery department of the Mother-Child Hospital of the Army (HMEA), using the BILAB technique.</w:t>
      </w:r>
    </w:p>
    <w:p w14:paraId="2AE98820"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The average age at the time of surgery was 38.40 months, with extremes ranging from 18 to 84 months. It was observed that 62.50% of patients (25 out of 40) were operated on after the age of 2 years.</w:t>
      </w:r>
    </w:p>
    <w:p w14:paraId="1CE4184A"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The urinary meatus was located at the posterior penile level in 10 patients, at the scrotal level in 25 patients, and at the perineal level in 5 patients.</w:t>
      </w:r>
    </w:p>
    <w:p w14:paraId="7C46DE84"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All children had penile curvature (100%), with varying degrees of severity: 4 boys (10%) had curvature less than 15°, 8 boys (25%) had moderate curvature, between 30° and 45°, while 28 boys (65%) had severe curvature, greater than 45°.</w:t>
      </w:r>
    </w:p>
    <w:p w14:paraId="593BDD0A"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All children had penile curvature (100%), with varying degrees: 4 boys (10%) had curvature less than 15°, 8 boys (25%) had moderate curvature between 30° and 45°, while 28 boys (65%) had severe curvature greater than 45°.</w:t>
      </w:r>
    </w:p>
    <w:p w14:paraId="3624E896"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Scrotal bifidity was observed in only one patient, while scrotal transposition was noted in 7 patients.</w:t>
      </w:r>
    </w:p>
    <w:p w14:paraId="0E8127E0"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All these anomalies were corrected during the second surgical stage.</w:t>
      </w:r>
    </w:p>
    <w:p w14:paraId="2F946C60"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In our series, we identified 14 cases of cryptorchidism: 8 cases of bilateral cryptorchidism, 4 cases of left cryptorchidism, and 2 cases of right cryptorchidism.</w:t>
      </w:r>
    </w:p>
    <w:p w14:paraId="02BB3056"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None of the patients had undergone previous hypospadias surgery.</w:t>
      </w:r>
    </w:p>
    <w:p w14:paraId="6806882B"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 xml:space="preserve">All patients were evaluated genetically, hormonally, and radiologically. The etiological evaluation was carried out by the </w:t>
      </w:r>
      <w:proofErr w:type="spellStart"/>
      <w:r w:rsidRPr="006458BD">
        <w:rPr>
          <w:rFonts w:eastAsia="Times New Roman" w:cs="Times New Roman"/>
          <w:szCs w:val="24"/>
          <w:lang w:val="en-GB"/>
        </w:rPr>
        <w:t>pediatric</w:t>
      </w:r>
      <w:proofErr w:type="spellEnd"/>
      <w:r w:rsidRPr="006458BD">
        <w:rPr>
          <w:rFonts w:eastAsia="Times New Roman" w:cs="Times New Roman"/>
          <w:szCs w:val="24"/>
          <w:lang w:val="en-GB"/>
        </w:rPr>
        <w:t xml:space="preserve"> endocrinology team, revealing normal hormone levels in 21 cases, partial androgen insensitivity in 8 cases, partial gonadal dysgenesis in 8 cases, and suspicion of 5</w:t>
      </w:r>
      <w:r w:rsidRPr="006458BD">
        <w:rPr>
          <w:rFonts w:eastAsia="Times New Roman" w:cs="Times New Roman"/>
          <w:szCs w:val="24"/>
        </w:rPr>
        <w:t>α</w:t>
      </w:r>
      <w:r w:rsidRPr="006458BD">
        <w:rPr>
          <w:rFonts w:eastAsia="Times New Roman" w:cs="Times New Roman"/>
          <w:szCs w:val="24"/>
          <w:lang w:val="en-GB"/>
        </w:rPr>
        <w:t>-reductase deficiency in 3 patients, thus highlighting the importance of molecular biology (see Table 1).</w:t>
      </w:r>
    </w:p>
    <w:p w14:paraId="4B82A5B6" w14:textId="45BBB24E" w:rsid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 xml:space="preserve">Hormone therapy was indicated in 13 patients with </w:t>
      </w:r>
      <w:proofErr w:type="spellStart"/>
      <w:r w:rsidRPr="006458BD">
        <w:rPr>
          <w:rFonts w:eastAsia="Times New Roman" w:cs="Times New Roman"/>
          <w:szCs w:val="24"/>
          <w:lang w:val="en-GB"/>
        </w:rPr>
        <w:t>micropenis</w:t>
      </w:r>
      <w:proofErr w:type="spellEnd"/>
      <w:r w:rsidRPr="006458BD">
        <w:rPr>
          <w:rFonts w:eastAsia="Times New Roman" w:cs="Times New Roman"/>
          <w:szCs w:val="24"/>
          <w:lang w:val="en-GB"/>
        </w:rPr>
        <w:t xml:space="preserve"> (penile size less than 2.5 SD according to the </w:t>
      </w:r>
      <w:proofErr w:type="spellStart"/>
      <w:r w:rsidRPr="006458BD">
        <w:rPr>
          <w:rFonts w:eastAsia="Times New Roman" w:cs="Times New Roman"/>
          <w:szCs w:val="24"/>
          <w:lang w:val="en-GB"/>
        </w:rPr>
        <w:t>Schönefeld</w:t>
      </w:r>
      <w:proofErr w:type="spellEnd"/>
      <w:r w:rsidRPr="006458BD">
        <w:rPr>
          <w:rFonts w:eastAsia="Times New Roman" w:cs="Times New Roman"/>
          <w:szCs w:val="24"/>
          <w:lang w:val="en-GB"/>
        </w:rPr>
        <w:t xml:space="preserve"> curve according to age, or a </w:t>
      </w:r>
      <w:proofErr w:type="gramStart"/>
      <w:r w:rsidRPr="006458BD">
        <w:rPr>
          <w:rFonts w:eastAsia="Times New Roman" w:cs="Times New Roman"/>
          <w:szCs w:val="24"/>
          <w:lang w:val="en-GB"/>
        </w:rPr>
        <w:t xml:space="preserve">glans </w:t>
      </w:r>
      <w:r w:rsidR="00A954C4">
        <w:rPr>
          <w:rFonts w:eastAsia="Times New Roman" w:cs="Times New Roman"/>
          <w:szCs w:val="24"/>
          <w:lang w:val="en-GB"/>
        </w:rPr>
        <w:t>.</w:t>
      </w:r>
      <w:proofErr w:type="gramEnd"/>
    </w:p>
    <w:p w14:paraId="57E20CAF" w14:textId="10CC428A" w:rsidR="002C3658" w:rsidRDefault="002C3658" w:rsidP="00B27053">
      <w:pPr>
        <w:spacing w:line="276" w:lineRule="auto"/>
        <w:jc w:val="both"/>
        <w:rPr>
          <w:rFonts w:eastAsia="Times New Roman" w:cs="Times New Roman"/>
          <w:szCs w:val="24"/>
          <w:lang w:val="en-GB"/>
        </w:rPr>
      </w:pPr>
      <w:r w:rsidRPr="002C3658">
        <w:rPr>
          <w:rFonts w:eastAsia="Times New Roman" w:cs="Times New Roman"/>
          <w:szCs w:val="24"/>
          <w:lang w:val="en-GB"/>
        </w:rPr>
        <w:lastRenderedPageBreak/>
        <w:t>Table 1: Results of hormonal exploration in our series</w:t>
      </w:r>
    </w:p>
    <w:p w14:paraId="3767FDD9" w14:textId="64CB0E45" w:rsidR="00A954C4" w:rsidRDefault="00A954C4" w:rsidP="00B27053">
      <w:pPr>
        <w:spacing w:line="276" w:lineRule="auto"/>
        <w:jc w:val="both"/>
        <w:rPr>
          <w:rFonts w:eastAsia="Times New Roman" w:cs="Times New Roman"/>
          <w:szCs w:val="24"/>
          <w:lang w:val="en-GB"/>
        </w:rPr>
      </w:pPr>
      <w:r w:rsidRPr="00A954C4">
        <w:rPr>
          <w:rFonts w:eastAsia="Times New Roman" w:cs="Times New Roman"/>
          <w:szCs w:val="24"/>
          <w:lang w:val="en-GB"/>
        </w:rPr>
        <w:t>diameter less than 14mm).</w:t>
      </w:r>
    </w:p>
    <w:tbl>
      <w:tblPr>
        <w:tblStyle w:val="TableauGrille21"/>
        <w:tblpPr w:leftFromText="180" w:rightFromText="180" w:vertAnchor="page" w:horzAnchor="margin" w:tblpY="2416"/>
        <w:tblW w:w="0" w:type="auto"/>
        <w:tblLook w:val="04A0" w:firstRow="1" w:lastRow="0" w:firstColumn="1" w:lastColumn="0" w:noHBand="0" w:noVBand="1"/>
      </w:tblPr>
      <w:tblGrid>
        <w:gridCol w:w="2098"/>
        <w:gridCol w:w="1436"/>
        <w:gridCol w:w="1498"/>
      </w:tblGrid>
      <w:tr w:rsidR="00A954C4" w14:paraId="69D73FBA" w14:textId="77777777" w:rsidTr="001D1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Pr>
          <w:p w14:paraId="165542E8" w14:textId="77777777" w:rsidR="00A954C4" w:rsidRPr="00CE6F52" w:rsidRDefault="00A954C4" w:rsidP="001D17FC">
            <w:pPr>
              <w:jc w:val="both"/>
              <w:rPr>
                <w:sz w:val="20"/>
                <w:szCs w:val="20"/>
              </w:rPr>
            </w:pPr>
            <w:r w:rsidRPr="00CE6F52">
              <w:rPr>
                <w:sz w:val="20"/>
                <w:szCs w:val="20"/>
              </w:rPr>
              <w:t>Hormonal Profile</w:t>
            </w:r>
          </w:p>
        </w:tc>
        <w:tc>
          <w:tcPr>
            <w:tcW w:w="1436" w:type="dxa"/>
          </w:tcPr>
          <w:p w14:paraId="5FF47A4C" w14:textId="77777777" w:rsidR="00A954C4" w:rsidRPr="00CE6F52" w:rsidRDefault="00A954C4" w:rsidP="001D17FC">
            <w:pPr>
              <w:jc w:val="both"/>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CE6F52">
              <w:rPr>
                <w:sz w:val="20"/>
                <w:szCs w:val="20"/>
              </w:rPr>
              <w:t>Number</w:t>
            </w:r>
            <w:proofErr w:type="spellEnd"/>
            <w:r w:rsidRPr="00CE6F52">
              <w:rPr>
                <w:sz w:val="20"/>
                <w:szCs w:val="20"/>
              </w:rPr>
              <w:t xml:space="preserve"> of Cases</w:t>
            </w:r>
          </w:p>
        </w:tc>
        <w:tc>
          <w:tcPr>
            <w:tcW w:w="1498" w:type="dxa"/>
          </w:tcPr>
          <w:p w14:paraId="4104A268" w14:textId="77777777" w:rsidR="00A954C4" w:rsidRPr="00CE6F52" w:rsidRDefault="00A954C4" w:rsidP="001D17FC">
            <w:pPr>
              <w:jc w:val="both"/>
              <w:cnfStyle w:val="100000000000" w:firstRow="1" w:lastRow="0" w:firstColumn="0" w:lastColumn="0" w:oddVBand="0" w:evenVBand="0" w:oddHBand="0" w:evenHBand="0" w:firstRowFirstColumn="0" w:firstRowLastColumn="0" w:lastRowFirstColumn="0" w:lastRowLastColumn="0"/>
              <w:rPr>
                <w:sz w:val="20"/>
                <w:szCs w:val="20"/>
              </w:rPr>
            </w:pPr>
            <w:r w:rsidRPr="00CE6F52">
              <w:rPr>
                <w:sz w:val="20"/>
                <w:szCs w:val="20"/>
              </w:rPr>
              <w:t>Percentage (%)</w:t>
            </w:r>
          </w:p>
        </w:tc>
      </w:tr>
      <w:tr w:rsidR="00A954C4" w14:paraId="28276CCE" w14:textId="77777777" w:rsidTr="001D1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Pr>
          <w:p w14:paraId="01B4BB82" w14:textId="77777777" w:rsidR="00A954C4" w:rsidRPr="00CE6F52" w:rsidRDefault="00A954C4" w:rsidP="001D17FC">
            <w:pPr>
              <w:jc w:val="both"/>
              <w:rPr>
                <w:b w:val="0"/>
                <w:bCs w:val="0"/>
              </w:rPr>
            </w:pPr>
            <w:r w:rsidRPr="00117FEB">
              <w:rPr>
                <w:rFonts w:eastAsia="Times New Roman" w:cs="Times New Roman"/>
                <w:b w:val="0"/>
                <w:bCs w:val="0"/>
                <w:sz w:val="20"/>
                <w:szCs w:val="20"/>
                <w:lang w:val="en-GB"/>
              </w:rPr>
              <w:t>Normal (Intact Testicular Function)</w:t>
            </w:r>
          </w:p>
        </w:tc>
        <w:tc>
          <w:tcPr>
            <w:tcW w:w="1436" w:type="dxa"/>
          </w:tcPr>
          <w:p w14:paraId="0D8A2426" w14:textId="77777777" w:rsidR="00A954C4" w:rsidRDefault="00A954C4" w:rsidP="001D17FC">
            <w:pPr>
              <w:jc w:val="both"/>
              <w:cnfStyle w:val="000000100000" w:firstRow="0" w:lastRow="0" w:firstColumn="0" w:lastColumn="0" w:oddVBand="0" w:evenVBand="0" w:oddHBand="1" w:evenHBand="0" w:firstRowFirstColumn="0" w:firstRowLastColumn="0" w:lastRowFirstColumn="0" w:lastRowLastColumn="0"/>
            </w:pPr>
            <w:r w:rsidRPr="00117FEB">
              <w:rPr>
                <w:rFonts w:eastAsia="Times New Roman" w:cs="Times New Roman"/>
                <w:sz w:val="20"/>
                <w:szCs w:val="20"/>
                <w:lang w:val="en-GB"/>
              </w:rPr>
              <w:t>21</w:t>
            </w:r>
          </w:p>
        </w:tc>
        <w:tc>
          <w:tcPr>
            <w:tcW w:w="1498" w:type="dxa"/>
          </w:tcPr>
          <w:p w14:paraId="079988F2" w14:textId="77777777" w:rsidR="00A954C4" w:rsidRDefault="00A954C4" w:rsidP="001D17FC">
            <w:pPr>
              <w:jc w:val="both"/>
              <w:cnfStyle w:val="000000100000" w:firstRow="0" w:lastRow="0" w:firstColumn="0" w:lastColumn="0" w:oddVBand="0" w:evenVBand="0" w:oddHBand="1" w:evenHBand="0" w:firstRowFirstColumn="0" w:firstRowLastColumn="0" w:lastRowFirstColumn="0" w:lastRowLastColumn="0"/>
            </w:pPr>
            <w:r w:rsidRPr="00117FEB">
              <w:rPr>
                <w:rFonts w:eastAsia="Times New Roman" w:cs="Times New Roman"/>
                <w:sz w:val="20"/>
                <w:szCs w:val="20"/>
                <w:lang w:val="en-GB"/>
              </w:rPr>
              <w:t>52.50%</w:t>
            </w:r>
          </w:p>
        </w:tc>
      </w:tr>
      <w:tr w:rsidR="00A954C4" w14:paraId="60D10263" w14:textId="77777777" w:rsidTr="001D17FC">
        <w:tc>
          <w:tcPr>
            <w:cnfStyle w:val="001000000000" w:firstRow="0" w:lastRow="0" w:firstColumn="1" w:lastColumn="0" w:oddVBand="0" w:evenVBand="0" w:oddHBand="0" w:evenHBand="0" w:firstRowFirstColumn="0" w:firstRowLastColumn="0" w:lastRowFirstColumn="0" w:lastRowLastColumn="0"/>
            <w:tcW w:w="2098" w:type="dxa"/>
          </w:tcPr>
          <w:p w14:paraId="0B85D9DB" w14:textId="77777777" w:rsidR="00A954C4" w:rsidRPr="00CE6F52" w:rsidRDefault="00A954C4" w:rsidP="001D17FC">
            <w:pPr>
              <w:jc w:val="both"/>
              <w:rPr>
                <w:b w:val="0"/>
                <w:bCs w:val="0"/>
              </w:rPr>
            </w:pPr>
            <w:r w:rsidRPr="00117FEB">
              <w:rPr>
                <w:rFonts w:eastAsia="Times New Roman" w:cs="Times New Roman"/>
                <w:b w:val="0"/>
                <w:bCs w:val="0"/>
                <w:sz w:val="20"/>
                <w:szCs w:val="20"/>
                <w:lang w:val="en-GB"/>
              </w:rPr>
              <w:t>Partial Androgen Insensitivity Syndrome (PAIS)</w:t>
            </w:r>
          </w:p>
        </w:tc>
        <w:tc>
          <w:tcPr>
            <w:tcW w:w="1436" w:type="dxa"/>
          </w:tcPr>
          <w:p w14:paraId="290350D2" w14:textId="77777777" w:rsidR="00A954C4" w:rsidRDefault="00A954C4" w:rsidP="001D17FC">
            <w:pPr>
              <w:jc w:val="both"/>
              <w:cnfStyle w:val="000000000000" w:firstRow="0" w:lastRow="0" w:firstColumn="0" w:lastColumn="0" w:oddVBand="0" w:evenVBand="0" w:oddHBand="0" w:evenHBand="0" w:firstRowFirstColumn="0" w:firstRowLastColumn="0" w:lastRowFirstColumn="0" w:lastRowLastColumn="0"/>
            </w:pPr>
            <w:r w:rsidRPr="00117FEB">
              <w:rPr>
                <w:rFonts w:eastAsia="Times New Roman" w:cs="Times New Roman"/>
                <w:sz w:val="20"/>
                <w:szCs w:val="20"/>
                <w:lang w:val="en-GB"/>
              </w:rPr>
              <w:t>8</w:t>
            </w:r>
          </w:p>
        </w:tc>
        <w:tc>
          <w:tcPr>
            <w:tcW w:w="1498" w:type="dxa"/>
          </w:tcPr>
          <w:p w14:paraId="7F404CD8" w14:textId="77777777" w:rsidR="00A954C4" w:rsidRDefault="00A954C4" w:rsidP="001D17FC">
            <w:pPr>
              <w:jc w:val="both"/>
              <w:cnfStyle w:val="000000000000" w:firstRow="0" w:lastRow="0" w:firstColumn="0" w:lastColumn="0" w:oddVBand="0" w:evenVBand="0" w:oddHBand="0" w:evenHBand="0" w:firstRowFirstColumn="0" w:firstRowLastColumn="0" w:lastRowFirstColumn="0" w:lastRowLastColumn="0"/>
            </w:pPr>
            <w:r w:rsidRPr="00117FEB">
              <w:rPr>
                <w:rFonts w:eastAsia="Times New Roman" w:cs="Times New Roman"/>
                <w:sz w:val="20"/>
                <w:szCs w:val="20"/>
                <w:lang w:val="en-GB"/>
              </w:rPr>
              <w:t>20%</w:t>
            </w:r>
          </w:p>
        </w:tc>
      </w:tr>
      <w:tr w:rsidR="00A954C4" w14:paraId="3C9B7088" w14:textId="77777777" w:rsidTr="001D1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Pr>
          <w:p w14:paraId="4D557CFC" w14:textId="77777777" w:rsidR="00A954C4" w:rsidRPr="00CE6F52" w:rsidRDefault="00A954C4" w:rsidP="001D17FC">
            <w:pPr>
              <w:jc w:val="both"/>
              <w:rPr>
                <w:b w:val="0"/>
                <w:bCs w:val="0"/>
              </w:rPr>
            </w:pPr>
            <w:r w:rsidRPr="00117FEB">
              <w:rPr>
                <w:rFonts w:eastAsia="Times New Roman" w:cs="Times New Roman"/>
                <w:b w:val="0"/>
                <w:bCs w:val="0"/>
                <w:sz w:val="20"/>
                <w:szCs w:val="20"/>
                <w:lang w:val="en-GB"/>
              </w:rPr>
              <w:t>Partial Gonadal Dysgenesis</w:t>
            </w:r>
          </w:p>
        </w:tc>
        <w:tc>
          <w:tcPr>
            <w:tcW w:w="1436" w:type="dxa"/>
          </w:tcPr>
          <w:p w14:paraId="63A8B466" w14:textId="77777777" w:rsidR="00A954C4" w:rsidRDefault="00A954C4" w:rsidP="001D17FC">
            <w:pPr>
              <w:jc w:val="both"/>
              <w:cnfStyle w:val="000000100000" w:firstRow="0" w:lastRow="0" w:firstColumn="0" w:lastColumn="0" w:oddVBand="0" w:evenVBand="0" w:oddHBand="1" w:evenHBand="0" w:firstRowFirstColumn="0" w:firstRowLastColumn="0" w:lastRowFirstColumn="0" w:lastRowLastColumn="0"/>
            </w:pPr>
            <w:r w:rsidRPr="00117FEB">
              <w:rPr>
                <w:rFonts w:eastAsia="Times New Roman" w:cs="Times New Roman"/>
                <w:sz w:val="20"/>
                <w:szCs w:val="20"/>
                <w:lang w:val="en-GB"/>
              </w:rPr>
              <w:t>8</w:t>
            </w:r>
          </w:p>
        </w:tc>
        <w:tc>
          <w:tcPr>
            <w:tcW w:w="1498" w:type="dxa"/>
          </w:tcPr>
          <w:p w14:paraId="5A1D99A0" w14:textId="77777777" w:rsidR="00A954C4" w:rsidRDefault="00A954C4" w:rsidP="001D17FC">
            <w:pPr>
              <w:jc w:val="both"/>
              <w:cnfStyle w:val="000000100000" w:firstRow="0" w:lastRow="0" w:firstColumn="0" w:lastColumn="0" w:oddVBand="0" w:evenVBand="0" w:oddHBand="1" w:evenHBand="0" w:firstRowFirstColumn="0" w:firstRowLastColumn="0" w:lastRowFirstColumn="0" w:lastRowLastColumn="0"/>
            </w:pPr>
            <w:r w:rsidRPr="00117FEB">
              <w:rPr>
                <w:rFonts w:eastAsia="Times New Roman" w:cs="Times New Roman"/>
                <w:sz w:val="20"/>
                <w:szCs w:val="20"/>
                <w:lang w:val="en-GB"/>
              </w:rPr>
              <w:t>20%</w:t>
            </w:r>
          </w:p>
        </w:tc>
      </w:tr>
      <w:tr w:rsidR="00A954C4" w14:paraId="0245599F" w14:textId="77777777" w:rsidTr="001D17FC">
        <w:tc>
          <w:tcPr>
            <w:cnfStyle w:val="001000000000" w:firstRow="0" w:lastRow="0" w:firstColumn="1" w:lastColumn="0" w:oddVBand="0" w:evenVBand="0" w:oddHBand="0" w:evenHBand="0" w:firstRowFirstColumn="0" w:firstRowLastColumn="0" w:lastRowFirstColumn="0" w:lastRowLastColumn="0"/>
            <w:tcW w:w="2098" w:type="dxa"/>
          </w:tcPr>
          <w:p w14:paraId="3238F057" w14:textId="77777777" w:rsidR="00A954C4" w:rsidRPr="00CE6F52" w:rsidRDefault="00A954C4" w:rsidP="001D17FC">
            <w:pPr>
              <w:jc w:val="both"/>
              <w:rPr>
                <w:b w:val="0"/>
                <w:bCs w:val="0"/>
              </w:rPr>
            </w:pPr>
            <w:r w:rsidRPr="00117FEB">
              <w:rPr>
                <w:rFonts w:eastAsia="Times New Roman" w:cs="Times New Roman"/>
                <w:b w:val="0"/>
                <w:bCs w:val="0"/>
                <w:sz w:val="20"/>
                <w:szCs w:val="20"/>
                <w:lang w:val="en-GB"/>
              </w:rPr>
              <w:t>Probable 5α-Reductase Deficiency</w:t>
            </w:r>
          </w:p>
        </w:tc>
        <w:tc>
          <w:tcPr>
            <w:tcW w:w="1436" w:type="dxa"/>
          </w:tcPr>
          <w:p w14:paraId="4D6918C4" w14:textId="77777777" w:rsidR="00A954C4" w:rsidRDefault="00A954C4" w:rsidP="001D17FC">
            <w:pPr>
              <w:jc w:val="both"/>
              <w:cnfStyle w:val="000000000000" w:firstRow="0" w:lastRow="0" w:firstColumn="0" w:lastColumn="0" w:oddVBand="0" w:evenVBand="0" w:oddHBand="0" w:evenHBand="0" w:firstRowFirstColumn="0" w:firstRowLastColumn="0" w:lastRowFirstColumn="0" w:lastRowLastColumn="0"/>
            </w:pPr>
            <w:r w:rsidRPr="00117FEB">
              <w:rPr>
                <w:rFonts w:eastAsia="Times New Roman" w:cs="Times New Roman"/>
                <w:sz w:val="20"/>
                <w:szCs w:val="20"/>
                <w:lang w:val="en-GB"/>
              </w:rPr>
              <w:t>3</w:t>
            </w:r>
          </w:p>
        </w:tc>
        <w:tc>
          <w:tcPr>
            <w:tcW w:w="1498" w:type="dxa"/>
          </w:tcPr>
          <w:p w14:paraId="53E7E4E7" w14:textId="77777777" w:rsidR="00A954C4" w:rsidRDefault="00A954C4" w:rsidP="001D17FC">
            <w:pPr>
              <w:jc w:val="both"/>
              <w:cnfStyle w:val="000000000000" w:firstRow="0" w:lastRow="0" w:firstColumn="0" w:lastColumn="0" w:oddVBand="0" w:evenVBand="0" w:oddHBand="0" w:evenHBand="0" w:firstRowFirstColumn="0" w:firstRowLastColumn="0" w:lastRowFirstColumn="0" w:lastRowLastColumn="0"/>
            </w:pPr>
            <w:r w:rsidRPr="00117FEB">
              <w:rPr>
                <w:rFonts w:eastAsia="Times New Roman" w:cs="Times New Roman"/>
                <w:sz w:val="20"/>
                <w:szCs w:val="20"/>
                <w:lang w:val="en-GB"/>
              </w:rPr>
              <w:t>7.50%</w:t>
            </w:r>
          </w:p>
        </w:tc>
      </w:tr>
      <w:tr w:rsidR="00A954C4" w14:paraId="335051A5" w14:textId="77777777" w:rsidTr="001D1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Pr>
          <w:p w14:paraId="398BEB39" w14:textId="77777777" w:rsidR="00A954C4" w:rsidRPr="00CE6F52" w:rsidRDefault="00A954C4" w:rsidP="001D17FC">
            <w:pPr>
              <w:jc w:val="both"/>
              <w:rPr>
                <w:b w:val="0"/>
                <w:bCs w:val="0"/>
              </w:rPr>
            </w:pPr>
            <w:r w:rsidRPr="00117FEB">
              <w:rPr>
                <w:rFonts w:eastAsia="Times New Roman" w:cs="Times New Roman"/>
                <w:b w:val="0"/>
                <w:bCs w:val="0"/>
                <w:sz w:val="20"/>
                <w:szCs w:val="20"/>
                <w:lang w:val="en-GB"/>
              </w:rPr>
              <w:t>Total</w:t>
            </w:r>
          </w:p>
        </w:tc>
        <w:tc>
          <w:tcPr>
            <w:tcW w:w="1436" w:type="dxa"/>
          </w:tcPr>
          <w:p w14:paraId="47CBC7F8" w14:textId="77777777" w:rsidR="00A954C4" w:rsidRDefault="00A954C4" w:rsidP="001D17FC">
            <w:pPr>
              <w:jc w:val="both"/>
              <w:cnfStyle w:val="000000100000" w:firstRow="0" w:lastRow="0" w:firstColumn="0" w:lastColumn="0" w:oddVBand="0" w:evenVBand="0" w:oddHBand="1" w:evenHBand="0" w:firstRowFirstColumn="0" w:firstRowLastColumn="0" w:lastRowFirstColumn="0" w:lastRowLastColumn="0"/>
            </w:pPr>
            <w:r w:rsidRPr="00117FEB">
              <w:rPr>
                <w:rFonts w:eastAsia="Times New Roman" w:cs="Times New Roman"/>
                <w:sz w:val="20"/>
                <w:szCs w:val="20"/>
                <w:lang w:val="en-GB"/>
              </w:rPr>
              <w:t>40</w:t>
            </w:r>
          </w:p>
        </w:tc>
        <w:tc>
          <w:tcPr>
            <w:tcW w:w="1498" w:type="dxa"/>
          </w:tcPr>
          <w:p w14:paraId="6FC352E7" w14:textId="77777777" w:rsidR="00A954C4" w:rsidRDefault="00A954C4" w:rsidP="001D17FC">
            <w:pPr>
              <w:jc w:val="both"/>
              <w:cnfStyle w:val="000000100000" w:firstRow="0" w:lastRow="0" w:firstColumn="0" w:lastColumn="0" w:oddVBand="0" w:evenVBand="0" w:oddHBand="1" w:evenHBand="0" w:firstRowFirstColumn="0" w:firstRowLastColumn="0" w:lastRowFirstColumn="0" w:lastRowLastColumn="0"/>
            </w:pPr>
            <w:r w:rsidRPr="00117FEB">
              <w:rPr>
                <w:rFonts w:eastAsia="Times New Roman" w:cs="Times New Roman"/>
                <w:b/>
                <w:bCs/>
                <w:sz w:val="20"/>
                <w:szCs w:val="20"/>
                <w:lang w:val="en-GB"/>
              </w:rPr>
              <w:t>100%</w:t>
            </w:r>
          </w:p>
        </w:tc>
      </w:tr>
    </w:tbl>
    <w:p w14:paraId="478C641D"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The molecule used was testosterone enanthate, administered by intramuscular injection at a dose of 100 mg/m² each month for a period of 2 to 3 months, depending on the clinical response.</w:t>
      </w:r>
    </w:p>
    <w:p w14:paraId="6C50A87E"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 xml:space="preserve">The results, referring to the </w:t>
      </w:r>
      <w:proofErr w:type="spellStart"/>
      <w:r w:rsidRPr="006458BD">
        <w:rPr>
          <w:rFonts w:eastAsia="Times New Roman" w:cs="Times New Roman"/>
          <w:szCs w:val="24"/>
          <w:lang w:val="en-GB"/>
        </w:rPr>
        <w:t>Schönefeld</w:t>
      </w:r>
      <w:proofErr w:type="spellEnd"/>
      <w:r w:rsidRPr="006458BD">
        <w:rPr>
          <w:rFonts w:eastAsia="Times New Roman" w:cs="Times New Roman"/>
          <w:szCs w:val="24"/>
          <w:lang w:val="en-GB"/>
        </w:rPr>
        <w:t xml:space="preserve"> curve, were considered:</w:t>
      </w:r>
    </w:p>
    <w:p w14:paraId="2021723A"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Excellent in 9/13 cases (69.23%), Good in 4/13 cases (30.76%).</w:t>
      </w:r>
    </w:p>
    <w:p w14:paraId="7A875A9B" w14:textId="36BB686A" w:rsidR="006458BD" w:rsidRPr="006458BD" w:rsidRDefault="006458BD" w:rsidP="00806D72">
      <w:pPr>
        <w:spacing w:line="276" w:lineRule="auto"/>
        <w:jc w:val="both"/>
        <w:rPr>
          <w:rFonts w:eastAsia="Times New Roman" w:cs="Times New Roman"/>
          <w:szCs w:val="24"/>
          <w:lang w:val="en-GB"/>
        </w:rPr>
      </w:pPr>
      <w:r w:rsidRPr="006458BD">
        <w:rPr>
          <w:rFonts w:eastAsia="Times New Roman" w:cs="Times New Roman"/>
          <w:szCs w:val="24"/>
          <w:lang w:val="en-GB"/>
        </w:rPr>
        <w:t>The gain obtained in penis length is on average 1.4 ± 0.6 cm.</w:t>
      </w:r>
    </w:p>
    <w:p w14:paraId="1A58561F" w14:textId="77777777" w:rsidR="009131E5" w:rsidRPr="009131E5" w:rsidRDefault="006458BD" w:rsidP="009131E5">
      <w:pPr>
        <w:spacing w:line="276" w:lineRule="auto"/>
        <w:rPr>
          <w:rFonts w:eastAsia="Times New Roman" w:cs="Times New Roman"/>
          <w:szCs w:val="24"/>
          <w:lang w:val="en-GB"/>
        </w:rPr>
      </w:pPr>
      <w:r w:rsidRPr="006458BD">
        <w:rPr>
          <w:rFonts w:eastAsia="Times New Roman" w:cs="Times New Roman"/>
          <w:szCs w:val="24"/>
          <w:lang w:val="en-GB"/>
        </w:rPr>
        <w:t xml:space="preserve">The width of the glands after hormonal stimulation </w:t>
      </w:r>
      <w:r w:rsidR="009131E5" w:rsidRPr="009131E5">
        <w:rPr>
          <w:rFonts w:eastAsia="Times New Roman" w:cs="Times New Roman"/>
          <w:szCs w:val="24"/>
          <w:lang w:val="en-GB"/>
        </w:rPr>
        <w:t>varies between 14 and 17 mm with an average of 15.20 mm.</w:t>
      </w:r>
    </w:p>
    <w:p w14:paraId="3B0A36BE" w14:textId="49ECA619" w:rsidR="006458BD" w:rsidRDefault="009131E5" w:rsidP="00B27053">
      <w:pPr>
        <w:spacing w:line="276" w:lineRule="auto"/>
        <w:jc w:val="both"/>
        <w:rPr>
          <w:rFonts w:eastAsia="Times New Roman" w:cs="Times New Roman"/>
          <w:szCs w:val="24"/>
          <w:lang w:val="en-GB"/>
        </w:rPr>
      </w:pPr>
      <w:r w:rsidRPr="009131E5">
        <w:rPr>
          <w:rFonts w:eastAsia="Times New Roman" w:cs="Times New Roman"/>
          <w:szCs w:val="24"/>
          <w:lang w:val="en-GB"/>
        </w:rPr>
        <w:t>The total length of stay for the first surgical procedure was 7 days, while it was 10 days for the second surgical procedure.</w:t>
      </w:r>
    </w:p>
    <w:p w14:paraId="34A6225E" w14:textId="77777777" w:rsidR="00F60F07" w:rsidRPr="006458BD" w:rsidRDefault="00F60F07" w:rsidP="00B27053">
      <w:pPr>
        <w:spacing w:line="276" w:lineRule="auto"/>
        <w:jc w:val="both"/>
        <w:rPr>
          <w:rFonts w:eastAsia="Times New Roman" w:cs="Times New Roman"/>
          <w:szCs w:val="24"/>
          <w:lang w:val="en-GB"/>
        </w:rPr>
      </w:pPr>
    </w:p>
    <w:p w14:paraId="3292AA18" w14:textId="77777777" w:rsidR="00B27053" w:rsidRDefault="00B27053" w:rsidP="00B27053">
      <w:pPr>
        <w:spacing w:line="276" w:lineRule="auto"/>
        <w:jc w:val="both"/>
        <w:rPr>
          <w:rFonts w:eastAsia="Times New Roman" w:cs="Times New Roman"/>
          <w:sz w:val="20"/>
          <w:szCs w:val="20"/>
          <w:lang w:val="en-GB"/>
        </w:rPr>
      </w:pPr>
    </w:p>
    <w:p w14:paraId="4F311E62" w14:textId="77777777" w:rsidR="00F60F07" w:rsidRPr="00F60F07" w:rsidRDefault="00F60F07" w:rsidP="00B27053">
      <w:pPr>
        <w:spacing w:line="276" w:lineRule="auto"/>
        <w:jc w:val="both"/>
        <w:rPr>
          <w:rFonts w:eastAsia="Times New Roman" w:cs="Times New Roman"/>
          <w:sz w:val="20"/>
          <w:szCs w:val="20"/>
          <w:lang w:val="en-GB"/>
        </w:rPr>
      </w:pPr>
    </w:p>
    <w:p w14:paraId="0C3B3383" w14:textId="77777777" w:rsidR="009131E5" w:rsidRPr="006458BD" w:rsidRDefault="009131E5" w:rsidP="00B27053">
      <w:pPr>
        <w:spacing w:line="276" w:lineRule="auto"/>
        <w:jc w:val="both"/>
        <w:rPr>
          <w:rFonts w:eastAsia="Times New Roman" w:cs="Times New Roman"/>
          <w:szCs w:val="24"/>
          <w:lang w:val="en-GB"/>
        </w:rPr>
      </w:pPr>
    </w:p>
    <w:p w14:paraId="6C61488A" w14:textId="77777777" w:rsidR="006458BD" w:rsidRPr="002F3994" w:rsidRDefault="006458BD" w:rsidP="00B27053">
      <w:pPr>
        <w:spacing w:line="276" w:lineRule="auto"/>
        <w:jc w:val="both"/>
        <w:rPr>
          <w:rFonts w:eastAsia="Times New Roman" w:cs="Times New Roman"/>
          <w:b/>
          <w:bCs/>
          <w:szCs w:val="24"/>
          <w:lang w:val="en-GB"/>
        </w:rPr>
      </w:pPr>
      <w:r w:rsidRPr="002F3994">
        <w:rPr>
          <w:rFonts w:eastAsia="Times New Roman" w:cs="Times New Roman"/>
          <w:b/>
          <w:bCs/>
          <w:szCs w:val="24"/>
          <w:lang w:val="en-GB"/>
        </w:rPr>
        <w:t>Complications</w:t>
      </w:r>
    </w:p>
    <w:p w14:paraId="3A186F7D" w14:textId="77777777" w:rsidR="00B2265C"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Severe complications are defined as complications</w:t>
      </w:r>
    </w:p>
    <w:p w14:paraId="7FE9A4B3" w14:textId="01753123" w:rsidR="00B27053" w:rsidRDefault="00B2265C" w:rsidP="00B27053">
      <w:pPr>
        <w:spacing w:line="276" w:lineRule="auto"/>
        <w:jc w:val="both"/>
        <w:rPr>
          <w:rFonts w:eastAsia="Times New Roman" w:cs="Times New Roman"/>
          <w:szCs w:val="24"/>
          <w:lang w:val="en-GB"/>
        </w:rPr>
      </w:pPr>
      <w:r w:rsidRPr="00B2265C">
        <w:rPr>
          <w:rFonts w:eastAsia="Times New Roman" w:cs="Times New Roman"/>
          <w:szCs w:val="24"/>
          <w:lang w:val="en-GB"/>
        </w:rPr>
        <w:t>Table 3: Distribution of Patients by Meatus Location</w:t>
      </w:r>
      <w:r w:rsidR="006458BD" w:rsidRPr="006458BD">
        <w:rPr>
          <w:rFonts w:eastAsia="Times New Roman" w:cs="Times New Roman"/>
          <w:szCs w:val="24"/>
          <w:lang w:val="en-GB"/>
        </w:rPr>
        <w:t xml:space="preserve"> </w:t>
      </w:r>
    </w:p>
    <w:tbl>
      <w:tblPr>
        <w:tblStyle w:val="TableauGrille21"/>
        <w:tblW w:w="5158" w:type="dxa"/>
        <w:jc w:val="center"/>
        <w:tblLook w:val="04A0" w:firstRow="1" w:lastRow="0" w:firstColumn="1" w:lastColumn="0" w:noHBand="0" w:noVBand="1"/>
      </w:tblPr>
      <w:tblGrid>
        <w:gridCol w:w="2739"/>
        <w:gridCol w:w="1070"/>
        <w:gridCol w:w="1349"/>
      </w:tblGrid>
      <w:tr w:rsidR="00344A26" w:rsidRPr="00344A26" w14:paraId="6A1E5465" w14:textId="77777777" w:rsidTr="00B226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7720217F" w14:textId="77777777" w:rsidR="00344A26" w:rsidRPr="00344A26" w:rsidRDefault="00344A26" w:rsidP="00B2265C">
            <w:pPr>
              <w:spacing w:line="276" w:lineRule="auto"/>
              <w:jc w:val="both"/>
              <w:rPr>
                <w:rFonts w:eastAsia="Times New Roman" w:cs="Times New Roman"/>
                <w:szCs w:val="24"/>
              </w:rPr>
            </w:pPr>
            <w:r w:rsidRPr="00344A26">
              <w:rPr>
                <w:rFonts w:eastAsia="Times New Roman" w:cs="Times New Roman"/>
                <w:szCs w:val="24"/>
                <w:lang w:val="en-GB"/>
              </w:rPr>
              <w:t>Location of the Meatus</w:t>
            </w:r>
          </w:p>
        </w:tc>
        <w:tc>
          <w:tcPr>
            <w:tcW w:w="1070" w:type="dxa"/>
          </w:tcPr>
          <w:p w14:paraId="26B205CA" w14:textId="77777777" w:rsidR="00344A26" w:rsidRPr="00344A26" w:rsidRDefault="00344A26" w:rsidP="00B2265C">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Number of Cases</w:t>
            </w:r>
          </w:p>
        </w:tc>
        <w:tc>
          <w:tcPr>
            <w:tcW w:w="1349" w:type="dxa"/>
          </w:tcPr>
          <w:p w14:paraId="1694EB94" w14:textId="77777777" w:rsidR="00344A26" w:rsidRPr="00344A26" w:rsidRDefault="00344A26" w:rsidP="00B2265C">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Percentage (%)</w:t>
            </w:r>
          </w:p>
        </w:tc>
      </w:tr>
      <w:tr w:rsidR="00344A26" w:rsidRPr="00344A26" w14:paraId="5CA20193" w14:textId="77777777" w:rsidTr="00B22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28989969" w14:textId="77777777" w:rsidR="00344A26" w:rsidRPr="00344A26" w:rsidRDefault="00344A26" w:rsidP="00B2265C">
            <w:pPr>
              <w:spacing w:line="276" w:lineRule="auto"/>
              <w:jc w:val="both"/>
              <w:rPr>
                <w:rFonts w:eastAsia="Times New Roman" w:cs="Times New Roman"/>
                <w:b w:val="0"/>
                <w:bCs w:val="0"/>
                <w:szCs w:val="24"/>
              </w:rPr>
            </w:pPr>
            <w:r w:rsidRPr="00344A26">
              <w:rPr>
                <w:rFonts w:eastAsia="Times New Roman" w:cs="Times New Roman"/>
                <w:b w:val="0"/>
                <w:bCs w:val="0"/>
                <w:szCs w:val="24"/>
                <w:lang w:val="en-GB"/>
              </w:rPr>
              <w:t>Apical Meatus</w:t>
            </w:r>
          </w:p>
        </w:tc>
        <w:tc>
          <w:tcPr>
            <w:tcW w:w="1070" w:type="dxa"/>
          </w:tcPr>
          <w:p w14:paraId="01420825" w14:textId="77777777" w:rsidR="00344A26" w:rsidRPr="00344A26" w:rsidRDefault="00344A26" w:rsidP="00B2265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20</w:t>
            </w:r>
          </w:p>
        </w:tc>
        <w:tc>
          <w:tcPr>
            <w:tcW w:w="1349" w:type="dxa"/>
          </w:tcPr>
          <w:p w14:paraId="5D3F335B" w14:textId="77777777" w:rsidR="00344A26" w:rsidRPr="00344A26" w:rsidRDefault="00344A26" w:rsidP="00B2265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50%</w:t>
            </w:r>
          </w:p>
        </w:tc>
      </w:tr>
      <w:tr w:rsidR="00344A26" w:rsidRPr="00344A26" w14:paraId="1B0CE20F" w14:textId="77777777" w:rsidTr="00B2265C">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4E234FB3" w14:textId="77777777" w:rsidR="00344A26" w:rsidRPr="00344A26" w:rsidRDefault="00344A26" w:rsidP="00B2265C">
            <w:pPr>
              <w:spacing w:line="276" w:lineRule="auto"/>
              <w:jc w:val="both"/>
              <w:rPr>
                <w:rFonts w:eastAsia="Times New Roman" w:cs="Times New Roman"/>
                <w:b w:val="0"/>
                <w:bCs w:val="0"/>
                <w:szCs w:val="24"/>
              </w:rPr>
            </w:pPr>
            <w:r w:rsidRPr="00344A26">
              <w:rPr>
                <w:rFonts w:eastAsia="Times New Roman" w:cs="Times New Roman"/>
                <w:b w:val="0"/>
                <w:bCs w:val="0"/>
                <w:szCs w:val="24"/>
                <w:lang w:val="en-GB"/>
              </w:rPr>
              <w:t>Glandular Meatus</w:t>
            </w:r>
          </w:p>
        </w:tc>
        <w:tc>
          <w:tcPr>
            <w:tcW w:w="1070" w:type="dxa"/>
          </w:tcPr>
          <w:p w14:paraId="3BB56410" w14:textId="77777777" w:rsidR="00344A26" w:rsidRPr="00344A26" w:rsidRDefault="00344A26" w:rsidP="00B2265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8</w:t>
            </w:r>
          </w:p>
        </w:tc>
        <w:tc>
          <w:tcPr>
            <w:tcW w:w="1349" w:type="dxa"/>
          </w:tcPr>
          <w:p w14:paraId="38CC9214" w14:textId="77777777" w:rsidR="00344A26" w:rsidRPr="00344A26" w:rsidRDefault="00344A26" w:rsidP="00B2265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20%</w:t>
            </w:r>
          </w:p>
        </w:tc>
      </w:tr>
      <w:tr w:rsidR="00344A26" w:rsidRPr="00344A26" w14:paraId="014DCD94" w14:textId="77777777" w:rsidTr="00B22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5849164A" w14:textId="77777777" w:rsidR="00344A26" w:rsidRPr="00344A26" w:rsidRDefault="00344A26" w:rsidP="00B2265C">
            <w:pPr>
              <w:spacing w:line="276" w:lineRule="auto"/>
              <w:jc w:val="both"/>
              <w:rPr>
                <w:rFonts w:eastAsia="Times New Roman" w:cs="Times New Roman"/>
                <w:b w:val="0"/>
                <w:bCs w:val="0"/>
                <w:szCs w:val="24"/>
              </w:rPr>
            </w:pPr>
            <w:proofErr w:type="spellStart"/>
            <w:r w:rsidRPr="00344A26">
              <w:rPr>
                <w:rFonts w:eastAsia="Times New Roman" w:cs="Times New Roman"/>
                <w:b w:val="0"/>
                <w:bCs w:val="0"/>
                <w:szCs w:val="24"/>
                <w:lang w:val="en-GB"/>
              </w:rPr>
              <w:t>Balanopreputial</w:t>
            </w:r>
            <w:proofErr w:type="spellEnd"/>
            <w:r w:rsidRPr="00344A26">
              <w:rPr>
                <w:rFonts w:eastAsia="Times New Roman" w:cs="Times New Roman"/>
                <w:b w:val="0"/>
                <w:bCs w:val="0"/>
                <w:szCs w:val="24"/>
                <w:lang w:val="en-GB"/>
              </w:rPr>
              <w:t xml:space="preserve"> Meatus</w:t>
            </w:r>
          </w:p>
        </w:tc>
        <w:tc>
          <w:tcPr>
            <w:tcW w:w="1070" w:type="dxa"/>
          </w:tcPr>
          <w:p w14:paraId="06E9019C" w14:textId="77777777" w:rsidR="00344A26" w:rsidRPr="00344A26" w:rsidRDefault="00344A26" w:rsidP="00B2265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3</w:t>
            </w:r>
          </w:p>
        </w:tc>
        <w:tc>
          <w:tcPr>
            <w:tcW w:w="1349" w:type="dxa"/>
          </w:tcPr>
          <w:p w14:paraId="33EF604A" w14:textId="77777777" w:rsidR="00344A26" w:rsidRPr="00344A26" w:rsidRDefault="00344A26" w:rsidP="00B2265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7.50%</w:t>
            </w:r>
          </w:p>
        </w:tc>
      </w:tr>
      <w:tr w:rsidR="00344A26" w:rsidRPr="00344A26" w14:paraId="36CC0B62" w14:textId="77777777" w:rsidTr="00B2265C">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20D46050" w14:textId="77777777" w:rsidR="00344A26" w:rsidRPr="00344A26" w:rsidRDefault="00344A26" w:rsidP="00B2265C">
            <w:pPr>
              <w:spacing w:line="276" w:lineRule="auto"/>
              <w:jc w:val="both"/>
              <w:rPr>
                <w:rFonts w:eastAsia="Times New Roman" w:cs="Times New Roman"/>
                <w:b w:val="0"/>
                <w:bCs w:val="0"/>
                <w:szCs w:val="24"/>
              </w:rPr>
            </w:pPr>
            <w:r w:rsidRPr="00344A26">
              <w:rPr>
                <w:rFonts w:eastAsia="Times New Roman" w:cs="Times New Roman"/>
                <w:b w:val="0"/>
                <w:bCs w:val="0"/>
                <w:szCs w:val="24"/>
                <w:lang w:val="en-GB"/>
              </w:rPr>
              <w:t>Patient Awaiting Revision</w:t>
            </w:r>
          </w:p>
        </w:tc>
        <w:tc>
          <w:tcPr>
            <w:tcW w:w="1070" w:type="dxa"/>
          </w:tcPr>
          <w:p w14:paraId="0E7FA3B9" w14:textId="77777777" w:rsidR="00344A26" w:rsidRPr="00344A26" w:rsidRDefault="00344A26" w:rsidP="00B2265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9</w:t>
            </w:r>
          </w:p>
        </w:tc>
        <w:tc>
          <w:tcPr>
            <w:tcW w:w="1349" w:type="dxa"/>
          </w:tcPr>
          <w:p w14:paraId="51B8BA33" w14:textId="77777777" w:rsidR="00344A26" w:rsidRPr="00344A26" w:rsidRDefault="00344A26" w:rsidP="00B2265C">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22.50%</w:t>
            </w:r>
          </w:p>
        </w:tc>
      </w:tr>
      <w:tr w:rsidR="00344A26" w:rsidRPr="00344A26" w14:paraId="0B21B382" w14:textId="77777777" w:rsidTr="00B226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4CDD9075" w14:textId="77777777" w:rsidR="00344A26" w:rsidRPr="00344A26" w:rsidRDefault="00344A26" w:rsidP="00B2265C">
            <w:pPr>
              <w:spacing w:line="276" w:lineRule="auto"/>
              <w:jc w:val="both"/>
              <w:rPr>
                <w:rFonts w:eastAsia="Times New Roman" w:cs="Times New Roman"/>
                <w:b w:val="0"/>
                <w:bCs w:val="0"/>
                <w:szCs w:val="24"/>
              </w:rPr>
            </w:pPr>
            <w:r w:rsidRPr="00344A26">
              <w:rPr>
                <w:rFonts w:eastAsia="Times New Roman" w:cs="Times New Roman"/>
                <w:b w:val="0"/>
                <w:bCs w:val="0"/>
                <w:szCs w:val="24"/>
                <w:lang w:val="en-GB"/>
              </w:rPr>
              <w:t>Total</w:t>
            </w:r>
          </w:p>
        </w:tc>
        <w:tc>
          <w:tcPr>
            <w:tcW w:w="1070" w:type="dxa"/>
          </w:tcPr>
          <w:p w14:paraId="6AFBBAE2" w14:textId="77777777" w:rsidR="00344A26" w:rsidRPr="00344A26" w:rsidRDefault="00344A26" w:rsidP="00B2265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4A26">
              <w:rPr>
                <w:rFonts w:eastAsia="Times New Roman" w:cs="Times New Roman"/>
                <w:szCs w:val="24"/>
                <w:lang w:val="en-GB"/>
              </w:rPr>
              <w:t>40</w:t>
            </w:r>
          </w:p>
        </w:tc>
        <w:tc>
          <w:tcPr>
            <w:tcW w:w="1349" w:type="dxa"/>
          </w:tcPr>
          <w:p w14:paraId="563D5CE5" w14:textId="77777777" w:rsidR="00344A26" w:rsidRPr="00344A26" w:rsidRDefault="00344A26" w:rsidP="00B2265C">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344A26">
              <w:rPr>
                <w:rFonts w:eastAsia="Times New Roman" w:cs="Times New Roman"/>
                <w:b/>
                <w:bCs/>
                <w:szCs w:val="24"/>
                <w:lang w:val="en-GB"/>
              </w:rPr>
              <w:t>100%</w:t>
            </w:r>
          </w:p>
        </w:tc>
      </w:tr>
    </w:tbl>
    <w:p w14:paraId="194EAC02" w14:textId="416055EC"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that require total or partial revision of the urethroplasty.</w:t>
      </w:r>
    </w:p>
    <w:p w14:paraId="26B0CFFE"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 xml:space="preserve">The overall rate of severe complications in our series was 10% (4/40) patients, divided into 2 cases of total </w:t>
      </w:r>
      <w:r w:rsidRPr="006458BD">
        <w:rPr>
          <w:rFonts w:eastAsia="Times New Roman" w:cs="Times New Roman"/>
          <w:szCs w:val="24"/>
          <w:lang w:val="en-GB"/>
        </w:rPr>
        <w:t>urethroplasty breakdown, one case of partial breakdown, 1 case of urethral diverticulum associated with distal urethral stenosis.</w:t>
      </w:r>
    </w:p>
    <w:p w14:paraId="6384CF24" w14:textId="77777777"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 xml:space="preserve">Simple complications in our series were urethral fistulas observed in 4 cases, 3 cases of urethral meatal stenosis, and 3 cases of partial breakdown of the </w:t>
      </w:r>
      <w:proofErr w:type="spellStart"/>
      <w:r w:rsidRPr="006458BD">
        <w:rPr>
          <w:rFonts w:eastAsia="Times New Roman" w:cs="Times New Roman"/>
          <w:szCs w:val="24"/>
          <w:lang w:val="en-GB"/>
        </w:rPr>
        <w:t>glanuloplasty</w:t>
      </w:r>
      <w:proofErr w:type="spellEnd"/>
      <w:r w:rsidRPr="006458BD">
        <w:rPr>
          <w:rFonts w:eastAsia="Times New Roman" w:cs="Times New Roman"/>
          <w:szCs w:val="24"/>
          <w:lang w:val="en-GB"/>
        </w:rPr>
        <w:t>.</w:t>
      </w:r>
    </w:p>
    <w:p w14:paraId="4837C95E" w14:textId="77777777" w:rsid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In total, after the second surgical stage, surgical revision was indicated for 14 cases (35%) (Table 1).</w:t>
      </w:r>
    </w:p>
    <w:p w14:paraId="2BD05737" w14:textId="77777777" w:rsidR="002F3994" w:rsidRPr="006458BD" w:rsidRDefault="002F3994" w:rsidP="00B27053">
      <w:pPr>
        <w:spacing w:line="276" w:lineRule="auto"/>
        <w:jc w:val="both"/>
        <w:rPr>
          <w:rFonts w:eastAsia="Times New Roman" w:cs="Times New Roman"/>
          <w:szCs w:val="24"/>
          <w:lang w:val="en-GB"/>
        </w:rPr>
      </w:pPr>
    </w:p>
    <w:p w14:paraId="504DC10F" w14:textId="77777777" w:rsidR="006458BD" w:rsidRPr="007D556E" w:rsidRDefault="006458BD" w:rsidP="00B27053">
      <w:pPr>
        <w:spacing w:line="276" w:lineRule="auto"/>
        <w:jc w:val="both"/>
        <w:rPr>
          <w:rFonts w:eastAsia="Times New Roman" w:cs="Times New Roman"/>
          <w:sz w:val="20"/>
          <w:szCs w:val="20"/>
          <w:lang w:val="en-GB"/>
        </w:rPr>
      </w:pPr>
      <w:r w:rsidRPr="007D556E">
        <w:rPr>
          <w:rFonts w:eastAsia="Times New Roman" w:cs="Times New Roman"/>
          <w:b/>
          <w:bCs/>
          <w:sz w:val="20"/>
          <w:szCs w:val="20"/>
          <w:lang w:val="en-GB"/>
        </w:rPr>
        <w:t>Table 2:</w:t>
      </w:r>
      <w:r w:rsidRPr="007D556E">
        <w:rPr>
          <w:rFonts w:eastAsia="Times New Roman" w:cs="Times New Roman"/>
          <w:sz w:val="20"/>
          <w:szCs w:val="20"/>
          <w:lang w:val="en-GB"/>
        </w:rPr>
        <w:t xml:space="preserve"> Distribution of patients according to the indication for revision.</w:t>
      </w:r>
    </w:p>
    <w:tbl>
      <w:tblPr>
        <w:tblStyle w:val="TableauGrille21"/>
        <w:tblW w:w="4952" w:type="dxa"/>
        <w:jc w:val="center"/>
        <w:tblLook w:val="04A0" w:firstRow="1" w:lastRow="0" w:firstColumn="1" w:lastColumn="0" w:noHBand="0" w:noVBand="1"/>
      </w:tblPr>
      <w:tblGrid>
        <w:gridCol w:w="2127"/>
        <w:gridCol w:w="1124"/>
        <w:gridCol w:w="1701"/>
      </w:tblGrid>
      <w:tr w:rsidR="003D1DBD" w:rsidRPr="00731FE9" w14:paraId="334380E3" w14:textId="77777777" w:rsidTr="00D314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74256D38" w14:textId="77777777" w:rsidR="003D1DBD" w:rsidRPr="00731FE9" w:rsidRDefault="003D1DBD" w:rsidP="00D3144D">
            <w:pPr>
              <w:jc w:val="both"/>
              <w:rPr>
                <w:rFonts w:eastAsia="Calibri" w:cs="Arial"/>
                <w:sz w:val="20"/>
                <w:szCs w:val="20"/>
              </w:rPr>
            </w:pPr>
            <w:r w:rsidRPr="00731FE9">
              <w:rPr>
                <w:rFonts w:eastAsia="Calibri" w:cs="Arial"/>
                <w:sz w:val="20"/>
                <w:szCs w:val="20"/>
                <w:lang w:val="en-GB"/>
              </w:rPr>
              <w:t>Reason for Revision</w:t>
            </w:r>
          </w:p>
        </w:tc>
        <w:tc>
          <w:tcPr>
            <w:tcW w:w="1124" w:type="dxa"/>
          </w:tcPr>
          <w:p w14:paraId="5ADC0231" w14:textId="77777777" w:rsidR="003D1DBD" w:rsidRPr="00731FE9" w:rsidRDefault="003D1DBD" w:rsidP="00D3144D">
            <w:pPr>
              <w:jc w:val="both"/>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Number of Cases</w:t>
            </w:r>
          </w:p>
        </w:tc>
        <w:tc>
          <w:tcPr>
            <w:tcW w:w="1701" w:type="dxa"/>
          </w:tcPr>
          <w:p w14:paraId="454CED97" w14:textId="77777777" w:rsidR="003D1DBD" w:rsidRPr="00731FE9" w:rsidRDefault="003D1DBD" w:rsidP="00D3144D">
            <w:pPr>
              <w:jc w:val="both"/>
              <w:cnfStyle w:val="100000000000" w:firstRow="1"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Percentage (%)</w:t>
            </w:r>
          </w:p>
        </w:tc>
      </w:tr>
      <w:tr w:rsidR="003D1DBD" w:rsidRPr="00731FE9" w14:paraId="2A795767" w14:textId="77777777" w:rsidTr="00D31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3FB465CC" w14:textId="77777777" w:rsidR="003D1DBD" w:rsidRPr="00731FE9" w:rsidRDefault="003D1DBD" w:rsidP="00D3144D">
            <w:pPr>
              <w:jc w:val="both"/>
              <w:rPr>
                <w:rFonts w:eastAsia="Calibri" w:cs="Arial"/>
                <w:b w:val="0"/>
                <w:bCs w:val="0"/>
                <w:sz w:val="20"/>
                <w:szCs w:val="20"/>
              </w:rPr>
            </w:pPr>
            <w:r w:rsidRPr="00731FE9">
              <w:rPr>
                <w:rFonts w:eastAsia="Calibri" w:cs="Arial"/>
                <w:b w:val="0"/>
                <w:bCs w:val="0"/>
                <w:sz w:val="20"/>
                <w:szCs w:val="20"/>
                <w:lang w:val="en-GB"/>
              </w:rPr>
              <w:t>Isolated Fistula</w:t>
            </w:r>
          </w:p>
        </w:tc>
        <w:tc>
          <w:tcPr>
            <w:tcW w:w="1124" w:type="dxa"/>
          </w:tcPr>
          <w:p w14:paraId="06B21B14"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sz w:val="20"/>
                <w:szCs w:val="20"/>
                <w:lang w:val="en-GB"/>
              </w:rPr>
              <w:t>4</w:t>
            </w:r>
          </w:p>
        </w:tc>
        <w:tc>
          <w:tcPr>
            <w:tcW w:w="1701" w:type="dxa"/>
          </w:tcPr>
          <w:p w14:paraId="79C58B2E"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sz w:val="20"/>
                <w:szCs w:val="20"/>
                <w:lang w:val="en-GB"/>
              </w:rPr>
              <w:t>10%</w:t>
            </w:r>
          </w:p>
        </w:tc>
      </w:tr>
      <w:tr w:rsidR="003D1DBD" w:rsidRPr="00731FE9" w14:paraId="33F58831" w14:textId="77777777" w:rsidTr="00D3144D">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0C1ACF48" w14:textId="77777777" w:rsidR="003D1DBD" w:rsidRPr="00731FE9" w:rsidRDefault="003D1DBD" w:rsidP="00D3144D">
            <w:pPr>
              <w:jc w:val="both"/>
              <w:rPr>
                <w:rFonts w:eastAsia="Calibri" w:cs="Arial"/>
                <w:b w:val="0"/>
                <w:bCs w:val="0"/>
                <w:sz w:val="20"/>
                <w:szCs w:val="20"/>
              </w:rPr>
            </w:pPr>
            <w:proofErr w:type="spellStart"/>
            <w:r w:rsidRPr="00731FE9">
              <w:rPr>
                <w:rFonts w:eastAsia="Calibri" w:cs="Arial"/>
                <w:b w:val="0"/>
                <w:bCs w:val="0"/>
                <w:sz w:val="20"/>
                <w:szCs w:val="20"/>
                <w:lang w:val="en-GB"/>
              </w:rPr>
              <w:t>Glanuloplasty</w:t>
            </w:r>
            <w:proofErr w:type="spellEnd"/>
            <w:r w:rsidRPr="00731FE9">
              <w:rPr>
                <w:rFonts w:eastAsia="Calibri" w:cs="Arial"/>
                <w:b w:val="0"/>
                <w:bCs w:val="0"/>
                <w:sz w:val="20"/>
                <w:szCs w:val="20"/>
                <w:lang w:val="en-GB"/>
              </w:rPr>
              <w:t xml:space="preserve"> Breakdown</w:t>
            </w:r>
          </w:p>
        </w:tc>
        <w:tc>
          <w:tcPr>
            <w:tcW w:w="1124" w:type="dxa"/>
          </w:tcPr>
          <w:p w14:paraId="7B8EADDB" w14:textId="77777777" w:rsidR="003D1DBD" w:rsidRPr="00731FE9" w:rsidRDefault="003D1DBD" w:rsidP="00D3144D">
            <w:pPr>
              <w:jc w:val="both"/>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3</w:t>
            </w:r>
          </w:p>
        </w:tc>
        <w:tc>
          <w:tcPr>
            <w:tcW w:w="1701" w:type="dxa"/>
          </w:tcPr>
          <w:p w14:paraId="2BB0AD4F" w14:textId="77777777" w:rsidR="003D1DBD" w:rsidRPr="00731FE9" w:rsidRDefault="003D1DBD" w:rsidP="00D3144D">
            <w:pPr>
              <w:jc w:val="both"/>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7.50%</w:t>
            </w:r>
          </w:p>
        </w:tc>
      </w:tr>
      <w:tr w:rsidR="003D1DBD" w:rsidRPr="00731FE9" w14:paraId="4513D9AA" w14:textId="77777777" w:rsidTr="00D31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6D768721" w14:textId="77777777" w:rsidR="003D1DBD" w:rsidRPr="00731FE9" w:rsidRDefault="003D1DBD" w:rsidP="00D3144D">
            <w:pPr>
              <w:jc w:val="both"/>
              <w:rPr>
                <w:rFonts w:eastAsia="Calibri" w:cs="Arial"/>
                <w:b w:val="0"/>
                <w:bCs w:val="0"/>
                <w:sz w:val="20"/>
                <w:szCs w:val="20"/>
              </w:rPr>
            </w:pPr>
            <w:r w:rsidRPr="00731FE9">
              <w:rPr>
                <w:rFonts w:eastAsia="Calibri" w:cs="Arial"/>
                <w:b w:val="0"/>
                <w:bCs w:val="0"/>
                <w:sz w:val="20"/>
                <w:szCs w:val="20"/>
                <w:lang w:val="en-GB"/>
              </w:rPr>
              <w:t>Partial Breakdown</w:t>
            </w:r>
          </w:p>
        </w:tc>
        <w:tc>
          <w:tcPr>
            <w:tcW w:w="1124" w:type="dxa"/>
          </w:tcPr>
          <w:p w14:paraId="772AFA31"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sz w:val="20"/>
                <w:szCs w:val="20"/>
                <w:lang w:val="en-GB"/>
              </w:rPr>
              <w:t>1</w:t>
            </w:r>
          </w:p>
        </w:tc>
        <w:tc>
          <w:tcPr>
            <w:tcW w:w="1701" w:type="dxa"/>
          </w:tcPr>
          <w:p w14:paraId="46CD17B8"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sz w:val="20"/>
                <w:szCs w:val="20"/>
                <w:lang w:val="en-GB"/>
              </w:rPr>
              <w:t>2.50%</w:t>
            </w:r>
          </w:p>
        </w:tc>
      </w:tr>
      <w:tr w:rsidR="003D1DBD" w:rsidRPr="00731FE9" w14:paraId="66FBA620" w14:textId="77777777" w:rsidTr="00D3144D">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25923736" w14:textId="77777777" w:rsidR="003D1DBD" w:rsidRPr="00731FE9" w:rsidRDefault="003D1DBD" w:rsidP="00D3144D">
            <w:pPr>
              <w:jc w:val="both"/>
              <w:rPr>
                <w:rFonts w:eastAsia="Calibri" w:cs="Arial"/>
                <w:b w:val="0"/>
                <w:bCs w:val="0"/>
                <w:sz w:val="20"/>
                <w:szCs w:val="20"/>
              </w:rPr>
            </w:pPr>
            <w:r w:rsidRPr="00731FE9">
              <w:rPr>
                <w:rFonts w:eastAsia="Calibri" w:cs="Arial"/>
                <w:b w:val="0"/>
                <w:bCs w:val="0"/>
                <w:sz w:val="20"/>
                <w:szCs w:val="20"/>
                <w:lang w:val="en-GB"/>
              </w:rPr>
              <w:t>Total Breakdown</w:t>
            </w:r>
          </w:p>
        </w:tc>
        <w:tc>
          <w:tcPr>
            <w:tcW w:w="1124" w:type="dxa"/>
          </w:tcPr>
          <w:p w14:paraId="755CCE08" w14:textId="77777777" w:rsidR="003D1DBD" w:rsidRPr="00731FE9" w:rsidRDefault="003D1DBD" w:rsidP="00D3144D">
            <w:pPr>
              <w:jc w:val="both"/>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2</w:t>
            </w:r>
          </w:p>
        </w:tc>
        <w:tc>
          <w:tcPr>
            <w:tcW w:w="1701" w:type="dxa"/>
          </w:tcPr>
          <w:p w14:paraId="04590AB0" w14:textId="77777777" w:rsidR="003D1DBD" w:rsidRPr="00731FE9" w:rsidRDefault="003D1DBD" w:rsidP="00D3144D">
            <w:pPr>
              <w:jc w:val="both"/>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5%</w:t>
            </w:r>
          </w:p>
        </w:tc>
      </w:tr>
      <w:tr w:rsidR="003D1DBD" w:rsidRPr="00731FE9" w14:paraId="03E570F7" w14:textId="77777777" w:rsidTr="00D31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5F210F90" w14:textId="77777777" w:rsidR="003D1DBD" w:rsidRPr="00731FE9" w:rsidRDefault="003D1DBD" w:rsidP="00D3144D">
            <w:pPr>
              <w:jc w:val="both"/>
              <w:rPr>
                <w:rFonts w:eastAsia="Calibri" w:cs="Arial"/>
                <w:b w:val="0"/>
                <w:bCs w:val="0"/>
                <w:sz w:val="20"/>
                <w:szCs w:val="20"/>
              </w:rPr>
            </w:pPr>
            <w:r w:rsidRPr="00731FE9">
              <w:rPr>
                <w:rFonts w:eastAsia="Calibri" w:cs="Arial"/>
                <w:b w:val="0"/>
                <w:bCs w:val="0"/>
                <w:sz w:val="20"/>
                <w:szCs w:val="20"/>
                <w:lang w:val="en-GB"/>
              </w:rPr>
              <w:t>Meatal Stenosis</w:t>
            </w:r>
          </w:p>
        </w:tc>
        <w:tc>
          <w:tcPr>
            <w:tcW w:w="1124" w:type="dxa"/>
          </w:tcPr>
          <w:p w14:paraId="125EDD69"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sz w:val="20"/>
                <w:szCs w:val="20"/>
                <w:lang w:val="en-GB"/>
              </w:rPr>
              <w:t>3</w:t>
            </w:r>
          </w:p>
        </w:tc>
        <w:tc>
          <w:tcPr>
            <w:tcW w:w="1701" w:type="dxa"/>
          </w:tcPr>
          <w:p w14:paraId="5C60AD4E"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sz w:val="20"/>
                <w:szCs w:val="20"/>
                <w:lang w:val="en-GB"/>
              </w:rPr>
              <w:t>7.50%</w:t>
            </w:r>
          </w:p>
        </w:tc>
      </w:tr>
      <w:tr w:rsidR="003D1DBD" w:rsidRPr="00731FE9" w14:paraId="113C2D56" w14:textId="77777777" w:rsidTr="00D3144D">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142B6F3A" w14:textId="77777777" w:rsidR="003D1DBD" w:rsidRPr="00731FE9" w:rsidRDefault="003D1DBD" w:rsidP="00D3144D">
            <w:pPr>
              <w:jc w:val="both"/>
              <w:rPr>
                <w:rFonts w:eastAsia="Calibri" w:cs="Arial"/>
                <w:b w:val="0"/>
                <w:bCs w:val="0"/>
                <w:sz w:val="20"/>
                <w:szCs w:val="20"/>
              </w:rPr>
            </w:pPr>
            <w:r w:rsidRPr="00731FE9">
              <w:rPr>
                <w:rFonts w:eastAsia="Calibri" w:cs="Arial"/>
                <w:b w:val="0"/>
                <w:bCs w:val="0"/>
                <w:sz w:val="20"/>
                <w:szCs w:val="20"/>
                <w:lang w:val="en-GB"/>
              </w:rPr>
              <w:t>Urethrocele</w:t>
            </w:r>
          </w:p>
        </w:tc>
        <w:tc>
          <w:tcPr>
            <w:tcW w:w="1124" w:type="dxa"/>
          </w:tcPr>
          <w:p w14:paraId="6156C016" w14:textId="77777777" w:rsidR="003D1DBD" w:rsidRPr="00731FE9" w:rsidRDefault="003D1DBD" w:rsidP="00D3144D">
            <w:pPr>
              <w:jc w:val="both"/>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1</w:t>
            </w:r>
          </w:p>
        </w:tc>
        <w:tc>
          <w:tcPr>
            <w:tcW w:w="1701" w:type="dxa"/>
          </w:tcPr>
          <w:p w14:paraId="5813F8C9" w14:textId="77777777" w:rsidR="003D1DBD" w:rsidRPr="00731FE9" w:rsidRDefault="003D1DBD" w:rsidP="00D3144D">
            <w:pPr>
              <w:jc w:val="both"/>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731FE9">
              <w:rPr>
                <w:rFonts w:eastAsia="Calibri" w:cs="Arial"/>
                <w:sz w:val="20"/>
                <w:szCs w:val="20"/>
                <w:lang w:val="en-GB"/>
              </w:rPr>
              <w:t>2.50%</w:t>
            </w:r>
          </w:p>
        </w:tc>
      </w:tr>
      <w:tr w:rsidR="003D1DBD" w:rsidRPr="00731FE9" w14:paraId="5D664686" w14:textId="77777777" w:rsidTr="00D314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4CA3E873" w14:textId="77777777" w:rsidR="003D1DBD" w:rsidRPr="00731FE9" w:rsidRDefault="003D1DBD" w:rsidP="00D3144D">
            <w:pPr>
              <w:jc w:val="both"/>
              <w:rPr>
                <w:rFonts w:eastAsia="Calibri" w:cs="Arial"/>
                <w:sz w:val="20"/>
                <w:szCs w:val="20"/>
              </w:rPr>
            </w:pPr>
            <w:r w:rsidRPr="00731FE9">
              <w:rPr>
                <w:rFonts w:eastAsia="Calibri" w:cs="Arial"/>
                <w:sz w:val="20"/>
                <w:szCs w:val="20"/>
                <w:lang w:val="en-GB"/>
              </w:rPr>
              <w:t>Total</w:t>
            </w:r>
          </w:p>
        </w:tc>
        <w:tc>
          <w:tcPr>
            <w:tcW w:w="1124" w:type="dxa"/>
          </w:tcPr>
          <w:p w14:paraId="4719640F"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sz w:val="20"/>
                <w:szCs w:val="20"/>
                <w:lang w:val="en-GB"/>
              </w:rPr>
              <w:t>14</w:t>
            </w:r>
          </w:p>
        </w:tc>
        <w:tc>
          <w:tcPr>
            <w:tcW w:w="1701" w:type="dxa"/>
          </w:tcPr>
          <w:p w14:paraId="34207CF3" w14:textId="77777777" w:rsidR="003D1DBD" w:rsidRPr="00731FE9" w:rsidRDefault="003D1DBD" w:rsidP="00D3144D">
            <w:pPr>
              <w:jc w:val="both"/>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731FE9">
              <w:rPr>
                <w:rFonts w:eastAsia="Calibri" w:cs="Arial"/>
                <w:b/>
                <w:bCs/>
                <w:sz w:val="20"/>
                <w:szCs w:val="20"/>
                <w:lang w:val="en-GB"/>
              </w:rPr>
              <w:t>35%</w:t>
            </w:r>
          </w:p>
        </w:tc>
      </w:tr>
    </w:tbl>
    <w:p w14:paraId="2FF06E72" w14:textId="77777777" w:rsidR="00B44EE1" w:rsidRPr="006458BD" w:rsidRDefault="00B44EE1" w:rsidP="00B27053">
      <w:pPr>
        <w:spacing w:line="276" w:lineRule="auto"/>
        <w:jc w:val="both"/>
        <w:rPr>
          <w:rFonts w:eastAsia="Times New Roman" w:cs="Times New Roman"/>
          <w:szCs w:val="24"/>
          <w:lang w:val="en-GB"/>
        </w:rPr>
      </w:pPr>
    </w:p>
    <w:p w14:paraId="5B88A755" w14:textId="2636D36C" w:rsidR="006458BD" w:rsidRPr="007C0F25" w:rsidRDefault="006458BD" w:rsidP="00B27053">
      <w:pPr>
        <w:spacing w:line="276" w:lineRule="auto"/>
        <w:jc w:val="both"/>
        <w:rPr>
          <w:rFonts w:eastAsia="Times New Roman" w:cs="Times New Roman"/>
          <w:b/>
          <w:bCs/>
          <w:szCs w:val="24"/>
          <w:lang w:val="en-GB"/>
        </w:rPr>
      </w:pPr>
      <w:r w:rsidRPr="007C0F25">
        <w:rPr>
          <w:rFonts w:eastAsia="Times New Roman" w:cs="Times New Roman"/>
          <w:b/>
          <w:bCs/>
          <w:szCs w:val="24"/>
          <w:lang w:val="en-GB"/>
        </w:rPr>
        <w:t>Final Results</w:t>
      </w:r>
    </w:p>
    <w:p w14:paraId="199EA968" w14:textId="096818AA"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In our series, the overall success rate after the first intervention was 65%.</w:t>
      </w:r>
    </w:p>
    <w:p w14:paraId="01A727D4" w14:textId="1DB7A562"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This rate rises to 75% after the first revision in 4 patients.</w:t>
      </w:r>
    </w:p>
    <w:p w14:paraId="6278DAED" w14:textId="71565102"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One patient recently operated for urethrocele has not reached the six months required for a final evaluation, and 9 patients are awaiting surgical revision.</w:t>
      </w:r>
    </w:p>
    <w:p w14:paraId="5BAE8392" w14:textId="26B597AC" w:rsidR="006458BD" w:rsidRP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 xml:space="preserve">The location of the meatus was apical in 59.37%, proximal glandular in 25% of cases, and </w:t>
      </w:r>
      <w:proofErr w:type="spellStart"/>
      <w:r w:rsidRPr="006458BD">
        <w:rPr>
          <w:rFonts w:eastAsia="Times New Roman" w:cs="Times New Roman"/>
          <w:szCs w:val="24"/>
          <w:lang w:val="en-GB"/>
        </w:rPr>
        <w:t>balanopreputial</w:t>
      </w:r>
      <w:proofErr w:type="spellEnd"/>
      <w:r w:rsidRPr="006458BD">
        <w:rPr>
          <w:rFonts w:eastAsia="Times New Roman" w:cs="Times New Roman"/>
          <w:szCs w:val="24"/>
          <w:lang w:val="en-GB"/>
        </w:rPr>
        <w:t xml:space="preserve"> in 15.62% of cases (Table 3). The cosmetic appearance was very satisfactory in all patients (Figure 8).</w:t>
      </w:r>
    </w:p>
    <w:p w14:paraId="62FCF6C2" w14:textId="50FA6C67" w:rsidR="006458BD" w:rsidRDefault="006458BD" w:rsidP="00B27053">
      <w:pPr>
        <w:spacing w:line="276" w:lineRule="auto"/>
        <w:jc w:val="both"/>
        <w:rPr>
          <w:rFonts w:eastAsia="Times New Roman" w:cs="Times New Roman"/>
          <w:szCs w:val="24"/>
          <w:lang w:val="en-GB"/>
        </w:rPr>
      </w:pPr>
      <w:r w:rsidRPr="006458BD">
        <w:rPr>
          <w:rFonts w:eastAsia="Times New Roman" w:cs="Times New Roman"/>
          <w:szCs w:val="24"/>
          <w:lang w:val="en-GB"/>
        </w:rPr>
        <w:t>Near-normal straightness was obtained in 40 patients, however, 4 patients retained curvature estimated by the operator to be minimal &lt;10º and not requiring surgical revision</w:t>
      </w:r>
    </w:p>
    <w:p w14:paraId="7762E765" w14:textId="77777777" w:rsidR="00F11371" w:rsidRDefault="00F11371" w:rsidP="00B27053">
      <w:pPr>
        <w:spacing w:line="276" w:lineRule="auto"/>
        <w:jc w:val="both"/>
        <w:rPr>
          <w:rFonts w:eastAsia="Times New Roman" w:cs="Times New Roman"/>
          <w:szCs w:val="24"/>
          <w:lang w:val="en-GB"/>
        </w:rPr>
      </w:pPr>
    </w:p>
    <w:p w14:paraId="5CE79332" w14:textId="77777777" w:rsidR="004B5A94" w:rsidRPr="006458BD" w:rsidRDefault="004B5A94" w:rsidP="00B27053">
      <w:pPr>
        <w:spacing w:line="276" w:lineRule="auto"/>
        <w:jc w:val="both"/>
        <w:rPr>
          <w:rFonts w:eastAsia="Times New Roman" w:cs="Times New Roman"/>
          <w:szCs w:val="24"/>
          <w:lang w:val="en-GB"/>
        </w:rPr>
      </w:pPr>
    </w:p>
    <w:p w14:paraId="7BD3DDF8" w14:textId="77777777" w:rsidR="004B5A94" w:rsidRPr="007F6464" w:rsidRDefault="004B5A94" w:rsidP="00B27053">
      <w:pPr>
        <w:spacing w:line="276" w:lineRule="auto"/>
        <w:jc w:val="both"/>
        <w:rPr>
          <w:rFonts w:eastAsia="Times New Roman" w:cs="Times New Roman"/>
          <w:szCs w:val="24"/>
          <w:lang w:val="en-GB"/>
        </w:rPr>
      </w:pPr>
    </w:p>
    <w:p w14:paraId="19127086" w14:textId="3C7EC9B4" w:rsidR="00CC1339" w:rsidRPr="009B0669" w:rsidRDefault="004B5A94" w:rsidP="00477164">
      <w:pPr>
        <w:pStyle w:val="ListParagraph"/>
        <w:numPr>
          <w:ilvl w:val="0"/>
          <w:numId w:val="20"/>
        </w:numPr>
        <w:spacing w:after="200" w:line="276" w:lineRule="auto"/>
        <w:jc w:val="both"/>
        <w:rPr>
          <w:rFonts w:eastAsia="Times New Roman" w:cs="Times New Roman"/>
          <w:b/>
          <w:bCs/>
          <w:szCs w:val="24"/>
        </w:rPr>
      </w:pPr>
      <w:r w:rsidRPr="009B0669">
        <w:rPr>
          <w:rFonts w:eastAsia="Times New Roman" w:cs="Times New Roman"/>
          <w:b/>
          <w:bCs/>
          <w:szCs w:val="24"/>
        </w:rPr>
        <w:t>Discussion</w:t>
      </w:r>
    </w:p>
    <w:p w14:paraId="6CBD7B37" w14:textId="793DEA03"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Hypospadias is one of the most common congenital malformations diagnosed in </w:t>
      </w:r>
      <w:proofErr w:type="gramStart"/>
      <w:r w:rsidRPr="00CC1339">
        <w:rPr>
          <w:rFonts w:eastAsia="Times New Roman" w:cs="Times New Roman"/>
          <w:szCs w:val="24"/>
          <w:lang w:val="en-GB"/>
        </w:rPr>
        <w:t>newborns</w:t>
      </w:r>
      <w:r w:rsidR="007957ED" w:rsidRPr="007957ED">
        <w:rPr>
          <w:rFonts w:eastAsia="Times New Roman" w:cs="Times New Roman"/>
          <w:szCs w:val="24"/>
          <w:lang w:val="en-GB"/>
        </w:rPr>
        <w:t>[</w:t>
      </w:r>
      <w:proofErr w:type="gramEnd"/>
      <w:r w:rsidR="007957ED" w:rsidRPr="007957ED">
        <w:rPr>
          <w:rFonts w:eastAsia="Times New Roman" w:cs="Times New Roman"/>
          <w:szCs w:val="24"/>
          <w:lang w:val="en-GB"/>
        </w:rPr>
        <w:t>8]</w:t>
      </w:r>
      <w:r w:rsidRPr="00CC1339">
        <w:rPr>
          <w:rFonts w:eastAsia="Times New Roman" w:cs="Times New Roman"/>
          <w:szCs w:val="24"/>
          <w:lang w:val="en-GB"/>
        </w:rPr>
        <w:t>, affecting between 0.3 and 0.8% of male births</w:t>
      </w:r>
      <w:r w:rsidR="007957ED" w:rsidRPr="007957ED">
        <w:rPr>
          <w:rFonts w:eastAsia="Times New Roman" w:cs="Times New Roman"/>
          <w:szCs w:val="24"/>
          <w:lang w:val="en-GB"/>
        </w:rPr>
        <w:t>[</w:t>
      </w:r>
      <w:r w:rsidR="007957ED">
        <w:rPr>
          <w:rFonts w:eastAsia="Times New Roman" w:cs="Times New Roman"/>
          <w:szCs w:val="24"/>
          <w:lang w:val="en-GB"/>
        </w:rPr>
        <w:t>9</w:t>
      </w:r>
      <w:r w:rsidR="007957ED" w:rsidRPr="007957ED">
        <w:rPr>
          <w:rFonts w:eastAsia="Times New Roman" w:cs="Times New Roman"/>
          <w:szCs w:val="24"/>
          <w:lang w:val="en-GB"/>
        </w:rPr>
        <w:t>]</w:t>
      </w:r>
      <w:r w:rsidRPr="00CC1339">
        <w:rPr>
          <w:rFonts w:eastAsia="Times New Roman" w:cs="Times New Roman"/>
          <w:szCs w:val="24"/>
          <w:lang w:val="en-GB"/>
        </w:rPr>
        <w:t>.</w:t>
      </w:r>
    </w:p>
    <w:p w14:paraId="425F5A51" w14:textId="07F92E5B"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lastRenderedPageBreak/>
        <w:t>The European Surveillance of Congenital Anomalies (EUROCAT) revealed that the incidence of hypospadias increased in Europe between 1999 and 2008</w:t>
      </w:r>
      <w:r w:rsidR="00283EA3" w:rsidRPr="00283EA3">
        <w:rPr>
          <w:rFonts w:eastAsia="Times New Roman" w:cs="Times New Roman"/>
          <w:szCs w:val="24"/>
          <w:lang w:val="en-GB"/>
        </w:rPr>
        <w:t>[</w:t>
      </w:r>
      <w:r w:rsidR="00283EA3">
        <w:rPr>
          <w:rFonts w:eastAsia="Times New Roman" w:cs="Times New Roman"/>
          <w:szCs w:val="24"/>
          <w:lang w:val="en-GB"/>
        </w:rPr>
        <w:t>10</w:t>
      </w:r>
      <w:r w:rsidR="00283EA3" w:rsidRPr="00283EA3">
        <w:rPr>
          <w:rFonts w:eastAsia="Times New Roman" w:cs="Times New Roman"/>
          <w:szCs w:val="24"/>
          <w:lang w:val="en-GB"/>
        </w:rPr>
        <w:t>]</w:t>
      </w:r>
      <w:r w:rsidRPr="00CC1339">
        <w:rPr>
          <w:rFonts w:eastAsia="Times New Roman" w:cs="Times New Roman"/>
          <w:szCs w:val="24"/>
          <w:lang w:val="en-GB"/>
        </w:rPr>
        <w:t>.</w:t>
      </w:r>
    </w:p>
    <w:p w14:paraId="597C7CF4" w14:textId="77777777"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Hypospadias affects approximately one in 250 live male births.</w:t>
      </w:r>
    </w:p>
    <w:p w14:paraId="33293287" w14:textId="7CE2D8C0" w:rsidR="00CC1339" w:rsidRP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Proximal hypospadias accounts for 15-20% of hypospadias </w:t>
      </w:r>
      <w:proofErr w:type="gramStart"/>
      <w:r w:rsidRPr="00CC1339">
        <w:rPr>
          <w:rFonts w:eastAsia="Times New Roman" w:cs="Times New Roman"/>
          <w:szCs w:val="24"/>
          <w:lang w:val="en-GB"/>
        </w:rPr>
        <w:t>cases</w:t>
      </w:r>
      <w:r w:rsidR="008F4AC2" w:rsidRPr="008F4AC2">
        <w:rPr>
          <w:rFonts w:eastAsia="Times New Roman" w:cs="Times New Roman"/>
          <w:szCs w:val="24"/>
          <w:lang w:val="en-GB"/>
        </w:rPr>
        <w:t>[</w:t>
      </w:r>
      <w:proofErr w:type="gramEnd"/>
      <w:r w:rsidR="008F4AC2">
        <w:rPr>
          <w:rFonts w:eastAsia="Times New Roman" w:cs="Times New Roman"/>
          <w:szCs w:val="24"/>
          <w:lang w:val="en-GB"/>
        </w:rPr>
        <w:t>11</w:t>
      </w:r>
      <w:r w:rsidR="008F4AC2" w:rsidRPr="008F4AC2">
        <w:rPr>
          <w:rFonts w:eastAsia="Times New Roman" w:cs="Times New Roman"/>
          <w:szCs w:val="24"/>
          <w:lang w:val="en-GB"/>
        </w:rPr>
        <w:t>]</w:t>
      </w:r>
      <w:r w:rsidRPr="00CC1339">
        <w:rPr>
          <w:rFonts w:eastAsia="Times New Roman" w:cs="Times New Roman"/>
          <w:szCs w:val="24"/>
          <w:lang w:val="en-GB"/>
        </w:rPr>
        <w:t>.</w:t>
      </w:r>
    </w:p>
    <w:p w14:paraId="7869AD9C" w14:textId="77777777"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In our series, the rate of proximal hypospadias was 23.11% compared to all types of hypospadias seen in consultation.</w:t>
      </w:r>
    </w:p>
    <w:p w14:paraId="771B4ABE" w14:textId="1E642F2F"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Hormone therapy was indicated in patients with </w:t>
      </w:r>
      <w:proofErr w:type="spellStart"/>
      <w:r w:rsidRPr="00CC1339">
        <w:rPr>
          <w:rFonts w:eastAsia="Times New Roman" w:cs="Times New Roman"/>
          <w:szCs w:val="24"/>
          <w:lang w:val="en-GB"/>
        </w:rPr>
        <w:t>micropenis</w:t>
      </w:r>
      <w:proofErr w:type="spellEnd"/>
      <w:r w:rsidRPr="00CC1339">
        <w:rPr>
          <w:rFonts w:eastAsia="Times New Roman" w:cs="Times New Roman"/>
          <w:szCs w:val="24"/>
          <w:lang w:val="en-GB"/>
        </w:rPr>
        <w:t xml:space="preserve"> or for repeated surgical interventions. It is difficult to know how effective these treatments are in the long </w:t>
      </w:r>
      <w:proofErr w:type="gramStart"/>
      <w:r w:rsidRPr="00CC1339">
        <w:rPr>
          <w:rFonts w:eastAsia="Times New Roman" w:cs="Times New Roman"/>
          <w:szCs w:val="24"/>
          <w:lang w:val="en-GB"/>
        </w:rPr>
        <w:t>term</w:t>
      </w:r>
      <w:r w:rsidR="00E04FC8" w:rsidRPr="00E04FC8">
        <w:rPr>
          <w:rFonts w:eastAsia="Times New Roman" w:cs="Times New Roman"/>
          <w:szCs w:val="24"/>
          <w:lang w:val="en-GB"/>
        </w:rPr>
        <w:t>[</w:t>
      </w:r>
      <w:proofErr w:type="gramEnd"/>
      <w:r w:rsidR="00E04FC8">
        <w:rPr>
          <w:rFonts w:eastAsia="Times New Roman" w:cs="Times New Roman"/>
          <w:szCs w:val="24"/>
          <w:lang w:val="en-GB"/>
        </w:rPr>
        <w:t>12</w:t>
      </w:r>
      <w:r w:rsidR="00E04FC8" w:rsidRPr="00E04FC8">
        <w:rPr>
          <w:rFonts w:eastAsia="Times New Roman" w:cs="Times New Roman"/>
          <w:szCs w:val="24"/>
          <w:lang w:val="en-GB"/>
        </w:rPr>
        <w:t>]</w:t>
      </w:r>
      <w:r w:rsidRPr="00CC1339">
        <w:rPr>
          <w:rFonts w:eastAsia="Times New Roman" w:cs="Times New Roman"/>
          <w:szCs w:val="24"/>
          <w:lang w:val="en-GB"/>
        </w:rPr>
        <w:t>.</w:t>
      </w:r>
    </w:p>
    <w:p w14:paraId="60D196F5" w14:textId="2F31E51E"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Hormonal stimulation significantly increases the length of the penis and genital skin, increases vascularization and thickness of the corpus spongiosum, which has the advantage of reducing the risk of postoperative necrosis and decreases the severity of hypospadias.</w:t>
      </w:r>
      <w:r w:rsidR="00D63E56" w:rsidRPr="00D63E56">
        <w:rPr>
          <w:lang w:val="en-GB"/>
        </w:rPr>
        <w:t xml:space="preserve"> </w:t>
      </w:r>
      <w:r w:rsidR="00D63E56" w:rsidRPr="00D63E56">
        <w:rPr>
          <w:rFonts w:eastAsia="Times New Roman" w:cs="Times New Roman"/>
          <w:szCs w:val="24"/>
          <w:lang w:val="en-GB"/>
        </w:rPr>
        <w:t>[</w:t>
      </w:r>
      <w:r w:rsidR="00D63E56">
        <w:rPr>
          <w:rFonts w:eastAsia="Times New Roman" w:cs="Times New Roman"/>
          <w:szCs w:val="24"/>
          <w:lang w:val="en-GB"/>
        </w:rPr>
        <w:t>13</w:t>
      </w:r>
      <w:r w:rsidR="00D63E56" w:rsidRPr="00D63E56">
        <w:rPr>
          <w:rFonts w:eastAsia="Times New Roman" w:cs="Times New Roman"/>
          <w:szCs w:val="24"/>
          <w:lang w:val="en-GB"/>
        </w:rPr>
        <w:t>]</w:t>
      </w:r>
    </w:p>
    <w:p w14:paraId="7E618A9D" w14:textId="77777777"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However, hormone therapy can cause side effects such as pubic hair, genital pigmentation, or acne, which usually regress one to two months after the end of treatment.</w:t>
      </w:r>
    </w:p>
    <w:p w14:paraId="74140ED8" w14:textId="77777777"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It may also increase the risk of intraoperative bleeding and the formation of local hematomas, hence the preference to operate on the patient at least 3 months after the last course of hormone therapy.</w:t>
      </w:r>
    </w:p>
    <w:p w14:paraId="142D468F" w14:textId="0493AFFB"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Our study on a series of 32 patients with proximal hypospadias operated according to the Koyanagi-Hayashi </w:t>
      </w:r>
      <w:proofErr w:type="gramStart"/>
      <w:r w:rsidRPr="00CC1339">
        <w:rPr>
          <w:rFonts w:eastAsia="Times New Roman" w:cs="Times New Roman"/>
          <w:szCs w:val="24"/>
          <w:lang w:val="en-GB"/>
        </w:rPr>
        <w:t>technique</w:t>
      </w:r>
      <w:r w:rsidR="005B3518" w:rsidRPr="005B3518">
        <w:rPr>
          <w:rFonts w:eastAsia="Times New Roman" w:cs="Times New Roman"/>
          <w:szCs w:val="24"/>
          <w:lang w:val="en-GB"/>
        </w:rPr>
        <w:t>[</w:t>
      </w:r>
      <w:proofErr w:type="gramEnd"/>
      <w:r w:rsidR="005B3518">
        <w:rPr>
          <w:rFonts w:eastAsia="Times New Roman" w:cs="Times New Roman"/>
          <w:szCs w:val="24"/>
          <w:lang w:val="en-GB"/>
        </w:rPr>
        <w:t>2</w:t>
      </w:r>
      <w:r w:rsidR="005B3518" w:rsidRPr="005B3518">
        <w:rPr>
          <w:rFonts w:eastAsia="Times New Roman" w:cs="Times New Roman"/>
          <w:szCs w:val="24"/>
          <w:lang w:val="en-GB"/>
        </w:rPr>
        <w:t>]</w:t>
      </w:r>
      <w:r w:rsidRPr="00CC1339">
        <w:rPr>
          <w:rFonts w:eastAsia="Times New Roman" w:cs="Times New Roman"/>
          <w:szCs w:val="24"/>
          <w:lang w:val="en-GB"/>
        </w:rPr>
        <w:t>suggests an association between the administration of testosterone and a reduction in postoperative complications. However, in the absence of randomization, it is impossible to determine whether this association results directly from testosterone or other unmeasured confounding factors that may have influenced the decision to use this treatment.</w:t>
      </w:r>
    </w:p>
    <w:p w14:paraId="2C0493B7" w14:textId="77777777" w:rsid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Future prospective studies will be necessary to evaluate the value and role of testosterone in the context of hypospadias surgery.</w:t>
      </w:r>
    </w:p>
    <w:p w14:paraId="4E425B3B"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In the literature, there is no general consensus on the use of hormonal stimulation in hypospadias surgery.</w:t>
      </w:r>
    </w:p>
    <w:p w14:paraId="23C3509C"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Over the past decade, the treatment of severe hypospadias has been the subject of much </w:t>
      </w:r>
      <w:r w:rsidRPr="00CC1339">
        <w:rPr>
          <w:rFonts w:eastAsia="Times New Roman" w:cs="Times New Roman"/>
          <w:szCs w:val="24"/>
          <w:lang w:val="en-GB"/>
        </w:rPr>
        <w:t xml:space="preserve">controversy. Although single-stage repair has shown efficacy for some forms of proximal hypospadias, many surgeons continue to </w:t>
      </w:r>
      <w:proofErr w:type="spellStart"/>
      <w:r w:rsidRPr="00CC1339">
        <w:rPr>
          <w:rFonts w:eastAsia="Times New Roman" w:cs="Times New Roman"/>
          <w:szCs w:val="24"/>
          <w:lang w:val="en-GB"/>
        </w:rPr>
        <w:t>favor</w:t>
      </w:r>
      <w:proofErr w:type="spellEnd"/>
      <w:r w:rsidRPr="00CC1339">
        <w:rPr>
          <w:rFonts w:eastAsia="Times New Roman" w:cs="Times New Roman"/>
          <w:szCs w:val="24"/>
          <w:lang w:val="en-GB"/>
        </w:rPr>
        <w:t xml:space="preserve"> a traditional multi-stage approach, especially in cases of moderate to severe curvature, to ensure optimal results.</w:t>
      </w:r>
    </w:p>
    <w:p w14:paraId="22D5B3EB"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This preference for multi-stage surgery is often motivated by the need to obtain satisfactory functional and aesthetic results, while minimizing potential complications associated with a single intervention.</w:t>
      </w:r>
    </w:p>
    <w:p w14:paraId="718F1891"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At the beginning of his experience, the author, like many surgeons, was influenced by the protocols of his mentors in hypospadias surgery and especially by the philosophy of single-stage surgery for the correction of proximal hypospadias.</w:t>
      </w:r>
    </w:p>
    <w:p w14:paraId="5FAED1A7" w14:textId="7D8DFB60"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Koyanagi-Hayashi technique, considered the gold standard for the management of proximal hypospadias, was widely adopted in his practice. However, due to a very high complication rate reaching 70</w:t>
      </w:r>
      <w:proofErr w:type="gramStart"/>
      <w:r w:rsidRPr="00CC1339">
        <w:rPr>
          <w:rFonts w:eastAsia="Times New Roman" w:cs="Times New Roman"/>
          <w:szCs w:val="24"/>
          <w:lang w:val="en-GB"/>
        </w:rPr>
        <w:t>%</w:t>
      </w:r>
      <w:r w:rsidR="002E376C" w:rsidRPr="002E376C">
        <w:rPr>
          <w:rFonts w:eastAsia="Times New Roman" w:cs="Times New Roman"/>
          <w:szCs w:val="24"/>
          <w:lang w:val="en-GB"/>
        </w:rPr>
        <w:t>[</w:t>
      </w:r>
      <w:proofErr w:type="gramEnd"/>
      <w:r w:rsidR="002E376C">
        <w:rPr>
          <w:rFonts w:eastAsia="Times New Roman" w:cs="Times New Roman"/>
          <w:szCs w:val="24"/>
          <w:lang w:val="en-GB"/>
        </w:rPr>
        <w:t>2</w:t>
      </w:r>
      <w:r w:rsidR="002E376C" w:rsidRPr="002E376C">
        <w:rPr>
          <w:rFonts w:eastAsia="Times New Roman" w:cs="Times New Roman"/>
          <w:szCs w:val="24"/>
          <w:lang w:val="en-GB"/>
        </w:rPr>
        <w:t>]</w:t>
      </w:r>
      <w:r w:rsidRPr="00CC1339">
        <w:rPr>
          <w:rFonts w:eastAsia="Times New Roman" w:cs="Times New Roman"/>
          <w:szCs w:val="24"/>
          <w:lang w:val="en-GB"/>
        </w:rPr>
        <w:t>, the author decided to opt for a two-stage surgical approach.</w:t>
      </w:r>
    </w:p>
    <w:p w14:paraId="6B99AFD8" w14:textId="3EE8E3C1"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In 2013, A. </w:t>
      </w:r>
      <w:proofErr w:type="spellStart"/>
      <w:r w:rsidRPr="00CC1339">
        <w:rPr>
          <w:rFonts w:eastAsia="Times New Roman" w:cs="Times New Roman"/>
          <w:szCs w:val="24"/>
          <w:lang w:val="en-GB"/>
        </w:rPr>
        <w:t>Hadidi</w:t>
      </w:r>
      <w:proofErr w:type="spellEnd"/>
      <w:r w:rsidRPr="00CC1339">
        <w:rPr>
          <w:rFonts w:eastAsia="Times New Roman" w:cs="Times New Roman"/>
          <w:szCs w:val="24"/>
          <w:lang w:val="en-GB"/>
        </w:rPr>
        <w:t xml:space="preserve"> presented his technique entitled "Bilateral Based Skin Flap Technique" (BILAB) for the repair of perineal hypospadias, associated with severe curvature of the </w:t>
      </w:r>
      <w:proofErr w:type="gramStart"/>
      <w:r w:rsidRPr="00CC1339">
        <w:rPr>
          <w:rFonts w:eastAsia="Times New Roman" w:cs="Times New Roman"/>
          <w:szCs w:val="24"/>
          <w:lang w:val="en-GB"/>
        </w:rPr>
        <w:t>penis</w:t>
      </w:r>
      <w:r w:rsidR="002E376C" w:rsidRPr="002E376C">
        <w:rPr>
          <w:rFonts w:eastAsia="Times New Roman" w:cs="Times New Roman"/>
          <w:szCs w:val="24"/>
          <w:lang w:val="en-GB"/>
        </w:rPr>
        <w:t>[</w:t>
      </w:r>
      <w:proofErr w:type="gramEnd"/>
      <w:r w:rsidR="002E376C">
        <w:rPr>
          <w:rFonts w:eastAsia="Times New Roman" w:cs="Times New Roman"/>
          <w:szCs w:val="24"/>
          <w:lang w:val="en-GB"/>
        </w:rPr>
        <w:t>3</w:t>
      </w:r>
      <w:r w:rsidR="002E376C" w:rsidRPr="002E376C">
        <w:rPr>
          <w:rFonts w:eastAsia="Times New Roman" w:cs="Times New Roman"/>
          <w:szCs w:val="24"/>
          <w:lang w:val="en-GB"/>
        </w:rPr>
        <w:t>]</w:t>
      </w:r>
      <w:r w:rsidRPr="00CC1339">
        <w:rPr>
          <w:rFonts w:eastAsia="Times New Roman" w:cs="Times New Roman"/>
          <w:szCs w:val="24"/>
          <w:lang w:val="en-GB"/>
        </w:rPr>
        <w:t>.</w:t>
      </w:r>
    </w:p>
    <w:p w14:paraId="1D9B3990" w14:textId="48C915FA"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It constitutes another modification of the Koyanagi technique while respecting the general concept; it is a simple, reproducible, and easily applicable technique to all types of proximal hypospadias. This approach reduces complications while offering satisfactory </w:t>
      </w:r>
      <w:proofErr w:type="gramStart"/>
      <w:r w:rsidRPr="00CC1339">
        <w:rPr>
          <w:rFonts w:eastAsia="Times New Roman" w:cs="Times New Roman"/>
          <w:szCs w:val="24"/>
          <w:lang w:val="en-GB"/>
        </w:rPr>
        <w:t>results</w:t>
      </w:r>
      <w:r w:rsidR="00AE5260" w:rsidRPr="00AE5260">
        <w:rPr>
          <w:rFonts w:eastAsia="Times New Roman" w:cs="Times New Roman"/>
          <w:szCs w:val="24"/>
          <w:lang w:val="en-GB"/>
        </w:rPr>
        <w:t>[</w:t>
      </w:r>
      <w:proofErr w:type="gramEnd"/>
      <w:r w:rsidR="00AE5260">
        <w:rPr>
          <w:rFonts w:eastAsia="Times New Roman" w:cs="Times New Roman"/>
          <w:szCs w:val="24"/>
          <w:lang w:val="en-GB"/>
        </w:rPr>
        <w:t>3</w:t>
      </w:r>
      <w:r w:rsidR="00AE5260" w:rsidRPr="00AE5260">
        <w:rPr>
          <w:rFonts w:eastAsia="Times New Roman" w:cs="Times New Roman"/>
          <w:szCs w:val="24"/>
          <w:lang w:val="en-GB"/>
        </w:rPr>
        <w:t>]</w:t>
      </w:r>
      <w:r w:rsidRPr="00CC1339">
        <w:rPr>
          <w:rFonts w:eastAsia="Times New Roman" w:cs="Times New Roman"/>
          <w:szCs w:val="24"/>
          <w:lang w:val="en-GB"/>
        </w:rPr>
        <w:t>.</w:t>
      </w:r>
    </w:p>
    <w:p w14:paraId="55A8D45E" w14:textId="75CE494F" w:rsidR="003D4896"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In our protocol for the management of proximal hypospadias with moderate or severe curvature of the penis, we dedicate the first surgical stage to the treatment of this curvature. This involves sectioning the hypoplastic urethral plate as well as the ventral fibrous tissue. </w:t>
      </w:r>
      <w:proofErr w:type="spellStart"/>
      <w:r w:rsidRPr="00CC1339">
        <w:rPr>
          <w:rFonts w:eastAsia="Times New Roman" w:cs="Times New Roman"/>
          <w:szCs w:val="24"/>
          <w:lang w:val="en-GB"/>
        </w:rPr>
        <w:t>Corporotomies</w:t>
      </w:r>
      <w:proofErr w:type="spellEnd"/>
      <w:r w:rsidRPr="00CC1339">
        <w:rPr>
          <w:rFonts w:eastAsia="Times New Roman" w:cs="Times New Roman"/>
          <w:szCs w:val="24"/>
          <w:lang w:val="en-GB"/>
        </w:rPr>
        <w:t xml:space="preserve"> are also performed for cases of severe curvature, which remain the main objective during this first </w:t>
      </w:r>
      <w:proofErr w:type="gramStart"/>
      <w:r w:rsidRPr="00CC1339">
        <w:rPr>
          <w:rFonts w:eastAsia="Times New Roman" w:cs="Times New Roman"/>
          <w:szCs w:val="24"/>
          <w:lang w:val="en-GB"/>
        </w:rPr>
        <w:t>intervention</w:t>
      </w:r>
      <w:r w:rsidR="003D4896" w:rsidRPr="003D4896">
        <w:rPr>
          <w:rFonts w:eastAsia="Times New Roman" w:cs="Times New Roman"/>
          <w:szCs w:val="24"/>
          <w:lang w:val="en-GB"/>
        </w:rPr>
        <w:t>[</w:t>
      </w:r>
      <w:proofErr w:type="gramEnd"/>
      <w:r w:rsidR="003D4896">
        <w:rPr>
          <w:rFonts w:eastAsia="Times New Roman" w:cs="Times New Roman"/>
          <w:szCs w:val="24"/>
          <w:lang w:val="en-GB"/>
        </w:rPr>
        <w:t>5</w:t>
      </w:r>
      <w:r w:rsidR="003D4896" w:rsidRPr="003D4896">
        <w:rPr>
          <w:rFonts w:eastAsia="Times New Roman" w:cs="Times New Roman"/>
          <w:szCs w:val="24"/>
          <w:lang w:val="en-GB"/>
        </w:rPr>
        <w:t>]</w:t>
      </w:r>
      <w:r w:rsidR="003D4896">
        <w:rPr>
          <w:rFonts w:eastAsia="Times New Roman" w:cs="Times New Roman"/>
          <w:szCs w:val="24"/>
          <w:lang w:val="en-GB"/>
        </w:rPr>
        <w:t>.</w:t>
      </w:r>
    </w:p>
    <w:p w14:paraId="68259DA2" w14:textId="695AA640"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This approach is considered very effective for the treatment of curvature. In this study, we observed that 4 residual curvatures of less than 10° did not require secondary correction.</w:t>
      </w:r>
    </w:p>
    <w:p w14:paraId="4D39E1AD" w14:textId="37C626AD"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Recurrent curvature is a serious complication, often associated with sexual dysfunctions when it reaches or exceeds 30</w:t>
      </w:r>
      <w:proofErr w:type="gramStart"/>
      <w:r w:rsidRPr="00CC1339">
        <w:rPr>
          <w:rFonts w:eastAsia="Times New Roman" w:cs="Times New Roman"/>
          <w:szCs w:val="24"/>
          <w:lang w:val="en-GB"/>
        </w:rPr>
        <w:t>°</w:t>
      </w:r>
      <w:r w:rsidR="00146059" w:rsidRPr="00146059">
        <w:rPr>
          <w:rFonts w:eastAsia="Times New Roman" w:cs="Times New Roman"/>
          <w:szCs w:val="24"/>
          <w:lang w:val="en-GB"/>
        </w:rPr>
        <w:t>[</w:t>
      </w:r>
      <w:proofErr w:type="gramEnd"/>
      <w:r w:rsidR="00146059">
        <w:rPr>
          <w:rFonts w:eastAsia="Times New Roman" w:cs="Times New Roman"/>
          <w:szCs w:val="24"/>
          <w:lang w:val="en-GB"/>
        </w:rPr>
        <w:t>14,15</w:t>
      </w:r>
      <w:r w:rsidR="00146059" w:rsidRPr="00146059">
        <w:rPr>
          <w:rFonts w:eastAsia="Times New Roman" w:cs="Times New Roman"/>
          <w:szCs w:val="24"/>
          <w:lang w:val="en-GB"/>
        </w:rPr>
        <w:t>]</w:t>
      </w:r>
      <w:r w:rsidRPr="00CC1339">
        <w:rPr>
          <w:rFonts w:eastAsia="Times New Roman" w:cs="Times New Roman"/>
          <w:szCs w:val="24"/>
          <w:lang w:val="en-GB"/>
        </w:rPr>
        <w:t xml:space="preserve">. Correction then requires </w:t>
      </w:r>
      <w:r w:rsidRPr="00CC1339">
        <w:rPr>
          <w:rFonts w:eastAsia="Times New Roman" w:cs="Times New Roman"/>
          <w:szCs w:val="24"/>
          <w:lang w:val="en-GB"/>
        </w:rPr>
        <w:lastRenderedPageBreak/>
        <w:t xml:space="preserve">excision of the neo-urethra, ventral </w:t>
      </w:r>
      <w:proofErr w:type="spellStart"/>
      <w:r w:rsidRPr="00CC1339">
        <w:rPr>
          <w:rFonts w:eastAsia="Times New Roman" w:cs="Times New Roman"/>
          <w:szCs w:val="24"/>
          <w:lang w:val="en-GB"/>
        </w:rPr>
        <w:t>corporotomies</w:t>
      </w:r>
      <w:proofErr w:type="spellEnd"/>
      <w:r w:rsidRPr="00CC1339">
        <w:rPr>
          <w:rFonts w:eastAsia="Times New Roman" w:cs="Times New Roman"/>
          <w:szCs w:val="24"/>
          <w:lang w:val="en-GB"/>
        </w:rPr>
        <w:t>, and urethroplasty by oral graft in several stages, given that the foreskin has generally been removed.</w:t>
      </w:r>
    </w:p>
    <w:p w14:paraId="05AE0C2F"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second objective of the first operative time is to create a new urethral plate, longer and wider, using two easily mobilizable skin flaps, without compromising their vascularization. This method is both simple and safe. Moreover, if necessary, it allows for subsequent modification of the new plate or any residual cord, whether before or during the second stage.</w:t>
      </w:r>
    </w:p>
    <w:p w14:paraId="17040D20"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second stage of the operation is performed between six months and one year after the first intervention. This ensures complete healing and ensures that the surrounding tissues are flexible enough to allow further manipulations and surgical interventions.</w:t>
      </w:r>
    </w:p>
    <w:p w14:paraId="5819074A" w14:textId="0EB38EDE"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According to </w:t>
      </w:r>
      <w:proofErr w:type="gramStart"/>
      <w:r w:rsidRPr="00CC1339">
        <w:rPr>
          <w:rFonts w:eastAsia="Times New Roman" w:cs="Times New Roman"/>
          <w:szCs w:val="24"/>
          <w:lang w:val="en-GB"/>
        </w:rPr>
        <w:t>HADIDI</w:t>
      </w:r>
      <w:r w:rsidR="00AE0E7F" w:rsidRPr="00AE0E7F">
        <w:rPr>
          <w:rFonts w:eastAsia="Times New Roman" w:cs="Times New Roman"/>
          <w:szCs w:val="24"/>
          <w:lang w:val="en-GB"/>
        </w:rPr>
        <w:t>[</w:t>
      </w:r>
      <w:proofErr w:type="gramEnd"/>
      <w:r w:rsidR="00AE0E7F">
        <w:rPr>
          <w:rFonts w:eastAsia="Times New Roman" w:cs="Times New Roman"/>
          <w:szCs w:val="24"/>
          <w:lang w:val="en-GB"/>
        </w:rPr>
        <w:t>3</w:t>
      </w:r>
      <w:r w:rsidR="00AE0E7F" w:rsidRPr="00AE0E7F">
        <w:rPr>
          <w:rFonts w:eastAsia="Times New Roman" w:cs="Times New Roman"/>
          <w:szCs w:val="24"/>
          <w:lang w:val="en-GB"/>
        </w:rPr>
        <w:t>]</w:t>
      </w:r>
      <w:r w:rsidRPr="00CC1339">
        <w:rPr>
          <w:rFonts w:eastAsia="Times New Roman" w:cs="Times New Roman"/>
          <w:szCs w:val="24"/>
          <w:lang w:val="en-GB"/>
        </w:rPr>
        <w:t>, the BILAB technique differs from the original Koyanagi technique in the following ways:</w:t>
      </w:r>
    </w:p>
    <w:p w14:paraId="5B6D6C13"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external foreskin is preferred over the internal mucosa because it is less likely to swell and cause diverticulum formation. This is corroborated by our results, which revealed only one case of urethral diverticulum, which occurred due to severe stenosis of the urethral meatus.</w:t>
      </w:r>
    </w:p>
    <w:p w14:paraId="5A1BB353"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two lateral flaps are sutured together with the tunica albuginea on the midline. This stabilizes the flaps and underlying fascia while creating a new urethral plate. This approach also reduces manipulation of the Dartos fascia, which vascularizes the flaps.</w:t>
      </w:r>
    </w:p>
    <w:p w14:paraId="433265B1"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The glans is incised deeply on the midline, and the two lateral flaps are attached to the end of the glans before </w:t>
      </w:r>
      <w:proofErr w:type="spellStart"/>
      <w:r w:rsidRPr="00CC1339">
        <w:rPr>
          <w:rFonts w:eastAsia="Times New Roman" w:cs="Times New Roman"/>
          <w:szCs w:val="24"/>
          <w:lang w:val="en-GB"/>
        </w:rPr>
        <w:t>tubularization</w:t>
      </w:r>
      <w:proofErr w:type="spellEnd"/>
      <w:r w:rsidRPr="00CC1339">
        <w:rPr>
          <w:rFonts w:eastAsia="Times New Roman" w:cs="Times New Roman"/>
          <w:szCs w:val="24"/>
          <w:lang w:val="en-GB"/>
        </w:rPr>
        <w:t>. This technique achieves a slit-like meatus at the end of the glans.</w:t>
      </w:r>
    </w:p>
    <w:p w14:paraId="53C579C0"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technique is easily reproducible, and the width of the new urethra can be precisely controlled around a CH12 catheter.</w:t>
      </w:r>
    </w:p>
    <w:p w14:paraId="08D3244E" w14:textId="3EA179AB" w:rsidR="00CC1339" w:rsidRP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BILAB technique is flexible and can be performed as a one- or two-stage procedure.</w:t>
      </w:r>
    </w:p>
    <w:p w14:paraId="136359BF"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In addition to the advantages offered by the BILAB technique, it is important to highlight the benefits of two-stage surgery for severe forms of hypospadias, according to our experience.</w:t>
      </w:r>
    </w:p>
    <w:p w14:paraId="75714761"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This approach allows for better quality urethral reconstruction because it offers the surgeon the opportunity to initially correct penile curvature and prepare the tissues with well-vascularized flaps, ensuring a more resistant reconstructed urethra.</w:t>
      </w:r>
    </w:p>
    <w:p w14:paraId="1862619B"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Segmentation of interventions also allows for optimal management of deficient or scarred tissues by providing the time needed to prepare a </w:t>
      </w:r>
      <w:proofErr w:type="spellStart"/>
      <w:r w:rsidRPr="00CC1339">
        <w:rPr>
          <w:rFonts w:eastAsia="Times New Roman" w:cs="Times New Roman"/>
          <w:szCs w:val="24"/>
          <w:lang w:val="en-GB"/>
        </w:rPr>
        <w:t>favorable</w:t>
      </w:r>
      <w:proofErr w:type="spellEnd"/>
      <w:r w:rsidRPr="00CC1339">
        <w:rPr>
          <w:rFonts w:eastAsia="Times New Roman" w:cs="Times New Roman"/>
          <w:szCs w:val="24"/>
          <w:lang w:val="en-GB"/>
        </w:rPr>
        <w:t xml:space="preserve"> environment for future reconstruction, for example with skin or buccal grafts.</w:t>
      </w:r>
    </w:p>
    <w:p w14:paraId="493C4C80"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In addition, this approach promotes effective correction of penile curvature, ensuring a stable base for the next phase.</w:t>
      </w:r>
    </w:p>
    <w:p w14:paraId="680726DC"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Two-stage surgery is also highly adaptable, allowing the strategy to be adjusted based on the patient's progress between the two interventions, which maximizes the chances of functional and aesthetic success.</w:t>
      </w:r>
    </w:p>
    <w:p w14:paraId="793CBBFE"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use of the testicular tunica vaginalis as an intermediate covering plane during urethroplasty is a common practice in our therapeutic arsenal. This procedure has significantly reduced the incidence of fistulas, with only 4 cases of fistulas out of 40 patients. However, the testicular tunica vaginalis has the disadvantage of occasionally contracting during healing, which may require subsequent excision, as was the case for 3 patients included in the study.</w:t>
      </w:r>
    </w:p>
    <w:p w14:paraId="11A72333" w14:textId="77777777" w:rsidR="001D6D61"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In our series, we observed 3 urethroplasty breakdowns: two were secondary to a superinfection of a postoperative hematoma, and one was due to a retraction of the urethral plate, with the urethroplasty being performed under tension in its middle portion. Only one case of anterior urethral diverticulum observed in our series was secondary to a very tight meatal stenosis, which was corrected during a third operative time.</w:t>
      </w:r>
    </w:p>
    <w:p w14:paraId="0761AB6D" w14:textId="77777777" w:rsidR="009B066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Our study has some limitations. It was conducted in a single </w:t>
      </w:r>
      <w:proofErr w:type="spellStart"/>
      <w:r w:rsidRPr="00CC1339">
        <w:rPr>
          <w:rFonts w:eastAsia="Times New Roman" w:cs="Times New Roman"/>
          <w:szCs w:val="24"/>
          <w:lang w:val="en-GB"/>
        </w:rPr>
        <w:t>center</w:t>
      </w:r>
      <w:proofErr w:type="spellEnd"/>
      <w:r w:rsidRPr="00CC1339">
        <w:rPr>
          <w:rFonts w:eastAsia="Times New Roman" w:cs="Times New Roman"/>
          <w:szCs w:val="24"/>
          <w:lang w:val="en-GB"/>
        </w:rPr>
        <w:t xml:space="preserve"> and is based on a small sample size, with all patients being operated on by the same surgeon. These factors may influence the generalization of our findings. In addition, the follow-up period was limited to a maximum of 4 years, and we do not have sufficient data to evaluate long-term results. These elements underscore the need for </w:t>
      </w:r>
      <w:proofErr w:type="spellStart"/>
      <w:r w:rsidRPr="00CC1339">
        <w:rPr>
          <w:rFonts w:eastAsia="Times New Roman" w:cs="Times New Roman"/>
          <w:szCs w:val="24"/>
          <w:lang w:val="en-GB"/>
        </w:rPr>
        <w:t>multicenter</w:t>
      </w:r>
      <w:proofErr w:type="spellEnd"/>
      <w:r w:rsidRPr="00CC1339">
        <w:rPr>
          <w:rFonts w:eastAsia="Times New Roman" w:cs="Times New Roman"/>
          <w:szCs w:val="24"/>
          <w:lang w:val="en-GB"/>
        </w:rPr>
        <w:t xml:space="preserve"> studies and larger samples to </w:t>
      </w:r>
      <w:r w:rsidRPr="00CC1339">
        <w:rPr>
          <w:rFonts w:eastAsia="Times New Roman" w:cs="Times New Roman"/>
          <w:szCs w:val="24"/>
          <w:lang w:val="en-GB"/>
        </w:rPr>
        <w:lastRenderedPageBreak/>
        <w:t>confirm our results and better understand the long-term impact of the interventions studied.</w:t>
      </w:r>
    </w:p>
    <w:p w14:paraId="3B30DD17" w14:textId="07CABA81" w:rsidR="00CC1339" w:rsidRP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Conclusion</w:t>
      </w:r>
    </w:p>
    <w:p w14:paraId="7651FBC5" w14:textId="77777777" w:rsidR="009B066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The BILAB technique is confirmed as a viable and effective option for the management of proximal hypospadias.</w:t>
      </w:r>
    </w:p>
    <w:p w14:paraId="2D5B59ED" w14:textId="77777777" w:rsidR="009B066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It deserves to be integrated into surgical protocols for hypospadias, while continuing to be studied to further optimize its results.</w:t>
      </w:r>
    </w:p>
    <w:p w14:paraId="02E27F14" w14:textId="2DC65944" w:rsidR="00CC1339" w:rsidRPr="00CC1339" w:rsidRDefault="00CC1339" w:rsidP="00477164">
      <w:pPr>
        <w:spacing w:line="276" w:lineRule="auto"/>
        <w:jc w:val="both"/>
        <w:rPr>
          <w:rFonts w:eastAsia="Times New Roman" w:cs="Times New Roman"/>
          <w:szCs w:val="24"/>
          <w:lang w:val="en-GB"/>
        </w:rPr>
      </w:pPr>
      <w:r w:rsidRPr="00CC1339">
        <w:rPr>
          <w:rFonts w:eastAsia="Times New Roman" w:cs="Times New Roman"/>
          <w:szCs w:val="24"/>
          <w:lang w:val="en-GB"/>
        </w:rPr>
        <w:t xml:space="preserve">Collaboration between surgeons, </w:t>
      </w:r>
      <w:proofErr w:type="spellStart"/>
      <w:r w:rsidRPr="00CC1339">
        <w:rPr>
          <w:rFonts w:eastAsia="Times New Roman" w:cs="Times New Roman"/>
          <w:szCs w:val="24"/>
          <w:lang w:val="en-GB"/>
        </w:rPr>
        <w:t>pediatric</w:t>
      </w:r>
      <w:proofErr w:type="spellEnd"/>
      <w:r w:rsidRPr="00CC1339">
        <w:rPr>
          <w:rFonts w:eastAsia="Times New Roman" w:cs="Times New Roman"/>
          <w:szCs w:val="24"/>
          <w:lang w:val="en-GB"/>
        </w:rPr>
        <w:t xml:space="preserve"> endocrinologists, and families will be essential to ensure the best possible follow-up of patients and offer them the quality of life they deserve.</w:t>
      </w:r>
    </w:p>
    <w:p w14:paraId="4631C6D5" w14:textId="77777777" w:rsidR="00CC1339" w:rsidRPr="00CC1339" w:rsidRDefault="00CC1339" w:rsidP="00477164">
      <w:pPr>
        <w:spacing w:after="200" w:line="276" w:lineRule="auto"/>
        <w:jc w:val="both"/>
        <w:rPr>
          <w:rFonts w:eastAsia="Times New Roman" w:cs="Times New Roman"/>
          <w:szCs w:val="24"/>
          <w:lang w:val="en-GB"/>
        </w:rPr>
      </w:pPr>
    </w:p>
    <w:p w14:paraId="0F8A122F" w14:textId="7EA5A56E" w:rsidR="00CC1339" w:rsidRPr="007F6464" w:rsidRDefault="00CC1339" w:rsidP="00477164">
      <w:pPr>
        <w:spacing w:after="200" w:line="276" w:lineRule="auto"/>
        <w:jc w:val="both"/>
        <w:rPr>
          <w:rFonts w:eastAsia="Times New Roman" w:cs="Times New Roman"/>
          <w:szCs w:val="24"/>
          <w:lang w:val="en-GB"/>
        </w:rPr>
      </w:pPr>
      <w:r w:rsidRPr="007F6464">
        <w:rPr>
          <w:rFonts w:eastAsia="Times New Roman" w:cs="Times New Roman"/>
          <w:szCs w:val="24"/>
          <w:lang w:val="en-GB"/>
        </w:rPr>
        <w:t>Conflict of interest: None.</w:t>
      </w:r>
    </w:p>
    <w:p w14:paraId="56231836" w14:textId="77777777" w:rsidR="0050296C" w:rsidRPr="007F6464" w:rsidRDefault="0050296C" w:rsidP="00477164">
      <w:pPr>
        <w:spacing w:before="120" w:after="120" w:line="276" w:lineRule="auto"/>
        <w:jc w:val="both"/>
        <w:rPr>
          <w:rFonts w:eastAsia="Times New Roman" w:cs="Times New Roman"/>
          <w:b/>
          <w:bCs/>
          <w:szCs w:val="24"/>
          <w:lang w:val="en-GB"/>
        </w:rPr>
      </w:pPr>
    </w:p>
    <w:p w14:paraId="4B20DE1B" w14:textId="77777777" w:rsidR="00EE4765" w:rsidRPr="007F6464" w:rsidRDefault="00EE4765" w:rsidP="001D49DC">
      <w:pPr>
        <w:spacing w:before="120" w:after="120" w:line="276" w:lineRule="auto"/>
        <w:jc w:val="both"/>
        <w:rPr>
          <w:rFonts w:eastAsia="Times New Roman" w:cs="Times New Roman"/>
          <w:b/>
          <w:bCs/>
          <w:szCs w:val="24"/>
          <w:lang w:val="en-GB"/>
        </w:rPr>
      </w:pPr>
    </w:p>
    <w:p w14:paraId="2056374E" w14:textId="77777777" w:rsidR="00A85221" w:rsidRPr="007F6464" w:rsidRDefault="00A85221" w:rsidP="001D49DC">
      <w:pPr>
        <w:spacing w:before="120" w:after="120" w:line="276" w:lineRule="auto"/>
        <w:jc w:val="both"/>
        <w:rPr>
          <w:rFonts w:eastAsia="Times New Roman" w:cs="Times New Roman"/>
          <w:b/>
          <w:bCs/>
          <w:szCs w:val="24"/>
          <w:lang w:val="en-GB"/>
        </w:rPr>
      </w:pPr>
    </w:p>
    <w:p w14:paraId="5E306A08" w14:textId="6A7C4EFF" w:rsidR="004F7758" w:rsidRPr="007F6464" w:rsidRDefault="001730DD" w:rsidP="004F7758">
      <w:pPr>
        <w:spacing w:line="240" w:lineRule="auto"/>
        <w:jc w:val="both"/>
        <w:rPr>
          <w:rFonts w:cs="Times New Roman"/>
          <w:b/>
          <w:bCs/>
          <w:szCs w:val="24"/>
          <w:lang w:val="en-GB"/>
        </w:rPr>
      </w:pPr>
      <w:proofErr w:type="spellStart"/>
      <w:r w:rsidRPr="007F6464">
        <w:rPr>
          <w:rFonts w:cs="Times New Roman"/>
          <w:b/>
          <w:bCs/>
          <w:szCs w:val="24"/>
          <w:lang w:val="en-GB"/>
        </w:rPr>
        <w:t>Références</w:t>
      </w:r>
      <w:proofErr w:type="spellEnd"/>
    </w:p>
    <w:p w14:paraId="5178746B" w14:textId="77777777" w:rsidR="00B83C75" w:rsidRPr="007F6464" w:rsidRDefault="00B83C75" w:rsidP="004F7758">
      <w:pPr>
        <w:spacing w:line="240" w:lineRule="auto"/>
        <w:jc w:val="both"/>
        <w:rPr>
          <w:rFonts w:cs="Times New Roman"/>
          <w:sz w:val="20"/>
          <w:szCs w:val="20"/>
          <w:lang w:val="en-GB"/>
        </w:rPr>
      </w:pPr>
    </w:p>
    <w:p w14:paraId="63202237" w14:textId="29F48F25" w:rsidR="004F7758" w:rsidRPr="00871F80" w:rsidRDefault="00B83C75" w:rsidP="001730DD">
      <w:pPr>
        <w:pStyle w:val="Bibliography"/>
        <w:spacing w:after="0" w:line="276" w:lineRule="auto"/>
        <w:jc w:val="both"/>
        <w:rPr>
          <w:rFonts w:cs="Times New Roman"/>
          <w:sz w:val="18"/>
          <w:szCs w:val="18"/>
          <w:lang w:val="en-GB"/>
        </w:rPr>
      </w:pPr>
      <w:r w:rsidRPr="00871F80">
        <w:rPr>
          <w:sz w:val="18"/>
          <w:szCs w:val="18"/>
          <w:lang w:val="en-US"/>
        </w:rPr>
        <w:fldChar w:fldCharType="begin"/>
      </w:r>
      <w:r w:rsidRPr="007F6464">
        <w:rPr>
          <w:sz w:val="18"/>
          <w:szCs w:val="18"/>
          <w:lang w:val="en-GB"/>
        </w:rPr>
        <w:instrText xml:space="preserve"> ADDIN ZOTERO_BIBL {"uncited":[],"omitted":[],"custom":[]} CSL_BIBLIOGRAPHY </w:instrText>
      </w:r>
      <w:r w:rsidRPr="00871F80">
        <w:rPr>
          <w:sz w:val="18"/>
          <w:szCs w:val="18"/>
          <w:lang w:val="en-US"/>
        </w:rPr>
        <w:fldChar w:fldCharType="separate"/>
      </w:r>
      <w:r w:rsidR="00F63059" w:rsidRPr="007F6464">
        <w:rPr>
          <w:rFonts w:cs="Times New Roman"/>
          <w:sz w:val="18"/>
          <w:szCs w:val="18"/>
          <w:lang w:val="en-GB"/>
        </w:rPr>
        <w:t xml:space="preserve">1. </w:t>
      </w:r>
      <w:r w:rsidR="00F63059" w:rsidRPr="007F6464">
        <w:rPr>
          <w:rFonts w:cs="Times New Roman"/>
          <w:sz w:val="18"/>
          <w:szCs w:val="18"/>
          <w:lang w:val="en-GB"/>
        </w:rPr>
        <w:tab/>
      </w:r>
      <w:r w:rsidR="001730DD" w:rsidRPr="007F6464">
        <w:rPr>
          <w:rFonts w:cs="Times New Roman"/>
          <w:sz w:val="18"/>
          <w:szCs w:val="18"/>
          <w:lang w:val="en-GB"/>
        </w:rPr>
        <w:t xml:space="preserve">Koyanagi, T. (2018). </w:t>
      </w:r>
      <w:r w:rsidR="001730DD" w:rsidRPr="00871F80">
        <w:rPr>
          <w:rFonts w:cs="Times New Roman"/>
          <w:sz w:val="18"/>
          <w:szCs w:val="18"/>
          <w:lang w:val="en-GB"/>
        </w:rPr>
        <w:t>ACU lecture: One‐stage hypospadias repair–Future is Asia the East. International Journal of Urology, 25(4).</w:t>
      </w:r>
      <w:r w:rsidR="00F63059" w:rsidRPr="00871F80">
        <w:rPr>
          <w:rFonts w:cs="Times New Roman"/>
          <w:sz w:val="18"/>
          <w:szCs w:val="18"/>
          <w:lang w:val="en-GB"/>
        </w:rPr>
        <w:t xml:space="preserve"> </w:t>
      </w:r>
    </w:p>
    <w:p w14:paraId="79D3A4FA" w14:textId="2311CE36" w:rsidR="00F63059"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2. </w:t>
      </w:r>
      <w:r w:rsidRPr="00871F80">
        <w:rPr>
          <w:rFonts w:cs="Times New Roman"/>
          <w:sz w:val="18"/>
          <w:szCs w:val="18"/>
          <w:lang w:val="en-GB"/>
        </w:rPr>
        <w:tab/>
      </w:r>
      <w:r w:rsidR="001730DD" w:rsidRPr="00871F80">
        <w:rPr>
          <w:rFonts w:cs="Times New Roman"/>
          <w:sz w:val="18"/>
          <w:szCs w:val="18"/>
          <w:lang w:val="en-GB"/>
        </w:rPr>
        <w:t>Sekhri-Zeggar, L., ZEHAF, H., &amp; BENAIRED, A. (2024). One Stage Modified KOYANAGI-HAYASHI Technique with Tunica Vaginalis Intermediate Layer for Severe Hypospadias Surgery. International Journal of Medical and Health Research, 2(1), 01-08.</w:t>
      </w:r>
      <w:r w:rsidRPr="00871F80">
        <w:rPr>
          <w:rFonts w:cs="Times New Roman"/>
          <w:sz w:val="18"/>
          <w:szCs w:val="18"/>
          <w:lang w:val="en-GB"/>
        </w:rPr>
        <w:t xml:space="preserve"> </w:t>
      </w:r>
    </w:p>
    <w:p w14:paraId="476CFFC9" w14:textId="19F4655A" w:rsidR="00F63059"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3. </w:t>
      </w:r>
      <w:r w:rsidRPr="00871F80">
        <w:rPr>
          <w:rFonts w:cs="Times New Roman"/>
          <w:sz w:val="18"/>
          <w:szCs w:val="18"/>
          <w:lang w:val="en-GB"/>
        </w:rPr>
        <w:tab/>
      </w:r>
      <w:r w:rsidR="001730DD" w:rsidRPr="00871F80">
        <w:rPr>
          <w:rFonts w:cs="Times New Roman"/>
          <w:sz w:val="18"/>
          <w:szCs w:val="18"/>
          <w:lang w:val="en-GB"/>
        </w:rPr>
        <w:t>Hadidi, A. T. (2014). Perineal hypospadias; The bilateral based (BILAB) skin flap technique. Journal of Pediatric Surgery, 49(1), 218-223.</w:t>
      </w:r>
    </w:p>
    <w:p w14:paraId="391AB876" w14:textId="4FE0DEB3" w:rsidR="001730DD"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4. </w:t>
      </w:r>
      <w:r w:rsidRPr="00871F80">
        <w:rPr>
          <w:rFonts w:cs="Times New Roman"/>
          <w:sz w:val="18"/>
          <w:szCs w:val="18"/>
          <w:lang w:val="en-GB"/>
        </w:rPr>
        <w:tab/>
      </w:r>
      <w:r w:rsidR="001730DD" w:rsidRPr="00871F80">
        <w:rPr>
          <w:rFonts w:cs="Times New Roman"/>
          <w:sz w:val="18"/>
          <w:szCs w:val="18"/>
          <w:lang w:val="en-GB"/>
        </w:rPr>
        <w:t>Salle, J. P., Sayed, S., Salle, A., Bagli, D., Farhat, W., Koyle, M., &amp; Lorenzo, A. J. (2016). Proximal hypospadias: a persistent challenge. Single institution outcome analysis of three surgical techniques over a 10-year period. Journal of pediatric urology, 12(1), 28-e1.</w:t>
      </w:r>
    </w:p>
    <w:p w14:paraId="0154BE1D" w14:textId="00CC4AEE" w:rsidR="001730DD"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5. </w:t>
      </w:r>
      <w:r w:rsidRPr="00871F80">
        <w:rPr>
          <w:rFonts w:cs="Times New Roman"/>
          <w:sz w:val="18"/>
          <w:szCs w:val="18"/>
          <w:lang w:val="en-GB"/>
        </w:rPr>
        <w:tab/>
      </w:r>
      <w:r w:rsidR="001730DD" w:rsidRPr="00871F80">
        <w:rPr>
          <w:rFonts w:cs="Times New Roman"/>
          <w:sz w:val="18"/>
          <w:szCs w:val="18"/>
          <w:lang w:val="en-GB"/>
        </w:rPr>
        <w:t>Snodgrass, W., &amp; Bush, N. (2017). Staged tubularized autograft repair for primary proximal hypospadias with 30-degree or greater ventral curvature. The Journal of urology, 198(3), 680-686.</w:t>
      </w:r>
    </w:p>
    <w:p w14:paraId="6639FBE7" w14:textId="38632E08" w:rsidR="001730DD" w:rsidRPr="00871F80" w:rsidRDefault="00F63059" w:rsidP="001730DD">
      <w:pPr>
        <w:pStyle w:val="Bibliography"/>
        <w:spacing w:after="0" w:line="276" w:lineRule="auto"/>
        <w:jc w:val="both"/>
        <w:rPr>
          <w:rFonts w:cs="Times New Roman"/>
          <w:sz w:val="18"/>
          <w:szCs w:val="18"/>
        </w:rPr>
      </w:pPr>
      <w:r w:rsidRPr="00871F80">
        <w:rPr>
          <w:rFonts w:cs="Times New Roman"/>
          <w:sz w:val="18"/>
          <w:szCs w:val="18"/>
          <w:lang w:val="en-GB"/>
        </w:rPr>
        <w:t xml:space="preserve">6. </w:t>
      </w:r>
      <w:r w:rsidRPr="00871F80">
        <w:rPr>
          <w:rFonts w:cs="Times New Roman"/>
          <w:sz w:val="18"/>
          <w:szCs w:val="18"/>
          <w:lang w:val="en-GB"/>
        </w:rPr>
        <w:tab/>
      </w:r>
      <w:r w:rsidR="001730DD" w:rsidRPr="00871F80">
        <w:rPr>
          <w:rFonts w:cs="Times New Roman"/>
          <w:sz w:val="18"/>
          <w:szCs w:val="18"/>
          <w:lang w:val="en-GB"/>
        </w:rPr>
        <w:t xml:space="preserve">Thiersch, C. (1869). Uber die entstehungswise and operative behandlung der epispadie. </w:t>
      </w:r>
      <w:r w:rsidR="001730DD" w:rsidRPr="00871F80">
        <w:rPr>
          <w:rFonts w:cs="Times New Roman"/>
          <w:sz w:val="18"/>
          <w:szCs w:val="18"/>
        </w:rPr>
        <w:t>Arch. Heitkunde, 10, 20-25.</w:t>
      </w:r>
    </w:p>
    <w:p w14:paraId="6FF9BFD4" w14:textId="42A96451" w:rsidR="001730DD" w:rsidRPr="00871F80" w:rsidRDefault="00F63059" w:rsidP="00871F80">
      <w:pPr>
        <w:pStyle w:val="Bibliography"/>
        <w:spacing w:after="0" w:line="276" w:lineRule="auto"/>
        <w:jc w:val="both"/>
        <w:rPr>
          <w:rFonts w:cs="Times New Roman"/>
          <w:sz w:val="18"/>
          <w:szCs w:val="18"/>
          <w:lang w:val="en-GB"/>
        </w:rPr>
      </w:pPr>
      <w:r w:rsidRPr="00871F80">
        <w:rPr>
          <w:rFonts w:cs="Times New Roman"/>
          <w:sz w:val="18"/>
          <w:szCs w:val="18"/>
        </w:rPr>
        <w:t xml:space="preserve">7. </w:t>
      </w:r>
      <w:r w:rsidRPr="00871F80">
        <w:rPr>
          <w:rFonts w:cs="Times New Roman"/>
          <w:sz w:val="18"/>
          <w:szCs w:val="18"/>
        </w:rPr>
        <w:tab/>
      </w:r>
      <w:r w:rsidR="001730DD" w:rsidRPr="00871F80">
        <w:rPr>
          <w:rFonts w:cs="Times New Roman"/>
          <w:sz w:val="18"/>
          <w:szCs w:val="18"/>
        </w:rPr>
        <w:t xml:space="preserve">Androutsos, G., &amp; Karamanou, M. (2010). Simon-Emmanuel Duplay (1836–1924): un grand pionnier de la chirurgie de l’hypospadias. </w:t>
      </w:r>
      <w:r w:rsidR="001730DD" w:rsidRPr="00871F80">
        <w:rPr>
          <w:rFonts w:cs="Times New Roman"/>
          <w:sz w:val="18"/>
          <w:szCs w:val="18"/>
          <w:lang w:val="en-GB"/>
        </w:rPr>
        <w:t>Andrologie, 20(3), 216-220.</w:t>
      </w:r>
    </w:p>
    <w:p w14:paraId="6DA1AC4A" w14:textId="2871850A" w:rsidR="004F7758"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8. </w:t>
      </w:r>
      <w:r w:rsidRPr="00871F80">
        <w:rPr>
          <w:rFonts w:cs="Times New Roman"/>
          <w:sz w:val="18"/>
          <w:szCs w:val="18"/>
          <w:lang w:val="en-GB"/>
        </w:rPr>
        <w:tab/>
      </w:r>
      <w:r w:rsidR="001730DD" w:rsidRPr="00871F80">
        <w:rPr>
          <w:rFonts w:cs="Times New Roman"/>
          <w:sz w:val="18"/>
          <w:szCs w:val="18"/>
          <w:lang w:val="en-GB"/>
        </w:rPr>
        <w:t>Yoo, C., Moon, K., &amp; Kim, K. S. (2006). The individualized surgical approach of penoscrotal transposition according to the anatomical position of the penis. Korean Journal of Urology, 47(3), 287-292.</w:t>
      </w:r>
    </w:p>
    <w:p w14:paraId="16E6954C" w14:textId="77777777" w:rsidR="00871F80" w:rsidRDefault="00871F80" w:rsidP="001730DD">
      <w:pPr>
        <w:pStyle w:val="Bibliography"/>
        <w:spacing w:after="0" w:line="276" w:lineRule="auto"/>
        <w:jc w:val="both"/>
        <w:rPr>
          <w:rFonts w:cs="Times New Roman"/>
          <w:sz w:val="18"/>
          <w:szCs w:val="18"/>
          <w:lang w:val="en-GB"/>
        </w:rPr>
      </w:pPr>
    </w:p>
    <w:p w14:paraId="69578960" w14:textId="77777777" w:rsidR="00871F80" w:rsidRDefault="00871F80" w:rsidP="001730DD">
      <w:pPr>
        <w:pStyle w:val="Bibliography"/>
        <w:spacing w:after="0" w:line="276" w:lineRule="auto"/>
        <w:jc w:val="both"/>
        <w:rPr>
          <w:rFonts w:cs="Times New Roman"/>
          <w:sz w:val="18"/>
          <w:szCs w:val="18"/>
          <w:lang w:val="en-GB"/>
        </w:rPr>
      </w:pPr>
    </w:p>
    <w:p w14:paraId="1055474C" w14:textId="77777777" w:rsidR="00871F80" w:rsidRDefault="00871F80" w:rsidP="001730DD">
      <w:pPr>
        <w:pStyle w:val="Bibliography"/>
        <w:spacing w:after="0" w:line="276" w:lineRule="auto"/>
        <w:jc w:val="both"/>
        <w:rPr>
          <w:rFonts w:cs="Times New Roman"/>
          <w:sz w:val="18"/>
          <w:szCs w:val="18"/>
          <w:lang w:val="en-GB"/>
        </w:rPr>
      </w:pPr>
    </w:p>
    <w:p w14:paraId="2CEDD3F6" w14:textId="77777777" w:rsidR="00871F80" w:rsidRDefault="00871F80" w:rsidP="00871F80">
      <w:pPr>
        <w:rPr>
          <w:lang w:val="en-GB"/>
        </w:rPr>
      </w:pPr>
    </w:p>
    <w:p w14:paraId="21521CA9" w14:textId="77777777" w:rsidR="00871F80" w:rsidRDefault="00871F80" w:rsidP="00871F80">
      <w:pPr>
        <w:rPr>
          <w:lang w:val="en-GB"/>
        </w:rPr>
      </w:pPr>
    </w:p>
    <w:p w14:paraId="48C72987" w14:textId="77777777" w:rsidR="00871F80" w:rsidRDefault="00871F80" w:rsidP="00871F80">
      <w:pPr>
        <w:rPr>
          <w:lang w:val="en-GB"/>
        </w:rPr>
      </w:pPr>
    </w:p>
    <w:p w14:paraId="25D48D7F" w14:textId="77777777" w:rsidR="00871F80" w:rsidRDefault="00871F80" w:rsidP="00871F80">
      <w:pPr>
        <w:rPr>
          <w:lang w:val="en-GB"/>
        </w:rPr>
      </w:pPr>
    </w:p>
    <w:p w14:paraId="02291184" w14:textId="77777777" w:rsidR="00871F80" w:rsidRDefault="00871F80" w:rsidP="00871F80">
      <w:pPr>
        <w:rPr>
          <w:lang w:val="en-GB"/>
        </w:rPr>
      </w:pPr>
    </w:p>
    <w:p w14:paraId="7B984E64" w14:textId="77777777" w:rsidR="00871F80" w:rsidRDefault="00871F80" w:rsidP="00871F80">
      <w:pPr>
        <w:rPr>
          <w:lang w:val="en-GB"/>
        </w:rPr>
      </w:pPr>
    </w:p>
    <w:p w14:paraId="476C5959" w14:textId="5F982778" w:rsidR="00871F80" w:rsidRDefault="00871F80" w:rsidP="00871F80">
      <w:pPr>
        <w:rPr>
          <w:lang w:val="en-GB"/>
        </w:rPr>
      </w:pPr>
    </w:p>
    <w:p w14:paraId="4D1F35F2" w14:textId="5C1D37A4" w:rsidR="00871F80" w:rsidRDefault="00871F80" w:rsidP="00871F80">
      <w:pPr>
        <w:rPr>
          <w:lang w:val="en-GB"/>
        </w:rPr>
      </w:pPr>
    </w:p>
    <w:p w14:paraId="66F41AAC" w14:textId="5035A107" w:rsidR="00871F80" w:rsidRDefault="00871F80" w:rsidP="00871F80">
      <w:pPr>
        <w:rPr>
          <w:lang w:val="en-GB"/>
        </w:rPr>
      </w:pPr>
    </w:p>
    <w:p w14:paraId="2C7E697B" w14:textId="77777777" w:rsidR="00871F80" w:rsidRDefault="00871F80" w:rsidP="00871F80">
      <w:pPr>
        <w:rPr>
          <w:lang w:val="en-GB"/>
        </w:rPr>
      </w:pPr>
    </w:p>
    <w:p w14:paraId="3344273E" w14:textId="77777777" w:rsidR="00871F80" w:rsidRDefault="00871F80" w:rsidP="00871F80">
      <w:pPr>
        <w:rPr>
          <w:lang w:val="en-GB"/>
        </w:rPr>
      </w:pPr>
    </w:p>
    <w:p w14:paraId="6327F2D9" w14:textId="77777777" w:rsidR="00871F80" w:rsidRDefault="00871F80" w:rsidP="00871F80">
      <w:pPr>
        <w:rPr>
          <w:lang w:val="en-GB"/>
        </w:rPr>
      </w:pPr>
    </w:p>
    <w:p w14:paraId="1DF2D0C5" w14:textId="77777777" w:rsidR="00871F80" w:rsidRDefault="00871F80" w:rsidP="00871F80">
      <w:pPr>
        <w:rPr>
          <w:lang w:val="en-GB"/>
        </w:rPr>
      </w:pPr>
    </w:p>
    <w:p w14:paraId="363E4F17" w14:textId="77777777" w:rsidR="00871F80" w:rsidRDefault="00871F80" w:rsidP="00871F80">
      <w:pPr>
        <w:rPr>
          <w:lang w:val="en-GB"/>
        </w:rPr>
      </w:pPr>
    </w:p>
    <w:p w14:paraId="61DAA61B" w14:textId="77777777" w:rsidR="00871F80" w:rsidRDefault="00871F80" w:rsidP="00871F80">
      <w:pPr>
        <w:rPr>
          <w:lang w:val="en-GB"/>
        </w:rPr>
      </w:pPr>
    </w:p>
    <w:p w14:paraId="0D78995E" w14:textId="77777777" w:rsidR="00871F80" w:rsidRDefault="00871F80" w:rsidP="00871F80">
      <w:pPr>
        <w:rPr>
          <w:lang w:val="en-GB"/>
        </w:rPr>
      </w:pPr>
    </w:p>
    <w:p w14:paraId="3323FD3C" w14:textId="77777777" w:rsidR="00871F80" w:rsidRPr="00871F80" w:rsidRDefault="00871F80" w:rsidP="00871F80">
      <w:pPr>
        <w:rPr>
          <w:lang w:val="en-GB"/>
        </w:rPr>
      </w:pPr>
    </w:p>
    <w:p w14:paraId="4718DD7C" w14:textId="77777777" w:rsidR="00871F80" w:rsidRDefault="00871F80" w:rsidP="001730DD">
      <w:pPr>
        <w:pStyle w:val="Bibliography"/>
        <w:spacing w:after="0" w:line="276" w:lineRule="auto"/>
        <w:jc w:val="both"/>
        <w:rPr>
          <w:rFonts w:cs="Times New Roman"/>
          <w:sz w:val="18"/>
          <w:szCs w:val="18"/>
          <w:lang w:val="en-GB"/>
        </w:rPr>
      </w:pPr>
    </w:p>
    <w:p w14:paraId="2B81E4F7" w14:textId="77777777" w:rsidR="00871F80" w:rsidRDefault="00871F80" w:rsidP="001730DD">
      <w:pPr>
        <w:pStyle w:val="Bibliography"/>
        <w:spacing w:after="0" w:line="276" w:lineRule="auto"/>
        <w:jc w:val="both"/>
        <w:rPr>
          <w:rFonts w:cs="Times New Roman"/>
          <w:sz w:val="18"/>
          <w:szCs w:val="18"/>
          <w:lang w:val="en-GB"/>
        </w:rPr>
      </w:pPr>
    </w:p>
    <w:p w14:paraId="0D949D42" w14:textId="77777777" w:rsidR="00871F80" w:rsidRDefault="00871F80" w:rsidP="001730DD">
      <w:pPr>
        <w:pStyle w:val="Bibliography"/>
        <w:spacing w:after="0" w:line="276" w:lineRule="auto"/>
        <w:jc w:val="both"/>
        <w:rPr>
          <w:rFonts w:cs="Times New Roman"/>
          <w:sz w:val="18"/>
          <w:szCs w:val="18"/>
          <w:lang w:val="en-GB"/>
        </w:rPr>
      </w:pPr>
    </w:p>
    <w:p w14:paraId="5107B74E" w14:textId="77777777" w:rsidR="00871F80" w:rsidRDefault="00871F80" w:rsidP="001730DD">
      <w:pPr>
        <w:pStyle w:val="Bibliography"/>
        <w:spacing w:after="0" w:line="276" w:lineRule="auto"/>
        <w:jc w:val="both"/>
        <w:rPr>
          <w:rFonts w:cs="Times New Roman"/>
          <w:sz w:val="18"/>
          <w:szCs w:val="18"/>
          <w:lang w:val="en-GB"/>
        </w:rPr>
      </w:pPr>
    </w:p>
    <w:p w14:paraId="59D8AB06" w14:textId="19619E6F" w:rsidR="004F7758"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9. </w:t>
      </w:r>
      <w:r w:rsidRPr="00871F80">
        <w:rPr>
          <w:rFonts w:cs="Times New Roman"/>
          <w:sz w:val="18"/>
          <w:szCs w:val="18"/>
          <w:lang w:val="en-GB"/>
        </w:rPr>
        <w:tab/>
      </w:r>
      <w:r w:rsidR="001730DD" w:rsidRPr="00871F80">
        <w:rPr>
          <w:rFonts w:cs="Times New Roman"/>
          <w:sz w:val="18"/>
          <w:szCs w:val="18"/>
          <w:lang w:val="en-GB"/>
        </w:rPr>
        <w:t>Carmichael, S. L. (2014). Birth defects epidemiology. European journal of medical genetics, 57(8), 355-358.</w:t>
      </w:r>
    </w:p>
    <w:p w14:paraId="16A3FE0C" w14:textId="5D02D5C6" w:rsidR="0050296C"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10. </w:t>
      </w:r>
      <w:r w:rsidR="00871F80" w:rsidRPr="00871F80">
        <w:rPr>
          <w:rFonts w:cs="Times New Roman"/>
          <w:sz w:val="18"/>
          <w:szCs w:val="18"/>
          <w:lang w:val="en-GB"/>
        </w:rPr>
        <w:t>Loane, M., Dolk, H., Kelly, A., Teljeur, C., Greenlees, R., Densem, J., &amp; a EUROCAT Working Group. (2011). Paper 4: EUROCAT statistical monitoring: identification and investigation of ten year trends of congenital anomalies in Europe. Birth Defects Research Part A: Clinical and Molecular Teratology, 91(S1), S31-S43.</w:t>
      </w:r>
    </w:p>
    <w:p w14:paraId="6EA2CA85" w14:textId="34D715B6" w:rsidR="00F63059" w:rsidRPr="00CA4D59"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11. </w:t>
      </w:r>
      <w:r w:rsidRPr="00871F80">
        <w:rPr>
          <w:rFonts w:cs="Times New Roman"/>
          <w:sz w:val="18"/>
          <w:szCs w:val="18"/>
          <w:lang w:val="en-GB"/>
        </w:rPr>
        <w:tab/>
      </w:r>
      <w:r w:rsidR="00871F80" w:rsidRPr="00871F80">
        <w:rPr>
          <w:rFonts w:cs="Times New Roman"/>
          <w:sz w:val="18"/>
          <w:szCs w:val="18"/>
          <w:lang w:val="en-GB"/>
        </w:rPr>
        <w:t xml:space="preserve">Baskin, L. S., &amp; Ebbers, M. B. (2006). Hypospadias: anatomy, etiology, and technique. </w:t>
      </w:r>
      <w:r w:rsidR="00871F80" w:rsidRPr="00CA4D59">
        <w:rPr>
          <w:rFonts w:cs="Times New Roman"/>
          <w:sz w:val="18"/>
          <w:szCs w:val="18"/>
          <w:lang w:val="en-GB"/>
        </w:rPr>
        <w:t>Journal of pediatric surgery, 41(3), 463-472.</w:t>
      </w:r>
    </w:p>
    <w:p w14:paraId="76403CF6" w14:textId="02084E1A" w:rsidR="00F63059" w:rsidRPr="00CA4D59" w:rsidRDefault="00F63059" w:rsidP="001730DD">
      <w:pPr>
        <w:pStyle w:val="Bibliography"/>
        <w:spacing w:after="0" w:line="276" w:lineRule="auto"/>
        <w:jc w:val="both"/>
        <w:rPr>
          <w:rFonts w:cs="Times New Roman"/>
          <w:sz w:val="18"/>
          <w:szCs w:val="18"/>
          <w:lang w:val="en-GB"/>
        </w:rPr>
      </w:pPr>
      <w:r w:rsidRPr="00871F80">
        <w:rPr>
          <w:rFonts w:cs="Times New Roman"/>
          <w:sz w:val="18"/>
          <w:szCs w:val="18"/>
        </w:rPr>
        <w:t xml:space="preserve">12. </w:t>
      </w:r>
      <w:r w:rsidRPr="00871F80">
        <w:rPr>
          <w:rFonts w:cs="Times New Roman"/>
          <w:sz w:val="18"/>
          <w:szCs w:val="18"/>
        </w:rPr>
        <w:tab/>
      </w:r>
      <w:r w:rsidR="00871F80" w:rsidRPr="00871F80">
        <w:rPr>
          <w:rFonts w:cs="Times New Roman"/>
          <w:sz w:val="18"/>
          <w:szCs w:val="18"/>
        </w:rPr>
        <w:t xml:space="preserve">Mouriquand, P. D. E., &amp; Mure, P. Y. (2004). </w:t>
      </w:r>
      <w:r w:rsidR="00871F80" w:rsidRPr="00CA4D59">
        <w:rPr>
          <w:rFonts w:cs="Times New Roman"/>
          <w:sz w:val="18"/>
          <w:szCs w:val="18"/>
          <w:lang w:val="en-GB"/>
        </w:rPr>
        <w:t>Current concepts in hypospadiology. BJU international, 93.</w:t>
      </w:r>
    </w:p>
    <w:p w14:paraId="196F91E5" w14:textId="3435579E" w:rsidR="00F63059" w:rsidRPr="00871F80" w:rsidRDefault="00F63059" w:rsidP="001730DD">
      <w:pPr>
        <w:pStyle w:val="Bibliography"/>
        <w:spacing w:after="0" w:line="276" w:lineRule="auto"/>
        <w:jc w:val="both"/>
        <w:rPr>
          <w:rFonts w:cs="Times New Roman"/>
          <w:sz w:val="18"/>
          <w:szCs w:val="18"/>
          <w:lang w:val="en-GB"/>
        </w:rPr>
      </w:pPr>
      <w:r w:rsidRPr="00CA4D59">
        <w:rPr>
          <w:rFonts w:cs="Times New Roman"/>
          <w:sz w:val="18"/>
          <w:szCs w:val="18"/>
          <w:lang w:val="en-GB"/>
        </w:rPr>
        <w:t xml:space="preserve">13. </w:t>
      </w:r>
      <w:r w:rsidR="00871F80" w:rsidRPr="00871F80">
        <w:rPr>
          <w:rFonts w:cs="Times New Roman"/>
          <w:sz w:val="18"/>
          <w:szCs w:val="18"/>
          <w:lang w:val="en-GB"/>
        </w:rPr>
        <w:t>Koff, S. A., &amp; Jayanthi, V. R. (1999). Preoperative treatment with human chorionic gonadotropin in infancy decreases the severity of proximal hypospadias and chordee. The Journal of urology, 162(4), 1435-1439.</w:t>
      </w:r>
    </w:p>
    <w:p w14:paraId="683CC0A7" w14:textId="08E79DB4" w:rsidR="00F63059" w:rsidRPr="00871F80" w:rsidRDefault="00F63059" w:rsidP="001730DD">
      <w:pPr>
        <w:pStyle w:val="Bibliography"/>
        <w:spacing w:after="0" w:line="276" w:lineRule="auto"/>
        <w:jc w:val="both"/>
        <w:rPr>
          <w:rFonts w:cs="Times New Roman"/>
          <w:sz w:val="18"/>
          <w:szCs w:val="18"/>
          <w:lang w:val="en-GB"/>
        </w:rPr>
      </w:pPr>
      <w:r w:rsidRPr="00871F80">
        <w:rPr>
          <w:rFonts w:cs="Times New Roman"/>
          <w:sz w:val="18"/>
          <w:szCs w:val="18"/>
          <w:lang w:val="en-GB"/>
        </w:rPr>
        <w:t xml:space="preserve">14. </w:t>
      </w:r>
      <w:r w:rsidRPr="00871F80">
        <w:rPr>
          <w:rFonts w:cs="Times New Roman"/>
          <w:sz w:val="18"/>
          <w:szCs w:val="18"/>
          <w:lang w:val="en-GB"/>
        </w:rPr>
        <w:tab/>
      </w:r>
      <w:r w:rsidR="00871F80" w:rsidRPr="00871F80">
        <w:rPr>
          <w:rFonts w:cs="Times New Roman"/>
          <w:sz w:val="18"/>
          <w:szCs w:val="18"/>
          <w:lang w:val="en-GB"/>
        </w:rPr>
        <w:t>Greenfield, J. M., Lucas, S., &amp; Levine, L. A. (2006). Factors affecting the loss of length associated with tunica albuginea plication for correction of penile curvature. The Journal of urology, 175(1), 238-241.</w:t>
      </w:r>
    </w:p>
    <w:p w14:paraId="7DB7A4ED" w14:textId="740AE22B" w:rsidR="00F63059" w:rsidRPr="00871F80" w:rsidRDefault="00F63059" w:rsidP="001730DD">
      <w:pPr>
        <w:pStyle w:val="Bibliography"/>
        <w:spacing w:after="0" w:line="276" w:lineRule="auto"/>
        <w:jc w:val="both"/>
        <w:rPr>
          <w:rFonts w:cs="Times New Roman"/>
          <w:sz w:val="18"/>
          <w:szCs w:val="18"/>
        </w:rPr>
      </w:pPr>
      <w:r w:rsidRPr="00871F80">
        <w:rPr>
          <w:rFonts w:cs="Times New Roman"/>
          <w:sz w:val="18"/>
          <w:szCs w:val="18"/>
          <w:lang w:val="en-GB"/>
        </w:rPr>
        <w:t xml:space="preserve">15. </w:t>
      </w:r>
      <w:r w:rsidRPr="00871F80">
        <w:rPr>
          <w:rFonts w:cs="Times New Roman"/>
          <w:sz w:val="18"/>
          <w:szCs w:val="18"/>
          <w:lang w:val="en-GB"/>
        </w:rPr>
        <w:tab/>
      </w:r>
      <w:r w:rsidR="00871F80" w:rsidRPr="00CA4D59">
        <w:rPr>
          <w:rFonts w:cs="Times New Roman"/>
          <w:sz w:val="18"/>
          <w:szCs w:val="18"/>
          <w:lang w:val="en-GB"/>
        </w:rPr>
        <w:t xml:space="preserve">Gholami, S. S., &amp; Lue, T. F. (2002). </w:t>
      </w:r>
      <w:r w:rsidR="00871F80" w:rsidRPr="00871F80">
        <w:rPr>
          <w:rFonts w:cs="Times New Roman"/>
          <w:sz w:val="18"/>
          <w:szCs w:val="18"/>
          <w:lang w:val="en-GB"/>
        </w:rPr>
        <w:t xml:space="preserve">Correction of penile curvature using the 16-dot plication technique: a review of 132 patients. </w:t>
      </w:r>
      <w:r w:rsidR="00871F80" w:rsidRPr="00871F80">
        <w:rPr>
          <w:rFonts w:cs="Times New Roman"/>
          <w:sz w:val="18"/>
          <w:szCs w:val="18"/>
        </w:rPr>
        <w:t>The Journal of urology, 167(5), 2066-2069.</w:t>
      </w:r>
    </w:p>
    <w:p w14:paraId="67294ABE" w14:textId="51B9F491" w:rsidR="00B83C75" w:rsidRDefault="00B83C75" w:rsidP="001730DD">
      <w:pPr>
        <w:spacing w:line="276" w:lineRule="auto"/>
        <w:jc w:val="both"/>
        <w:rPr>
          <w:rFonts w:cs="Times New Roman"/>
          <w:sz w:val="20"/>
          <w:szCs w:val="20"/>
          <w:lang w:val="en-US"/>
        </w:rPr>
      </w:pPr>
      <w:r w:rsidRPr="00871F80">
        <w:rPr>
          <w:rFonts w:cs="Times New Roman"/>
          <w:sz w:val="18"/>
          <w:szCs w:val="18"/>
          <w:lang w:val="en-US"/>
        </w:rPr>
        <w:fldChar w:fldCharType="end"/>
      </w:r>
    </w:p>
    <w:p w14:paraId="0FA08EB9" w14:textId="77777777" w:rsidR="001730DD" w:rsidRPr="004F7758" w:rsidRDefault="001730DD" w:rsidP="001730DD">
      <w:pPr>
        <w:spacing w:line="240" w:lineRule="auto"/>
        <w:jc w:val="both"/>
        <w:rPr>
          <w:rFonts w:cs="Times New Roman"/>
          <w:sz w:val="20"/>
          <w:szCs w:val="20"/>
        </w:rPr>
      </w:pPr>
    </w:p>
    <w:p w14:paraId="6012F521" w14:textId="77777777" w:rsidR="00B83C75" w:rsidRPr="004F7758" w:rsidRDefault="00B83C75" w:rsidP="004F7758">
      <w:pPr>
        <w:spacing w:line="240" w:lineRule="auto"/>
        <w:jc w:val="both"/>
        <w:rPr>
          <w:rFonts w:eastAsia="Times New Roman" w:cs="Times New Roman"/>
          <w:sz w:val="20"/>
          <w:szCs w:val="20"/>
        </w:rPr>
      </w:pPr>
    </w:p>
    <w:p w14:paraId="37DC7E53" w14:textId="77777777" w:rsidR="004B5A94" w:rsidRPr="004F7758" w:rsidRDefault="004B5A94" w:rsidP="004F7758">
      <w:pPr>
        <w:spacing w:line="240" w:lineRule="auto"/>
        <w:jc w:val="both"/>
        <w:rPr>
          <w:rFonts w:eastAsia="Times New Roman" w:cs="Times New Roman"/>
          <w:sz w:val="20"/>
          <w:szCs w:val="20"/>
        </w:rPr>
      </w:pPr>
    </w:p>
    <w:p w14:paraId="5789210B" w14:textId="77777777" w:rsidR="004B5A94" w:rsidRDefault="004B5A94" w:rsidP="0050296C">
      <w:pPr>
        <w:rPr>
          <w:rFonts w:eastAsia="Times New Roman" w:cs="Times New Roman"/>
          <w:sz w:val="22"/>
        </w:rPr>
      </w:pPr>
    </w:p>
    <w:p w14:paraId="6209453D" w14:textId="77777777" w:rsidR="00CF34F9" w:rsidRDefault="00CF34F9" w:rsidP="0050296C">
      <w:pPr>
        <w:rPr>
          <w:rFonts w:eastAsia="Times New Roman" w:cs="Times New Roman"/>
          <w:sz w:val="22"/>
        </w:rPr>
      </w:pPr>
    </w:p>
    <w:p w14:paraId="05463E86" w14:textId="77777777" w:rsidR="00CF34F9" w:rsidRDefault="00CF34F9" w:rsidP="0050296C">
      <w:pPr>
        <w:rPr>
          <w:rFonts w:eastAsia="Times New Roman" w:cs="Times New Roman"/>
          <w:sz w:val="22"/>
        </w:rPr>
      </w:pPr>
    </w:p>
    <w:p w14:paraId="174FF26B" w14:textId="77777777" w:rsidR="00CF34F9" w:rsidRDefault="00CF34F9" w:rsidP="00454D72">
      <w:pPr>
        <w:jc w:val="both"/>
        <w:rPr>
          <w:rFonts w:eastAsia="Times New Roman" w:cs="Times New Roman"/>
          <w:sz w:val="22"/>
        </w:rPr>
      </w:pPr>
    </w:p>
    <w:p w14:paraId="1D11D147" w14:textId="77777777" w:rsidR="00CF34F9" w:rsidRDefault="00CF34F9" w:rsidP="00454D72">
      <w:pPr>
        <w:jc w:val="both"/>
        <w:rPr>
          <w:rFonts w:eastAsia="Times New Roman" w:cs="Times New Roman"/>
          <w:sz w:val="22"/>
        </w:rPr>
      </w:pPr>
    </w:p>
    <w:p w14:paraId="0910AFD9" w14:textId="77777777" w:rsidR="00CF34F9" w:rsidRDefault="00CF34F9" w:rsidP="00454D72">
      <w:pPr>
        <w:jc w:val="both"/>
        <w:rPr>
          <w:rFonts w:eastAsia="Times New Roman" w:cs="Times New Roman"/>
          <w:sz w:val="22"/>
        </w:rPr>
      </w:pPr>
    </w:p>
    <w:p w14:paraId="306A6FA6" w14:textId="77777777" w:rsidR="00CF34F9" w:rsidRDefault="00CF34F9" w:rsidP="00454D72">
      <w:pPr>
        <w:jc w:val="both"/>
        <w:rPr>
          <w:rFonts w:eastAsia="Times New Roman" w:cs="Times New Roman"/>
          <w:sz w:val="22"/>
        </w:rPr>
      </w:pPr>
    </w:p>
    <w:p w14:paraId="791DDF2A" w14:textId="77777777" w:rsidR="00CF34F9" w:rsidRDefault="00CF34F9" w:rsidP="00454D72">
      <w:pPr>
        <w:jc w:val="both"/>
        <w:rPr>
          <w:rFonts w:eastAsia="Times New Roman" w:cs="Times New Roman"/>
          <w:sz w:val="22"/>
        </w:rPr>
      </w:pPr>
    </w:p>
    <w:p w14:paraId="64035C71" w14:textId="77777777" w:rsidR="0050296C" w:rsidRDefault="0050296C" w:rsidP="00B83C75">
      <w:pPr>
        <w:spacing w:before="120" w:after="120" w:line="276" w:lineRule="auto"/>
        <w:jc w:val="both"/>
        <w:rPr>
          <w:rFonts w:eastAsia="Times New Roman" w:cs="Times New Roman"/>
          <w:b/>
          <w:bCs/>
          <w:szCs w:val="24"/>
        </w:rPr>
      </w:pPr>
    </w:p>
    <w:p w14:paraId="591B5308" w14:textId="77777777" w:rsidR="00B83C75" w:rsidRPr="00AF711E" w:rsidRDefault="00B83C75" w:rsidP="00B83C75">
      <w:pPr>
        <w:spacing w:line="276" w:lineRule="auto"/>
        <w:jc w:val="both"/>
        <w:rPr>
          <w:rFonts w:eastAsia="Times New Roman" w:cs="Times New Roman"/>
          <w:b/>
          <w:bCs/>
          <w:szCs w:val="24"/>
        </w:rPr>
      </w:pPr>
    </w:p>
    <w:p w14:paraId="435C03FB" w14:textId="77777777" w:rsidR="004F7758" w:rsidRDefault="004F7758" w:rsidP="00B83C75">
      <w:pPr>
        <w:spacing w:line="276" w:lineRule="auto"/>
        <w:jc w:val="both"/>
        <w:rPr>
          <w:rFonts w:eastAsia="Times New Roman" w:cs="Times New Roman"/>
          <w:szCs w:val="24"/>
        </w:rPr>
      </w:pPr>
    </w:p>
    <w:p w14:paraId="17FFF2F2" w14:textId="73703F7F" w:rsidR="00B83C75" w:rsidRDefault="00B83C75" w:rsidP="00B83C75">
      <w:pPr>
        <w:spacing w:line="276" w:lineRule="auto"/>
        <w:jc w:val="both"/>
        <w:rPr>
          <w:rFonts w:eastAsia="Times New Roman" w:cs="Times New Roman"/>
          <w:szCs w:val="24"/>
        </w:rPr>
      </w:pPr>
    </w:p>
    <w:p w14:paraId="5117E775" w14:textId="77777777" w:rsidR="00B83C75" w:rsidRDefault="00B83C75" w:rsidP="00B83C75">
      <w:pPr>
        <w:spacing w:line="276" w:lineRule="auto"/>
        <w:jc w:val="both"/>
        <w:rPr>
          <w:rFonts w:eastAsia="Times New Roman" w:cs="Times New Roman"/>
          <w:szCs w:val="24"/>
        </w:rPr>
      </w:pPr>
    </w:p>
    <w:p w14:paraId="1D176087" w14:textId="77777777" w:rsidR="00B83C75" w:rsidRDefault="00B83C75" w:rsidP="00B83C75">
      <w:pPr>
        <w:spacing w:line="276" w:lineRule="auto"/>
        <w:jc w:val="both"/>
        <w:rPr>
          <w:rFonts w:eastAsia="Times New Roman" w:cs="Times New Roman"/>
          <w:szCs w:val="24"/>
        </w:rPr>
      </w:pPr>
    </w:p>
    <w:p w14:paraId="24DED989" w14:textId="77777777" w:rsidR="00B83C75" w:rsidRDefault="00B83C75" w:rsidP="00B83C75">
      <w:pPr>
        <w:spacing w:line="276" w:lineRule="auto"/>
        <w:jc w:val="both"/>
        <w:rPr>
          <w:rFonts w:eastAsia="Times New Roman" w:cs="Times New Roman"/>
          <w:szCs w:val="24"/>
        </w:rPr>
      </w:pPr>
    </w:p>
    <w:p w14:paraId="144C22FB" w14:textId="77777777" w:rsidR="00B83C75" w:rsidRDefault="00B83C75" w:rsidP="00B83C75">
      <w:pPr>
        <w:spacing w:line="276" w:lineRule="auto"/>
        <w:jc w:val="both"/>
        <w:rPr>
          <w:rFonts w:eastAsia="Times New Roman" w:cs="Times New Roman"/>
          <w:szCs w:val="24"/>
        </w:rPr>
      </w:pPr>
    </w:p>
    <w:p w14:paraId="47E6B23A" w14:textId="77777777" w:rsidR="00B83C75" w:rsidRDefault="00B83C75" w:rsidP="00B83C75">
      <w:pPr>
        <w:spacing w:line="276" w:lineRule="auto"/>
        <w:jc w:val="both"/>
        <w:rPr>
          <w:rFonts w:eastAsia="Times New Roman" w:cs="Times New Roman"/>
          <w:szCs w:val="24"/>
        </w:rPr>
      </w:pPr>
    </w:p>
    <w:p w14:paraId="78503A00" w14:textId="77777777" w:rsidR="00B83C75" w:rsidRDefault="00B83C75" w:rsidP="00B83C75">
      <w:pPr>
        <w:spacing w:line="276" w:lineRule="auto"/>
        <w:jc w:val="both"/>
        <w:rPr>
          <w:rFonts w:eastAsia="Times New Roman" w:cs="Times New Roman"/>
          <w:szCs w:val="24"/>
        </w:rPr>
      </w:pPr>
    </w:p>
    <w:p w14:paraId="38CE1786" w14:textId="77777777" w:rsidR="00B83C75" w:rsidRDefault="00B83C75" w:rsidP="00B83C75">
      <w:pPr>
        <w:spacing w:line="276" w:lineRule="auto"/>
        <w:jc w:val="both"/>
        <w:rPr>
          <w:rFonts w:eastAsia="Times New Roman" w:cs="Times New Roman"/>
          <w:szCs w:val="24"/>
        </w:rPr>
      </w:pPr>
    </w:p>
    <w:p w14:paraId="55693D87" w14:textId="77777777" w:rsidR="00B83C75" w:rsidRDefault="00B83C75" w:rsidP="00B83C75">
      <w:pPr>
        <w:spacing w:line="276" w:lineRule="auto"/>
        <w:jc w:val="both"/>
        <w:rPr>
          <w:rFonts w:eastAsia="Times New Roman" w:cs="Times New Roman"/>
          <w:szCs w:val="24"/>
        </w:rPr>
      </w:pPr>
    </w:p>
    <w:p w14:paraId="416A59AE" w14:textId="75B2C173" w:rsidR="00B83C75" w:rsidRDefault="00777AFA" w:rsidP="00B83C75">
      <w:pPr>
        <w:spacing w:line="276" w:lineRule="auto"/>
        <w:jc w:val="both"/>
        <w:rPr>
          <w:rFonts w:eastAsia="Times New Roman" w:cs="Times New Roman"/>
          <w:szCs w:val="24"/>
        </w:rPr>
      </w:pPr>
      <w:r w:rsidRPr="00B40F8D">
        <w:rPr>
          <w:rFonts w:cs="Times New Roman"/>
          <w:noProof/>
          <w:szCs w:val="24"/>
        </w:rPr>
        <mc:AlternateContent>
          <mc:Choice Requires="wps">
            <w:drawing>
              <wp:anchor distT="0" distB="0" distL="114300" distR="114300" simplePos="0" relativeHeight="251700224" behindDoc="0" locked="0" layoutInCell="1" allowOverlap="1" wp14:anchorId="65B45156" wp14:editId="51A1341F">
                <wp:simplePos x="0" y="0"/>
                <wp:positionH relativeFrom="margin">
                  <wp:posOffset>0</wp:posOffset>
                </wp:positionH>
                <wp:positionV relativeFrom="paragraph">
                  <wp:posOffset>19050</wp:posOffset>
                </wp:positionV>
                <wp:extent cx="6654165" cy="9164320"/>
                <wp:effectExtent l="19050" t="19050" r="13335" b="17780"/>
                <wp:wrapNone/>
                <wp:docPr id="1410339339" name="Zone de texte 16"/>
                <wp:cNvGraphicFramePr/>
                <a:graphic xmlns:a="http://schemas.openxmlformats.org/drawingml/2006/main">
                  <a:graphicData uri="http://schemas.microsoft.com/office/word/2010/wordprocessingShape">
                    <wps:wsp>
                      <wps:cNvSpPr txBox="1"/>
                      <wps:spPr>
                        <a:xfrm>
                          <a:off x="0" y="0"/>
                          <a:ext cx="6654165" cy="916432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67EC8423" w14:textId="77777777" w:rsidR="00777AFA" w:rsidRPr="00120EF7" w:rsidRDefault="00777AFA" w:rsidP="00777AFA">
                            <w:r>
                              <w:t xml:space="preserve">                                             </w:t>
                            </w:r>
                            <w:r>
                              <w:rPr>
                                <w:noProof/>
                                <w:lang w:val="en-GB" w:eastAsia="en-GB"/>
                              </w:rPr>
                              <w:t xml:space="preserve">                </w:t>
                            </w:r>
                            <w:r w:rsidRPr="00CA7B66">
                              <w:rPr>
                                <w:noProof/>
                                <w:lang w:val="en-GB" w:eastAsia="en-GB"/>
                              </w:rPr>
                              <w:drawing>
                                <wp:inline distT="0" distB="0" distL="0" distR="0" wp14:anchorId="5823936E" wp14:editId="67DBC8C9">
                                  <wp:extent cx="5159829" cy="8753475"/>
                                  <wp:effectExtent l="0" t="0" r="3175" b="0"/>
                                  <wp:docPr id="1387314902" name="Image 1387314902" descr="Une image contenant texte, collag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14902" name="Image 1387314902" descr="Une image contenant texte, collage, capture d’écran&#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4339" cy="8879878"/>
                                          </a:xfrm>
                                          <a:prstGeom prst="rect">
                                            <a:avLst/>
                                          </a:prstGeom>
                                          <a:noFill/>
                                          <a:ln>
                                            <a:noFill/>
                                          </a:ln>
                                        </pic:spPr>
                                      </pic:pic>
                                    </a:graphicData>
                                  </a:graphic>
                                </wp:inline>
                              </w:drawing>
                            </w:r>
                            <w:r>
                              <w:t xml:space="preserve">         </w:t>
                            </w:r>
                          </w:p>
                          <w:p w14:paraId="779632B0" w14:textId="77777777" w:rsidR="00777AFA" w:rsidRDefault="00777AFA" w:rsidP="00777A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45156" id="_x0000_t202" coordsize="21600,21600" o:spt="202" path="m,l,21600r21600,l21600,xe">
                <v:stroke joinstyle="miter"/>
                <v:path gradientshapeok="t" o:connecttype="rect"/>
              </v:shapetype>
              <v:shape id="Zone de texte 16" o:spid="_x0000_s1026" type="#_x0000_t202" style="position:absolute;left:0;text-align:left;margin-left:0;margin-top:1.5pt;width:523.95pt;height:721.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" fillcolor="window" strokecolor="windowText" strokeweight="3pt">
                <v:textbox>
                  <w:txbxContent>
                    <w:p w14:paraId="67EC8423" w14:textId="77777777" w:rsidR="00777AFA" w:rsidRPr="00120EF7" w:rsidRDefault="00777AFA" w:rsidP="00777AFA">
                      <w:r>
                        <w:t xml:space="preserve">                                             </w:t>
                      </w:r>
                      <w:r>
                        <w:rPr>
                          <w:noProof/>
                          <w:lang w:val="en-GB" w:eastAsia="en-GB"/>
                        </w:rPr>
                        <w:t xml:space="preserve">                </w:t>
                      </w:r>
                      <w:r w:rsidRPr="00CA7B66">
                        <w:rPr>
                          <w:noProof/>
                          <w:lang w:val="en-GB" w:eastAsia="en-GB"/>
                        </w:rPr>
                        <w:drawing>
                          <wp:inline distT="0" distB="0" distL="0" distR="0" wp14:anchorId="5823936E" wp14:editId="67DBC8C9">
                            <wp:extent cx="5159829" cy="8753475"/>
                            <wp:effectExtent l="0" t="0" r="3175" b="0"/>
                            <wp:docPr id="1387314902" name="Image 1387314902" descr="Une image contenant texte, collag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14902" name="Image 1387314902" descr="Une image contenant texte, collage, capture d’écran&#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4339" cy="8879878"/>
                                    </a:xfrm>
                                    <a:prstGeom prst="rect">
                                      <a:avLst/>
                                    </a:prstGeom>
                                    <a:noFill/>
                                    <a:ln>
                                      <a:noFill/>
                                    </a:ln>
                                  </pic:spPr>
                                </pic:pic>
                              </a:graphicData>
                            </a:graphic>
                          </wp:inline>
                        </w:drawing>
                      </w:r>
                      <w:r>
                        <w:t xml:space="preserve">         </w:t>
                      </w:r>
                    </w:p>
                    <w:p w14:paraId="779632B0" w14:textId="77777777" w:rsidR="00777AFA" w:rsidRDefault="00777AFA" w:rsidP="00777AFA">
                      <w:r>
                        <w:t xml:space="preserve">                         </w:t>
                      </w:r>
                    </w:p>
                  </w:txbxContent>
                </v:textbox>
                <w10:wrap anchorx="margin"/>
              </v:shape>
            </w:pict>
          </mc:Fallback>
        </mc:AlternateContent>
      </w:r>
    </w:p>
    <w:p w14:paraId="27FF48CC" w14:textId="77777777" w:rsidR="00B83C75" w:rsidRDefault="00B83C75" w:rsidP="00B83C75">
      <w:pPr>
        <w:spacing w:line="276" w:lineRule="auto"/>
        <w:jc w:val="both"/>
        <w:rPr>
          <w:rFonts w:eastAsia="Times New Roman" w:cs="Times New Roman"/>
          <w:szCs w:val="24"/>
        </w:rPr>
      </w:pPr>
    </w:p>
    <w:p w14:paraId="079872C2" w14:textId="77777777" w:rsidR="00B83C75" w:rsidRDefault="00B83C75" w:rsidP="00B83C75">
      <w:pPr>
        <w:spacing w:line="276" w:lineRule="auto"/>
        <w:jc w:val="both"/>
        <w:rPr>
          <w:rFonts w:eastAsia="Times New Roman" w:cs="Times New Roman"/>
          <w:szCs w:val="24"/>
        </w:rPr>
      </w:pPr>
    </w:p>
    <w:p w14:paraId="7E773C3D" w14:textId="77777777" w:rsidR="00B83C75" w:rsidRDefault="00B83C75" w:rsidP="00B83C75">
      <w:pPr>
        <w:spacing w:line="276" w:lineRule="auto"/>
        <w:jc w:val="both"/>
        <w:rPr>
          <w:rFonts w:eastAsia="Times New Roman" w:cs="Times New Roman"/>
          <w:szCs w:val="24"/>
        </w:rPr>
      </w:pPr>
    </w:p>
    <w:p w14:paraId="3F4EE01A" w14:textId="77777777" w:rsidR="00B83C75" w:rsidRDefault="00B83C75" w:rsidP="00B83C75">
      <w:pPr>
        <w:spacing w:line="276" w:lineRule="auto"/>
        <w:jc w:val="both"/>
        <w:rPr>
          <w:rFonts w:eastAsia="Times New Roman" w:cs="Times New Roman"/>
          <w:szCs w:val="24"/>
        </w:rPr>
      </w:pPr>
    </w:p>
    <w:p w14:paraId="4FF82DAB" w14:textId="77777777" w:rsidR="00B83C75" w:rsidRDefault="00B83C75" w:rsidP="00B83C75">
      <w:pPr>
        <w:spacing w:line="276" w:lineRule="auto"/>
        <w:jc w:val="both"/>
        <w:rPr>
          <w:rFonts w:eastAsia="Times New Roman" w:cs="Times New Roman"/>
          <w:szCs w:val="24"/>
        </w:rPr>
      </w:pPr>
    </w:p>
    <w:p w14:paraId="7EFCEC5B" w14:textId="77777777" w:rsidR="00B83C75" w:rsidRDefault="00B83C75" w:rsidP="00B83C75">
      <w:pPr>
        <w:jc w:val="both"/>
        <w:rPr>
          <w:rFonts w:eastAsia="Times New Roman" w:cs="Times New Roman"/>
          <w:szCs w:val="24"/>
        </w:rPr>
      </w:pPr>
    </w:p>
    <w:p w14:paraId="48046D33" w14:textId="77777777" w:rsidR="00B83C75" w:rsidRDefault="00B83C75" w:rsidP="00B83C75">
      <w:pPr>
        <w:jc w:val="both"/>
        <w:rPr>
          <w:rFonts w:eastAsia="Times New Roman" w:cs="Times New Roman"/>
          <w:szCs w:val="24"/>
        </w:rPr>
      </w:pPr>
    </w:p>
    <w:p w14:paraId="6CDE0708" w14:textId="77777777" w:rsidR="00B83C75" w:rsidRDefault="00B83C75" w:rsidP="00B83C75">
      <w:pPr>
        <w:jc w:val="both"/>
        <w:rPr>
          <w:rFonts w:eastAsia="Times New Roman" w:cs="Times New Roman"/>
          <w:szCs w:val="24"/>
        </w:rPr>
      </w:pPr>
    </w:p>
    <w:p w14:paraId="1CC09F04" w14:textId="77777777" w:rsidR="00B83C75" w:rsidRDefault="00B83C75" w:rsidP="00B83C75">
      <w:pPr>
        <w:jc w:val="both"/>
        <w:rPr>
          <w:rFonts w:eastAsia="Times New Roman" w:cs="Times New Roman"/>
          <w:szCs w:val="24"/>
        </w:rPr>
      </w:pPr>
    </w:p>
    <w:p w14:paraId="24A11F84" w14:textId="77777777" w:rsidR="00B83C75" w:rsidRDefault="00B83C75" w:rsidP="00B83C75">
      <w:pPr>
        <w:jc w:val="both"/>
        <w:rPr>
          <w:rFonts w:eastAsia="Times New Roman" w:cs="Times New Roman"/>
          <w:szCs w:val="24"/>
        </w:rPr>
      </w:pPr>
    </w:p>
    <w:p w14:paraId="5442D43B" w14:textId="77777777" w:rsidR="00B83C75" w:rsidRDefault="00B83C75" w:rsidP="00B83C75">
      <w:pPr>
        <w:jc w:val="both"/>
        <w:rPr>
          <w:rFonts w:eastAsia="Times New Roman" w:cs="Times New Roman"/>
          <w:szCs w:val="24"/>
        </w:rPr>
      </w:pPr>
    </w:p>
    <w:p w14:paraId="22D4CE00" w14:textId="77777777" w:rsidR="00B83C75" w:rsidRDefault="00B83C75" w:rsidP="00B83C75">
      <w:pPr>
        <w:jc w:val="both"/>
        <w:rPr>
          <w:rFonts w:eastAsia="Times New Roman" w:cs="Times New Roman"/>
          <w:szCs w:val="24"/>
        </w:rPr>
      </w:pPr>
    </w:p>
    <w:p w14:paraId="58EFA56C" w14:textId="77777777" w:rsidR="00B83C75" w:rsidRDefault="00B83C75" w:rsidP="00B83C75">
      <w:pPr>
        <w:jc w:val="both"/>
        <w:rPr>
          <w:rFonts w:eastAsia="Times New Roman" w:cs="Times New Roman"/>
          <w:szCs w:val="24"/>
        </w:rPr>
      </w:pPr>
    </w:p>
    <w:p w14:paraId="7CAA0EC0" w14:textId="77777777" w:rsidR="00B83C75" w:rsidRDefault="00B83C75" w:rsidP="00B83C75">
      <w:pPr>
        <w:jc w:val="both"/>
        <w:rPr>
          <w:rFonts w:eastAsia="Times New Roman" w:cs="Times New Roman"/>
          <w:szCs w:val="24"/>
        </w:rPr>
      </w:pPr>
    </w:p>
    <w:p w14:paraId="2304D8E2" w14:textId="77777777" w:rsidR="00B83C75" w:rsidRDefault="00B83C75" w:rsidP="00B83C75">
      <w:pPr>
        <w:jc w:val="both"/>
        <w:rPr>
          <w:rFonts w:eastAsia="Times New Roman" w:cs="Times New Roman"/>
          <w:szCs w:val="24"/>
        </w:rPr>
      </w:pPr>
    </w:p>
    <w:p w14:paraId="0C0116C5" w14:textId="77777777" w:rsidR="00B83C75" w:rsidRDefault="00B83C75" w:rsidP="00B83C75">
      <w:pPr>
        <w:jc w:val="both"/>
        <w:rPr>
          <w:rFonts w:eastAsia="Times New Roman" w:cs="Times New Roman"/>
          <w:szCs w:val="24"/>
        </w:rPr>
      </w:pPr>
    </w:p>
    <w:p w14:paraId="20D32DAE" w14:textId="77777777" w:rsidR="00B83C75" w:rsidRDefault="00B83C75" w:rsidP="00B83C75">
      <w:pPr>
        <w:jc w:val="both"/>
        <w:rPr>
          <w:rFonts w:eastAsia="Times New Roman" w:cs="Times New Roman"/>
          <w:szCs w:val="24"/>
        </w:rPr>
      </w:pPr>
    </w:p>
    <w:p w14:paraId="608C22D5" w14:textId="77777777" w:rsidR="00B83C75" w:rsidRDefault="00B83C75" w:rsidP="00B83C75">
      <w:pPr>
        <w:jc w:val="both"/>
        <w:rPr>
          <w:rFonts w:eastAsia="Times New Roman" w:cs="Times New Roman"/>
          <w:szCs w:val="24"/>
        </w:rPr>
      </w:pPr>
    </w:p>
    <w:p w14:paraId="7B212F2D" w14:textId="577FC4AD" w:rsidR="00B83C75" w:rsidRDefault="00B83C75" w:rsidP="00B83C75">
      <w:pPr>
        <w:jc w:val="both"/>
        <w:rPr>
          <w:rFonts w:eastAsia="Times New Roman" w:cs="Times New Roman"/>
          <w:szCs w:val="24"/>
        </w:rPr>
      </w:pPr>
    </w:p>
    <w:p w14:paraId="431BBD78" w14:textId="77777777" w:rsidR="00B83C75" w:rsidRDefault="00B83C75" w:rsidP="00B83C75">
      <w:pPr>
        <w:jc w:val="both"/>
        <w:rPr>
          <w:rFonts w:eastAsia="Times New Roman" w:cs="Times New Roman"/>
          <w:szCs w:val="24"/>
        </w:rPr>
      </w:pPr>
    </w:p>
    <w:p w14:paraId="1A4082A2" w14:textId="77777777" w:rsidR="00B83C75" w:rsidRDefault="00B83C75" w:rsidP="00B83C75">
      <w:pPr>
        <w:jc w:val="both"/>
        <w:rPr>
          <w:rFonts w:eastAsia="Times New Roman" w:cs="Times New Roman"/>
          <w:szCs w:val="24"/>
        </w:rPr>
      </w:pPr>
    </w:p>
    <w:p w14:paraId="37E032C1" w14:textId="77777777" w:rsidR="00B83C75" w:rsidRDefault="00B83C75" w:rsidP="00B83C75">
      <w:pPr>
        <w:jc w:val="both"/>
        <w:rPr>
          <w:rFonts w:eastAsia="Times New Roman" w:cs="Times New Roman"/>
          <w:szCs w:val="24"/>
        </w:rPr>
      </w:pPr>
    </w:p>
    <w:p w14:paraId="2F07EEE8" w14:textId="77777777" w:rsidR="00B83C75" w:rsidRDefault="00B83C75" w:rsidP="00B83C75">
      <w:pPr>
        <w:jc w:val="both"/>
        <w:rPr>
          <w:rFonts w:eastAsia="Times New Roman" w:cs="Times New Roman"/>
          <w:szCs w:val="24"/>
        </w:rPr>
      </w:pPr>
    </w:p>
    <w:p w14:paraId="5E64F71F" w14:textId="77777777" w:rsidR="00B83C75" w:rsidRDefault="00B83C75" w:rsidP="00B83C75">
      <w:pPr>
        <w:jc w:val="both"/>
        <w:rPr>
          <w:rFonts w:eastAsia="Times New Roman" w:cs="Times New Roman"/>
          <w:szCs w:val="24"/>
        </w:rPr>
      </w:pPr>
    </w:p>
    <w:p w14:paraId="62694CFB" w14:textId="77777777" w:rsidR="00B83C75" w:rsidRDefault="00B83C75" w:rsidP="00B83C75">
      <w:pPr>
        <w:jc w:val="both"/>
        <w:rPr>
          <w:rFonts w:eastAsia="Times New Roman" w:cs="Times New Roman"/>
          <w:szCs w:val="24"/>
        </w:rPr>
      </w:pPr>
    </w:p>
    <w:p w14:paraId="7CBB2886" w14:textId="5BA912AA" w:rsidR="00B83C75" w:rsidRDefault="00B83C75" w:rsidP="00B83C75">
      <w:pPr>
        <w:jc w:val="both"/>
        <w:rPr>
          <w:rFonts w:eastAsia="Times New Roman" w:cs="Times New Roman"/>
          <w:szCs w:val="24"/>
        </w:rPr>
      </w:pPr>
    </w:p>
    <w:p w14:paraId="330E99BC" w14:textId="6DA8FEA7" w:rsidR="00B83C75" w:rsidRDefault="001736C6" w:rsidP="00B83C75">
      <w:pPr>
        <w:jc w:val="both"/>
        <w:rPr>
          <w:rFonts w:eastAsia="Times New Roman" w:cs="Times New Roman"/>
          <w:szCs w:val="24"/>
        </w:rPr>
      </w:pPr>
      <w:r>
        <w:rPr>
          <w:rFonts w:eastAsia="Times New Roman" w:cs="Times New Roman"/>
          <w:szCs w:val="24"/>
        </w:rPr>
        <w:t xml:space="preserve">  </w:t>
      </w:r>
    </w:p>
    <w:p w14:paraId="522CA147" w14:textId="77777777" w:rsidR="00B83C75" w:rsidRDefault="00B83C75" w:rsidP="00B83C75">
      <w:pPr>
        <w:jc w:val="both"/>
        <w:rPr>
          <w:rFonts w:eastAsia="Times New Roman" w:cs="Times New Roman"/>
          <w:szCs w:val="24"/>
        </w:rPr>
      </w:pPr>
    </w:p>
    <w:p w14:paraId="42ABA1D5" w14:textId="77777777" w:rsidR="003D797B" w:rsidRDefault="003D797B" w:rsidP="00B83C75">
      <w:pPr>
        <w:jc w:val="both"/>
        <w:rPr>
          <w:rFonts w:eastAsia="Times New Roman" w:cs="Times New Roman"/>
          <w:szCs w:val="24"/>
        </w:rPr>
      </w:pPr>
    </w:p>
    <w:p w14:paraId="4A77CF92" w14:textId="77777777" w:rsidR="003D797B" w:rsidRDefault="003D797B" w:rsidP="00B83C75">
      <w:pPr>
        <w:jc w:val="both"/>
        <w:rPr>
          <w:rFonts w:eastAsia="Times New Roman" w:cs="Times New Roman"/>
          <w:szCs w:val="24"/>
        </w:rPr>
      </w:pPr>
    </w:p>
    <w:p w14:paraId="7C71D537" w14:textId="77777777" w:rsidR="003D797B" w:rsidRDefault="003D797B" w:rsidP="00B83C75">
      <w:pPr>
        <w:jc w:val="both"/>
        <w:rPr>
          <w:rFonts w:eastAsia="Times New Roman" w:cs="Times New Roman"/>
          <w:szCs w:val="24"/>
        </w:rPr>
      </w:pPr>
    </w:p>
    <w:p w14:paraId="43CE9DC0" w14:textId="77777777" w:rsidR="003D797B" w:rsidRDefault="003D797B" w:rsidP="00B83C75">
      <w:pPr>
        <w:jc w:val="both"/>
        <w:rPr>
          <w:rFonts w:eastAsia="Times New Roman" w:cs="Times New Roman"/>
          <w:szCs w:val="24"/>
        </w:rPr>
      </w:pPr>
    </w:p>
    <w:p w14:paraId="13967CA8" w14:textId="77777777" w:rsidR="003D797B" w:rsidRDefault="003D797B" w:rsidP="00B83C75">
      <w:pPr>
        <w:jc w:val="both"/>
        <w:rPr>
          <w:rFonts w:eastAsia="Times New Roman" w:cs="Times New Roman"/>
          <w:szCs w:val="24"/>
        </w:rPr>
      </w:pPr>
    </w:p>
    <w:p w14:paraId="16D5DD64" w14:textId="77777777" w:rsidR="003D797B" w:rsidRDefault="003D797B" w:rsidP="00B83C75">
      <w:pPr>
        <w:jc w:val="both"/>
        <w:rPr>
          <w:rFonts w:eastAsia="Times New Roman" w:cs="Times New Roman"/>
          <w:szCs w:val="24"/>
        </w:rPr>
      </w:pPr>
    </w:p>
    <w:p w14:paraId="47BD4C2F" w14:textId="77777777" w:rsidR="003D797B" w:rsidRDefault="003D797B" w:rsidP="00B83C75">
      <w:pPr>
        <w:jc w:val="both"/>
        <w:rPr>
          <w:rFonts w:eastAsia="Times New Roman" w:cs="Times New Roman"/>
          <w:szCs w:val="24"/>
        </w:rPr>
      </w:pPr>
    </w:p>
    <w:p w14:paraId="30A7A408" w14:textId="77777777" w:rsidR="003D797B" w:rsidRDefault="003D797B" w:rsidP="00B83C75">
      <w:pPr>
        <w:jc w:val="both"/>
        <w:rPr>
          <w:rFonts w:eastAsia="Times New Roman" w:cs="Times New Roman"/>
          <w:szCs w:val="24"/>
        </w:rPr>
      </w:pPr>
    </w:p>
    <w:p w14:paraId="560AD03A" w14:textId="77777777" w:rsidR="003D797B" w:rsidRDefault="003D797B" w:rsidP="00B83C75">
      <w:pPr>
        <w:jc w:val="both"/>
        <w:rPr>
          <w:rFonts w:eastAsia="Times New Roman" w:cs="Times New Roman"/>
          <w:szCs w:val="24"/>
        </w:rPr>
      </w:pPr>
    </w:p>
    <w:p w14:paraId="5DD71676" w14:textId="77777777" w:rsidR="003D797B" w:rsidRDefault="003D797B" w:rsidP="00B83C75">
      <w:pPr>
        <w:jc w:val="both"/>
        <w:rPr>
          <w:rFonts w:eastAsia="Times New Roman" w:cs="Times New Roman"/>
          <w:szCs w:val="24"/>
        </w:rPr>
      </w:pPr>
    </w:p>
    <w:p w14:paraId="64E8ED3F" w14:textId="77777777" w:rsidR="003D797B" w:rsidRDefault="003D797B" w:rsidP="00B83C75">
      <w:pPr>
        <w:jc w:val="both"/>
        <w:rPr>
          <w:rFonts w:eastAsia="Times New Roman" w:cs="Times New Roman"/>
          <w:szCs w:val="24"/>
        </w:rPr>
      </w:pPr>
    </w:p>
    <w:p w14:paraId="47DED3CF" w14:textId="77777777" w:rsidR="003D797B" w:rsidRDefault="003D797B" w:rsidP="00B83C75">
      <w:pPr>
        <w:jc w:val="both"/>
        <w:rPr>
          <w:rFonts w:eastAsia="Times New Roman" w:cs="Times New Roman"/>
          <w:szCs w:val="24"/>
        </w:rPr>
      </w:pPr>
    </w:p>
    <w:p w14:paraId="59E9FE45" w14:textId="77777777" w:rsidR="003D797B" w:rsidRDefault="003D797B" w:rsidP="00B83C75">
      <w:pPr>
        <w:jc w:val="both"/>
        <w:rPr>
          <w:rFonts w:eastAsia="Times New Roman" w:cs="Times New Roman"/>
          <w:szCs w:val="24"/>
        </w:rPr>
      </w:pPr>
    </w:p>
    <w:p w14:paraId="3FB82B6B" w14:textId="77777777" w:rsidR="003D797B" w:rsidRDefault="003D797B" w:rsidP="00B83C75">
      <w:pPr>
        <w:jc w:val="both"/>
        <w:rPr>
          <w:rFonts w:eastAsia="Times New Roman" w:cs="Times New Roman"/>
          <w:szCs w:val="24"/>
        </w:rPr>
      </w:pPr>
    </w:p>
    <w:p w14:paraId="51F586FA" w14:textId="77777777" w:rsidR="003D797B" w:rsidRDefault="003D797B" w:rsidP="00B83C75">
      <w:pPr>
        <w:jc w:val="both"/>
        <w:rPr>
          <w:rFonts w:eastAsia="Times New Roman" w:cs="Times New Roman"/>
          <w:szCs w:val="24"/>
        </w:rPr>
      </w:pPr>
    </w:p>
    <w:p w14:paraId="0E1AF2E3" w14:textId="77777777" w:rsidR="003D797B" w:rsidRDefault="003D797B" w:rsidP="00B83C75">
      <w:pPr>
        <w:jc w:val="both"/>
        <w:rPr>
          <w:rFonts w:eastAsia="Times New Roman" w:cs="Times New Roman"/>
          <w:szCs w:val="24"/>
        </w:rPr>
      </w:pPr>
    </w:p>
    <w:p w14:paraId="6F92D2D1" w14:textId="77777777" w:rsidR="003D797B" w:rsidRDefault="003D797B" w:rsidP="00B83C75">
      <w:pPr>
        <w:jc w:val="both"/>
        <w:rPr>
          <w:rFonts w:eastAsia="Times New Roman" w:cs="Times New Roman"/>
          <w:szCs w:val="24"/>
        </w:rPr>
      </w:pPr>
    </w:p>
    <w:p w14:paraId="3897B31E" w14:textId="77777777" w:rsidR="003D797B" w:rsidRDefault="003D797B" w:rsidP="00B83C75">
      <w:pPr>
        <w:jc w:val="both"/>
        <w:rPr>
          <w:rFonts w:eastAsia="Times New Roman" w:cs="Times New Roman"/>
          <w:szCs w:val="24"/>
        </w:rPr>
      </w:pPr>
    </w:p>
    <w:p w14:paraId="7CF13C8A" w14:textId="77777777" w:rsidR="003D797B" w:rsidRDefault="003D797B" w:rsidP="00B83C75">
      <w:pPr>
        <w:jc w:val="both"/>
        <w:rPr>
          <w:rFonts w:eastAsia="Times New Roman" w:cs="Times New Roman"/>
          <w:szCs w:val="24"/>
        </w:rPr>
      </w:pPr>
    </w:p>
    <w:p w14:paraId="6A99611C" w14:textId="77777777" w:rsidR="003D797B" w:rsidRDefault="003D797B" w:rsidP="00B83C75">
      <w:pPr>
        <w:jc w:val="both"/>
        <w:rPr>
          <w:rFonts w:eastAsia="Times New Roman" w:cs="Times New Roman"/>
          <w:szCs w:val="24"/>
        </w:rPr>
      </w:pPr>
    </w:p>
    <w:p w14:paraId="4B0FF036" w14:textId="77777777" w:rsidR="003D797B" w:rsidRDefault="003D797B" w:rsidP="00B83C75">
      <w:pPr>
        <w:jc w:val="both"/>
        <w:rPr>
          <w:rFonts w:eastAsia="Times New Roman" w:cs="Times New Roman"/>
          <w:szCs w:val="24"/>
        </w:rPr>
      </w:pPr>
    </w:p>
    <w:p w14:paraId="52446AE4" w14:textId="77777777" w:rsidR="003D797B" w:rsidRDefault="003D797B" w:rsidP="00B83C75">
      <w:pPr>
        <w:jc w:val="both"/>
        <w:rPr>
          <w:rFonts w:eastAsia="Times New Roman" w:cs="Times New Roman"/>
          <w:szCs w:val="24"/>
        </w:rPr>
      </w:pPr>
    </w:p>
    <w:p w14:paraId="248D0E26" w14:textId="77777777" w:rsidR="003D797B" w:rsidRDefault="003D797B" w:rsidP="00B83C75">
      <w:pPr>
        <w:jc w:val="both"/>
        <w:rPr>
          <w:rFonts w:eastAsia="Times New Roman" w:cs="Times New Roman"/>
          <w:szCs w:val="24"/>
        </w:rPr>
      </w:pPr>
    </w:p>
    <w:p w14:paraId="7918AE6E" w14:textId="77777777" w:rsidR="003D797B" w:rsidRDefault="003D797B" w:rsidP="00B83C75">
      <w:pPr>
        <w:jc w:val="both"/>
        <w:rPr>
          <w:rFonts w:eastAsia="Times New Roman" w:cs="Times New Roman"/>
          <w:szCs w:val="24"/>
        </w:rPr>
      </w:pPr>
    </w:p>
    <w:p w14:paraId="730232B2" w14:textId="77777777" w:rsidR="003D797B" w:rsidRDefault="003D797B" w:rsidP="00B83C75">
      <w:pPr>
        <w:jc w:val="both"/>
        <w:rPr>
          <w:rFonts w:eastAsia="Times New Roman" w:cs="Times New Roman"/>
          <w:szCs w:val="24"/>
        </w:rPr>
      </w:pPr>
    </w:p>
    <w:p w14:paraId="1467041F" w14:textId="77777777" w:rsidR="003D797B" w:rsidRDefault="003D797B" w:rsidP="00B83C75">
      <w:pPr>
        <w:jc w:val="both"/>
        <w:rPr>
          <w:rFonts w:eastAsia="Times New Roman" w:cs="Times New Roman"/>
          <w:szCs w:val="24"/>
        </w:rPr>
      </w:pPr>
    </w:p>
    <w:p w14:paraId="145EC930" w14:textId="77777777" w:rsidR="003D797B" w:rsidRDefault="003D797B" w:rsidP="00B83C75">
      <w:pPr>
        <w:jc w:val="both"/>
        <w:rPr>
          <w:rFonts w:eastAsia="Times New Roman" w:cs="Times New Roman"/>
          <w:szCs w:val="24"/>
        </w:rPr>
      </w:pPr>
    </w:p>
    <w:p w14:paraId="53B0F796" w14:textId="77777777" w:rsidR="003D797B" w:rsidRDefault="003D797B" w:rsidP="00B83C75">
      <w:pPr>
        <w:jc w:val="both"/>
        <w:rPr>
          <w:rFonts w:eastAsia="Times New Roman" w:cs="Times New Roman"/>
          <w:szCs w:val="24"/>
        </w:rPr>
      </w:pPr>
    </w:p>
    <w:p w14:paraId="5BDC143B" w14:textId="77777777" w:rsidR="003D797B" w:rsidRDefault="003D797B" w:rsidP="00B83C75">
      <w:pPr>
        <w:jc w:val="both"/>
        <w:rPr>
          <w:rFonts w:eastAsia="Times New Roman" w:cs="Times New Roman"/>
          <w:szCs w:val="24"/>
        </w:rPr>
      </w:pPr>
    </w:p>
    <w:p w14:paraId="305E3526" w14:textId="77777777" w:rsidR="003D797B" w:rsidRDefault="003D797B" w:rsidP="00B83C75">
      <w:pPr>
        <w:jc w:val="both"/>
        <w:rPr>
          <w:rFonts w:eastAsia="Times New Roman" w:cs="Times New Roman"/>
          <w:szCs w:val="24"/>
        </w:rPr>
      </w:pPr>
    </w:p>
    <w:p w14:paraId="3EE27E0F" w14:textId="77777777" w:rsidR="003D797B" w:rsidRDefault="003D797B" w:rsidP="00B83C75">
      <w:pPr>
        <w:jc w:val="both"/>
        <w:rPr>
          <w:rFonts w:eastAsia="Times New Roman" w:cs="Times New Roman"/>
          <w:szCs w:val="24"/>
        </w:rPr>
      </w:pPr>
    </w:p>
    <w:p w14:paraId="475E3D75" w14:textId="77777777" w:rsidR="003D797B" w:rsidRDefault="003D797B" w:rsidP="00B83C75">
      <w:pPr>
        <w:jc w:val="both"/>
        <w:rPr>
          <w:rFonts w:eastAsia="Times New Roman" w:cs="Times New Roman"/>
          <w:szCs w:val="24"/>
        </w:rPr>
      </w:pPr>
    </w:p>
    <w:p w14:paraId="18518E26" w14:textId="77777777" w:rsidR="003D797B" w:rsidRDefault="003D797B" w:rsidP="00B83C75">
      <w:pPr>
        <w:jc w:val="both"/>
        <w:rPr>
          <w:rFonts w:eastAsia="Times New Roman" w:cs="Times New Roman"/>
          <w:szCs w:val="24"/>
        </w:rPr>
      </w:pPr>
    </w:p>
    <w:p w14:paraId="6F3D8150" w14:textId="77777777" w:rsidR="003D797B" w:rsidRDefault="003D797B" w:rsidP="00B83C75">
      <w:pPr>
        <w:jc w:val="both"/>
        <w:rPr>
          <w:rFonts w:eastAsia="Times New Roman" w:cs="Times New Roman"/>
          <w:szCs w:val="24"/>
        </w:rPr>
      </w:pPr>
    </w:p>
    <w:p w14:paraId="2468F53F" w14:textId="77777777" w:rsidR="003D797B" w:rsidRDefault="003D797B" w:rsidP="00B83C75">
      <w:pPr>
        <w:jc w:val="both"/>
        <w:rPr>
          <w:rFonts w:eastAsia="Times New Roman" w:cs="Times New Roman"/>
          <w:szCs w:val="24"/>
        </w:rPr>
      </w:pPr>
    </w:p>
    <w:p w14:paraId="1CD22F6A" w14:textId="77777777" w:rsidR="003D797B" w:rsidRDefault="003D797B" w:rsidP="00B83C75">
      <w:pPr>
        <w:jc w:val="both"/>
        <w:rPr>
          <w:rFonts w:eastAsia="Times New Roman" w:cs="Times New Roman"/>
          <w:szCs w:val="24"/>
        </w:rPr>
      </w:pPr>
    </w:p>
    <w:p w14:paraId="10B7855F" w14:textId="77777777" w:rsidR="003D797B" w:rsidRDefault="003D797B" w:rsidP="00B83C75">
      <w:pPr>
        <w:jc w:val="both"/>
        <w:rPr>
          <w:rFonts w:eastAsia="Times New Roman" w:cs="Times New Roman"/>
          <w:szCs w:val="24"/>
        </w:rPr>
      </w:pPr>
    </w:p>
    <w:p w14:paraId="4A56ABBF" w14:textId="77777777" w:rsidR="003D797B" w:rsidRDefault="003D797B" w:rsidP="00B83C75">
      <w:pPr>
        <w:jc w:val="both"/>
        <w:rPr>
          <w:rFonts w:eastAsia="Times New Roman" w:cs="Times New Roman"/>
          <w:szCs w:val="24"/>
        </w:rPr>
      </w:pPr>
    </w:p>
    <w:p w14:paraId="6F712C0E" w14:textId="51DDDC7B" w:rsidR="004B5A94" w:rsidRPr="00B40F8D" w:rsidRDefault="004B5A94" w:rsidP="00454D72">
      <w:pPr>
        <w:jc w:val="both"/>
        <w:rPr>
          <w:rFonts w:eastAsia="Times New Roman" w:cs="Times New Roman"/>
          <w:szCs w:val="24"/>
        </w:rPr>
      </w:pPr>
    </w:p>
    <w:sectPr w:rsidR="004B5A94" w:rsidRPr="00B40F8D" w:rsidSect="004B5A94">
      <w:type w:val="continuous"/>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70B13" w14:textId="77777777" w:rsidR="000004D9" w:rsidRDefault="000004D9" w:rsidP="002F5346">
      <w:r>
        <w:separator/>
      </w:r>
    </w:p>
  </w:endnote>
  <w:endnote w:type="continuationSeparator" w:id="0">
    <w:p w14:paraId="59127977" w14:textId="77777777" w:rsidR="000004D9" w:rsidRDefault="000004D9" w:rsidP="002F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2228" w14:textId="77777777" w:rsidR="00FB5939" w:rsidRDefault="00FB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5756" w14:textId="77777777" w:rsidR="00FB5939" w:rsidRDefault="00FB5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7CEF" w14:textId="77777777" w:rsidR="00FB5939" w:rsidRDefault="00FB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B9AC" w14:textId="77777777" w:rsidR="000004D9" w:rsidRDefault="000004D9" w:rsidP="002F5346">
      <w:r>
        <w:separator/>
      </w:r>
    </w:p>
  </w:footnote>
  <w:footnote w:type="continuationSeparator" w:id="0">
    <w:p w14:paraId="57E80210" w14:textId="77777777" w:rsidR="000004D9" w:rsidRDefault="000004D9" w:rsidP="002F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D683" w14:textId="35078593" w:rsidR="00FB5939" w:rsidRDefault="00FB5939">
    <w:pPr>
      <w:pStyle w:val="Header"/>
    </w:pPr>
    <w:r>
      <w:rPr>
        <w:noProof/>
      </w:rPr>
      <w:pict w14:anchorId="12251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F0EF" w14:textId="72424589" w:rsidR="00FB5939" w:rsidRDefault="00FB5939">
    <w:pPr>
      <w:pStyle w:val="Header"/>
    </w:pPr>
    <w:r>
      <w:rPr>
        <w:noProof/>
      </w:rPr>
      <w:pict w14:anchorId="1E490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02F6" w14:textId="15B67E43" w:rsidR="00FB5939" w:rsidRDefault="00FB5939">
    <w:pPr>
      <w:pStyle w:val="Header"/>
    </w:pPr>
    <w:r>
      <w:rPr>
        <w:noProof/>
      </w:rPr>
      <w:pict w14:anchorId="452E2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95pt;height:14.95pt;visibility:visible;mso-wrap-style:square" o:bullet="t">
        <v:imagedata r:id="rId1" o:title=""/>
      </v:shape>
    </w:pict>
  </w:numPicBullet>
  <w:abstractNum w:abstractNumId="0" w15:restartNumberingAfterBreak="0">
    <w:nsid w:val="13D0390A"/>
    <w:multiLevelType w:val="multilevel"/>
    <w:tmpl w:val="F0F0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D5A21"/>
    <w:multiLevelType w:val="hybridMultilevel"/>
    <w:tmpl w:val="8BD03D60"/>
    <w:lvl w:ilvl="0" w:tplc="32E01602">
      <w:start w:val="13"/>
      <w:numFmt w:val="bullet"/>
      <w:lvlText w:val="-"/>
      <w:lvlJc w:val="righ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76D7D"/>
    <w:multiLevelType w:val="hybridMultilevel"/>
    <w:tmpl w:val="BD34FF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A067C"/>
    <w:multiLevelType w:val="hybridMultilevel"/>
    <w:tmpl w:val="ECA4DB6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D450F49"/>
    <w:multiLevelType w:val="hybridMultilevel"/>
    <w:tmpl w:val="FD4AA4F6"/>
    <w:lvl w:ilvl="0" w:tplc="20E4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94C1C"/>
    <w:multiLevelType w:val="hybridMultilevel"/>
    <w:tmpl w:val="0A3056EC"/>
    <w:lvl w:ilvl="0" w:tplc="2556991C">
      <w:start w:val="1"/>
      <w:numFmt w:val="upperRoman"/>
      <w:lvlText w:val="%1."/>
      <w:lvlJc w:val="right"/>
      <w:pPr>
        <w:ind w:left="720" w:hanging="360"/>
      </w:pPr>
      <w:rPr>
        <w:rFonts w:ascii="Algerian" w:hAnsi="Algeri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932B85"/>
    <w:multiLevelType w:val="multilevel"/>
    <w:tmpl w:val="A0102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C0F6854"/>
    <w:multiLevelType w:val="hybridMultilevel"/>
    <w:tmpl w:val="C5FE43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FB208E5"/>
    <w:multiLevelType w:val="hybridMultilevel"/>
    <w:tmpl w:val="898AE534"/>
    <w:lvl w:ilvl="0" w:tplc="20E4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60606C"/>
    <w:multiLevelType w:val="hybridMultilevel"/>
    <w:tmpl w:val="BA06E688"/>
    <w:lvl w:ilvl="0" w:tplc="AD1C8CD2">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1156FC"/>
    <w:multiLevelType w:val="hybridMultilevel"/>
    <w:tmpl w:val="7B1A389E"/>
    <w:lvl w:ilvl="0" w:tplc="CD3C1CCE">
      <w:start w:val="1"/>
      <w:numFmt w:val="bullet"/>
      <w:lvlText w:val=""/>
      <w:lvlPicBulletId w:val="0"/>
      <w:lvlJc w:val="righ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ADD5ECB"/>
    <w:multiLevelType w:val="hybridMultilevel"/>
    <w:tmpl w:val="4D16D48E"/>
    <w:lvl w:ilvl="0" w:tplc="D84C6B3E">
      <w:start w:val="1"/>
      <w:numFmt w:val="upperRoman"/>
      <w:lvlText w:val="%1."/>
      <w:lvlJc w:val="right"/>
      <w:pPr>
        <w:ind w:left="720" w:hanging="360"/>
      </w:pPr>
      <w:rPr>
        <w:rFonts w:ascii="Times New Roman" w:hAnsi="Times New Roman" w:cs="Times New Roman"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5D6F4C"/>
    <w:multiLevelType w:val="hybridMultilevel"/>
    <w:tmpl w:val="85A20FD8"/>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6E6FF5"/>
    <w:multiLevelType w:val="hybridMultilevel"/>
    <w:tmpl w:val="B42209D6"/>
    <w:lvl w:ilvl="0" w:tplc="040C000D">
      <w:start w:val="1"/>
      <w:numFmt w:val="bullet"/>
      <w:lvlText w:val=""/>
      <w:lvlJc w:val="left"/>
      <w:pPr>
        <w:ind w:left="1021" w:hanging="360"/>
      </w:pPr>
      <w:rPr>
        <w:rFonts w:ascii="Wingdings" w:hAnsi="Wingdings"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14" w15:restartNumberingAfterBreak="0">
    <w:nsid w:val="461F505E"/>
    <w:multiLevelType w:val="hybridMultilevel"/>
    <w:tmpl w:val="F552DB0E"/>
    <w:lvl w:ilvl="0" w:tplc="2556991C">
      <w:start w:val="1"/>
      <w:numFmt w:val="upperRoman"/>
      <w:lvlText w:val="%1."/>
      <w:lvlJc w:val="right"/>
      <w:pPr>
        <w:ind w:left="720" w:hanging="360"/>
      </w:pPr>
      <w:rPr>
        <w:rFonts w:ascii="Algerian" w:hAnsi="Algeri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435D9F"/>
    <w:multiLevelType w:val="hybridMultilevel"/>
    <w:tmpl w:val="B1EC39A2"/>
    <w:lvl w:ilvl="0" w:tplc="32E01602">
      <w:start w:val="13"/>
      <w:numFmt w:val="bullet"/>
      <w:lvlText w:val="-"/>
      <w:lvlJc w:val="righ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752174"/>
    <w:multiLevelType w:val="hybridMultilevel"/>
    <w:tmpl w:val="50F07D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D12AD9"/>
    <w:multiLevelType w:val="hybridMultilevel"/>
    <w:tmpl w:val="B8DC583C"/>
    <w:lvl w:ilvl="0" w:tplc="20E4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857A74"/>
    <w:multiLevelType w:val="multilevel"/>
    <w:tmpl w:val="1F1274B2"/>
    <w:lvl w:ilvl="0">
      <w:start w:val="1"/>
      <w:numFmt w:val="upperRoman"/>
      <w:lvlText w:val="%1."/>
      <w:lvlJc w:val="left"/>
      <w:pPr>
        <w:ind w:left="0" w:firstLine="0"/>
      </w:pPr>
      <w:rPr>
        <w:rFonts w:hint="default"/>
      </w:rPr>
    </w:lvl>
    <w:lvl w:ilvl="1">
      <w:start w:val="1"/>
      <w:numFmt w:val="upperLetter"/>
      <w:pStyle w:val="Heading2"/>
      <w:lvlText w:val="%2."/>
      <w:lvlJc w:val="left"/>
      <w:pPr>
        <w:ind w:left="0" w:firstLine="0"/>
      </w:pPr>
    </w:lvl>
    <w:lvl w:ilvl="2">
      <w:start w:val="1"/>
      <w:numFmt w:val="decimal"/>
      <w:pStyle w:val="Heading3"/>
      <w:lvlText w:val="%3."/>
      <w:lvlJc w:val="left"/>
      <w:pPr>
        <w:ind w:left="1440" w:firstLine="0"/>
      </w:pPr>
      <w:rPr>
        <w:sz w:val="28"/>
      </w:rPr>
    </w:lvl>
    <w:lvl w:ilvl="3">
      <w:start w:val="1"/>
      <w:numFmt w:val="lowerLetter"/>
      <w:lvlText w:val="%4."/>
      <w:lvlJc w:val="left"/>
      <w:pPr>
        <w:ind w:left="2160" w:firstLine="0"/>
      </w:pPr>
    </w:lvl>
    <w:lvl w:ilvl="4">
      <w:start w:val="1"/>
      <w:numFmt w:val="decimal"/>
      <w:pStyle w:val="Heading5"/>
      <w:lvlText w:val="(%5)"/>
      <w:lvlJc w:val="left"/>
      <w:pPr>
        <w:ind w:left="2880" w:firstLine="0"/>
      </w:pPr>
      <w:rPr>
        <w:color w:val="auto"/>
      </w:rPr>
    </w:lvl>
    <w:lvl w:ilvl="5">
      <w:start w:val="1"/>
      <w:numFmt w:val="lowerLetter"/>
      <w:pStyle w:val="Heading6"/>
      <w:lvlText w:val="(%6)"/>
      <w:lvlJc w:val="left"/>
      <w:pPr>
        <w:ind w:left="3600" w:firstLine="0"/>
      </w:pPr>
    </w:lvl>
    <w:lvl w:ilvl="6">
      <w:start w:val="1"/>
      <w:numFmt w:val="lowerRoman"/>
      <w:pStyle w:val="Heading7"/>
      <w:lvlText w:val="(%7)"/>
      <w:lvlJc w:val="left"/>
      <w:pPr>
        <w:ind w:left="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0684EB6"/>
    <w:multiLevelType w:val="hybridMultilevel"/>
    <w:tmpl w:val="9026A5BA"/>
    <w:lvl w:ilvl="0" w:tplc="913ACB7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4960848"/>
    <w:multiLevelType w:val="hybridMultilevel"/>
    <w:tmpl w:val="75524040"/>
    <w:lvl w:ilvl="0" w:tplc="32E01602">
      <w:start w:val="13"/>
      <w:numFmt w:val="bullet"/>
      <w:lvlText w:val="-"/>
      <w:lvlJc w:val="righ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2972A9"/>
    <w:multiLevelType w:val="hybridMultilevel"/>
    <w:tmpl w:val="5D3E9648"/>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2" w15:restartNumberingAfterBreak="0">
    <w:nsid w:val="6717256C"/>
    <w:multiLevelType w:val="hybridMultilevel"/>
    <w:tmpl w:val="45CAC9CC"/>
    <w:lvl w:ilvl="0" w:tplc="32E01602">
      <w:start w:val="13"/>
      <w:numFmt w:val="bullet"/>
      <w:lvlText w:val="-"/>
      <w:lvlJc w:val="righ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9757BF7"/>
    <w:multiLevelType w:val="hybridMultilevel"/>
    <w:tmpl w:val="29620BC4"/>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4" w15:restartNumberingAfterBreak="0">
    <w:nsid w:val="6A6A2F0B"/>
    <w:multiLevelType w:val="hybridMultilevel"/>
    <w:tmpl w:val="647AFDE8"/>
    <w:lvl w:ilvl="0" w:tplc="20E4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220982"/>
    <w:multiLevelType w:val="hybridMultilevel"/>
    <w:tmpl w:val="5A84D57C"/>
    <w:lvl w:ilvl="0" w:tplc="3B78FEFA">
      <w:start w:val="1"/>
      <w:numFmt w:val="upperRoman"/>
      <w:lvlText w:val="%1."/>
      <w:lvlJc w:val="righ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8E1E0A"/>
    <w:multiLevelType w:val="hybridMultilevel"/>
    <w:tmpl w:val="147412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8D2D04"/>
    <w:multiLevelType w:val="hybridMultilevel"/>
    <w:tmpl w:val="7CA4FE0C"/>
    <w:lvl w:ilvl="0" w:tplc="20E4202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8842550"/>
    <w:multiLevelType w:val="hybridMultilevel"/>
    <w:tmpl w:val="399ECFD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A07391A"/>
    <w:multiLevelType w:val="hybridMultilevel"/>
    <w:tmpl w:val="6B447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27"/>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2"/>
  </w:num>
  <w:num w:numId="10">
    <w:abstractNumId w:val="4"/>
  </w:num>
  <w:num w:numId="11">
    <w:abstractNumId w:val="8"/>
  </w:num>
  <w:num w:numId="12">
    <w:abstractNumId w:val="17"/>
  </w:num>
  <w:num w:numId="13">
    <w:abstractNumId w:val="24"/>
  </w:num>
  <w:num w:numId="14">
    <w:abstractNumId w:val="1"/>
  </w:num>
  <w:num w:numId="15">
    <w:abstractNumId w:val="19"/>
  </w:num>
  <w:num w:numId="16">
    <w:abstractNumId w:val="28"/>
  </w:num>
  <w:num w:numId="17">
    <w:abstractNumId w:val="21"/>
  </w:num>
  <w:num w:numId="18">
    <w:abstractNumId w:val="29"/>
  </w:num>
  <w:num w:numId="19">
    <w:abstractNumId w:val="16"/>
  </w:num>
  <w:num w:numId="20">
    <w:abstractNumId w:val="11"/>
  </w:num>
  <w:num w:numId="21">
    <w:abstractNumId w:val="20"/>
  </w:num>
  <w:num w:numId="22">
    <w:abstractNumId w:val="14"/>
  </w:num>
  <w:num w:numId="23">
    <w:abstractNumId w:val="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5"/>
  </w:num>
  <w:num w:numId="28">
    <w:abstractNumId w:val="9"/>
  </w:num>
  <w:num w:numId="29">
    <w:abstractNumId w:val="15"/>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259xw07vfvfcexd0mx2s239rz90az22f00&quot;&gt;Bibliographie theorie&lt;record-ids&gt;&lt;item&gt;215&lt;/item&gt;&lt;item&gt;216&lt;/item&gt;&lt;item&gt;217&lt;/item&gt;&lt;item&gt;220&lt;/item&gt;&lt;item&gt;253&lt;/item&gt;&lt;item&gt;257&lt;/item&gt;&lt;item&gt;258&lt;/item&gt;&lt;item&gt;259&lt;/item&gt;&lt;item&gt;339&lt;/item&gt;&lt;item&gt;340&lt;/item&gt;&lt;item&gt;429&lt;/item&gt;&lt;item&gt;507&lt;/item&gt;&lt;item&gt;526&lt;/item&gt;&lt;/record-ids&gt;&lt;/item&gt;&lt;/Libraries&gt;"/>
  </w:docVars>
  <w:rsids>
    <w:rsidRoot w:val="002F5346"/>
    <w:rsid w:val="000004D9"/>
    <w:rsid w:val="00000BA8"/>
    <w:rsid w:val="00000C94"/>
    <w:rsid w:val="0001073A"/>
    <w:rsid w:val="000133FB"/>
    <w:rsid w:val="000148F7"/>
    <w:rsid w:val="000170E5"/>
    <w:rsid w:val="00025C98"/>
    <w:rsid w:val="000452A0"/>
    <w:rsid w:val="000460A7"/>
    <w:rsid w:val="00047CAE"/>
    <w:rsid w:val="000534CA"/>
    <w:rsid w:val="000650B0"/>
    <w:rsid w:val="000722C2"/>
    <w:rsid w:val="0007379A"/>
    <w:rsid w:val="00077A29"/>
    <w:rsid w:val="00082F29"/>
    <w:rsid w:val="000831C4"/>
    <w:rsid w:val="00084892"/>
    <w:rsid w:val="00090A0B"/>
    <w:rsid w:val="00090D28"/>
    <w:rsid w:val="000A4287"/>
    <w:rsid w:val="000A58FE"/>
    <w:rsid w:val="000A6B93"/>
    <w:rsid w:val="000B11CE"/>
    <w:rsid w:val="000C1E25"/>
    <w:rsid w:val="000C24F4"/>
    <w:rsid w:val="000C7E47"/>
    <w:rsid w:val="000D6624"/>
    <w:rsid w:val="000E0264"/>
    <w:rsid w:val="000E6E15"/>
    <w:rsid w:val="00101CA5"/>
    <w:rsid w:val="001077F2"/>
    <w:rsid w:val="0011366D"/>
    <w:rsid w:val="00117FEB"/>
    <w:rsid w:val="00120718"/>
    <w:rsid w:val="00120EF7"/>
    <w:rsid w:val="00122ECD"/>
    <w:rsid w:val="00123B7F"/>
    <w:rsid w:val="00131002"/>
    <w:rsid w:val="001373E2"/>
    <w:rsid w:val="00140EAC"/>
    <w:rsid w:val="00141DD4"/>
    <w:rsid w:val="00141EAA"/>
    <w:rsid w:val="00145B43"/>
    <w:rsid w:val="00146059"/>
    <w:rsid w:val="00150862"/>
    <w:rsid w:val="001730DD"/>
    <w:rsid w:val="001736C6"/>
    <w:rsid w:val="00175A2A"/>
    <w:rsid w:val="00177994"/>
    <w:rsid w:val="00180BB3"/>
    <w:rsid w:val="0018385C"/>
    <w:rsid w:val="00184CB5"/>
    <w:rsid w:val="00190E7E"/>
    <w:rsid w:val="001B1CF1"/>
    <w:rsid w:val="001B4B32"/>
    <w:rsid w:val="001C1C1C"/>
    <w:rsid w:val="001C505A"/>
    <w:rsid w:val="001C6C37"/>
    <w:rsid w:val="001D00E6"/>
    <w:rsid w:val="001D11FA"/>
    <w:rsid w:val="001D1ED7"/>
    <w:rsid w:val="001D28CC"/>
    <w:rsid w:val="001D292C"/>
    <w:rsid w:val="001D3B61"/>
    <w:rsid w:val="001D49DC"/>
    <w:rsid w:val="001D6D61"/>
    <w:rsid w:val="001E1039"/>
    <w:rsid w:val="001E2553"/>
    <w:rsid w:val="001E280E"/>
    <w:rsid w:val="001E4AE8"/>
    <w:rsid w:val="001E5204"/>
    <w:rsid w:val="001F6D80"/>
    <w:rsid w:val="00202741"/>
    <w:rsid w:val="00216939"/>
    <w:rsid w:val="0022749E"/>
    <w:rsid w:val="002318AC"/>
    <w:rsid w:val="002427FE"/>
    <w:rsid w:val="00243CF3"/>
    <w:rsid w:val="00243E66"/>
    <w:rsid w:val="00247C44"/>
    <w:rsid w:val="00251236"/>
    <w:rsid w:val="0025453F"/>
    <w:rsid w:val="002558A9"/>
    <w:rsid w:val="00262647"/>
    <w:rsid w:val="00263D84"/>
    <w:rsid w:val="00274C95"/>
    <w:rsid w:val="0027666C"/>
    <w:rsid w:val="002819DE"/>
    <w:rsid w:val="00281C9C"/>
    <w:rsid w:val="00282ED7"/>
    <w:rsid w:val="00283EA3"/>
    <w:rsid w:val="002A2685"/>
    <w:rsid w:val="002A661F"/>
    <w:rsid w:val="002A6DFD"/>
    <w:rsid w:val="002C08FA"/>
    <w:rsid w:val="002C1DE1"/>
    <w:rsid w:val="002C3658"/>
    <w:rsid w:val="002C3B52"/>
    <w:rsid w:val="002C56A1"/>
    <w:rsid w:val="002C5D86"/>
    <w:rsid w:val="002C7368"/>
    <w:rsid w:val="002D1181"/>
    <w:rsid w:val="002D2912"/>
    <w:rsid w:val="002D4517"/>
    <w:rsid w:val="002E376C"/>
    <w:rsid w:val="002E4C3D"/>
    <w:rsid w:val="002E6C01"/>
    <w:rsid w:val="002F2871"/>
    <w:rsid w:val="002F3994"/>
    <w:rsid w:val="002F5346"/>
    <w:rsid w:val="00303487"/>
    <w:rsid w:val="003040C6"/>
    <w:rsid w:val="0030701D"/>
    <w:rsid w:val="003107FC"/>
    <w:rsid w:val="003114F2"/>
    <w:rsid w:val="00311B3C"/>
    <w:rsid w:val="00314780"/>
    <w:rsid w:val="003160AA"/>
    <w:rsid w:val="00325618"/>
    <w:rsid w:val="0032738C"/>
    <w:rsid w:val="00332003"/>
    <w:rsid w:val="00344A26"/>
    <w:rsid w:val="00350473"/>
    <w:rsid w:val="003663B2"/>
    <w:rsid w:val="003673C9"/>
    <w:rsid w:val="00367D5E"/>
    <w:rsid w:val="003707A4"/>
    <w:rsid w:val="00383BFD"/>
    <w:rsid w:val="00383CA5"/>
    <w:rsid w:val="00384B6F"/>
    <w:rsid w:val="003902BA"/>
    <w:rsid w:val="00391283"/>
    <w:rsid w:val="003930BD"/>
    <w:rsid w:val="00396499"/>
    <w:rsid w:val="003A0AE0"/>
    <w:rsid w:val="003A1B38"/>
    <w:rsid w:val="003A3AE4"/>
    <w:rsid w:val="003A6169"/>
    <w:rsid w:val="003B05C1"/>
    <w:rsid w:val="003C3BF2"/>
    <w:rsid w:val="003C4AFF"/>
    <w:rsid w:val="003C7A1D"/>
    <w:rsid w:val="003D1DBD"/>
    <w:rsid w:val="003D4896"/>
    <w:rsid w:val="003D7728"/>
    <w:rsid w:val="003D797B"/>
    <w:rsid w:val="003E209E"/>
    <w:rsid w:val="003F5EEE"/>
    <w:rsid w:val="00403216"/>
    <w:rsid w:val="00412245"/>
    <w:rsid w:val="00414875"/>
    <w:rsid w:val="004239C0"/>
    <w:rsid w:val="00424A44"/>
    <w:rsid w:val="004340C8"/>
    <w:rsid w:val="004373BA"/>
    <w:rsid w:val="00454D72"/>
    <w:rsid w:val="00462E94"/>
    <w:rsid w:val="00470E0F"/>
    <w:rsid w:val="004733E3"/>
    <w:rsid w:val="00477164"/>
    <w:rsid w:val="004824E4"/>
    <w:rsid w:val="004863B6"/>
    <w:rsid w:val="00486D27"/>
    <w:rsid w:val="00493FE1"/>
    <w:rsid w:val="004A05EE"/>
    <w:rsid w:val="004A393E"/>
    <w:rsid w:val="004A484D"/>
    <w:rsid w:val="004A56C6"/>
    <w:rsid w:val="004A5A50"/>
    <w:rsid w:val="004B073D"/>
    <w:rsid w:val="004B1A47"/>
    <w:rsid w:val="004B39FA"/>
    <w:rsid w:val="004B5A94"/>
    <w:rsid w:val="004B7BA7"/>
    <w:rsid w:val="004C3798"/>
    <w:rsid w:val="004C51ED"/>
    <w:rsid w:val="004C7156"/>
    <w:rsid w:val="004E16C0"/>
    <w:rsid w:val="004E309E"/>
    <w:rsid w:val="004E4A50"/>
    <w:rsid w:val="004F2804"/>
    <w:rsid w:val="004F7758"/>
    <w:rsid w:val="00501CFB"/>
    <w:rsid w:val="0050296C"/>
    <w:rsid w:val="00507BC5"/>
    <w:rsid w:val="00514D57"/>
    <w:rsid w:val="005164D5"/>
    <w:rsid w:val="00522791"/>
    <w:rsid w:val="00522E10"/>
    <w:rsid w:val="005234CA"/>
    <w:rsid w:val="00527BCF"/>
    <w:rsid w:val="00535DF6"/>
    <w:rsid w:val="0053730A"/>
    <w:rsid w:val="00543244"/>
    <w:rsid w:val="00544F6A"/>
    <w:rsid w:val="005507D2"/>
    <w:rsid w:val="00553559"/>
    <w:rsid w:val="00556CD9"/>
    <w:rsid w:val="005576D9"/>
    <w:rsid w:val="00561697"/>
    <w:rsid w:val="005640C3"/>
    <w:rsid w:val="005774DF"/>
    <w:rsid w:val="00594855"/>
    <w:rsid w:val="005A0B9F"/>
    <w:rsid w:val="005A44BE"/>
    <w:rsid w:val="005A475C"/>
    <w:rsid w:val="005B199A"/>
    <w:rsid w:val="005B3518"/>
    <w:rsid w:val="005B36DE"/>
    <w:rsid w:val="005B4601"/>
    <w:rsid w:val="005B70C8"/>
    <w:rsid w:val="005C0E1F"/>
    <w:rsid w:val="005C1740"/>
    <w:rsid w:val="005C2274"/>
    <w:rsid w:val="005C39AC"/>
    <w:rsid w:val="005C7657"/>
    <w:rsid w:val="005D4C98"/>
    <w:rsid w:val="005E61F3"/>
    <w:rsid w:val="005E7D6D"/>
    <w:rsid w:val="005F1D29"/>
    <w:rsid w:val="005F40EB"/>
    <w:rsid w:val="005F45C2"/>
    <w:rsid w:val="00600825"/>
    <w:rsid w:val="006013AC"/>
    <w:rsid w:val="00616250"/>
    <w:rsid w:val="0062095E"/>
    <w:rsid w:val="00625D33"/>
    <w:rsid w:val="00630350"/>
    <w:rsid w:val="00636930"/>
    <w:rsid w:val="00637F51"/>
    <w:rsid w:val="00641108"/>
    <w:rsid w:val="00641D71"/>
    <w:rsid w:val="00642A82"/>
    <w:rsid w:val="006458BD"/>
    <w:rsid w:val="006467AA"/>
    <w:rsid w:val="00651336"/>
    <w:rsid w:val="00652737"/>
    <w:rsid w:val="006572E6"/>
    <w:rsid w:val="006616AA"/>
    <w:rsid w:val="006678B4"/>
    <w:rsid w:val="00676F49"/>
    <w:rsid w:val="00680947"/>
    <w:rsid w:val="00683D3D"/>
    <w:rsid w:val="006857D5"/>
    <w:rsid w:val="006910A8"/>
    <w:rsid w:val="0069549A"/>
    <w:rsid w:val="00695E13"/>
    <w:rsid w:val="006A02F0"/>
    <w:rsid w:val="006A2620"/>
    <w:rsid w:val="006C2E73"/>
    <w:rsid w:val="006C37B8"/>
    <w:rsid w:val="006C630E"/>
    <w:rsid w:val="006C6A71"/>
    <w:rsid w:val="006C7200"/>
    <w:rsid w:val="006C7475"/>
    <w:rsid w:val="006D1640"/>
    <w:rsid w:val="006D2C9E"/>
    <w:rsid w:val="006D5A56"/>
    <w:rsid w:val="006D7E45"/>
    <w:rsid w:val="006F030E"/>
    <w:rsid w:val="00700BCA"/>
    <w:rsid w:val="00701689"/>
    <w:rsid w:val="00702B68"/>
    <w:rsid w:val="007057EA"/>
    <w:rsid w:val="00720368"/>
    <w:rsid w:val="00721EE2"/>
    <w:rsid w:val="00722652"/>
    <w:rsid w:val="00722DD2"/>
    <w:rsid w:val="00727E2B"/>
    <w:rsid w:val="00731FE9"/>
    <w:rsid w:val="0073365E"/>
    <w:rsid w:val="007422C7"/>
    <w:rsid w:val="00745AFF"/>
    <w:rsid w:val="00746AAE"/>
    <w:rsid w:val="00751778"/>
    <w:rsid w:val="00761780"/>
    <w:rsid w:val="00766A61"/>
    <w:rsid w:val="00770584"/>
    <w:rsid w:val="00771ED9"/>
    <w:rsid w:val="007723C3"/>
    <w:rsid w:val="007762B1"/>
    <w:rsid w:val="00777AFA"/>
    <w:rsid w:val="007957ED"/>
    <w:rsid w:val="007A4D14"/>
    <w:rsid w:val="007B465C"/>
    <w:rsid w:val="007B5259"/>
    <w:rsid w:val="007C0F25"/>
    <w:rsid w:val="007C1924"/>
    <w:rsid w:val="007C320A"/>
    <w:rsid w:val="007D1733"/>
    <w:rsid w:val="007D556E"/>
    <w:rsid w:val="007E4FB2"/>
    <w:rsid w:val="007F2B12"/>
    <w:rsid w:val="007F49E0"/>
    <w:rsid w:val="007F510A"/>
    <w:rsid w:val="007F6464"/>
    <w:rsid w:val="00806D72"/>
    <w:rsid w:val="00807B10"/>
    <w:rsid w:val="0081776B"/>
    <w:rsid w:val="00823132"/>
    <w:rsid w:val="00824AC3"/>
    <w:rsid w:val="008262B6"/>
    <w:rsid w:val="00831417"/>
    <w:rsid w:val="0083278A"/>
    <w:rsid w:val="00832BB9"/>
    <w:rsid w:val="0083455E"/>
    <w:rsid w:val="0083475F"/>
    <w:rsid w:val="008409C2"/>
    <w:rsid w:val="008438BF"/>
    <w:rsid w:val="00843AEB"/>
    <w:rsid w:val="00845FAB"/>
    <w:rsid w:val="008470B1"/>
    <w:rsid w:val="008543CE"/>
    <w:rsid w:val="00857355"/>
    <w:rsid w:val="008641A8"/>
    <w:rsid w:val="0086689D"/>
    <w:rsid w:val="0087063C"/>
    <w:rsid w:val="00871F80"/>
    <w:rsid w:val="008730AB"/>
    <w:rsid w:val="0087697F"/>
    <w:rsid w:val="00883A87"/>
    <w:rsid w:val="0088665A"/>
    <w:rsid w:val="0089089B"/>
    <w:rsid w:val="00891777"/>
    <w:rsid w:val="00895554"/>
    <w:rsid w:val="008A1053"/>
    <w:rsid w:val="008A1312"/>
    <w:rsid w:val="008A1C49"/>
    <w:rsid w:val="008A47BA"/>
    <w:rsid w:val="008A522E"/>
    <w:rsid w:val="008B3C44"/>
    <w:rsid w:val="008B5CA9"/>
    <w:rsid w:val="008B6E5E"/>
    <w:rsid w:val="008C0ED1"/>
    <w:rsid w:val="008C20CE"/>
    <w:rsid w:val="008C743C"/>
    <w:rsid w:val="008D1F4A"/>
    <w:rsid w:val="008D6A59"/>
    <w:rsid w:val="008D6CFD"/>
    <w:rsid w:val="008D78CC"/>
    <w:rsid w:val="008E47D0"/>
    <w:rsid w:val="008E59DC"/>
    <w:rsid w:val="008F0750"/>
    <w:rsid w:val="008F4AC2"/>
    <w:rsid w:val="00901559"/>
    <w:rsid w:val="00904E07"/>
    <w:rsid w:val="0090606B"/>
    <w:rsid w:val="0091185F"/>
    <w:rsid w:val="009131E5"/>
    <w:rsid w:val="00921B24"/>
    <w:rsid w:val="00924EEF"/>
    <w:rsid w:val="0093164C"/>
    <w:rsid w:val="009346A5"/>
    <w:rsid w:val="00941E44"/>
    <w:rsid w:val="00942397"/>
    <w:rsid w:val="00942A96"/>
    <w:rsid w:val="009432EB"/>
    <w:rsid w:val="009449E6"/>
    <w:rsid w:val="009463D3"/>
    <w:rsid w:val="00946E63"/>
    <w:rsid w:val="00953775"/>
    <w:rsid w:val="00956AF2"/>
    <w:rsid w:val="009673D2"/>
    <w:rsid w:val="0097560A"/>
    <w:rsid w:val="00983B3F"/>
    <w:rsid w:val="009A5CEA"/>
    <w:rsid w:val="009A6BA0"/>
    <w:rsid w:val="009B0669"/>
    <w:rsid w:val="009B1049"/>
    <w:rsid w:val="009B377A"/>
    <w:rsid w:val="009B7D25"/>
    <w:rsid w:val="009C130D"/>
    <w:rsid w:val="009C5E0A"/>
    <w:rsid w:val="009D0FDE"/>
    <w:rsid w:val="009D15FD"/>
    <w:rsid w:val="009D1A2C"/>
    <w:rsid w:val="009D76C2"/>
    <w:rsid w:val="009D7785"/>
    <w:rsid w:val="009E3C5A"/>
    <w:rsid w:val="009F036F"/>
    <w:rsid w:val="009F1EA4"/>
    <w:rsid w:val="009F45F5"/>
    <w:rsid w:val="009F4658"/>
    <w:rsid w:val="00A0440A"/>
    <w:rsid w:val="00A133CA"/>
    <w:rsid w:val="00A23E5C"/>
    <w:rsid w:val="00A265C5"/>
    <w:rsid w:val="00A272B7"/>
    <w:rsid w:val="00A302A2"/>
    <w:rsid w:val="00A35AF5"/>
    <w:rsid w:val="00A37670"/>
    <w:rsid w:val="00A41F0A"/>
    <w:rsid w:val="00A42C7A"/>
    <w:rsid w:val="00A54124"/>
    <w:rsid w:val="00A544F0"/>
    <w:rsid w:val="00A573CE"/>
    <w:rsid w:val="00A632A2"/>
    <w:rsid w:val="00A709AF"/>
    <w:rsid w:val="00A711E8"/>
    <w:rsid w:val="00A71BB1"/>
    <w:rsid w:val="00A728BE"/>
    <w:rsid w:val="00A775E8"/>
    <w:rsid w:val="00A77E8B"/>
    <w:rsid w:val="00A82577"/>
    <w:rsid w:val="00A826EF"/>
    <w:rsid w:val="00A849AF"/>
    <w:rsid w:val="00A849D5"/>
    <w:rsid w:val="00A85221"/>
    <w:rsid w:val="00A864A1"/>
    <w:rsid w:val="00A954C4"/>
    <w:rsid w:val="00A95F80"/>
    <w:rsid w:val="00A977B8"/>
    <w:rsid w:val="00AA39FE"/>
    <w:rsid w:val="00AB369B"/>
    <w:rsid w:val="00AB621D"/>
    <w:rsid w:val="00AC0403"/>
    <w:rsid w:val="00AC1CA6"/>
    <w:rsid w:val="00AC511D"/>
    <w:rsid w:val="00AC7606"/>
    <w:rsid w:val="00AD53C1"/>
    <w:rsid w:val="00AD78F8"/>
    <w:rsid w:val="00AE0E7F"/>
    <w:rsid w:val="00AE3E9B"/>
    <w:rsid w:val="00AE5260"/>
    <w:rsid w:val="00AE5331"/>
    <w:rsid w:val="00AE7F5D"/>
    <w:rsid w:val="00AF0A50"/>
    <w:rsid w:val="00AF711E"/>
    <w:rsid w:val="00B12768"/>
    <w:rsid w:val="00B17F40"/>
    <w:rsid w:val="00B21387"/>
    <w:rsid w:val="00B2265C"/>
    <w:rsid w:val="00B25275"/>
    <w:rsid w:val="00B27053"/>
    <w:rsid w:val="00B279AC"/>
    <w:rsid w:val="00B36158"/>
    <w:rsid w:val="00B40F8D"/>
    <w:rsid w:val="00B41EDF"/>
    <w:rsid w:val="00B43D91"/>
    <w:rsid w:val="00B44EE1"/>
    <w:rsid w:val="00B46402"/>
    <w:rsid w:val="00B474CD"/>
    <w:rsid w:val="00B5331A"/>
    <w:rsid w:val="00B61E69"/>
    <w:rsid w:val="00B6326B"/>
    <w:rsid w:val="00B66232"/>
    <w:rsid w:val="00B669E2"/>
    <w:rsid w:val="00B812C4"/>
    <w:rsid w:val="00B81BC4"/>
    <w:rsid w:val="00B83C75"/>
    <w:rsid w:val="00B8767B"/>
    <w:rsid w:val="00B951F7"/>
    <w:rsid w:val="00B96110"/>
    <w:rsid w:val="00BA515B"/>
    <w:rsid w:val="00BA615F"/>
    <w:rsid w:val="00BB40F4"/>
    <w:rsid w:val="00BC12C8"/>
    <w:rsid w:val="00BC2369"/>
    <w:rsid w:val="00BC54C9"/>
    <w:rsid w:val="00BC7BEC"/>
    <w:rsid w:val="00BD3964"/>
    <w:rsid w:val="00BD7895"/>
    <w:rsid w:val="00BF173C"/>
    <w:rsid w:val="00BF17AF"/>
    <w:rsid w:val="00C04655"/>
    <w:rsid w:val="00C06812"/>
    <w:rsid w:val="00C1266C"/>
    <w:rsid w:val="00C13A40"/>
    <w:rsid w:val="00C151E0"/>
    <w:rsid w:val="00C15C0C"/>
    <w:rsid w:val="00C20F20"/>
    <w:rsid w:val="00C21C0F"/>
    <w:rsid w:val="00C220F7"/>
    <w:rsid w:val="00C22529"/>
    <w:rsid w:val="00C22D0D"/>
    <w:rsid w:val="00C26061"/>
    <w:rsid w:val="00C34E30"/>
    <w:rsid w:val="00C47834"/>
    <w:rsid w:val="00C50DB2"/>
    <w:rsid w:val="00C56FED"/>
    <w:rsid w:val="00C63CCD"/>
    <w:rsid w:val="00C643E6"/>
    <w:rsid w:val="00C718A5"/>
    <w:rsid w:val="00C73A33"/>
    <w:rsid w:val="00C73BA6"/>
    <w:rsid w:val="00C75352"/>
    <w:rsid w:val="00C7604C"/>
    <w:rsid w:val="00C81763"/>
    <w:rsid w:val="00C84D81"/>
    <w:rsid w:val="00C85215"/>
    <w:rsid w:val="00C86854"/>
    <w:rsid w:val="00C9503F"/>
    <w:rsid w:val="00CA26A7"/>
    <w:rsid w:val="00CA4D59"/>
    <w:rsid w:val="00CA644A"/>
    <w:rsid w:val="00CA7B66"/>
    <w:rsid w:val="00CB3A7C"/>
    <w:rsid w:val="00CB770C"/>
    <w:rsid w:val="00CC110E"/>
    <w:rsid w:val="00CC1339"/>
    <w:rsid w:val="00CC469C"/>
    <w:rsid w:val="00CC5C43"/>
    <w:rsid w:val="00CD23F8"/>
    <w:rsid w:val="00CD2AE3"/>
    <w:rsid w:val="00CF15C1"/>
    <w:rsid w:val="00CF34F9"/>
    <w:rsid w:val="00D00698"/>
    <w:rsid w:val="00D07380"/>
    <w:rsid w:val="00D1705C"/>
    <w:rsid w:val="00D179C7"/>
    <w:rsid w:val="00D200CD"/>
    <w:rsid w:val="00D25016"/>
    <w:rsid w:val="00D30318"/>
    <w:rsid w:val="00D3144D"/>
    <w:rsid w:val="00D32CE4"/>
    <w:rsid w:val="00D33C9B"/>
    <w:rsid w:val="00D406BC"/>
    <w:rsid w:val="00D41CF5"/>
    <w:rsid w:val="00D456A2"/>
    <w:rsid w:val="00D47AE4"/>
    <w:rsid w:val="00D519D3"/>
    <w:rsid w:val="00D63E56"/>
    <w:rsid w:val="00D63EE1"/>
    <w:rsid w:val="00D659BC"/>
    <w:rsid w:val="00D71B8A"/>
    <w:rsid w:val="00D74F0C"/>
    <w:rsid w:val="00D805C7"/>
    <w:rsid w:val="00D80823"/>
    <w:rsid w:val="00D80D21"/>
    <w:rsid w:val="00DA060D"/>
    <w:rsid w:val="00DA605F"/>
    <w:rsid w:val="00DB3EBA"/>
    <w:rsid w:val="00DC186C"/>
    <w:rsid w:val="00DC1F21"/>
    <w:rsid w:val="00DC755A"/>
    <w:rsid w:val="00DD1092"/>
    <w:rsid w:val="00DD24FB"/>
    <w:rsid w:val="00DD37FF"/>
    <w:rsid w:val="00DD553F"/>
    <w:rsid w:val="00DD6476"/>
    <w:rsid w:val="00DE4F4A"/>
    <w:rsid w:val="00DE527C"/>
    <w:rsid w:val="00DE5C65"/>
    <w:rsid w:val="00DF0C6A"/>
    <w:rsid w:val="00DF4B06"/>
    <w:rsid w:val="00E00E7F"/>
    <w:rsid w:val="00E01F94"/>
    <w:rsid w:val="00E0383D"/>
    <w:rsid w:val="00E0487A"/>
    <w:rsid w:val="00E04FC8"/>
    <w:rsid w:val="00E054D5"/>
    <w:rsid w:val="00E0583C"/>
    <w:rsid w:val="00E07859"/>
    <w:rsid w:val="00E1636A"/>
    <w:rsid w:val="00E21DBF"/>
    <w:rsid w:val="00E22433"/>
    <w:rsid w:val="00E2369F"/>
    <w:rsid w:val="00E3062D"/>
    <w:rsid w:val="00E32588"/>
    <w:rsid w:val="00E333B2"/>
    <w:rsid w:val="00E34D17"/>
    <w:rsid w:val="00E37FDE"/>
    <w:rsid w:val="00E42536"/>
    <w:rsid w:val="00E45673"/>
    <w:rsid w:val="00E459FE"/>
    <w:rsid w:val="00E507E9"/>
    <w:rsid w:val="00E54E35"/>
    <w:rsid w:val="00E60752"/>
    <w:rsid w:val="00E65730"/>
    <w:rsid w:val="00E67BBF"/>
    <w:rsid w:val="00E67D62"/>
    <w:rsid w:val="00E67F7C"/>
    <w:rsid w:val="00E715F9"/>
    <w:rsid w:val="00E730A1"/>
    <w:rsid w:val="00E77654"/>
    <w:rsid w:val="00E81170"/>
    <w:rsid w:val="00E84326"/>
    <w:rsid w:val="00E8457F"/>
    <w:rsid w:val="00E84E7C"/>
    <w:rsid w:val="00E87DBF"/>
    <w:rsid w:val="00E91BAD"/>
    <w:rsid w:val="00E956CC"/>
    <w:rsid w:val="00EA066A"/>
    <w:rsid w:val="00EA111A"/>
    <w:rsid w:val="00EB1DDE"/>
    <w:rsid w:val="00ED0668"/>
    <w:rsid w:val="00ED611F"/>
    <w:rsid w:val="00EE0BC2"/>
    <w:rsid w:val="00EE1374"/>
    <w:rsid w:val="00EE4765"/>
    <w:rsid w:val="00EE664A"/>
    <w:rsid w:val="00EE7B1C"/>
    <w:rsid w:val="00EF13D0"/>
    <w:rsid w:val="00F11371"/>
    <w:rsid w:val="00F12854"/>
    <w:rsid w:val="00F254D9"/>
    <w:rsid w:val="00F37173"/>
    <w:rsid w:val="00F400AE"/>
    <w:rsid w:val="00F42BBD"/>
    <w:rsid w:val="00F550A8"/>
    <w:rsid w:val="00F60F07"/>
    <w:rsid w:val="00F62CDA"/>
    <w:rsid w:val="00F63059"/>
    <w:rsid w:val="00F66DCA"/>
    <w:rsid w:val="00F701E7"/>
    <w:rsid w:val="00F77293"/>
    <w:rsid w:val="00F873B9"/>
    <w:rsid w:val="00FA3915"/>
    <w:rsid w:val="00FB5939"/>
    <w:rsid w:val="00FC0AE5"/>
    <w:rsid w:val="00FC19BE"/>
    <w:rsid w:val="00FC351F"/>
    <w:rsid w:val="00FD0739"/>
    <w:rsid w:val="00FD076C"/>
    <w:rsid w:val="00FD3823"/>
    <w:rsid w:val="00FD42FE"/>
    <w:rsid w:val="00FD7288"/>
    <w:rsid w:val="00FD7FB4"/>
    <w:rsid w:val="00FE4255"/>
    <w:rsid w:val="00FE448E"/>
    <w:rsid w:val="00FF15C8"/>
    <w:rsid w:val="00FF31AF"/>
    <w:rsid w:val="00FF403D"/>
    <w:rsid w:val="00FF5B8E"/>
    <w:rsid w:val="00FF73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9FDE70"/>
  <w15:chartTrackingRefBased/>
  <w15:docId w15:val="{1DAB83F1-D486-F04D-9502-BE440A15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346"/>
    <w:rPr>
      <w:rFonts w:ascii="Times New Roman" w:hAnsi="Times New Roman"/>
      <w:szCs w:val="22"/>
    </w:rPr>
  </w:style>
  <w:style w:type="paragraph" w:styleId="Heading2">
    <w:name w:val="heading 2"/>
    <w:aliases w:val="Titre 2:"/>
    <w:basedOn w:val="Normal"/>
    <w:next w:val="Normal"/>
    <w:link w:val="Heading2Char"/>
    <w:unhideWhenUsed/>
    <w:qFormat/>
    <w:rsid w:val="002A661F"/>
    <w:pPr>
      <w:keepNext/>
      <w:keepLines/>
      <w:numPr>
        <w:ilvl w:val="1"/>
        <w:numId w:val="5"/>
      </w:numPr>
      <w:spacing w:before="120" w:after="12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2A661F"/>
    <w:pPr>
      <w:keepNext/>
      <w:keepLines/>
      <w:numPr>
        <w:ilvl w:val="2"/>
        <w:numId w:val="5"/>
      </w:numPr>
      <w:spacing w:before="120" w:after="120"/>
      <w:ind w:left="0"/>
      <w:outlineLvl w:val="2"/>
    </w:pPr>
    <w:rPr>
      <w:rFonts w:eastAsiaTheme="majorEastAsia" w:cstheme="majorBidi"/>
      <w:b/>
      <w:bCs/>
      <w:sz w:val="28"/>
    </w:rPr>
  </w:style>
  <w:style w:type="paragraph" w:styleId="Heading4">
    <w:name w:val="heading 4"/>
    <w:basedOn w:val="Normal"/>
    <w:next w:val="Normal"/>
    <w:link w:val="Heading4Char"/>
    <w:autoRedefine/>
    <w:uiPriority w:val="9"/>
    <w:unhideWhenUsed/>
    <w:qFormat/>
    <w:rsid w:val="008641A8"/>
    <w:pPr>
      <w:keepNext/>
      <w:keepLines/>
      <w:spacing w:before="120" w:after="120" w:line="276" w:lineRule="auto"/>
      <w:contextualSpacing/>
      <w:jc w:val="both"/>
      <w:outlineLvl w:val="3"/>
    </w:pPr>
    <w:rPr>
      <w:rFonts w:eastAsia="Times New Roman" w:cs="Times New Roman"/>
      <w:b/>
      <w:bCs/>
      <w:iCs/>
      <w:lang w:eastAsia="fr-FR"/>
    </w:rPr>
  </w:style>
  <w:style w:type="paragraph" w:styleId="Heading5">
    <w:name w:val="heading 5"/>
    <w:basedOn w:val="Normal"/>
    <w:next w:val="Normal"/>
    <w:link w:val="Heading5Char"/>
    <w:uiPriority w:val="9"/>
    <w:unhideWhenUsed/>
    <w:qFormat/>
    <w:rsid w:val="002A661F"/>
    <w:pPr>
      <w:keepNext/>
      <w:keepLines/>
      <w:numPr>
        <w:ilvl w:val="4"/>
        <w:numId w:val="5"/>
      </w:numPr>
      <w:spacing w:before="120" w:after="120"/>
      <w:ind w:left="0"/>
      <w:outlineLvl w:val="4"/>
    </w:pPr>
    <w:rPr>
      <w:rFonts w:eastAsiaTheme="majorEastAsia" w:cstheme="majorBidi"/>
      <w:b/>
      <w:i/>
    </w:rPr>
  </w:style>
  <w:style w:type="paragraph" w:styleId="Heading6">
    <w:name w:val="heading 6"/>
    <w:basedOn w:val="Normal"/>
    <w:next w:val="Normal"/>
    <w:link w:val="Heading6Char"/>
    <w:uiPriority w:val="9"/>
    <w:unhideWhenUsed/>
    <w:qFormat/>
    <w:rsid w:val="002A661F"/>
    <w:pPr>
      <w:keepNext/>
      <w:keepLines/>
      <w:numPr>
        <w:ilvl w:val="5"/>
        <w:numId w:val="5"/>
      </w:numPr>
      <w:spacing w:before="120" w:after="120"/>
      <w:ind w:left="0"/>
      <w:outlineLvl w:val="5"/>
    </w:pPr>
    <w:rPr>
      <w:rFonts w:eastAsiaTheme="majorEastAsia" w:cstheme="majorBidi"/>
      <w:iCs/>
      <w:u w:val="single"/>
    </w:rPr>
  </w:style>
  <w:style w:type="paragraph" w:styleId="Heading7">
    <w:name w:val="heading 7"/>
    <w:basedOn w:val="Normal"/>
    <w:next w:val="Normal"/>
    <w:link w:val="Heading7Char"/>
    <w:autoRedefine/>
    <w:uiPriority w:val="9"/>
    <w:unhideWhenUsed/>
    <w:qFormat/>
    <w:rsid w:val="002A661F"/>
    <w:pPr>
      <w:keepNext/>
      <w:keepLines/>
      <w:numPr>
        <w:ilvl w:val="6"/>
        <w:numId w:val="5"/>
      </w:numPr>
      <w:spacing w:before="120" w:after="120"/>
      <w:outlineLvl w:val="6"/>
    </w:pPr>
    <w:rPr>
      <w:rFonts w:eastAsiaTheme="majorEastAsia" w:cstheme="majorBidi"/>
      <w:i/>
      <w:iCs/>
      <w:szCs w:val="24"/>
      <w:u w:val="single"/>
    </w:rPr>
  </w:style>
  <w:style w:type="paragraph" w:styleId="Heading8">
    <w:name w:val="heading 8"/>
    <w:basedOn w:val="Normal"/>
    <w:next w:val="Normal"/>
    <w:link w:val="Heading8Char"/>
    <w:uiPriority w:val="9"/>
    <w:semiHidden/>
    <w:unhideWhenUsed/>
    <w:qFormat/>
    <w:rsid w:val="002A66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66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346"/>
    <w:pPr>
      <w:spacing w:before="100" w:beforeAutospacing="1" w:after="100" w:afterAutospacing="1"/>
    </w:pPr>
    <w:rPr>
      <w:rFonts w:eastAsia="Times New Roman" w:cs="Times New Roman"/>
      <w:szCs w:val="24"/>
      <w:lang w:eastAsia="fr-FR"/>
    </w:rPr>
  </w:style>
  <w:style w:type="paragraph" w:styleId="Header">
    <w:name w:val="header"/>
    <w:basedOn w:val="Normal"/>
    <w:link w:val="HeaderChar"/>
    <w:uiPriority w:val="99"/>
    <w:unhideWhenUsed/>
    <w:rsid w:val="002F5346"/>
    <w:pPr>
      <w:tabs>
        <w:tab w:val="center" w:pos="4513"/>
        <w:tab w:val="right" w:pos="9026"/>
      </w:tabs>
    </w:pPr>
  </w:style>
  <w:style w:type="character" w:customStyle="1" w:styleId="HeaderChar">
    <w:name w:val="Header Char"/>
    <w:basedOn w:val="DefaultParagraphFont"/>
    <w:link w:val="Header"/>
    <w:uiPriority w:val="99"/>
    <w:rsid w:val="002F5346"/>
    <w:rPr>
      <w:rFonts w:ascii="Times New Roman" w:hAnsi="Times New Roman"/>
      <w:szCs w:val="22"/>
      <w:lang w:val="fr-FR"/>
    </w:rPr>
  </w:style>
  <w:style w:type="paragraph" w:styleId="Footer">
    <w:name w:val="footer"/>
    <w:basedOn w:val="Normal"/>
    <w:link w:val="FooterChar"/>
    <w:uiPriority w:val="99"/>
    <w:unhideWhenUsed/>
    <w:rsid w:val="002F5346"/>
    <w:pPr>
      <w:tabs>
        <w:tab w:val="center" w:pos="4513"/>
        <w:tab w:val="right" w:pos="9026"/>
      </w:tabs>
    </w:pPr>
  </w:style>
  <w:style w:type="character" w:customStyle="1" w:styleId="FooterChar">
    <w:name w:val="Footer Char"/>
    <w:basedOn w:val="DefaultParagraphFont"/>
    <w:link w:val="Footer"/>
    <w:uiPriority w:val="99"/>
    <w:rsid w:val="002F5346"/>
    <w:rPr>
      <w:rFonts w:ascii="Times New Roman" w:hAnsi="Times New Roman"/>
      <w:szCs w:val="22"/>
      <w:lang w:val="fr-FR"/>
    </w:rPr>
  </w:style>
  <w:style w:type="paragraph" w:styleId="NoSpacing">
    <w:name w:val="No Spacing"/>
    <w:link w:val="NoSpacingChar"/>
    <w:uiPriority w:val="1"/>
    <w:qFormat/>
    <w:rsid w:val="002F5346"/>
    <w:rPr>
      <w:rFonts w:eastAsiaTheme="minorEastAsia"/>
      <w:sz w:val="22"/>
      <w:szCs w:val="22"/>
      <w:lang w:val="en-US" w:eastAsia="zh-CN"/>
    </w:rPr>
  </w:style>
  <w:style w:type="character" w:customStyle="1" w:styleId="NoSpacingChar">
    <w:name w:val="No Spacing Char"/>
    <w:basedOn w:val="DefaultParagraphFont"/>
    <w:link w:val="NoSpacing"/>
    <w:uiPriority w:val="1"/>
    <w:rsid w:val="002F5346"/>
    <w:rPr>
      <w:rFonts w:eastAsiaTheme="minorEastAsia"/>
      <w:sz w:val="22"/>
      <w:szCs w:val="22"/>
      <w:lang w:val="en-US" w:eastAsia="zh-CN"/>
    </w:rPr>
  </w:style>
  <w:style w:type="paragraph" w:styleId="ListParagraph">
    <w:name w:val="List Paragraph"/>
    <w:basedOn w:val="Normal"/>
    <w:uiPriority w:val="34"/>
    <w:qFormat/>
    <w:rsid w:val="004340C8"/>
    <w:pPr>
      <w:ind w:left="720"/>
      <w:contextualSpacing/>
    </w:pPr>
  </w:style>
  <w:style w:type="character" w:customStyle="1" w:styleId="Heading2Char">
    <w:name w:val="Heading 2 Char"/>
    <w:aliases w:val="Titre 2: Char"/>
    <w:basedOn w:val="DefaultParagraphFont"/>
    <w:link w:val="Heading2"/>
    <w:rsid w:val="002A661F"/>
    <w:rPr>
      <w:rFonts w:ascii="Times New Roman" w:eastAsiaTheme="majorEastAsia" w:hAnsi="Times New Roman" w:cstheme="majorBidi"/>
      <w:b/>
      <w:bCs/>
      <w:sz w:val="32"/>
      <w:szCs w:val="26"/>
      <w:lang w:val="fr-FR"/>
    </w:rPr>
  </w:style>
  <w:style w:type="character" w:customStyle="1" w:styleId="Heading3Char">
    <w:name w:val="Heading 3 Char"/>
    <w:basedOn w:val="DefaultParagraphFont"/>
    <w:link w:val="Heading3"/>
    <w:rsid w:val="002A661F"/>
    <w:rPr>
      <w:rFonts w:ascii="Times New Roman" w:eastAsiaTheme="majorEastAsia" w:hAnsi="Times New Roman" w:cstheme="majorBidi"/>
      <w:b/>
      <w:bCs/>
      <w:sz w:val="28"/>
      <w:szCs w:val="22"/>
      <w:lang w:val="fr-FR"/>
    </w:rPr>
  </w:style>
  <w:style w:type="character" w:customStyle="1" w:styleId="Heading4Char">
    <w:name w:val="Heading 4 Char"/>
    <w:basedOn w:val="DefaultParagraphFont"/>
    <w:link w:val="Heading4"/>
    <w:uiPriority w:val="9"/>
    <w:rsid w:val="008641A8"/>
    <w:rPr>
      <w:rFonts w:ascii="Times New Roman" w:eastAsia="Times New Roman" w:hAnsi="Times New Roman" w:cs="Times New Roman"/>
      <w:b/>
      <w:bCs/>
      <w:iCs/>
      <w:szCs w:val="22"/>
      <w:lang w:eastAsia="fr-FR"/>
    </w:rPr>
  </w:style>
  <w:style w:type="character" w:customStyle="1" w:styleId="Heading5Char">
    <w:name w:val="Heading 5 Char"/>
    <w:basedOn w:val="DefaultParagraphFont"/>
    <w:link w:val="Heading5"/>
    <w:uiPriority w:val="9"/>
    <w:rsid w:val="002A661F"/>
    <w:rPr>
      <w:rFonts w:ascii="Times New Roman" w:eastAsiaTheme="majorEastAsia" w:hAnsi="Times New Roman" w:cstheme="majorBidi"/>
      <w:b/>
      <w:i/>
      <w:szCs w:val="22"/>
      <w:lang w:val="fr-FR"/>
    </w:rPr>
  </w:style>
  <w:style w:type="character" w:customStyle="1" w:styleId="Heading6Char">
    <w:name w:val="Heading 6 Char"/>
    <w:basedOn w:val="DefaultParagraphFont"/>
    <w:link w:val="Heading6"/>
    <w:uiPriority w:val="9"/>
    <w:rsid w:val="002A661F"/>
    <w:rPr>
      <w:rFonts w:ascii="Times New Roman" w:eastAsiaTheme="majorEastAsia" w:hAnsi="Times New Roman" w:cstheme="majorBidi"/>
      <w:iCs/>
      <w:szCs w:val="22"/>
      <w:u w:val="single"/>
      <w:lang w:val="fr-FR"/>
    </w:rPr>
  </w:style>
  <w:style w:type="character" w:customStyle="1" w:styleId="Heading7Char">
    <w:name w:val="Heading 7 Char"/>
    <w:basedOn w:val="DefaultParagraphFont"/>
    <w:link w:val="Heading7"/>
    <w:uiPriority w:val="9"/>
    <w:rsid w:val="002A661F"/>
    <w:rPr>
      <w:rFonts w:ascii="Times New Roman" w:eastAsiaTheme="majorEastAsia" w:hAnsi="Times New Roman" w:cstheme="majorBidi"/>
      <w:i/>
      <w:iCs/>
      <w:u w:val="single"/>
      <w:lang w:val="fr-FR"/>
    </w:rPr>
  </w:style>
  <w:style w:type="character" w:customStyle="1" w:styleId="Heading8Char">
    <w:name w:val="Heading 8 Char"/>
    <w:basedOn w:val="DefaultParagraphFont"/>
    <w:link w:val="Heading8"/>
    <w:uiPriority w:val="9"/>
    <w:semiHidden/>
    <w:rsid w:val="002A661F"/>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2A661F"/>
    <w:rPr>
      <w:rFonts w:asciiTheme="majorHAnsi" w:eastAsiaTheme="majorEastAsia" w:hAnsiTheme="majorHAnsi" w:cstheme="majorBidi"/>
      <w:i/>
      <w:iCs/>
      <w:color w:val="404040" w:themeColor="text1" w:themeTint="BF"/>
      <w:sz w:val="20"/>
      <w:szCs w:val="20"/>
      <w:lang w:val="fr-FR"/>
    </w:rPr>
  </w:style>
  <w:style w:type="paragraph" w:styleId="Caption">
    <w:name w:val="caption"/>
    <w:basedOn w:val="Normal"/>
    <w:next w:val="Normal"/>
    <w:uiPriority w:val="35"/>
    <w:unhideWhenUsed/>
    <w:qFormat/>
    <w:rsid w:val="001B4B32"/>
    <w:rPr>
      <w:b/>
      <w:bCs/>
      <w:color w:val="4472C4" w:themeColor="accent1"/>
      <w:sz w:val="18"/>
      <w:szCs w:val="18"/>
    </w:rPr>
  </w:style>
  <w:style w:type="table" w:customStyle="1" w:styleId="Grilleclaire-Accent21">
    <w:name w:val="Grille claire - Accent 21"/>
    <w:basedOn w:val="TableNormal"/>
    <w:next w:val="LightGrid-Accent2"/>
    <w:uiPriority w:val="62"/>
    <w:rsid w:val="00384B6F"/>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2">
    <w:name w:val="Light Grid Accent 2"/>
    <w:basedOn w:val="TableNormal"/>
    <w:uiPriority w:val="62"/>
    <w:unhideWhenUsed/>
    <w:rsid w:val="00384B6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PlainTable2">
    <w:name w:val="Plain Table 2"/>
    <w:basedOn w:val="TableNormal"/>
    <w:uiPriority w:val="42"/>
    <w:rsid w:val="00A95F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95F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5F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9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83278A"/>
    <w:pPr>
      <w:jc w:val="center"/>
    </w:pPr>
    <w:rPr>
      <w:rFonts w:cs="Times New Roman"/>
      <w:noProof/>
      <w:lang w:val="en-US"/>
    </w:rPr>
  </w:style>
  <w:style w:type="character" w:customStyle="1" w:styleId="EndNoteBibliographyTitleCar">
    <w:name w:val="EndNote Bibliography Title Car"/>
    <w:basedOn w:val="DefaultParagraphFont"/>
    <w:link w:val="EndNoteBibliographyTitle"/>
    <w:rsid w:val="0083278A"/>
    <w:rPr>
      <w:rFonts w:ascii="Times New Roman" w:hAnsi="Times New Roman" w:cs="Times New Roman"/>
      <w:noProof/>
      <w:szCs w:val="22"/>
      <w:lang w:val="en-US"/>
    </w:rPr>
  </w:style>
  <w:style w:type="paragraph" w:customStyle="1" w:styleId="EndNoteBibliography">
    <w:name w:val="EndNote Bibliography"/>
    <w:basedOn w:val="Normal"/>
    <w:link w:val="EndNoteBibliographyCar"/>
    <w:rsid w:val="0083278A"/>
    <w:rPr>
      <w:rFonts w:cs="Times New Roman"/>
      <w:noProof/>
      <w:lang w:val="en-US"/>
    </w:rPr>
  </w:style>
  <w:style w:type="character" w:customStyle="1" w:styleId="EndNoteBibliographyCar">
    <w:name w:val="EndNote Bibliography Car"/>
    <w:basedOn w:val="DefaultParagraphFont"/>
    <w:link w:val="EndNoteBibliography"/>
    <w:rsid w:val="0083278A"/>
    <w:rPr>
      <w:rFonts w:ascii="Times New Roman" w:hAnsi="Times New Roman" w:cs="Times New Roman"/>
      <w:noProof/>
      <w:szCs w:val="22"/>
      <w:lang w:val="en-US"/>
    </w:rPr>
  </w:style>
  <w:style w:type="paragraph" w:styleId="FootnoteText">
    <w:name w:val="footnote text"/>
    <w:basedOn w:val="Normal"/>
    <w:link w:val="FootnoteTextChar"/>
    <w:uiPriority w:val="99"/>
    <w:semiHidden/>
    <w:unhideWhenUsed/>
    <w:rsid w:val="003C7A1D"/>
    <w:rPr>
      <w:sz w:val="20"/>
      <w:szCs w:val="20"/>
    </w:rPr>
  </w:style>
  <w:style w:type="character" w:customStyle="1" w:styleId="FootnoteTextChar">
    <w:name w:val="Footnote Text Char"/>
    <w:basedOn w:val="DefaultParagraphFont"/>
    <w:link w:val="FootnoteText"/>
    <w:uiPriority w:val="99"/>
    <w:semiHidden/>
    <w:rsid w:val="003C7A1D"/>
    <w:rPr>
      <w:rFonts w:ascii="Times New Roman" w:hAnsi="Times New Roman"/>
      <w:sz w:val="20"/>
      <w:szCs w:val="20"/>
    </w:rPr>
  </w:style>
  <w:style w:type="character" w:styleId="FootnoteReference">
    <w:name w:val="footnote reference"/>
    <w:basedOn w:val="DefaultParagraphFont"/>
    <w:uiPriority w:val="99"/>
    <w:semiHidden/>
    <w:unhideWhenUsed/>
    <w:rsid w:val="003C7A1D"/>
    <w:rPr>
      <w:vertAlign w:val="superscript"/>
    </w:rPr>
  </w:style>
  <w:style w:type="paragraph" w:styleId="Bibliography">
    <w:name w:val="Bibliography"/>
    <w:basedOn w:val="Normal"/>
    <w:next w:val="Normal"/>
    <w:uiPriority w:val="37"/>
    <w:unhideWhenUsed/>
    <w:rsid w:val="00D25016"/>
    <w:pPr>
      <w:tabs>
        <w:tab w:val="left" w:pos="384"/>
      </w:tabs>
      <w:spacing w:after="240"/>
      <w:ind w:left="384" w:hanging="384"/>
    </w:pPr>
  </w:style>
  <w:style w:type="table" w:customStyle="1" w:styleId="TableNormal1">
    <w:name w:val="Table Normal1"/>
    <w:uiPriority w:val="2"/>
    <w:semiHidden/>
    <w:unhideWhenUsed/>
    <w:qFormat/>
    <w:rsid w:val="001D28C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28CC"/>
    <w:pPr>
      <w:widowControl w:val="0"/>
      <w:autoSpaceDE w:val="0"/>
      <w:autoSpaceDN w:val="0"/>
      <w:ind w:left="107"/>
    </w:pPr>
    <w:rPr>
      <w:rFonts w:eastAsia="Times New Roman" w:cs="Times New Roman"/>
      <w:sz w:val="22"/>
    </w:rPr>
  </w:style>
  <w:style w:type="table" w:styleId="GridTable2">
    <w:name w:val="Grid Table 2"/>
    <w:basedOn w:val="TableNormal"/>
    <w:uiPriority w:val="47"/>
    <w:rsid w:val="000A6B9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Normal"/>
    <w:next w:val="GridTable2"/>
    <w:uiPriority w:val="47"/>
    <w:rsid w:val="00731FE9"/>
    <w:pPr>
      <w:spacing w:line="240" w:lineRule="auto"/>
    </w:pPr>
    <w:rPr>
      <w:kern w:val="2"/>
      <w:sz w:val="22"/>
      <w:szCs w:val="22"/>
      <w14:ligatures w14:val="standardContextua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4">
    <w:name w:val="Plain Table 4"/>
    <w:basedOn w:val="TableNormal"/>
    <w:uiPriority w:val="44"/>
    <w:rsid w:val="00CC5C4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E7F5D"/>
    <w:rPr>
      <w:color w:val="0563C1" w:themeColor="hyperlink"/>
      <w:u w:val="single"/>
    </w:rPr>
  </w:style>
  <w:style w:type="character" w:styleId="UnresolvedMention">
    <w:name w:val="Unresolved Mention"/>
    <w:basedOn w:val="DefaultParagraphFont"/>
    <w:uiPriority w:val="99"/>
    <w:semiHidden/>
    <w:unhideWhenUsed/>
    <w:rsid w:val="00AE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8217">
      <w:bodyDiv w:val="1"/>
      <w:marLeft w:val="0"/>
      <w:marRight w:val="0"/>
      <w:marTop w:val="0"/>
      <w:marBottom w:val="0"/>
      <w:divBdr>
        <w:top w:val="none" w:sz="0" w:space="0" w:color="auto"/>
        <w:left w:val="none" w:sz="0" w:space="0" w:color="auto"/>
        <w:bottom w:val="none" w:sz="0" w:space="0" w:color="auto"/>
        <w:right w:val="none" w:sz="0" w:space="0" w:color="auto"/>
      </w:divBdr>
    </w:div>
    <w:div w:id="147593967">
      <w:bodyDiv w:val="1"/>
      <w:marLeft w:val="0"/>
      <w:marRight w:val="0"/>
      <w:marTop w:val="0"/>
      <w:marBottom w:val="0"/>
      <w:divBdr>
        <w:top w:val="none" w:sz="0" w:space="0" w:color="auto"/>
        <w:left w:val="none" w:sz="0" w:space="0" w:color="auto"/>
        <w:bottom w:val="none" w:sz="0" w:space="0" w:color="auto"/>
        <w:right w:val="none" w:sz="0" w:space="0" w:color="auto"/>
      </w:divBdr>
      <w:divsChild>
        <w:div w:id="1340737176">
          <w:marLeft w:val="0"/>
          <w:marRight w:val="0"/>
          <w:marTop w:val="0"/>
          <w:marBottom w:val="0"/>
          <w:divBdr>
            <w:top w:val="none" w:sz="0" w:space="0" w:color="auto"/>
            <w:left w:val="none" w:sz="0" w:space="0" w:color="auto"/>
            <w:bottom w:val="none" w:sz="0" w:space="0" w:color="auto"/>
            <w:right w:val="none" w:sz="0" w:space="0" w:color="auto"/>
          </w:divBdr>
          <w:divsChild>
            <w:div w:id="1057632518">
              <w:marLeft w:val="0"/>
              <w:marRight w:val="0"/>
              <w:marTop w:val="0"/>
              <w:marBottom w:val="0"/>
              <w:divBdr>
                <w:top w:val="none" w:sz="0" w:space="0" w:color="auto"/>
                <w:left w:val="none" w:sz="0" w:space="0" w:color="auto"/>
                <w:bottom w:val="none" w:sz="0" w:space="0" w:color="auto"/>
                <w:right w:val="none" w:sz="0" w:space="0" w:color="auto"/>
              </w:divBdr>
              <w:divsChild>
                <w:div w:id="9941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3414">
      <w:bodyDiv w:val="1"/>
      <w:marLeft w:val="0"/>
      <w:marRight w:val="0"/>
      <w:marTop w:val="0"/>
      <w:marBottom w:val="0"/>
      <w:divBdr>
        <w:top w:val="none" w:sz="0" w:space="0" w:color="auto"/>
        <w:left w:val="none" w:sz="0" w:space="0" w:color="auto"/>
        <w:bottom w:val="none" w:sz="0" w:space="0" w:color="auto"/>
        <w:right w:val="none" w:sz="0" w:space="0" w:color="auto"/>
      </w:divBdr>
    </w:div>
    <w:div w:id="260265618">
      <w:bodyDiv w:val="1"/>
      <w:marLeft w:val="0"/>
      <w:marRight w:val="0"/>
      <w:marTop w:val="0"/>
      <w:marBottom w:val="0"/>
      <w:divBdr>
        <w:top w:val="none" w:sz="0" w:space="0" w:color="auto"/>
        <w:left w:val="none" w:sz="0" w:space="0" w:color="auto"/>
        <w:bottom w:val="none" w:sz="0" w:space="0" w:color="auto"/>
        <w:right w:val="none" w:sz="0" w:space="0" w:color="auto"/>
      </w:divBdr>
    </w:div>
    <w:div w:id="413404889">
      <w:bodyDiv w:val="1"/>
      <w:marLeft w:val="0"/>
      <w:marRight w:val="0"/>
      <w:marTop w:val="0"/>
      <w:marBottom w:val="0"/>
      <w:divBdr>
        <w:top w:val="none" w:sz="0" w:space="0" w:color="auto"/>
        <w:left w:val="none" w:sz="0" w:space="0" w:color="auto"/>
        <w:bottom w:val="none" w:sz="0" w:space="0" w:color="auto"/>
        <w:right w:val="none" w:sz="0" w:space="0" w:color="auto"/>
      </w:divBdr>
      <w:divsChild>
        <w:div w:id="1854999563">
          <w:marLeft w:val="0"/>
          <w:marRight w:val="0"/>
          <w:marTop w:val="0"/>
          <w:marBottom w:val="0"/>
          <w:divBdr>
            <w:top w:val="none" w:sz="0" w:space="0" w:color="auto"/>
            <w:left w:val="none" w:sz="0" w:space="0" w:color="auto"/>
            <w:bottom w:val="none" w:sz="0" w:space="0" w:color="auto"/>
            <w:right w:val="none" w:sz="0" w:space="0" w:color="auto"/>
          </w:divBdr>
          <w:divsChild>
            <w:div w:id="461309441">
              <w:marLeft w:val="0"/>
              <w:marRight w:val="0"/>
              <w:marTop w:val="0"/>
              <w:marBottom w:val="0"/>
              <w:divBdr>
                <w:top w:val="none" w:sz="0" w:space="0" w:color="auto"/>
                <w:left w:val="none" w:sz="0" w:space="0" w:color="auto"/>
                <w:bottom w:val="none" w:sz="0" w:space="0" w:color="auto"/>
                <w:right w:val="none" w:sz="0" w:space="0" w:color="auto"/>
              </w:divBdr>
              <w:divsChild>
                <w:div w:id="16796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7000">
      <w:bodyDiv w:val="1"/>
      <w:marLeft w:val="0"/>
      <w:marRight w:val="0"/>
      <w:marTop w:val="0"/>
      <w:marBottom w:val="0"/>
      <w:divBdr>
        <w:top w:val="none" w:sz="0" w:space="0" w:color="auto"/>
        <w:left w:val="none" w:sz="0" w:space="0" w:color="auto"/>
        <w:bottom w:val="none" w:sz="0" w:space="0" w:color="auto"/>
        <w:right w:val="none" w:sz="0" w:space="0" w:color="auto"/>
      </w:divBdr>
    </w:div>
    <w:div w:id="428547423">
      <w:bodyDiv w:val="1"/>
      <w:marLeft w:val="0"/>
      <w:marRight w:val="0"/>
      <w:marTop w:val="0"/>
      <w:marBottom w:val="0"/>
      <w:divBdr>
        <w:top w:val="none" w:sz="0" w:space="0" w:color="auto"/>
        <w:left w:val="none" w:sz="0" w:space="0" w:color="auto"/>
        <w:bottom w:val="none" w:sz="0" w:space="0" w:color="auto"/>
        <w:right w:val="none" w:sz="0" w:space="0" w:color="auto"/>
      </w:divBdr>
      <w:divsChild>
        <w:div w:id="1225680093">
          <w:marLeft w:val="0"/>
          <w:marRight w:val="0"/>
          <w:marTop w:val="0"/>
          <w:marBottom w:val="0"/>
          <w:divBdr>
            <w:top w:val="none" w:sz="0" w:space="0" w:color="auto"/>
            <w:left w:val="none" w:sz="0" w:space="0" w:color="auto"/>
            <w:bottom w:val="none" w:sz="0" w:space="0" w:color="auto"/>
            <w:right w:val="none" w:sz="0" w:space="0" w:color="auto"/>
          </w:divBdr>
          <w:divsChild>
            <w:div w:id="797914871">
              <w:marLeft w:val="0"/>
              <w:marRight w:val="0"/>
              <w:marTop w:val="0"/>
              <w:marBottom w:val="0"/>
              <w:divBdr>
                <w:top w:val="none" w:sz="0" w:space="0" w:color="auto"/>
                <w:left w:val="none" w:sz="0" w:space="0" w:color="auto"/>
                <w:bottom w:val="none" w:sz="0" w:space="0" w:color="auto"/>
                <w:right w:val="none" w:sz="0" w:space="0" w:color="auto"/>
              </w:divBdr>
              <w:divsChild>
                <w:div w:id="20620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8437">
      <w:bodyDiv w:val="1"/>
      <w:marLeft w:val="0"/>
      <w:marRight w:val="0"/>
      <w:marTop w:val="0"/>
      <w:marBottom w:val="0"/>
      <w:divBdr>
        <w:top w:val="none" w:sz="0" w:space="0" w:color="auto"/>
        <w:left w:val="none" w:sz="0" w:space="0" w:color="auto"/>
        <w:bottom w:val="none" w:sz="0" w:space="0" w:color="auto"/>
        <w:right w:val="none" w:sz="0" w:space="0" w:color="auto"/>
      </w:divBdr>
      <w:divsChild>
        <w:div w:id="241136852">
          <w:marLeft w:val="0"/>
          <w:marRight w:val="0"/>
          <w:marTop w:val="0"/>
          <w:marBottom w:val="0"/>
          <w:divBdr>
            <w:top w:val="none" w:sz="0" w:space="0" w:color="auto"/>
            <w:left w:val="none" w:sz="0" w:space="0" w:color="auto"/>
            <w:bottom w:val="none" w:sz="0" w:space="0" w:color="auto"/>
            <w:right w:val="none" w:sz="0" w:space="0" w:color="auto"/>
          </w:divBdr>
          <w:divsChild>
            <w:div w:id="1416709232">
              <w:marLeft w:val="0"/>
              <w:marRight w:val="0"/>
              <w:marTop w:val="0"/>
              <w:marBottom w:val="0"/>
              <w:divBdr>
                <w:top w:val="none" w:sz="0" w:space="0" w:color="auto"/>
                <w:left w:val="none" w:sz="0" w:space="0" w:color="auto"/>
                <w:bottom w:val="none" w:sz="0" w:space="0" w:color="auto"/>
                <w:right w:val="none" w:sz="0" w:space="0" w:color="auto"/>
              </w:divBdr>
              <w:divsChild>
                <w:div w:id="6653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3434">
      <w:bodyDiv w:val="1"/>
      <w:marLeft w:val="0"/>
      <w:marRight w:val="0"/>
      <w:marTop w:val="0"/>
      <w:marBottom w:val="0"/>
      <w:divBdr>
        <w:top w:val="none" w:sz="0" w:space="0" w:color="auto"/>
        <w:left w:val="none" w:sz="0" w:space="0" w:color="auto"/>
        <w:bottom w:val="none" w:sz="0" w:space="0" w:color="auto"/>
        <w:right w:val="none" w:sz="0" w:space="0" w:color="auto"/>
      </w:divBdr>
    </w:div>
    <w:div w:id="479536612">
      <w:bodyDiv w:val="1"/>
      <w:marLeft w:val="0"/>
      <w:marRight w:val="0"/>
      <w:marTop w:val="0"/>
      <w:marBottom w:val="0"/>
      <w:divBdr>
        <w:top w:val="none" w:sz="0" w:space="0" w:color="auto"/>
        <w:left w:val="none" w:sz="0" w:space="0" w:color="auto"/>
        <w:bottom w:val="none" w:sz="0" w:space="0" w:color="auto"/>
        <w:right w:val="none" w:sz="0" w:space="0" w:color="auto"/>
      </w:divBdr>
      <w:divsChild>
        <w:div w:id="48891531">
          <w:marLeft w:val="0"/>
          <w:marRight w:val="0"/>
          <w:marTop w:val="0"/>
          <w:marBottom w:val="0"/>
          <w:divBdr>
            <w:top w:val="single" w:sz="2" w:space="0" w:color="auto"/>
            <w:left w:val="single" w:sz="2" w:space="0" w:color="auto"/>
            <w:bottom w:val="single" w:sz="2" w:space="0" w:color="auto"/>
            <w:right w:val="single" w:sz="2" w:space="0" w:color="auto"/>
          </w:divBdr>
        </w:div>
      </w:divsChild>
    </w:div>
    <w:div w:id="563683739">
      <w:bodyDiv w:val="1"/>
      <w:marLeft w:val="0"/>
      <w:marRight w:val="0"/>
      <w:marTop w:val="0"/>
      <w:marBottom w:val="0"/>
      <w:divBdr>
        <w:top w:val="none" w:sz="0" w:space="0" w:color="auto"/>
        <w:left w:val="none" w:sz="0" w:space="0" w:color="auto"/>
        <w:bottom w:val="none" w:sz="0" w:space="0" w:color="auto"/>
        <w:right w:val="none" w:sz="0" w:space="0" w:color="auto"/>
      </w:divBdr>
    </w:div>
    <w:div w:id="628705404">
      <w:bodyDiv w:val="1"/>
      <w:marLeft w:val="0"/>
      <w:marRight w:val="0"/>
      <w:marTop w:val="0"/>
      <w:marBottom w:val="0"/>
      <w:divBdr>
        <w:top w:val="none" w:sz="0" w:space="0" w:color="auto"/>
        <w:left w:val="none" w:sz="0" w:space="0" w:color="auto"/>
        <w:bottom w:val="none" w:sz="0" w:space="0" w:color="auto"/>
        <w:right w:val="none" w:sz="0" w:space="0" w:color="auto"/>
      </w:divBdr>
    </w:div>
    <w:div w:id="689524224">
      <w:bodyDiv w:val="1"/>
      <w:marLeft w:val="0"/>
      <w:marRight w:val="0"/>
      <w:marTop w:val="0"/>
      <w:marBottom w:val="0"/>
      <w:divBdr>
        <w:top w:val="none" w:sz="0" w:space="0" w:color="auto"/>
        <w:left w:val="none" w:sz="0" w:space="0" w:color="auto"/>
        <w:bottom w:val="none" w:sz="0" w:space="0" w:color="auto"/>
        <w:right w:val="none" w:sz="0" w:space="0" w:color="auto"/>
      </w:divBdr>
      <w:divsChild>
        <w:div w:id="1493254436">
          <w:marLeft w:val="0"/>
          <w:marRight w:val="0"/>
          <w:marTop w:val="0"/>
          <w:marBottom w:val="0"/>
          <w:divBdr>
            <w:top w:val="none" w:sz="0" w:space="0" w:color="auto"/>
            <w:left w:val="none" w:sz="0" w:space="0" w:color="auto"/>
            <w:bottom w:val="none" w:sz="0" w:space="0" w:color="auto"/>
            <w:right w:val="none" w:sz="0" w:space="0" w:color="auto"/>
          </w:divBdr>
          <w:divsChild>
            <w:div w:id="290942395">
              <w:marLeft w:val="0"/>
              <w:marRight w:val="0"/>
              <w:marTop w:val="0"/>
              <w:marBottom w:val="0"/>
              <w:divBdr>
                <w:top w:val="none" w:sz="0" w:space="0" w:color="auto"/>
                <w:left w:val="none" w:sz="0" w:space="0" w:color="auto"/>
                <w:bottom w:val="none" w:sz="0" w:space="0" w:color="auto"/>
                <w:right w:val="none" w:sz="0" w:space="0" w:color="auto"/>
              </w:divBdr>
              <w:divsChild>
                <w:div w:id="18416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3488">
      <w:bodyDiv w:val="1"/>
      <w:marLeft w:val="0"/>
      <w:marRight w:val="0"/>
      <w:marTop w:val="0"/>
      <w:marBottom w:val="0"/>
      <w:divBdr>
        <w:top w:val="none" w:sz="0" w:space="0" w:color="auto"/>
        <w:left w:val="none" w:sz="0" w:space="0" w:color="auto"/>
        <w:bottom w:val="none" w:sz="0" w:space="0" w:color="auto"/>
        <w:right w:val="none" w:sz="0" w:space="0" w:color="auto"/>
      </w:divBdr>
    </w:div>
    <w:div w:id="763501308">
      <w:bodyDiv w:val="1"/>
      <w:marLeft w:val="0"/>
      <w:marRight w:val="0"/>
      <w:marTop w:val="0"/>
      <w:marBottom w:val="0"/>
      <w:divBdr>
        <w:top w:val="none" w:sz="0" w:space="0" w:color="auto"/>
        <w:left w:val="none" w:sz="0" w:space="0" w:color="auto"/>
        <w:bottom w:val="none" w:sz="0" w:space="0" w:color="auto"/>
        <w:right w:val="none" w:sz="0" w:space="0" w:color="auto"/>
      </w:divBdr>
    </w:div>
    <w:div w:id="800076642">
      <w:bodyDiv w:val="1"/>
      <w:marLeft w:val="0"/>
      <w:marRight w:val="0"/>
      <w:marTop w:val="0"/>
      <w:marBottom w:val="0"/>
      <w:divBdr>
        <w:top w:val="none" w:sz="0" w:space="0" w:color="auto"/>
        <w:left w:val="none" w:sz="0" w:space="0" w:color="auto"/>
        <w:bottom w:val="none" w:sz="0" w:space="0" w:color="auto"/>
        <w:right w:val="none" w:sz="0" w:space="0" w:color="auto"/>
      </w:divBdr>
    </w:div>
    <w:div w:id="940337611">
      <w:bodyDiv w:val="1"/>
      <w:marLeft w:val="0"/>
      <w:marRight w:val="0"/>
      <w:marTop w:val="0"/>
      <w:marBottom w:val="0"/>
      <w:divBdr>
        <w:top w:val="none" w:sz="0" w:space="0" w:color="auto"/>
        <w:left w:val="none" w:sz="0" w:space="0" w:color="auto"/>
        <w:bottom w:val="none" w:sz="0" w:space="0" w:color="auto"/>
        <w:right w:val="none" w:sz="0" w:space="0" w:color="auto"/>
      </w:divBdr>
    </w:div>
    <w:div w:id="947472162">
      <w:bodyDiv w:val="1"/>
      <w:marLeft w:val="0"/>
      <w:marRight w:val="0"/>
      <w:marTop w:val="0"/>
      <w:marBottom w:val="0"/>
      <w:divBdr>
        <w:top w:val="none" w:sz="0" w:space="0" w:color="auto"/>
        <w:left w:val="none" w:sz="0" w:space="0" w:color="auto"/>
        <w:bottom w:val="none" w:sz="0" w:space="0" w:color="auto"/>
        <w:right w:val="none" w:sz="0" w:space="0" w:color="auto"/>
      </w:divBdr>
    </w:div>
    <w:div w:id="1100756700">
      <w:bodyDiv w:val="1"/>
      <w:marLeft w:val="0"/>
      <w:marRight w:val="0"/>
      <w:marTop w:val="0"/>
      <w:marBottom w:val="0"/>
      <w:divBdr>
        <w:top w:val="none" w:sz="0" w:space="0" w:color="auto"/>
        <w:left w:val="none" w:sz="0" w:space="0" w:color="auto"/>
        <w:bottom w:val="none" w:sz="0" w:space="0" w:color="auto"/>
        <w:right w:val="none" w:sz="0" w:space="0" w:color="auto"/>
      </w:divBdr>
      <w:divsChild>
        <w:div w:id="1607617907">
          <w:marLeft w:val="0"/>
          <w:marRight w:val="0"/>
          <w:marTop w:val="0"/>
          <w:marBottom w:val="0"/>
          <w:divBdr>
            <w:top w:val="single" w:sz="2" w:space="0" w:color="auto"/>
            <w:left w:val="single" w:sz="2" w:space="0" w:color="auto"/>
            <w:bottom w:val="single" w:sz="2" w:space="0" w:color="auto"/>
            <w:right w:val="single" w:sz="2" w:space="0" w:color="auto"/>
          </w:divBdr>
        </w:div>
      </w:divsChild>
    </w:div>
    <w:div w:id="1108697267">
      <w:bodyDiv w:val="1"/>
      <w:marLeft w:val="0"/>
      <w:marRight w:val="0"/>
      <w:marTop w:val="0"/>
      <w:marBottom w:val="0"/>
      <w:divBdr>
        <w:top w:val="none" w:sz="0" w:space="0" w:color="auto"/>
        <w:left w:val="none" w:sz="0" w:space="0" w:color="auto"/>
        <w:bottom w:val="none" w:sz="0" w:space="0" w:color="auto"/>
        <w:right w:val="none" w:sz="0" w:space="0" w:color="auto"/>
      </w:divBdr>
    </w:div>
    <w:div w:id="1181968258">
      <w:bodyDiv w:val="1"/>
      <w:marLeft w:val="0"/>
      <w:marRight w:val="0"/>
      <w:marTop w:val="0"/>
      <w:marBottom w:val="0"/>
      <w:divBdr>
        <w:top w:val="none" w:sz="0" w:space="0" w:color="auto"/>
        <w:left w:val="none" w:sz="0" w:space="0" w:color="auto"/>
        <w:bottom w:val="none" w:sz="0" w:space="0" w:color="auto"/>
        <w:right w:val="none" w:sz="0" w:space="0" w:color="auto"/>
      </w:divBdr>
    </w:div>
    <w:div w:id="1282760671">
      <w:bodyDiv w:val="1"/>
      <w:marLeft w:val="0"/>
      <w:marRight w:val="0"/>
      <w:marTop w:val="0"/>
      <w:marBottom w:val="0"/>
      <w:divBdr>
        <w:top w:val="none" w:sz="0" w:space="0" w:color="auto"/>
        <w:left w:val="none" w:sz="0" w:space="0" w:color="auto"/>
        <w:bottom w:val="none" w:sz="0" w:space="0" w:color="auto"/>
        <w:right w:val="none" w:sz="0" w:space="0" w:color="auto"/>
      </w:divBdr>
    </w:div>
    <w:div w:id="1333679229">
      <w:bodyDiv w:val="1"/>
      <w:marLeft w:val="0"/>
      <w:marRight w:val="0"/>
      <w:marTop w:val="0"/>
      <w:marBottom w:val="0"/>
      <w:divBdr>
        <w:top w:val="none" w:sz="0" w:space="0" w:color="auto"/>
        <w:left w:val="none" w:sz="0" w:space="0" w:color="auto"/>
        <w:bottom w:val="none" w:sz="0" w:space="0" w:color="auto"/>
        <w:right w:val="none" w:sz="0" w:space="0" w:color="auto"/>
      </w:divBdr>
    </w:div>
    <w:div w:id="1434402086">
      <w:bodyDiv w:val="1"/>
      <w:marLeft w:val="0"/>
      <w:marRight w:val="0"/>
      <w:marTop w:val="0"/>
      <w:marBottom w:val="0"/>
      <w:divBdr>
        <w:top w:val="none" w:sz="0" w:space="0" w:color="auto"/>
        <w:left w:val="none" w:sz="0" w:space="0" w:color="auto"/>
        <w:bottom w:val="none" w:sz="0" w:space="0" w:color="auto"/>
        <w:right w:val="none" w:sz="0" w:space="0" w:color="auto"/>
      </w:divBdr>
      <w:divsChild>
        <w:div w:id="984696856">
          <w:marLeft w:val="0"/>
          <w:marRight w:val="0"/>
          <w:marTop w:val="0"/>
          <w:marBottom w:val="0"/>
          <w:divBdr>
            <w:top w:val="none" w:sz="0" w:space="0" w:color="auto"/>
            <w:left w:val="none" w:sz="0" w:space="0" w:color="auto"/>
            <w:bottom w:val="none" w:sz="0" w:space="0" w:color="auto"/>
            <w:right w:val="none" w:sz="0" w:space="0" w:color="auto"/>
          </w:divBdr>
          <w:divsChild>
            <w:div w:id="1310019391">
              <w:marLeft w:val="0"/>
              <w:marRight w:val="0"/>
              <w:marTop w:val="0"/>
              <w:marBottom w:val="0"/>
              <w:divBdr>
                <w:top w:val="none" w:sz="0" w:space="0" w:color="auto"/>
                <w:left w:val="none" w:sz="0" w:space="0" w:color="auto"/>
                <w:bottom w:val="none" w:sz="0" w:space="0" w:color="auto"/>
                <w:right w:val="none" w:sz="0" w:space="0" w:color="auto"/>
              </w:divBdr>
              <w:divsChild>
                <w:div w:id="7387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5177">
      <w:bodyDiv w:val="1"/>
      <w:marLeft w:val="0"/>
      <w:marRight w:val="0"/>
      <w:marTop w:val="0"/>
      <w:marBottom w:val="0"/>
      <w:divBdr>
        <w:top w:val="none" w:sz="0" w:space="0" w:color="auto"/>
        <w:left w:val="none" w:sz="0" w:space="0" w:color="auto"/>
        <w:bottom w:val="none" w:sz="0" w:space="0" w:color="auto"/>
        <w:right w:val="none" w:sz="0" w:space="0" w:color="auto"/>
      </w:divBdr>
    </w:div>
    <w:div w:id="1659766108">
      <w:bodyDiv w:val="1"/>
      <w:marLeft w:val="0"/>
      <w:marRight w:val="0"/>
      <w:marTop w:val="0"/>
      <w:marBottom w:val="0"/>
      <w:divBdr>
        <w:top w:val="none" w:sz="0" w:space="0" w:color="auto"/>
        <w:left w:val="none" w:sz="0" w:space="0" w:color="auto"/>
        <w:bottom w:val="none" w:sz="0" w:space="0" w:color="auto"/>
        <w:right w:val="none" w:sz="0" w:space="0" w:color="auto"/>
      </w:divBdr>
    </w:div>
    <w:div w:id="1694922138">
      <w:bodyDiv w:val="1"/>
      <w:marLeft w:val="0"/>
      <w:marRight w:val="0"/>
      <w:marTop w:val="0"/>
      <w:marBottom w:val="0"/>
      <w:divBdr>
        <w:top w:val="none" w:sz="0" w:space="0" w:color="auto"/>
        <w:left w:val="none" w:sz="0" w:space="0" w:color="auto"/>
        <w:bottom w:val="none" w:sz="0" w:space="0" w:color="auto"/>
        <w:right w:val="none" w:sz="0" w:space="0" w:color="auto"/>
      </w:divBdr>
    </w:div>
    <w:div w:id="1727533016">
      <w:bodyDiv w:val="1"/>
      <w:marLeft w:val="0"/>
      <w:marRight w:val="0"/>
      <w:marTop w:val="0"/>
      <w:marBottom w:val="0"/>
      <w:divBdr>
        <w:top w:val="none" w:sz="0" w:space="0" w:color="auto"/>
        <w:left w:val="none" w:sz="0" w:space="0" w:color="auto"/>
        <w:bottom w:val="none" w:sz="0" w:space="0" w:color="auto"/>
        <w:right w:val="none" w:sz="0" w:space="0" w:color="auto"/>
      </w:divBdr>
    </w:div>
    <w:div w:id="1805351190">
      <w:bodyDiv w:val="1"/>
      <w:marLeft w:val="0"/>
      <w:marRight w:val="0"/>
      <w:marTop w:val="0"/>
      <w:marBottom w:val="0"/>
      <w:divBdr>
        <w:top w:val="none" w:sz="0" w:space="0" w:color="auto"/>
        <w:left w:val="none" w:sz="0" w:space="0" w:color="auto"/>
        <w:bottom w:val="none" w:sz="0" w:space="0" w:color="auto"/>
        <w:right w:val="none" w:sz="0" w:space="0" w:color="auto"/>
      </w:divBdr>
      <w:divsChild>
        <w:div w:id="897591829">
          <w:marLeft w:val="0"/>
          <w:marRight w:val="0"/>
          <w:marTop w:val="0"/>
          <w:marBottom w:val="0"/>
          <w:divBdr>
            <w:top w:val="none" w:sz="0" w:space="0" w:color="auto"/>
            <w:left w:val="none" w:sz="0" w:space="0" w:color="auto"/>
            <w:bottom w:val="none" w:sz="0" w:space="0" w:color="auto"/>
            <w:right w:val="none" w:sz="0" w:space="0" w:color="auto"/>
          </w:divBdr>
          <w:divsChild>
            <w:div w:id="1526938162">
              <w:marLeft w:val="0"/>
              <w:marRight w:val="0"/>
              <w:marTop w:val="0"/>
              <w:marBottom w:val="0"/>
              <w:divBdr>
                <w:top w:val="none" w:sz="0" w:space="0" w:color="auto"/>
                <w:left w:val="none" w:sz="0" w:space="0" w:color="auto"/>
                <w:bottom w:val="none" w:sz="0" w:space="0" w:color="auto"/>
                <w:right w:val="none" w:sz="0" w:space="0" w:color="auto"/>
              </w:divBdr>
              <w:divsChild>
                <w:div w:id="9474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5629">
      <w:bodyDiv w:val="1"/>
      <w:marLeft w:val="0"/>
      <w:marRight w:val="0"/>
      <w:marTop w:val="0"/>
      <w:marBottom w:val="0"/>
      <w:divBdr>
        <w:top w:val="none" w:sz="0" w:space="0" w:color="auto"/>
        <w:left w:val="none" w:sz="0" w:space="0" w:color="auto"/>
        <w:bottom w:val="none" w:sz="0" w:space="0" w:color="auto"/>
        <w:right w:val="none" w:sz="0" w:space="0" w:color="auto"/>
      </w:divBdr>
    </w:div>
    <w:div w:id="1982231131">
      <w:bodyDiv w:val="1"/>
      <w:marLeft w:val="0"/>
      <w:marRight w:val="0"/>
      <w:marTop w:val="0"/>
      <w:marBottom w:val="0"/>
      <w:divBdr>
        <w:top w:val="none" w:sz="0" w:space="0" w:color="auto"/>
        <w:left w:val="none" w:sz="0" w:space="0" w:color="auto"/>
        <w:bottom w:val="none" w:sz="0" w:space="0" w:color="auto"/>
        <w:right w:val="none" w:sz="0" w:space="0" w:color="auto"/>
      </w:divBdr>
      <w:divsChild>
        <w:div w:id="845480636">
          <w:marLeft w:val="0"/>
          <w:marRight w:val="0"/>
          <w:marTop w:val="0"/>
          <w:marBottom w:val="0"/>
          <w:divBdr>
            <w:top w:val="none" w:sz="0" w:space="0" w:color="auto"/>
            <w:left w:val="none" w:sz="0" w:space="0" w:color="auto"/>
            <w:bottom w:val="none" w:sz="0" w:space="0" w:color="auto"/>
            <w:right w:val="none" w:sz="0" w:space="0" w:color="auto"/>
          </w:divBdr>
          <w:divsChild>
            <w:div w:id="349915523">
              <w:marLeft w:val="0"/>
              <w:marRight w:val="0"/>
              <w:marTop w:val="0"/>
              <w:marBottom w:val="0"/>
              <w:divBdr>
                <w:top w:val="none" w:sz="0" w:space="0" w:color="auto"/>
                <w:left w:val="none" w:sz="0" w:space="0" w:color="auto"/>
                <w:bottom w:val="none" w:sz="0" w:space="0" w:color="auto"/>
                <w:right w:val="none" w:sz="0" w:space="0" w:color="auto"/>
              </w:divBdr>
              <w:divsChild>
                <w:div w:id="812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6530">
      <w:bodyDiv w:val="1"/>
      <w:marLeft w:val="0"/>
      <w:marRight w:val="0"/>
      <w:marTop w:val="0"/>
      <w:marBottom w:val="0"/>
      <w:divBdr>
        <w:top w:val="none" w:sz="0" w:space="0" w:color="auto"/>
        <w:left w:val="none" w:sz="0" w:space="0" w:color="auto"/>
        <w:bottom w:val="none" w:sz="0" w:space="0" w:color="auto"/>
        <w:right w:val="none" w:sz="0" w:space="0" w:color="auto"/>
      </w:divBdr>
    </w:div>
    <w:div w:id="21390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5AC3-0C72-4491-9F40-11DA7DF6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3909</Words>
  <Characters>22285</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La technique de BILAB en deux pour la correction de l’hypospadias proximal primaire avec courbure sévère de la verge</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technique de BILAB en deux temps pour la correction de l’hypospadias proximal primaire avec courbure sévère de la verg</dc:title>
  <dc:subject/>
  <dc:creator>Microsoft Office User</dc:creator>
  <cp:keywords/>
  <dc:description/>
  <cp:lastModifiedBy>SDI 1084</cp:lastModifiedBy>
  <cp:revision>258</cp:revision>
  <cp:lastPrinted>2022-09-26T20:59:00Z</cp:lastPrinted>
  <dcterms:created xsi:type="dcterms:W3CDTF">2023-12-10T21:25:00Z</dcterms:created>
  <dcterms:modified xsi:type="dcterms:W3CDTF">2025-06-11T07:35:00Z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id="ce4CfUAQ"/&gt;&lt;style id="http://www.zotero.org/styles/vancouver-brackets-only-year-no-issue" locale="fr-FR"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y fmtid="{D5CDD505-2E9C-101B-9397-08002B2CF9AE}" pid="4" name="ZOTERO_BREF_0UbAq6o9CQMS_1">
    <vt:lpwstr>ZOTERO_TEMP</vt:lpwstr>
  </property>
</Properties>
</file>