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7DA1C9" w14:textId="77777777" w:rsidR="005B3164" w:rsidRDefault="005B3164">
      <w:pPr>
        <w:pBdr>
          <w:top w:val="nil"/>
          <w:left w:val="nil"/>
          <w:bottom w:val="nil"/>
          <w:right w:val="nil"/>
          <w:between w:val="nil"/>
        </w:pBdr>
        <w:shd w:val="clear" w:color="auto" w:fill="FFFFFF"/>
        <w:spacing w:after="280" w:line="480" w:lineRule="auto"/>
        <w:rPr>
          <w:rFonts w:ascii="Times New Roman" w:eastAsia="Times New Roman" w:hAnsi="Times New Roman" w:cs="Times New Roman"/>
          <w:b/>
          <w:color w:val="000000"/>
          <w:sz w:val="24"/>
          <w:szCs w:val="24"/>
        </w:rPr>
      </w:pPr>
      <w:bookmarkStart w:id="0" w:name="_GoBack"/>
      <w:bookmarkEnd w:id="0"/>
      <w:r w:rsidRPr="005B3164">
        <w:rPr>
          <w:rFonts w:ascii="Times New Roman" w:eastAsia="Times New Roman" w:hAnsi="Times New Roman" w:cs="Times New Roman"/>
          <w:b/>
          <w:color w:val="000000"/>
          <w:sz w:val="24"/>
          <w:szCs w:val="24"/>
        </w:rPr>
        <w:t xml:space="preserve">Case report </w:t>
      </w:r>
    </w:p>
    <w:p w14:paraId="71037723" w14:textId="77777777" w:rsidR="005B3164" w:rsidRDefault="005B3164">
      <w:pPr>
        <w:pBdr>
          <w:top w:val="nil"/>
          <w:left w:val="nil"/>
          <w:bottom w:val="nil"/>
          <w:right w:val="nil"/>
          <w:between w:val="nil"/>
        </w:pBdr>
        <w:shd w:val="clear" w:color="auto" w:fill="FFFFFF"/>
        <w:spacing w:after="280" w:line="480" w:lineRule="auto"/>
        <w:rPr>
          <w:rFonts w:ascii="Times New Roman" w:eastAsia="Times New Roman" w:hAnsi="Times New Roman" w:cs="Times New Roman"/>
          <w:b/>
          <w:color w:val="000000"/>
          <w:sz w:val="24"/>
          <w:szCs w:val="24"/>
        </w:rPr>
      </w:pPr>
    </w:p>
    <w:p w14:paraId="3DE5DBD2" w14:textId="3CB46E97" w:rsidR="00DD41EE" w:rsidRDefault="003045A4">
      <w:pPr>
        <w:pBdr>
          <w:top w:val="nil"/>
          <w:left w:val="nil"/>
          <w:bottom w:val="nil"/>
          <w:right w:val="nil"/>
          <w:between w:val="nil"/>
        </w:pBdr>
        <w:shd w:val="clear" w:color="auto" w:fill="FFFFFF"/>
        <w:spacing w:after="28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Gall stone ileus: </w:t>
      </w:r>
      <w:r w:rsidR="00ED5618">
        <w:rPr>
          <w:rFonts w:ascii="Times New Roman" w:eastAsia="Times New Roman" w:hAnsi="Times New Roman" w:cs="Times New Roman"/>
          <w:b/>
          <w:color w:val="000000"/>
          <w:sz w:val="24"/>
          <w:szCs w:val="24"/>
        </w:rPr>
        <w:t>A</w:t>
      </w:r>
      <w:r>
        <w:rPr>
          <w:rFonts w:ascii="Times New Roman" w:eastAsia="Times New Roman" w:hAnsi="Times New Roman" w:cs="Times New Roman"/>
          <w:b/>
          <w:color w:val="000000"/>
          <w:sz w:val="24"/>
          <w:szCs w:val="24"/>
        </w:rPr>
        <w:t>n uncommon cause of small bowel obstruction and bowel ischemia</w:t>
      </w:r>
    </w:p>
    <w:p w14:paraId="362ED990" w14:textId="5FFE5B79" w:rsidR="00DD41EE" w:rsidRDefault="00DD41EE" w:rsidP="007E78D9">
      <w:pPr>
        <w:pBdr>
          <w:top w:val="nil"/>
          <w:left w:val="nil"/>
          <w:bottom w:val="nil"/>
          <w:right w:val="nil"/>
          <w:between w:val="nil"/>
        </w:pBdr>
        <w:shd w:val="clear" w:color="auto" w:fill="FFFFFF"/>
        <w:spacing w:after="280" w:line="480" w:lineRule="auto"/>
        <w:rPr>
          <w:rFonts w:ascii="Times New Roman" w:eastAsia="Times New Roman" w:hAnsi="Times New Roman" w:cs="Times New Roman"/>
          <w:color w:val="000000"/>
          <w:sz w:val="24"/>
          <w:szCs w:val="24"/>
        </w:rPr>
      </w:pPr>
    </w:p>
    <w:p w14:paraId="3E5D2DB9" w14:textId="77777777" w:rsidR="00DD41EE" w:rsidRDefault="003045A4">
      <w:pPr>
        <w:pBdr>
          <w:top w:val="nil"/>
          <w:left w:val="nil"/>
          <w:bottom w:val="nil"/>
          <w:right w:val="nil"/>
          <w:between w:val="nil"/>
        </w:pBdr>
        <w:shd w:val="clear" w:color="auto" w:fill="FFFFFF"/>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Abstract-</w:t>
      </w:r>
    </w:p>
    <w:p w14:paraId="17AFE5D4" w14:textId="77777777" w:rsidR="00DD41EE" w:rsidRDefault="003045A4">
      <w:pPr>
        <w:pBdr>
          <w:top w:val="nil"/>
          <w:left w:val="nil"/>
          <w:bottom w:val="nil"/>
          <w:right w:val="nil"/>
          <w:between w:val="nil"/>
        </w:pBdr>
        <w:shd w:val="clear" w:color="auto" w:fill="FFFFFF"/>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Gall stone ileus is an uncommon cause of small b</w:t>
      </w:r>
      <w:r>
        <w:rPr>
          <w:rFonts w:ascii="Times New Roman" w:eastAsia="Times New Roman" w:hAnsi="Times New Roman" w:cs="Times New Roman"/>
          <w:sz w:val="24"/>
          <w:szCs w:val="24"/>
        </w:rPr>
        <w:t>o</w:t>
      </w:r>
      <w:r>
        <w:rPr>
          <w:rFonts w:ascii="Times New Roman" w:eastAsia="Times New Roman" w:hAnsi="Times New Roman" w:cs="Times New Roman"/>
          <w:color w:val="000000"/>
          <w:sz w:val="24"/>
          <w:szCs w:val="24"/>
        </w:rPr>
        <w:t>wel obstruction, which accounts for 1-4% of mechanical small bowel obstruction. Surgery is the mainstay treatment for gall stone ileus. The best surgical approach that includes one-staged versus a two-staged approach and open versus laparoscopic approach, remains controversial. The main aim of emergency surgery is to relieve the intestinal obstruction. We report a case of a 74-year-old female who presented to surgery emergency with a case of gall stone ileus causing small bowel obstruction. In our case, we performed enterotomy with stone extraction alone due to dense adhesion around gall bladder and unstable general condition. Enterotomy with stone extraction alone remains the most common surgical method because of its low incidence of complications.</w:t>
      </w:r>
    </w:p>
    <w:p w14:paraId="6859695E" w14:textId="77777777" w:rsidR="00DD41EE" w:rsidRDefault="003045A4">
      <w:pPr>
        <w:pBdr>
          <w:top w:val="nil"/>
          <w:left w:val="nil"/>
          <w:bottom w:val="nil"/>
          <w:right w:val="nil"/>
          <w:between w:val="nil"/>
        </w:pBdr>
        <w:shd w:val="clear" w:color="auto" w:fill="FFFFFF"/>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Keywords- Gall stone ileus, small bowel obstruction, enterotomy, stone extraction.</w:t>
      </w:r>
    </w:p>
    <w:p w14:paraId="492C3701" w14:textId="77777777" w:rsidR="00DD41EE" w:rsidRDefault="00DD41EE">
      <w:pPr>
        <w:spacing w:line="480" w:lineRule="auto"/>
        <w:jc w:val="both"/>
        <w:rPr>
          <w:rFonts w:ascii="Times New Roman" w:eastAsia="Times New Roman" w:hAnsi="Times New Roman" w:cs="Times New Roman"/>
          <w:b/>
          <w:sz w:val="24"/>
          <w:szCs w:val="24"/>
        </w:rPr>
      </w:pPr>
    </w:p>
    <w:p w14:paraId="404704DE" w14:textId="77777777" w:rsidR="00DD41EE" w:rsidRDefault="003045A4">
      <w:pPr>
        <w:shd w:val="clear" w:color="auto" w:fill="FFFFFF"/>
        <w:spacing w:before="24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Introduction-</w:t>
      </w:r>
    </w:p>
    <w:p w14:paraId="7F929AE0" w14:textId="77777777" w:rsidR="00DD41EE" w:rsidRDefault="003045A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 xml:space="preserve">Gall stone ileus is an uncommon cause of small bowel obstruction, which accounts for 1-4% of mechanical small bowel obstruction [1,2,3]. Gall stone ileus is a rare complication of chronic </w:t>
      </w:r>
      <w:r>
        <w:rPr>
          <w:rFonts w:ascii="Times New Roman" w:eastAsia="Times New Roman" w:hAnsi="Times New Roman" w:cs="Times New Roman"/>
          <w:color w:val="000000"/>
          <w:sz w:val="24"/>
          <w:szCs w:val="24"/>
          <w:highlight w:val="white"/>
        </w:rPr>
        <w:lastRenderedPageBreak/>
        <w:t xml:space="preserve">cholecystitis. Impaction of large stones within the gallbladder cause pressure necrosis, which leads to the formation of a </w:t>
      </w:r>
      <w:proofErr w:type="spellStart"/>
      <w:r>
        <w:rPr>
          <w:rFonts w:ascii="Times New Roman" w:eastAsia="Times New Roman" w:hAnsi="Times New Roman" w:cs="Times New Roman"/>
          <w:color w:val="000000"/>
          <w:sz w:val="24"/>
          <w:szCs w:val="24"/>
          <w:highlight w:val="white"/>
        </w:rPr>
        <w:t>cholecysto</w:t>
      </w:r>
      <w:proofErr w:type="spellEnd"/>
      <w:r>
        <w:rPr>
          <w:rFonts w:ascii="Times New Roman" w:eastAsia="Times New Roman" w:hAnsi="Times New Roman" w:cs="Times New Roman"/>
          <w:color w:val="000000"/>
          <w:sz w:val="24"/>
          <w:szCs w:val="24"/>
          <w:highlight w:val="white"/>
        </w:rPr>
        <w:t>-enteric fistula. Most fistulas involve the duodenum, but fistulas to the stomach and colon have been described [4]. </w:t>
      </w:r>
      <w:hyperlink r:id="rId8">
        <w:r>
          <w:rPr>
            <w:rFonts w:ascii="Times New Roman" w:eastAsia="Times New Roman" w:hAnsi="Times New Roman" w:cs="Times New Roman"/>
            <w:color w:val="000000"/>
            <w:sz w:val="24"/>
            <w:szCs w:val="24"/>
            <w:highlight w:val="white"/>
          </w:rPr>
          <w:t>Thomas Bartholin</w:t>
        </w:r>
      </w:hyperlink>
      <w:r>
        <w:rPr>
          <w:rFonts w:ascii="Times New Roman" w:eastAsia="Times New Roman" w:hAnsi="Times New Roman" w:cs="Times New Roman"/>
          <w:color w:val="000000"/>
          <w:sz w:val="24"/>
          <w:szCs w:val="24"/>
          <w:highlight w:val="white"/>
        </w:rPr>
        <w:t xml:space="preserve"> [5] in 1654, first described the name "gallstone ileus", is a misnomer because an </w:t>
      </w:r>
      <w:hyperlink r:id="rId9">
        <w:r>
          <w:rPr>
            <w:rFonts w:ascii="Times New Roman" w:eastAsia="Times New Roman" w:hAnsi="Times New Roman" w:cs="Times New Roman"/>
            <w:color w:val="000000"/>
            <w:sz w:val="24"/>
            <w:szCs w:val="24"/>
            <w:highlight w:val="white"/>
          </w:rPr>
          <w:t>ileus</w:t>
        </w:r>
      </w:hyperlink>
      <w:r>
        <w:rPr>
          <w:rFonts w:ascii="Times New Roman" w:eastAsia="Times New Roman" w:hAnsi="Times New Roman" w:cs="Times New Roman"/>
          <w:color w:val="000000"/>
          <w:sz w:val="24"/>
          <w:szCs w:val="24"/>
          <w:highlight w:val="white"/>
        </w:rPr>
        <w:t xml:space="preserve"> is, by definition, a non-mechanical bowel obstruction (whereas gall stone ileus is a mechanical small bowel obstruction). </w:t>
      </w:r>
      <w:proofErr w:type="spellStart"/>
      <w:r>
        <w:rPr>
          <w:rFonts w:ascii="Times New Roman" w:eastAsia="Times New Roman" w:hAnsi="Times New Roman" w:cs="Times New Roman"/>
          <w:color w:val="000000"/>
          <w:sz w:val="24"/>
          <w:szCs w:val="24"/>
          <w:highlight w:val="white"/>
        </w:rPr>
        <w:t>Bouveret</w:t>
      </w:r>
      <w:proofErr w:type="spellEnd"/>
      <w:r>
        <w:rPr>
          <w:rFonts w:ascii="Times New Roman" w:eastAsia="Times New Roman" w:hAnsi="Times New Roman" w:cs="Times New Roman"/>
          <w:color w:val="000000"/>
          <w:sz w:val="24"/>
          <w:szCs w:val="24"/>
          <w:highlight w:val="white"/>
        </w:rPr>
        <w:t xml:space="preserve"> syndrome is a rare variant of gall stone ileus caused by the impaction of large gall stone into the duodenum via </w:t>
      </w:r>
      <w:proofErr w:type="spellStart"/>
      <w:r>
        <w:rPr>
          <w:rFonts w:ascii="Times New Roman" w:eastAsia="Times New Roman" w:hAnsi="Times New Roman" w:cs="Times New Roman"/>
          <w:color w:val="000000"/>
          <w:sz w:val="24"/>
          <w:szCs w:val="24"/>
          <w:highlight w:val="white"/>
        </w:rPr>
        <w:t>cholecysto</w:t>
      </w:r>
      <w:proofErr w:type="spellEnd"/>
      <w:r>
        <w:rPr>
          <w:rFonts w:ascii="Times New Roman" w:eastAsia="Times New Roman" w:hAnsi="Times New Roman" w:cs="Times New Roman"/>
          <w:color w:val="000000"/>
          <w:sz w:val="24"/>
          <w:szCs w:val="24"/>
          <w:highlight w:val="white"/>
        </w:rPr>
        <w:t>-duodenal fistula leading to gastric outlet obstruction. Surgery is the mainstay treatment for gall stone ileus. The best surgical approach that includes a one-staged versus two-staged approach and open versus laparoscopic approach remains controversial. We report a case of a 74-year-old female who presented to the surgery emergency with a case of gall stone ileus causing small bowel obstruction.</w:t>
      </w:r>
    </w:p>
    <w:p w14:paraId="364C8899" w14:textId="77777777" w:rsidR="00DD41EE" w:rsidRDefault="003045A4">
      <w:pPr>
        <w:spacing w:before="24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p>
    <w:p w14:paraId="31212DC6" w14:textId="77777777" w:rsidR="00DD41EE" w:rsidRDefault="003045A4">
      <w:pPr>
        <w:shd w:val="clear" w:color="auto" w:fill="FFFFFF"/>
        <w:spacing w:before="24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Case presentation-</w:t>
      </w:r>
    </w:p>
    <w:p w14:paraId="60E5D6C0" w14:textId="77777777" w:rsidR="00DD41EE" w:rsidRDefault="003045A4">
      <w:pPr>
        <w:shd w:val="clear" w:color="auto" w:fill="FFFFFF"/>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sidRPr="003045A4">
        <w:rPr>
          <w:rFonts w:ascii="Times New Roman" w:eastAsia="Times New Roman" w:hAnsi="Times New Roman" w:cs="Times New Roman"/>
          <w:color w:val="000000"/>
          <w:sz w:val="24"/>
          <w:szCs w:val="24"/>
        </w:rPr>
        <w:t>A 74 -year-old female presented to the surgery emergency with colicky abdominal pain, bilious vomiting, and abdominal distension for 6 days. The patient was a known case of cholelithiasis for 8 years. Patient had no other comorbidity. Also, there was no history of previous abdominal surgery or intervention. On presentation, she was dehydrated, with tachycardia and hypotension. On examination, all hernial orifices were within normal limits. Moderate abdominal distension was present along with mild tenderness over the right hypochondrium and epigastric region.</w:t>
      </w:r>
      <w:r>
        <w:rPr>
          <w:rFonts w:ascii="Times New Roman" w:eastAsia="Times New Roman" w:hAnsi="Times New Roman" w:cs="Times New Roman"/>
          <w:color w:val="000000"/>
          <w:sz w:val="24"/>
          <w:szCs w:val="24"/>
        </w:rPr>
        <w:t xml:space="preserve"> </w:t>
      </w:r>
      <w:r w:rsidRPr="003045A4">
        <w:rPr>
          <w:rFonts w:ascii="Times New Roman" w:eastAsia="Times New Roman" w:hAnsi="Times New Roman" w:cs="Times New Roman"/>
          <w:color w:val="000000"/>
          <w:sz w:val="24"/>
          <w:szCs w:val="24"/>
        </w:rPr>
        <w:t>Laboratory investigations showed leukocytosis(14000/</w:t>
      </w:r>
      <w:proofErr w:type="spellStart"/>
      <w:r w:rsidRPr="003045A4">
        <w:rPr>
          <w:rFonts w:ascii="Times New Roman" w:eastAsia="Times New Roman" w:hAnsi="Times New Roman" w:cs="Times New Roman"/>
          <w:color w:val="000000"/>
          <w:sz w:val="24"/>
          <w:szCs w:val="24"/>
        </w:rPr>
        <w:t>μL</w:t>
      </w:r>
      <w:proofErr w:type="spellEnd"/>
      <w:r w:rsidRPr="003045A4">
        <w:rPr>
          <w:rFonts w:ascii="Times New Roman" w:eastAsia="Times New Roman" w:hAnsi="Times New Roman" w:cs="Times New Roman"/>
          <w:color w:val="000000"/>
          <w:sz w:val="24"/>
          <w:szCs w:val="24"/>
        </w:rPr>
        <w:t xml:space="preserve">), X-ray abdomen erect showed an air-fluid level with dilated bowel loops without the identification of ectopic stones or </w:t>
      </w:r>
      <w:proofErr w:type="spellStart"/>
      <w:r w:rsidRPr="003045A4">
        <w:rPr>
          <w:rFonts w:ascii="Times New Roman" w:eastAsia="Times New Roman" w:hAnsi="Times New Roman" w:cs="Times New Roman"/>
          <w:color w:val="000000"/>
          <w:sz w:val="24"/>
          <w:szCs w:val="24"/>
        </w:rPr>
        <w:t>pneumobilia</w:t>
      </w:r>
      <w:proofErr w:type="spellEnd"/>
      <w:r w:rsidRPr="003045A4">
        <w:rPr>
          <w:rFonts w:ascii="Times New Roman" w:eastAsia="Times New Roman" w:hAnsi="Times New Roman" w:cs="Times New Roman"/>
          <w:color w:val="000000"/>
          <w:sz w:val="24"/>
          <w:szCs w:val="24"/>
        </w:rPr>
        <w:t xml:space="preserve">. Bedside ultrasonography showed cholelithiasis with features of small bowel obstruction. The </w:t>
      </w:r>
      <w:r w:rsidRPr="003045A4">
        <w:rPr>
          <w:rFonts w:ascii="Times New Roman" w:eastAsia="Times New Roman" w:hAnsi="Times New Roman" w:cs="Times New Roman"/>
          <w:color w:val="000000"/>
          <w:sz w:val="24"/>
          <w:szCs w:val="24"/>
        </w:rPr>
        <w:lastRenderedPageBreak/>
        <w:t>patient was initially managed conservatively with intravenous fluids and antibiotics with suspicion of partial obstruction. The patient was kept</w:t>
      </w:r>
      <w:r w:rsidRPr="003045A4">
        <w:rPr>
          <w:rFonts w:ascii="Times New Roman" w:eastAsia="Times New Roman" w:hAnsi="Times New Roman" w:cs="Times New Roman"/>
          <w:i/>
          <w:color w:val="000000"/>
          <w:sz w:val="24"/>
          <w:szCs w:val="24"/>
        </w:rPr>
        <w:t xml:space="preserve"> </w:t>
      </w:r>
      <w:r w:rsidRPr="003045A4">
        <w:rPr>
          <w:rFonts w:ascii="Times New Roman" w:eastAsia="Times New Roman" w:hAnsi="Times New Roman" w:cs="Times New Roman"/>
          <w:color w:val="000000"/>
          <w:sz w:val="24"/>
          <w:szCs w:val="24"/>
        </w:rPr>
        <w:t xml:space="preserve">nil per mouth and bowel decompression was facilitated with nasal tube insertion. However, the condition did not improve, and contrast-enhanced computed tomography (CECT) was done on day 3 of admission in view of clinical deterioration. CECT (figure-01) showed features of small bowel obstruction with a large gall stone in distal ileum measuring approximately 4x3 cm. There was air-foci within the gall bladder lumen and a </w:t>
      </w:r>
      <w:proofErr w:type="spellStart"/>
      <w:r w:rsidRPr="003045A4">
        <w:rPr>
          <w:rFonts w:ascii="Times New Roman" w:eastAsia="Times New Roman" w:hAnsi="Times New Roman" w:cs="Times New Roman"/>
          <w:color w:val="000000"/>
          <w:sz w:val="24"/>
          <w:szCs w:val="24"/>
        </w:rPr>
        <w:t>cholecysto</w:t>
      </w:r>
      <w:proofErr w:type="spellEnd"/>
      <w:r w:rsidRPr="003045A4">
        <w:rPr>
          <w:rFonts w:ascii="Times New Roman" w:eastAsia="Times New Roman" w:hAnsi="Times New Roman" w:cs="Times New Roman"/>
          <w:color w:val="000000"/>
          <w:sz w:val="24"/>
          <w:szCs w:val="24"/>
        </w:rPr>
        <w:t>-duodenal fistula. The patient was posted for emergency laparotomy. Intra-operatively, there was a large impacted stone seen in terminal ileum 60 cm from the ileocecal junction (figure-02). The whole of small bowel proximal to the stone was dilated and bowel ischemia was present due to excessive enlargement and obstruction (figure-03). The stone was delivered through longitudinal enterotomy and the enterotomy was subsequently closed transversely with silk 3-0 round body. The bowel ischemia reverted (figure-04) once obstruction was relieved by the extraction of stone(figure-05). No further procedure for gallbladder was carried out in view of dense adhesion around gallbladder and unstable general condition. The postoperative course was</w:t>
      </w:r>
      <w:r>
        <w:rPr>
          <w:rFonts w:ascii="Times New Roman" w:eastAsia="Times New Roman" w:hAnsi="Times New Roman" w:cs="Times New Roman"/>
          <w:color w:val="000000"/>
          <w:sz w:val="24"/>
          <w:szCs w:val="24"/>
        </w:rPr>
        <w:t xml:space="preserve"> uneventful and the patient was discharged on the seventh postoperative day. She was followed-up regularly in the surgical clinic.</w:t>
      </w:r>
    </w:p>
    <w:p w14:paraId="6C6C6B13" w14:textId="77777777" w:rsidR="00DD41EE" w:rsidRDefault="00DD41EE">
      <w:pPr>
        <w:shd w:val="clear" w:color="auto" w:fill="FFFFFF"/>
        <w:spacing w:after="0" w:line="480" w:lineRule="auto"/>
        <w:jc w:val="both"/>
        <w:rPr>
          <w:rFonts w:ascii="Times New Roman" w:eastAsia="Times New Roman" w:hAnsi="Times New Roman" w:cs="Times New Roman"/>
          <w:color w:val="000000"/>
          <w:sz w:val="24"/>
          <w:szCs w:val="24"/>
        </w:rPr>
      </w:pPr>
    </w:p>
    <w:p w14:paraId="1654A440" w14:textId="212A5CBA" w:rsidR="00DD41EE" w:rsidRDefault="00C209C6">
      <w:pPr>
        <w:spacing w:line="480" w:lineRule="auto"/>
        <w:jc w:val="center"/>
        <w:rPr>
          <w:rFonts w:ascii="Times New Roman" w:eastAsia="Times New Roman" w:hAnsi="Times New Roman" w:cs="Times New Roman"/>
          <w:sz w:val="24"/>
          <w:szCs w:val="24"/>
        </w:rPr>
      </w:pPr>
      <w:r>
        <w:rPr>
          <w:noProof/>
        </w:rPr>
        <w:lastRenderedPageBreak/>
        <w:drawing>
          <wp:inline distT="0" distB="0" distL="0" distR="0" wp14:anchorId="713404BD" wp14:editId="6966188E">
            <wp:extent cx="4929995" cy="3140765"/>
            <wp:effectExtent l="0" t="0" r="4445" b="2540"/>
            <wp:docPr id="350601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601052" name=""/>
                    <pic:cNvPicPr/>
                  </pic:nvPicPr>
                  <pic:blipFill>
                    <a:blip r:embed="rId10"/>
                    <a:stretch>
                      <a:fillRect/>
                    </a:stretch>
                  </pic:blipFill>
                  <pic:spPr>
                    <a:xfrm>
                      <a:off x="0" y="0"/>
                      <a:ext cx="4939280" cy="3146680"/>
                    </a:xfrm>
                    <a:prstGeom prst="rect">
                      <a:avLst/>
                    </a:prstGeom>
                  </pic:spPr>
                </pic:pic>
              </a:graphicData>
            </a:graphic>
          </wp:inline>
        </w:drawing>
      </w:r>
    </w:p>
    <w:p w14:paraId="482DF7C0" w14:textId="77777777" w:rsidR="00DD41EE" w:rsidRDefault="003045A4">
      <w:pPr>
        <w:spacing w:line="480" w:lineRule="auto"/>
        <w:jc w:val="center"/>
        <w:rPr>
          <w:rFonts w:ascii="Times New Roman" w:eastAsia="Times New Roman" w:hAnsi="Times New Roman" w:cs="Times New Roman"/>
          <w:sz w:val="24"/>
          <w:szCs w:val="24"/>
        </w:rPr>
      </w:pPr>
      <w:bookmarkStart w:id="1" w:name="_heading=h.7s6pyy13odtf" w:colFirst="0" w:colLast="0"/>
      <w:bookmarkEnd w:id="1"/>
      <w:r>
        <w:rPr>
          <w:rFonts w:ascii="Times New Roman" w:eastAsia="Times New Roman" w:hAnsi="Times New Roman" w:cs="Times New Roman"/>
          <w:sz w:val="24"/>
          <w:szCs w:val="24"/>
          <w:u w:val="single"/>
        </w:rPr>
        <w:t>Figure-01: CECT showing ectopic stone in the lumen of small bowel</w:t>
      </w:r>
      <w:r>
        <w:rPr>
          <w:rFonts w:ascii="Times New Roman" w:eastAsia="Times New Roman" w:hAnsi="Times New Roman" w:cs="Times New Roman"/>
          <w:sz w:val="24"/>
          <w:szCs w:val="24"/>
        </w:rPr>
        <w:t>.</w:t>
      </w:r>
    </w:p>
    <w:p w14:paraId="26866C0D" w14:textId="5EC16DDE" w:rsidR="00DD41EE" w:rsidRDefault="00C209C6">
      <w:pPr>
        <w:spacing w:line="480" w:lineRule="auto"/>
        <w:jc w:val="center"/>
        <w:rPr>
          <w:rFonts w:ascii="Times New Roman" w:eastAsia="Times New Roman" w:hAnsi="Times New Roman" w:cs="Times New Roman"/>
          <w:sz w:val="24"/>
          <w:szCs w:val="24"/>
        </w:rPr>
      </w:pPr>
      <w:r>
        <w:rPr>
          <w:noProof/>
        </w:rPr>
        <w:drawing>
          <wp:inline distT="0" distB="0" distL="0" distR="0" wp14:anchorId="3DA0D7B5" wp14:editId="5B6F630F">
            <wp:extent cx="5408762" cy="3518585"/>
            <wp:effectExtent l="0" t="0" r="1905" b="5715"/>
            <wp:docPr id="1862206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206473" name=""/>
                    <pic:cNvPicPr/>
                  </pic:nvPicPr>
                  <pic:blipFill>
                    <a:blip r:embed="rId11"/>
                    <a:stretch>
                      <a:fillRect/>
                    </a:stretch>
                  </pic:blipFill>
                  <pic:spPr>
                    <a:xfrm>
                      <a:off x="0" y="0"/>
                      <a:ext cx="5416130" cy="3523378"/>
                    </a:xfrm>
                    <a:prstGeom prst="rect">
                      <a:avLst/>
                    </a:prstGeom>
                  </pic:spPr>
                </pic:pic>
              </a:graphicData>
            </a:graphic>
          </wp:inline>
        </w:drawing>
      </w:r>
    </w:p>
    <w:p w14:paraId="0DEBE666" w14:textId="77777777" w:rsidR="00DD41EE" w:rsidRDefault="003045A4">
      <w:pPr>
        <w:spacing w:line="48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Figure-02: ectopic large stone in the lumen of ileum.</w:t>
      </w:r>
    </w:p>
    <w:p w14:paraId="2DF288F5" w14:textId="12EE6092" w:rsidR="00DD41EE" w:rsidRDefault="00C209C6">
      <w:pPr>
        <w:spacing w:line="480" w:lineRule="auto"/>
        <w:jc w:val="center"/>
        <w:rPr>
          <w:rFonts w:ascii="Times New Roman" w:eastAsia="Times New Roman" w:hAnsi="Times New Roman" w:cs="Times New Roman"/>
          <w:sz w:val="24"/>
          <w:szCs w:val="24"/>
        </w:rPr>
      </w:pPr>
      <w:r>
        <w:rPr>
          <w:noProof/>
        </w:rPr>
        <w:lastRenderedPageBreak/>
        <w:drawing>
          <wp:inline distT="0" distB="0" distL="0" distR="0" wp14:anchorId="5DFB86A5" wp14:editId="1E2D0229">
            <wp:extent cx="5943600" cy="3833495"/>
            <wp:effectExtent l="0" t="0" r="0" b="0"/>
            <wp:docPr id="1088166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166518" name=""/>
                    <pic:cNvPicPr/>
                  </pic:nvPicPr>
                  <pic:blipFill>
                    <a:blip r:embed="rId12"/>
                    <a:stretch>
                      <a:fillRect/>
                    </a:stretch>
                  </pic:blipFill>
                  <pic:spPr>
                    <a:xfrm>
                      <a:off x="0" y="0"/>
                      <a:ext cx="5943600" cy="3833495"/>
                    </a:xfrm>
                    <a:prstGeom prst="rect">
                      <a:avLst/>
                    </a:prstGeom>
                  </pic:spPr>
                </pic:pic>
              </a:graphicData>
            </a:graphic>
          </wp:inline>
        </w:drawing>
      </w:r>
    </w:p>
    <w:p w14:paraId="4C7CF7CB" w14:textId="77777777" w:rsidR="00DD41EE" w:rsidRDefault="003045A4">
      <w:pPr>
        <w:tabs>
          <w:tab w:val="left" w:pos="2550"/>
        </w:tabs>
        <w:spacing w:line="48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Figure-03: dilated proximal small bowel with bowel ischemia.</w:t>
      </w:r>
    </w:p>
    <w:p w14:paraId="713B09F3" w14:textId="1C8C77B5" w:rsidR="00DD41EE" w:rsidRDefault="00C209C6">
      <w:pPr>
        <w:tabs>
          <w:tab w:val="left" w:pos="2550"/>
        </w:tabs>
        <w:spacing w:line="480" w:lineRule="auto"/>
        <w:jc w:val="center"/>
        <w:rPr>
          <w:rFonts w:ascii="Times New Roman" w:eastAsia="Times New Roman" w:hAnsi="Times New Roman" w:cs="Times New Roman"/>
          <w:sz w:val="24"/>
          <w:szCs w:val="24"/>
        </w:rPr>
      </w:pPr>
      <w:r>
        <w:rPr>
          <w:noProof/>
        </w:rPr>
        <w:drawing>
          <wp:inline distT="0" distB="0" distL="0" distR="0" wp14:anchorId="53D91BCA" wp14:editId="41CA01D5">
            <wp:extent cx="4899803" cy="3178067"/>
            <wp:effectExtent l="0" t="0" r="0" b="3810"/>
            <wp:docPr id="449458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58466" name=""/>
                    <pic:cNvPicPr/>
                  </pic:nvPicPr>
                  <pic:blipFill>
                    <a:blip r:embed="rId13"/>
                    <a:stretch>
                      <a:fillRect/>
                    </a:stretch>
                  </pic:blipFill>
                  <pic:spPr>
                    <a:xfrm>
                      <a:off x="0" y="0"/>
                      <a:ext cx="4912076" cy="3186027"/>
                    </a:xfrm>
                    <a:prstGeom prst="rect">
                      <a:avLst/>
                    </a:prstGeom>
                  </pic:spPr>
                </pic:pic>
              </a:graphicData>
            </a:graphic>
          </wp:inline>
        </w:drawing>
      </w:r>
    </w:p>
    <w:p w14:paraId="00F99C01" w14:textId="77777777" w:rsidR="00DD41EE" w:rsidRDefault="003045A4">
      <w:pPr>
        <w:tabs>
          <w:tab w:val="left" w:pos="2550"/>
        </w:tabs>
        <w:spacing w:line="48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Figure -04: post stone extraction and enterotomy closure, healthy looking small bowel.</w:t>
      </w:r>
    </w:p>
    <w:p w14:paraId="02E2750F" w14:textId="45FF367B" w:rsidR="00DD41EE" w:rsidRDefault="00C209C6">
      <w:pPr>
        <w:tabs>
          <w:tab w:val="left" w:pos="2550"/>
        </w:tabs>
        <w:spacing w:line="480" w:lineRule="auto"/>
        <w:jc w:val="center"/>
        <w:rPr>
          <w:rFonts w:ascii="Times New Roman" w:eastAsia="Times New Roman" w:hAnsi="Times New Roman" w:cs="Times New Roman"/>
          <w:sz w:val="24"/>
          <w:szCs w:val="24"/>
        </w:rPr>
      </w:pPr>
      <w:r>
        <w:rPr>
          <w:noProof/>
        </w:rPr>
        <w:lastRenderedPageBreak/>
        <w:drawing>
          <wp:inline distT="0" distB="0" distL="0" distR="0" wp14:anchorId="6AD9F1FC" wp14:editId="126A5577">
            <wp:extent cx="5305245" cy="3494320"/>
            <wp:effectExtent l="0" t="0" r="0" b="0"/>
            <wp:docPr id="329781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81369" name=""/>
                    <pic:cNvPicPr/>
                  </pic:nvPicPr>
                  <pic:blipFill>
                    <a:blip r:embed="rId14"/>
                    <a:stretch>
                      <a:fillRect/>
                    </a:stretch>
                  </pic:blipFill>
                  <pic:spPr>
                    <a:xfrm>
                      <a:off x="0" y="0"/>
                      <a:ext cx="5309670" cy="3497234"/>
                    </a:xfrm>
                    <a:prstGeom prst="rect">
                      <a:avLst/>
                    </a:prstGeom>
                  </pic:spPr>
                </pic:pic>
              </a:graphicData>
            </a:graphic>
          </wp:inline>
        </w:drawing>
      </w:r>
    </w:p>
    <w:p w14:paraId="44B177BF" w14:textId="77777777" w:rsidR="00DD41EE" w:rsidRDefault="003045A4">
      <w:pPr>
        <w:tabs>
          <w:tab w:val="left" w:pos="2550"/>
        </w:tabs>
        <w:spacing w:line="48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Figure-05: large gall stone of size approximately 4 cm x 3.5 cm x 3 cm.</w:t>
      </w:r>
    </w:p>
    <w:p w14:paraId="674BC1AC" w14:textId="77777777" w:rsidR="00DD41EE" w:rsidRDefault="00DD41EE">
      <w:pPr>
        <w:tabs>
          <w:tab w:val="left" w:pos="2550"/>
        </w:tabs>
        <w:spacing w:line="480" w:lineRule="auto"/>
        <w:jc w:val="both"/>
        <w:rPr>
          <w:rFonts w:ascii="Times New Roman" w:eastAsia="Times New Roman" w:hAnsi="Times New Roman" w:cs="Times New Roman"/>
          <w:sz w:val="24"/>
          <w:szCs w:val="24"/>
        </w:rPr>
      </w:pPr>
    </w:p>
    <w:p w14:paraId="6051C890" w14:textId="77777777" w:rsidR="00DD41EE" w:rsidRDefault="003045A4">
      <w:pPr>
        <w:spacing w:before="280"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Discussion-</w:t>
      </w:r>
    </w:p>
    <w:p w14:paraId="3C88176D" w14:textId="77777777" w:rsidR="00DD41EE" w:rsidRDefault="003045A4">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Gall stone ileus is a rare cause of mechanical small bowel obstruction. In this condition gall stone </w:t>
      </w:r>
      <w:r w:rsidRPr="003045A4">
        <w:rPr>
          <w:rFonts w:ascii="Times New Roman" w:eastAsia="Times New Roman" w:hAnsi="Times New Roman" w:cs="Times New Roman"/>
          <w:color w:val="000000"/>
          <w:sz w:val="24"/>
          <w:szCs w:val="24"/>
        </w:rPr>
        <w:t xml:space="preserve">enters the gastrointestinal tract via an acquired </w:t>
      </w:r>
      <w:proofErr w:type="spellStart"/>
      <w:r w:rsidRPr="003045A4">
        <w:rPr>
          <w:rFonts w:ascii="Times New Roman" w:eastAsia="Times New Roman" w:hAnsi="Times New Roman" w:cs="Times New Roman"/>
          <w:color w:val="000000"/>
          <w:sz w:val="24"/>
          <w:szCs w:val="24"/>
        </w:rPr>
        <w:t>cholecysto</w:t>
      </w:r>
      <w:proofErr w:type="spellEnd"/>
      <w:r w:rsidRPr="003045A4">
        <w:rPr>
          <w:rFonts w:ascii="Times New Roman" w:eastAsia="Times New Roman" w:hAnsi="Times New Roman" w:cs="Times New Roman"/>
          <w:color w:val="000000"/>
          <w:sz w:val="24"/>
          <w:szCs w:val="24"/>
        </w:rPr>
        <w:t>-enteric fistula and causes mechanical small bowel obstruction. The duodenum is the most common site for fistula [4,6,7].</w:t>
      </w:r>
      <w:sdt>
        <w:sdtPr>
          <w:rPr>
            <w:rFonts w:ascii="Times New Roman" w:hAnsi="Times New Roman" w:cs="Times New Roman"/>
          </w:rPr>
          <w:tag w:val="goog_rdk_0"/>
          <w:id w:val="-1303150206"/>
        </w:sdtPr>
        <w:sdtEndPr/>
        <w:sdtContent>
          <w:r w:rsidRPr="003045A4">
            <w:rPr>
              <w:rFonts w:ascii="Times New Roman" w:eastAsia="Gungsuh" w:hAnsi="Times New Roman" w:cs="Times New Roman"/>
              <w:color w:val="000000"/>
              <w:sz w:val="24"/>
              <w:szCs w:val="24"/>
            </w:rPr>
            <w:t> Most of the patients of gall stone ileus are elderly with multiple comorbidities, thus having higher morbidity and mortality compared to other causes of small bowel obstruction. Gall stone ileus is more common in women, and the ratio of females to males is 3.5 to 1 [8]. Small stones easily pass through the gastrointestinal tract without incidence, but large stones of size ≥ 2-2.5 cm in diameter can impact anywhere in the gastrointestinal tract and cause obstruction [9-12]. </w:t>
          </w:r>
        </w:sdtContent>
      </w:sdt>
    </w:p>
    <w:p w14:paraId="4BF785A4" w14:textId="77777777" w:rsidR="00DD41EE" w:rsidRDefault="003045A4">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Most frequently, stones become impacted in the distal ileum, although they can lodge at other locations also [13]: terminal ileum (most common), proximal ileum, </w:t>
      </w:r>
      <w:hyperlink r:id="rId15">
        <w:r>
          <w:rPr>
            <w:rFonts w:ascii="Times New Roman" w:eastAsia="Times New Roman" w:hAnsi="Times New Roman" w:cs="Times New Roman"/>
            <w:color w:val="000000"/>
            <w:sz w:val="24"/>
            <w:szCs w:val="24"/>
          </w:rPr>
          <w:t>jejunum</w:t>
        </w:r>
      </w:hyperlink>
      <w:r>
        <w:rPr>
          <w:rFonts w:ascii="Times New Roman" w:eastAsia="Times New Roman" w:hAnsi="Times New Roman" w:cs="Times New Roman"/>
          <w:color w:val="000000"/>
          <w:sz w:val="24"/>
          <w:szCs w:val="24"/>
        </w:rPr>
        <w:t>, </w:t>
      </w:r>
      <w:hyperlink r:id="rId16">
        <w:r>
          <w:rPr>
            <w:rFonts w:ascii="Times New Roman" w:eastAsia="Times New Roman" w:hAnsi="Times New Roman" w:cs="Times New Roman"/>
            <w:color w:val="000000"/>
            <w:sz w:val="24"/>
            <w:szCs w:val="24"/>
          </w:rPr>
          <w:t>colon</w:t>
        </w:r>
      </w:hyperlink>
      <w:r>
        <w:rPr>
          <w:rFonts w:ascii="Times New Roman" w:eastAsia="Times New Roman" w:hAnsi="Times New Roman" w:cs="Times New Roman"/>
          <w:color w:val="000000"/>
          <w:sz w:val="24"/>
          <w:szCs w:val="24"/>
        </w:rPr>
        <w:t>, and duodenum/stomach- leading to </w:t>
      </w:r>
      <w:hyperlink r:id="rId17">
        <w:r>
          <w:rPr>
            <w:rFonts w:ascii="Times New Roman" w:eastAsia="Times New Roman" w:hAnsi="Times New Roman" w:cs="Times New Roman"/>
            <w:color w:val="000000"/>
            <w:sz w:val="24"/>
            <w:szCs w:val="24"/>
          </w:rPr>
          <w:t>gastric outlet obstruction</w:t>
        </w:r>
      </w:hyperlink>
      <w:r>
        <w:rPr>
          <w:rFonts w:ascii="Times New Roman" w:eastAsia="Times New Roman" w:hAnsi="Times New Roman" w:cs="Times New Roman"/>
          <w:color w:val="000000"/>
          <w:sz w:val="24"/>
          <w:szCs w:val="24"/>
        </w:rPr>
        <w:t> (</w:t>
      </w:r>
      <w:proofErr w:type="spellStart"/>
      <w:r>
        <w:fldChar w:fldCharType="begin"/>
      </w:r>
      <w:r>
        <w:instrText>HYPERLINK "https://radiopaedia.org/articles/bouverets-syndrome?lang=us" \h</w:instrText>
      </w:r>
      <w:r>
        <w:fldChar w:fldCharType="separate"/>
      </w:r>
      <w:r>
        <w:rPr>
          <w:rFonts w:ascii="Times New Roman" w:eastAsia="Times New Roman" w:hAnsi="Times New Roman" w:cs="Times New Roman"/>
          <w:color w:val="000000"/>
          <w:sz w:val="24"/>
          <w:szCs w:val="24"/>
        </w:rPr>
        <w:t>Bouveret</w:t>
      </w:r>
      <w:proofErr w:type="spellEnd"/>
      <w:r>
        <w:rPr>
          <w:rFonts w:ascii="Times New Roman" w:eastAsia="Times New Roman" w:hAnsi="Times New Roman" w:cs="Times New Roman"/>
          <w:color w:val="000000"/>
          <w:sz w:val="24"/>
          <w:szCs w:val="24"/>
        </w:rPr>
        <w:t xml:space="preserve"> syndrome</w:t>
      </w:r>
      <w:r>
        <w:fldChar w:fldCharType="end"/>
      </w:r>
      <w:r>
        <w:rPr>
          <w:rFonts w:ascii="Times New Roman" w:eastAsia="Times New Roman" w:hAnsi="Times New Roman" w:cs="Times New Roman"/>
          <w:color w:val="000000"/>
          <w:sz w:val="24"/>
          <w:szCs w:val="24"/>
        </w:rPr>
        <w:t>). </w:t>
      </w:r>
    </w:p>
    <w:p w14:paraId="71CEC4A2" w14:textId="77777777" w:rsidR="00DD41EE" w:rsidRDefault="003045A4">
      <w:pPr>
        <w:spacing w:after="0" w:line="48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Presentation of gall stone ileus is typically non-specific, and often with intermittent symptoms of nausea, vomiting, pain, and abdominal distension. X-ray abdomen has classical findings of gall stone ileus (Rigler’s triad) [14] which include: (</w:t>
      </w:r>
      <w:proofErr w:type="spellStart"/>
      <w:r>
        <w:rPr>
          <w:rFonts w:ascii="Times New Roman" w:eastAsia="Times New Roman" w:hAnsi="Times New Roman" w:cs="Times New Roman"/>
          <w:color w:val="000000"/>
          <w:sz w:val="24"/>
          <w:szCs w:val="24"/>
        </w:rPr>
        <w:t>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pneumobilia</w:t>
      </w:r>
      <w:proofErr w:type="spellEnd"/>
      <w:r>
        <w:rPr>
          <w:rFonts w:ascii="Times New Roman" w:eastAsia="Times New Roman" w:hAnsi="Times New Roman" w:cs="Times New Roman"/>
          <w:color w:val="000000"/>
          <w:sz w:val="24"/>
          <w:szCs w:val="24"/>
        </w:rPr>
        <w:t>; (ii) intestinal obstruction (iii) an ectopic gallstone. CECT has made a diagnosis of gall stone ileus easier with the overall sensitivity, specificity, and accuracy of around 93%, 100%; and 99%, respectively [15]. Surgery is the mainstay treatment for gall stone ileus. The best surgical approach that includes a one-staged versus two-staged approach and open versus laparoscopic approach remains controversial</w:t>
      </w:r>
      <w:r>
        <w:rPr>
          <w:color w:val="000000"/>
          <w:highlight w:val="white"/>
        </w:rPr>
        <w:t xml:space="preserve">. </w:t>
      </w:r>
      <w:r>
        <w:rPr>
          <w:rFonts w:ascii="Times New Roman" w:eastAsia="Times New Roman" w:hAnsi="Times New Roman" w:cs="Times New Roman"/>
          <w:color w:val="000000"/>
          <w:sz w:val="24"/>
          <w:szCs w:val="24"/>
        </w:rPr>
        <w:t xml:space="preserve">Management of gall stone ileus is described as follows: (1) enterotomy with stone extraction alone (2) enterotomy, stone extraction, cholecystectomy and fistula closure (3) bowel resection alone and (4) bowel resection with fistula closure [8,16]. The main aim of emergency surgery is to relieve </w:t>
      </w:r>
      <w:r w:rsidRPr="003045A4">
        <w:rPr>
          <w:rFonts w:ascii="Times New Roman" w:eastAsia="Times New Roman" w:hAnsi="Times New Roman" w:cs="Times New Roman"/>
          <w:color w:val="000000"/>
          <w:sz w:val="24"/>
          <w:szCs w:val="24"/>
        </w:rPr>
        <w:t xml:space="preserve">the intestinal obstruction. Enterotomy with stone extraction alone remains the most common surgical method because of its low incidence of complications [8]. In our case, we performed exploratory laparotomy with enterotomy and stone extraction alone due to unstable general condition and dense adhesion around gall bladder. Laparoscopic management of gallstone ileus has also been reported [17,18] but has high conversion rate (53.03%) to laparotomy [8]. Thus, laparoscopic approach for management of dilated bowel and bowel ischemia, still remains challenging. Watanabe Y </w:t>
      </w:r>
      <w:r w:rsidRPr="003045A4">
        <w:rPr>
          <w:rFonts w:ascii="Times New Roman" w:eastAsia="Times New Roman" w:hAnsi="Times New Roman" w:cs="Times New Roman"/>
          <w:i/>
          <w:color w:val="000000"/>
          <w:sz w:val="24"/>
          <w:szCs w:val="24"/>
        </w:rPr>
        <w:t xml:space="preserve">et al </w:t>
      </w:r>
      <w:r w:rsidRPr="003045A4">
        <w:rPr>
          <w:rFonts w:ascii="Times New Roman" w:eastAsia="Times New Roman" w:hAnsi="Times New Roman" w:cs="Times New Roman"/>
          <w:color w:val="000000"/>
          <w:sz w:val="24"/>
          <w:szCs w:val="24"/>
        </w:rPr>
        <w:t xml:space="preserve">[19] reported single-incision laparoscopic surgery (SILS) for gall stone ileus. They concluded that SILS can be an alternative option for the management of gall stone ileus. Shiraishi </w:t>
      </w:r>
      <w:r w:rsidRPr="003045A4">
        <w:rPr>
          <w:rFonts w:ascii="Times New Roman" w:eastAsia="Times New Roman" w:hAnsi="Times New Roman" w:cs="Times New Roman"/>
          <w:i/>
          <w:color w:val="000000"/>
          <w:sz w:val="24"/>
          <w:szCs w:val="24"/>
        </w:rPr>
        <w:t xml:space="preserve">et al </w:t>
      </w:r>
      <w:r w:rsidRPr="003045A4">
        <w:rPr>
          <w:rFonts w:ascii="Times New Roman" w:eastAsia="Times New Roman" w:hAnsi="Times New Roman" w:cs="Times New Roman"/>
          <w:color w:val="000000"/>
          <w:sz w:val="24"/>
          <w:szCs w:val="24"/>
        </w:rPr>
        <w:t xml:space="preserve">[20] also reported transvaginal hybrid NOTES procedure for treatment of gallstone ileus in 63-year-old female. In our experience, even though cases with laparoscopic </w:t>
      </w:r>
      <w:r w:rsidRPr="003045A4">
        <w:rPr>
          <w:rFonts w:ascii="Times New Roman" w:eastAsia="Times New Roman" w:hAnsi="Times New Roman" w:cs="Times New Roman"/>
          <w:color w:val="000000"/>
          <w:sz w:val="24"/>
          <w:szCs w:val="24"/>
        </w:rPr>
        <w:lastRenderedPageBreak/>
        <w:t>management have been reported, selection of patient for laparoscopic or open approach should be made on a case by case basis.</w:t>
      </w:r>
      <w:r>
        <w:rPr>
          <w:rFonts w:ascii="Times New Roman" w:eastAsia="Times New Roman" w:hAnsi="Times New Roman" w:cs="Times New Roman"/>
          <w:color w:val="000000"/>
          <w:sz w:val="24"/>
          <w:szCs w:val="24"/>
        </w:rPr>
        <w:t xml:space="preserve"> </w:t>
      </w:r>
    </w:p>
    <w:p w14:paraId="245A75D0" w14:textId="77777777" w:rsidR="00DD41EE" w:rsidRDefault="00DD41EE">
      <w:pPr>
        <w:pBdr>
          <w:top w:val="nil"/>
          <w:left w:val="nil"/>
          <w:bottom w:val="nil"/>
          <w:right w:val="nil"/>
          <w:between w:val="nil"/>
        </w:pBdr>
        <w:shd w:val="clear" w:color="auto" w:fill="FFFFFF"/>
        <w:spacing w:after="280" w:line="480" w:lineRule="auto"/>
        <w:jc w:val="both"/>
        <w:rPr>
          <w:rFonts w:ascii="Times New Roman" w:eastAsia="Times New Roman" w:hAnsi="Times New Roman" w:cs="Times New Roman"/>
          <w:color w:val="000000"/>
          <w:sz w:val="24"/>
          <w:szCs w:val="24"/>
          <w:highlight w:val="white"/>
        </w:rPr>
      </w:pPr>
    </w:p>
    <w:p w14:paraId="3D6662E3" w14:textId="77777777" w:rsidR="00DD41EE" w:rsidRDefault="003045A4">
      <w:pPr>
        <w:pBdr>
          <w:top w:val="nil"/>
          <w:left w:val="nil"/>
          <w:bottom w:val="nil"/>
          <w:right w:val="nil"/>
          <w:between w:val="nil"/>
        </w:pBdr>
        <w:shd w:val="clear" w:color="auto" w:fill="FFFFFF"/>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Conclusion-</w:t>
      </w:r>
    </w:p>
    <w:p w14:paraId="1BEC6C65" w14:textId="77777777" w:rsidR="00DD41EE" w:rsidRDefault="003045A4">
      <w:pPr>
        <w:pBdr>
          <w:top w:val="nil"/>
          <w:left w:val="nil"/>
          <w:bottom w:val="nil"/>
          <w:right w:val="nil"/>
          <w:between w:val="nil"/>
        </w:pBdr>
        <w:shd w:val="clear" w:color="auto" w:fill="FFFFFF"/>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Gall stone ileus is an uncommon cause of mechanical small bowel obstruction. Surgery is the mainstay treatment for gall stone ileus. However, the best surgical approach remains controversial. Enterotomy with stone extraction alone remains the most common surgical method because of its low incidence of complications.</w:t>
      </w:r>
    </w:p>
    <w:p w14:paraId="73A424B4" w14:textId="77777777" w:rsidR="00DD41EE" w:rsidRDefault="003045A4">
      <w:pPr>
        <w:pBdr>
          <w:top w:val="nil"/>
          <w:left w:val="nil"/>
          <w:bottom w:val="nil"/>
          <w:right w:val="nil"/>
          <w:between w:val="nil"/>
        </w:pBdr>
        <w:shd w:val="clear" w:color="auto" w:fill="FFFFFF"/>
        <w:spacing w:after="280" w:line="48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Consent-</w:t>
      </w:r>
      <w:r>
        <w:rPr>
          <w:rFonts w:ascii="Times New Roman" w:eastAsia="Times New Roman" w:hAnsi="Times New Roman" w:cs="Times New Roman"/>
          <w:color w:val="000000"/>
          <w:sz w:val="24"/>
          <w:szCs w:val="24"/>
          <w:highlight w:val="white"/>
        </w:rPr>
        <w:t xml:space="preserve"> Written informed consent was obtained from the patient.</w:t>
      </w:r>
    </w:p>
    <w:p w14:paraId="7B210F17" w14:textId="77777777" w:rsidR="00DD41EE" w:rsidRDefault="003045A4">
      <w:pPr>
        <w:tabs>
          <w:tab w:val="left" w:pos="2550"/>
        </w:tabs>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References- </w:t>
      </w:r>
    </w:p>
    <w:p w14:paraId="3E4CCF61" w14:textId="77777777" w:rsidR="00DD41EE" w:rsidRDefault="003045A4">
      <w:pPr>
        <w:tabs>
          <w:tab w:val="left" w:pos="2550"/>
        </w:tabs>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highlight w:val="white"/>
        </w:rPr>
        <w:t>Zinkin</w:t>
      </w:r>
      <w:proofErr w:type="spellEnd"/>
      <w:r>
        <w:rPr>
          <w:rFonts w:ascii="Times New Roman" w:eastAsia="Times New Roman" w:hAnsi="Times New Roman" w:cs="Times New Roman"/>
          <w:sz w:val="24"/>
          <w:szCs w:val="24"/>
          <w:highlight w:val="white"/>
        </w:rPr>
        <w:t xml:space="preserve"> EB, Brammer WM, Colombo CA. Case of the day. General. Gallstone perforation of the terminal ileum with abscess formation. </w:t>
      </w:r>
      <w:proofErr w:type="spellStart"/>
      <w:r>
        <w:rPr>
          <w:rFonts w:ascii="Times New Roman" w:eastAsia="Times New Roman" w:hAnsi="Times New Roman" w:cs="Times New Roman"/>
          <w:sz w:val="24"/>
          <w:szCs w:val="24"/>
          <w:highlight w:val="white"/>
        </w:rPr>
        <w:t>Radiographics</w:t>
      </w:r>
      <w:proofErr w:type="spellEnd"/>
      <w:r>
        <w:rPr>
          <w:rFonts w:ascii="Times New Roman" w:eastAsia="Times New Roman" w:hAnsi="Times New Roman" w:cs="Times New Roman"/>
          <w:sz w:val="24"/>
          <w:szCs w:val="24"/>
          <w:highlight w:val="white"/>
        </w:rPr>
        <w:t>. 1990;10(6):1108-10.</w:t>
      </w:r>
    </w:p>
    <w:p w14:paraId="23BC96FA" w14:textId="77777777" w:rsidR="00DD41EE" w:rsidRDefault="003045A4">
      <w:pPr>
        <w:tabs>
          <w:tab w:val="left" w:pos="2550"/>
        </w:tabs>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Reisner RM, Cohen JR. Gallstone ileus: a review of 1001 reported cases. Am Surg. 1994;60: 441–46.</w:t>
      </w:r>
    </w:p>
    <w:p w14:paraId="14F8CD63" w14:textId="77777777" w:rsidR="00DD41EE" w:rsidRDefault="003045A4">
      <w:pPr>
        <w:tabs>
          <w:tab w:val="left" w:pos="2550"/>
        </w:tabs>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[3] </w:t>
      </w:r>
      <w:proofErr w:type="spellStart"/>
      <w:r>
        <w:rPr>
          <w:rFonts w:ascii="Times New Roman" w:eastAsia="Times New Roman" w:hAnsi="Times New Roman" w:cs="Times New Roman"/>
          <w:sz w:val="24"/>
          <w:szCs w:val="24"/>
          <w:highlight w:val="white"/>
        </w:rPr>
        <w:t>Clavien</w:t>
      </w:r>
      <w:proofErr w:type="spellEnd"/>
      <w:r>
        <w:rPr>
          <w:rFonts w:ascii="Times New Roman" w:eastAsia="Times New Roman" w:hAnsi="Times New Roman" w:cs="Times New Roman"/>
          <w:sz w:val="24"/>
          <w:szCs w:val="24"/>
          <w:highlight w:val="white"/>
        </w:rPr>
        <w:t xml:space="preserve"> PA, </w:t>
      </w:r>
      <w:proofErr w:type="spellStart"/>
      <w:r>
        <w:rPr>
          <w:rFonts w:ascii="Times New Roman" w:eastAsia="Times New Roman" w:hAnsi="Times New Roman" w:cs="Times New Roman"/>
          <w:sz w:val="24"/>
          <w:szCs w:val="24"/>
          <w:highlight w:val="white"/>
        </w:rPr>
        <w:t>Richon</w:t>
      </w:r>
      <w:proofErr w:type="spellEnd"/>
      <w:r>
        <w:rPr>
          <w:rFonts w:ascii="Times New Roman" w:eastAsia="Times New Roman" w:hAnsi="Times New Roman" w:cs="Times New Roman"/>
          <w:sz w:val="24"/>
          <w:szCs w:val="24"/>
          <w:highlight w:val="white"/>
        </w:rPr>
        <w:t xml:space="preserve"> J, Burgan S, Rohner A. Gallstone ileus. Br J Surg. 1990;77: 737-42.</w:t>
      </w:r>
    </w:p>
    <w:p w14:paraId="27EC1D44" w14:textId="77777777" w:rsidR="00DD41EE" w:rsidRPr="003045A4" w:rsidRDefault="003045A4">
      <w:pPr>
        <w:shd w:val="clear" w:color="auto" w:fill="FFFFFF"/>
        <w:spacing w:line="480" w:lineRule="auto"/>
        <w:jc w:val="both"/>
        <w:rPr>
          <w:rFonts w:ascii="Times New Roman" w:eastAsia="Times New Roman" w:hAnsi="Times New Roman" w:cs="Times New Roman"/>
          <w:sz w:val="24"/>
          <w:szCs w:val="24"/>
        </w:rPr>
      </w:pPr>
      <w:bookmarkStart w:id="2" w:name="_heading=h.5r5h77ansyd3" w:colFirst="0" w:colLast="0"/>
      <w:bookmarkEnd w:id="2"/>
      <w:r w:rsidRPr="003045A4">
        <w:rPr>
          <w:rFonts w:ascii="Times New Roman" w:eastAsia="Times New Roman" w:hAnsi="Times New Roman" w:cs="Times New Roman"/>
          <w:sz w:val="24"/>
          <w:szCs w:val="24"/>
        </w:rPr>
        <w:t xml:space="preserve">[4] </w:t>
      </w:r>
      <w:proofErr w:type="spellStart"/>
      <w:r w:rsidRPr="003045A4">
        <w:rPr>
          <w:rFonts w:ascii="Times New Roman" w:eastAsia="Times New Roman" w:hAnsi="Times New Roman" w:cs="Times New Roman"/>
          <w:sz w:val="24"/>
          <w:szCs w:val="24"/>
        </w:rPr>
        <w:t>Masanat</w:t>
      </w:r>
      <w:proofErr w:type="spellEnd"/>
      <w:r w:rsidRPr="003045A4">
        <w:rPr>
          <w:rFonts w:ascii="Times New Roman" w:eastAsia="Times New Roman" w:hAnsi="Times New Roman" w:cs="Times New Roman"/>
          <w:sz w:val="24"/>
          <w:szCs w:val="24"/>
        </w:rPr>
        <w:t xml:space="preserve"> Y, </w:t>
      </w:r>
      <w:proofErr w:type="spellStart"/>
      <w:r w:rsidRPr="003045A4">
        <w:rPr>
          <w:rFonts w:ascii="Times New Roman" w:eastAsia="Times New Roman" w:hAnsi="Times New Roman" w:cs="Times New Roman"/>
          <w:sz w:val="24"/>
          <w:szCs w:val="24"/>
        </w:rPr>
        <w:t>Massanat</w:t>
      </w:r>
      <w:proofErr w:type="spellEnd"/>
      <w:r w:rsidRPr="003045A4">
        <w:rPr>
          <w:rFonts w:ascii="Times New Roman" w:eastAsia="Times New Roman" w:hAnsi="Times New Roman" w:cs="Times New Roman"/>
          <w:sz w:val="24"/>
          <w:szCs w:val="24"/>
        </w:rPr>
        <w:t xml:space="preserve"> Y, </w:t>
      </w:r>
      <w:proofErr w:type="spellStart"/>
      <w:r w:rsidRPr="003045A4">
        <w:rPr>
          <w:rFonts w:ascii="Times New Roman" w:eastAsia="Times New Roman" w:hAnsi="Times New Roman" w:cs="Times New Roman"/>
          <w:sz w:val="24"/>
          <w:szCs w:val="24"/>
        </w:rPr>
        <w:t>Shatnawel</w:t>
      </w:r>
      <w:proofErr w:type="spellEnd"/>
      <w:r w:rsidRPr="003045A4">
        <w:rPr>
          <w:rFonts w:ascii="Times New Roman" w:eastAsia="Times New Roman" w:hAnsi="Times New Roman" w:cs="Times New Roman"/>
          <w:sz w:val="24"/>
          <w:szCs w:val="24"/>
        </w:rPr>
        <w:t xml:space="preserve"> A. Gallstone ileus: a review. Mt Sinai J Med. 2006;73: 1132–34.</w:t>
      </w:r>
    </w:p>
    <w:p w14:paraId="282B8C6D" w14:textId="77777777" w:rsidR="00DD41EE" w:rsidRPr="003045A4" w:rsidRDefault="003045A4">
      <w:pPr>
        <w:shd w:val="clear" w:color="auto" w:fill="FFFFFF"/>
        <w:spacing w:line="480" w:lineRule="auto"/>
        <w:jc w:val="both"/>
        <w:rPr>
          <w:rFonts w:ascii="Times New Roman" w:eastAsia="Times New Roman" w:hAnsi="Times New Roman" w:cs="Times New Roman"/>
          <w:sz w:val="24"/>
          <w:szCs w:val="24"/>
        </w:rPr>
      </w:pPr>
      <w:r w:rsidRPr="003045A4">
        <w:rPr>
          <w:rFonts w:ascii="Times New Roman" w:eastAsia="Times New Roman" w:hAnsi="Times New Roman" w:cs="Times New Roman"/>
          <w:sz w:val="24"/>
          <w:szCs w:val="24"/>
        </w:rPr>
        <w:t>[5]</w:t>
      </w:r>
      <w:r w:rsidRPr="003045A4">
        <w:rPr>
          <w:rFonts w:ascii="Times New Roman" w:eastAsia="Times New Roman" w:hAnsi="Times New Roman" w:cs="Times New Roman"/>
          <w:color w:val="000000"/>
          <w:sz w:val="24"/>
          <w:szCs w:val="24"/>
        </w:rPr>
        <w:t xml:space="preserve"> </w:t>
      </w:r>
      <w:r w:rsidRPr="003045A4">
        <w:rPr>
          <w:rFonts w:ascii="Times New Roman" w:eastAsia="Times New Roman" w:hAnsi="Times New Roman" w:cs="Times New Roman"/>
          <w:color w:val="212121"/>
          <w:sz w:val="24"/>
          <w:szCs w:val="24"/>
        </w:rPr>
        <w:t>Porter IH. Thomas Bartholin (1616-80) and Niels Steensen (1638-86). Master and pupil. Med Hist. 1963;7(2):99‐125.</w:t>
      </w:r>
    </w:p>
    <w:p w14:paraId="29B6F975" w14:textId="77777777" w:rsidR="00DD41EE" w:rsidRPr="003045A4" w:rsidRDefault="003045A4">
      <w:pPr>
        <w:shd w:val="clear" w:color="auto" w:fill="FFFFFF"/>
        <w:spacing w:line="480" w:lineRule="auto"/>
        <w:jc w:val="both"/>
        <w:rPr>
          <w:rFonts w:ascii="Times New Roman" w:eastAsia="Times New Roman" w:hAnsi="Times New Roman" w:cs="Times New Roman"/>
          <w:color w:val="000000"/>
          <w:sz w:val="24"/>
          <w:szCs w:val="24"/>
        </w:rPr>
      </w:pPr>
      <w:r w:rsidRPr="003045A4">
        <w:rPr>
          <w:rFonts w:ascii="Times New Roman" w:eastAsia="Times New Roman" w:hAnsi="Times New Roman" w:cs="Times New Roman"/>
          <w:color w:val="000000"/>
          <w:sz w:val="24"/>
          <w:szCs w:val="24"/>
        </w:rPr>
        <w:lastRenderedPageBreak/>
        <w:t>[6]</w:t>
      </w:r>
      <w:r w:rsidRPr="003045A4">
        <w:rPr>
          <w:color w:val="000000"/>
        </w:rPr>
        <w:t> </w:t>
      </w:r>
      <w:r w:rsidRPr="003045A4">
        <w:rPr>
          <w:rFonts w:ascii="Times New Roman" w:eastAsia="Times New Roman" w:hAnsi="Times New Roman" w:cs="Times New Roman"/>
          <w:color w:val="000000"/>
          <w:sz w:val="24"/>
          <w:szCs w:val="24"/>
        </w:rPr>
        <w:t>Nakao A, Okamoto Y, Sunami M, Fujita T, Tsuji T. The oldest patient with gallstone ileus: report of a case and review of 176 cases in Japan. Kurume Med J. 2008;55: 29–33.</w:t>
      </w:r>
    </w:p>
    <w:p w14:paraId="6B8CB865" w14:textId="77777777" w:rsidR="00DD41EE" w:rsidRDefault="003045A4">
      <w:pPr>
        <w:shd w:val="clear" w:color="auto" w:fill="FFFFFF"/>
        <w:spacing w:line="480" w:lineRule="auto"/>
        <w:jc w:val="both"/>
        <w:rPr>
          <w:rFonts w:ascii="Times New Roman" w:eastAsia="Times New Roman" w:hAnsi="Times New Roman" w:cs="Times New Roman"/>
          <w:color w:val="000000"/>
          <w:sz w:val="24"/>
          <w:szCs w:val="24"/>
        </w:rPr>
      </w:pPr>
      <w:r w:rsidRPr="003045A4">
        <w:rPr>
          <w:rFonts w:ascii="Times New Roman" w:eastAsia="Times New Roman" w:hAnsi="Times New Roman" w:cs="Times New Roman"/>
          <w:color w:val="000000"/>
          <w:sz w:val="24"/>
          <w:szCs w:val="24"/>
        </w:rPr>
        <w:t xml:space="preserve">[7] </w:t>
      </w:r>
      <w:proofErr w:type="spellStart"/>
      <w:r w:rsidRPr="003045A4">
        <w:rPr>
          <w:rFonts w:ascii="Times New Roman" w:eastAsia="Times New Roman" w:hAnsi="Times New Roman" w:cs="Times New Roman"/>
          <w:color w:val="000000"/>
          <w:sz w:val="24"/>
          <w:szCs w:val="24"/>
        </w:rPr>
        <w:t>Ayantunde</w:t>
      </w:r>
      <w:proofErr w:type="spellEnd"/>
      <w:r w:rsidRPr="003045A4">
        <w:rPr>
          <w:rFonts w:ascii="Times New Roman" w:eastAsia="Times New Roman" w:hAnsi="Times New Roman" w:cs="Times New Roman"/>
          <w:color w:val="000000"/>
          <w:sz w:val="24"/>
          <w:szCs w:val="24"/>
        </w:rPr>
        <w:t xml:space="preserve"> AA, Agrawal A. Gallstone ileus: diagnosis and management. World J Surg. 2007;31: 1292–1297.</w:t>
      </w:r>
      <w:r w:rsidRPr="003045A4">
        <w:rPr>
          <w:color w:val="000000"/>
        </w:rPr>
        <w:t> </w:t>
      </w:r>
    </w:p>
    <w:p w14:paraId="108AF20E" w14:textId="77777777" w:rsidR="00DD41EE" w:rsidRDefault="003045A4">
      <w:pPr>
        <w:tabs>
          <w:tab w:val="left" w:pos="2550"/>
        </w:tabs>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[8</w:t>
      </w:r>
      <w:bookmarkStart w:id="3" w:name="bookmark=id.k2a85cujrfj" w:colFirst="0" w:colLast="0"/>
      <w:bookmarkEnd w:id="3"/>
      <w:r>
        <w:rPr>
          <w:rFonts w:ascii="Times New Roman" w:eastAsia="Times New Roman" w:hAnsi="Times New Roman" w:cs="Times New Roman"/>
          <w:sz w:val="24"/>
          <w:szCs w:val="24"/>
        </w:rPr>
        <w:t>]</w:t>
      </w:r>
      <w:r>
        <w:rPr>
          <w:rFonts w:ascii="Times New Roman" w:eastAsia="Times New Roman" w:hAnsi="Times New Roman" w:cs="Times New Roman"/>
          <w:sz w:val="24"/>
          <w:szCs w:val="24"/>
          <w:highlight w:val="white"/>
        </w:rPr>
        <w:t xml:space="preserve"> Halabi WJ, Kang CY, </w:t>
      </w:r>
      <w:proofErr w:type="spellStart"/>
      <w:r>
        <w:rPr>
          <w:rFonts w:ascii="Times New Roman" w:eastAsia="Times New Roman" w:hAnsi="Times New Roman" w:cs="Times New Roman"/>
          <w:sz w:val="24"/>
          <w:szCs w:val="24"/>
          <w:highlight w:val="white"/>
        </w:rPr>
        <w:t>Ketana</w:t>
      </w:r>
      <w:proofErr w:type="spellEnd"/>
      <w:r>
        <w:rPr>
          <w:rFonts w:ascii="Times New Roman" w:eastAsia="Times New Roman" w:hAnsi="Times New Roman" w:cs="Times New Roman"/>
          <w:sz w:val="24"/>
          <w:szCs w:val="24"/>
          <w:highlight w:val="white"/>
        </w:rPr>
        <w:t xml:space="preserve"> N, </w:t>
      </w:r>
      <w:proofErr w:type="spellStart"/>
      <w:r>
        <w:rPr>
          <w:rFonts w:ascii="Times New Roman" w:eastAsia="Times New Roman" w:hAnsi="Times New Roman" w:cs="Times New Roman"/>
          <w:sz w:val="24"/>
          <w:szCs w:val="24"/>
          <w:highlight w:val="white"/>
        </w:rPr>
        <w:t>Lafaro</w:t>
      </w:r>
      <w:proofErr w:type="spellEnd"/>
      <w:r>
        <w:rPr>
          <w:rFonts w:ascii="Times New Roman" w:eastAsia="Times New Roman" w:hAnsi="Times New Roman" w:cs="Times New Roman"/>
          <w:sz w:val="24"/>
          <w:szCs w:val="24"/>
          <w:highlight w:val="white"/>
        </w:rPr>
        <w:t xml:space="preserve"> KJ, Nguyen VQ, Stamos MJ, et al. Surgery for Gallstone Ileus: A Nationwide Comparison of Trends and Outcomes. Ann Surg. 2014;259(2): 329-35.</w:t>
      </w:r>
    </w:p>
    <w:p w14:paraId="3D74C433" w14:textId="77777777" w:rsidR="00DD41EE" w:rsidRDefault="003045A4">
      <w:pPr>
        <w:shd w:val="clear" w:color="auto" w:fill="FFFFFF"/>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Kasahara Y, </w:t>
      </w:r>
      <w:proofErr w:type="spellStart"/>
      <w:r>
        <w:rPr>
          <w:rFonts w:ascii="Times New Roman" w:eastAsia="Times New Roman" w:hAnsi="Times New Roman" w:cs="Times New Roman"/>
          <w:sz w:val="24"/>
          <w:szCs w:val="24"/>
        </w:rPr>
        <w:t>Umemura</w:t>
      </w:r>
      <w:proofErr w:type="spellEnd"/>
      <w:r>
        <w:rPr>
          <w:rFonts w:ascii="Times New Roman" w:eastAsia="Times New Roman" w:hAnsi="Times New Roman" w:cs="Times New Roman"/>
          <w:sz w:val="24"/>
          <w:szCs w:val="24"/>
        </w:rPr>
        <w:t xml:space="preserve"> H, </w:t>
      </w:r>
      <w:proofErr w:type="spellStart"/>
      <w:r>
        <w:rPr>
          <w:rFonts w:ascii="Times New Roman" w:eastAsia="Times New Roman" w:hAnsi="Times New Roman" w:cs="Times New Roman"/>
          <w:sz w:val="24"/>
          <w:szCs w:val="24"/>
        </w:rPr>
        <w:t>Shiraha</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Kuyama</w:t>
      </w:r>
      <w:proofErr w:type="spellEnd"/>
      <w:r>
        <w:rPr>
          <w:rFonts w:ascii="Times New Roman" w:eastAsia="Times New Roman" w:hAnsi="Times New Roman" w:cs="Times New Roman"/>
          <w:sz w:val="24"/>
          <w:szCs w:val="24"/>
        </w:rPr>
        <w:t xml:space="preserve"> T, Sakata K, Kubota H. Gallstone ileus. Review of 112 patients in the Japanese literature. Am J Surg. 1980;140: 437-40.</w:t>
      </w:r>
    </w:p>
    <w:p w14:paraId="4397AC72" w14:textId="77777777" w:rsidR="00DD41EE" w:rsidRDefault="003045A4">
      <w:pPr>
        <w:shd w:val="clear" w:color="auto" w:fill="FFFFFF"/>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Syme RG. Management of gallstone ileus. Can J Surg. 1989;32: 61–64.</w:t>
      </w:r>
    </w:p>
    <w:p w14:paraId="2CBF7C0A" w14:textId="77777777" w:rsidR="00DD41EE" w:rsidRDefault="003045A4">
      <w:pPr>
        <w:shd w:val="clear" w:color="auto" w:fill="FFFFFF"/>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Ihara E, Ochiai T, Yamamoto K, </w:t>
      </w:r>
      <w:proofErr w:type="spellStart"/>
      <w:r>
        <w:rPr>
          <w:rFonts w:ascii="Times New Roman" w:eastAsia="Times New Roman" w:hAnsi="Times New Roman" w:cs="Times New Roman"/>
          <w:sz w:val="24"/>
          <w:szCs w:val="24"/>
        </w:rPr>
        <w:t>Kabemura</w:t>
      </w:r>
      <w:proofErr w:type="spellEnd"/>
      <w:r>
        <w:rPr>
          <w:rFonts w:ascii="Times New Roman" w:eastAsia="Times New Roman" w:hAnsi="Times New Roman" w:cs="Times New Roman"/>
          <w:sz w:val="24"/>
          <w:szCs w:val="24"/>
        </w:rPr>
        <w:t xml:space="preserve"> T, Harada N. A case of gallstone ileus with a </w:t>
      </w:r>
    </w:p>
    <w:p w14:paraId="49065151" w14:textId="77777777" w:rsidR="00DD41EE" w:rsidRDefault="003045A4">
      <w:pPr>
        <w:shd w:val="clear" w:color="auto" w:fill="FFFFFF"/>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spontaneous evacuation. Am J Gastroenterol. 2002;97: 1259-60.</w:t>
      </w:r>
    </w:p>
    <w:p w14:paraId="126A676C" w14:textId="77777777" w:rsidR="00DD41EE" w:rsidRDefault="003045A4">
      <w:pPr>
        <w:shd w:val="clear" w:color="auto" w:fill="FFFFFF"/>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Al-Obaid O. Gallstone ileus: a forgotten rare cause of intestinal obstruction. Saudi J </w:t>
      </w:r>
    </w:p>
    <w:p w14:paraId="170E494B" w14:textId="77777777" w:rsidR="00DD41EE" w:rsidRDefault="003045A4">
      <w:pPr>
        <w:shd w:val="clear" w:color="auto" w:fill="FFFFFF"/>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Gastroenterol. 2007;13: 39–42.</w:t>
      </w:r>
    </w:p>
    <w:p w14:paraId="1A1E786C" w14:textId="77777777" w:rsidR="00DD41EE" w:rsidRPr="003045A4" w:rsidRDefault="003045A4">
      <w:pPr>
        <w:shd w:val="clear" w:color="auto" w:fill="FFFFFF"/>
        <w:spacing w:line="480" w:lineRule="auto"/>
        <w:jc w:val="both"/>
        <w:rPr>
          <w:rFonts w:ascii="Times New Roman" w:eastAsia="Times New Roman" w:hAnsi="Times New Roman" w:cs="Times New Roman"/>
          <w:color w:val="000000"/>
          <w:sz w:val="24"/>
          <w:szCs w:val="24"/>
        </w:rPr>
      </w:pPr>
      <w:r w:rsidRPr="003045A4">
        <w:rPr>
          <w:rFonts w:ascii="Times New Roman" w:eastAsia="Times New Roman" w:hAnsi="Times New Roman" w:cs="Times New Roman"/>
          <w:color w:val="000000"/>
          <w:sz w:val="24"/>
          <w:szCs w:val="24"/>
        </w:rPr>
        <w:t xml:space="preserve">[13] Singh AK, </w:t>
      </w:r>
      <w:proofErr w:type="spellStart"/>
      <w:r w:rsidRPr="003045A4">
        <w:rPr>
          <w:rFonts w:ascii="Times New Roman" w:eastAsia="Times New Roman" w:hAnsi="Times New Roman" w:cs="Times New Roman"/>
          <w:color w:val="000000"/>
          <w:sz w:val="24"/>
          <w:szCs w:val="24"/>
        </w:rPr>
        <w:t>Shirkhoda</w:t>
      </w:r>
      <w:proofErr w:type="spellEnd"/>
      <w:r w:rsidRPr="003045A4">
        <w:rPr>
          <w:rFonts w:ascii="Times New Roman" w:eastAsia="Times New Roman" w:hAnsi="Times New Roman" w:cs="Times New Roman"/>
          <w:color w:val="000000"/>
          <w:sz w:val="24"/>
          <w:szCs w:val="24"/>
        </w:rPr>
        <w:t xml:space="preserve"> A, Lal N et-al. </w:t>
      </w:r>
      <w:proofErr w:type="spellStart"/>
      <w:r w:rsidRPr="003045A4">
        <w:rPr>
          <w:rFonts w:ascii="Times New Roman" w:eastAsia="Times New Roman" w:hAnsi="Times New Roman" w:cs="Times New Roman"/>
          <w:color w:val="000000"/>
          <w:sz w:val="24"/>
          <w:szCs w:val="24"/>
        </w:rPr>
        <w:t>Bouveret's</w:t>
      </w:r>
      <w:proofErr w:type="spellEnd"/>
      <w:r w:rsidRPr="003045A4">
        <w:rPr>
          <w:rFonts w:ascii="Times New Roman" w:eastAsia="Times New Roman" w:hAnsi="Times New Roman" w:cs="Times New Roman"/>
          <w:color w:val="000000"/>
          <w:sz w:val="24"/>
          <w:szCs w:val="24"/>
        </w:rPr>
        <w:t xml:space="preserve"> syndrome: appearance on CT and upper gastrointestinal radiography before and after stone obturation. AJR Am J </w:t>
      </w:r>
      <w:proofErr w:type="spellStart"/>
      <w:r w:rsidRPr="003045A4">
        <w:rPr>
          <w:rFonts w:ascii="Times New Roman" w:eastAsia="Times New Roman" w:hAnsi="Times New Roman" w:cs="Times New Roman"/>
          <w:color w:val="000000"/>
          <w:sz w:val="24"/>
          <w:szCs w:val="24"/>
        </w:rPr>
        <w:t>Roentgenol</w:t>
      </w:r>
      <w:proofErr w:type="spellEnd"/>
      <w:r w:rsidRPr="003045A4">
        <w:rPr>
          <w:rFonts w:ascii="Times New Roman" w:eastAsia="Times New Roman" w:hAnsi="Times New Roman" w:cs="Times New Roman"/>
          <w:color w:val="000000"/>
          <w:sz w:val="24"/>
          <w:szCs w:val="24"/>
        </w:rPr>
        <w:t>. 2003;181 (3): 828-30.</w:t>
      </w:r>
    </w:p>
    <w:p w14:paraId="1DFE873A" w14:textId="77777777" w:rsidR="00DD41EE" w:rsidRPr="003045A4" w:rsidRDefault="003045A4">
      <w:pPr>
        <w:shd w:val="clear" w:color="auto" w:fill="FFFFFF"/>
        <w:spacing w:line="480" w:lineRule="auto"/>
        <w:jc w:val="both"/>
        <w:rPr>
          <w:rFonts w:ascii="Times New Roman" w:eastAsia="Times New Roman" w:hAnsi="Times New Roman" w:cs="Times New Roman"/>
          <w:color w:val="000000"/>
          <w:sz w:val="24"/>
          <w:szCs w:val="24"/>
        </w:rPr>
      </w:pPr>
      <w:r w:rsidRPr="003045A4">
        <w:rPr>
          <w:rFonts w:ascii="Times New Roman" w:eastAsia="Times New Roman" w:hAnsi="Times New Roman" w:cs="Times New Roman"/>
          <w:color w:val="000000"/>
          <w:sz w:val="24"/>
          <w:szCs w:val="24"/>
        </w:rPr>
        <w:t>[14]</w:t>
      </w:r>
      <w:r w:rsidRPr="003045A4">
        <w:rPr>
          <w:color w:val="000000"/>
        </w:rPr>
        <w:t xml:space="preserve"> </w:t>
      </w:r>
      <w:r w:rsidRPr="003045A4">
        <w:rPr>
          <w:rFonts w:ascii="Times New Roman" w:eastAsia="Times New Roman" w:hAnsi="Times New Roman" w:cs="Times New Roman"/>
          <w:color w:val="000000"/>
          <w:sz w:val="24"/>
          <w:szCs w:val="24"/>
        </w:rPr>
        <w:t>Rigler LG, Borman CN, Noble JF. Gallstone obstruction: pathogenesis and roentgen manifestations. JAMA. 1941;117: 1753–1759.</w:t>
      </w:r>
    </w:p>
    <w:p w14:paraId="48967431" w14:textId="77777777" w:rsidR="00DD41EE" w:rsidRDefault="003045A4">
      <w:pPr>
        <w:shd w:val="clear" w:color="auto" w:fill="FFFFFF"/>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[15] Yu CY, Lin CC, Shyu RY et al. Value of CT in the diagnosis and management of gallstone </w:t>
      </w:r>
    </w:p>
    <w:p w14:paraId="4EF45783" w14:textId="77777777" w:rsidR="00DD41EE" w:rsidRDefault="003045A4">
      <w:pPr>
        <w:shd w:val="clear" w:color="auto" w:fill="FFFFFF"/>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ileus. World J. Gastroenterol. 2005;11 (14): 2142-47.</w:t>
      </w:r>
    </w:p>
    <w:p w14:paraId="0ECE2305" w14:textId="77777777" w:rsidR="00DD41EE" w:rsidRDefault="003045A4">
      <w:pPr>
        <w:shd w:val="clear" w:color="auto" w:fill="FFFFFF"/>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[16] Kasahara Y, </w:t>
      </w:r>
      <w:proofErr w:type="spellStart"/>
      <w:r>
        <w:rPr>
          <w:rFonts w:ascii="Times New Roman" w:eastAsia="Times New Roman" w:hAnsi="Times New Roman" w:cs="Times New Roman"/>
          <w:sz w:val="24"/>
          <w:szCs w:val="24"/>
          <w:highlight w:val="white"/>
        </w:rPr>
        <w:t>Umemura</w:t>
      </w:r>
      <w:proofErr w:type="spellEnd"/>
      <w:r>
        <w:rPr>
          <w:rFonts w:ascii="Times New Roman" w:eastAsia="Times New Roman" w:hAnsi="Times New Roman" w:cs="Times New Roman"/>
          <w:sz w:val="24"/>
          <w:szCs w:val="24"/>
          <w:highlight w:val="white"/>
        </w:rPr>
        <w:t xml:space="preserve"> H, </w:t>
      </w:r>
      <w:proofErr w:type="spellStart"/>
      <w:r>
        <w:rPr>
          <w:rFonts w:ascii="Times New Roman" w:eastAsia="Times New Roman" w:hAnsi="Times New Roman" w:cs="Times New Roman"/>
          <w:sz w:val="24"/>
          <w:szCs w:val="24"/>
          <w:highlight w:val="white"/>
        </w:rPr>
        <w:t>Shiraha</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Kuyama</w:t>
      </w:r>
      <w:proofErr w:type="spellEnd"/>
      <w:r>
        <w:rPr>
          <w:rFonts w:ascii="Times New Roman" w:eastAsia="Times New Roman" w:hAnsi="Times New Roman" w:cs="Times New Roman"/>
          <w:sz w:val="24"/>
          <w:szCs w:val="24"/>
          <w:highlight w:val="white"/>
        </w:rPr>
        <w:t xml:space="preserve"> T, Sakata K, Kubota H. Gallstone ileus.  </w:t>
      </w:r>
    </w:p>
    <w:p w14:paraId="152235E9" w14:textId="77777777" w:rsidR="00DD41EE" w:rsidRDefault="003045A4">
      <w:pPr>
        <w:shd w:val="clear" w:color="auto" w:fill="FFFFFF"/>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Review of 112 patients in the Japanese literature. Am J Surg. 1980;140: 437-40.</w:t>
      </w:r>
    </w:p>
    <w:p w14:paraId="5C7ADCDF" w14:textId="77777777" w:rsidR="00DD41EE" w:rsidRPr="003045A4" w:rsidRDefault="003045A4">
      <w:pPr>
        <w:shd w:val="clear" w:color="auto" w:fill="FFFFFF"/>
        <w:spacing w:line="480" w:lineRule="auto"/>
        <w:rPr>
          <w:rFonts w:ascii="Times New Roman" w:eastAsia="Times New Roman" w:hAnsi="Times New Roman" w:cs="Times New Roman"/>
          <w:color w:val="000000"/>
          <w:sz w:val="24"/>
          <w:szCs w:val="24"/>
        </w:rPr>
      </w:pPr>
      <w:r w:rsidRPr="003045A4">
        <w:rPr>
          <w:rFonts w:ascii="Times New Roman" w:eastAsia="Times New Roman" w:hAnsi="Times New Roman" w:cs="Times New Roman"/>
          <w:color w:val="000000"/>
          <w:sz w:val="24"/>
          <w:szCs w:val="24"/>
        </w:rPr>
        <w:t xml:space="preserve">[17] Franklin ME, Jr, Dorman JP, Schuessler WW. Laparoscopic treatment of gallstone ileus: a case report and review of the literature. J </w:t>
      </w:r>
      <w:proofErr w:type="spellStart"/>
      <w:r w:rsidRPr="003045A4">
        <w:rPr>
          <w:rFonts w:ascii="Times New Roman" w:eastAsia="Times New Roman" w:hAnsi="Times New Roman" w:cs="Times New Roman"/>
          <w:color w:val="000000"/>
          <w:sz w:val="24"/>
          <w:szCs w:val="24"/>
        </w:rPr>
        <w:t>Laparoendosc</w:t>
      </w:r>
      <w:proofErr w:type="spellEnd"/>
      <w:r w:rsidRPr="003045A4">
        <w:rPr>
          <w:rFonts w:ascii="Times New Roman" w:eastAsia="Times New Roman" w:hAnsi="Times New Roman" w:cs="Times New Roman"/>
          <w:color w:val="000000"/>
          <w:sz w:val="24"/>
          <w:szCs w:val="24"/>
        </w:rPr>
        <w:t xml:space="preserve"> Surg. 1994; 4:265–272.</w:t>
      </w:r>
    </w:p>
    <w:p w14:paraId="70783DD0" w14:textId="77777777" w:rsidR="00DD41EE" w:rsidRPr="003045A4" w:rsidRDefault="003045A4">
      <w:pPr>
        <w:shd w:val="clear" w:color="auto" w:fill="FFFFFF"/>
        <w:spacing w:line="480" w:lineRule="auto"/>
        <w:rPr>
          <w:rFonts w:ascii="Times New Roman" w:eastAsia="Times New Roman" w:hAnsi="Times New Roman" w:cs="Times New Roman"/>
          <w:color w:val="000000"/>
          <w:sz w:val="24"/>
          <w:szCs w:val="24"/>
        </w:rPr>
      </w:pPr>
      <w:r w:rsidRPr="003045A4">
        <w:rPr>
          <w:rFonts w:ascii="Times New Roman" w:eastAsia="Times New Roman" w:hAnsi="Times New Roman" w:cs="Times New Roman"/>
          <w:color w:val="000000"/>
          <w:sz w:val="24"/>
          <w:szCs w:val="24"/>
        </w:rPr>
        <w:t xml:space="preserve">[18] Sarli L, Pietra N, Costi R, Gobbi S. Gallstone ileus: laparoscopic-assisted </w:t>
      </w:r>
      <w:proofErr w:type="spellStart"/>
      <w:r w:rsidRPr="003045A4">
        <w:rPr>
          <w:rFonts w:ascii="Times New Roman" w:eastAsia="Times New Roman" w:hAnsi="Times New Roman" w:cs="Times New Roman"/>
          <w:color w:val="000000"/>
          <w:sz w:val="24"/>
          <w:szCs w:val="24"/>
        </w:rPr>
        <w:t>enterolithotomy</w:t>
      </w:r>
      <w:proofErr w:type="spellEnd"/>
      <w:r w:rsidRPr="003045A4">
        <w:rPr>
          <w:rFonts w:ascii="Times New Roman" w:eastAsia="Times New Roman" w:hAnsi="Times New Roman" w:cs="Times New Roman"/>
          <w:color w:val="000000"/>
          <w:sz w:val="24"/>
          <w:szCs w:val="24"/>
        </w:rPr>
        <w:t>. J Am Coll Surg. 1998; 186:370–371.</w:t>
      </w:r>
    </w:p>
    <w:p w14:paraId="4FE8367E" w14:textId="77777777" w:rsidR="00DD41EE" w:rsidRPr="003045A4" w:rsidRDefault="003045A4">
      <w:pPr>
        <w:shd w:val="clear" w:color="auto" w:fill="FFFFFF"/>
        <w:spacing w:line="480" w:lineRule="auto"/>
        <w:rPr>
          <w:rFonts w:ascii="Times New Roman" w:eastAsia="Times New Roman" w:hAnsi="Times New Roman" w:cs="Times New Roman"/>
          <w:color w:val="000000"/>
          <w:sz w:val="24"/>
          <w:szCs w:val="24"/>
        </w:rPr>
      </w:pPr>
      <w:r w:rsidRPr="003045A4">
        <w:rPr>
          <w:rFonts w:ascii="Times New Roman" w:eastAsia="Times New Roman" w:hAnsi="Times New Roman" w:cs="Times New Roman"/>
          <w:color w:val="000000"/>
          <w:sz w:val="24"/>
          <w:szCs w:val="24"/>
        </w:rPr>
        <w:t>[19]</w:t>
      </w:r>
      <w:r w:rsidRPr="003045A4">
        <w:rPr>
          <w:rFonts w:ascii="Quattrocento Sans" w:eastAsia="Quattrocento Sans" w:hAnsi="Quattrocento Sans" w:cs="Quattrocento Sans"/>
          <w:color w:val="000000"/>
          <w:sz w:val="21"/>
          <w:szCs w:val="21"/>
        </w:rPr>
        <w:t xml:space="preserve"> </w:t>
      </w:r>
      <w:r w:rsidRPr="003045A4">
        <w:rPr>
          <w:rFonts w:ascii="Times New Roman" w:eastAsia="Times New Roman" w:hAnsi="Times New Roman" w:cs="Times New Roman"/>
          <w:color w:val="000000"/>
          <w:sz w:val="24"/>
          <w:szCs w:val="24"/>
        </w:rPr>
        <w:t xml:space="preserve">Watanabe Y, Takemoto J, Miyatake E, Kawata J, Ohzono K, Suzuki H et al. </w:t>
      </w:r>
      <w:hyperlink r:id="rId18">
        <w:r w:rsidRPr="003045A4">
          <w:rPr>
            <w:rFonts w:ascii="Times New Roman" w:eastAsia="Times New Roman" w:hAnsi="Times New Roman" w:cs="Times New Roman"/>
            <w:color w:val="000000"/>
            <w:sz w:val="24"/>
            <w:szCs w:val="24"/>
          </w:rPr>
          <w:t>Single-incision laparoscopic surgery for gallstone ileus: An alternative surgical procedure.</w:t>
        </w:r>
      </w:hyperlink>
      <w:r w:rsidRPr="003045A4">
        <w:rPr>
          <w:rFonts w:ascii="Times New Roman" w:eastAsia="Times New Roman" w:hAnsi="Times New Roman" w:cs="Times New Roman"/>
          <w:color w:val="000000"/>
          <w:sz w:val="24"/>
          <w:szCs w:val="24"/>
        </w:rPr>
        <w:t xml:space="preserve"> Int J Surg Case Rep. 2014;5(7):365-369.</w:t>
      </w:r>
    </w:p>
    <w:p w14:paraId="1A7F6933" w14:textId="77777777" w:rsidR="00DD41EE" w:rsidRPr="003045A4" w:rsidRDefault="003045A4">
      <w:pPr>
        <w:shd w:val="clear" w:color="auto" w:fill="FFFFFF"/>
        <w:spacing w:line="480" w:lineRule="auto"/>
        <w:rPr>
          <w:rFonts w:ascii="Times New Roman" w:eastAsia="Times New Roman" w:hAnsi="Times New Roman" w:cs="Times New Roman"/>
          <w:color w:val="000000"/>
          <w:sz w:val="24"/>
          <w:szCs w:val="24"/>
        </w:rPr>
      </w:pPr>
      <w:r w:rsidRPr="003045A4">
        <w:rPr>
          <w:rFonts w:ascii="Times New Roman" w:eastAsia="Times New Roman" w:hAnsi="Times New Roman" w:cs="Times New Roman"/>
          <w:color w:val="000000"/>
          <w:sz w:val="24"/>
          <w:szCs w:val="24"/>
        </w:rPr>
        <w:t>[20] Shiraishi T, Tomizawa N, Andoh T, Arakawa K, Enokida Y, Ozawa N. Transvaginal Hybrid NOTES Procedure for Treatment of Gallstone Ileus. Case Rep Surg. 2016; 2016:9513874.</w:t>
      </w:r>
    </w:p>
    <w:p w14:paraId="24F392CF" w14:textId="77777777" w:rsidR="00DD41EE" w:rsidRDefault="00DD41EE">
      <w:pPr>
        <w:tabs>
          <w:tab w:val="left" w:pos="2550"/>
        </w:tabs>
        <w:spacing w:line="480" w:lineRule="auto"/>
        <w:jc w:val="both"/>
        <w:rPr>
          <w:rFonts w:ascii="Times New Roman" w:eastAsia="Times New Roman" w:hAnsi="Times New Roman" w:cs="Times New Roman"/>
          <w:sz w:val="24"/>
          <w:szCs w:val="24"/>
        </w:rPr>
      </w:pPr>
    </w:p>
    <w:sectPr w:rsidR="00DD41EE">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192E3D" w14:textId="77777777" w:rsidR="00D7362B" w:rsidRDefault="00D7362B" w:rsidP="00BF7864">
      <w:pPr>
        <w:spacing w:after="0" w:line="240" w:lineRule="auto"/>
      </w:pPr>
      <w:r>
        <w:separator/>
      </w:r>
    </w:p>
  </w:endnote>
  <w:endnote w:type="continuationSeparator" w:id="0">
    <w:p w14:paraId="3A747AFE" w14:textId="77777777" w:rsidR="00D7362B" w:rsidRDefault="00D7362B" w:rsidP="00BF7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0410E88-998A-454A-B201-7143C402F4EC}"/>
    <w:embedBold r:id="rId2" w:fontKey="{74303043-765A-43B6-A69E-2B5D38361CCF}"/>
  </w:font>
  <w:font w:name="Georgia">
    <w:panose1 w:val="02040502050405020303"/>
    <w:charset w:val="00"/>
    <w:family w:val="roman"/>
    <w:pitch w:val="variable"/>
    <w:sig w:usb0="00000287" w:usb1="00000000" w:usb2="00000000" w:usb3="00000000" w:csb0="0000009F" w:csb1="00000000"/>
    <w:embedRegular r:id="rId3" w:fontKey="{0B07152B-C39D-491A-8BA7-95EB06E51976}"/>
    <w:embedItalic r:id="rId4" w:fontKey="{AE3BD7AC-F032-409D-BBC1-87782926B1C9}"/>
  </w:font>
  <w:font w:name="Gungsuh">
    <w:charset w:val="81"/>
    <w:family w:val="roman"/>
    <w:pitch w:val="variable"/>
    <w:sig w:usb0="B00002AF" w:usb1="69D77CFB" w:usb2="00000030" w:usb3="00000000" w:csb0="0008009F" w:csb1="00000000"/>
  </w:font>
  <w:font w:name="Quattrocento Sans">
    <w:charset w:val="00"/>
    <w:family w:val="swiss"/>
    <w:pitch w:val="variable"/>
    <w:sig w:usb0="800000BF" w:usb1="4000005B" w:usb2="00000000" w:usb3="00000000" w:csb0="00000001" w:csb1="00000000"/>
    <w:embedRegular r:id="rId5" w:fontKey="{BE71C11B-408C-48A9-82D1-C7BAE1540C0E}"/>
  </w:font>
  <w:font w:name="Cambria">
    <w:panose1 w:val="02040503050406030204"/>
    <w:charset w:val="00"/>
    <w:family w:val="roman"/>
    <w:pitch w:val="variable"/>
    <w:sig w:usb0="E00006FF" w:usb1="420024FF" w:usb2="02000000" w:usb3="00000000" w:csb0="0000019F" w:csb1="00000000"/>
    <w:embedRegular r:id="rId6" w:fontKey="{51D33993-89C8-486A-837B-A8A66A8210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386EF" w14:textId="77777777" w:rsidR="00BF7864" w:rsidRDefault="00BF78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59108" w14:textId="77777777" w:rsidR="00BF7864" w:rsidRDefault="00BF78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25075" w14:textId="77777777" w:rsidR="00BF7864" w:rsidRDefault="00BF78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D5AD41" w14:textId="77777777" w:rsidR="00D7362B" w:rsidRDefault="00D7362B" w:rsidP="00BF7864">
      <w:pPr>
        <w:spacing w:after="0" w:line="240" w:lineRule="auto"/>
      </w:pPr>
      <w:r>
        <w:separator/>
      </w:r>
    </w:p>
  </w:footnote>
  <w:footnote w:type="continuationSeparator" w:id="0">
    <w:p w14:paraId="4F7A77FD" w14:textId="77777777" w:rsidR="00D7362B" w:rsidRDefault="00D7362B" w:rsidP="00BF78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68F2D" w14:textId="6ABACFE1" w:rsidR="00BF7864" w:rsidRDefault="00BF7864">
    <w:pPr>
      <w:pStyle w:val="Header"/>
    </w:pPr>
    <w:r>
      <w:rPr>
        <w:noProof/>
      </w:rPr>
      <w:pict w14:anchorId="31D245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198251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31E8F" w14:textId="62DB9F36" w:rsidR="00BF7864" w:rsidRDefault="00BF7864">
    <w:pPr>
      <w:pStyle w:val="Header"/>
    </w:pPr>
    <w:r>
      <w:rPr>
        <w:noProof/>
      </w:rPr>
      <w:pict w14:anchorId="35463E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198251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9B46D" w14:textId="156A5E80" w:rsidR="00BF7864" w:rsidRDefault="00BF7864">
    <w:pPr>
      <w:pStyle w:val="Header"/>
    </w:pPr>
    <w:r>
      <w:rPr>
        <w:noProof/>
      </w:rPr>
      <w:pict w14:anchorId="4EB874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198251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B8E4324"/>
    <w:multiLevelType w:val="hybridMultilevel"/>
    <w:tmpl w:val="6A62B6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1EE"/>
    <w:rsid w:val="000B02C8"/>
    <w:rsid w:val="00126AC9"/>
    <w:rsid w:val="003045A4"/>
    <w:rsid w:val="005B3164"/>
    <w:rsid w:val="00797422"/>
    <w:rsid w:val="007E78D9"/>
    <w:rsid w:val="007F228C"/>
    <w:rsid w:val="00BF7864"/>
    <w:rsid w:val="00C209C6"/>
    <w:rsid w:val="00D7362B"/>
    <w:rsid w:val="00DD41EE"/>
    <w:rsid w:val="00DF03A8"/>
    <w:rsid w:val="00EA532F"/>
    <w:rsid w:val="00ED561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23B02D"/>
  <w15:docId w15:val="{DE5F6751-B665-844C-902E-21EBCE7A9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DF03A8"/>
    <w:pPr>
      <w:ind w:left="720"/>
      <w:contextualSpacing/>
    </w:pPr>
  </w:style>
  <w:style w:type="character" w:styleId="Hyperlink">
    <w:name w:val="Hyperlink"/>
    <w:basedOn w:val="DefaultParagraphFont"/>
    <w:uiPriority w:val="99"/>
    <w:unhideWhenUsed/>
    <w:rsid w:val="00ED5618"/>
    <w:rPr>
      <w:color w:val="0000FF" w:themeColor="hyperlink"/>
      <w:u w:val="single"/>
    </w:rPr>
  </w:style>
  <w:style w:type="character" w:styleId="UnresolvedMention">
    <w:name w:val="Unresolved Mention"/>
    <w:basedOn w:val="DefaultParagraphFont"/>
    <w:uiPriority w:val="99"/>
    <w:semiHidden/>
    <w:unhideWhenUsed/>
    <w:rsid w:val="00ED5618"/>
    <w:rPr>
      <w:color w:val="605E5C"/>
      <w:shd w:val="clear" w:color="auto" w:fill="E1DFDD"/>
    </w:rPr>
  </w:style>
  <w:style w:type="paragraph" w:styleId="Header">
    <w:name w:val="header"/>
    <w:basedOn w:val="Normal"/>
    <w:link w:val="HeaderChar"/>
    <w:uiPriority w:val="99"/>
    <w:unhideWhenUsed/>
    <w:rsid w:val="00BF78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7864"/>
  </w:style>
  <w:style w:type="paragraph" w:styleId="Footer">
    <w:name w:val="footer"/>
    <w:basedOn w:val="Normal"/>
    <w:link w:val="FooterChar"/>
    <w:uiPriority w:val="99"/>
    <w:unhideWhenUsed/>
    <w:rsid w:val="00BF78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78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en.wikipedia.org/wiki/Thomas_Bartholin" TargetMode="External"/><Relationship Id="rId13" Type="http://schemas.openxmlformats.org/officeDocument/2006/relationships/image" Target="media/image4.png"/><Relationship Id="rId18" Type="http://schemas.openxmlformats.org/officeDocument/2006/relationships/hyperlink" Target="https://pubmed.ncbi.nlm.nih.gov/24858981/"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radiopaedia.org/articles/gastric-outlet-obstruction?lang=u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adiopaedia.org/articles/colon?lang=u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radiopaedia.org/articles/jejunum?lang=us"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n.wikipedia.org/wiki/Ileus" TargetMode="External"/><Relationship Id="rId14" Type="http://schemas.openxmlformats.org/officeDocument/2006/relationships/image" Target="media/image5.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QxpE7jKU330PYAs+kKDubkRzdQ==">CgMxLjAaJQoBMBIgCh4IB0IaCg9UaW1lcyBOZXcgUm9tYW4SB0d1bmdzdWgyDmguN3M2cHl5MTNvZHRmMg5oLjVyNWg3N2Fuc3lkMzIOaWQuazJhODVjdWpyZmo4AHIhMVdxaUNJcHVYTUpkbHZxYTJRektGSnZVdFRwQzlIVy1p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1751</Words>
  <Characters>9981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Rohit Chauhan</dc:creator>
  <cp:lastModifiedBy>SDI 1084</cp:lastModifiedBy>
  <cp:revision>10</cp:revision>
  <dcterms:created xsi:type="dcterms:W3CDTF">2025-06-01T06:34:00Z</dcterms:created>
  <dcterms:modified xsi:type="dcterms:W3CDTF">2025-06-03T12:15:00Z</dcterms:modified>
</cp:coreProperties>
</file>