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48743" w14:textId="77777777" w:rsidR="00356766" w:rsidRDefault="00356766" w:rsidP="00356766">
      <w:pPr>
        <w:jc w:val="center"/>
        <w:rPr>
          <w:rFonts w:ascii="Times New Roman" w:hAnsi="Times New Roman" w:cs="Times New Roman"/>
          <w:b/>
          <w:sz w:val="24"/>
        </w:rPr>
      </w:pPr>
      <w:bookmarkStart w:id="0" w:name="_GoBack"/>
      <w:bookmarkEnd w:id="0"/>
    </w:p>
    <w:p w14:paraId="295783B1" w14:textId="77777777" w:rsidR="00EA6C34" w:rsidRDefault="00EA6C34" w:rsidP="00EA6C34">
      <w:pPr>
        <w:rPr>
          <w:rFonts w:ascii="Times New Roman" w:hAnsi="Times New Roman" w:cs="Times New Roman"/>
          <w:b/>
          <w:bCs/>
        </w:rPr>
      </w:pPr>
      <w:r>
        <w:rPr>
          <w:rFonts w:ascii="Times New Roman" w:hAnsi="Times New Roman" w:cs="Times New Roman"/>
          <w:b/>
          <w:bCs/>
        </w:rPr>
        <w:t xml:space="preserve">Vitreous </w:t>
      </w:r>
      <w:proofErr w:type="spellStart"/>
      <w:r>
        <w:rPr>
          <w:rFonts w:ascii="Times New Roman" w:hAnsi="Times New Roman" w:cs="Times New Roman"/>
          <w:b/>
          <w:bCs/>
        </w:rPr>
        <w:t>humor</w:t>
      </w:r>
      <w:proofErr w:type="spellEnd"/>
      <w:r>
        <w:rPr>
          <w:rFonts w:ascii="Times New Roman" w:hAnsi="Times New Roman" w:cs="Times New Roman"/>
          <w:b/>
          <w:bCs/>
        </w:rPr>
        <w:t xml:space="preserve"> Glucose and Lipid profile levels in Rabbits Following Sodium Cyanide Exposure.</w:t>
      </w:r>
    </w:p>
    <w:p w14:paraId="5E7C1D14" w14:textId="77777777" w:rsidR="00EA6C34" w:rsidRDefault="00EA6C34" w:rsidP="00323599">
      <w:pPr>
        <w:rPr>
          <w:rFonts w:ascii="Times New Roman" w:hAnsi="Times New Roman" w:cs="Times New Roman"/>
          <w:b/>
          <w:vertAlign w:val="superscript"/>
        </w:rPr>
      </w:pPr>
    </w:p>
    <w:p w14:paraId="6D237350" w14:textId="040BB2F6" w:rsidR="00B85B45" w:rsidRDefault="00B85B45" w:rsidP="00B85B45">
      <w:pPr>
        <w:rPr>
          <w:rFonts w:ascii="Times New Roman" w:hAnsi="Times New Roman" w:cs="Times New Roman"/>
          <w:b/>
          <w:bCs/>
        </w:rPr>
      </w:pPr>
    </w:p>
    <w:p w14:paraId="245B6988" w14:textId="425C61DF" w:rsidR="00323599" w:rsidRDefault="00323599" w:rsidP="00323599">
      <w:pPr>
        <w:jc w:val="center"/>
        <w:rPr>
          <w:rFonts w:ascii="Times New Roman" w:hAnsi="Times New Roman" w:cs="Times New Roman"/>
          <w:b/>
          <w:bCs/>
        </w:rPr>
      </w:pPr>
      <w:r w:rsidRPr="00003A7E">
        <w:rPr>
          <w:rFonts w:ascii="Times New Roman" w:hAnsi="Times New Roman" w:cs="Times New Roman"/>
          <w:b/>
          <w:bCs/>
        </w:rPr>
        <w:t>ABSTRACT</w:t>
      </w:r>
    </w:p>
    <w:p w14:paraId="61EC3C21" w14:textId="01D30B32" w:rsidR="00323599" w:rsidRPr="00965E46" w:rsidRDefault="00323599" w:rsidP="00965E46">
      <w:pPr>
        <w:rPr>
          <w:rFonts w:ascii="Times New Roman" w:hAnsi="Times New Roman" w:cs="Times New Roman"/>
          <w:b/>
          <w:bCs/>
        </w:rPr>
      </w:pPr>
      <w:r w:rsidRPr="00EC32DA">
        <w:rPr>
          <w:rFonts w:ascii="Times New Roman" w:hAnsi="Times New Roman" w:cs="Times New Roman"/>
        </w:rPr>
        <w:t>This study was designed to investigate</w:t>
      </w:r>
      <w:r>
        <w:rPr>
          <w:rFonts w:ascii="Times New Roman" w:hAnsi="Times New Roman" w:cs="Times New Roman"/>
        </w:rPr>
        <w:t xml:space="preserve"> </w:t>
      </w:r>
      <w:r w:rsidR="00965E46">
        <w:rPr>
          <w:rFonts w:ascii="Times New Roman" w:hAnsi="Times New Roman" w:cs="Times New Roman"/>
        </w:rPr>
        <w:t>v</w:t>
      </w:r>
      <w:r w:rsidR="00965E46" w:rsidRPr="00965E46">
        <w:rPr>
          <w:rFonts w:ascii="Times New Roman" w:hAnsi="Times New Roman" w:cs="Times New Roman"/>
        </w:rPr>
        <w:t xml:space="preserve">itreous </w:t>
      </w:r>
      <w:proofErr w:type="spellStart"/>
      <w:r w:rsidR="00965E46" w:rsidRPr="00965E46">
        <w:rPr>
          <w:rFonts w:ascii="Times New Roman" w:hAnsi="Times New Roman" w:cs="Times New Roman"/>
        </w:rPr>
        <w:t>humor</w:t>
      </w:r>
      <w:proofErr w:type="spellEnd"/>
      <w:r w:rsidR="00965E46" w:rsidRPr="00965E46">
        <w:rPr>
          <w:rFonts w:ascii="Times New Roman" w:hAnsi="Times New Roman" w:cs="Times New Roman"/>
        </w:rPr>
        <w:t xml:space="preserve"> </w:t>
      </w:r>
      <w:r w:rsidR="00965E46">
        <w:rPr>
          <w:rFonts w:ascii="Times New Roman" w:hAnsi="Times New Roman" w:cs="Times New Roman"/>
        </w:rPr>
        <w:t>g</w:t>
      </w:r>
      <w:r w:rsidR="00965E46" w:rsidRPr="00965E46">
        <w:rPr>
          <w:rFonts w:ascii="Times New Roman" w:hAnsi="Times New Roman" w:cs="Times New Roman"/>
        </w:rPr>
        <w:t xml:space="preserve">lucose and </w:t>
      </w:r>
      <w:r w:rsidR="00965E46">
        <w:rPr>
          <w:rFonts w:ascii="Times New Roman" w:hAnsi="Times New Roman" w:cs="Times New Roman"/>
        </w:rPr>
        <w:t>l</w:t>
      </w:r>
      <w:r w:rsidR="00965E46" w:rsidRPr="00965E46">
        <w:rPr>
          <w:rFonts w:ascii="Times New Roman" w:hAnsi="Times New Roman" w:cs="Times New Roman"/>
        </w:rPr>
        <w:t xml:space="preserve">ipid profile levels in </w:t>
      </w:r>
      <w:r w:rsidR="00965E46">
        <w:rPr>
          <w:rFonts w:ascii="Times New Roman" w:hAnsi="Times New Roman" w:cs="Times New Roman"/>
        </w:rPr>
        <w:t>r</w:t>
      </w:r>
      <w:r w:rsidR="00965E46" w:rsidRPr="00965E46">
        <w:rPr>
          <w:rFonts w:ascii="Times New Roman" w:hAnsi="Times New Roman" w:cs="Times New Roman"/>
        </w:rPr>
        <w:t xml:space="preserve">abbits </w:t>
      </w:r>
      <w:r w:rsidR="00965E46">
        <w:rPr>
          <w:rFonts w:ascii="Times New Roman" w:hAnsi="Times New Roman" w:cs="Times New Roman"/>
        </w:rPr>
        <w:t>f</w:t>
      </w:r>
      <w:r w:rsidR="00965E46" w:rsidRPr="00965E46">
        <w:rPr>
          <w:rFonts w:ascii="Times New Roman" w:hAnsi="Times New Roman" w:cs="Times New Roman"/>
        </w:rPr>
        <w:t xml:space="preserve">ollowing </w:t>
      </w:r>
      <w:r w:rsidR="00965E46">
        <w:rPr>
          <w:rFonts w:ascii="Times New Roman" w:hAnsi="Times New Roman" w:cs="Times New Roman"/>
        </w:rPr>
        <w:t>s</w:t>
      </w:r>
      <w:r w:rsidR="00965E46" w:rsidRPr="00965E46">
        <w:rPr>
          <w:rFonts w:ascii="Times New Roman" w:hAnsi="Times New Roman" w:cs="Times New Roman"/>
        </w:rPr>
        <w:t xml:space="preserve">odium cyanide </w:t>
      </w:r>
      <w:r w:rsidR="00965E46">
        <w:rPr>
          <w:rFonts w:ascii="Times New Roman" w:hAnsi="Times New Roman" w:cs="Times New Roman"/>
        </w:rPr>
        <w:t>e</w:t>
      </w:r>
      <w:r w:rsidR="00965E46" w:rsidRPr="00965E46">
        <w:rPr>
          <w:rFonts w:ascii="Times New Roman" w:hAnsi="Times New Roman" w:cs="Times New Roman"/>
        </w:rPr>
        <w:t>xposure.</w:t>
      </w:r>
      <w:r w:rsidR="00965E46">
        <w:rPr>
          <w:rFonts w:ascii="Times New Roman" w:hAnsi="Times New Roman" w:cs="Times New Roman"/>
          <w:b/>
          <w:bCs/>
        </w:rPr>
        <w:t xml:space="preserve"> </w:t>
      </w:r>
      <w:r w:rsidR="00FA3F1B">
        <w:rPr>
          <w:rFonts w:ascii="Times New Roman" w:hAnsi="Times New Roman" w:cs="Times New Roman"/>
        </w:rPr>
        <w:t>T</w:t>
      </w:r>
      <w:r>
        <w:rPr>
          <w:rFonts w:ascii="Times New Roman" w:hAnsi="Times New Roman" w:cs="Times New Roman"/>
        </w:rPr>
        <w:t xml:space="preserve">he rabbits were grouped into three (control, disguised and test) and </w:t>
      </w:r>
      <w:r w:rsidR="00D36FE1">
        <w:rPr>
          <w:rFonts w:ascii="Times New Roman" w:hAnsi="Times New Roman" w:cs="Times New Roman"/>
        </w:rPr>
        <w:t>the study</w:t>
      </w:r>
      <w:r>
        <w:rPr>
          <w:rFonts w:ascii="Times New Roman" w:hAnsi="Times New Roman" w:cs="Times New Roman"/>
        </w:rPr>
        <w:t xml:space="preserve"> lasted for twenty-four hours. </w:t>
      </w:r>
      <w:r w:rsidRPr="002A24F8">
        <w:rPr>
          <w:rFonts w:ascii="Times New Roman" w:hAnsi="Times New Roman" w:cs="Times New Roman"/>
        </w:rPr>
        <w:t>The followin</w:t>
      </w:r>
      <w:r w:rsidR="00F40FF9">
        <w:rPr>
          <w:rFonts w:ascii="Times New Roman" w:hAnsi="Times New Roman" w:cs="Times New Roman"/>
        </w:rPr>
        <w:t>g</w:t>
      </w:r>
      <w:r w:rsidRPr="002A24F8">
        <w:rPr>
          <w:rFonts w:ascii="Times New Roman" w:hAnsi="Times New Roman" w:cs="Times New Roman"/>
        </w:rPr>
        <w:t xml:space="preserve"> parameters were </w:t>
      </w:r>
      <w:r>
        <w:rPr>
          <w:rFonts w:ascii="Times New Roman" w:hAnsi="Times New Roman" w:cs="Times New Roman"/>
        </w:rPr>
        <w:t>investigated</w:t>
      </w:r>
      <w:r w:rsidRPr="002A24F8">
        <w:rPr>
          <w:rFonts w:ascii="Times New Roman" w:hAnsi="Times New Roman" w:cs="Times New Roman"/>
        </w:rPr>
        <w:t xml:space="preserve">; </w:t>
      </w:r>
      <w:r w:rsidR="00121B27">
        <w:rPr>
          <w:rFonts w:ascii="Times New Roman" w:hAnsi="Times New Roman" w:cs="Times New Roman"/>
        </w:rPr>
        <w:t xml:space="preserve">fasting blood sugar (FBS), total cholesterol (TC), triglyceride (TG), high density lipoprotein (HDL), low density lipoprotein (LDL) and very </w:t>
      </w:r>
      <w:proofErr w:type="gramStart"/>
      <w:r w:rsidR="00121B27">
        <w:rPr>
          <w:rFonts w:ascii="Times New Roman" w:hAnsi="Times New Roman" w:cs="Times New Roman"/>
        </w:rPr>
        <w:t>low density</w:t>
      </w:r>
      <w:proofErr w:type="gramEnd"/>
      <w:r w:rsidR="00121B27">
        <w:rPr>
          <w:rFonts w:ascii="Times New Roman" w:hAnsi="Times New Roman" w:cs="Times New Roman"/>
        </w:rPr>
        <w:t xml:space="preserve"> lipoprotein (VLDL)</w:t>
      </w:r>
      <w:r w:rsidRPr="002A24F8">
        <w:rPr>
          <w:rFonts w:ascii="Times New Roman" w:hAnsi="Times New Roman" w:cs="Times New Roman"/>
        </w:rPr>
        <w:t xml:space="preserve">. Data were expressed as mean ± Standard Deviation. Statistical differences between groups were computed using Graph pad prism 7.0 version. Results were </w:t>
      </w:r>
      <w:proofErr w:type="spellStart"/>
      <w:r w:rsidRPr="002A24F8">
        <w:rPr>
          <w:rFonts w:ascii="Times New Roman" w:hAnsi="Times New Roman" w:cs="Times New Roman"/>
        </w:rPr>
        <w:t>analyzed</w:t>
      </w:r>
      <w:proofErr w:type="spellEnd"/>
      <w:r w:rsidRPr="002A24F8">
        <w:rPr>
          <w:rFonts w:ascii="Times New Roman" w:hAnsi="Times New Roman" w:cs="Times New Roman"/>
        </w:rPr>
        <w:t xml:space="preserve"> using analysis of variance (ANOVA) and significance between groups was taken at p&lt; 0.05.</w:t>
      </w:r>
      <w:r>
        <w:rPr>
          <w:rFonts w:ascii="Times New Roman" w:hAnsi="Times New Roman" w:cs="Times New Roman"/>
        </w:rPr>
        <w:t xml:space="preserve"> </w:t>
      </w:r>
      <w:r w:rsidR="009E6064">
        <w:rPr>
          <w:rFonts w:ascii="Times New Roman" w:hAnsi="Times New Roman" w:cs="Times New Roman"/>
        </w:rPr>
        <w:t>T</w:t>
      </w:r>
      <w:r>
        <w:rPr>
          <w:rFonts w:ascii="Times New Roman" w:hAnsi="Times New Roman" w:cs="Times New Roman"/>
        </w:rPr>
        <w:t xml:space="preserve">he </w:t>
      </w:r>
      <w:r w:rsidRPr="00EC32DA">
        <w:rPr>
          <w:rFonts w:ascii="Times New Roman" w:hAnsi="Times New Roman" w:cs="Times New Roman"/>
        </w:rPr>
        <w:t xml:space="preserve">results showed significant (p&lt; 0.05) </w:t>
      </w:r>
      <w:r w:rsidR="00FD0A29">
        <w:rPr>
          <w:rFonts w:ascii="Times New Roman" w:hAnsi="Times New Roman" w:cs="Times New Roman"/>
        </w:rPr>
        <w:t>de</w:t>
      </w:r>
      <w:r w:rsidRPr="00EC32DA">
        <w:rPr>
          <w:rFonts w:ascii="Times New Roman" w:hAnsi="Times New Roman" w:cs="Times New Roman"/>
        </w:rPr>
        <w:t xml:space="preserve">crease in </w:t>
      </w:r>
      <w:r>
        <w:rPr>
          <w:rFonts w:ascii="Times New Roman" w:hAnsi="Times New Roman" w:cs="Times New Roman"/>
        </w:rPr>
        <w:t>concentration</w:t>
      </w:r>
      <w:r w:rsidRPr="00EC32DA">
        <w:rPr>
          <w:rFonts w:ascii="Times New Roman" w:hAnsi="Times New Roman" w:cs="Times New Roman"/>
        </w:rPr>
        <w:t xml:space="preserve"> of </w:t>
      </w:r>
      <w:r w:rsidR="00FD0A29">
        <w:rPr>
          <w:rFonts w:ascii="Times New Roman" w:hAnsi="Times New Roman" w:cs="Times New Roman"/>
        </w:rPr>
        <w:t>FBS</w:t>
      </w:r>
      <w:r>
        <w:rPr>
          <w:rFonts w:ascii="Times New Roman" w:hAnsi="Times New Roman" w:cs="Times New Roman"/>
        </w:rPr>
        <w:t xml:space="preserve"> in test group compared to control and disguised group</w:t>
      </w:r>
      <w:r w:rsidR="00174945">
        <w:rPr>
          <w:rFonts w:ascii="Times New Roman" w:hAnsi="Times New Roman" w:cs="Times New Roman"/>
        </w:rPr>
        <w:t>. However, there was no significant (p&gt;0.05) difference between control and disguised group</w:t>
      </w:r>
      <w:r>
        <w:rPr>
          <w:rFonts w:ascii="Times New Roman" w:hAnsi="Times New Roman" w:cs="Times New Roman"/>
        </w:rPr>
        <w:t>.</w:t>
      </w:r>
      <w:r w:rsidR="00174945">
        <w:rPr>
          <w:rFonts w:ascii="Times New Roman" w:hAnsi="Times New Roman" w:cs="Times New Roman"/>
        </w:rPr>
        <w:t xml:space="preserve"> Also,</w:t>
      </w:r>
      <w:r>
        <w:rPr>
          <w:rFonts w:ascii="Times New Roman" w:hAnsi="Times New Roman" w:cs="Times New Roman"/>
        </w:rPr>
        <w:t xml:space="preserve"> </w:t>
      </w:r>
      <w:r w:rsidR="00174945">
        <w:rPr>
          <w:rFonts w:ascii="Times New Roman" w:hAnsi="Times New Roman" w:cs="Times New Roman"/>
        </w:rPr>
        <w:t>s</w:t>
      </w:r>
      <w:r w:rsidR="00FD0A29">
        <w:rPr>
          <w:rFonts w:ascii="Times New Roman" w:hAnsi="Times New Roman" w:cs="Times New Roman"/>
        </w:rPr>
        <w:t>tatistical difference</w:t>
      </w:r>
      <w:r>
        <w:rPr>
          <w:rFonts w:ascii="Times New Roman" w:hAnsi="Times New Roman" w:cs="Times New Roman"/>
        </w:rPr>
        <w:t xml:space="preserve"> was </w:t>
      </w:r>
      <w:r w:rsidR="00FD0A29">
        <w:rPr>
          <w:rFonts w:ascii="Times New Roman" w:hAnsi="Times New Roman" w:cs="Times New Roman"/>
        </w:rPr>
        <w:t>not</w:t>
      </w:r>
      <w:r>
        <w:rPr>
          <w:rFonts w:ascii="Times New Roman" w:hAnsi="Times New Roman" w:cs="Times New Roman"/>
        </w:rPr>
        <w:t xml:space="preserve"> observed i</w:t>
      </w:r>
      <w:r w:rsidR="00FD0A29">
        <w:rPr>
          <w:rFonts w:ascii="Times New Roman" w:hAnsi="Times New Roman" w:cs="Times New Roman"/>
        </w:rPr>
        <w:t>n TC, TG, HDL, LDL and VLDL</w:t>
      </w:r>
      <w:r>
        <w:rPr>
          <w:rFonts w:ascii="Times New Roman" w:hAnsi="Times New Roman" w:cs="Times New Roman"/>
        </w:rPr>
        <w:t xml:space="preserve"> </w:t>
      </w:r>
      <w:r w:rsidR="00FD0A29">
        <w:rPr>
          <w:rFonts w:ascii="Times New Roman" w:hAnsi="Times New Roman" w:cs="Times New Roman"/>
        </w:rPr>
        <w:t>across the</w:t>
      </w:r>
      <w:r>
        <w:rPr>
          <w:rFonts w:ascii="Times New Roman" w:hAnsi="Times New Roman" w:cs="Times New Roman"/>
        </w:rPr>
        <w:t xml:space="preserve"> group</w:t>
      </w:r>
      <w:r w:rsidR="00FD0A29">
        <w:rPr>
          <w:rFonts w:ascii="Times New Roman" w:hAnsi="Times New Roman" w:cs="Times New Roman"/>
        </w:rPr>
        <w:t>s</w:t>
      </w:r>
      <w:r w:rsidRPr="00EC32DA">
        <w:rPr>
          <w:rFonts w:ascii="Times New Roman" w:hAnsi="Times New Roman" w:cs="Times New Roman"/>
        </w:rPr>
        <w:t xml:space="preserve">. It can be concluded that </w:t>
      </w:r>
      <w:r>
        <w:rPr>
          <w:rFonts w:ascii="Times New Roman" w:hAnsi="Times New Roman" w:cs="Times New Roman"/>
        </w:rPr>
        <w:t xml:space="preserve">sodium cyanide is a potential poison with high toxicity effect on </w:t>
      </w:r>
      <w:r w:rsidR="00FD0A29">
        <w:rPr>
          <w:rFonts w:ascii="Times New Roman" w:hAnsi="Times New Roman" w:cs="Times New Roman"/>
        </w:rPr>
        <w:t>glucose</w:t>
      </w:r>
      <w:r w:rsidR="00B304B1">
        <w:rPr>
          <w:rFonts w:ascii="Times New Roman" w:hAnsi="Times New Roman" w:cs="Times New Roman"/>
        </w:rPr>
        <w:t xml:space="preserve"> and lipid profile</w:t>
      </w:r>
      <w:r w:rsidR="00FD0A29">
        <w:rPr>
          <w:rFonts w:ascii="Times New Roman" w:hAnsi="Times New Roman" w:cs="Times New Roman"/>
        </w:rPr>
        <w:t xml:space="preserve"> level</w:t>
      </w:r>
      <w:r w:rsidR="00B304B1">
        <w:rPr>
          <w:rFonts w:ascii="Times New Roman" w:hAnsi="Times New Roman" w:cs="Times New Roman"/>
        </w:rPr>
        <w:t>s</w:t>
      </w:r>
      <w:r>
        <w:rPr>
          <w:rFonts w:ascii="Times New Roman" w:hAnsi="Times New Roman" w:cs="Times New Roman"/>
        </w:rPr>
        <w:t xml:space="preserve"> and</w:t>
      </w:r>
      <w:r w:rsidRPr="006C12B3">
        <w:rPr>
          <w:rFonts w:ascii="Times New Roman" w:hAnsi="Times New Roman" w:cs="Times New Roman"/>
        </w:rPr>
        <w:t xml:space="preserve"> </w:t>
      </w:r>
      <w:r>
        <w:rPr>
          <w:rFonts w:ascii="Times New Roman" w:hAnsi="Times New Roman" w:cs="Times New Roman"/>
        </w:rPr>
        <w:t>t</w:t>
      </w:r>
      <w:r w:rsidRPr="002F3603">
        <w:rPr>
          <w:rFonts w:ascii="Times New Roman" w:hAnsi="Times New Roman" w:cs="Times New Roman"/>
        </w:rPr>
        <w:t xml:space="preserve">he </w:t>
      </w:r>
      <w:r>
        <w:rPr>
          <w:rFonts w:ascii="Times New Roman" w:hAnsi="Times New Roman" w:cs="Times New Roman"/>
        </w:rPr>
        <w:t>result</w:t>
      </w:r>
      <w:r w:rsidRPr="002F3603">
        <w:rPr>
          <w:rFonts w:ascii="Times New Roman" w:hAnsi="Times New Roman" w:cs="Times New Roman"/>
        </w:rPr>
        <w:t xml:space="preserve"> generated could serve as a supportive tool to autopsy findings in differentiation of death involving sodium cyanide</w:t>
      </w:r>
      <w:r>
        <w:rPr>
          <w:rFonts w:ascii="Times New Roman" w:hAnsi="Times New Roman" w:cs="Times New Roman"/>
        </w:rPr>
        <w:t>.</w:t>
      </w:r>
    </w:p>
    <w:p w14:paraId="3ECBA0E5" w14:textId="25C6B809" w:rsidR="00323599" w:rsidRDefault="00323599" w:rsidP="00323599">
      <w:pPr>
        <w:rPr>
          <w:rFonts w:ascii="Times New Roman" w:hAnsi="Times New Roman" w:cs="Times New Roman"/>
        </w:rPr>
      </w:pPr>
      <w:r w:rsidRPr="00A52C19">
        <w:rPr>
          <w:rFonts w:ascii="Times New Roman" w:hAnsi="Times New Roman" w:cs="Times New Roman"/>
          <w:b/>
          <w:bCs/>
        </w:rPr>
        <w:t>Keywords</w:t>
      </w:r>
      <w:r w:rsidRPr="00EC32DA">
        <w:rPr>
          <w:rFonts w:ascii="Times New Roman" w:hAnsi="Times New Roman" w:cs="Times New Roman"/>
        </w:rPr>
        <w:t xml:space="preserve">: </w:t>
      </w:r>
      <w:r w:rsidR="008E77E6">
        <w:rPr>
          <w:rFonts w:ascii="Times New Roman" w:hAnsi="Times New Roman" w:cs="Times New Roman"/>
        </w:rPr>
        <w:t>Glucose, Lipid profile</w:t>
      </w:r>
      <w:r w:rsidRPr="00EC32DA">
        <w:rPr>
          <w:rFonts w:ascii="Times New Roman" w:hAnsi="Times New Roman" w:cs="Times New Roman"/>
        </w:rPr>
        <w:t xml:space="preserve">, </w:t>
      </w:r>
      <w:r>
        <w:rPr>
          <w:rFonts w:ascii="Times New Roman" w:hAnsi="Times New Roman" w:cs="Times New Roman"/>
        </w:rPr>
        <w:t xml:space="preserve">vitreous </w:t>
      </w:r>
      <w:proofErr w:type="spellStart"/>
      <w:r>
        <w:rPr>
          <w:rFonts w:ascii="Times New Roman" w:hAnsi="Times New Roman" w:cs="Times New Roman"/>
        </w:rPr>
        <w:t>humor</w:t>
      </w:r>
      <w:proofErr w:type="spellEnd"/>
      <w:r w:rsidRPr="00EC32DA">
        <w:rPr>
          <w:rFonts w:ascii="Times New Roman" w:hAnsi="Times New Roman" w:cs="Times New Roman"/>
        </w:rPr>
        <w:t>, Sodium</w:t>
      </w:r>
      <w:r>
        <w:rPr>
          <w:rFonts w:ascii="Times New Roman" w:hAnsi="Times New Roman" w:cs="Times New Roman"/>
        </w:rPr>
        <w:t xml:space="preserve"> cyanide</w:t>
      </w:r>
    </w:p>
    <w:p w14:paraId="24E8420A" w14:textId="77777777" w:rsidR="00323599" w:rsidRDefault="00323599" w:rsidP="00323599">
      <w:pPr>
        <w:rPr>
          <w:rFonts w:ascii="Times New Roman" w:hAnsi="Times New Roman" w:cs="Times New Roman"/>
        </w:rPr>
      </w:pPr>
    </w:p>
    <w:p w14:paraId="7D3A5318" w14:textId="4C39F478" w:rsidR="00323599" w:rsidRDefault="00323599" w:rsidP="00323599">
      <w:pPr>
        <w:rPr>
          <w:rFonts w:ascii="Times New Roman" w:hAnsi="Times New Roman" w:cs="Times New Roman"/>
          <w:b/>
          <w:bCs/>
        </w:rPr>
      </w:pPr>
      <w:r w:rsidRPr="00A52C19">
        <w:rPr>
          <w:rFonts w:ascii="Times New Roman" w:hAnsi="Times New Roman" w:cs="Times New Roman"/>
          <w:b/>
          <w:bCs/>
        </w:rPr>
        <w:t>INTRODUCTION</w:t>
      </w:r>
    </w:p>
    <w:p w14:paraId="6AF2F984" w14:textId="3A3A5875" w:rsidR="00145E7B" w:rsidRDefault="00E42CF9" w:rsidP="00145E7B">
      <w:pPr>
        <w:pStyle w:val="Body"/>
        <w:spacing w:after="0" w:line="480" w:lineRule="auto"/>
        <w:rPr>
          <w:rFonts w:ascii="Times New Roman" w:eastAsia="Calibri" w:hAnsi="Times New Roman"/>
          <w:sz w:val="22"/>
          <w:szCs w:val="22"/>
        </w:rPr>
      </w:pPr>
      <w:r w:rsidRPr="00145E7B">
        <w:rPr>
          <w:rFonts w:ascii="Times New Roman" w:hAnsi="Times New Roman"/>
          <w:color w:val="000000"/>
        </w:rPr>
        <w:t xml:space="preserve">Cyanide is a fast acting, potentially and deadly chemical that can exist in various forms </w:t>
      </w:r>
      <w:r w:rsidR="00CC37E9" w:rsidRPr="003B0800">
        <w:rPr>
          <w:rFonts w:ascii="Times New Roman" w:hAnsi="Times New Roman"/>
          <w:color w:val="000000"/>
          <w:vertAlign w:val="superscript"/>
        </w:rPr>
        <w:t>1</w:t>
      </w:r>
      <w:r w:rsidRPr="00145E7B">
        <w:rPr>
          <w:rFonts w:ascii="Times New Roman" w:hAnsi="Times New Roman"/>
          <w:color w:val="000000"/>
          <w:sz w:val="22"/>
          <w:szCs w:val="22"/>
        </w:rPr>
        <w:t>.</w:t>
      </w:r>
      <w:r w:rsidR="00145E7B">
        <w:rPr>
          <w:color w:val="000000"/>
          <w:sz w:val="22"/>
          <w:szCs w:val="22"/>
        </w:rPr>
        <w:t xml:space="preserve"> </w:t>
      </w:r>
      <w:r w:rsidR="00145E7B" w:rsidRPr="00145E7B">
        <w:rPr>
          <w:rFonts w:ascii="Times New Roman" w:hAnsi="Times New Roman"/>
          <w:sz w:val="22"/>
          <w:szCs w:val="22"/>
        </w:rPr>
        <w:t>The toxic effects of cyanide ion in humans and animals are generally similar and are believed to result from inactivation of cytochrome oxidase and inhibition of cellular respiration and consequent histotoxic anoxia.</w:t>
      </w:r>
      <w:r w:rsidR="00720EC3" w:rsidRPr="00145E7B">
        <w:rPr>
          <w:color w:val="000000"/>
          <w:sz w:val="22"/>
          <w:szCs w:val="22"/>
        </w:rPr>
        <w:t xml:space="preserve"> </w:t>
      </w:r>
      <w:r w:rsidR="00720EC3" w:rsidRPr="00145E7B">
        <w:rPr>
          <w:rFonts w:ascii="Times New Roman" w:eastAsia="Calibri" w:hAnsi="Times New Roman"/>
          <w:sz w:val="22"/>
          <w:szCs w:val="22"/>
        </w:rPr>
        <w:t xml:space="preserve">Cyanide poisoning may produce some pathologic effects on different tissues that may manifest as alterations in biochemical parameters </w:t>
      </w:r>
      <w:r w:rsidR="00CC37E9" w:rsidRPr="003B0800">
        <w:rPr>
          <w:rFonts w:ascii="Times New Roman" w:eastAsia="Calibri" w:hAnsi="Times New Roman"/>
          <w:sz w:val="22"/>
          <w:szCs w:val="22"/>
          <w:vertAlign w:val="superscript"/>
        </w:rPr>
        <w:t>2</w:t>
      </w:r>
      <w:r w:rsidR="00720EC3" w:rsidRPr="00145E7B">
        <w:rPr>
          <w:rFonts w:ascii="Times New Roman" w:eastAsia="Calibri" w:hAnsi="Times New Roman"/>
          <w:sz w:val="22"/>
          <w:szCs w:val="22"/>
        </w:rPr>
        <w:t>.</w:t>
      </w:r>
      <w:r w:rsidR="00394CE2" w:rsidRPr="00145E7B">
        <w:rPr>
          <w:rFonts w:ascii="Times New Roman" w:eastAsia="Calibri" w:hAnsi="Times New Roman"/>
          <w:sz w:val="22"/>
          <w:szCs w:val="22"/>
        </w:rPr>
        <w:t xml:space="preserve"> The most widespread problems arising from cyanide are from chronic /sub chronic exposures. Chronic cyanide toxicity is involved in the pathogenesis of some health problems. Moreover, chronic cyanide intoxication</w:t>
      </w:r>
      <w:r w:rsidR="00394CE2" w:rsidRPr="00394CE2">
        <w:rPr>
          <w:rFonts w:ascii="Times New Roman" w:eastAsia="Calibri" w:hAnsi="Times New Roman"/>
          <w:sz w:val="22"/>
          <w:szCs w:val="22"/>
        </w:rPr>
        <w:t xml:space="preserve"> induces alteration in some biochemical, histological and oxidative stress parameters in experimental animal model </w:t>
      </w:r>
      <w:r w:rsidR="00CC37E9" w:rsidRPr="003B0800">
        <w:rPr>
          <w:rFonts w:ascii="Times New Roman" w:eastAsia="Calibri" w:hAnsi="Times New Roman"/>
          <w:sz w:val="22"/>
          <w:szCs w:val="22"/>
          <w:vertAlign w:val="superscript"/>
        </w:rPr>
        <w:t>2</w:t>
      </w:r>
      <w:r w:rsidR="00394CE2" w:rsidRPr="00394CE2">
        <w:rPr>
          <w:rFonts w:ascii="Times New Roman" w:eastAsia="Calibri" w:hAnsi="Times New Roman"/>
          <w:sz w:val="22"/>
          <w:szCs w:val="22"/>
        </w:rPr>
        <w:t>.</w:t>
      </w:r>
    </w:p>
    <w:p w14:paraId="6FD83D94" w14:textId="37D6D66C" w:rsidR="00384802" w:rsidRPr="00384802" w:rsidRDefault="00384802" w:rsidP="00145E7B">
      <w:pPr>
        <w:pStyle w:val="Body"/>
        <w:spacing w:after="0" w:line="480" w:lineRule="auto"/>
        <w:rPr>
          <w:rFonts w:ascii="Times New Roman" w:eastAsia="Calibri" w:hAnsi="Times New Roman"/>
          <w:sz w:val="22"/>
          <w:szCs w:val="22"/>
        </w:rPr>
      </w:pPr>
      <w:r w:rsidRPr="00384802">
        <w:rPr>
          <w:rFonts w:ascii="Times New Roman" w:eastAsia="Calibri" w:hAnsi="Times New Roman"/>
          <w:sz w:val="22"/>
          <w:szCs w:val="22"/>
        </w:rPr>
        <w:t xml:space="preserve">Cyanide being lipophilic could access the circulatory system including the vitreous humor of the eye. The access by cyanide is the basis of the hypoxic and asphyxia mechanism of action. The blood is a major </w:t>
      </w:r>
      <w:r w:rsidRPr="00384802">
        <w:rPr>
          <w:rFonts w:ascii="Times New Roman" w:eastAsia="Calibri" w:hAnsi="Times New Roman"/>
          <w:sz w:val="22"/>
          <w:szCs w:val="22"/>
        </w:rPr>
        <w:lastRenderedPageBreak/>
        <w:t>medium for the transportation of cyanide across</w:t>
      </w:r>
      <w:r w:rsidRPr="00384802">
        <w:rPr>
          <w:rFonts w:ascii="Times New Roman" w:eastAsia="Calibri" w:hAnsi="Times New Roman"/>
          <w:color w:val="FF0000"/>
          <w:sz w:val="22"/>
          <w:szCs w:val="22"/>
        </w:rPr>
        <w:t xml:space="preserve"> </w:t>
      </w:r>
      <w:r w:rsidRPr="00384802">
        <w:rPr>
          <w:rFonts w:ascii="Times New Roman" w:eastAsia="Calibri" w:hAnsi="Times New Roman"/>
          <w:sz w:val="22"/>
          <w:szCs w:val="22"/>
        </w:rPr>
        <w:t xml:space="preserve">the body. This seamless relationship explains the pattern of its effect on biochemical parameters </w:t>
      </w:r>
      <w:r w:rsidR="00CC37E9" w:rsidRPr="003B0800">
        <w:rPr>
          <w:rFonts w:ascii="Times New Roman" w:eastAsia="Calibri" w:hAnsi="Times New Roman"/>
          <w:sz w:val="22"/>
          <w:szCs w:val="22"/>
          <w:vertAlign w:val="superscript"/>
        </w:rPr>
        <w:t>3</w:t>
      </w:r>
      <w:r w:rsidR="003B0800">
        <w:rPr>
          <w:rFonts w:ascii="Times New Roman" w:eastAsia="Calibri" w:hAnsi="Times New Roman"/>
          <w:sz w:val="22"/>
          <w:szCs w:val="22"/>
        </w:rPr>
        <w:t>.</w:t>
      </w:r>
    </w:p>
    <w:p w14:paraId="0332B501" w14:textId="1A67DD5D" w:rsidR="00145E7B" w:rsidRDefault="00384802" w:rsidP="00145E7B">
      <w:pPr>
        <w:pStyle w:val="Body"/>
        <w:spacing w:line="480" w:lineRule="auto"/>
        <w:rPr>
          <w:rFonts w:ascii="Times New Roman" w:eastAsia="Calibri" w:hAnsi="Times New Roman"/>
          <w:sz w:val="22"/>
          <w:szCs w:val="22"/>
        </w:rPr>
      </w:pPr>
      <w:r w:rsidRPr="00384802">
        <w:rPr>
          <w:rFonts w:ascii="Times New Roman" w:eastAsia="Calibri" w:hAnsi="Times New Roman"/>
          <w:sz w:val="22"/>
          <w:szCs w:val="22"/>
        </w:rPr>
        <w:t xml:space="preserve">The vitreous humor is located between the lens and the retina with similar biochemical composition to that of serum. Sodium cyanide been lipophilic access the vitreous through the eye or blood circulatory system </w:t>
      </w:r>
      <w:r w:rsidR="00CC37E9" w:rsidRPr="003B0800">
        <w:rPr>
          <w:rFonts w:ascii="Times New Roman" w:eastAsia="Calibri" w:hAnsi="Times New Roman"/>
          <w:sz w:val="22"/>
          <w:szCs w:val="22"/>
          <w:vertAlign w:val="superscript"/>
        </w:rPr>
        <w:t>2</w:t>
      </w:r>
      <w:r w:rsidRPr="00384802">
        <w:rPr>
          <w:rFonts w:ascii="Times New Roman" w:eastAsia="Calibri" w:hAnsi="Times New Roman"/>
          <w:sz w:val="22"/>
          <w:szCs w:val="22"/>
        </w:rPr>
        <w:t xml:space="preserve">. It is a fluid that is relatively well protected from postmortem degradation and contamination. Due to its postmortem stability, vitreous humor has high utility in forensic pathology. Antemortem serum biochemical alterations are a regular feature in many diseases and the availability of the antemortem serum levels are useful in establishing postmortem diagnosis of different ailments </w:t>
      </w:r>
      <w:r w:rsidR="00CC37E9" w:rsidRPr="003B0800">
        <w:rPr>
          <w:rFonts w:ascii="Times New Roman" w:eastAsia="Calibri" w:hAnsi="Times New Roman"/>
          <w:sz w:val="22"/>
          <w:szCs w:val="22"/>
          <w:vertAlign w:val="superscript"/>
        </w:rPr>
        <w:t>3</w:t>
      </w:r>
      <w:r w:rsidRPr="00384802">
        <w:rPr>
          <w:rFonts w:ascii="Times New Roman" w:eastAsia="Calibri" w:hAnsi="Times New Roman"/>
          <w:sz w:val="22"/>
          <w:szCs w:val="22"/>
        </w:rPr>
        <w:t xml:space="preserve">. The relative stability of vitreous biochemistry is useful in assessing the antemortem metabolic status and in predicting the antemortem serum biochemistry of an individual </w:t>
      </w:r>
      <w:r w:rsidR="00CC37E9" w:rsidRPr="003B0800">
        <w:rPr>
          <w:rFonts w:ascii="Times New Roman" w:eastAsia="Calibri" w:hAnsi="Times New Roman"/>
          <w:sz w:val="22"/>
          <w:szCs w:val="22"/>
          <w:vertAlign w:val="superscript"/>
        </w:rPr>
        <w:t>4</w:t>
      </w:r>
      <w:r w:rsidR="003B0800">
        <w:rPr>
          <w:rFonts w:ascii="Times New Roman" w:eastAsia="Calibri" w:hAnsi="Times New Roman"/>
          <w:sz w:val="22"/>
          <w:szCs w:val="22"/>
        </w:rPr>
        <w:t>.</w:t>
      </w:r>
    </w:p>
    <w:p w14:paraId="2662AAE8" w14:textId="79AB2D57" w:rsidR="00384802" w:rsidRDefault="00384802" w:rsidP="00145E7B">
      <w:pPr>
        <w:pStyle w:val="Body"/>
        <w:spacing w:line="480" w:lineRule="auto"/>
        <w:rPr>
          <w:rFonts w:ascii="Times New Roman" w:eastAsia="Calibri" w:hAnsi="Times New Roman"/>
          <w:sz w:val="22"/>
          <w:szCs w:val="22"/>
        </w:rPr>
      </w:pPr>
      <w:r w:rsidRPr="00384802">
        <w:rPr>
          <w:rFonts w:ascii="Times New Roman" w:eastAsia="Calibri" w:hAnsi="Times New Roman"/>
          <w:sz w:val="22"/>
          <w:szCs w:val="22"/>
        </w:rPr>
        <w:t xml:space="preserve">The suitability of rabbits as a choice animal for this study is attributed to its anatomical and physiological similarities to human in terms of histology, biochemical and </w:t>
      </w:r>
      <w:proofErr w:type="spellStart"/>
      <w:r w:rsidRPr="00384802">
        <w:rPr>
          <w:rFonts w:ascii="Times New Roman" w:eastAsia="Calibri" w:hAnsi="Times New Roman"/>
          <w:sz w:val="22"/>
          <w:szCs w:val="22"/>
        </w:rPr>
        <w:t>heamatological</w:t>
      </w:r>
      <w:proofErr w:type="spellEnd"/>
      <w:r w:rsidRPr="00384802">
        <w:rPr>
          <w:rFonts w:ascii="Times New Roman" w:eastAsia="Calibri" w:hAnsi="Times New Roman"/>
          <w:sz w:val="22"/>
          <w:szCs w:val="22"/>
        </w:rPr>
        <w:t xml:space="preserve"> parameters </w:t>
      </w:r>
      <w:r w:rsidR="007F025B" w:rsidRPr="003B0800">
        <w:rPr>
          <w:rFonts w:ascii="Times New Roman" w:eastAsia="Calibri" w:hAnsi="Times New Roman"/>
          <w:sz w:val="22"/>
          <w:szCs w:val="22"/>
          <w:vertAlign w:val="superscript"/>
        </w:rPr>
        <w:t>5</w:t>
      </w:r>
      <w:r w:rsidRPr="00384802">
        <w:rPr>
          <w:rFonts w:ascii="Times New Roman" w:eastAsia="Calibri" w:hAnsi="Times New Roman"/>
          <w:sz w:val="22"/>
          <w:szCs w:val="22"/>
        </w:rPr>
        <w:t xml:space="preserve">. Lipids are among the most common parameters found in the body’s fluids and perform a lot of vital functions. They are active players in the transportation of chemicals, nutrients and other products from one part of the body to another. Also, the studied parameters are essential in the study of diseases as alteration could be diagnostic of a particular or arrays of diseases. The effect of sodium cyanide on lipid profile, glucose and liver parameters could be of clinical and forensic values. Clinically, the causative agents responsible for most idiopathic diseases could be revealed. In forensic, it will help in forming a template for cause of death and death differentiation due to sodium cyanide poisoning and other causes of death for example mechanical death </w:t>
      </w:r>
      <w:r w:rsidR="007F025B" w:rsidRPr="003B0800">
        <w:rPr>
          <w:rFonts w:ascii="Times New Roman" w:eastAsia="Calibri" w:hAnsi="Times New Roman"/>
          <w:sz w:val="22"/>
          <w:szCs w:val="22"/>
          <w:vertAlign w:val="superscript"/>
        </w:rPr>
        <w:t>6</w:t>
      </w:r>
      <w:r w:rsidR="003B0800">
        <w:rPr>
          <w:rFonts w:ascii="Times New Roman" w:eastAsia="Calibri" w:hAnsi="Times New Roman"/>
          <w:sz w:val="22"/>
          <w:szCs w:val="22"/>
        </w:rPr>
        <w:t>.</w:t>
      </w:r>
    </w:p>
    <w:p w14:paraId="32433FFA" w14:textId="0A21A4CC" w:rsidR="00384802" w:rsidRPr="00384802" w:rsidRDefault="00384802" w:rsidP="00384802">
      <w:pPr>
        <w:pStyle w:val="Body"/>
        <w:spacing w:after="0" w:line="480" w:lineRule="auto"/>
        <w:rPr>
          <w:rFonts w:ascii="Times New Roman" w:eastAsia="Calibri" w:hAnsi="Times New Roman"/>
          <w:sz w:val="22"/>
          <w:szCs w:val="22"/>
        </w:rPr>
      </w:pPr>
      <w:r w:rsidRPr="00384802">
        <w:rPr>
          <w:rFonts w:ascii="Times New Roman" w:eastAsia="Calibri" w:hAnsi="Times New Roman"/>
          <w:sz w:val="22"/>
          <w:szCs w:val="22"/>
        </w:rPr>
        <w:t>There have been numerous studies of Vitreous Humor in various forensic applications relating to postmortem biochemistry for screening or confirming pre-existent pathology and determining cause of</w:t>
      </w:r>
      <w:r w:rsidR="007009C1">
        <w:rPr>
          <w:rFonts w:ascii="Times New Roman" w:eastAsia="Calibri" w:hAnsi="Times New Roman"/>
          <w:sz w:val="22"/>
          <w:szCs w:val="22"/>
        </w:rPr>
        <w:t xml:space="preserve"> </w:t>
      </w:r>
      <w:r w:rsidRPr="00384802">
        <w:rPr>
          <w:rFonts w:ascii="Times New Roman" w:eastAsia="Calibri" w:hAnsi="Times New Roman"/>
          <w:sz w:val="22"/>
          <w:szCs w:val="22"/>
        </w:rPr>
        <w:t xml:space="preserve">death </w:t>
      </w:r>
      <w:r w:rsidR="007F025B" w:rsidRPr="003B0800">
        <w:rPr>
          <w:rFonts w:ascii="Times New Roman" w:eastAsia="Calibri" w:hAnsi="Times New Roman"/>
          <w:sz w:val="22"/>
          <w:szCs w:val="22"/>
          <w:vertAlign w:val="superscript"/>
        </w:rPr>
        <w:t>7</w:t>
      </w:r>
      <w:r w:rsidR="003B0800">
        <w:rPr>
          <w:rFonts w:ascii="Times New Roman" w:eastAsia="Calibri" w:hAnsi="Times New Roman"/>
          <w:sz w:val="22"/>
          <w:szCs w:val="22"/>
        </w:rPr>
        <w:t>.</w:t>
      </w:r>
      <w:r w:rsidRPr="00384802">
        <w:rPr>
          <w:rFonts w:ascii="Times New Roman" w:eastAsia="Calibri" w:hAnsi="Times New Roman"/>
          <w:sz w:val="22"/>
          <w:szCs w:val="22"/>
        </w:rPr>
        <w:t xml:space="preserve"> Establishing the cause of death is one of the frustrating challenges faced by a forensic pathologist, particularly in situations with limited antemortem information about the deceased individual. The postmortem analysis of the vitreous fluid has been suggested to exhibit characteristic findings in certain cases of death; post mortem vitreous humor analysis may be an important adjunct to confirm an ante mortem </w:t>
      </w:r>
      <w:r w:rsidRPr="00384802">
        <w:rPr>
          <w:rFonts w:ascii="Times New Roman" w:eastAsia="Calibri" w:hAnsi="Times New Roman"/>
          <w:sz w:val="22"/>
          <w:szCs w:val="22"/>
        </w:rPr>
        <w:lastRenderedPageBreak/>
        <w:t xml:space="preserve">diagnosis. Studies have addressed the postmortem concentrations of vitreous humor glucose. A rapid decrease in vitreous glucose levels in the postmortem period is due to anaerobic degradation or glycolysis </w:t>
      </w:r>
      <w:r w:rsidR="007F025B" w:rsidRPr="003B0800">
        <w:rPr>
          <w:rFonts w:ascii="Times New Roman" w:eastAsia="Calibri" w:hAnsi="Times New Roman"/>
          <w:sz w:val="22"/>
          <w:szCs w:val="22"/>
          <w:vertAlign w:val="superscript"/>
        </w:rPr>
        <w:t>8</w:t>
      </w:r>
      <w:r w:rsidR="003B0800">
        <w:rPr>
          <w:rFonts w:ascii="Times New Roman" w:eastAsia="Calibri" w:hAnsi="Times New Roman"/>
          <w:sz w:val="22"/>
          <w:szCs w:val="22"/>
        </w:rPr>
        <w:t>.</w:t>
      </w:r>
    </w:p>
    <w:p w14:paraId="4F5455AF" w14:textId="77777777" w:rsidR="00145E7B" w:rsidRDefault="00384802" w:rsidP="00323599">
      <w:pPr>
        <w:pStyle w:val="Body"/>
        <w:spacing w:after="0" w:line="480" w:lineRule="auto"/>
        <w:rPr>
          <w:rFonts w:ascii="Times New Roman" w:eastAsia="Calibri" w:hAnsi="Times New Roman"/>
          <w:sz w:val="22"/>
          <w:szCs w:val="22"/>
        </w:rPr>
      </w:pPr>
      <w:r w:rsidRPr="00384802">
        <w:rPr>
          <w:rFonts w:ascii="Times New Roman" w:eastAsia="Calibri" w:hAnsi="Times New Roman"/>
          <w:sz w:val="22"/>
          <w:szCs w:val="22"/>
        </w:rPr>
        <w:t xml:space="preserve"> </w:t>
      </w:r>
    </w:p>
    <w:p w14:paraId="79FF8B3B" w14:textId="06D909A9" w:rsidR="00323599" w:rsidRPr="00D76A63" w:rsidRDefault="00323599" w:rsidP="00323599">
      <w:pPr>
        <w:pStyle w:val="Body"/>
        <w:spacing w:after="0" w:line="480" w:lineRule="auto"/>
        <w:rPr>
          <w:rFonts w:ascii="Times New Roman" w:eastAsia="Calibri" w:hAnsi="Times New Roman"/>
          <w:sz w:val="22"/>
          <w:szCs w:val="22"/>
        </w:rPr>
      </w:pPr>
      <w:r w:rsidRPr="00D76A63">
        <w:rPr>
          <w:rFonts w:ascii="Times New Roman" w:hAnsi="Times New Roman"/>
          <w:b/>
          <w:sz w:val="22"/>
          <w:szCs w:val="22"/>
        </w:rPr>
        <w:t>MATERIALS AND METHOD</w:t>
      </w:r>
    </w:p>
    <w:p w14:paraId="63924292" w14:textId="77777777" w:rsidR="0064676B" w:rsidRDefault="00323599" w:rsidP="00323599">
      <w:pPr>
        <w:spacing w:line="480" w:lineRule="auto"/>
        <w:jc w:val="both"/>
        <w:rPr>
          <w:rFonts w:ascii="Times New Roman" w:hAnsi="Times New Roman" w:cs="Times New Roman"/>
        </w:rPr>
      </w:pPr>
      <w:r w:rsidRPr="00003A7E">
        <w:rPr>
          <w:rFonts w:ascii="Times New Roman" w:hAnsi="Times New Roman" w:cs="Times New Roman"/>
          <w:b/>
        </w:rPr>
        <w:t>PROCUREMENT OF MATERIALS</w:t>
      </w:r>
      <w:r w:rsidRPr="00003A7E">
        <w:rPr>
          <w:rFonts w:ascii="Times New Roman" w:hAnsi="Times New Roman" w:cs="Times New Roman"/>
        </w:rPr>
        <w:t xml:space="preserve">: Sodium cyanide, 98% purity, produced by Changsha </w:t>
      </w:r>
      <w:proofErr w:type="spellStart"/>
      <w:r w:rsidRPr="00003A7E">
        <w:rPr>
          <w:rFonts w:ascii="Times New Roman" w:hAnsi="Times New Roman" w:cs="Times New Roman"/>
        </w:rPr>
        <w:t>Hekang</w:t>
      </w:r>
      <w:proofErr w:type="spellEnd"/>
      <w:r w:rsidRPr="00003A7E">
        <w:rPr>
          <w:rFonts w:ascii="Times New Roman" w:hAnsi="Times New Roman" w:cs="Times New Roman"/>
        </w:rPr>
        <w:t xml:space="preserve"> Chemical Co. Ltd was purchased at </w:t>
      </w:r>
      <w:proofErr w:type="spellStart"/>
      <w:r w:rsidRPr="00003A7E">
        <w:rPr>
          <w:rFonts w:ascii="Times New Roman" w:hAnsi="Times New Roman" w:cs="Times New Roman"/>
        </w:rPr>
        <w:t>Decosmiller</w:t>
      </w:r>
      <w:proofErr w:type="spellEnd"/>
      <w:r w:rsidRPr="00003A7E">
        <w:rPr>
          <w:rFonts w:ascii="Times New Roman" w:hAnsi="Times New Roman" w:cs="Times New Roman"/>
        </w:rPr>
        <w:t xml:space="preserve"> Ventures, </w:t>
      </w:r>
      <w:proofErr w:type="spellStart"/>
      <w:r w:rsidRPr="00003A7E">
        <w:rPr>
          <w:rFonts w:ascii="Times New Roman" w:hAnsi="Times New Roman" w:cs="Times New Roman"/>
        </w:rPr>
        <w:t>Ogbete</w:t>
      </w:r>
      <w:proofErr w:type="spellEnd"/>
      <w:r w:rsidRPr="00003A7E">
        <w:rPr>
          <w:rFonts w:ascii="Times New Roman" w:hAnsi="Times New Roman" w:cs="Times New Roman"/>
        </w:rPr>
        <w:t xml:space="preserve">, Enugu, Nigeria </w:t>
      </w:r>
    </w:p>
    <w:p w14:paraId="5B8D44BA" w14:textId="1B60971F" w:rsidR="00323599" w:rsidRPr="00003A7E" w:rsidRDefault="00323599" w:rsidP="00323599">
      <w:pPr>
        <w:spacing w:line="480" w:lineRule="auto"/>
        <w:jc w:val="both"/>
        <w:rPr>
          <w:rFonts w:ascii="Times New Roman" w:hAnsi="Times New Roman" w:cs="Times New Roman"/>
        </w:rPr>
      </w:pPr>
      <w:r w:rsidRPr="00003A7E">
        <w:rPr>
          <w:rFonts w:ascii="Times New Roman" w:hAnsi="Times New Roman" w:cs="Times New Roman"/>
          <w:b/>
        </w:rPr>
        <w:t>EXPERIMENTAL ANIMALS</w:t>
      </w:r>
      <w:r>
        <w:rPr>
          <w:rFonts w:ascii="Times New Roman" w:hAnsi="Times New Roman" w:cs="Times New Roman"/>
        </w:rPr>
        <w:t>: T</w:t>
      </w:r>
      <w:r w:rsidR="00E846BA">
        <w:rPr>
          <w:rFonts w:ascii="Times New Roman" w:hAnsi="Times New Roman" w:cs="Times New Roman"/>
        </w:rPr>
        <w:t>welve</w:t>
      </w:r>
      <w:r>
        <w:rPr>
          <w:rFonts w:ascii="Times New Roman" w:hAnsi="Times New Roman" w:cs="Times New Roman"/>
        </w:rPr>
        <w:t xml:space="preserve"> (</w:t>
      </w:r>
      <w:r w:rsidR="00E846BA">
        <w:rPr>
          <w:rFonts w:ascii="Times New Roman" w:hAnsi="Times New Roman" w:cs="Times New Roman"/>
        </w:rPr>
        <w:t>12</w:t>
      </w:r>
      <w:r w:rsidRPr="00003A7E">
        <w:rPr>
          <w:rFonts w:ascii="Times New Roman" w:hAnsi="Times New Roman" w:cs="Times New Roman"/>
        </w:rPr>
        <w:t xml:space="preserve">) rabbits were used for the experiment. The animals were purchased at Sandra Farm, </w:t>
      </w:r>
      <w:proofErr w:type="spellStart"/>
      <w:r w:rsidRPr="00003A7E">
        <w:rPr>
          <w:rFonts w:ascii="Times New Roman" w:hAnsi="Times New Roman" w:cs="Times New Roman"/>
        </w:rPr>
        <w:t>Oyigbo</w:t>
      </w:r>
      <w:proofErr w:type="spellEnd"/>
      <w:r w:rsidRPr="00003A7E">
        <w:rPr>
          <w:rFonts w:ascii="Times New Roman" w:hAnsi="Times New Roman" w:cs="Times New Roman"/>
        </w:rPr>
        <w:t>, Rivers state, Nigeria.</w:t>
      </w:r>
    </w:p>
    <w:p w14:paraId="55927BCB" w14:textId="77777777" w:rsidR="00323599" w:rsidRPr="00003A7E" w:rsidRDefault="00323599" w:rsidP="00323599">
      <w:pPr>
        <w:spacing w:line="480" w:lineRule="auto"/>
        <w:jc w:val="both"/>
        <w:rPr>
          <w:rFonts w:ascii="Times New Roman" w:hAnsi="Times New Roman" w:cs="Times New Roman"/>
        </w:rPr>
      </w:pPr>
      <w:r w:rsidRPr="00003A7E">
        <w:rPr>
          <w:rFonts w:ascii="Times New Roman" w:hAnsi="Times New Roman" w:cs="Times New Roman"/>
          <w:b/>
        </w:rPr>
        <w:t>PLACE AND DURATION OF STUDY</w:t>
      </w:r>
      <w:r w:rsidRPr="00003A7E">
        <w:rPr>
          <w:rFonts w:ascii="Times New Roman" w:hAnsi="Times New Roman" w:cs="Times New Roman"/>
        </w:rPr>
        <w:t>: this study was carried out at Animal House, Applied and Environmental Biology Department, Rivers State University, Port Harcourt, Rivers State, Nigeria, between April, 2020 and November, 2020.</w:t>
      </w:r>
    </w:p>
    <w:p w14:paraId="6FA40DFC" w14:textId="77777777" w:rsidR="00323599" w:rsidRPr="00003A7E" w:rsidRDefault="00323599" w:rsidP="00323599">
      <w:pPr>
        <w:spacing w:line="480" w:lineRule="auto"/>
        <w:jc w:val="both"/>
        <w:rPr>
          <w:rFonts w:ascii="Times New Roman" w:hAnsi="Times New Roman" w:cs="Times New Roman"/>
        </w:rPr>
      </w:pPr>
      <w:r w:rsidRPr="00003A7E">
        <w:rPr>
          <w:rFonts w:ascii="Times New Roman" w:hAnsi="Times New Roman" w:cs="Times New Roman"/>
          <w:b/>
        </w:rPr>
        <w:t>Ethical Approval</w:t>
      </w:r>
    </w:p>
    <w:p w14:paraId="03B96454" w14:textId="77777777" w:rsidR="00323599" w:rsidRPr="00003A7E" w:rsidRDefault="00323599" w:rsidP="00323599">
      <w:pPr>
        <w:spacing w:line="480" w:lineRule="auto"/>
        <w:jc w:val="both"/>
        <w:rPr>
          <w:rFonts w:ascii="Times New Roman" w:hAnsi="Times New Roman" w:cs="Times New Roman"/>
        </w:rPr>
      </w:pPr>
      <w:r w:rsidRPr="00003A7E">
        <w:rPr>
          <w:rFonts w:ascii="Times New Roman" w:hAnsi="Times New Roman" w:cs="Times New Roman"/>
        </w:rPr>
        <w:t>The Animal Welfare Act of 1985 of the United State of America for research and Institutional Animal Care and Use Committee (IACUC) protocol were strictly adhered to. All experiments have been examined and approved by the appropriate ethic committee.</w:t>
      </w:r>
    </w:p>
    <w:p w14:paraId="7A4A8DA7" w14:textId="77777777" w:rsidR="00323599" w:rsidRPr="00DA0E57" w:rsidRDefault="00323599" w:rsidP="00323599">
      <w:pPr>
        <w:spacing w:line="480" w:lineRule="auto"/>
        <w:jc w:val="both"/>
        <w:rPr>
          <w:rFonts w:ascii="Times New Roman" w:hAnsi="Times New Roman" w:cs="Times New Roman"/>
          <w:b/>
        </w:rPr>
      </w:pPr>
      <w:r w:rsidRPr="00003A7E">
        <w:rPr>
          <w:rFonts w:ascii="Times New Roman" w:hAnsi="Times New Roman" w:cs="Times New Roman"/>
          <w:b/>
        </w:rPr>
        <w:t>STUDY DESIGN:</w:t>
      </w:r>
      <w:r w:rsidRPr="00003A7E">
        <w:rPr>
          <w:rFonts w:ascii="Times New Roman" w:hAnsi="Times New Roman" w:cs="Times New Roman"/>
        </w:rPr>
        <w:t xml:space="preserve"> </w:t>
      </w:r>
      <w:r>
        <w:rPr>
          <w:rFonts w:ascii="Times New Roman" w:hAnsi="Times New Roman" w:cs="Times New Roman"/>
        </w:rPr>
        <w:t>Twelve (12</w:t>
      </w:r>
      <w:r w:rsidRPr="00DA0E57">
        <w:rPr>
          <w:rFonts w:ascii="Times New Roman" w:hAnsi="Times New Roman" w:cs="Times New Roman"/>
        </w:rPr>
        <w:t>) ra</w:t>
      </w:r>
      <w:r>
        <w:rPr>
          <w:rFonts w:ascii="Times New Roman" w:hAnsi="Times New Roman" w:cs="Times New Roman"/>
        </w:rPr>
        <w:t>bbits were used for the study</w:t>
      </w:r>
      <w:r w:rsidRPr="00DA0E57">
        <w:rPr>
          <w:rFonts w:ascii="Times New Roman" w:hAnsi="Times New Roman" w:cs="Times New Roman"/>
        </w:rPr>
        <w:t>. The rabbits were arranged in</w:t>
      </w:r>
      <w:r>
        <w:rPr>
          <w:rFonts w:ascii="Times New Roman" w:hAnsi="Times New Roman" w:cs="Times New Roman"/>
        </w:rPr>
        <w:t>to</w:t>
      </w:r>
      <w:r w:rsidRPr="00DA0E57">
        <w:rPr>
          <w:rFonts w:ascii="Times New Roman" w:hAnsi="Times New Roman" w:cs="Times New Roman"/>
        </w:rPr>
        <w:t xml:space="preserve"> three groups with four </w:t>
      </w:r>
      <w:r>
        <w:rPr>
          <w:rFonts w:ascii="Times New Roman" w:hAnsi="Times New Roman" w:cs="Times New Roman"/>
        </w:rPr>
        <w:t xml:space="preserve">rabbits </w:t>
      </w:r>
      <w:r w:rsidRPr="00DA0E57">
        <w:rPr>
          <w:rFonts w:ascii="Times New Roman" w:hAnsi="Times New Roman" w:cs="Times New Roman"/>
        </w:rPr>
        <w:t xml:space="preserve">in each </w:t>
      </w:r>
      <w:r>
        <w:rPr>
          <w:rFonts w:ascii="Times New Roman" w:hAnsi="Times New Roman" w:cs="Times New Roman"/>
        </w:rPr>
        <w:t>of the group and the study lasted for twenty-four hours.</w:t>
      </w:r>
    </w:p>
    <w:p w14:paraId="19294724" w14:textId="77777777" w:rsidR="00323599" w:rsidRPr="00DA0E57" w:rsidRDefault="00323599" w:rsidP="00323599">
      <w:pPr>
        <w:tabs>
          <w:tab w:val="left" w:pos="7488"/>
        </w:tabs>
        <w:spacing w:after="0" w:line="480" w:lineRule="auto"/>
        <w:jc w:val="both"/>
        <w:rPr>
          <w:rFonts w:ascii="Times New Roman" w:hAnsi="Times New Roman" w:cs="Times New Roman"/>
        </w:rPr>
      </w:pPr>
      <w:r w:rsidRPr="00DA0E57">
        <w:rPr>
          <w:rFonts w:ascii="Times New Roman" w:hAnsi="Times New Roman" w:cs="Times New Roman"/>
          <w:b/>
        </w:rPr>
        <w:t>Group one</w:t>
      </w:r>
      <w:r>
        <w:rPr>
          <w:rFonts w:ascii="Times New Roman" w:hAnsi="Times New Roman" w:cs="Times New Roman"/>
        </w:rPr>
        <w:t>: The rabbits were sacrificed without administration of lethal dose of sodium cyanide (1 mg/kg sodium cyanide)</w:t>
      </w:r>
      <w:r w:rsidRPr="00DA0E57">
        <w:rPr>
          <w:rFonts w:ascii="Times New Roman" w:hAnsi="Times New Roman" w:cs="Times New Roman"/>
        </w:rPr>
        <w:t>, after thirty minutes, vitreous fluid was collected from the rabbits. This represents the control group.</w:t>
      </w:r>
    </w:p>
    <w:p w14:paraId="5F9AF323" w14:textId="77777777" w:rsidR="00323599" w:rsidRPr="00DA0E57" w:rsidRDefault="00323599" w:rsidP="00323599">
      <w:pPr>
        <w:tabs>
          <w:tab w:val="left" w:pos="7488"/>
        </w:tabs>
        <w:spacing w:after="0" w:line="240" w:lineRule="auto"/>
        <w:jc w:val="both"/>
        <w:rPr>
          <w:rFonts w:ascii="Times New Roman" w:hAnsi="Times New Roman" w:cs="Times New Roman"/>
        </w:rPr>
      </w:pPr>
    </w:p>
    <w:p w14:paraId="566E755B" w14:textId="77777777" w:rsidR="00323599" w:rsidRPr="00DA0E57" w:rsidRDefault="00323599" w:rsidP="00323599">
      <w:pPr>
        <w:tabs>
          <w:tab w:val="left" w:pos="7488"/>
        </w:tabs>
        <w:spacing w:after="0" w:line="480" w:lineRule="auto"/>
        <w:jc w:val="both"/>
        <w:rPr>
          <w:rFonts w:ascii="Times New Roman" w:hAnsi="Times New Roman" w:cs="Times New Roman"/>
        </w:rPr>
      </w:pPr>
      <w:r w:rsidRPr="00DA0E57">
        <w:rPr>
          <w:rFonts w:ascii="Times New Roman" w:hAnsi="Times New Roman" w:cs="Times New Roman"/>
          <w:b/>
        </w:rPr>
        <w:lastRenderedPageBreak/>
        <w:t>Group two</w:t>
      </w:r>
      <w:r w:rsidRPr="00DA0E57">
        <w:rPr>
          <w:rFonts w:ascii="Times New Roman" w:hAnsi="Times New Roman" w:cs="Times New Roman"/>
        </w:rPr>
        <w:t>: The rabbits were sacrifice</w:t>
      </w:r>
      <w:r>
        <w:rPr>
          <w:rFonts w:ascii="Times New Roman" w:hAnsi="Times New Roman" w:cs="Times New Roman"/>
        </w:rPr>
        <w:t xml:space="preserve">d and lethal dose of 1 mg/kg </w:t>
      </w:r>
      <w:r w:rsidRPr="00DA0E57">
        <w:rPr>
          <w:rFonts w:ascii="Times New Roman" w:hAnsi="Times New Roman" w:cs="Times New Roman"/>
        </w:rPr>
        <w:t>sodium cya</w:t>
      </w:r>
      <w:r>
        <w:rPr>
          <w:rFonts w:ascii="Times New Roman" w:hAnsi="Times New Roman" w:cs="Times New Roman"/>
        </w:rPr>
        <w:t>nide was given to the rabbits via</w:t>
      </w:r>
      <w:r w:rsidRPr="00DA0E57">
        <w:rPr>
          <w:rFonts w:ascii="Times New Roman" w:hAnsi="Times New Roman" w:cs="Times New Roman"/>
        </w:rPr>
        <w:t xml:space="preserve"> injection route. After thirty m</w:t>
      </w:r>
      <w:r>
        <w:rPr>
          <w:rFonts w:ascii="Times New Roman" w:hAnsi="Times New Roman" w:cs="Times New Roman"/>
        </w:rPr>
        <w:t xml:space="preserve">inutes, vitreous fluid was </w:t>
      </w:r>
      <w:r w:rsidRPr="00DA0E57">
        <w:rPr>
          <w:rFonts w:ascii="Times New Roman" w:hAnsi="Times New Roman" w:cs="Times New Roman"/>
        </w:rPr>
        <w:t>collected from the rabbits. This represents the disguised death group.</w:t>
      </w:r>
    </w:p>
    <w:p w14:paraId="6699169F" w14:textId="77777777" w:rsidR="00323599" w:rsidRPr="00DA0E57" w:rsidRDefault="00323599" w:rsidP="00323599">
      <w:pPr>
        <w:tabs>
          <w:tab w:val="left" w:pos="7488"/>
        </w:tabs>
        <w:spacing w:after="0" w:line="240" w:lineRule="auto"/>
        <w:jc w:val="both"/>
        <w:rPr>
          <w:rFonts w:ascii="Times New Roman" w:hAnsi="Times New Roman" w:cs="Times New Roman"/>
        </w:rPr>
      </w:pPr>
    </w:p>
    <w:p w14:paraId="1A05C78D" w14:textId="77777777" w:rsidR="00323599" w:rsidRPr="00DA0E57" w:rsidRDefault="00323599" w:rsidP="00323599">
      <w:pPr>
        <w:tabs>
          <w:tab w:val="left" w:pos="7488"/>
        </w:tabs>
        <w:spacing w:after="0" w:line="480" w:lineRule="auto"/>
        <w:jc w:val="both"/>
        <w:rPr>
          <w:rFonts w:ascii="Times New Roman" w:hAnsi="Times New Roman" w:cs="Times New Roman"/>
        </w:rPr>
      </w:pPr>
      <w:r w:rsidRPr="00DA0E57">
        <w:rPr>
          <w:rFonts w:ascii="Times New Roman" w:hAnsi="Times New Roman" w:cs="Times New Roman"/>
          <w:b/>
        </w:rPr>
        <w:t>Group three</w:t>
      </w:r>
      <w:r w:rsidRPr="00DA0E57">
        <w:rPr>
          <w:rFonts w:ascii="Times New Roman" w:hAnsi="Times New Roman" w:cs="Times New Roman"/>
        </w:rPr>
        <w:t xml:space="preserve">: The rabbits were given lethal dose </w:t>
      </w:r>
      <w:r>
        <w:rPr>
          <w:rFonts w:ascii="Times New Roman" w:hAnsi="Times New Roman" w:cs="Times New Roman"/>
        </w:rPr>
        <w:t>of 1 mg/kg</w:t>
      </w:r>
      <w:r w:rsidRPr="00DA0E57">
        <w:rPr>
          <w:rFonts w:ascii="Times New Roman" w:hAnsi="Times New Roman" w:cs="Times New Roman"/>
        </w:rPr>
        <w:t xml:space="preserve"> sodium cyanide through injection route and after thirty minutes vitreous fluid was collected. This group represents actual death from sodium cyanide (Test group)</w:t>
      </w:r>
    </w:p>
    <w:p w14:paraId="6AC53460" w14:textId="77777777" w:rsidR="00323599" w:rsidRPr="00DA0E57" w:rsidRDefault="00323599" w:rsidP="00323599">
      <w:pPr>
        <w:tabs>
          <w:tab w:val="left" w:pos="2179"/>
        </w:tabs>
        <w:spacing w:after="0" w:line="240" w:lineRule="auto"/>
        <w:jc w:val="both"/>
        <w:rPr>
          <w:rFonts w:ascii="Times New Roman" w:hAnsi="Times New Roman" w:cs="Times New Roman"/>
        </w:rPr>
      </w:pPr>
      <w:r w:rsidRPr="00DA0E57">
        <w:rPr>
          <w:rFonts w:ascii="Times New Roman" w:hAnsi="Times New Roman" w:cs="Times New Roman"/>
        </w:rPr>
        <w:tab/>
      </w:r>
    </w:p>
    <w:p w14:paraId="3C78C164" w14:textId="3E636384" w:rsidR="00323599" w:rsidRPr="00003A7E" w:rsidRDefault="00323599" w:rsidP="00323599">
      <w:pPr>
        <w:spacing w:line="480" w:lineRule="auto"/>
        <w:jc w:val="both"/>
        <w:rPr>
          <w:rFonts w:ascii="Times New Roman" w:hAnsi="Times New Roman" w:cs="Times New Roman"/>
        </w:rPr>
      </w:pPr>
      <w:r w:rsidRPr="00003A7E">
        <w:rPr>
          <w:rFonts w:ascii="Times New Roman" w:hAnsi="Times New Roman" w:cs="Times New Roman"/>
          <w:b/>
        </w:rPr>
        <w:t>BIOCHEMICAL ANALYSIS</w:t>
      </w:r>
      <w:r>
        <w:rPr>
          <w:rFonts w:ascii="Times New Roman" w:hAnsi="Times New Roman" w:cs="Times New Roman"/>
        </w:rPr>
        <w:t xml:space="preserve">: </w:t>
      </w:r>
      <w:r w:rsidR="003D6121">
        <w:rPr>
          <w:rFonts w:ascii="Times New Roman" w:hAnsi="Times New Roman" w:cs="Times New Roman"/>
        </w:rPr>
        <w:t>Fasting blood sugar and lipid profile</w:t>
      </w:r>
      <w:r w:rsidRPr="00003A7E">
        <w:rPr>
          <w:rFonts w:ascii="Times New Roman" w:hAnsi="Times New Roman" w:cs="Times New Roman"/>
        </w:rPr>
        <w:t xml:space="preserve"> parameters were measured using Randox Laboratories U</w:t>
      </w:r>
      <w:r>
        <w:rPr>
          <w:rFonts w:ascii="Times New Roman" w:hAnsi="Times New Roman" w:cs="Times New Roman"/>
        </w:rPr>
        <w:t xml:space="preserve">nited </w:t>
      </w:r>
      <w:r w:rsidRPr="00003A7E">
        <w:rPr>
          <w:rFonts w:ascii="Times New Roman" w:hAnsi="Times New Roman" w:cs="Times New Roman"/>
        </w:rPr>
        <w:t>K</w:t>
      </w:r>
      <w:r>
        <w:rPr>
          <w:rFonts w:ascii="Times New Roman" w:hAnsi="Times New Roman" w:cs="Times New Roman"/>
        </w:rPr>
        <w:t>ingdom</w:t>
      </w:r>
      <w:r w:rsidRPr="00003A7E">
        <w:rPr>
          <w:rFonts w:ascii="Times New Roman" w:hAnsi="Times New Roman" w:cs="Times New Roman"/>
        </w:rPr>
        <w:t xml:space="preserve"> reagent kits</w:t>
      </w:r>
      <w:r>
        <w:rPr>
          <w:rFonts w:ascii="Times New Roman" w:hAnsi="Times New Roman" w:cs="Times New Roman"/>
        </w:rPr>
        <w:t>.</w:t>
      </w:r>
      <w:r w:rsidRPr="00003A7E">
        <w:rPr>
          <w:rFonts w:ascii="Times New Roman" w:hAnsi="Times New Roman" w:cs="Times New Roman"/>
        </w:rPr>
        <w:t xml:space="preserve"> </w:t>
      </w:r>
    </w:p>
    <w:p w14:paraId="7F9FE9CC" w14:textId="77777777" w:rsidR="00323599" w:rsidRPr="00003A7E" w:rsidRDefault="00323599" w:rsidP="00323599">
      <w:pPr>
        <w:spacing w:line="480" w:lineRule="auto"/>
        <w:jc w:val="both"/>
        <w:rPr>
          <w:rFonts w:ascii="Times New Roman" w:hAnsi="Times New Roman" w:cs="Times New Roman"/>
          <w:b/>
        </w:rPr>
      </w:pPr>
      <w:r w:rsidRPr="00003A7E">
        <w:rPr>
          <w:rFonts w:ascii="Times New Roman" w:hAnsi="Times New Roman" w:cs="Times New Roman"/>
          <w:b/>
        </w:rPr>
        <w:t xml:space="preserve">Statistical analysis </w:t>
      </w:r>
    </w:p>
    <w:p w14:paraId="34D93A76" w14:textId="77777777" w:rsidR="00323599" w:rsidRPr="00003A7E" w:rsidRDefault="00323599" w:rsidP="00323599">
      <w:pPr>
        <w:spacing w:line="480" w:lineRule="auto"/>
        <w:jc w:val="both"/>
        <w:rPr>
          <w:rFonts w:ascii="Times New Roman" w:hAnsi="Times New Roman" w:cs="Times New Roman"/>
        </w:rPr>
      </w:pPr>
      <w:r w:rsidRPr="00003A7E">
        <w:rPr>
          <w:rFonts w:ascii="Times New Roman" w:hAnsi="Times New Roman" w:cs="Times New Roman"/>
        </w:rPr>
        <w:t xml:space="preserve"> Data are expressed as mean ± SD. Statistical differences between groups were computed using Graph pad prism 7.0 versions. Results were </w:t>
      </w:r>
      <w:proofErr w:type="spellStart"/>
      <w:r w:rsidRPr="00003A7E">
        <w:rPr>
          <w:rFonts w:ascii="Times New Roman" w:hAnsi="Times New Roman" w:cs="Times New Roman"/>
        </w:rPr>
        <w:t>analyzed</w:t>
      </w:r>
      <w:proofErr w:type="spellEnd"/>
      <w:r w:rsidRPr="00003A7E">
        <w:rPr>
          <w:rFonts w:ascii="Times New Roman" w:hAnsi="Times New Roman" w:cs="Times New Roman"/>
        </w:rPr>
        <w:t xml:space="preserve"> using one-way analysis of variance (ANOVA) and significance between groups was taken at p &lt; 0.05.</w:t>
      </w:r>
    </w:p>
    <w:p w14:paraId="0CA48462" w14:textId="77777777" w:rsidR="00323599" w:rsidRDefault="00323599" w:rsidP="00323599">
      <w:pPr>
        <w:spacing w:line="480" w:lineRule="auto"/>
        <w:rPr>
          <w:rFonts w:ascii="Times New Roman" w:hAnsi="Times New Roman" w:cs="Times New Roman"/>
          <w:b/>
        </w:rPr>
      </w:pPr>
      <w:r w:rsidRPr="00003A7E">
        <w:rPr>
          <w:rFonts w:ascii="Times New Roman" w:hAnsi="Times New Roman" w:cs="Times New Roman"/>
          <w:b/>
        </w:rPr>
        <w:t>RESULTS</w:t>
      </w:r>
    </w:p>
    <w:p w14:paraId="280DF1DC" w14:textId="2A96F086" w:rsidR="00356766" w:rsidRDefault="00323599" w:rsidP="00323599">
      <w:pPr>
        <w:spacing w:line="480" w:lineRule="auto"/>
        <w:rPr>
          <w:rFonts w:ascii="Times New Roman" w:hAnsi="Times New Roman" w:cs="Times New Roman"/>
          <w:bCs/>
        </w:rPr>
      </w:pPr>
      <w:r w:rsidRPr="00F10F3C">
        <w:rPr>
          <w:rFonts w:ascii="Times New Roman" w:hAnsi="Times New Roman" w:cs="Times New Roman"/>
          <w:bCs/>
        </w:rPr>
        <w:t xml:space="preserve">The result </w:t>
      </w:r>
      <w:r>
        <w:rPr>
          <w:rFonts w:ascii="Times New Roman" w:hAnsi="Times New Roman" w:cs="Times New Roman"/>
          <w:bCs/>
        </w:rPr>
        <w:t xml:space="preserve">of analysis of </w:t>
      </w:r>
      <w:r w:rsidR="00A06EF4">
        <w:rPr>
          <w:rFonts w:ascii="Times New Roman" w:hAnsi="Times New Roman" w:cs="Times New Roman"/>
        </w:rPr>
        <w:t>fasting blood sugar and lipid profile</w:t>
      </w:r>
      <w:r>
        <w:rPr>
          <w:rFonts w:ascii="Times New Roman" w:hAnsi="Times New Roman" w:cs="Times New Roman"/>
          <w:bCs/>
        </w:rPr>
        <w:t xml:space="preserve"> parameters of vitreous </w:t>
      </w:r>
      <w:proofErr w:type="spellStart"/>
      <w:r>
        <w:rPr>
          <w:rFonts w:ascii="Times New Roman" w:hAnsi="Times New Roman" w:cs="Times New Roman"/>
          <w:bCs/>
        </w:rPr>
        <w:t>humor</w:t>
      </w:r>
      <w:proofErr w:type="spellEnd"/>
      <w:r>
        <w:rPr>
          <w:rFonts w:ascii="Times New Roman" w:hAnsi="Times New Roman" w:cs="Times New Roman"/>
          <w:bCs/>
        </w:rPr>
        <w:t xml:space="preserve"> is presented in Table 1. The result showed </w:t>
      </w:r>
      <w:r w:rsidR="00E25309">
        <w:rPr>
          <w:rFonts w:ascii="Times New Roman" w:hAnsi="Times New Roman" w:cs="Times New Roman"/>
          <w:bCs/>
        </w:rPr>
        <w:t>de</w:t>
      </w:r>
      <w:r>
        <w:rPr>
          <w:rFonts w:ascii="Times New Roman" w:hAnsi="Times New Roman" w:cs="Times New Roman"/>
          <w:bCs/>
        </w:rPr>
        <w:t xml:space="preserve">crease in concentration of </w:t>
      </w:r>
      <w:r w:rsidR="00E25309">
        <w:rPr>
          <w:rFonts w:ascii="Times New Roman" w:hAnsi="Times New Roman" w:cs="Times New Roman"/>
          <w:bCs/>
        </w:rPr>
        <w:t>fasting blood sugar</w:t>
      </w:r>
      <w:r>
        <w:rPr>
          <w:rFonts w:ascii="Times New Roman" w:hAnsi="Times New Roman" w:cs="Times New Roman"/>
          <w:bCs/>
        </w:rPr>
        <w:t xml:space="preserve"> in actual death compared to control and disguised death.</w:t>
      </w:r>
      <w:r w:rsidR="00E25309">
        <w:rPr>
          <w:rFonts w:ascii="Times New Roman" w:hAnsi="Times New Roman" w:cs="Times New Roman"/>
          <w:bCs/>
        </w:rPr>
        <w:t xml:space="preserve"> Total cholesterol, triglyceride, high density lipoprotein low density lipoprotein and very </w:t>
      </w:r>
      <w:proofErr w:type="gramStart"/>
      <w:r w:rsidR="00E25309">
        <w:rPr>
          <w:rFonts w:ascii="Times New Roman" w:hAnsi="Times New Roman" w:cs="Times New Roman"/>
          <w:bCs/>
        </w:rPr>
        <w:t>low density</w:t>
      </w:r>
      <w:proofErr w:type="gramEnd"/>
      <w:r w:rsidR="00E25309">
        <w:rPr>
          <w:rFonts w:ascii="Times New Roman" w:hAnsi="Times New Roman" w:cs="Times New Roman"/>
          <w:bCs/>
        </w:rPr>
        <w:t xml:space="preserve"> lipoprotein showed no statistical difference across the groups.</w:t>
      </w:r>
    </w:p>
    <w:p w14:paraId="3A0446DC" w14:textId="04670B4E" w:rsidR="00356766" w:rsidRPr="00E0784D" w:rsidRDefault="00356766" w:rsidP="00356766">
      <w:pPr>
        <w:jc w:val="both"/>
        <w:rPr>
          <w:rFonts w:ascii="Times New Roman" w:hAnsi="Times New Roman" w:cs="Times New Roman"/>
          <w:b/>
          <w:sz w:val="24"/>
        </w:rPr>
      </w:pPr>
      <w:r>
        <w:rPr>
          <w:rFonts w:ascii="Times New Roman" w:hAnsi="Times New Roman" w:cs="Times New Roman"/>
          <w:b/>
          <w:sz w:val="24"/>
        </w:rPr>
        <w:t xml:space="preserve">Table </w:t>
      </w:r>
      <w:r w:rsidR="00B60734">
        <w:rPr>
          <w:rFonts w:ascii="Times New Roman" w:hAnsi="Times New Roman" w:cs="Times New Roman"/>
          <w:b/>
          <w:sz w:val="24"/>
        </w:rPr>
        <w:t>1</w:t>
      </w:r>
      <w:r>
        <w:rPr>
          <w:rFonts w:ascii="Times New Roman" w:hAnsi="Times New Roman" w:cs="Times New Roman"/>
          <w:b/>
          <w:sz w:val="24"/>
        </w:rPr>
        <w:t xml:space="preserve">: </w:t>
      </w:r>
      <w:r w:rsidRPr="00E0784D">
        <w:rPr>
          <w:rFonts w:ascii="Times New Roman" w:hAnsi="Times New Roman" w:cs="Times New Roman"/>
          <w:b/>
          <w:sz w:val="24"/>
        </w:rPr>
        <w:t xml:space="preserve">Analysis of Lipids and Glucose of Vitreous </w:t>
      </w:r>
      <w:proofErr w:type="spellStart"/>
      <w:r w:rsidRPr="00E0784D">
        <w:rPr>
          <w:rFonts w:ascii="Times New Roman" w:hAnsi="Times New Roman" w:cs="Times New Roman"/>
          <w:b/>
          <w:sz w:val="24"/>
        </w:rPr>
        <w:t>Humor</w:t>
      </w:r>
      <w:proofErr w:type="spellEnd"/>
      <w:r w:rsidRPr="00E0784D">
        <w:rPr>
          <w:rFonts w:ascii="Times New Roman" w:hAnsi="Times New Roman" w:cs="Times New Roman"/>
          <w:b/>
          <w:sz w:val="24"/>
        </w:rPr>
        <w:t xml:space="preserve"> of Rabbits </w:t>
      </w:r>
      <w:r w:rsidRPr="00E0784D">
        <w:rPr>
          <w:rFonts w:ascii="Times New Roman" w:hAnsi="Times New Roman" w:cs="Times New Roman"/>
          <w:sz w:val="24"/>
        </w:rPr>
        <w:t>(Mean ±SD)</w:t>
      </w:r>
    </w:p>
    <w:tbl>
      <w:tblPr>
        <w:tblStyle w:val="TableGrid"/>
        <w:tblW w:w="9002" w:type="dxa"/>
        <w:tblInd w:w="360" w:type="dxa"/>
        <w:tblLook w:val="04A0" w:firstRow="1" w:lastRow="0" w:firstColumn="1" w:lastColumn="0" w:noHBand="0" w:noVBand="1"/>
      </w:tblPr>
      <w:tblGrid>
        <w:gridCol w:w="590"/>
        <w:gridCol w:w="1616"/>
        <w:gridCol w:w="1268"/>
        <w:gridCol w:w="1268"/>
        <w:gridCol w:w="1188"/>
        <w:gridCol w:w="1190"/>
        <w:gridCol w:w="1275"/>
        <w:gridCol w:w="1308"/>
      </w:tblGrid>
      <w:tr w:rsidR="00356766" w14:paraId="7F79C22F" w14:textId="77777777" w:rsidTr="00470213">
        <w:trPr>
          <w:trHeight w:val="307"/>
        </w:trPr>
        <w:tc>
          <w:tcPr>
            <w:tcW w:w="625" w:type="dxa"/>
            <w:vMerge w:val="restart"/>
          </w:tcPr>
          <w:p w14:paraId="511F39C4" w14:textId="77777777" w:rsidR="00356766" w:rsidRDefault="00356766" w:rsidP="00470213">
            <w:pPr>
              <w:jc w:val="center"/>
              <w:rPr>
                <w:rFonts w:ascii="Times New Roman" w:hAnsi="Times New Roman" w:cs="Times New Roman"/>
                <w:b/>
                <w:sz w:val="24"/>
              </w:rPr>
            </w:pPr>
            <w:r>
              <w:rPr>
                <w:rFonts w:ascii="Times New Roman" w:hAnsi="Times New Roman" w:cs="Times New Roman"/>
                <w:b/>
                <w:sz w:val="24"/>
              </w:rPr>
              <w:t>S/N</w:t>
            </w:r>
          </w:p>
        </w:tc>
        <w:tc>
          <w:tcPr>
            <w:tcW w:w="1187" w:type="dxa"/>
            <w:vMerge w:val="restart"/>
          </w:tcPr>
          <w:p w14:paraId="35F7F7DC" w14:textId="77777777" w:rsidR="00356766" w:rsidRDefault="00356766" w:rsidP="00470213">
            <w:pPr>
              <w:jc w:val="center"/>
              <w:rPr>
                <w:rFonts w:ascii="Times New Roman" w:hAnsi="Times New Roman" w:cs="Times New Roman"/>
                <w:b/>
                <w:sz w:val="24"/>
              </w:rPr>
            </w:pPr>
            <w:r>
              <w:rPr>
                <w:rFonts w:ascii="Times New Roman" w:hAnsi="Times New Roman" w:cs="Times New Roman"/>
                <w:b/>
                <w:sz w:val="24"/>
              </w:rPr>
              <w:t>Experimental Groups</w:t>
            </w:r>
          </w:p>
        </w:tc>
        <w:tc>
          <w:tcPr>
            <w:tcW w:w="7190" w:type="dxa"/>
            <w:gridSpan w:val="6"/>
          </w:tcPr>
          <w:p w14:paraId="04EC7CBB" w14:textId="77777777" w:rsidR="00356766" w:rsidRDefault="00356766" w:rsidP="00470213">
            <w:pPr>
              <w:jc w:val="center"/>
              <w:rPr>
                <w:rFonts w:ascii="Times New Roman" w:hAnsi="Times New Roman" w:cs="Times New Roman"/>
                <w:b/>
                <w:sz w:val="24"/>
              </w:rPr>
            </w:pPr>
            <w:r>
              <w:rPr>
                <w:rFonts w:ascii="Times New Roman" w:hAnsi="Times New Roman" w:cs="Times New Roman"/>
                <w:b/>
                <w:sz w:val="24"/>
              </w:rPr>
              <w:t>Parameters</w:t>
            </w:r>
          </w:p>
        </w:tc>
      </w:tr>
      <w:tr w:rsidR="00356766" w14:paraId="65462594" w14:textId="77777777" w:rsidTr="00470213">
        <w:trPr>
          <w:trHeight w:val="934"/>
        </w:trPr>
        <w:tc>
          <w:tcPr>
            <w:tcW w:w="625" w:type="dxa"/>
            <w:vMerge/>
          </w:tcPr>
          <w:p w14:paraId="7D1B8460" w14:textId="77777777" w:rsidR="00356766" w:rsidRDefault="00356766" w:rsidP="00470213">
            <w:pPr>
              <w:jc w:val="center"/>
              <w:rPr>
                <w:rFonts w:ascii="Times New Roman" w:hAnsi="Times New Roman" w:cs="Times New Roman"/>
                <w:b/>
                <w:sz w:val="24"/>
              </w:rPr>
            </w:pPr>
          </w:p>
        </w:tc>
        <w:tc>
          <w:tcPr>
            <w:tcW w:w="1187" w:type="dxa"/>
            <w:vMerge/>
          </w:tcPr>
          <w:p w14:paraId="23B24818" w14:textId="77777777" w:rsidR="00356766" w:rsidRDefault="00356766" w:rsidP="00470213">
            <w:pPr>
              <w:jc w:val="center"/>
              <w:rPr>
                <w:rFonts w:ascii="Times New Roman" w:hAnsi="Times New Roman" w:cs="Times New Roman"/>
                <w:b/>
                <w:sz w:val="24"/>
              </w:rPr>
            </w:pPr>
          </w:p>
        </w:tc>
        <w:tc>
          <w:tcPr>
            <w:tcW w:w="1168" w:type="dxa"/>
          </w:tcPr>
          <w:p w14:paraId="098485E2" w14:textId="77777777" w:rsidR="00356766" w:rsidRDefault="00356766" w:rsidP="00470213">
            <w:pPr>
              <w:jc w:val="center"/>
              <w:rPr>
                <w:rFonts w:ascii="Times New Roman" w:hAnsi="Times New Roman" w:cs="Times New Roman"/>
                <w:b/>
                <w:sz w:val="24"/>
              </w:rPr>
            </w:pPr>
            <w:r>
              <w:rPr>
                <w:rFonts w:ascii="Times New Roman" w:hAnsi="Times New Roman" w:cs="Times New Roman"/>
                <w:b/>
                <w:sz w:val="24"/>
              </w:rPr>
              <w:t>FBS (</w:t>
            </w:r>
            <w:proofErr w:type="spellStart"/>
            <w:r>
              <w:rPr>
                <w:rFonts w:ascii="Times New Roman" w:hAnsi="Times New Roman" w:cs="Times New Roman"/>
                <w:b/>
                <w:sz w:val="24"/>
              </w:rPr>
              <w:t>mmo</w:t>
            </w:r>
            <w:proofErr w:type="spellEnd"/>
            <w:r>
              <w:rPr>
                <w:rFonts w:ascii="Times New Roman" w:hAnsi="Times New Roman" w:cs="Times New Roman"/>
                <w:b/>
                <w:sz w:val="24"/>
              </w:rPr>
              <w:t>/L)</w:t>
            </w:r>
          </w:p>
        </w:tc>
        <w:tc>
          <w:tcPr>
            <w:tcW w:w="1237" w:type="dxa"/>
          </w:tcPr>
          <w:p w14:paraId="3C10D551" w14:textId="77777777" w:rsidR="00356766" w:rsidRDefault="00356766" w:rsidP="00470213">
            <w:pPr>
              <w:jc w:val="center"/>
              <w:rPr>
                <w:rFonts w:ascii="Times New Roman" w:hAnsi="Times New Roman" w:cs="Times New Roman"/>
                <w:b/>
                <w:sz w:val="24"/>
              </w:rPr>
            </w:pPr>
            <w:r>
              <w:rPr>
                <w:rFonts w:ascii="Times New Roman" w:hAnsi="Times New Roman" w:cs="Times New Roman"/>
                <w:b/>
                <w:sz w:val="24"/>
              </w:rPr>
              <w:t>TC (mmol/L)</w:t>
            </w:r>
          </w:p>
        </w:tc>
        <w:tc>
          <w:tcPr>
            <w:tcW w:w="1154" w:type="dxa"/>
          </w:tcPr>
          <w:p w14:paraId="6CD45053" w14:textId="77777777" w:rsidR="00356766" w:rsidRDefault="00356766" w:rsidP="00470213">
            <w:pPr>
              <w:jc w:val="center"/>
              <w:rPr>
                <w:rFonts w:ascii="Times New Roman" w:hAnsi="Times New Roman" w:cs="Times New Roman"/>
                <w:b/>
                <w:sz w:val="24"/>
              </w:rPr>
            </w:pPr>
            <w:r>
              <w:rPr>
                <w:rFonts w:ascii="Times New Roman" w:hAnsi="Times New Roman" w:cs="Times New Roman"/>
                <w:b/>
                <w:sz w:val="24"/>
              </w:rPr>
              <w:t>TG (mmol/L</w:t>
            </w:r>
          </w:p>
        </w:tc>
        <w:tc>
          <w:tcPr>
            <w:tcW w:w="1237" w:type="dxa"/>
          </w:tcPr>
          <w:p w14:paraId="281A806E" w14:textId="77777777" w:rsidR="00356766" w:rsidRDefault="00356766" w:rsidP="00470213">
            <w:pPr>
              <w:jc w:val="center"/>
              <w:rPr>
                <w:rFonts w:ascii="Times New Roman" w:hAnsi="Times New Roman" w:cs="Times New Roman"/>
                <w:b/>
                <w:sz w:val="24"/>
              </w:rPr>
            </w:pPr>
            <w:r>
              <w:rPr>
                <w:rFonts w:ascii="Times New Roman" w:hAnsi="Times New Roman" w:cs="Times New Roman"/>
                <w:b/>
                <w:sz w:val="24"/>
              </w:rPr>
              <w:t>HDL-C (mmol/L)</w:t>
            </w:r>
          </w:p>
        </w:tc>
        <w:tc>
          <w:tcPr>
            <w:tcW w:w="1237" w:type="dxa"/>
          </w:tcPr>
          <w:p w14:paraId="1BBDD49B" w14:textId="77777777" w:rsidR="00356766" w:rsidRDefault="00356766" w:rsidP="00470213">
            <w:pPr>
              <w:jc w:val="center"/>
              <w:rPr>
                <w:rFonts w:ascii="Times New Roman" w:hAnsi="Times New Roman" w:cs="Times New Roman"/>
                <w:b/>
                <w:sz w:val="24"/>
              </w:rPr>
            </w:pPr>
            <w:r>
              <w:rPr>
                <w:rFonts w:ascii="Times New Roman" w:hAnsi="Times New Roman" w:cs="Times New Roman"/>
                <w:b/>
                <w:sz w:val="24"/>
              </w:rPr>
              <w:t>LDL-C (mmol/L)</w:t>
            </w:r>
          </w:p>
        </w:tc>
        <w:tc>
          <w:tcPr>
            <w:tcW w:w="1154" w:type="dxa"/>
          </w:tcPr>
          <w:p w14:paraId="5C91ED36" w14:textId="77777777" w:rsidR="00356766" w:rsidRDefault="00356766" w:rsidP="00470213">
            <w:pPr>
              <w:jc w:val="center"/>
              <w:rPr>
                <w:rFonts w:ascii="Times New Roman" w:hAnsi="Times New Roman" w:cs="Times New Roman"/>
                <w:b/>
                <w:sz w:val="24"/>
              </w:rPr>
            </w:pPr>
            <w:r>
              <w:rPr>
                <w:rFonts w:ascii="Times New Roman" w:hAnsi="Times New Roman" w:cs="Times New Roman"/>
                <w:b/>
                <w:sz w:val="24"/>
              </w:rPr>
              <w:t>VLDL-C (mmol/L</w:t>
            </w:r>
          </w:p>
        </w:tc>
      </w:tr>
      <w:tr w:rsidR="00356766" w14:paraId="441D0BE7" w14:textId="77777777" w:rsidTr="00470213">
        <w:trPr>
          <w:trHeight w:val="293"/>
        </w:trPr>
        <w:tc>
          <w:tcPr>
            <w:tcW w:w="625" w:type="dxa"/>
          </w:tcPr>
          <w:p w14:paraId="4F1C8D5C" w14:textId="77777777" w:rsidR="00356766" w:rsidRPr="00511F13" w:rsidRDefault="00356766" w:rsidP="00470213">
            <w:pPr>
              <w:jc w:val="both"/>
              <w:rPr>
                <w:rFonts w:ascii="Times New Roman" w:hAnsi="Times New Roman" w:cs="Times New Roman"/>
                <w:sz w:val="24"/>
              </w:rPr>
            </w:pPr>
            <w:r w:rsidRPr="00511F13">
              <w:rPr>
                <w:rFonts w:ascii="Times New Roman" w:hAnsi="Times New Roman" w:cs="Times New Roman"/>
                <w:sz w:val="24"/>
              </w:rPr>
              <w:t>1</w:t>
            </w:r>
          </w:p>
        </w:tc>
        <w:tc>
          <w:tcPr>
            <w:tcW w:w="1187" w:type="dxa"/>
          </w:tcPr>
          <w:p w14:paraId="1567E029"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 xml:space="preserve">Control </w:t>
            </w:r>
          </w:p>
        </w:tc>
        <w:tc>
          <w:tcPr>
            <w:tcW w:w="1168" w:type="dxa"/>
          </w:tcPr>
          <w:p w14:paraId="4D0F4149"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3.31±0.09</w:t>
            </w:r>
            <w:r w:rsidRPr="00E0784D">
              <w:rPr>
                <w:rFonts w:ascii="Times New Roman" w:hAnsi="Times New Roman" w:cs="Times New Roman"/>
                <w:sz w:val="24"/>
                <w:vertAlign w:val="superscript"/>
              </w:rPr>
              <w:t>a</w:t>
            </w:r>
          </w:p>
        </w:tc>
        <w:tc>
          <w:tcPr>
            <w:tcW w:w="1237" w:type="dxa"/>
          </w:tcPr>
          <w:p w14:paraId="5D4876CB"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0.25±0.03</w:t>
            </w:r>
            <w:r w:rsidRPr="00E0784D">
              <w:rPr>
                <w:rFonts w:ascii="Times New Roman" w:hAnsi="Times New Roman" w:cs="Times New Roman"/>
                <w:sz w:val="24"/>
                <w:vertAlign w:val="superscript"/>
              </w:rPr>
              <w:t>a</w:t>
            </w:r>
          </w:p>
        </w:tc>
        <w:tc>
          <w:tcPr>
            <w:tcW w:w="1154" w:type="dxa"/>
          </w:tcPr>
          <w:p w14:paraId="40022B74"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0.06±0.01</w:t>
            </w:r>
          </w:p>
        </w:tc>
        <w:tc>
          <w:tcPr>
            <w:tcW w:w="1237" w:type="dxa"/>
          </w:tcPr>
          <w:p w14:paraId="2E49D596"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0.07±0.01</w:t>
            </w:r>
          </w:p>
        </w:tc>
        <w:tc>
          <w:tcPr>
            <w:tcW w:w="1237" w:type="dxa"/>
          </w:tcPr>
          <w:p w14:paraId="6193AA2A"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0.16±0.04</w:t>
            </w:r>
            <w:r w:rsidRPr="00E0784D">
              <w:rPr>
                <w:rFonts w:ascii="Times New Roman" w:hAnsi="Times New Roman" w:cs="Times New Roman"/>
                <w:sz w:val="24"/>
                <w:vertAlign w:val="superscript"/>
              </w:rPr>
              <w:t>a</w:t>
            </w:r>
          </w:p>
        </w:tc>
        <w:tc>
          <w:tcPr>
            <w:tcW w:w="1154" w:type="dxa"/>
          </w:tcPr>
          <w:p w14:paraId="78F402D1"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0.025±0.01</w:t>
            </w:r>
          </w:p>
        </w:tc>
      </w:tr>
      <w:tr w:rsidR="00356766" w14:paraId="3B18735D" w14:textId="77777777" w:rsidTr="00470213">
        <w:trPr>
          <w:trHeight w:val="307"/>
        </w:trPr>
        <w:tc>
          <w:tcPr>
            <w:tcW w:w="625" w:type="dxa"/>
          </w:tcPr>
          <w:p w14:paraId="295E800D"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2</w:t>
            </w:r>
          </w:p>
        </w:tc>
        <w:tc>
          <w:tcPr>
            <w:tcW w:w="1187" w:type="dxa"/>
          </w:tcPr>
          <w:p w14:paraId="2963321D"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Actual death</w:t>
            </w:r>
          </w:p>
        </w:tc>
        <w:tc>
          <w:tcPr>
            <w:tcW w:w="1168" w:type="dxa"/>
          </w:tcPr>
          <w:p w14:paraId="5D864FA3"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2.10±2.10</w:t>
            </w:r>
            <w:r w:rsidRPr="00E0784D">
              <w:rPr>
                <w:rFonts w:ascii="Times New Roman" w:hAnsi="Times New Roman" w:cs="Times New Roman"/>
                <w:sz w:val="24"/>
                <w:vertAlign w:val="superscript"/>
              </w:rPr>
              <w:t>b</w:t>
            </w:r>
          </w:p>
        </w:tc>
        <w:tc>
          <w:tcPr>
            <w:tcW w:w="1237" w:type="dxa"/>
          </w:tcPr>
          <w:p w14:paraId="04A9F689"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0.33±0.02</w:t>
            </w:r>
            <w:r w:rsidRPr="00E0784D">
              <w:rPr>
                <w:rFonts w:ascii="Times New Roman" w:hAnsi="Times New Roman" w:cs="Times New Roman"/>
                <w:sz w:val="24"/>
                <w:vertAlign w:val="superscript"/>
              </w:rPr>
              <w:t>b</w:t>
            </w:r>
          </w:p>
        </w:tc>
        <w:tc>
          <w:tcPr>
            <w:tcW w:w="1154" w:type="dxa"/>
          </w:tcPr>
          <w:p w14:paraId="0763A2D7"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0.07±0.02</w:t>
            </w:r>
          </w:p>
        </w:tc>
        <w:tc>
          <w:tcPr>
            <w:tcW w:w="1237" w:type="dxa"/>
          </w:tcPr>
          <w:p w14:paraId="146AC702"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0.05±0.01</w:t>
            </w:r>
          </w:p>
        </w:tc>
        <w:tc>
          <w:tcPr>
            <w:tcW w:w="1237" w:type="dxa"/>
          </w:tcPr>
          <w:p w14:paraId="5F615458"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0;25±0.02</w:t>
            </w:r>
            <w:r w:rsidRPr="00E0784D">
              <w:rPr>
                <w:rFonts w:ascii="Times New Roman" w:hAnsi="Times New Roman" w:cs="Times New Roman"/>
                <w:sz w:val="24"/>
                <w:vertAlign w:val="superscript"/>
              </w:rPr>
              <w:t>b</w:t>
            </w:r>
          </w:p>
        </w:tc>
        <w:tc>
          <w:tcPr>
            <w:tcW w:w="1154" w:type="dxa"/>
          </w:tcPr>
          <w:p w14:paraId="33ED8BC9"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0.032±0.01</w:t>
            </w:r>
          </w:p>
        </w:tc>
      </w:tr>
      <w:tr w:rsidR="00356766" w14:paraId="36CC65F1" w14:textId="77777777" w:rsidTr="00470213">
        <w:trPr>
          <w:trHeight w:val="307"/>
        </w:trPr>
        <w:tc>
          <w:tcPr>
            <w:tcW w:w="625" w:type="dxa"/>
          </w:tcPr>
          <w:p w14:paraId="340E8C5B"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3</w:t>
            </w:r>
          </w:p>
        </w:tc>
        <w:tc>
          <w:tcPr>
            <w:tcW w:w="1187" w:type="dxa"/>
          </w:tcPr>
          <w:p w14:paraId="2D2B432B"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Disguised death</w:t>
            </w:r>
          </w:p>
        </w:tc>
        <w:tc>
          <w:tcPr>
            <w:tcW w:w="1168" w:type="dxa"/>
          </w:tcPr>
          <w:p w14:paraId="6FBCA6BA"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3.25±0.09</w:t>
            </w:r>
            <w:r w:rsidRPr="00E0784D">
              <w:rPr>
                <w:rFonts w:ascii="Times New Roman" w:hAnsi="Times New Roman" w:cs="Times New Roman"/>
                <w:sz w:val="24"/>
                <w:vertAlign w:val="superscript"/>
              </w:rPr>
              <w:t>a</w:t>
            </w:r>
          </w:p>
        </w:tc>
        <w:tc>
          <w:tcPr>
            <w:tcW w:w="1237" w:type="dxa"/>
          </w:tcPr>
          <w:p w14:paraId="3355332B"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0.26±0.03</w:t>
            </w:r>
            <w:r w:rsidRPr="00E0784D">
              <w:rPr>
                <w:rFonts w:ascii="Times New Roman" w:hAnsi="Times New Roman" w:cs="Times New Roman"/>
                <w:sz w:val="24"/>
                <w:vertAlign w:val="superscript"/>
              </w:rPr>
              <w:t>b</w:t>
            </w:r>
          </w:p>
        </w:tc>
        <w:tc>
          <w:tcPr>
            <w:tcW w:w="1154" w:type="dxa"/>
          </w:tcPr>
          <w:p w14:paraId="6698CD5D"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0.06±0.02</w:t>
            </w:r>
          </w:p>
        </w:tc>
        <w:tc>
          <w:tcPr>
            <w:tcW w:w="1237" w:type="dxa"/>
          </w:tcPr>
          <w:p w14:paraId="0F0B5356"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0.06±0.02</w:t>
            </w:r>
          </w:p>
        </w:tc>
        <w:tc>
          <w:tcPr>
            <w:tcW w:w="1237" w:type="dxa"/>
          </w:tcPr>
          <w:p w14:paraId="4088C8F5"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0.17±0.03</w:t>
            </w:r>
            <w:r w:rsidRPr="005F7B1C">
              <w:rPr>
                <w:rFonts w:ascii="Times New Roman" w:hAnsi="Times New Roman" w:cs="Times New Roman"/>
                <w:sz w:val="24"/>
                <w:vertAlign w:val="superscript"/>
              </w:rPr>
              <w:t>a</w:t>
            </w:r>
          </w:p>
        </w:tc>
        <w:tc>
          <w:tcPr>
            <w:tcW w:w="1154" w:type="dxa"/>
          </w:tcPr>
          <w:p w14:paraId="5A923A1E"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0.028±0.01</w:t>
            </w:r>
          </w:p>
        </w:tc>
      </w:tr>
      <w:tr w:rsidR="00356766" w14:paraId="113A8C8A" w14:textId="77777777" w:rsidTr="00470213">
        <w:trPr>
          <w:trHeight w:val="307"/>
        </w:trPr>
        <w:tc>
          <w:tcPr>
            <w:tcW w:w="625" w:type="dxa"/>
          </w:tcPr>
          <w:p w14:paraId="5A6FAE9C"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lastRenderedPageBreak/>
              <w:t>4</w:t>
            </w:r>
          </w:p>
        </w:tc>
        <w:tc>
          <w:tcPr>
            <w:tcW w:w="1187" w:type="dxa"/>
          </w:tcPr>
          <w:p w14:paraId="098A6B45"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F –value</w:t>
            </w:r>
          </w:p>
        </w:tc>
        <w:tc>
          <w:tcPr>
            <w:tcW w:w="1168" w:type="dxa"/>
          </w:tcPr>
          <w:p w14:paraId="1E41EC51"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273.1</w:t>
            </w:r>
          </w:p>
        </w:tc>
        <w:tc>
          <w:tcPr>
            <w:tcW w:w="1237" w:type="dxa"/>
          </w:tcPr>
          <w:p w14:paraId="6213A662"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9.265</w:t>
            </w:r>
          </w:p>
        </w:tc>
        <w:tc>
          <w:tcPr>
            <w:tcW w:w="1154" w:type="dxa"/>
          </w:tcPr>
          <w:p w14:paraId="26E2D7F8"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0.931</w:t>
            </w:r>
          </w:p>
        </w:tc>
        <w:tc>
          <w:tcPr>
            <w:tcW w:w="1237" w:type="dxa"/>
          </w:tcPr>
          <w:p w14:paraId="6783FAD1"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3.184</w:t>
            </w:r>
          </w:p>
        </w:tc>
        <w:tc>
          <w:tcPr>
            <w:tcW w:w="1237" w:type="dxa"/>
          </w:tcPr>
          <w:p w14:paraId="4D3A06D5"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10.87</w:t>
            </w:r>
          </w:p>
        </w:tc>
        <w:tc>
          <w:tcPr>
            <w:tcW w:w="1154" w:type="dxa"/>
          </w:tcPr>
          <w:p w14:paraId="4624EA3A"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0.8077</w:t>
            </w:r>
          </w:p>
        </w:tc>
      </w:tr>
      <w:tr w:rsidR="00356766" w14:paraId="45D77C11" w14:textId="77777777" w:rsidTr="00470213">
        <w:trPr>
          <w:trHeight w:val="307"/>
        </w:trPr>
        <w:tc>
          <w:tcPr>
            <w:tcW w:w="625" w:type="dxa"/>
          </w:tcPr>
          <w:p w14:paraId="0E2E38F7"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5</w:t>
            </w:r>
          </w:p>
        </w:tc>
        <w:tc>
          <w:tcPr>
            <w:tcW w:w="1187" w:type="dxa"/>
          </w:tcPr>
          <w:p w14:paraId="1E4C235D"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P -value</w:t>
            </w:r>
          </w:p>
        </w:tc>
        <w:tc>
          <w:tcPr>
            <w:tcW w:w="1168" w:type="dxa"/>
          </w:tcPr>
          <w:p w14:paraId="69F57323"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&lt;0.0001</w:t>
            </w:r>
          </w:p>
        </w:tc>
        <w:tc>
          <w:tcPr>
            <w:tcW w:w="1237" w:type="dxa"/>
          </w:tcPr>
          <w:p w14:paraId="084EE314"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0.0065</w:t>
            </w:r>
          </w:p>
        </w:tc>
        <w:tc>
          <w:tcPr>
            <w:tcW w:w="1154" w:type="dxa"/>
          </w:tcPr>
          <w:p w14:paraId="556A362E"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0.4290</w:t>
            </w:r>
          </w:p>
        </w:tc>
        <w:tc>
          <w:tcPr>
            <w:tcW w:w="1237" w:type="dxa"/>
          </w:tcPr>
          <w:p w14:paraId="66AD5A3A"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0.0900</w:t>
            </w:r>
          </w:p>
        </w:tc>
        <w:tc>
          <w:tcPr>
            <w:tcW w:w="1237" w:type="dxa"/>
          </w:tcPr>
          <w:p w14:paraId="236B42E8"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0.0040</w:t>
            </w:r>
          </w:p>
        </w:tc>
        <w:tc>
          <w:tcPr>
            <w:tcW w:w="1154" w:type="dxa"/>
          </w:tcPr>
          <w:p w14:paraId="64F27DF8" w14:textId="77777777" w:rsidR="00356766" w:rsidRPr="00511F13" w:rsidRDefault="00356766" w:rsidP="00470213">
            <w:pPr>
              <w:jc w:val="both"/>
              <w:rPr>
                <w:rFonts w:ascii="Times New Roman" w:hAnsi="Times New Roman" w:cs="Times New Roman"/>
                <w:sz w:val="24"/>
              </w:rPr>
            </w:pPr>
            <w:r>
              <w:rPr>
                <w:rFonts w:ascii="Times New Roman" w:hAnsi="Times New Roman" w:cs="Times New Roman"/>
                <w:sz w:val="24"/>
              </w:rPr>
              <w:t>0.4758</w:t>
            </w:r>
          </w:p>
        </w:tc>
      </w:tr>
    </w:tbl>
    <w:p w14:paraId="76BF845F" w14:textId="05151ADD" w:rsidR="00356766" w:rsidRDefault="00356766" w:rsidP="00356766">
      <w:pPr>
        <w:ind w:left="360"/>
        <w:jc w:val="both"/>
        <w:rPr>
          <w:rFonts w:ascii="Times New Roman" w:hAnsi="Times New Roman" w:cs="Times New Roman"/>
          <w:sz w:val="24"/>
        </w:rPr>
      </w:pPr>
      <w:r w:rsidRPr="00511F13">
        <w:rPr>
          <w:rFonts w:ascii="Times New Roman" w:hAnsi="Times New Roman" w:cs="Times New Roman"/>
          <w:sz w:val="24"/>
        </w:rPr>
        <w:t>Keys:</w:t>
      </w:r>
      <w:r>
        <w:rPr>
          <w:rFonts w:ascii="Times New Roman" w:hAnsi="Times New Roman" w:cs="Times New Roman"/>
          <w:sz w:val="24"/>
        </w:rPr>
        <w:t xml:space="preserve"> FBS= fasting blood sugar, TC= total cholesterol, TG= triglycerides, HDL-C= high density lipoprotein cholesterol, LDL-C= low density lipoprotein cholesterol, VLDL-C= very </w:t>
      </w:r>
      <w:proofErr w:type="gramStart"/>
      <w:r>
        <w:rPr>
          <w:rFonts w:ascii="Times New Roman" w:hAnsi="Times New Roman" w:cs="Times New Roman"/>
          <w:sz w:val="24"/>
        </w:rPr>
        <w:t>low</w:t>
      </w:r>
      <w:r w:rsidR="00AB0F29">
        <w:rPr>
          <w:rFonts w:ascii="Times New Roman" w:hAnsi="Times New Roman" w:cs="Times New Roman"/>
          <w:sz w:val="24"/>
        </w:rPr>
        <w:t xml:space="preserve"> </w:t>
      </w:r>
      <w:r>
        <w:rPr>
          <w:rFonts w:ascii="Times New Roman" w:hAnsi="Times New Roman" w:cs="Times New Roman"/>
          <w:sz w:val="24"/>
        </w:rPr>
        <w:t>density</w:t>
      </w:r>
      <w:proofErr w:type="gramEnd"/>
      <w:r>
        <w:rPr>
          <w:rFonts w:ascii="Times New Roman" w:hAnsi="Times New Roman" w:cs="Times New Roman"/>
          <w:sz w:val="24"/>
        </w:rPr>
        <w:t xml:space="preserve"> lipoprotein cholesterol. Means ±SD of experimental groups with different superscripts are significantly different from each other at p&lt;0.05.</w:t>
      </w:r>
    </w:p>
    <w:p w14:paraId="15B440EB" w14:textId="07A9C676" w:rsidR="007E1F0E" w:rsidRPr="007F025B" w:rsidRDefault="007E1F0E" w:rsidP="00356766">
      <w:pPr>
        <w:ind w:left="360"/>
        <w:jc w:val="both"/>
        <w:rPr>
          <w:rFonts w:ascii="Times New Roman" w:hAnsi="Times New Roman" w:cs="Times New Roman"/>
          <w:b/>
          <w:bCs/>
        </w:rPr>
      </w:pPr>
      <w:r w:rsidRPr="007F025B">
        <w:rPr>
          <w:rFonts w:ascii="Times New Roman" w:hAnsi="Times New Roman" w:cs="Times New Roman"/>
          <w:b/>
          <w:bCs/>
        </w:rPr>
        <w:t>DISCUSSION</w:t>
      </w:r>
    </w:p>
    <w:p w14:paraId="524345D8" w14:textId="47BBDB3C" w:rsidR="00812216" w:rsidRDefault="00E63954" w:rsidP="00812216">
      <w:pPr>
        <w:spacing w:line="480" w:lineRule="auto"/>
        <w:ind w:left="360"/>
        <w:jc w:val="both"/>
        <w:rPr>
          <w:rFonts w:ascii="Times New Roman" w:hAnsi="Times New Roman" w:cs="Times New Roman"/>
        </w:rPr>
      </w:pPr>
      <w:r w:rsidRPr="00E63954">
        <w:rPr>
          <w:rFonts w:ascii="Times New Roman" w:hAnsi="Times New Roman" w:cs="Times New Roman"/>
        </w:rPr>
        <w:t>This study evaluated the concentration of biochemical parameters</w:t>
      </w:r>
      <w:r>
        <w:rPr>
          <w:rFonts w:ascii="Times New Roman" w:hAnsi="Times New Roman" w:cs="Times New Roman"/>
        </w:rPr>
        <w:t xml:space="preserve"> including, glucose and lipid profile in </w:t>
      </w:r>
      <w:r w:rsidRPr="00E63954">
        <w:rPr>
          <w:rFonts w:ascii="Times New Roman" w:hAnsi="Times New Roman" w:cs="Times New Roman"/>
        </w:rPr>
        <w:t xml:space="preserve">vitreous </w:t>
      </w:r>
      <w:proofErr w:type="spellStart"/>
      <w:r>
        <w:rPr>
          <w:rFonts w:ascii="Times New Roman" w:hAnsi="Times New Roman" w:cs="Times New Roman"/>
        </w:rPr>
        <w:t>humor</w:t>
      </w:r>
      <w:proofErr w:type="spellEnd"/>
      <w:r>
        <w:rPr>
          <w:rFonts w:ascii="Times New Roman" w:hAnsi="Times New Roman" w:cs="Times New Roman"/>
        </w:rPr>
        <w:t xml:space="preserve"> </w:t>
      </w:r>
      <w:r w:rsidRPr="00E63954">
        <w:rPr>
          <w:rFonts w:ascii="Times New Roman" w:hAnsi="Times New Roman" w:cs="Times New Roman"/>
        </w:rPr>
        <w:t>of sodium cyanide poisoned rabbits.</w:t>
      </w:r>
      <w:r w:rsidRPr="00E63954">
        <w:rPr>
          <w:rFonts w:ascii="Times New Roman" w:hAnsi="Times New Roman" w:cs="Times New Roman"/>
          <w:sz w:val="24"/>
        </w:rPr>
        <w:t xml:space="preserve"> </w:t>
      </w:r>
      <w:r w:rsidRPr="00E63954">
        <w:rPr>
          <w:rFonts w:ascii="Times New Roman" w:hAnsi="Times New Roman" w:cs="Times New Roman"/>
        </w:rPr>
        <w:t>The result showed</w:t>
      </w:r>
      <w:r w:rsidR="00597D9A">
        <w:rPr>
          <w:rFonts w:ascii="Times New Roman" w:hAnsi="Times New Roman" w:cs="Times New Roman"/>
        </w:rPr>
        <w:t xml:space="preserve"> </w:t>
      </w:r>
      <w:r w:rsidRPr="00E63954">
        <w:rPr>
          <w:rFonts w:ascii="Times New Roman" w:hAnsi="Times New Roman" w:cs="Times New Roman"/>
        </w:rPr>
        <w:t xml:space="preserve">increase in concentrations of vitreous total cholesterol and </w:t>
      </w:r>
      <w:r w:rsidR="00597D9A">
        <w:rPr>
          <w:rFonts w:ascii="Times New Roman" w:hAnsi="Times New Roman" w:cs="Times New Roman"/>
        </w:rPr>
        <w:t>triglyceride</w:t>
      </w:r>
      <w:r w:rsidRPr="00E63954">
        <w:rPr>
          <w:rFonts w:ascii="Times New Roman" w:hAnsi="Times New Roman" w:cs="Times New Roman"/>
        </w:rPr>
        <w:t xml:space="preserve"> i</w:t>
      </w:r>
      <w:r w:rsidR="00794470">
        <w:rPr>
          <w:rFonts w:ascii="Times New Roman" w:hAnsi="Times New Roman" w:cs="Times New Roman"/>
        </w:rPr>
        <w:t>n</w:t>
      </w:r>
      <w:r w:rsidRPr="00E63954">
        <w:rPr>
          <w:rFonts w:ascii="Times New Roman" w:hAnsi="Times New Roman" w:cs="Times New Roman"/>
        </w:rPr>
        <w:t xml:space="preserve"> actual death group of the study. However,</w:t>
      </w:r>
      <w:r w:rsidR="00794470">
        <w:rPr>
          <w:rFonts w:ascii="Times New Roman" w:hAnsi="Times New Roman" w:cs="Times New Roman"/>
        </w:rPr>
        <w:t xml:space="preserve"> the increase was not statistically significant</w:t>
      </w:r>
      <w:r w:rsidR="00B14539">
        <w:rPr>
          <w:rFonts w:ascii="Times New Roman" w:hAnsi="Times New Roman" w:cs="Times New Roman"/>
        </w:rPr>
        <w:t xml:space="preserve"> (p&gt;0.05)</w:t>
      </w:r>
      <w:r w:rsidR="00B14539" w:rsidRPr="00E63954">
        <w:rPr>
          <w:rFonts w:ascii="Times New Roman" w:hAnsi="Times New Roman" w:cs="Times New Roman"/>
        </w:rPr>
        <w:t xml:space="preserve"> </w:t>
      </w:r>
      <w:r w:rsidR="00794470">
        <w:rPr>
          <w:rFonts w:ascii="Times New Roman" w:hAnsi="Times New Roman" w:cs="Times New Roman"/>
        </w:rPr>
        <w:t>compared to control and disguised death.</w:t>
      </w:r>
      <w:r w:rsidR="00A70850">
        <w:rPr>
          <w:rFonts w:ascii="Times New Roman" w:hAnsi="Times New Roman" w:cs="Times New Roman"/>
        </w:rPr>
        <w:t xml:space="preserve"> The explanation to this observation may not be unconnected to the duration of the study.</w:t>
      </w:r>
      <w:r w:rsidR="00794470">
        <w:rPr>
          <w:rFonts w:ascii="Times New Roman" w:hAnsi="Times New Roman" w:cs="Times New Roman"/>
        </w:rPr>
        <w:t xml:space="preserve"> Similarly, the concentrations of</w:t>
      </w:r>
      <w:r w:rsidRPr="00E63954">
        <w:rPr>
          <w:rFonts w:ascii="Times New Roman" w:hAnsi="Times New Roman" w:cs="Times New Roman"/>
        </w:rPr>
        <w:t xml:space="preserve"> vitreous</w:t>
      </w:r>
      <w:r w:rsidR="00794470">
        <w:rPr>
          <w:rFonts w:ascii="Times New Roman" w:hAnsi="Times New Roman" w:cs="Times New Roman"/>
        </w:rPr>
        <w:t xml:space="preserve"> </w:t>
      </w:r>
      <w:proofErr w:type="gramStart"/>
      <w:r w:rsidR="00794470">
        <w:rPr>
          <w:rFonts w:ascii="Times New Roman" w:hAnsi="Times New Roman" w:cs="Times New Roman"/>
        </w:rPr>
        <w:t>high density</w:t>
      </w:r>
      <w:proofErr w:type="gramEnd"/>
      <w:r w:rsidR="00794470">
        <w:rPr>
          <w:rFonts w:ascii="Times New Roman" w:hAnsi="Times New Roman" w:cs="Times New Roman"/>
        </w:rPr>
        <w:t xml:space="preserve"> lipoprotein,</w:t>
      </w:r>
      <w:r w:rsidRPr="00E63954">
        <w:rPr>
          <w:rFonts w:ascii="Times New Roman" w:hAnsi="Times New Roman" w:cs="Times New Roman"/>
        </w:rPr>
        <w:t xml:space="preserve"> low density lipoprotein </w:t>
      </w:r>
      <w:r w:rsidR="00794470">
        <w:rPr>
          <w:rFonts w:ascii="Times New Roman" w:hAnsi="Times New Roman" w:cs="Times New Roman"/>
        </w:rPr>
        <w:t>and very low density lipoprotein</w:t>
      </w:r>
      <w:r w:rsidRPr="00E63954">
        <w:rPr>
          <w:rFonts w:ascii="Times New Roman" w:hAnsi="Times New Roman" w:cs="Times New Roman"/>
        </w:rPr>
        <w:t xml:space="preserve"> </w:t>
      </w:r>
      <w:r w:rsidR="00B14539">
        <w:rPr>
          <w:rFonts w:ascii="Times New Roman" w:hAnsi="Times New Roman" w:cs="Times New Roman"/>
        </w:rPr>
        <w:t>was not significant (p&gt;0.05)</w:t>
      </w:r>
      <w:r w:rsidR="00B14539" w:rsidRPr="00E63954">
        <w:rPr>
          <w:rFonts w:ascii="Times New Roman" w:hAnsi="Times New Roman" w:cs="Times New Roman"/>
        </w:rPr>
        <w:t xml:space="preserve"> </w:t>
      </w:r>
      <w:r w:rsidR="00B14539">
        <w:rPr>
          <w:rFonts w:ascii="Times New Roman" w:hAnsi="Times New Roman" w:cs="Times New Roman"/>
        </w:rPr>
        <w:t>across the groups</w:t>
      </w:r>
      <w:r w:rsidRPr="00E63954">
        <w:rPr>
          <w:rFonts w:ascii="Times New Roman" w:hAnsi="Times New Roman" w:cs="Times New Roman"/>
        </w:rPr>
        <w:t xml:space="preserve">. </w:t>
      </w:r>
      <w:r w:rsidR="002765BB">
        <w:rPr>
          <w:rFonts w:ascii="Times New Roman" w:hAnsi="Times New Roman" w:cs="Times New Roman"/>
        </w:rPr>
        <w:t>Cyanide exposure can</w:t>
      </w:r>
      <w:r w:rsidR="00DA5507">
        <w:rPr>
          <w:rFonts w:ascii="Times New Roman" w:hAnsi="Times New Roman" w:cs="Times New Roman"/>
        </w:rPr>
        <w:t xml:space="preserve"> alter lipid metabolism, leading to changes in lipid profile</w:t>
      </w:r>
      <w:r w:rsidR="002765BB">
        <w:rPr>
          <w:rFonts w:ascii="Times New Roman" w:hAnsi="Times New Roman" w:cs="Times New Roman"/>
        </w:rPr>
        <w:t xml:space="preserve"> </w:t>
      </w:r>
      <w:r w:rsidR="00DA5507">
        <w:rPr>
          <w:rFonts w:ascii="Times New Roman" w:hAnsi="Times New Roman" w:cs="Times New Roman"/>
        </w:rPr>
        <w:t xml:space="preserve">and </w:t>
      </w:r>
      <w:r w:rsidR="002765BB">
        <w:rPr>
          <w:rFonts w:ascii="Times New Roman" w:hAnsi="Times New Roman" w:cs="Times New Roman"/>
        </w:rPr>
        <w:t xml:space="preserve">induce oxidative stress, which may affect lipid peroxidation and membrane integrity. Consequently, there will be </w:t>
      </w:r>
      <w:r w:rsidRPr="00E63954">
        <w:rPr>
          <w:rFonts w:ascii="Times New Roman" w:hAnsi="Times New Roman" w:cs="Times New Roman"/>
        </w:rPr>
        <w:t>massive efflux of lipid in the cell</w:t>
      </w:r>
      <w:r w:rsidR="002765BB">
        <w:rPr>
          <w:rFonts w:ascii="Times New Roman" w:hAnsi="Times New Roman" w:cs="Times New Roman"/>
        </w:rPr>
        <w:t>.</w:t>
      </w:r>
      <w:r w:rsidRPr="00E63954">
        <w:rPr>
          <w:rFonts w:ascii="Times New Roman" w:hAnsi="Times New Roman" w:cs="Times New Roman"/>
        </w:rPr>
        <w:t xml:space="preserve"> This movement results to increased lipid concentration in the body fluid which permeates through the blood retina barrier to the vitreous </w:t>
      </w:r>
      <w:proofErr w:type="spellStart"/>
      <w:r w:rsidRPr="00E63954">
        <w:rPr>
          <w:rFonts w:ascii="Times New Roman" w:hAnsi="Times New Roman" w:cs="Times New Roman"/>
        </w:rPr>
        <w:t>humor</w:t>
      </w:r>
      <w:proofErr w:type="spellEnd"/>
      <w:r w:rsidRPr="00E63954">
        <w:rPr>
          <w:rFonts w:ascii="Times New Roman" w:hAnsi="Times New Roman" w:cs="Times New Roman"/>
        </w:rPr>
        <w:t xml:space="preserve">. This finding agrees with the work of </w:t>
      </w:r>
      <w:r w:rsidR="007F025B" w:rsidRPr="003B0800">
        <w:rPr>
          <w:rFonts w:ascii="Times New Roman" w:hAnsi="Times New Roman" w:cs="Times New Roman"/>
          <w:vertAlign w:val="superscript"/>
        </w:rPr>
        <w:t>9</w:t>
      </w:r>
      <w:r w:rsidR="007F025B">
        <w:rPr>
          <w:rFonts w:ascii="Times New Roman" w:hAnsi="Times New Roman" w:cs="Times New Roman"/>
        </w:rPr>
        <w:t xml:space="preserve"> </w:t>
      </w:r>
      <w:r w:rsidRPr="00E63954">
        <w:rPr>
          <w:rFonts w:ascii="Times New Roman" w:hAnsi="Times New Roman" w:cs="Times New Roman"/>
        </w:rPr>
        <w:t>that reported increase in lipid profile of cassava workers that were exposed to cyanide.</w:t>
      </w:r>
    </w:p>
    <w:p w14:paraId="3390BE60" w14:textId="16ED3B3F" w:rsidR="00812216" w:rsidRDefault="00812216" w:rsidP="00812216">
      <w:pPr>
        <w:spacing w:line="480" w:lineRule="auto"/>
        <w:ind w:left="360"/>
        <w:jc w:val="both"/>
        <w:rPr>
          <w:rFonts w:ascii="Times New Roman" w:hAnsi="Times New Roman" w:cs="Times New Roman"/>
        </w:rPr>
      </w:pPr>
      <w:r>
        <w:rPr>
          <w:rFonts w:ascii="Times New Roman" w:hAnsi="Times New Roman" w:cs="Times New Roman"/>
        </w:rPr>
        <w:t>T</w:t>
      </w:r>
      <w:r w:rsidRPr="00812216">
        <w:rPr>
          <w:rFonts w:ascii="Times New Roman" w:hAnsi="Times New Roman" w:cs="Times New Roman"/>
        </w:rPr>
        <w:t>his study</w:t>
      </w:r>
      <w:r>
        <w:rPr>
          <w:rFonts w:ascii="Times New Roman" w:hAnsi="Times New Roman" w:cs="Times New Roman"/>
        </w:rPr>
        <w:t xml:space="preserve"> also</w:t>
      </w:r>
      <w:r w:rsidRPr="00812216">
        <w:rPr>
          <w:rFonts w:ascii="Times New Roman" w:hAnsi="Times New Roman" w:cs="Times New Roman"/>
        </w:rPr>
        <w:t xml:space="preserve"> observed significant decrease in concentrations of vitreous glucose in the actual death group of the study. However, further comparison using </w:t>
      </w:r>
      <w:proofErr w:type="spellStart"/>
      <w:r w:rsidRPr="00812216">
        <w:rPr>
          <w:rFonts w:ascii="Times New Roman" w:hAnsi="Times New Roman" w:cs="Times New Roman"/>
        </w:rPr>
        <w:t>tukey</w:t>
      </w:r>
      <w:proofErr w:type="spellEnd"/>
      <w:r w:rsidRPr="00812216">
        <w:rPr>
          <w:rFonts w:ascii="Times New Roman" w:hAnsi="Times New Roman" w:cs="Times New Roman"/>
        </w:rPr>
        <w:t xml:space="preserve"> multiple comparison showed that there is no significant difference in vitreous glucose level of the control and disguised death. The observed decrease in vitreous glucose demonstrates that glucose utilization by the intraocular tissue continues uninterrupted after death. </w:t>
      </w:r>
      <w:r w:rsidR="007F025B" w:rsidRPr="003B0800">
        <w:rPr>
          <w:rFonts w:ascii="Times New Roman" w:hAnsi="Times New Roman" w:cs="Times New Roman"/>
          <w:vertAlign w:val="superscript"/>
        </w:rPr>
        <w:t>10</w:t>
      </w:r>
      <w:r w:rsidR="007F025B">
        <w:rPr>
          <w:rFonts w:ascii="Times New Roman" w:hAnsi="Times New Roman" w:cs="Times New Roman"/>
        </w:rPr>
        <w:t xml:space="preserve"> </w:t>
      </w:r>
      <w:r w:rsidRPr="00812216">
        <w:rPr>
          <w:rFonts w:ascii="Times New Roman" w:hAnsi="Times New Roman" w:cs="Times New Roman"/>
        </w:rPr>
        <w:t xml:space="preserve">stated that glucose concentration in postmortem fluid sample is of a little value because glycolysis continues after death leading to decrease level of glucose. </w:t>
      </w:r>
      <w:r w:rsidR="003B0B36">
        <w:rPr>
          <w:rFonts w:ascii="Times New Roman" w:hAnsi="Times New Roman" w:cs="Times New Roman"/>
        </w:rPr>
        <w:t>Therefore</w:t>
      </w:r>
      <w:r w:rsidRPr="00812216">
        <w:rPr>
          <w:rFonts w:ascii="Times New Roman" w:hAnsi="Times New Roman" w:cs="Times New Roman"/>
        </w:rPr>
        <w:t xml:space="preserve">, the decrease could be attributed to cellular hypoxia introduced by cyanide which reduced the oxygen content of the cell that eventually decrease concentration of vitreous glucose. This finding </w:t>
      </w:r>
      <w:proofErr w:type="gramStart"/>
      <w:r w:rsidRPr="00812216">
        <w:rPr>
          <w:rFonts w:ascii="Times New Roman" w:hAnsi="Times New Roman" w:cs="Times New Roman"/>
        </w:rPr>
        <w:t xml:space="preserve">is in </w:t>
      </w:r>
      <w:r w:rsidRPr="00812216">
        <w:rPr>
          <w:rFonts w:ascii="Times New Roman" w:hAnsi="Times New Roman" w:cs="Times New Roman"/>
        </w:rPr>
        <w:lastRenderedPageBreak/>
        <w:t>agreement</w:t>
      </w:r>
      <w:proofErr w:type="gramEnd"/>
      <w:r w:rsidRPr="00812216">
        <w:rPr>
          <w:rFonts w:ascii="Times New Roman" w:hAnsi="Times New Roman" w:cs="Times New Roman"/>
        </w:rPr>
        <w:t xml:space="preserve"> with the report of </w:t>
      </w:r>
      <w:r w:rsidR="007F025B" w:rsidRPr="003B0800">
        <w:rPr>
          <w:rFonts w:ascii="Times New Roman" w:hAnsi="Times New Roman" w:cs="Times New Roman"/>
          <w:vertAlign w:val="superscript"/>
        </w:rPr>
        <w:t>11</w:t>
      </w:r>
      <w:r w:rsidR="007F025B">
        <w:rPr>
          <w:rFonts w:ascii="Times New Roman" w:hAnsi="Times New Roman" w:cs="Times New Roman"/>
        </w:rPr>
        <w:t xml:space="preserve"> </w:t>
      </w:r>
      <w:r w:rsidRPr="00812216">
        <w:rPr>
          <w:rFonts w:ascii="Times New Roman" w:hAnsi="Times New Roman" w:cs="Times New Roman"/>
        </w:rPr>
        <w:t>which state that vitreous glucose level decreases within twenty-four hours after death.</w:t>
      </w:r>
    </w:p>
    <w:p w14:paraId="5497605E" w14:textId="74ABAB4A" w:rsidR="00E76F7C" w:rsidRDefault="007D4E3A" w:rsidP="00E76F7C">
      <w:pPr>
        <w:tabs>
          <w:tab w:val="left" w:pos="7488"/>
        </w:tabs>
        <w:spacing w:after="0" w:line="480" w:lineRule="auto"/>
        <w:ind w:left="360"/>
        <w:jc w:val="both"/>
        <w:rPr>
          <w:rFonts w:ascii="Times New Roman" w:hAnsi="Times New Roman" w:cs="Times New Roman"/>
        </w:rPr>
      </w:pPr>
      <w:r>
        <w:rPr>
          <w:rFonts w:ascii="Times New Roman" w:hAnsi="Times New Roman" w:cs="Times New Roman"/>
        </w:rPr>
        <w:t>V</w:t>
      </w:r>
      <w:r w:rsidRPr="007D4E3A">
        <w:rPr>
          <w:rFonts w:ascii="Times New Roman" w:hAnsi="Times New Roman" w:cs="Times New Roman"/>
        </w:rPr>
        <w:t>itreous solutes are used to predict ante‐mortem serum concentrations of the same analyte and the cause of death.</w:t>
      </w:r>
      <w:r w:rsidR="00E863DB">
        <w:rPr>
          <w:rFonts w:ascii="Times New Roman" w:hAnsi="Times New Roman" w:cs="Times New Roman"/>
          <w:sz w:val="24"/>
        </w:rPr>
        <w:t xml:space="preserve"> </w:t>
      </w:r>
      <w:r w:rsidR="00E863DB" w:rsidRPr="00E863DB">
        <w:rPr>
          <w:rFonts w:ascii="Times New Roman" w:hAnsi="Times New Roman" w:cs="Times New Roman"/>
        </w:rPr>
        <w:t xml:space="preserve">Postmortem analysis of the vitreous biochemistry is useful in assessing the antemortem metabolic status and in predicting the antemortem serum biochemistry of an individual </w:t>
      </w:r>
      <w:proofErr w:type="gramStart"/>
      <w:r w:rsidR="007F025B" w:rsidRPr="003B0800">
        <w:rPr>
          <w:rFonts w:ascii="Times New Roman" w:hAnsi="Times New Roman" w:cs="Times New Roman"/>
          <w:vertAlign w:val="superscript"/>
        </w:rPr>
        <w:t>12</w:t>
      </w:r>
      <w:r w:rsidR="007F025B">
        <w:rPr>
          <w:rFonts w:ascii="Times New Roman" w:hAnsi="Times New Roman" w:cs="Times New Roman"/>
        </w:rPr>
        <w:t xml:space="preserve"> </w:t>
      </w:r>
      <w:r w:rsidR="003B0800">
        <w:rPr>
          <w:rFonts w:ascii="Times New Roman" w:hAnsi="Times New Roman" w:cs="Times New Roman"/>
        </w:rPr>
        <w:t>.</w:t>
      </w:r>
      <w:r w:rsidR="00F05BBB">
        <w:t>Following</w:t>
      </w:r>
      <w:proofErr w:type="gramEnd"/>
      <w:r w:rsidR="00F05BBB">
        <w:t xml:space="preserve"> the observation made by </w:t>
      </w:r>
      <w:r w:rsidR="007F025B" w:rsidRPr="003B0800">
        <w:rPr>
          <w:vertAlign w:val="superscript"/>
        </w:rPr>
        <w:t>11</w:t>
      </w:r>
      <w:r w:rsidR="00F05BBB" w:rsidRPr="00812216">
        <w:rPr>
          <w:rFonts w:ascii="Times New Roman" w:hAnsi="Times New Roman" w:cs="Times New Roman"/>
        </w:rPr>
        <w:t xml:space="preserve"> </w:t>
      </w:r>
      <w:r w:rsidR="00F05BBB" w:rsidRPr="00F05BBB">
        <w:t>which</w:t>
      </w:r>
      <w:r w:rsidR="00F05BBB">
        <w:t xml:space="preserve"> reported that d</w:t>
      </w:r>
      <w:r w:rsidR="00F05BBB" w:rsidRPr="00F05BBB">
        <w:rPr>
          <w:rFonts w:ascii="Times New Roman" w:hAnsi="Times New Roman" w:cs="Times New Roman"/>
        </w:rPr>
        <w:t xml:space="preserve">uring the first 24 h after death, both vitreous and serum glucose approach zero, with the vitreous glucose levels approximating half the serum concentration. </w:t>
      </w:r>
      <w:r w:rsidR="00E76F7C">
        <w:rPr>
          <w:rFonts w:ascii="Times New Roman" w:hAnsi="Times New Roman" w:cs="Times New Roman"/>
        </w:rPr>
        <w:t>Consequently</w:t>
      </w:r>
      <w:r w:rsidR="00F05BBB" w:rsidRPr="00F05BBB">
        <w:rPr>
          <w:rFonts w:ascii="Times New Roman" w:hAnsi="Times New Roman" w:cs="Times New Roman"/>
        </w:rPr>
        <w:t xml:space="preserve">, a vitreous glucose concentration of over 10 mmol/l at a post‐mortem interval of 1 or more days may suggest that </w:t>
      </w:r>
      <w:r w:rsidR="00F05BBB">
        <w:t>a</w:t>
      </w:r>
      <w:r w:rsidR="00F05BBB" w:rsidRPr="00F05BBB">
        <w:rPr>
          <w:rFonts w:ascii="Times New Roman" w:hAnsi="Times New Roman" w:cs="Times New Roman"/>
        </w:rPr>
        <w:t xml:space="preserve"> patient may have died during a diabetic coma or as a result of a manifestation of hyperglycaemia</w:t>
      </w:r>
      <w:r w:rsidR="00F05BBB">
        <w:t>.</w:t>
      </w:r>
      <w:r w:rsidR="00E76F7C">
        <w:t xml:space="preserve"> </w:t>
      </w:r>
      <w:r w:rsidR="00E76F7C" w:rsidRPr="00F05BBB">
        <w:rPr>
          <w:rFonts w:ascii="Times New Roman" w:hAnsi="Times New Roman" w:cs="Times New Roman"/>
        </w:rPr>
        <w:t>Th</w:t>
      </w:r>
      <w:r w:rsidR="00E76F7C">
        <w:t xml:space="preserve">erefore, </w:t>
      </w:r>
      <w:r w:rsidR="00E76F7C">
        <w:rPr>
          <w:rFonts w:ascii="Times New Roman" w:hAnsi="Times New Roman" w:cs="Times New Roman"/>
        </w:rPr>
        <w:t>t</w:t>
      </w:r>
      <w:r w:rsidR="00E76F7C" w:rsidRPr="00052AA2">
        <w:rPr>
          <w:rFonts w:ascii="Times New Roman" w:hAnsi="Times New Roman" w:cs="Times New Roman"/>
        </w:rPr>
        <w:t>he findings generated could serve as a supportive tool to autopsy findings in differentiation of death involving sodium cyanide</w:t>
      </w:r>
      <w:r w:rsidR="00E76F7C">
        <w:rPr>
          <w:rFonts w:ascii="Times New Roman" w:hAnsi="Times New Roman" w:cs="Times New Roman"/>
        </w:rPr>
        <w:t xml:space="preserve"> and predicting ante mortem analytes concentration.</w:t>
      </w:r>
    </w:p>
    <w:p w14:paraId="5868D5CD" w14:textId="3F74120F" w:rsidR="006E0BA8" w:rsidRDefault="006E0BA8" w:rsidP="00E76F7C">
      <w:pPr>
        <w:tabs>
          <w:tab w:val="left" w:pos="7488"/>
        </w:tabs>
        <w:spacing w:after="0" w:line="480" w:lineRule="auto"/>
        <w:ind w:left="360"/>
        <w:jc w:val="both"/>
        <w:rPr>
          <w:rFonts w:ascii="Times New Roman" w:hAnsi="Times New Roman" w:cs="Times New Roman"/>
          <w:b/>
          <w:bCs/>
        </w:rPr>
      </w:pPr>
      <w:r w:rsidRPr="00452C48">
        <w:rPr>
          <w:rFonts w:ascii="Times New Roman" w:hAnsi="Times New Roman" w:cs="Times New Roman"/>
          <w:b/>
          <w:bCs/>
        </w:rPr>
        <w:t>REFERENCES</w:t>
      </w:r>
    </w:p>
    <w:p w14:paraId="1B88A428" w14:textId="77777777" w:rsidR="00452C48" w:rsidRPr="00523276" w:rsidRDefault="00452C48" w:rsidP="00F007AC">
      <w:pPr>
        <w:tabs>
          <w:tab w:val="left" w:pos="7488"/>
        </w:tabs>
        <w:spacing w:after="0" w:line="240" w:lineRule="auto"/>
        <w:ind w:left="360"/>
        <w:jc w:val="both"/>
        <w:rPr>
          <w:rFonts w:ascii="Times New Roman" w:hAnsi="Times New Roman" w:cs="Times New Roman"/>
        </w:rPr>
      </w:pPr>
      <w:r>
        <w:rPr>
          <w:rFonts w:ascii="Times New Roman" w:hAnsi="Times New Roman" w:cs="Times New Roman"/>
        </w:rPr>
        <w:t xml:space="preserve">1 </w:t>
      </w:r>
      <w:r w:rsidRPr="00523276">
        <w:rPr>
          <w:rFonts w:ascii="Times New Roman" w:hAnsi="Times New Roman" w:cs="Times New Roman"/>
        </w:rPr>
        <w:t>Sanchez-</w:t>
      </w:r>
      <w:proofErr w:type="spellStart"/>
      <w:r w:rsidRPr="00523276">
        <w:rPr>
          <w:rFonts w:ascii="Times New Roman" w:hAnsi="Times New Roman" w:cs="Times New Roman"/>
        </w:rPr>
        <w:t>Verlaan</w:t>
      </w:r>
      <w:proofErr w:type="spellEnd"/>
      <w:r w:rsidRPr="00523276">
        <w:rPr>
          <w:rFonts w:ascii="Times New Roman" w:hAnsi="Times New Roman" w:cs="Times New Roman"/>
        </w:rPr>
        <w:t xml:space="preserve">, P., Geeraerts, T., Buys, S., Riu-Poulene, B. Cabot, C., Fourcade, O., </w:t>
      </w:r>
      <w:proofErr w:type="spellStart"/>
      <w:r w:rsidRPr="00523276">
        <w:rPr>
          <w:rFonts w:ascii="Times New Roman" w:hAnsi="Times New Roman" w:cs="Times New Roman"/>
        </w:rPr>
        <w:t>Megarbane</w:t>
      </w:r>
      <w:proofErr w:type="spellEnd"/>
      <w:r w:rsidRPr="00523276">
        <w:rPr>
          <w:rFonts w:ascii="Times New Roman" w:hAnsi="Times New Roman" w:cs="Times New Roman"/>
        </w:rPr>
        <w:t xml:space="preserve">, R. and </w:t>
      </w:r>
      <w:proofErr w:type="spellStart"/>
      <w:r w:rsidRPr="00523276">
        <w:rPr>
          <w:rFonts w:ascii="Times New Roman" w:hAnsi="Times New Roman" w:cs="Times New Roman"/>
        </w:rPr>
        <w:t>Genestal</w:t>
      </w:r>
      <w:proofErr w:type="spellEnd"/>
      <w:r w:rsidRPr="00523276">
        <w:rPr>
          <w:rFonts w:ascii="Times New Roman" w:hAnsi="Times New Roman" w:cs="Times New Roman"/>
        </w:rPr>
        <w:t xml:space="preserve">, M. (2011). An unusual cause of severe lactic acidosis: cyanide poisoning after bitter almond ingestion. </w:t>
      </w:r>
      <w:r w:rsidRPr="00523276">
        <w:rPr>
          <w:rFonts w:ascii="Times New Roman" w:hAnsi="Times New Roman" w:cs="Times New Roman"/>
          <w:i/>
        </w:rPr>
        <w:t>Intensive Care Medicine,</w:t>
      </w:r>
      <w:r w:rsidRPr="00523276">
        <w:rPr>
          <w:rFonts w:ascii="Times New Roman" w:hAnsi="Times New Roman" w:cs="Times New Roman"/>
        </w:rPr>
        <w:t xml:space="preserve"> 37(1), 168 - 169.</w:t>
      </w:r>
    </w:p>
    <w:p w14:paraId="640E54EA" w14:textId="77777777" w:rsidR="00452C48" w:rsidRPr="00523276" w:rsidRDefault="00452C48" w:rsidP="00452C48">
      <w:pPr>
        <w:tabs>
          <w:tab w:val="left" w:pos="7488"/>
        </w:tabs>
        <w:spacing w:after="0" w:line="240" w:lineRule="auto"/>
        <w:jc w:val="both"/>
        <w:rPr>
          <w:rFonts w:ascii="Times New Roman" w:hAnsi="Times New Roman" w:cs="Times New Roman"/>
        </w:rPr>
      </w:pPr>
    </w:p>
    <w:p w14:paraId="58D91F1B" w14:textId="6328901B" w:rsidR="00452C48" w:rsidRPr="00523276" w:rsidRDefault="00F007AC" w:rsidP="00F007AC">
      <w:pPr>
        <w:spacing w:after="0" w:line="240" w:lineRule="auto"/>
        <w:ind w:left="360"/>
        <w:jc w:val="both"/>
        <w:rPr>
          <w:rStyle w:val="element-citation"/>
          <w:rFonts w:ascii="Times New Roman" w:hAnsi="Times New Roman" w:cs="Times New Roman"/>
          <w:color w:val="000000"/>
        </w:rPr>
      </w:pPr>
      <w:r>
        <w:rPr>
          <w:rStyle w:val="element-citation"/>
          <w:rFonts w:ascii="Times New Roman" w:hAnsi="Times New Roman" w:cs="Times New Roman"/>
          <w:color w:val="000000"/>
        </w:rPr>
        <w:t>2</w:t>
      </w:r>
      <w:r w:rsidR="00452C48">
        <w:rPr>
          <w:rStyle w:val="element-citation"/>
          <w:rFonts w:ascii="Times New Roman" w:hAnsi="Times New Roman" w:cs="Times New Roman"/>
          <w:color w:val="000000"/>
        </w:rPr>
        <w:t xml:space="preserve"> </w:t>
      </w:r>
      <w:r w:rsidR="00452C48" w:rsidRPr="00523276">
        <w:rPr>
          <w:rStyle w:val="element-citation"/>
          <w:rFonts w:ascii="Times New Roman" w:hAnsi="Times New Roman" w:cs="Times New Roman"/>
          <w:color w:val="000000"/>
        </w:rPr>
        <w:t xml:space="preserve">Mulla, A., Massey, K. L. and Kalra, J. (2005). Vitreous </w:t>
      </w:r>
      <w:proofErr w:type="spellStart"/>
      <w:r w:rsidR="00452C48" w:rsidRPr="00523276">
        <w:rPr>
          <w:rStyle w:val="element-citation"/>
          <w:rFonts w:ascii="Times New Roman" w:hAnsi="Times New Roman" w:cs="Times New Roman"/>
          <w:color w:val="000000"/>
        </w:rPr>
        <w:t>humor</w:t>
      </w:r>
      <w:proofErr w:type="spellEnd"/>
      <w:r w:rsidR="00452C48" w:rsidRPr="00523276">
        <w:rPr>
          <w:rStyle w:val="element-citation"/>
          <w:rFonts w:ascii="Times New Roman" w:hAnsi="Times New Roman" w:cs="Times New Roman"/>
          <w:color w:val="000000"/>
        </w:rPr>
        <w:t xml:space="preserve"> biochemical constituents: evaluation of between-eye differences. </w:t>
      </w:r>
      <w:r w:rsidR="00452C48" w:rsidRPr="00523276">
        <w:rPr>
          <w:rStyle w:val="ref-journal"/>
          <w:rFonts w:ascii="Times New Roman" w:hAnsi="Times New Roman" w:cs="Times New Roman"/>
          <w:i/>
          <w:iCs/>
          <w:color w:val="000000"/>
        </w:rPr>
        <w:t>American Journal of Forensic Medicine and Pathology</w:t>
      </w:r>
      <w:r w:rsidR="00452C48" w:rsidRPr="00523276">
        <w:rPr>
          <w:rStyle w:val="element-citation"/>
          <w:rFonts w:ascii="Times New Roman" w:hAnsi="Times New Roman" w:cs="Times New Roman"/>
          <w:color w:val="000000"/>
        </w:rPr>
        <w:t xml:space="preserve">, </w:t>
      </w:r>
      <w:r w:rsidR="00452C48" w:rsidRPr="00523276">
        <w:rPr>
          <w:rStyle w:val="ref-vol"/>
          <w:rFonts w:ascii="Times New Roman" w:hAnsi="Times New Roman" w:cs="Times New Roman"/>
          <w:color w:val="000000"/>
        </w:rPr>
        <w:t>26</w:t>
      </w:r>
      <w:r w:rsidR="00452C48" w:rsidRPr="00523276">
        <w:rPr>
          <w:rStyle w:val="element-citation"/>
          <w:rFonts w:ascii="Times New Roman" w:hAnsi="Times New Roman" w:cs="Times New Roman"/>
          <w:color w:val="000000"/>
        </w:rPr>
        <w:t>, 146 - 159.</w:t>
      </w:r>
    </w:p>
    <w:p w14:paraId="719FF4D1" w14:textId="77777777" w:rsidR="00452C48" w:rsidRPr="00523276" w:rsidRDefault="00452C48" w:rsidP="00F007AC">
      <w:pPr>
        <w:tabs>
          <w:tab w:val="left" w:pos="7488"/>
        </w:tabs>
        <w:spacing w:after="0" w:line="240" w:lineRule="auto"/>
        <w:jc w:val="both"/>
        <w:rPr>
          <w:rFonts w:ascii="Times New Roman" w:hAnsi="Times New Roman" w:cs="Times New Roman"/>
        </w:rPr>
      </w:pPr>
    </w:p>
    <w:p w14:paraId="207FE92B" w14:textId="3460BA13" w:rsidR="00452C48" w:rsidRDefault="00F007AC" w:rsidP="00F007AC">
      <w:pPr>
        <w:tabs>
          <w:tab w:val="left" w:pos="7488"/>
        </w:tabs>
        <w:spacing w:after="0" w:line="240" w:lineRule="auto"/>
        <w:ind w:left="360"/>
        <w:jc w:val="both"/>
        <w:rPr>
          <w:rFonts w:ascii="Times New Roman" w:hAnsi="Times New Roman" w:cs="Times New Roman"/>
        </w:rPr>
      </w:pPr>
      <w:r>
        <w:rPr>
          <w:rFonts w:ascii="Times New Roman" w:hAnsi="Times New Roman" w:cs="Times New Roman"/>
        </w:rPr>
        <w:t>3</w:t>
      </w:r>
      <w:r w:rsidR="00452C48">
        <w:rPr>
          <w:rFonts w:ascii="Times New Roman" w:hAnsi="Times New Roman" w:cs="Times New Roman"/>
        </w:rPr>
        <w:t xml:space="preserve"> </w:t>
      </w:r>
      <w:r w:rsidR="00452C48" w:rsidRPr="00523276">
        <w:rPr>
          <w:rFonts w:ascii="Times New Roman" w:hAnsi="Times New Roman" w:cs="Times New Roman"/>
        </w:rPr>
        <w:t xml:space="preserve">Madea, B. and </w:t>
      </w:r>
      <w:proofErr w:type="spellStart"/>
      <w:r w:rsidR="00452C48" w:rsidRPr="00523276">
        <w:rPr>
          <w:rFonts w:ascii="Times New Roman" w:hAnsi="Times New Roman" w:cs="Times New Roman"/>
        </w:rPr>
        <w:t>Musshoff</w:t>
      </w:r>
      <w:proofErr w:type="spellEnd"/>
      <w:r w:rsidR="00452C48" w:rsidRPr="00523276">
        <w:rPr>
          <w:rFonts w:ascii="Times New Roman" w:hAnsi="Times New Roman" w:cs="Times New Roman"/>
        </w:rPr>
        <w:t xml:space="preserve">, F. (2007). Postmortem biochemistry. </w:t>
      </w:r>
      <w:r w:rsidR="00452C48" w:rsidRPr="00523276">
        <w:rPr>
          <w:rFonts w:ascii="Times New Roman" w:hAnsi="Times New Roman" w:cs="Times New Roman"/>
          <w:i/>
        </w:rPr>
        <w:t>Forensic Science International.</w:t>
      </w:r>
      <w:r w:rsidR="00452C48" w:rsidRPr="00523276">
        <w:rPr>
          <w:rFonts w:ascii="Times New Roman" w:hAnsi="Times New Roman" w:cs="Times New Roman"/>
        </w:rPr>
        <w:t xml:space="preserve"> 165, 165 - 171.</w:t>
      </w:r>
    </w:p>
    <w:p w14:paraId="6620D82E" w14:textId="77777777" w:rsidR="00452C48" w:rsidRDefault="00452C48" w:rsidP="00452C48">
      <w:pPr>
        <w:tabs>
          <w:tab w:val="left" w:pos="7488"/>
        </w:tabs>
        <w:spacing w:after="0" w:line="240" w:lineRule="auto"/>
        <w:jc w:val="both"/>
        <w:rPr>
          <w:rFonts w:ascii="Times New Roman" w:hAnsi="Times New Roman" w:cs="Times New Roman"/>
        </w:rPr>
      </w:pPr>
    </w:p>
    <w:p w14:paraId="15125A72" w14:textId="08CB4D4A" w:rsidR="00452C48" w:rsidRDefault="00F007AC" w:rsidP="00F007AC">
      <w:pPr>
        <w:tabs>
          <w:tab w:val="left" w:pos="7488"/>
        </w:tabs>
        <w:spacing w:after="0" w:line="240" w:lineRule="auto"/>
        <w:ind w:left="360"/>
        <w:jc w:val="both"/>
        <w:rPr>
          <w:rFonts w:ascii="Times New Roman" w:hAnsi="Times New Roman" w:cs="Times New Roman"/>
        </w:rPr>
      </w:pPr>
      <w:r>
        <w:rPr>
          <w:rFonts w:ascii="Times New Roman" w:hAnsi="Times New Roman" w:cs="Times New Roman"/>
        </w:rPr>
        <w:t>4</w:t>
      </w:r>
      <w:r w:rsidR="00452C48">
        <w:rPr>
          <w:rFonts w:ascii="Times New Roman" w:hAnsi="Times New Roman" w:cs="Times New Roman"/>
        </w:rPr>
        <w:t xml:space="preserve"> </w:t>
      </w:r>
      <w:r w:rsidR="00452C48" w:rsidRPr="00523276">
        <w:rPr>
          <w:rFonts w:ascii="Times New Roman" w:hAnsi="Times New Roman" w:cs="Times New Roman"/>
        </w:rPr>
        <w:t xml:space="preserve">Lange, N. Swearer, S. and Sturner, W. (1994). Human Postmortem Interval Estimation from Vitreous Potassium an analysis of original Data from Six Different Studies. </w:t>
      </w:r>
      <w:r w:rsidR="00452C48" w:rsidRPr="00523276">
        <w:rPr>
          <w:rFonts w:ascii="Times New Roman" w:hAnsi="Times New Roman" w:cs="Times New Roman"/>
          <w:i/>
        </w:rPr>
        <w:t xml:space="preserve"> Forensic Science International, </w:t>
      </w:r>
      <w:r w:rsidR="00452C48" w:rsidRPr="00523276">
        <w:rPr>
          <w:rFonts w:ascii="Times New Roman" w:hAnsi="Times New Roman" w:cs="Times New Roman"/>
        </w:rPr>
        <w:t>66, 159 - 174.</w:t>
      </w:r>
    </w:p>
    <w:p w14:paraId="7A60CA40" w14:textId="6E3BE631" w:rsidR="00F007AC" w:rsidRDefault="00F007AC" w:rsidP="00452C48">
      <w:pPr>
        <w:tabs>
          <w:tab w:val="left" w:pos="7488"/>
        </w:tabs>
        <w:spacing w:after="0" w:line="240" w:lineRule="auto"/>
        <w:jc w:val="both"/>
        <w:rPr>
          <w:rFonts w:ascii="Times New Roman" w:hAnsi="Times New Roman" w:cs="Times New Roman"/>
        </w:rPr>
      </w:pPr>
    </w:p>
    <w:p w14:paraId="56F77EDE" w14:textId="568F76DD" w:rsidR="00F007AC" w:rsidRDefault="00F007AC" w:rsidP="00F007AC">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5 Los, L (2008). The rabbits as an animal model for post mortem vitreous matrix differentiation </w:t>
      </w:r>
    </w:p>
    <w:p w14:paraId="0AFAEA34" w14:textId="77777777" w:rsidR="00F007AC" w:rsidRDefault="00F007AC" w:rsidP="00452C48">
      <w:pPr>
        <w:tabs>
          <w:tab w:val="left" w:pos="7488"/>
        </w:tabs>
        <w:spacing w:after="0" w:line="240" w:lineRule="auto"/>
        <w:jc w:val="both"/>
        <w:rPr>
          <w:rFonts w:ascii="Times New Roman" w:hAnsi="Times New Roman" w:cs="Times New Roman"/>
        </w:rPr>
      </w:pPr>
    </w:p>
    <w:p w14:paraId="314FA720" w14:textId="57CB3B1C" w:rsidR="00F007AC" w:rsidRDefault="00F007AC" w:rsidP="00452C48">
      <w:pPr>
        <w:tabs>
          <w:tab w:val="left" w:pos="7488"/>
        </w:tabs>
        <w:spacing w:after="0" w:line="240" w:lineRule="auto"/>
        <w:jc w:val="both"/>
        <w:rPr>
          <w:rFonts w:ascii="Times New Roman" w:hAnsi="Times New Roman" w:cs="Times New Roman"/>
        </w:rPr>
      </w:pPr>
    </w:p>
    <w:p w14:paraId="7643B277" w14:textId="41B93AB5" w:rsidR="00F007AC" w:rsidRPr="005F72E1" w:rsidRDefault="00F007AC" w:rsidP="00F007AC">
      <w:pPr>
        <w:tabs>
          <w:tab w:val="left" w:pos="7488"/>
        </w:tabs>
        <w:spacing w:after="0" w:line="240" w:lineRule="auto"/>
        <w:ind w:left="360"/>
        <w:jc w:val="both"/>
        <w:rPr>
          <w:rFonts w:ascii="Times New Roman" w:hAnsi="Times New Roman" w:cs="Times New Roman"/>
        </w:rPr>
      </w:pPr>
      <w:r>
        <w:rPr>
          <w:rFonts w:ascii="Times New Roman" w:hAnsi="Times New Roman" w:cs="Times New Roman"/>
        </w:rPr>
        <w:t>6</w:t>
      </w:r>
      <w:r w:rsidRPr="005F72E1">
        <w:rPr>
          <w:rFonts w:ascii="Times New Roman" w:hAnsi="Times New Roman" w:cs="Times New Roman"/>
        </w:rPr>
        <w:t xml:space="preserve"> Kadiri, H. E. and </w:t>
      </w:r>
      <w:proofErr w:type="spellStart"/>
      <w:r w:rsidRPr="005F72E1">
        <w:rPr>
          <w:rFonts w:ascii="Times New Roman" w:hAnsi="Times New Roman" w:cs="Times New Roman"/>
        </w:rPr>
        <w:t>Asagba</w:t>
      </w:r>
      <w:proofErr w:type="spellEnd"/>
      <w:r w:rsidRPr="005F72E1">
        <w:rPr>
          <w:rFonts w:ascii="Times New Roman" w:hAnsi="Times New Roman" w:cs="Times New Roman"/>
        </w:rPr>
        <w:t>, S. O. (2019). The chronic effects of cyanide on oxidative stress indices in the</w:t>
      </w:r>
      <w:r>
        <w:rPr>
          <w:rFonts w:ascii="Times New Roman" w:hAnsi="Times New Roman" w:cs="Times New Roman"/>
        </w:rPr>
        <w:t xml:space="preserve"> rabbits</w:t>
      </w:r>
      <w:r w:rsidRPr="005F72E1">
        <w:rPr>
          <w:rFonts w:ascii="Times New Roman" w:hAnsi="Times New Roman" w:cs="Times New Roman"/>
        </w:rPr>
        <w:t xml:space="preserve">. </w:t>
      </w:r>
      <w:r w:rsidRPr="005F72E1">
        <w:rPr>
          <w:rFonts w:ascii="Times New Roman" w:hAnsi="Times New Roman" w:cs="Times New Roman"/>
          <w:i/>
        </w:rPr>
        <w:t>The Journal of Basic and Applied Zoology,</w:t>
      </w:r>
      <w:r w:rsidRPr="005F72E1">
        <w:rPr>
          <w:rFonts w:ascii="Times New Roman" w:hAnsi="Times New Roman" w:cs="Times New Roman"/>
        </w:rPr>
        <w:t xml:space="preserve"> 80, 40 - 45.</w:t>
      </w:r>
    </w:p>
    <w:p w14:paraId="1E227C23" w14:textId="77777777" w:rsidR="00F007AC" w:rsidRPr="005F72E1" w:rsidRDefault="00F007AC" w:rsidP="00F007AC">
      <w:pPr>
        <w:tabs>
          <w:tab w:val="left" w:pos="7488"/>
        </w:tabs>
        <w:spacing w:after="0" w:line="240" w:lineRule="auto"/>
        <w:jc w:val="both"/>
        <w:rPr>
          <w:rFonts w:ascii="Times New Roman" w:hAnsi="Times New Roman" w:cs="Times New Roman"/>
        </w:rPr>
      </w:pPr>
    </w:p>
    <w:p w14:paraId="2AA77BC3" w14:textId="77777777" w:rsidR="00F007AC" w:rsidRPr="00523276" w:rsidRDefault="00F007AC" w:rsidP="00452C48">
      <w:pPr>
        <w:tabs>
          <w:tab w:val="left" w:pos="7488"/>
        </w:tabs>
        <w:spacing w:after="0" w:line="240" w:lineRule="auto"/>
        <w:jc w:val="both"/>
        <w:rPr>
          <w:rFonts w:ascii="Times New Roman" w:hAnsi="Times New Roman" w:cs="Times New Roman"/>
        </w:rPr>
      </w:pPr>
    </w:p>
    <w:p w14:paraId="7C2472F2" w14:textId="77777777" w:rsidR="00452C48" w:rsidRPr="00523276" w:rsidRDefault="00452C48" w:rsidP="00452C48">
      <w:pPr>
        <w:tabs>
          <w:tab w:val="left" w:pos="7488"/>
        </w:tabs>
        <w:spacing w:after="0" w:line="240" w:lineRule="auto"/>
        <w:jc w:val="both"/>
        <w:rPr>
          <w:rFonts w:ascii="Times New Roman" w:hAnsi="Times New Roman" w:cs="Times New Roman"/>
        </w:rPr>
      </w:pPr>
    </w:p>
    <w:p w14:paraId="1D5A9C36" w14:textId="3B3BF9EE" w:rsidR="00452C48" w:rsidRPr="005F72E1" w:rsidRDefault="00F007AC" w:rsidP="00F007AC">
      <w:pPr>
        <w:spacing w:after="0" w:line="240" w:lineRule="auto"/>
        <w:ind w:left="360"/>
        <w:jc w:val="both"/>
        <w:rPr>
          <w:rStyle w:val="element-citation"/>
          <w:rFonts w:ascii="Times New Roman" w:hAnsi="Times New Roman" w:cs="Times New Roman"/>
          <w:color w:val="000000"/>
        </w:rPr>
      </w:pPr>
      <w:r>
        <w:rPr>
          <w:rStyle w:val="element-citation"/>
          <w:rFonts w:ascii="Times New Roman" w:hAnsi="Times New Roman" w:cs="Times New Roman"/>
          <w:color w:val="000000"/>
        </w:rPr>
        <w:t>7</w:t>
      </w:r>
      <w:r w:rsidR="00452C48" w:rsidRPr="005F72E1">
        <w:rPr>
          <w:rStyle w:val="element-citation"/>
          <w:rFonts w:ascii="Times New Roman" w:hAnsi="Times New Roman" w:cs="Times New Roman"/>
          <w:color w:val="000000"/>
        </w:rPr>
        <w:t xml:space="preserve"> Madea B, Rodig A. (2006). Time of death dependent criteria in vitreous </w:t>
      </w:r>
      <w:proofErr w:type="spellStart"/>
      <w:r w:rsidR="00452C48" w:rsidRPr="005F72E1">
        <w:rPr>
          <w:rStyle w:val="element-citation"/>
          <w:rFonts w:ascii="Times New Roman" w:hAnsi="Times New Roman" w:cs="Times New Roman"/>
          <w:color w:val="000000"/>
        </w:rPr>
        <w:t>humor</w:t>
      </w:r>
      <w:proofErr w:type="spellEnd"/>
      <w:r w:rsidR="00452C48" w:rsidRPr="005F72E1">
        <w:rPr>
          <w:rStyle w:val="element-citation"/>
          <w:rFonts w:ascii="Times New Roman" w:hAnsi="Times New Roman" w:cs="Times New Roman"/>
          <w:color w:val="000000"/>
        </w:rPr>
        <w:t xml:space="preserve">: accuracy of estimating the time since death. </w:t>
      </w:r>
      <w:r w:rsidR="00452C48" w:rsidRPr="005F72E1">
        <w:rPr>
          <w:rStyle w:val="ref-journal"/>
          <w:rFonts w:ascii="Times New Roman" w:hAnsi="Times New Roman" w:cs="Times New Roman"/>
          <w:i/>
          <w:iCs/>
          <w:color w:val="000000"/>
        </w:rPr>
        <w:t>Forensic Science International</w:t>
      </w:r>
      <w:r w:rsidR="00452C48" w:rsidRPr="005F72E1">
        <w:rPr>
          <w:rStyle w:val="element-citation"/>
          <w:rFonts w:ascii="Times New Roman" w:hAnsi="Times New Roman" w:cs="Times New Roman"/>
          <w:color w:val="000000"/>
        </w:rPr>
        <w:t xml:space="preserve">, </w:t>
      </w:r>
      <w:r w:rsidR="00452C48" w:rsidRPr="005F72E1">
        <w:rPr>
          <w:rStyle w:val="ref-vol"/>
          <w:rFonts w:ascii="Times New Roman" w:hAnsi="Times New Roman" w:cs="Times New Roman"/>
          <w:color w:val="000000"/>
        </w:rPr>
        <w:t>164</w:t>
      </w:r>
      <w:r w:rsidR="00452C48" w:rsidRPr="005F72E1">
        <w:rPr>
          <w:rStyle w:val="element-citation"/>
          <w:rFonts w:ascii="Times New Roman" w:hAnsi="Times New Roman" w:cs="Times New Roman"/>
          <w:color w:val="000000"/>
        </w:rPr>
        <w:t>: 87 - 92.</w:t>
      </w:r>
    </w:p>
    <w:p w14:paraId="3827857B" w14:textId="77777777" w:rsidR="00452C48" w:rsidRPr="005F72E1" w:rsidRDefault="00452C48" w:rsidP="00452C48">
      <w:pPr>
        <w:tabs>
          <w:tab w:val="left" w:pos="7488"/>
        </w:tabs>
        <w:spacing w:after="0" w:line="240" w:lineRule="auto"/>
        <w:jc w:val="both"/>
        <w:rPr>
          <w:rFonts w:ascii="Times New Roman" w:hAnsi="Times New Roman" w:cs="Times New Roman"/>
        </w:rPr>
      </w:pPr>
    </w:p>
    <w:p w14:paraId="5F388C8F" w14:textId="40CE3E8A" w:rsidR="00452C48" w:rsidRPr="00523276" w:rsidRDefault="00F007AC" w:rsidP="00F007AC">
      <w:pPr>
        <w:spacing w:after="0" w:line="240" w:lineRule="auto"/>
        <w:ind w:left="360"/>
        <w:jc w:val="both"/>
        <w:rPr>
          <w:rFonts w:ascii="Times New Roman" w:hAnsi="Times New Roman" w:cs="Times New Roman"/>
        </w:rPr>
      </w:pPr>
      <w:r>
        <w:rPr>
          <w:rFonts w:ascii="Times New Roman" w:hAnsi="Times New Roman" w:cs="Times New Roman"/>
        </w:rPr>
        <w:t>8</w:t>
      </w:r>
      <w:r w:rsidR="00452C48">
        <w:rPr>
          <w:rFonts w:ascii="Times New Roman" w:hAnsi="Times New Roman" w:cs="Times New Roman"/>
        </w:rPr>
        <w:t xml:space="preserve"> </w:t>
      </w:r>
      <w:r w:rsidR="00452C48" w:rsidRPr="00523276">
        <w:rPr>
          <w:rFonts w:ascii="Times New Roman" w:hAnsi="Times New Roman" w:cs="Times New Roman"/>
        </w:rPr>
        <w:t xml:space="preserve">Peclet, C., Picotte, P. and Jobin, F. (1994). The use of vitreous </w:t>
      </w:r>
      <w:proofErr w:type="spellStart"/>
      <w:r w:rsidR="00452C48" w:rsidRPr="00523276">
        <w:rPr>
          <w:rFonts w:ascii="Times New Roman" w:hAnsi="Times New Roman" w:cs="Times New Roman"/>
        </w:rPr>
        <w:t>humor</w:t>
      </w:r>
      <w:proofErr w:type="spellEnd"/>
      <w:r w:rsidR="00452C48" w:rsidRPr="00523276">
        <w:rPr>
          <w:rFonts w:ascii="Times New Roman" w:hAnsi="Times New Roman" w:cs="Times New Roman"/>
        </w:rPr>
        <w:t xml:space="preserve"> levels of glucose, lactic acid and blood levels of acetone to establish antemortem </w:t>
      </w:r>
      <w:proofErr w:type="spellStart"/>
      <w:r w:rsidR="00452C48" w:rsidRPr="00523276">
        <w:rPr>
          <w:rFonts w:ascii="Times New Roman" w:hAnsi="Times New Roman" w:cs="Times New Roman"/>
        </w:rPr>
        <w:t>hyperglycemia</w:t>
      </w:r>
      <w:proofErr w:type="spellEnd"/>
      <w:r w:rsidR="00452C48" w:rsidRPr="00523276">
        <w:rPr>
          <w:rFonts w:ascii="Times New Roman" w:hAnsi="Times New Roman" w:cs="Times New Roman"/>
        </w:rPr>
        <w:t xml:space="preserve"> in diabetics. </w:t>
      </w:r>
      <w:r w:rsidR="00452C48" w:rsidRPr="00523276">
        <w:rPr>
          <w:rFonts w:ascii="Times New Roman" w:hAnsi="Times New Roman" w:cs="Times New Roman"/>
          <w:i/>
        </w:rPr>
        <w:t>Forensic Science International</w:t>
      </w:r>
      <w:r w:rsidR="00452C48" w:rsidRPr="00523276">
        <w:rPr>
          <w:rFonts w:ascii="Times New Roman" w:hAnsi="Times New Roman" w:cs="Times New Roman"/>
        </w:rPr>
        <w:t xml:space="preserve">, 65, 1 - 6. </w:t>
      </w:r>
    </w:p>
    <w:p w14:paraId="177531BA" w14:textId="57D41E7D" w:rsidR="00452C48" w:rsidRDefault="00452C48" w:rsidP="00452C48">
      <w:pPr>
        <w:tabs>
          <w:tab w:val="left" w:pos="7488"/>
        </w:tabs>
        <w:spacing w:after="0" w:line="240" w:lineRule="auto"/>
        <w:jc w:val="both"/>
        <w:rPr>
          <w:rFonts w:ascii="Times New Roman" w:hAnsi="Times New Roman" w:cs="Times New Roman"/>
        </w:rPr>
      </w:pPr>
    </w:p>
    <w:p w14:paraId="1BDCE432" w14:textId="0BCC79BB" w:rsidR="00F007AC" w:rsidRDefault="00F007AC" w:rsidP="007F00AE">
      <w:pPr>
        <w:tabs>
          <w:tab w:val="left" w:pos="7488"/>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9</w:t>
      </w:r>
      <w:r w:rsidR="007F00AE">
        <w:rPr>
          <w:rFonts w:ascii="Times New Roman" w:hAnsi="Times New Roman" w:cs="Times New Roman"/>
          <w:sz w:val="24"/>
          <w:szCs w:val="24"/>
        </w:rPr>
        <w:t xml:space="preserve"> </w:t>
      </w:r>
      <w:r>
        <w:rPr>
          <w:rFonts w:ascii="Times New Roman" w:hAnsi="Times New Roman" w:cs="Times New Roman"/>
          <w:sz w:val="24"/>
          <w:szCs w:val="24"/>
        </w:rPr>
        <w:t xml:space="preserve">Priya, K., </w:t>
      </w:r>
      <w:proofErr w:type="spellStart"/>
      <w:r>
        <w:rPr>
          <w:rFonts w:ascii="Times New Roman" w:hAnsi="Times New Roman" w:cs="Times New Roman"/>
          <w:sz w:val="24"/>
          <w:szCs w:val="24"/>
        </w:rPr>
        <w:t>Pachiappan</w:t>
      </w:r>
      <w:proofErr w:type="spellEnd"/>
      <w:r>
        <w:rPr>
          <w:rFonts w:ascii="Times New Roman" w:hAnsi="Times New Roman" w:cs="Times New Roman"/>
          <w:sz w:val="24"/>
          <w:szCs w:val="24"/>
        </w:rPr>
        <w:t xml:space="preserve">, C., Sylvia, J. and Aruna, R. M. (2011). Study of the effects of hydrogen cyanide exposure in cassava workers. </w:t>
      </w:r>
      <w:r>
        <w:rPr>
          <w:rFonts w:ascii="Times New Roman" w:hAnsi="Times New Roman" w:cs="Times New Roman"/>
          <w:i/>
          <w:sz w:val="24"/>
          <w:szCs w:val="24"/>
        </w:rPr>
        <w:t>Indian Journal of Occupational and Environmental Medicine,</w:t>
      </w:r>
      <w:r>
        <w:rPr>
          <w:rFonts w:ascii="Times New Roman" w:hAnsi="Times New Roman" w:cs="Times New Roman"/>
          <w:sz w:val="24"/>
          <w:szCs w:val="24"/>
        </w:rPr>
        <w:t xml:space="preserve"> 15(3), 133 - 136.</w:t>
      </w:r>
    </w:p>
    <w:p w14:paraId="7FA29938" w14:textId="052C3A3E" w:rsidR="00F007AC" w:rsidRDefault="00F007AC" w:rsidP="00452C48">
      <w:pPr>
        <w:tabs>
          <w:tab w:val="left" w:pos="7488"/>
        </w:tabs>
        <w:spacing w:after="0" w:line="240" w:lineRule="auto"/>
        <w:jc w:val="both"/>
        <w:rPr>
          <w:rFonts w:ascii="Times New Roman" w:hAnsi="Times New Roman" w:cs="Times New Roman"/>
        </w:rPr>
      </w:pPr>
    </w:p>
    <w:p w14:paraId="31526CCC" w14:textId="5EE70AF6" w:rsidR="00F007AC" w:rsidRDefault="00F007AC" w:rsidP="007F00AE">
      <w:pPr>
        <w:tabs>
          <w:tab w:val="left" w:pos="7488"/>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10 Forrest, A. R. W. (1993). Obtaining sample at postmortem examination for toxicological and biological analyses. </w:t>
      </w:r>
      <w:r>
        <w:rPr>
          <w:rFonts w:ascii="Times New Roman" w:hAnsi="Times New Roman" w:cs="Times New Roman"/>
          <w:i/>
          <w:sz w:val="24"/>
          <w:szCs w:val="24"/>
        </w:rPr>
        <w:t>Journal of Clinical Pathology</w:t>
      </w:r>
      <w:r>
        <w:rPr>
          <w:rFonts w:ascii="Times New Roman" w:hAnsi="Times New Roman" w:cs="Times New Roman"/>
          <w:sz w:val="24"/>
          <w:szCs w:val="24"/>
        </w:rPr>
        <w:t>, 46, 292 - 296.</w:t>
      </w:r>
    </w:p>
    <w:p w14:paraId="609C6618" w14:textId="6B0581AE" w:rsidR="00F007AC" w:rsidRDefault="00F007AC" w:rsidP="00F007AC">
      <w:pPr>
        <w:tabs>
          <w:tab w:val="left" w:pos="7488"/>
        </w:tabs>
        <w:spacing w:after="0" w:line="240" w:lineRule="auto"/>
        <w:ind w:left="720" w:hanging="720"/>
        <w:jc w:val="both"/>
        <w:rPr>
          <w:rFonts w:ascii="Times New Roman" w:hAnsi="Times New Roman" w:cs="Times New Roman"/>
          <w:sz w:val="24"/>
          <w:szCs w:val="24"/>
        </w:rPr>
      </w:pPr>
    </w:p>
    <w:p w14:paraId="18E14497" w14:textId="6D593930" w:rsidR="00F007AC" w:rsidRDefault="00F007AC" w:rsidP="007F00AE">
      <w:pPr>
        <w:tabs>
          <w:tab w:val="left" w:pos="7488"/>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11 Jan, K., San, H. M., Mei, H. T., Jagjit, S. G., Henry, S. N., Shane, R. D., John, G. and Robert, J.C. (2016). Biochemical analysis of the living human vitreous</w:t>
      </w:r>
      <w:r>
        <w:rPr>
          <w:rFonts w:ascii="Times New Roman" w:hAnsi="Times New Roman" w:cs="Times New Roman"/>
          <w:i/>
          <w:sz w:val="24"/>
          <w:szCs w:val="24"/>
        </w:rPr>
        <w:t>. Clinical and Experimental Ophthalmology</w:t>
      </w:r>
      <w:r>
        <w:rPr>
          <w:rFonts w:ascii="Times New Roman" w:hAnsi="Times New Roman" w:cs="Times New Roman"/>
          <w:sz w:val="24"/>
          <w:szCs w:val="24"/>
        </w:rPr>
        <w:t>, 44, 2 - 4.</w:t>
      </w:r>
    </w:p>
    <w:p w14:paraId="4D4CDDAE" w14:textId="77777777" w:rsidR="00F007AC" w:rsidRDefault="00F007AC" w:rsidP="00F007AC">
      <w:pPr>
        <w:tabs>
          <w:tab w:val="left" w:pos="7488"/>
        </w:tabs>
        <w:spacing w:after="0" w:line="240" w:lineRule="auto"/>
        <w:ind w:left="720" w:hanging="720"/>
        <w:jc w:val="both"/>
        <w:rPr>
          <w:rFonts w:ascii="Times New Roman" w:hAnsi="Times New Roman" w:cs="Times New Roman"/>
          <w:sz w:val="24"/>
          <w:szCs w:val="24"/>
        </w:rPr>
      </w:pPr>
    </w:p>
    <w:p w14:paraId="0CC3098F" w14:textId="77777777" w:rsidR="00F007AC" w:rsidRDefault="00F007AC" w:rsidP="00452C48">
      <w:pPr>
        <w:tabs>
          <w:tab w:val="left" w:pos="7488"/>
        </w:tabs>
        <w:spacing w:after="0" w:line="240" w:lineRule="auto"/>
        <w:jc w:val="both"/>
        <w:rPr>
          <w:rFonts w:ascii="Times New Roman" w:hAnsi="Times New Roman" w:cs="Times New Roman"/>
        </w:rPr>
      </w:pPr>
    </w:p>
    <w:p w14:paraId="06017601" w14:textId="30E13EF7" w:rsidR="00452C48" w:rsidRPr="00523276" w:rsidRDefault="00452C48" w:rsidP="007F00AE">
      <w:pPr>
        <w:tabs>
          <w:tab w:val="left" w:pos="7488"/>
        </w:tabs>
        <w:spacing w:after="0" w:line="240" w:lineRule="auto"/>
        <w:ind w:left="360"/>
        <w:jc w:val="both"/>
        <w:rPr>
          <w:rFonts w:ascii="Times New Roman" w:hAnsi="Times New Roman" w:cs="Times New Roman"/>
        </w:rPr>
      </w:pPr>
      <w:r>
        <w:rPr>
          <w:rFonts w:ascii="Times New Roman" w:hAnsi="Times New Roman" w:cs="Times New Roman"/>
        </w:rPr>
        <w:t>1</w:t>
      </w:r>
      <w:r w:rsidR="00F007AC">
        <w:rPr>
          <w:rFonts w:ascii="Times New Roman" w:hAnsi="Times New Roman" w:cs="Times New Roman"/>
        </w:rPr>
        <w:t>2</w:t>
      </w:r>
      <w:r>
        <w:rPr>
          <w:rFonts w:ascii="Times New Roman" w:hAnsi="Times New Roman" w:cs="Times New Roman"/>
        </w:rPr>
        <w:t xml:space="preserve"> </w:t>
      </w:r>
      <w:proofErr w:type="spellStart"/>
      <w:r w:rsidRPr="00523276">
        <w:rPr>
          <w:rFonts w:ascii="Times New Roman" w:hAnsi="Times New Roman" w:cs="Times New Roman"/>
        </w:rPr>
        <w:t>Zilg</w:t>
      </w:r>
      <w:proofErr w:type="spellEnd"/>
      <w:r w:rsidRPr="00523276">
        <w:rPr>
          <w:rFonts w:ascii="Times New Roman" w:hAnsi="Times New Roman" w:cs="Times New Roman"/>
        </w:rPr>
        <w:t xml:space="preserve">, B., </w:t>
      </w:r>
      <w:proofErr w:type="spellStart"/>
      <w:r w:rsidRPr="00523276">
        <w:rPr>
          <w:rFonts w:ascii="Times New Roman" w:hAnsi="Times New Roman" w:cs="Times New Roman"/>
        </w:rPr>
        <w:t>Alkass</w:t>
      </w:r>
      <w:proofErr w:type="spellEnd"/>
      <w:r w:rsidRPr="00523276">
        <w:rPr>
          <w:rFonts w:ascii="Times New Roman" w:hAnsi="Times New Roman" w:cs="Times New Roman"/>
        </w:rPr>
        <w:t xml:space="preserve">, K, Berg, S. and Druid, H. (2009). </w:t>
      </w:r>
      <w:proofErr w:type="spellStart"/>
      <w:r w:rsidRPr="00523276">
        <w:rPr>
          <w:rFonts w:ascii="Times New Roman" w:hAnsi="Times New Roman" w:cs="Times New Roman"/>
        </w:rPr>
        <w:t>Postmortem</w:t>
      </w:r>
      <w:proofErr w:type="spellEnd"/>
      <w:r w:rsidRPr="00523276">
        <w:rPr>
          <w:rFonts w:ascii="Times New Roman" w:hAnsi="Times New Roman" w:cs="Times New Roman"/>
        </w:rPr>
        <w:t xml:space="preserve"> identification of </w:t>
      </w:r>
      <w:proofErr w:type="spellStart"/>
      <w:r w:rsidRPr="00523276">
        <w:rPr>
          <w:rFonts w:ascii="Times New Roman" w:hAnsi="Times New Roman" w:cs="Times New Roman"/>
        </w:rPr>
        <w:t>hyperglycermia</w:t>
      </w:r>
      <w:proofErr w:type="spellEnd"/>
      <w:r w:rsidRPr="00523276">
        <w:rPr>
          <w:rFonts w:ascii="Times New Roman" w:hAnsi="Times New Roman" w:cs="Times New Roman"/>
        </w:rPr>
        <w:t xml:space="preserve">. </w:t>
      </w:r>
      <w:r w:rsidRPr="00523276">
        <w:rPr>
          <w:rFonts w:ascii="Times New Roman" w:hAnsi="Times New Roman" w:cs="Times New Roman"/>
          <w:i/>
        </w:rPr>
        <w:t>Forensic Science International</w:t>
      </w:r>
      <w:r w:rsidRPr="00523276">
        <w:rPr>
          <w:rFonts w:ascii="Times New Roman" w:hAnsi="Times New Roman" w:cs="Times New Roman"/>
        </w:rPr>
        <w:t>, 185, 89 - 95.</w:t>
      </w:r>
    </w:p>
    <w:p w14:paraId="689258D6" w14:textId="4E58E1F8" w:rsidR="00F05BBB" w:rsidRDefault="00F05BBB" w:rsidP="007D4E3A">
      <w:pPr>
        <w:spacing w:line="480" w:lineRule="auto"/>
        <w:ind w:left="360"/>
        <w:jc w:val="both"/>
      </w:pPr>
    </w:p>
    <w:p w14:paraId="17B15D4E" w14:textId="77777777" w:rsidR="00356766" w:rsidRPr="00E63954" w:rsidRDefault="00356766" w:rsidP="00E63954">
      <w:pPr>
        <w:spacing w:line="480" w:lineRule="auto"/>
        <w:ind w:left="360"/>
        <w:jc w:val="both"/>
        <w:rPr>
          <w:rFonts w:ascii="Times New Roman" w:hAnsi="Times New Roman" w:cs="Times New Roman"/>
        </w:rPr>
      </w:pPr>
    </w:p>
    <w:p w14:paraId="01EDED77" w14:textId="77777777" w:rsidR="00F50462" w:rsidRDefault="00F50462" w:rsidP="00E63954">
      <w:pPr>
        <w:spacing w:line="480" w:lineRule="auto"/>
      </w:pPr>
    </w:p>
    <w:sectPr w:rsidR="00F5046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5CBAE" w14:textId="77777777" w:rsidR="00500350" w:rsidRDefault="00500350" w:rsidP="00EC053B">
      <w:pPr>
        <w:spacing w:after="0" w:line="240" w:lineRule="auto"/>
      </w:pPr>
      <w:r>
        <w:separator/>
      </w:r>
    </w:p>
  </w:endnote>
  <w:endnote w:type="continuationSeparator" w:id="0">
    <w:p w14:paraId="0A59D281" w14:textId="77777777" w:rsidR="00500350" w:rsidRDefault="00500350" w:rsidP="00EC0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AA633" w14:textId="77777777" w:rsidR="00EC053B" w:rsidRDefault="00EC05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D41F4" w14:textId="77777777" w:rsidR="00EC053B" w:rsidRDefault="00EC05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02AB3" w14:textId="77777777" w:rsidR="00EC053B" w:rsidRDefault="00EC05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03317" w14:textId="77777777" w:rsidR="00500350" w:rsidRDefault="00500350" w:rsidP="00EC053B">
      <w:pPr>
        <w:spacing w:after="0" w:line="240" w:lineRule="auto"/>
      </w:pPr>
      <w:r>
        <w:separator/>
      </w:r>
    </w:p>
  </w:footnote>
  <w:footnote w:type="continuationSeparator" w:id="0">
    <w:p w14:paraId="3A0DE14C" w14:textId="77777777" w:rsidR="00500350" w:rsidRDefault="00500350" w:rsidP="00EC05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FCF01" w14:textId="45C46B04" w:rsidR="00EC053B" w:rsidRDefault="00EC053B">
    <w:pPr>
      <w:pStyle w:val="Header"/>
    </w:pPr>
    <w:r>
      <w:rPr>
        <w:noProof/>
      </w:rPr>
      <w:pict w14:anchorId="23F33E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1381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97145" w14:textId="1195B46A" w:rsidR="00EC053B" w:rsidRDefault="00EC053B">
    <w:pPr>
      <w:pStyle w:val="Header"/>
    </w:pPr>
    <w:r>
      <w:rPr>
        <w:noProof/>
      </w:rPr>
      <w:pict w14:anchorId="74FC64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1381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DAA31" w14:textId="6E064FD8" w:rsidR="00EC053B" w:rsidRDefault="00EC053B">
    <w:pPr>
      <w:pStyle w:val="Header"/>
    </w:pPr>
    <w:r>
      <w:rPr>
        <w:noProof/>
      </w:rPr>
      <w:pict w14:anchorId="2CDB24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1381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766"/>
    <w:rsid w:val="00052AA2"/>
    <w:rsid w:val="000F33DA"/>
    <w:rsid w:val="00121B27"/>
    <w:rsid w:val="00145AF9"/>
    <w:rsid w:val="00145E7B"/>
    <w:rsid w:val="00174945"/>
    <w:rsid w:val="001B747D"/>
    <w:rsid w:val="002248B5"/>
    <w:rsid w:val="00275347"/>
    <w:rsid w:val="002765BB"/>
    <w:rsid w:val="002A0B63"/>
    <w:rsid w:val="00323599"/>
    <w:rsid w:val="00356766"/>
    <w:rsid w:val="00384802"/>
    <w:rsid w:val="00394CE2"/>
    <w:rsid w:val="003A7FBD"/>
    <w:rsid w:val="003B0800"/>
    <w:rsid w:val="003B0B36"/>
    <w:rsid w:val="003D6121"/>
    <w:rsid w:val="00424566"/>
    <w:rsid w:val="00452C48"/>
    <w:rsid w:val="00466FE7"/>
    <w:rsid w:val="00500350"/>
    <w:rsid w:val="005578DE"/>
    <w:rsid w:val="00597D9A"/>
    <w:rsid w:val="006208A6"/>
    <w:rsid w:val="006327EF"/>
    <w:rsid w:val="0064676B"/>
    <w:rsid w:val="006E0BA8"/>
    <w:rsid w:val="007009C1"/>
    <w:rsid w:val="00720EC3"/>
    <w:rsid w:val="00794470"/>
    <w:rsid w:val="0079555D"/>
    <w:rsid w:val="007D4E3A"/>
    <w:rsid w:val="007E1F0E"/>
    <w:rsid w:val="007F00AE"/>
    <w:rsid w:val="007F025B"/>
    <w:rsid w:val="00812216"/>
    <w:rsid w:val="008E77E6"/>
    <w:rsid w:val="00907AB1"/>
    <w:rsid w:val="00914FD5"/>
    <w:rsid w:val="00965E46"/>
    <w:rsid w:val="009E14E9"/>
    <w:rsid w:val="009E6064"/>
    <w:rsid w:val="00A06EF4"/>
    <w:rsid w:val="00A70850"/>
    <w:rsid w:val="00AB0F29"/>
    <w:rsid w:val="00B01B04"/>
    <w:rsid w:val="00B14539"/>
    <w:rsid w:val="00B304B1"/>
    <w:rsid w:val="00B546BE"/>
    <w:rsid w:val="00B60734"/>
    <w:rsid w:val="00B85B45"/>
    <w:rsid w:val="00BD64E8"/>
    <w:rsid w:val="00CC37E9"/>
    <w:rsid w:val="00D36FE1"/>
    <w:rsid w:val="00DA5507"/>
    <w:rsid w:val="00DF2777"/>
    <w:rsid w:val="00E25309"/>
    <w:rsid w:val="00E42CF9"/>
    <w:rsid w:val="00E56359"/>
    <w:rsid w:val="00E63954"/>
    <w:rsid w:val="00E76F7C"/>
    <w:rsid w:val="00E846BA"/>
    <w:rsid w:val="00E863DB"/>
    <w:rsid w:val="00EA6C34"/>
    <w:rsid w:val="00EC053B"/>
    <w:rsid w:val="00F007AC"/>
    <w:rsid w:val="00F05BBB"/>
    <w:rsid w:val="00F40FF9"/>
    <w:rsid w:val="00F50462"/>
    <w:rsid w:val="00F64F71"/>
    <w:rsid w:val="00FA3F1B"/>
    <w:rsid w:val="00FB7E5F"/>
    <w:rsid w:val="00FD0A29"/>
    <w:rsid w:val="00FE6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5F5598"/>
  <w15:chartTrackingRefBased/>
  <w15:docId w15:val="{DE67A56A-5DF0-4821-8C89-A794FC74F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676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67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3599"/>
    <w:rPr>
      <w:color w:val="0563C1" w:themeColor="hyperlink"/>
      <w:u w:val="single"/>
    </w:rPr>
  </w:style>
  <w:style w:type="paragraph" w:styleId="NormalWeb">
    <w:name w:val="Normal (Web)"/>
    <w:basedOn w:val="Normal"/>
    <w:uiPriority w:val="99"/>
    <w:rsid w:val="003235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
    <w:name w:val="Body"/>
    <w:basedOn w:val="Normal"/>
    <w:rsid w:val="00323599"/>
    <w:pPr>
      <w:spacing w:after="240" w:line="240" w:lineRule="auto"/>
      <w:jc w:val="both"/>
    </w:pPr>
    <w:rPr>
      <w:rFonts w:ascii="Helvetica" w:eastAsia="Times New Roman" w:hAnsi="Helvetica" w:cs="Times New Roman"/>
      <w:sz w:val="20"/>
      <w:szCs w:val="20"/>
      <w:lang w:val="en-US"/>
    </w:rPr>
  </w:style>
  <w:style w:type="character" w:customStyle="1" w:styleId="ref-journal">
    <w:name w:val="ref-journal"/>
    <w:basedOn w:val="DefaultParagraphFont"/>
    <w:rsid w:val="00452C48"/>
  </w:style>
  <w:style w:type="character" w:customStyle="1" w:styleId="ref-vol">
    <w:name w:val="ref-vol"/>
    <w:basedOn w:val="DefaultParagraphFont"/>
    <w:rsid w:val="00452C48"/>
  </w:style>
  <w:style w:type="character" w:customStyle="1" w:styleId="element-citation">
    <w:name w:val="element-citation"/>
    <w:basedOn w:val="DefaultParagraphFont"/>
    <w:rsid w:val="00452C48"/>
  </w:style>
  <w:style w:type="character" w:styleId="UnresolvedMention">
    <w:name w:val="Unresolved Mention"/>
    <w:basedOn w:val="DefaultParagraphFont"/>
    <w:uiPriority w:val="99"/>
    <w:semiHidden/>
    <w:unhideWhenUsed/>
    <w:rsid w:val="00EA6C34"/>
    <w:rPr>
      <w:color w:val="605E5C"/>
      <w:shd w:val="clear" w:color="auto" w:fill="E1DFDD"/>
    </w:rPr>
  </w:style>
  <w:style w:type="paragraph" w:styleId="Header">
    <w:name w:val="header"/>
    <w:basedOn w:val="Normal"/>
    <w:link w:val="HeaderChar"/>
    <w:uiPriority w:val="99"/>
    <w:unhideWhenUsed/>
    <w:rsid w:val="00EC05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53B"/>
    <w:rPr>
      <w:lang w:val="en-GB"/>
    </w:rPr>
  </w:style>
  <w:style w:type="paragraph" w:styleId="Footer">
    <w:name w:val="footer"/>
    <w:basedOn w:val="Normal"/>
    <w:link w:val="FooterChar"/>
    <w:uiPriority w:val="99"/>
    <w:unhideWhenUsed/>
    <w:rsid w:val="00EC05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53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7</Pages>
  <Words>2060</Words>
  <Characters>11745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62</cp:revision>
  <dcterms:created xsi:type="dcterms:W3CDTF">2025-05-28T20:20:00Z</dcterms:created>
  <dcterms:modified xsi:type="dcterms:W3CDTF">2025-06-16T11:31:00Z</dcterms:modified>
</cp:coreProperties>
</file>