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F5A4" w14:textId="77777777" w:rsidR="00444C83" w:rsidRPr="00444C83" w:rsidRDefault="00444C83" w:rsidP="00444C83">
      <w:pPr>
        <w:autoSpaceDE/>
        <w:autoSpaceDN/>
        <w:adjustRightInd/>
        <w:spacing w:after="100" w:afterAutospacing="1"/>
        <w:jc w:val="center"/>
        <w:outlineLvl w:val="2"/>
        <w:rPr>
          <w:rFonts w:ascii="Arial" w:hAnsi="Arial" w:cs="Arial"/>
          <w:b/>
          <w:bCs/>
          <w:sz w:val="22"/>
          <w:szCs w:val="22"/>
        </w:rPr>
      </w:pPr>
      <w:bookmarkStart w:id="0" w:name="_Hlk200108202"/>
      <w:bookmarkStart w:id="1" w:name="_GoBack"/>
      <w:bookmarkEnd w:id="1"/>
      <w:r w:rsidRPr="00444C83">
        <w:rPr>
          <w:rFonts w:ascii="Arial" w:hAnsi="Arial" w:cs="Arial"/>
          <w:b/>
          <w:bCs/>
          <w:sz w:val="22"/>
          <w:szCs w:val="22"/>
        </w:rPr>
        <w:t>A DESCRIPTIVE ASSESSMENT OF MATERNAL AND SOCIO-CULTURAL FACTORS RELATED TO FOCUSED ANTENATAL CARE IN EKITI STATE, NIGERIA</w:t>
      </w:r>
    </w:p>
    <w:p w14:paraId="5B80E73A" w14:textId="619969CC" w:rsidR="00444C83" w:rsidRDefault="00444C83" w:rsidP="0016695D">
      <w:pPr>
        <w:pStyle w:val="Title"/>
        <w:rPr>
          <w:rFonts w:ascii="Times New Roman" w:hAnsi="Times New Roman" w:cs="Times New Roman"/>
          <w:b/>
          <w:bCs/>
          <w:sz w:val="24"/>
          <w:szCs w:val="24"/>
        </w:rPr>
      </w:pPr>
    </w:p>
    <w:p w14:paraId="557CA720" w14:textId="77777777" w:rsidR="00FA0284" w:rsidRPr="00FA0284" w:rsidRDefault="00FA0284" w:rsidP="00FA0284"/>
    <w:p w14:paraId="022AC735" w14:textId="77777777" w:rsidR="00444C83" w:rsidRDefault="00444C83" w:rsidP="0016695D">
      <w:pPr>
        <w:pStyle w:val="Title"/>
        <w:rPr>
          <w:rFonts w:ascii="Times New Roman" w:hAnsi="Times New Roman" w:cs="Times New Roman"/>
          <w:b/>
          <w:bCs/>
          <w:sz w:val="24"/>
          <w:szCs w:val="24"/>
        </w:rPr>
      </w:pPr>
    </w:p>
    <w:p w14:paraId="415403B2" w14:textId="77777777" w:rsidR="00444C83" w:rsidRDefault="00444C83" w:rsidP="0016695D">
      <w:pPr>
        <w:pStyle w:val="Title"/>
        <w:rPr>
          <w:rFonts w:ascii="Times New Roman" w:hAnsi="Times New Roman" w:cs="Times New Roman"/>
          <w:b/>
          <w:bCs/>
          <w:sz w:val="24"/>
          <w:szCs w:val="24"/>
        </w:rPr>
      </w:pPr>
    </w:p>
    <w:p w14:paraId="6702B336" w14:textId="77777777" w:rsidR="00444C83" w:rsidRDefault="00444C83" w:rsidP="0016695D">
      <w:pPr>
        <w:pStyle w:val="Title"/>
        <w:rPr>
          <w:rFonts w:ascii="Times New Roman" w:hAnsi="Times New Roman" w:cs="Times New Roman"/>
          <w:b/>
          <w:bCs/>
          <w:sz w:val="24"/>
          <w:szCs w:val="24"/>
        </w:rPr>
      </w:pPr>
    </w:p>
    <w:p w14:paraId="7C6EB386" w14:textId="77777777" w:rsidR="00444C83" w:rsidRDefault="00444C83" w:rsidP="0016695D">
      <w:pPr>
        <w:pStyle w:val="Title"/>
        <w:rPr>
          <w:rFonts w:ascii="Times New Roman" w:hAnsi="Times New Roman" w:cs="Times New Roman"/>
          <w:b/>
          <w:bCs/>
          <w:sz w:val="24"/>
          <w:szCs w:val="24"/>
        </w:rPr>
      </w:pPr>
    </w:p>
    <w:p w14:paraId="568A9DE3" w14:textId="77777777" w:rsidR="00444C83" w:rsidRDefault="00444C83" w:rsidP="0016695D">
      <w:pPr>
        <w:pStyle w:val="Title"/>
        <w:rPr>
          <w:rFonts w:ascii="Times New Roman" w:hAnsi="Times New Roman" w:cs="Times New Roman"/>
          <w:b/>
          <w:bCs/>
          <w:sz w:val="24"/>
          <w:szCs w:val="24"/>
        </w:rPr>
      </w:pPr>
    </w:p>
    <w:p w14:paraId="587F2F61" w14:textId="3DEA09E6" w:rsidR="0016695D" w:rsidRPr="0016695D" w:rsidRDefault="0016695D" w:rsidP="0016695D">
      <w:pPr>
        <w:pStyle w:val="Title"/>
        <w:rPr>
          <w:rFonts w:ascii="Times New Roman" w:hAnsi="Times New Roman" w:cs="Times New Roman"/>
          <w:b/>
          <w:bCs/>
          <w:sz w:val="24"/>
          <w:szCs w:val="24"/>
        </w:rPr>
      </w:pPr>
      <w:r w:rsidRPr="0016695D">
        <w:rPr>
          <w:rFonts w:ascii="Times New Roman" w:hAnsi="Times New Roman" w:cs="Times New Roman"/>
          <w:b/>
          <w:bCs/>
          <w:sz w:val="24"/>
          <w:szCs w:val="24"/>
        </w:rPr>
        <w:t>Abstract</w:t>
      </w:r>
    </w:p>
    <w:p w14:paraId="317D1269" w14:textId="5D40D778" w:rsidR="00814AA1" w:rsidRDefault="00814AA1" w:rsidP="0016695D">
      <w:pPr>
        <w:jc w:val="both"/>
        <w:rPr>
          <w:rFonts w:ascii="Times New Roman" w:hAnsi="Times New Roman" w:cs="Times New Roman"/>
          <w:sz w:val="24"/>
          <w:szCs w:val="24"/>
        </w:rPr>
      </w:pPr>
      <w:r w:rsidRPr="00814AA1">
        <w:rPr>
          <w:rFonts w:ascii="Times New Roman" w:hAnsi="Times New Roman" w:cs="Times New Roman"/>
          <w:b/>
          <w:bCs/>
          <w:sz w:val="24"/>
          <w:szCs w:val="24"/>
        </w:rPr>
        <w:t>Aim:</w:t>
      </w:r>
      <w:r>
        <w:rPr>
          <w:rFonts w:ascii="Times New Roman" w:hAnsi="Times New Roman" w:cs="Times New Roman"/>
          <w:sz w:val="24"/>
          <w:szCs w:val="24"/>
        </w:rPr>
        <w:t xml:space="preserve"> The aim of this study is to assess the maternal and social -cultural factors related to focused antenatal care using descriptive analysis. </w:t>
      </w:r>
    </w:p>
    <w:p w14:paraId="0F813E48" w14:textId="04829FEC" w:rsidR="00814AA1" w:rsidRDefault="00814AA1" w:rsidP="0016695D">
      <w:pPr>
        <w:jc w:val="both"/>
        <w:rPr>
          <w:rFonts w:ascii="Times New Roman" w:hAnsi="Times New Roman" w:cs="Times New Roman"/>
          <w:sz w:val="24"/>
          <w:szCs w:val="24"/>
        </w:rPr>
      </w:pPr>
      <w:r>
        <w:rPr>
          <w:rFonts w:ascii="Times New Roman" w:hAnsi="Times New Roman" w:cs="Times New Roman"/>
          <w:sz w:val="24"/>
          <w:szCs w:val="24"/>
        </w:rPr>
        <w:t xml:space="preserve"> </w:t>
      </w:r>
      <w:r w:rsidRPr="00814AA1">
        <w:rPr>
          <w:rFonts w:ascii="Times New Roman" w:hAnsi="Times New Roman" w:cs="Times New Roman"/>
          <w:b/>
          <w:bCs/>
          <w:sz w:val="24"/>
          <w:szCs w:val="24"/>
        </w:rPr>
        <w:t>Study design</w:t>
      </w:r>
      <w:r>
        <w:rPr>
          <w:rFonts w:ascii="Times New Roman" w:hAnsi="Times New Roman" w:cs="Times New Roman"/>
          <w:sz w:val="24"/>
          <w:szCs w:val="24"/>
        </w:rPr>
        <w:t>: This study employed cross sectional survey research design to elicit information</w:t>
      </w:r>
      <w:r w:rsidRPr="00814AA1">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16695D">
        <w:rPr>
          <w:rFonts w:ascii="Times New Roman" w:hAnsi="Times New Roman" w:cs="Times New Roman"/>
          <w:sz w:val="24"/>
          <w:szCs w:val="24"/>
        </w:rPr>
        <w:t>maternal and socio-cultural factors influencing the utilization of Focused Antenatal Care (FANC) in Ekiti State, Nigeria</w:t>
      </w:r>
      <w:r>
        <w:rPr>
          <w:rFonts w:ascii="Times New Roman" w:hAnsi="Times New Roman" w:cs="Times New Roman"/>
          <w:sz w:val="24"/>
          <w:szCs w:val="24"/>
        </w:rPr>
        <w:t xml:space="preserve"> from </w:t>
      </w:r>
      <w:r w:rsidRPr="0016695D">
        <w:rPr>
          <w:rFonts w:ascii="Times New Roman" w:hAnsi="Times New Roman" w:cs="Times New Roman"/>
          <w:sz w:val="24"/>
          <w:szCs w:val="24"/>
        </w:rPr>
        <w:t>118 nurse midwives across three tertiary hospitals in Ekiti State</w:t>
      </w:r>
      <w:r>
        <w:rPr>
          <w:rFonts w:ascii="Times New Roman" w:hAnsi="Times New Roman" w:cs="Times New Roman"/>
          <w:sz w:val="24"/>
          <w:szCs w:val="24"/>
        </w:rPr>
        <w:t>.</w:t>
      </w:r>
    </w:p>
    <w:p w14:paraId="39B24567" w14:textId="679FB283" w:rsidR="00814AA1" w:rsidRPr="00350B5C" w:rsidRDefault="00814AA1" w:rsidP="0016695D">
      <w:pPr>
        <w:jc w:val="both"/>
        <w:rPr>
          <w:rFonts w:ascii="Times New Roman" w:hAnsi="Times New Roman" w:cs="Times New Roman"/>
          <w:sz w:val="24"/>
          <w:szCs w:val="24"/>
        </w:rPr>
      </w:pPr>
      <w:r w:rsidRPr="00814AA1">
        <w:rPr>
          <w:rFonts w:ascii="Times New Roman" w:hAnsi="Times New Roman" w:cs="Times New Roman"/>
          <w:b/>
          <w:bCs/>
          <w:sz w:val="24"/>
          <w:szCs w:val="24"/>
        </w:rPr>
        <w:t>Place and Duration of Study</w:t>
      </w:r>
      <w:r>
        <w:rPr>
          <w:rFonts w:ascii="Times New Roman" w:hAnsi="Times New Roman" w:cs="Times New Roman"/>
          <w:b/>
          <w:bCs/>
          <w:sz w:val="24"/>
          <w:szCs w:val="24"/>
        </w:rPr>
        <w:t xml:space="preserve">: </w:t>
      </w:r>
      <w:r w:rsidRPr="00350B5C">
        <w:rPr>
          <w:rFonts w:ascii="Times New Roman" w:hAnsi="Times New Roman" w:cs="Times New Roman"/>
          <w:sz w:val="24"/>
          <w:szCs w:val="24"/>
        </w:rPr>
        <w:t xml:space="preserve">Health centers at Ekiti State University </w:t>
      </w:r>
      <w:r w:rsidR="00350B5C" w:rsidRPr="00350B5C">
        <w:rPr>
          <w:rFonts w:ascii="Times New Roman" w:hAnsi="Times New Roman" w:cs="Times New Roman"/>
          <w:sz w:val="24"/>
          <w:szCs w:val="24"/>
        </w:rPr>
        <w:t>Teaching</w:t>
      </w:r>
      <w:r w:rsidRPr="00350B5C">
        <w:rPr>
          <w:rFonts w:ascii="Times New Roman" w:hAnsi="Times New Roman" w:cs="Times New Roman"/>
          <w:sz w:val="24"/>
          <w:szCs w:val="24"/>
        </w:rPr>
        <w:t xml:space="preserve"> Hospital</w:t>
      </w:r>
      <w:r w:rsidR="00350B5C" w:rsidRPr="00350B5C">
        <w:rPr>
          <w:rFonts w:ascii="Times New Roman" w:hAnsi="Times New Roman" w:cs="Times New Roman"/>
          <w:sz w:val="24"/>
          <w:szCs w:val="24"/>
        </w:rPr>
        <w:t xml:space="preserve">, Ado-Ekiti, Federal Teaching Hospital, </w:t>
      </w:r>
      <w:proofErr w:type="spellStart"/>
      <w:r w:rsidR="00350B5C" w:rsidRPr="00350B5C">
        <w:rPr>
          <w:rFonts w:ascii="Times New Roman" w:hAnsi="Times New Roman" w:cs="Times New Roman"/>
          <w:sz w:val="24"/>
          <w:szCs w:val="24"/>
        </w:rPr>
        <w:t>Ido</w:t>
      </w:r>
      <w:proofErr w:type="spellEnd"/>
      <w:r w:rsidR="00350B5C" w:rsidRPr="00350B5C">
        <w:rPr>
          <w:rFonts w:ascii="Times New Roman" w:hAnsi="Times New Roman" w:cs="Times New Roman"/>
          <w:sz w:val="24"/>
          <w:szCs w:val="24"/>
        </w:rPr>
        <w:t xml:space="preserve">-Ekiti and </w:t>
      </w:r>
      <w:proofErr w:type="spellStart"/>
      <w:r w:rsidR="00350B5C" w:rsidRPr="00350B5C">
        <w:rPr>
          <w:rFonts w:ascii="Times New Roman" w:hAnsi="Times New Roman" w:cs="Times New Roman"/>
          <w:sz w:val="24"/>
          <w:szCs w:val="24"/>
        </w:rPr>
        <w:t>Afe</w:t>
      </w:r>
      <w:proofErr w:type="spellEnd"/>
      <w:r w:rsidR="00350B5C" w:rsidRPr="00350B5C">
        <w:rPr>
          <w:rFonts w:ascii="Times New Roman" w:hAnsi="Times New Roman" w:cs="Times New Roman"/>
          <w:sz w:val="24"/>
          <w:szCs w:val="24"/>
        </w:rPr>
        <w:t xml:space="preserve"> Babalola University Multisystem Hospital, Ado-Ekiti, Ekiti state, Nigeria.</w:t>
      </w:r>
      <w:r w:rsidR="00350B5C">
        <w:rPr>
          <w:rFonts w:ascii="Times New Roman" w:hAnsi="Times New Roman" w:cs="Times New Roman"/>
          <w:sz w:val="24"/>
          <w:szCs w:val="24"/>
        </w:rPr>
        <w:t xml:space="preserve"> The data were collected between January and April 2022.</w:t>
      </w:r>
    </w:p>
    <w:p w14:paraId="00DA9D38" w14:textId="08736465" w:rsidR="00350B5C" w:rsidRPr="002073B5" w:rsidRDefault="00814AA1" w:rsidP="00350B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0B5C" w:rsidRPr="00350B5C">
        <w:rPr>
          <w:rFonts w:ascii="Times New Roman" w:hAnsi="Times New Roman" w:cs="Times New Roman"/>
          <w:b/>
          <w:bCs/>
          <w:sz w:val="24"/>
          <w:szCs w:val="24"/>
        </w:rPr>
        <w:t>Methodology</w:t>
      </w:r>
      <w:r w:rsidR="00350B5C">
        <w:rPr>
          <w:rFonts w:ascii="Times New Roman" w:hAnsi="Times New Roman" w:cs="Times New Roman"/>
          <w:b/>
          <w:bCs/>
          <w:sz w:val="24"/>
          <w:szCs w:val="24"/>
        </w:rPr>
        <w:t xml:space="preserve">: </w:t>
      </w:r>
      <w:r w:rsidR="00350B5C" w:rsidRPr="0016695D">
        <w:rPr>
          <w:rFonts w:ascii="Times New Roman" w:hAnsi="Times New Roman" w:cs="Times New Roman"/>
          <w:sz w:val="24"/>
          <w:szCs w:val="24"/>
        </w:rPr>
        <w:t>The methodological framework employed descriptive design, with data validated through content analysis and reliability tests</w:t>
      </w:r>
      <w:r w:rsidR="00350B5C">
        <w:rPr>
          <w:rFonts w:ascii="Times New Roman" w:hAnsi="Times New Roman" w:cs="Times New Roman"/>
          <w:sz w:val="24"/>
          <w:szCs w:val="24"/>
        </w:rPr>
        <w:t xml:space="preserve"> using Cronbach Alpha.</w:t>
      </w:r>
      <w:r w:rsidR="00350B5C" w:rsidRPr="00350B5C">
        <w:rPr>
          <w:rFonts w:ascii="Times New Roman" w:hAnsi="Times New Roman" w:cs="Times New Roman"/>
          <w:sz w:val="24"/>
          <w:szCs w:val="24"/>
        </w:rPr>
        <w:t xml:space="preserve"> </w:t>
      </w:r>
      <w:r w:rsidR="00350B5C" w:rsidRPr="002073B5">
        <w:rPr>
          <w:rFonts w:ascii="Times New Roman" w:hAnsi="Times New Roman" w:cs="Times New Roman"/>
          <w:sz w:val="24"/>
          <w:szCs w:val="24"/>
        </w:rPr>
        <w:t>Data was gathered using a structured questionnaire</w:t>
      </w:r>
      <w:r w:rsidR="00350B5C">
        <w:rPr>
          <w:rFonts w:ascii="Times New Roman" w:hAnsi="Times New Roman" w:cs="Times New Roman"/>
          <w:sz w:val="24"/>
          <w:szCs w:val="24"/>
        </w:rPr>
        <w:t xml:space="preserve">. </w:t>
      </w:r>
      <w:r w:rsidR="00350B5C" w:rsidRPr="002073B5">
        <w:rPr>
          <w:rFonts w:ascii="Times New Roman" w:hAnsi="Times New Roman" w:cs="Times New Roman"/>
          <w:sz w:val="24"/>
          <w:szCs w:val="24"/>
        </w:rPr>
        <w:t xml:space="preserve">The study targeted all 118 nurse midwives in these hospitals, comprising 49 from Ekiti State Teaching Hospital, 60 from Federal Teaching Hospital </w:t>
      </w:r>
      <w:proofErr w:type="spellStart"/>
      <w:r w:rsidR="00350B5C" w:rsidRPr="002073B5">
        <w:rPr>
          <w:rFonts w:ascii="Times New Roman" w:hAnsi="Times New Roman" w:cs="Times New Roman"/>
          <w:sz w:val="24"/>
          <w:szCs w:val="24"/>
        </w:rPr>
        <w:t>Ido</w:t>
      </w:r>
      <w:proofErr w:type="spellEnd"/>
      <w:r w:rsidR="00350B5C" w:rsidRPr="002073B5">
        <w:rPr>
          <w:rFonts w:ascii="Times New Roman" w:hAnsi="Times New Roman" w:cs="Times New Roman"/>
          <w:sz w:val="24"/>
          <w:szCs w:val="24"/>
        </w:rPr>
        <w:t>-Ekiti, and 9 from ABUAD Multi-System Hospital. Total enumeration sampling techniques were utilized due to the limited number of participants</w:t>
      </w:r>
      <w:r w:rsidR="00350B5C">
        <w:rPr>
          <w:rFonts w:ascii="Times New Roman" w:hAnsi="Times New Roman" w:cs="Times New Roman"/>
          <w:sz w:val="24"/>
          <w:szCs w:val="24"/>
        </w:rPr>
        <w:t>.</w:t>
      </w:r>
      <w:r w:rsidR="00350B5C" w:rsidRPr="00350B5C">
        <w:rPr>
          <w:rFonts w:ascii="Times New Roman" w:hAnsi="Times New Roman" w:cs="Times New Roman"/>
          <w:sz w:val="24"/>
          <w:szCs w:val="24"/>
        </w:rPr>
        <w:t xml:space="preserve"> </w:t>
      </w:r>
      <w:r w:rsidR="00350B5C" w:rsidRPr="002073B5">
        <w:rPr>
          <w:rFonts w:ascii="Times New Roman" w:hAnsi="Times New Roman" w:cs="Times New Roman"/>
          <w:sz w:val="24"/>
          <w:szCs w:val="24"/>
        </w:rPr>
        <w:t xml:space="preserve">For analytical purposes, descriptive statistics—such as mean, median, mode, frequency, percentage, minimum, maximum, and standard deviation—were employed to provide insights into the data. </w:t>
      </w:r>
    </w:p>
    <w:p w14:paraId="7D68683E" w14:textId="686215B7" w:rsidR="00350B5C" w:rsidRPr="00350B5C" w:rsidRDefault="00542BF7" w:rsidP="0016695D">
      <w:pPr>
        <w:jc w:val="both"/>
        <w:rPr>
          <w:rFonts w:ascii="Times New Roman" w:hAnsi="Times New Roman" w:cs="Times New Roman"/>
          <w:b/>
          <w:bCs/>
          <w:sz w:val="24"/>
          <w:szCs w:val="24"/>
        </w:rPr>
      </w:pPr>
      <w:r>
        <w:rPr>
          <w:rFonts w:ascii="Times New Roman" w:hAnsi="Times New Roman" w:cs="Times New Roman"/>
          <w:b/>
          <w:bCs/>
          <w:sz w:val="24"/>
          <w:szCs w:val="24"/>
        </w:rPr>
        <w:t>Results:</w:t>
      </w:r>
    </w:p>
    <w:p w14:paraId="66E5CEAE" w14:textId="78ADA2CE" w:rsidR="00542BF7" w:rsidRDefault="0016695D" w:rsidP="0016695D">
      <w:pPr>
        <w:jc w:val="both"/>
        <w:rPr>
          <w:rFonts w:ascii="Times New Roman" w:hAnsi="Times New Roman" w:cs="Times New Roman"/>
          <w:sz w:val="24"/>
          <w:szCs w:val="24"/>
        </w:rPr>
      </w:pPr>
      <w:r w:rsidRPr="0016695D">
        <w:rPr>
          <w:rFonts w:ascii="Times New Roman" w:hAnsi="Times New Roman" w:cs="Times New Roman"/>
          <w:sz w:val="24"/>
          <w:szCs w:val="24"/>
        </w:rPr>
        <w:t>The findings highlight significant maternal factors such as age, education level, employment status, pregnancy intention, and history of stillbirth, as well as socio-cultural influences including distance to clinics, religion, spousal education, and cultural traditions. The study underscores the interplay of these variables, noting that higher education levels, planned pregnancies, and spousal support greatly enhance FANC uptake</w:t>
      </w:r>
      <w:r w:rsidR="00B22AB4">
        <w:rPr>
          <w:rFonts w:ascii="Times New Roman" w:hAnsi="Times New Roman" w:cs="Times New Roman"/>
          <w:sz w:val="24"/>
          <w:szCs w:val="24"/>
        </w:rPr>
        <w:t>.</w:t>
      </w:r>
      <w:r>
        <w:rPr>
          <w:rFonts w:ascii="Times New Roman" w:hAnsi="Times New Roman" w:cs="Times New Roman"/>
          <w:sz w:val="24"/>
          <w:szCs w:val="24"/>
        </w:rPr>
        <w:t xml:space="preserve"> </w:t>
      </w:r>
    </w:p>
    <w:p w14:paraId="77CDA8BA" w14:textId="3648D4ED" w:rsidR="0016695D" w:rsidRPr="0016695D" w:rsidRDefault="00542BF7" w:rsidP="0016695D">
      <w:pPr>
        <w:jc w:val="both"/>
        <w:rPr>
          <w:rFonts w:ascii="Times New Roman" w:hAnsi="Times New Roman" w:cs="Times New Roman"/>
          <w:sz w:val="24"/>
          <w:szCs w:val="24"/>
        </w:rPr>
      </w:pPr>
      <w:r w:rsidRPr="00B22AB4">
        <w:rPr>
          <w:rFonts w:ascii="Times New Roman" w:hAnsi="Times New Roman" w:cs="Times New Roman"/>
          <w:b/>
          <w:bCs/>
          <w:sz w:val="24"/>
          <w:szCs w:val="24"/>
        </w:rPr>
        <w:t>Conclusion:</w:t>
      </w:r>
      <w:r>
        <w:rPr>
          <w:rFonts w:ascii="Times New Roman" w:hAnsi="Times New Roman" w:cs="Times New Roman"/>
          <w:sz w:val="24"/>
          <w:szCs w:val="24"/>
        </w:rPr>
        <w:t xml:space="preserve"> Maternal factors and social-economic factors are some of the determinants of focused antenatal care practices in Ekiti state, Nigeria. </w:t>
      </w:r>
      <w:r w:rsidR="0016695D" w:rsidRPr="0016695D">
        <w:rPr>
          <w:rFonts w:ascii="Times New Roman" w:hAnsi="Times New Roman" w:cs="Times New Roman"/>
          <w:sz w:val="24"/>
          <w:szCs w:val="24"/>
        </w:rPr>
        <w:t xml:space="preserve">These findings call for multi-faceted approaches to </w:t>
      </w:r>
      <w:r w:rsidR="0016695D" w:rsidRPr="0016695D">
        <w:rPr>
          <w:rFonts w:ascii="Times New Roman" w:hAnsi="Times New Roman" w:cs="Times New Roman"/>
          <w:sz w:val="24"/>
          <w:szCs w:val="24"/>
        </w:rPr>
        <w:lastRenderedPageBreak/>
        <w:t>promote FANC, such as community-based education, improved clinic accessibility, training for healthcare providers, and spousal inclusion strategies</w:t>
      </w:r>
    </w:p>
    <w:p w14:paraId="7827F222" w14:textId="7A1FF00B" w:rsidR="0016695D" w:rsidRPr="00542BF7" w:rsidRDefault="0016695D" w:rsidP="00AD347F">
      <w:pPr>
        <w:autoSpaceDE/>
        <w:autoSpaceDN/>
        <w:adjustRightInd/>
        <w:spacing w:after="100" w:afterAutospacing="1"/>
        <w:jc w:val="both"/>
        <w:outlineLvl w:val="2"/>
        <w:rPr>
          <w:rFonts w:ascii="Arial" w:hAnsi="Arial" w:cs="Arial"/>
        </w:rPr>
      </w:pPr>
      <w:r>
        <w:rPr>
          <w:rFonts w:ascii="Times New Roman" w:hAnsi="Times New Roman" w:cs="Times New Roman"/>
          <w:b/>
          <w:bCs/>
          <w:sz w:val="24"/>
          <w:szCs w:val="24"/>
        </w:rPr>
        <w:t xml:space="preserve">Keywords: </w:t>
      </w:r>
      <w:r w:rsidRPr="00542BF7">
        <w:rPr>
          <w:rFonts w:ascii="Arial" w:hAnsi="Arial" w:cs="Arial"/>
        </w:rPr>
        <w:t>Focused Antenatal Care; Maternal Factors; Social-Cultural Factors</w:t>
      </w:r>
      <w:r w:rsidR="00542BF7">
        <w:rPr>
          <w:rFonts w:ascii="Arial" w:hAnsi="Arial" w:cs="Arial"/>
        </w:rPr>
        <w:t>, Pregnant woman</w:t>
      </w:r>
      <w:bookmarkEnd w:id="0"/>
    </w:p>
    <w:p w14:paraId="7F46C1A1" w14:textId="77777777" w:rsidR="0016695D" w:rsidRDefault="0016695D" w:rsidP="00AD347F">
      <w:pPr>
        <w:autoSpaceDE/>
        <w:autoSpaceDN/>
        <w:adjustRightInd/>
        <w:spacing w:after="100" w:afterAutospacing="1"/>
        <w:jc w:val="both"/>
        <w:outlineLvl w:val="2"/>
        <w:rPr>
          <w:rFonts w:ascii="Times New Roman" w:hAnsi="Times New Roman" w:cs="Times New Roman"/>
          <w:b/>
          <w:bCs/>
          <w:sz w:val="24"/>
          <w:szCs w:val="24"/>
        </w:rPr>
      </w:pPr>
    </w:p>
    <w:p w14:paraId="4DB5B2FB" w14:textId="77777777" w:rsidR="00B22AB4" w:rsidRPr="00AD347F" w:rsidRDefault="00B22AB4" w:rsidP="00AD347F">
      <w:pPr>
        <w:autoSpaceDE/>
        <w:autoSpaceDN/>
        <w:adjustRightInd/>
        <w:spacing w:after="100" w:afterAutospacing="1"/>
        <w:jc w:val="both"/>
        <w:outlineLvl w:val="2"/>
        <w:rPr>
          <w:rFonts w:ascii="Times New Roman" w:hAnsi="Times New Roman" w:cs="Times New Roman"/>
          <w:b/>
          <w:bCs/>
          <w:sz w:val="24"/>
          <w:szCs w:val="24"/>
        </w:rPr>
      </w:pPr>
    </w:p>
    <w:p w14:paraId="5051A083" w14:textId="229DC103" w:rsidR="002B6F9E" w:rsidRPr="00B22AB4" w:rsidRDefault="00A371C1" w:rsidP="002B6F9E">
      <w:pPr>
        <w:autoSpaceDE/>
        <w:autoSpaceDN/>
        <w:adjustRightInd/>
        <w:spacing w:after="100" w:afterAutospacing="1"/>
        <w:outlineLvl w:val="2"/>
        <w:rPr>
          <w:rFonts w:ascii="Arial" w:eastAsia="Times New Roman" w:hAnsi="Arial" w:cs="Arial"/>
          <w:b/>
          <w:bCs/>
          <w:color w:val="auto"/>
          <w:sz w:val="22"/>
          <w:szCs w:val="22"/>
        </w:rPr>
      </w:pPr>
      <w:r>
        <w:rPr>
          <w:rFonts w:ascii="Times New Roman" w:eastAsia="Times New Roman" w:hAnsi="Times New Roman" w:cs="Times New Roman"/>
          <w:b/>
          <w:bCs/>
          <w:color w:val="auto"/>
          <w:sz w:val="27"/>
          <w:szCs w:val="27"/>
        </w:rPr>
        <w:t>1.0</w:t>
      </w:r>
      <w:r>
        <w:rPr>
          <w:rFonts w:ascii="Times New Roman" w:eastAsia="Times New Roman" w:hAnsi="Times New Roman" w:cs="Times New Roman"/>
          <w:b/>
          <w:bCs/>
          <w:color w:val="auto"/>
          <w:sz w:val="27"/>
          <w:szCs w:val="27"/>
        </w:rPr>
        <w:tab/>
      </w:r>
      <w:r w:rsidR="00B22AB4" w:rsidRPr="00B22AB4">
        <w:rPr>
          <w:rFonts w:ascii="Arial" w:eastAsia="Times New Roman" w:hAnsi="Arial" w:cs="Arial"/>
          <w:b/>
          <w:bCs/>
          <w:color w:val="auto"/>
          <w:sz w:val="22"/>
          <w:szCs w:val="22"/>
        </w:rPr>
        <w:t xml:space="preserve">INTRODUCTION </w:t>
      </w:r>
    </w:p>
    <w:p w14:paraId="66879E20" w14:textId="033D2BE4" w:rsidR="002B6F9E"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Maternal mortality remains an intractable public</w:t>
      </w:r>
      <w:r w:rsidRPr="008B3F10">
        <w:rPr>
          <w:rFonts w:ascii="Arial" w:eastAsia="Times New Roman" w:hAnsi="Arial" w:cs="Arial"/>
          <w:color w:val="auto"/>
        </w:rPr>
        <w:noBreakHyphen/>
        <w:t>health challenge: Nigeria recorded an estimated maternal</w:t>
      </w:r>
      <w:r w:rsidRPr="008B3F10">
        <w:rPr>
          <w:rFonts w:ascii="Arial" w:eastAsia="Times New Roman" w:hAnsi="Arial" w:cs="Arial"/>
          <w:color w:val="auto"/>
        </w:rPr>
        <w:noBreakHyphen/>
        <w:t>mortality ratio (MMR) of about 825 per 100 000 live births in 2023, one of the highest in the world</w:t>
      </w:r>
      <w:r w:rsidR="00BC0D78" w:rsidRPr="008B3F10">
        <w:rPr>
          <w:rFonts w:ascii="Arial" w:eastAsia="Times New Roman" w:hAnsi="Arial" w:cs="Arial"/>
          <w:color w:val="auto"/>
        </w:rPr>
        <w:t xml:space="preserve"> (Haruna et al., 2023).  </w:t>
      </w:r>
      <w:r w:rsidRPr="008B3F10">
        <w:rPr>
          <w:rFonts w:ascii="Arial" w:eastAsia="Times New Roman" w:hAnsi="Arial" w:cs="Arial"/>
          <w:color w:val="auto"/>
        </w:rPr>
        <w:t>Stillbirths add a further layer of tragedy; recent qualitative work with Nigerian midwives underscores the continued burden of intrapartum stillbirths and links them to sub</w:t>
      </w:r>
      <w:r w:rsidRPr="008B3F10">
        <w:rPr>
          <w:rFonts w:ascii="Arial" w:eastAsia="Times New Roman" w:hAnsi="Arial" w:cs="Arial"/>
          <w:color w:val="auto"/>
        </w:rPr>
        <w:noBreakHyphen/>
        <w:t>optimal antenatal and delivery care</w:t>
      </w:r>
      <w:r w:rsidR="00302430" w:rsidRPr="008B3F10">
        <w:rPr>
          <w:rFonts w:ascii="Arial" w:eastAsia="Times New Roman" w:hAnsi="Arial" w:cs="Arial"/>
          <w:color w:val="auto"/>
        </w:rPr>
        <w:t xml:space="preserve"> (Popoola, 2025)</w:t>
      </w:r>
      <w:r w:rsidRPr="008B3F10">
        <w:rPr>
          <w:rFonts w:ascii="Arial" w:eastAsia="Times New Roman" w:hAnsi="Arial" w:cs="Arial"/>
          <w:color w:val="auto"/>
        </w:rPr>
        <w:t>.</w:t>
      </w:r>
      <w:r w:rsidR="00302430" w:rsidRPr="008B3F10">
        <w:rPr>
          <w:rFonts w:ascii="Arial" w:eastAsia="Times New Roman" w:hAnsi="Arial" w:cs="Arial"/>
          <w:color w:val="auto"/>
        </w:rPr>
        <w:t xml:space="preserve"> </w:t>
      </w:r>
      <w:r w:rsidRPr="008B3F10">
        <w:rPr>
          <w:rFonts w:ascii="Arial" w:eastAsia="Times New Roman" w:hAnsi="Arial" w:cs="Arial"/>
          <w:color w:val="auto"/>
        </w:rPr>
        <w:t>Achieving Sustainable Development Goal 3.1 therefore hinges on strategies that increase timely, high</w:t>
      </w:r>
      <w:r w:rsidRPr="008B3F10">
        <w:rPr>
          <w:rFonts w:ascii="Arial" w:eastAsia="Times New Roman" w:hAnsi="Arial" w:cs="Arial"/>
          <w:color w:val="auto"/>
        </w:rPr>
        <w:noBreakHyphen/>
        <w:t>quality antenatal services for every pregnancy.</w:t>
      </w:r>
    </w:p>
    <w:p w14:paraId="7BCA17F9" w14:textId="7F45122F" w:rsidR="002B6F9E" w:rsidRPr="008B3F10" w:rsidRDefault="000D57A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Kolawole-</w:t>
      </w:r>
      <w:proofErr w:type="spellStart"/>
      <w:r w:rsidRPr="008B3F10">
        <w:rPr>
          <w:rFonts w:ascii="Arial" w:eastAsia="Times New Roman" w:hAnsi="Arial" w:cs="Arial"/>
          <w:color w:val="auto"/>
        </w:rPr>
        <w:t>Odusina</w:t>
      </w:r>
      <w:proofErr w:type="spellEnd"/>
      <w:r w:rsidRPr="008B3F10">
        <w:rPr>
          <w:rFonts w:ascii="Arial" w:eastAsia="Times New Roman" w:hAnsi="Arial" w:cs="Arial"/>
          <w:color w:val="auto"/>
        </w:rPr>
        <w:t xml:space="preserve"> et al. (2024</w:t>
      </w:r>
      <w:r w:rsidRPr="008B3F10">
        <w:rPr>
          <w:rFonts w:ascii="Arial" w:eastAsia="Times New Roman" w:hAnsi="Arial" w:cs="Arial"/>
          <w:b/>
          <w:bCs/>
          <w:color w:val="auto"/>
        </w:rPr>
        <w:t>)</w:t>
      </w:r>
      <w:r w:rsidRPr="008B3F10">
        <w:rPr>
          <w:rFonts w:ascii="Arial" w:eastAsia="Times New Roman" w:hAnsi="Arial" w:cs="Arial"/>
          <w:color w:val="auto"/>
        </w:rPr>
        <w:t xml:space="preserve"> analyzed compliance with WHO ANC recommendations in sub-Saharan Africa, noting low prevalence of eight or more ANC contacts in </w:t>
      </w:r>
      <w:proofErr w:type="gramStart"/>
      <w:r w:rsidRPr="008B3F10">
        <w:rPr>
          <w:rFonts w:ascii="Arial" w:eastAsia="Times New Roman" w:hAnsi="Arial" w:cs="Arial"/>
          <w:color w:val="auto"/>
        </w:rPr>
        <w:t>Nigeria .</w:t>
      </w:r>
      <w:proofErr w:type="gramEnd"/>
      <w:r w:rsidRPr="008B3F10">
        <w:rPr>
          <w:rFonts w:ascii="Arial" w:eastAsia="Times New Roman" w:hAnsi="Arial" w:cs="Arial"/>
          <w:color w:val="auto"/>
        </w:rPr>
        <w:t xml:space="preserve"> </w:t>
      </w:r>
      <w:r w:rsidR="002B6F9E" w:rsidRPr="008B3F10">
        <w:rPr>
          <w:rFonts w:ascii="Arial" w:eastAsia="Times New Roman" w:hAnsi="Arial" w:cs="Arial"/>
          <w:color w:val="auto"/>
        </w:rPr>
        <w:t>Antenatal care (ANC) has evolved from the four</w:t>
      </w:r>
      <w:r w:rsidR="002B6F9E" w:rsidRPr="008B3F10">
        <w:rPr>
          <w:rFonts w:ascii="Arial" w:eastAsia="Times New Roman" w:hAnsi="Arial" w:cs="Arial"/>
          <w:color w:val="auto"/>
        </w:rPr>
        <w:noBreakHyphen/>
        <w:t>visit “Focused ANC” (FANC) model to the 2016 WHO recommendation of at least eight contacts. Yet uptake across sub</w:t>
      </w:r>
      <w:r w:rsidR="002B6F9E" w:rsidRPr="008B3F10">
        <w:rPr>
          <w:rFonts w:ascii="Arial" w:eastAsia="Times New Roman" w:hAnsi="Arial" w:cs="Arial"/>
          <w:color w:val="auto"/>
        </w:rPr>
        <w:noBreakHyphen/>
        <w:t>Saharan Africa—and Nigeria in particular—remains poor: a 2024 multi</w:t>
      </w:r>
      <w:r w:rsidR="002B6F9E" w:rsidRPr="008B3F10">
        <w:rPr>
          <w:rFonts w:ascii="Arial" w:eastAsia="Times New Roman" w:hAnsi="Arial" w:cs="Arial"/>
          <w:color w:val="auto"/>
        </w:rPr>
        <w:noBreakHyphen/>
        <w:t>country analysis found that only 9.9 % of women achieved eight contacts, with Nigeria’s compliance at 25 %</w:t>
      </w:r>
      <w:r w:rsidR="00302430" w:rsidRPr="008B3F10">
        <w:rPr>
          <w:rFonts w:ascii="Arial" w:eastAsia="Times New Roman" w:hAnsi="Arial" w:cs="Arial"/>
          <w:color w:val="auto"/>
        </w:rPr>
        <w:t xml:space="preserve"> Mare et al., 2024)</w:t>
      </w:r>
      <w:r w:rsidR="002B6F9E" w:rsidRPr="008B3F10">
        <w:rPr>
          <w:rFonts w:ascii="Arial" w:eastAsia="Times New Roman" w:hAnsi="Arial" w:cs="Arial"/>
          <w:color w:val="auto"/>
        </w:rPr>
        <w:t>. Sub</w:t>
      </w:r>
      <w:r w:rsidR="002B6F9E" w:rsidRPr="008B3F10">
        <w:rPr>
          <w:rFonts w:ascii="Arial" w:eastAsia="Times New Roman" w:hAnsi="Arial" w:cs="Arial"/>
          <w:color w:val="auto"/>
        </w:rPr>
        <w:noBreakHyphen/>
        <w:t>national analyses confirm persistent shortfalls; younger women, the less educated and those whose husbands dominate health</w:t>
      </w:r>
      <w:r w:rsidR="002B6F9E" w:rsidRPr="008B3F10">
        <w:rPr>
          <w:rFonts w:ascii="Arial" w:eastAsia="Times New Roman" w:hAnsi="Arial" w:cs="Arial"/>
          <w:color w:val="auto"/>
        </w:rPr>
        <w:noBreakHyphen/>
        <w:t>care decisions are least likely to reach even four visits</w:t>
      </w:r>
      <w:r w:rsidR="007505D0" w:rsidRPr="008B3F10">
        <w:rPr>
          <w:rFonts w:ascii="Arial" w:eastAsia="Times New Roman" w:hAnsi="Arial" w:cs="Arial"/>
          <w:color w:val="auto"/>
        </w:rPr>
        <w:t xml:space="preserve"> (</w:t>
      </w:r>
      <w:proofErr w:type="spellStart"/>
      <w:r w:rsidR="007505D0" w:rsidRPr="008B3F10">
        <w:rPr>
          <w:rFonts w:ascii="Arial" w:eastAsia="Times New Roman" w:hAnsi="Arial" w:cs="Arial"/>
          <w:color w:val="auto"/>
        </w:rPr>
        <w:t>Fagbamigbe</w:t>
      </w:r>
      <w:proofErr w:type="spellEnd"/>
      <w:r w:rsidR="007505D0" w:rsidRPr="008B3F10">
        <w:rPr>
          <w:rFonts w:ascii="Arial" w:eastAsia="Times New Roman" w:hAnsi="Arial" w:cs="Arial"/>
          <w:color w:val="auto"/>
        </w:rPr>
        <w:t xml:space="preserve"> et al., 2021)</w:t>
      </w:r>
      <w:r w:rsidR="002B6F9E" w:rsidRPr="008B3F10">
        <w:rPr>
          <w:rFonts w:ascii="Arial" w:eastAsia="Times New Roman" w:hAnsi="Arial" w:cs="Arial"/>
          <w:color w:val="auto"/>
        </w:rPr>
        <w:t xml:space="preserve">. Consequently, many facilities (especially primary </w:t>
      </w:r>
      <w:proofErr w:type="spellStart"/>
      <w:r w:rsidR="002B6F9E" w:rsidRPr="008B3F10">
        <w:rPr>
          <w:rFonts w:ascii="Arial" w:eastAsia="Times New Roman" w:hAnsi="Arial" w:cs="Arial"/>
          <w:color w:val="auto"/>
        </w:rPr>
        <w:t>centres</w:t>
      </w:r>
      <w:proofErr w:type="spellEnd"/>
      <w:r w:rsidR="002B6F9E" w:rsidRPr="008B3F10">
        <w:rPr>
          <w:rFonts w:ascii="Arial" w:eastAsia="Times New Roman" w:hAnsi="Arial" w:cs="Arial"/>
          <w:color w:val="auto"/>
        </w:rPr>
        <w:t xml:space="preserve">) in Nigeria still </w:t>
      </w:r>
      <w:proofErr w:type="spellStart"/>
      <w:r w:rsidR="002B6F9E" w:rsidRPr="008B3F10">
        <w:rPr>
          <w:rFonts w:ascii="Arial" w:eastAsia="Times New Roman" w:hAnsi="Arial" w:cs="Arial"/>
          <w:color w:val="auto"/>
        </w:rPr>
        <w:t>operationalise</w:t>
      </w:r>
      <w:proofErr w:type="spellEnd"/>
      <w:r w:rsidR="002B6F9E" w:rsidRPr="008B3F10">
        <w:rPr>
          <w:rFonts w:ascii="Arial" w:eastAsia="Times New Roman" w:hAnsi="Arial" w:cs="Arial"/>
          <w:color w:val="auto"/>
        </w:rPr>
        <w:t xml:space="preserve"> the earlier FANC schedule.</w:t>
      </w:r>
    </w:p>
    <w:p w14:paraId="02A67C21" w14:textId="4478B20F" w:rsidR="002B6F9E"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Despite widespread policy endorsement, awareness of the FANC concept itself is limited. A 2023 survey in Enugu State showed that fewer than half of pregnant women could correctly describe FANC, with late booking and long waiting times cited as deterrents</w:t>
      </w:r>
      <w:r w:rsidR="007505D0" w:rsidRPr="008B3F10">
        <w:rPr>
          <w:rFonts w:ascii="Arial" w:eastAsia="Times New Roman" w:hAnsi="Arial" w:cs="Arial"/>
          <w:color w:val="auto"/>
        </w:rPr>
        <w:t xml:space="preserve"> (</w:t>
      </w:r>
      <w:proofErr w:type="spellStart"/>
      <w:r w:rsidR="007505D0" w:rsidRPr="008B3F10">
        <w:rPr>
          <w:rFonts w:ascii="Arial" w:eastAsia="Times New Roman" w:hAnsi="Arial" w:cs="Arial"/>
          <w:color w:val="auto"/>
        </w:rPr>
        <w:t>Nwabueze</w:t>
      </w:r>
      <w:proofErr w:type="spellEnd"/>
      <w:r w:rsidR="007505D0" w:rsidRPr="008B3F10">
        <w:rPr>
          <w:rFonts w:ascii="Arial" w:eastAsia="Times New Roman" w:hAnsi="Arial" w:cs="Arial"/>
          <w:color w:val="auto"/>
        </w:rPr>
        <w:t>, 2023)</w:t>
      </w:r>
      <w:r w:rsidRPr="008B3F10">
        <w:rPr>
          <w:rFonts w:ascii="Arial" w:eastAsia="Times New Roman" w:hAnsi="Arial" w:cs="Arial"/>
          <w:color w:val="auto"/>
        </w:rPr>
        <w:t xml:space="preserve">. This suggests that </w:t>
      </w:r>
      <w:proofErr w:type="spellStart"/>
      <w:r w:rsidRPr="008B3F10">
        <w:rPr>
          <w:rFonts w:ascii="Arial" w:eastAsia="Times New Roman" w:hAnsi="Arial" w:cs="Arial"/>
          <w:color w:val="auto"/>
        </w:rPr>
        <w:t>behavioural</w:t>
      </w:r>
      <w:proofErr w:type="spellEnd"/>
      <w:r w:rsidRPr="008B3F10">
        <w:rPr>
          <w:rFonts w:ascii="Arial" w:eastAsia="Times New Roman" w:hAnsi="Arial" w:cs="Arial"/>
          <w:color w:val="auto"/>
        </w:rPr>
        <w:t xml:space="preserve"> as well as health</w:t>
      </w:r>
      <w:r w:rsidRPr="008B3F10">
        <w:rPr>
          <w:rFonts w:ascii="Arial" w:eastAsia="Times New Roman" w:hAnsi="Arial" w:cs="Arial"/>
          <w:color w:val="auto"/>
        </w:rPr>
        <w:noBreakHyphen/>
        <w:t xml:space="preserve">system factors drive </w:t>
      </w:r>
      <w:proofErr w:type="spellStart"/>
      <w:r w:rsidRPr="008B3F10">
        <w:rPr>
          <w:rFonts w:ascii="Arial" w:eastAsia="Times New Roman" w:hAnsi="Arial" w:cs="Arial"/>
          <w:color w:val="auto"/>
        </w:rPr>
        <w:t>under</w:t>
      </w:r>
      <w:r w:rsidRPr="008B3F10">
        <w:rPr>
          <w:rFonts w:ascii="Arial" w:eastAsia="Times New Roman" w:hAnsi="Arial" w:cs="Arial"/>
          <w:color w:val="auto"/>
        </w:rPr>
        <w:noBreakHyphen/>
        <w:t>utilisation</w:t>
      </w:r>
      <w:proofErr w:type="spellEnd"/>
      <w:r w:rsidRPr="008B3F10">
        <w:rPr>
          <w:rFonts w:ascii="Arial" w:eastAsia="Times New Roman" w:hAnsi="Arial" w:cs="Arial"/>
          <w:color w:val="auto"/>
        </w:rPr>
        <w:t>.</w:t>
      </w:r>
    </w:p>
    <w:p w14:paraId="27038FD0" w14:textId="02C36B96" w:rsidR="00F32B24" w:rsidRPr="008B3F10" w:rsidRDefault="001C6548" w:rsidP="00615C04">
      <w:pPr>
        <w:spacing w:line="276" w:lineRule="auto"/>
        <w:jc w:val="both"/>
        <w:rPr>
          <w:rFonts w:ascii="Arial" w:hAnsi="Arial" w:cs="Arial"/>
        </w:rPr>
      </w:pPr>
      <w:r w:rsidRPr="008B3F10">
        <w:rPr>
          <w:rFonts w:ascii="Arial" w:hAnsi="Arial" w:cs="Arial"/>
        </w:rPr>
        <w:t xml:space="preserve">Maternal characteristics play a critical role in determining ANC </w:t>
      </w:r>
      <w:proofErr w:type="spellStart"/>
      <w:r w:rsidRPr="008B3F10">
        <w:rPr>
          <w:rFonts w:ascii="Arial" w:hAnsi="Arial" w:cs="Arial"/>
        </w:rPr>
        <w:t>utilisation</w:t>
      </w:r>
      <w:proofErr w:type="spellEnd"/>
      <w:r w:rsidRPr="008B3F10">
        <w:rPr>
          <w:rFonts w:ascii="Arial" w:hAnsi="Arial" w:cs="Arial"/>
        </w:rPr>
        <w:t xml:space="preserve">. Teenage mothers tend to have the fewest contacts, while older maternal age is associated with increased </w:t>
      </w:r>
      <w:proofErr w:type="spellStart"/>
      <w:r w:rsidRPr="008B3F10">
        <w:rPr>
          <w:rFonts w:ascii="Arial" w:hAnsi="Arial" w:cs="Arial"/>
        </w:rPr>
        <w:t>utilisation</w:t>
      </w:r>
      <w:proofErr w:type="spellEnd"/>
      <w:r w:rsidRPr="008B3F10">
        <w:rPr>
          <w:rFonts w:ascii="Arial" w:hAnsi="Arial" w:cs="Arial"/>
        </w:rPr>
        <w:t xml:space="preserve"> (</w:t>
      </w:r>
      <w:proofErr w:type="spellStart"/>
      <w:r w:rsidRPr="008B3F10">
        <w:rPr>
          <w:rFonts w:ascii="Arial" w:hAnsi="Arial" w:cs="Arial"/>
        </w:rPr>
        <w:t>Fagbamigbe</w:t>
      </w:r>
      <w:proofErr w:type="spellEnd"/>
      <w:r w:rsidRPr="008B3F10">
        <w:rPr>
          <w:rFonts w:ascii="Arial" w:hAnsi="Arial" w:cs="Arial"/>
        </w:rPr>
        <w:t xml:space="preserve"> et al., 2021). Education and employment also significantly influence outcomes, as women and their husbands who have completed secondary education or are formally employed show higher odds of adhering to recommended visits (Mare, 2024). Reproductive history adds another layer of complexity, with prior stillbirths either motivating or deterring ANC based on past health-system experiences (Popoola, 2025). Pregnancy intention further affects compliance, as mistimed or unwanted pregnancies are 25–29% less likely to receive adequate ANC compared to planned pregnancies across 32 African countries (</w:t>
      </w:r>
      <w:proofErr w:type="spellStart"/>
      <w:r w:rsidRPr="008B3F10">
        <w:rPr>
          <w:rFonts w:ascii="Arial" w:hAnsi="Arial" w:cs="Arial"/>
        </w:rPr>
        <w:t>Ouedraogo</w:t>
      </w:r>
      <w:proofErr w:type="spellEnd"/>
      <w:r w:rsidRPr="008B3F10">
        <w:rPr>
          <w:rFonts w:ascii="Arial" w:hAnsi="Arial" w:cs="Arial"/>
        </w:rPr>
        <w:t xml:space="preserve"> &amp; </w:t>
      </w:r>
      <w:proofErr w:type="spellStart"/>
      <w:r w:rsidRPr="008B3F10">
        <w:rPr>
          <w:rFonts w:ascii="Arial" w:hAnsi="Arial" w:cs="Arial"/>
        </w:rPr>
        <w:t>Bougma</w:t>
      </w:r>
      <w:proofErr w:type="spellEnd"/>
      <w:r w:rsidRPr="008B3F10">
        <w:rPr>
          <w:rFonts w:ascii="Arial" w:hAnsi="Arial" w:cs="Arial"/>
        </w:rPr>
        <w:t>, 2024). Finally, financial autonomy emerges as a decisive factor, with Nigerian women who have full control over household finances significantly more likely to attend ANC, independent of their wealth status (</w:t>
      </w:r>
      <w:proofErr w:type="spellStart"/>
      <w:r w:rsidRPr="008B3F10">
        <w:rPr>
          <w:rFonts w:ascii="Arial" w:hAnsi="Arial" w:cs="Arial"/>
        </w:rPr>
        <w:t>Ilori</w:t>
      </w:r>
      <w:proofErr w:type="spellEnd"/>
      <w:r w:rsidRPr="008B3F10">
        <w:rPr>
          <w:rFonts w:ascii="Arial" w:hAnsi="Arial" w:cs="Arial"/>
        </w:rPr>
        <w:t>, 2022).</w:t>
      </w:r>
    </w:p>
    <w:p w14:paraId="2A243CB7" w14:textId="4ECF5381" w:rsidR="002B6F9E" w:rsidRPr="008B3F10" w:rsidRDefault="00341A56" w:rsidP="00615C04">
      <w:pPr>
        <w:spacing w:line="276" w:lineRule="auto"/>
        <w:jc w:val="both"/>
        <w:rPr>
          <w:rFonts w:ascii="Arial" w:hAnsi="Arial" w:cs="Arial"/>
        </w:rPr>
      </w:pPr>
      <w:r w:rsidRPr="008B3F10">
        <w:rPr>
          <w:rFonts w:ascii="Arial" w:hAnsi="Arial" w:cs="Arial"/>
        </w:rPr>
        <w:t>Socio-cultural and environmental determinants play critical roles in shaping antenatal care-seeking behaviors. Religion and indigenous beliefs often influence the preference for traditional birth attendants or spiritual homes (</w:t>
      </w:r>
      <w:proofErr w:type="spellStart"/>
      <w:r w:rsidRPr="008B3F10">
        <w:rPr>
          <w:rFonts w:ascii="Arial" w:hAnsi="Arial" w:cs="Arial"/>
        </w:rPr>
        <w:t>Opara</w:t>
      </w:r>
      <w:proofErr w:type="spellEnd"/>
      <w:r w:rsidRPr="008B3F10">
        <w:rPr>
          <w:rFonts w:ascii="Arial" w:hAnsi="Arial" w:cs="Arial"/>
        </w:rPr>
        <w:t xml:space="preserve">, 2024), while household decision-making autonomy predicts not only the timing but </w:t>
      </w:r>
      <w:r w:rsidRPr="008B3F10">
        <w:rPr>
          <w:rFonts w:ascii="Arial" w:hAnsi="Arial" w:cs="Arial"/>
        </w:rPr>
        <w:lastRenderedPageBreak/>
        <w:t>also the total number of antenatal visits (Imo, 2022). Furthermore, physical access remains crucial, as every additional kilometer from a health facility reduces the odds of attending antenatal care by approximately 4% (</w:t>
      </w:r>
      <w:proofErr w:type="spellStart"/>
      <w:r w:rsidRPr="008B3F10">
        <w:rPr>
          <w:rFonts w:ascii="Arial" w:hAnsi="Arial" w:cs="Arial"/>
        </w:rPr>
        <w:t>Bolarinwa</w:t>
      </w:r>
      <w:proofErr w:type="spellEnd"/>
      <w:r w:rsidRPr="008B3F10">
        <w:rPr>
          <w:rFonts w:ascii="Arial" w:hAnsi="Arial" w:cs="Arial"/>
        </w:rPr>
        <w:t>, 2021). Spousal support is similarly impactful; in Ekiti State, about 40% of women reported that their male partners decided whether they should attend antenatal care, highlighting the patriarchal influence on maternal health behaviors (Ade-</w:t>
      </w:r>
      <w:proofErr w:type="spellStart"/>
      <w:r w:rsidRPr="008B3F10">
        <w:rPr>
          <w:rFonts w:ascii="Arial" w:hAnsi="Arial" w:cs="Arial"/>
        </w:rPr>
        <w:t>Ojo</w:t>
      </w:r>
      <w:proofErr w:type="spellEnd"/>
      <w:r w:rsidRPr="008B3F10">
        <w:rPr>
          <w:rFonts w:ascii="Arial" w:hAnsi="Arial" w:cs="Arial"/>
        </w:rPr>
        <w:t xml:space="preserve"> et al., 2025). Lastly, local traditions and ethnicity continue to shape antenatal care utilization; even in a state with high literacy rates like Ekiti, income disparities, non-Yoruba ethnicity, and entrenched cultural norms significantly modulate care-seeking behaviors (</w:t>
      </w:r>
      <w:proofErr w:type="spellStart"/>
      <w:r w:rsidRPr="008B3F10">
        <w:rPr>
          <w:rFonts w:ascii="Arial" w:hAnsi="Arial" w:cs="Arial"/>
        </w:rPr>
        <w:t>Oluwadare</w:t>
      </w:r>
      <w:proofErr w:type="spellEnd"/>
      <w:r w:rsidRPr="008B3F10">
        <w:rPr>
          <w:rFonts w:ascii="Arial" w:hAnsi="Arial" w:cs="Arial"/>
        </w:rPr>
        <w:t xml:space="preserve"> et al., 2024).</w:t>
      </w:r>
    </w:p>
    <w:p w14:paraId="0BC6FD85" w14:textId="60CD7119" w:rsidR="002B6F9E"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Ekiti State boasts the highest female literacy rate in Nigeria, yet faces high unemployment and pockets of poverty</w:t>
      </w:r>
      <w:r w:rsidR="00341A56" w:rsidRPr="008B3F10">
        <w:rPr>
          <w:rFonts w:ascii="Arial" w:eastAsia="Times New Roman" w:hAnsi="Arial" w:cs="Arial"/>
          <w:color w:val="auto"/>
        </w:rPr>
        <w:t xml:space="preserve"> (</w:t>
      </w:r>
      <w:proofErr w:type="spellStart"/>
      <w:r w:rsidR="00341A56" w:rsidRPr="008B3F10">
        <w:rPr>
          <w:rFonts w:ascii="Arial" w:eastAsia="Times New Roman" w:hAnsi="Arial" w:cs="Arial"/>
          <w:color w:val="auto"/>
        </w:rPr>
        <w:t>Oluwadare</w:t>
      </w:r>
      <w:proofErr w:type="spellEnd"/>
      <w:r w:rsidR="00341A56" w:rsidRPr="008B3F10">
        <w:rPr>
          <w:rFonts w:ascii="Arial" w:eastAsia="Times New Roman" w:hAnsi="Arial" w:cs="Arial"/>
          <w:color w:val="auto"/>
        </w:rPr>
        <w:t>, 2024</w:t>
      </w:r>
      <w:proofErr w:type="gramStart"/>
      <w:r w:rsidR="00341A56" w:rsidRPr="008B3F10">
        <w:rPr>
          <w:rFonts w:ascii="Arial" w:eastAsia="Times New Roman" w:hAnsi="Arial" w:cs="Arial"/>
          <w:color w:val="auto"/>
        </w:rPr>
        <w:t xml:space="preserve">) </w:t>
      </w:r>
      <w:r w:rsidRPr="008B3F10">
        <w:rPr>
          <w:rFonts w:ascii="Arial" w:eastAsia="Times New Roman" w:hAnsi="Arial" w:cs="Arial"/>
          <w:color w:val="auto"/>
        </w:rPr>
        <w:t xml:space="preserve"> Previous</w:t>
      </w:r>
      <w:proofErr w:type="gramEnd"/>
      <w:r w:rsidRPr="008B3F10">
        <w:rPr>
          <w:rFonts w:ascii="Arial" w:eastAsia="Times New Roman" w:hAnsi="Arial" w:cs="Arial"/>
          <w:color w:val="auto"/>
        </w:rPr>
        <w:t xml:space="preserve"> studies highlight good baseline knowledge of ANC but reveal gaps in birth</w:t>
      </w:r>
      <w:r w:rsidRPr="008B3F10">
        <w:rPr>
          <w:rFonts w:ascii="Arial" w:eastAsia="Times New Roman" w:hAnsi="Arial" w:cs="Arial"/>
          <w:color w:val="auto"/>
        </w:rPr>
        <w:noBreakHyphen/>
        <w:t>preparedness counselling and male</w:t>
      </w:r>
      <w:r w:rsidRPr="008B3F10">
        <w:rPr>
          <w:rFonts w:ascii="Arial" w:eastAsia="Times New Roman" w:hAnsi="Arial" w:cs="Arial"/>
          <w:color w:val="auto"/>
        </w:rPr>
        <w:noBreakHyphen/>
        <w:t>partner engagement.</w:t>
      </w:r>
      <w:r w:rsidR="00E00ABC" w:rsidRPr="008B3F10">
        <w:rPr>
          <w:rFonts w:ascii="Arial" w:eastAsia="Times New Roman" w:hAnsi="Arial" w:cs="Arial"/>
          <w:color w:val="auto"/>
        </w:rPr>
        <w:t>(</w:t>
      </w:r>
      <w:proofErr w:type="spellStart"/>
      <w:r w:rsidR="00E00ABC" w:rsidRPr="008B3F10">
        <w:rPr>
          <w:rFonts w:ascii="Arial" w:eastAsia="Times New Roman" w:hAnsi="Arial" w:cs="Arial"/>
          <w:color w:val="auto"/>
        </w:rPr>
        <w:t>Adeojo</w:t>
      </w:r>
      <w:proofErr w:type="spellEnd"/>
      <w:r w:rsidR="00E00ABC" w:rsidRPr="008B3F10">
        <w:rPr>
          <w:rFonts w:ascii="Arial" w:eastAsia="Times New Roman" w:hAnsi="Arial" w:cs="Arial"/>
          <w:color w:val="auto"/>
        </w:rPr>
        <w:t>, 2021).</w:t>
      </w:r>
      <w:r w:rsidRPr="008B3F10">
        <w:rPr>
          <w:rFonts w:ascii="Arial" w:eastAsia="Times New Roman" w:hAnsi="Arial" w:cs="Arial"/>
          <w:color w:val="auto"/>
        </w:rPr>
        <w:t xml:space="preserve"> No published work has simultaneously examined how the age, education, reproductive history, pregnancy intention, employment status, distance, religion, spouse education and indigenous cultural practices of pregnant women collectively influence Focused Antenatal Care (FANC) </w:t>
      </w:r>
      <w:proofErr w:type="spellStart"/>
      <w:r w:rsidRPr="008B3F10">
        <w:rPr>
          <w:rFonts w:ascii="Arial" w:eastAsia="Times New Roman" w:hAnsi="Arial" w:cs="Arial"/>
          <w:color w:val="auto"/>
        </w:rPr>
        <w:t>utilisation</w:t>
      </w:r>
      <w:proofErr w:type="spellEnd"/>
      <w:r w:rsidRPr="008B3F10">
        <w:rPr>
          <w:rFonts w:ascii="Arial" w:eastAsia="Times New Roman" w:hAnsi="Arial" w:cs="Arial"/>
          <w:color w:val="auto"/>
        </w:rPr>
        <w:t>, as perceived by front</w:t>
      </w:r>
      <w:r w:rsidRPr="008B3F10">
        <w:rPr>
          <w:rFonts w:ascii="Arial" w:eastAsia="Times New Roman" w:hAnsi="Arial" w:cs="Arial"/>
          <w:color w:val="auto"/>
        </w:rPr>
        <w:noBreakHyphen/>
        <w:t>line health workers in Ekiti.</w:t>
      </w:r>
    </w:p>
    <w:p w14:paraId="3D37A9E3" w14:textId="77777777" w:rsidR="00E00ABC"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By exploring these maternal and socio</w:t>
      </w:r>
      <w:r w:rsidRPr="008B3F10">
        <w:rPr>
          <w:rFonts w:ascii="Arial" w:eastAsia="Times New Roman" w:hAnsi="Arial" w:cs="Arial"/>
          <w:color w:val="auto"/>
        </w:rPr>
        <w:noBreakHyphen/>
        <w:t>cultural determinants through the lens of health</w:t>
      </w:r>
      <w:r w:rsidRPr="008B3F10">
        <w:rPr>
          <w:rFonts w:ascii="Arial" w:eastAsia="Times New Roman" w:hAnsi="Arial" w:cs="Arial"/>
          <w:color w:val="auto"/>
        </w:rPr>
        <w:noBreakHyphen/>
        <w:t>care providers, this study aims to generate context</w:t>
      </w:r>
      <w:r w:rsidRPr="008B3F10">
        <w:rPr>
          <w:rFonts w:ascii="Arial" w:eastAsia="Times New Roman" w:hAnsi="Arial" w:cs="Arial"/>
          <w:color w:val="auto"/>
        </w:rPr>
        <w:noBreakHyphen/>
        <w:t>specific evidence to inform targeted interventions—such as community</w:t>
      </w:r>
      <w:r w:rsidRPr="008B3F10">
        <w:rPr>
          <w:rFonts w:ascii="Arial" w:eastAsia="Times New Roman" w:hAnsi="Arial" w:cs="Arial"/>
          <w:color w:val="auto"/>
        </w:rPr>
        <w:noBreakHyphen/>
        <w:t>based birth</w:t>
      </w:r>
      <w:r w:rsidRPr="008B3F10">
        <w:rPr>
          <w:rFonts w:ascii="Arial" w:eastAsia="Times New Roman" w:hAnsi="Arial" w:cs="Arial"/>
          <w:color w:val="auto"/>
        </w:rPr>
        <w:noBreakHyphen/>
        <w:t xml:space="preserve">preparedness </w:t>
      </w:r>
      <w:proofErr w:type="spellStart"/>
      <w:r w:rsidRPr="008B3F10">
        <w:rPr>
          <w:rFonts w:ascii="Arial" w:eastAsia="Times New Roman" w:hAnsi="Arial" w:cs="Arial"/>
          <w:color w:val="auto"/>
        </w:rPr>
        <w:t>programmes</w:t>
      </w:r>
      <w:proofErr w:type="spellEnd"/>
      <w:r w:rsidRPr="008B3F10">
        <w:rPr>
          <w:rFonts w:ascii="Arial" w:eastAsia="Times New Roman" w:hAnsi="Arial" w:cs="Arial"/>
          <w:color w:val="auto"/>
        </w:rPr>
        <w:t>, male</w:t>
      </w:r>
      <w:r w:rsidRPr="008B3F10">
        <w:rPr>
          <w:rFonts w:ascii="Arial" w:eastAsia="Times New Roman" w:hAnsi="Arial" w:cs="Arial"/>
          <w:color w:val="auto"/>
        </w:rPr>
        <w:noBreakHyphen/>
        <w:t>involvement strategies and culturally responsive health education—that can accelerate progress towards universal, high</w:t>
      </w:r>
      <w:r w:rsidRPr="008B3F10">
        <w:rPr>
          <w:rFonts w:ascii="Arial" w:eastAsia="Times New Roman" w:hAnsi="Arial" w:cs="Arial"/>
          <w:color w:val="auto"/>
        </w:rPr>
        <w:noBreakHyphen/>
        <w:t>quality antenatal care in Ekiti State and comparable settings in Nigeria.</w:t>
      </w:r>
    </w:p>
    <w:p w14:paraId="2363958C" w14:textId="0A64709B" w:rsidR="00615C04" w:rsidRPr="00615C04" w:rsidRDefault="00615C04" w:rsidP="00615C04">
      <w:pPr>
        <w:autoSpaceDE/>
        <w:autoSpaceDN/>
        <w:adjustRightInd/>
        <w:spacing w:after="100" w:afterAutospacing="1" w:line="276" w:lineRule="auto"/>
        <w:jc w:val="both"/>
        <w:outlineLvl w:val="1"/>
        <w:rPr>
          <w:rFonts w:ascii="Times New Roman" w:eastAsia="Times New Roman" w:hAnsi="Times New Roman" w:cs="Times New Roman"/>
          <w:b/>
          <w:bCs/>
          <w:color w:val="auto"/>
          <w:sz w:val="24"/>
          <w:szCs w:val="24"/>
        </w:rPr>
      </w:pPr>
      <w:r w:rsidRPr="00615C04">
        <w:rPr>
          <w:rFonts w:ascii="Times New Roman" w:eastAsia="Times New Roman" w:hAnsi="Times New Roman" w:cs="Times New Roman"/>
          <w:b/>
          <w:bCs/>
          <w:color w:val="auto"/>
          <w:sz w:val="24"/>
          <w:szCs w:val="24"/>
        </w:rPr>
        <w:t xml:space="preserve">2. </w:t>
      </w:r>
      <w:r w:rsidR="00B70426" w:rsidRPr="00B70426">
        <w:rPr>
          <w:rFonts w:ascii="Arial" w:eastAsia="Times New Roman" w:hAnsi="Arial" w:cs="Arial"/>
          <w:b/>
          <w:bCs/>
          <w:color w:val="auto"/>
          <w:sz w:val="22"/>
          <w:szCs w:val="22"/>
        </w:rPr>
        <w:t>MATERIAL AND METHODS</w:t>
      </w:r>
    </w:p>
    <w:p w14:paraId="3E6CE1EB"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Focused Antenatal Care (FANC) is a strategic approach recommended by the World Health Organization (WHO) to improve maternal and neonatal outcomes through individualized, evidence-based care during pregnancy. Despite its proven benefits, the utilization of FANC remains suboptimal in many regions of Nigeria, including Ekiti State. Numerous maternal and socio-cultural factors influence the uptake of FANC services. This literature review synthesizes recent empirical studies (published within the last five years) that examine these determinants, with a focus on Nigeria and comparable contexts.</w:t>
      </w:r>
    </w:p>
    <w:p w14:paraId="7223C7D7" w14:textId="77777777" w:rsidR="00615C04" w:rsidRPr="00B70426" w:rsidRDefault="00615C04" w:rsidP="00615C04">
      <w:pPr>
        <w:autoSpaceDE/>
        <w:autoSpaceDN/>
        <w:adjustRightInd/>
        <w:spacing w:after="100" w:afterAutospacing="1" w:line="276" w:lineRule="auto"/>
        <w:jc w:val="both"/>
        <w:outlineLvl w:val="2"/>
        <w:rPr>
          <w:rFonts w:ascii="Arial" w:eastAsia="Times New Roman" w:hAnsi="Arial" w:cs="Arial"/>
          <w:b/>
          <w:bCs/>
          <w:color w:val="auto"/>
          <w:sz w:val="22"/>
          <w:szCs w:val="22"/>
        </w:rPr>
      </w:pPr>
      <w:r w:rsidRPr="00B70426">
        <w:rPr>
          <w:rFonts w:ascii="Arial" w:eastAsia="Times New Roman" w:hAnsi="Arial" w:cs="Arial"/>
          <w:b/>
          <w:bCs/>
          <w:color w:val="auto"/>
          <w:sz w:val="22"/>
          <w:szCs w:val="22"/>
        </w:rPr>
        <w:t>2.1 Maternal Factors Influencing FANC Utilization</w:t>
      </w:r>
    </w:p>
    <w:p w14:paraId="7028B14A" w14:textId="43A18D5B"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Maternal age is widely acknowledged as a significant predictor of antenatal care utilization. Several studies report that younger mothers, particularly adolescents, are less likely to attend the recommended number of ANC visits compared to older women. This disparity is often linked to a lack of knowledge, financial dependence, and societal stigma surrounding teenage pregnancies. Conversely, older women are more likely to have experience, resources, and autonomy that facilitate engagement with ANC services.</w:t>
      </w:r>
    </w:p>
    <w:p w14:paraId="64264A4F"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Education plays a critical role in shaping health-seeking behavior. According to Obeng et al. (2021), maternal education, alongside wealth and media exposure, significantly influences ANC attendance in Nigeria. Women with higher levels of education are more likely to utilize FANC services because education enhances awareness of ANC benefits, empowers decision-making, and improves communication with healthcare providers. Supporting this, </w:t>
      </w:r>
      <w:proofErr w:type="spellStart"/>
      <w:r w:rsidRPr="00B70426">
        <w:rPr>
          <w:rFonts w:ascii="Arial" w:eastAsia="Times New Roman" w:hAnsi="Arial" w:cs="Arial"/>
          <w:color w:val="auto"/>
        </w:rPr>
        <w:t>Ngowi</w:t>
      </w:r>
      <w:proofErr w:type="spellEnd"/>
      <w:r w:rsidRPr="00B70426">
        <w:rPr>
          <w:rFonts w:ascii="Arial" w:eastAsia="Times New Roman" w:hAnsi="Arial" w:cs="Arial"/>
          <w:color w:val="auto"/>
        </w:rPr>
        <w:t xml:space="preserve"> et al. (2023) found that women with secondary education in </w:t>
      </w:r>
      <w:proofErr w:type="spellStart"/>
      <w:r w:rsidRPr="00B70426">
        <w:rPr>
          <w:rFonts w:ascii="Arial" w:eastAsia="Times New Roman" w:hAnsi="Arial" w:cs="Arial"/>
          <w:color w:val="auto"/>
        </w:rPr>
        <w:t>Simiyu</w:t>
      </w:r>
      <w:proofErr w:type="spellEnd"/>
      <w:r w:rsidRPr="00B70426">
        <w:rPr>
          <w:rFonts w:ascii="Arial" w:eastAsia="Times New Roman" w:hAnsi="Arial" w:cs="Arial"/>
          <w:color w:val="auto"/>
        </w:rPr>
        <w:t xml:space="preserve"> Region, Tanzania, had a 43% higher prevalence of FANC utilization than their counterparts with no formal education.</w:t>
      </w:r>
    </w:p>
    <w:p w14:paraId="3BABF5A1"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lastRenderedPageBreak/>
        <w:t xml:space="preserve">Employment status and financial autonomy are also pivotal determinants of ANC utilization. </w:t>
      </w:r>
      <w:proofErr w:type="spellStart"/>
      <w:r w:rsidRPr="00B70426">
        <w:rPr>
          <w:rFonts w:ascii="Arial" w:eastAsia="Times New Roman" w:hAnsi="Arial" w:cs="Arial"/>
          <w:color w:val="auto"/>
        </w:rPr>
        <w:t>Ilori</w:t>
      </w:r>
      <w:proofErr w:type="spellEnd"/>
      <w:r w:rsidRPr="00B70426">
        <w:rPr>
          <w:rFonts w:ascii="Arial" w:eastAsia="Times New Roman" w:hAnsi="Arial" w:cs="Arial"/>
          <w:color w:val="auto"/>
        </w:rPr>
        <w:t xml:space="preserve"> et al. (2023), using data from the 2018 Nigeria Demographic and Health Survey, established that women's financial independence and education were significant predictors of ANC utilization. Women who are employed or have control over household finances are more capable of affording transportation and medical costs, thereby increasing ANC attendance. Another study using the same dataset found that women with full financial autonomy had significantly higher odds of utilizing ANC services (</w:t>
      </w:r>
      <w:proofErr w:type="spellStart"/>
      <w:r w:rsidRPr="00B70426">
        <w:rPr>
          <w:rFonts w:ascii="Arial" w:eastAsia="Times New Roman" w:hAnsi="Arial" w:cs="Arial"/>
          <w:color w:val="auto"/>
        </w:rPr>
        <w:t>Ilori</w:t>
      </w:r>
      <w:proofErr w:type="spellEnd"/>
      <w:r w:rsidRPr="00B70426">
        <w:rPr>
          <w:rFonts w:ascii="Arial" w:eastAsia="Times New Roman" w:hAnsi="Arial" w:cs="Arial"/>
          <w:color w:val="auto"/>
        </w:rPr>
        <w:t xml:space="preserve">, 2022). Similarly, </w:t>
      </w:r>
      <w:proofErr w:type="spellStart"/>
      <w:r w:rsidRPr="00B70426">
        <w:rPr>
          <w:rFonts w:ascii="Arial" w:eastAsia="Times New Roman" w:hAnsi="Arial" w:cs="Arial"/>
          <w:color w:val="auto"/>
        </w:rPr>
        <w:t>Adegbola</w:t>
      </w:r>
      <w:proofErr w:type="spellEnd"/>
      <w:r w:rsidRPr="00B70426">
        <w:rPr>
          <w:rFonts w:ascii="Arial" w:eastAsia="Times New Roman" w:hAnsi="Arial" w:cs="Arial"/>
          <w:color w:val="auto"/>
        </w:rPr>
        <w:t xml:space="preserve"> and </w:t>
      </w:r>
      <w:proofErr w:type="spellStart"/>
      <w:r w:rsidRPr="00B70426">
        <w:rPr>
          <w:rFonts w:ascii="Arial" w:eastAsia="Times New Roman" w:hAnsi="Arial" w:cs="Arial"/>
          <w:color w:val="auto"/>
        </w:rPr>
        <w:t>Arowolo</w:t>
      </w:r>
      <w:proofErr w:type="spellEnd"/>
      <w:r w:rsidRPr="00B70426">
        <w:rPr>
          <w:rFonts w:ascii="Arial" w:eastAsia="Times New Roman" w:hAnsi="Arial" w:cs="Arial"/>
          <w:color w:val="auto"/>
        </w:rPr>
        <w:t xml:space="preserve"> (2022) highlighted how income levels and ethnic status influenced ANC attendance in Ekiti State.</w:t>
      </w:r>
    </w:p>
    <w:p w14:paraId="0EDBC7EE"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Awareness of FANC also contributes to utilization rates. Uche and </w:t>
      </w:r>
      <w:proofErr w:type="spellStart"/>
      <w:r w:rsidRPr="00B70426">
        <w:rPr>
          <w:rFonts w:ascii="Arial" w:eastAsia="Times New Roman" w:hAnsi="Arial" w:cs="Arial"/>
          <w:color w:val="auto"/>
        </w:rPr>
        <w:t>Nwafor</w:t>
      </w:r>
      <w:proofErr w:type="spellEnd"/>
      <w:r w:rsidRPr="00B70426">
        <w:rPr>
          <w:rFonts w:ascii="Arial" w:eastAsia="Times New Roman" w:hAnsi="Arial" w:cs="Arial"/>
          <w:color w:val="auto"/>
        </w:rPr>
        <w:t xml:space="preserve"> (2023) revealed that increased awareness significantly improved ANC attendance among pregnant women in Enugu State. Furthermore, the intention behind pregnancy plays a critical role. </w:t>
      </w:r>
      <w:proofErr w:type="spellStart"/>
      <w:r w:rsidRPr="00B70426">
        <w:rPr>
          <w:rFonts w:ascii="Arial" w:eastAsia="Times New Roman" w:hAnsi="Arial" w:cs="Arial"/>
          <w:color w:val="auto"/>
        </w:rPr>
        <w:t>Ouedraogo</w:t>
      </w:r>
      <w:proofErr w:type="spellEnd"/>
      <w:r w:rsidRPr="00B70426">
        <w:rPr>
          <w:rFonts w:ascii="Arial" w:eastAsia="Times New Roman" w:hAnsi="Arial" w:cs="Arial"/>
          <w:color w:val="auto"/>
        </w:rPr>
        <w:t xml:space="preserve"> and </w:t>
      </w:r>
      <w:proofErr w:type="spellStart"/>
      <w:r w:rsidRPr="00B70426">
        <w:rPr>
          <w:rFonts w:ascii="Arial" w:eastAsia="Times New Roman" w:hAnsi="Arial" w:cs="Arial"/>
          <w:color w:val="auto"/>
        </w:rPr>
        <w:t>Bougma</w:t>
      </w:r>
      <w:proofErr w:type="spellEnd"/>
      <w:r w:rsidRPr="00B70426">
        <w:rPr>
          <w:rFonts w:ascii="Arial" w:eastAsia="Times New Roman" w:hAnsi="Arial" w:cs="Arial"/>
          <w:color w:val="auto"/>
        </w:rPr>
        <w:t xml:space="preserve"> (2024) reported that planned pregnancies in sub-Saharan Africa were associated with higher ANC attendance, owing to better preparedness and motivation. In contrast, unplanned pregnancies often lead to delays or avoidance of ANC due to denial, stigma, or lack of readiness. El-Khatib et al. (2020) emphasized the importance of integrating family planning and reproductive health education to address this issue.</w:t>
      </w:r>
    </w:p>
    <w:p w14:paraId="18FD8FD2" w14:textId="29BEF1BD" w:rsidR="00615C04" w:rsidRPr="00B70426" w:rsidRDefault="00615C04" w:rsidP="00B70426">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A woman’s previous pregnancy experience can also influence her approach to ANC in subsequent pregnancies. For instance, Popoola (2025) found that women who had experienced stillbirths often demonstrated greater vigilance in seeking ANC to avoid recurrence. However, some women may also suffer trauma or fear that discourages healthcare engagement. Additionally, perceived quality of care and provider attitudes are vital. Aluko et al. (2022) noted that perceptions of healthcare quality and staff behavior significantly impacted ANC uptake in Osun State. Similarly, Adeyemi and </w:t>
      </w:r>
      <w:proofErr w:type="spellStart"/>
      <w:r w:rsidRPr="00B70426">
        <w:rPr>
          <w:rFonts w:ascii="Arial" w:eastAsia="Times New Roman" w:hAnsi="Arial" w:cs="Arial"/>
          <w:color w:val="auto"/>
        </w:rPr>
        <w:t>Akingbade</w:t>
      </w:r>
      <w:proofErr w:type="spellEnd"/>
      <w:r w:rsidRPr="00B70426">
        <w:rPr>
          <w:rFonts w:ascii="Arial" w:eastAsia="Times New Roman" w:hAnsi="Arial" w:cs="Arial"/>
          <w:color w:val="auto"/>
        </w:rPr>
        <w:t xml:space="preserve"> (2022) highlighted the role of decision-making autonomy in improving maternal health outcomes through increased ANC utilization.</w:t>
      </w:r>
    </w:p>
    <w:p w14:paraId="528328BB" w14:textId="77777777" w:rsidR="00615C04" w:rsidRPr="00B70426" w:rsidRDefault="00615C04" w:rsidP="00615C04">
      <w:pPr>
        <w:autoSpaceDE/>
        <w:autoSpaceDN/>
        <w:adjustRightInd/>
        <w:spacing w:after="100" w:afterAutospacing="1" w:line="276" w:lineRule="auto"/>
        <w:jc w:val="both"/>
        <w:outlineLvl w:val="2"/>
        <w:rPr>
          <w:rFonts w:ascii="Arial" w:eastAsia="Times New Roman" w:hAnsi="Arial" w:cs="Arial"/>
          <w:b/>
          <w:bCs/>
          <w:color w:val="auto"/>
          <w:sz w:val="22"/>
          <w:szCs w:val="22"/>
        </w:rPr>
      </w:pPr>
      <w:r w:rsidRPr="00B70426">
        <w:rPr>
          <w:rFonts w:ascii="Arial" w:eastAsia="Times New Roman" w:hAnsi="Arial" w:cs="Arial"/>
          <w:b/>
          <w:bCs/>
          <w:color w:val="auto"/>
          <w:sz w:val="22"/>
          <w:szCs w:val="22"/>
        </w:rPr>
        <w:t xml:space="preserve">2.2 </w:t>
      </w:r>
      <w:bookmarkStart w:id="2" w:name="_Hlk200019716"/>
      <w:r w:rsidRPr="00B70426">
        <w:rPr>
          <w:rFonts w:ascii="Arial" w:eastAsia="Times New Roman" w:hAnsi="Arial" w:cs="Arial"/>
          <w:b/>
          <w:bCs/>
          <w:color w:val="auto"/>
          <w:sz w:val="22"/>
          <w:szCs w:val="22"/>
        </w:rPr>
        <w:t>Socio-Cultural Factors Affecting FANC Utilization</w:t>
      </w:r>
      <w:bookmarkEnd w:id="2"/>
    </w:p>
    <w:p w14:paraId="7F4F6C38"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Religious beliefs can either facilitate or hinder the use of ANC services. In some communities, religious doctrines support the use of modern healthcare, while in others, there is a strong preference for faith-based healing or traditional remedies. For instance, certain religious ideologies in Nigeria discourage medical interventions such as cesarean sections, thereby affecting maternal health outcomes (</w:t>
      </w:r>
      <w:proofErr w:type="spellStart"/>
      <w:r w:rsidRPr="00B70426">
        <w:rPr>
          <w:rFonts w:ascii="Arial" w:eastAsia="Times New Roman" w:hAnsi="Arial" w:cs="Arial"/>
          <w:color w:val="auto"/>
        </w:rPr>
        <w:t>Ugwu</w:t>
      </w:r>
      <w:proofErr w:type="spellEnd"/>
      <w:r w:rsidRPr="00B70426">
        <w:rPr>
          <w:rFonts w:ascii="Arial" w:eastAsia="Times New Roman" w:hAnsi="Arial" w:cs="Arial"/>
          <w:color w:val="auto"/>
        </w:rPr>
        <w:t xml:space="preserve">, 2015). </w:t>
      </w:r>
      <w:proofErr w:type="spellStart"/>
      <w:r w:rsidRPr="00B70426">
        <w:rPr>
          <w:rFonts w:ascii="Arial" w:eastAsia="Times New Roman" w:hAnsi="Arial" w:cs="Arial"/>
          <w:color w:val="auto"/>
        </w:rPr>
        <w:t>Adepoju</w:t>
      </w:r>
      <w:proofErr w:type="spellEnd"/>
      <w:r w:rsidRPr="00B70426">
        <w:rPr>
          <w:rFonts w:ascii="Arial" w:eastAsia="Times New Roman" w:hAnsi="Arial" w:cs="Arial"/>
          <w:color w:val="auto"/>
        </w:rPr>
        <w:t xml:space="preserve"> and Oladipo (2024) emphasized the need for culturally sensitive healthcare strategies that respect religious and cultural values while promoting safe maternal practices.</w:t>
      </w:r>
    </w:p>
    <w:p w14:paraId="4AD12CDD"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Cultural norms, particularly in patriarchal societies, significantly impact ANC utilization. Women's autonomy in healthcare decisions is often restricted, requiring consent from male family members. Furthermore, preferences for traditional birth attendants, myths surrounding pregnancy, and the stigma of medical procedures may hinder ANC attendance. </w:t>
      </w:r>
      <w:proofErr w:type="spellStart"/>
      <w:r w:rsidRPr="00B70426">
        <w:rPr>
          <w:rFonts w:ascii="Arial" w:eastAsia="Times New Roman" w:hAnsi="Arial" w:cs="Arial"/>
          <w:color w:val="auto"/>
        </w:rPr>
        <w:t>Opara</w:t>
      </w:r>
      <w:proofErr w:type="spellEnd"/>
      <w:r w:rsidRPr="00B70426">
        <w:rPr>
          <w:rFonts w:ascii="Arial" w:eastAsia="Times New Roman" w:hAnsi="Arial" w:cs="Arial"/>
          <w:color w:val="auto"/>
        </w:rPr>
        <w:t xml:space="preserve"> (2024) highlighted that patriarchal structures in </w:t>
      </w:r>
      <w:proofErr w:type="spellStart"/>
      <w:r w:rsidRPr="00B70426">
        <w:rPr>
          <w:rFonts w:ascii="Arial" w:eastAsia="Times New Roman" w:hAnsi="Arial" w:cs="Arial"/>
          <w:color w:val="auto"/>
        </w:rPr>
        <w:t>Kogi</w:t>
      </w:r>
      <w:proofErr w:type="spellEnd"/>
      <w:r w:rsidRPr="00B70426">
        <w:rPr>
          <w:rFonts w:ascii="Arial" w:eastAsia="Times New Roman" w:hAnsi="Arial" w:cs="Arial"/>
          <w:color w:val="auto"/>
        </w:rPr>
        <w:t xml:space="preserve"> State restricted women’s access to maternal healthcare services, thereby reducing ANC uptake.</w:t>
      </w:r>
    </w:p>
    <w:p w14:paraId="4F8287D2"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Ethnic diversity and cultural beliefs also shape health-seeking behaviors. </w:t>
      </w:r>
      <w:proofErr w:type="spellStart"/>
      <w:r w:rsidRPr="00B70426">
        <w:rPr>
          <w:rFonts w:ascii="Arial" w:eastAsia="Times New Roman" w:hAnsi="Arial" w:cs="Arial"/>
          <w:color w:val="auto"/>
        </w:rPr>
        <w:t>Ogundairo</w:t>
      </w:r>
      <w:proofErr w:type="spellEnd"/>
      <w:r w:rsidRPr="00B70426">
        <w:rPr>
          <w:rFonts w:ascii="Arial" w:eastAsia="Times New Roman" w:hAnsi="Arial" w:cs="Arial"/>
          <w:color w:val="auto"/>
        </w:rPr>
        <w:t xml:space="preserve"> and </w:t>
      </w:r>
      <w:proofErr w:type="spellStart"/>
      <w:r w:rsidRPr="00B70426">
        <w:rPr>
          <w:rFonts w:ascii="Arial" w:eastAsia="Times New Roman" w:hAnsi="Arial" w:cs="Arial"/>
          <w:color w:val="auto"/>
        </w:rPr>
        <w:t>Jegede</w:t>
      </w:r>
      <w:proofErr w:type="spellEnd"/>
      <w:r w:rsidRPr="00B70426">
        <w:rPr>
          <w:rFonts w:ascii="Arial" w:eastAsia="Times New Roman" w:hAnsi="Arial" w:cs="Arial"/>
          <w:color w:val="auto"/>
        </w:rPr>
        <w:t xml:space="preserve"> (2023) examined Fulani women in Oyo State and identified cost, health worker attitudes, and cultural traditions as barriers to ANC. Similarly, </w:t>
      </w:r>
      <w:proofErr w:type="spellStart"/>
      <w:r w:rsidRPr="00B70426">
        <w:rPr>
          <w:rFonts w:ascii="Arial" w:eastAsia="Times New Roman" w:hAnsi="Arial" w:cs="Arial"/>
          <w:color w:val="auto"/>
        </w:rPr>
        <w:t>Oluwadare</w:t>
      </w:r>
      <w:proofErr w:type="spellEnd"/>
      <w:r w:rsidRPr="00B70426">
        <w:rPr>
          <w:rFonts w:ascii="Arial" w:eastAsia="Times New Roman" w:hAnsi="Arial" w:cs="Arial"/>
          <w:color w:val="auto"/>
        </w:rPr>
        <w:t xml:space="preserve"> et al. (2024) found that ethnic background, religion, and income levels influenced ANC utilization in Ekiti State. Language differences in multicultural settings like Nigeria can further limit communication with healthcare providers, leading to dissatisfaction and poor service uptake. Thus, culturally and linguistically sensitive healthcare services are essential.</w:t>
      </w:r>
    </w:p>
    <w:p w14:paraId="117EB82C"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lastRenderedPageBreak/>
        <w:t xml:space="preserve">Family support plays a vital role in determining whether women access ANC services. </w:t>
      </w:r>
      <w:proofErr w:type="spellStart"/>
      <w:r w:rsidRPr="00B70426">
        <w:rPr>
          <w:rFonts w:ascii="Arial" w:eastAsia="Times New Roman" w:hAnsi="Arial" w:cs="Arial"/>
          <w:color w:val="auto"/>
        </w:rPr>
        <w:t>Ngowi</w:t>
      </w:r>
      <w:proofErr w:type="spellEnd"/>
      <w:r w:rsidRPr="00B70426">
        <w:rPr>
          <w:rFonts w:ascii="Arial" w:eastAsia="Times New Roman" w:hAnsi="Arial" w:cs="Arial"/>
          <w:color w:val="auto"/>
        </w:rPr>
        <w:t xml:space="preserve"> et al. (2023) observed that joint decision-making between spouses and higher educational attainment increased the likelihood of completing four or more ANC visits. </w:t>
      </w:r>
      <w:proofErr w:type="spellStart"/>
      <w:r w:rsidRPr="00B70426">
        <w:rPr>
          <w:rFonts w:ascii="Arial" w:eastAsia="Times New Roman" w:hAnsi="Arial" w:cs="Arial"/>
          <w:color w:val="auto"/>
        </w:rPr>
        <w:t>Aghata</w:t>
      </w:r>
      <w:proofErr w:type="spellEnd"/>
      <w:r w:rsidRPr="00B70426">
        <w:rPr>
          <w:rFonts w:ascii="Arial" w:eastAsia="Times New Roman" w:hAnsi="Arial" w:cs="Arial"/>
          <w:color w:val="auto"/>
        </w:rPr>
        <w:t xml:space="preserve"> (2023) also noted that in many Nigerian communities, women’s dependence on their male partners for financial and logistical support directly affects their ability to access care.</w:t>
      </w:r>
    </w:p>
    <w:p w14:paraId="63C0F332"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Accessibility to healthcare facilities remains a significant barrier, especially in rural areas. Women living far from healthcare centers often face transportation challenges, financial constraints, and time limitations. </w:t>
      </w:r>
      <w:proofErr w:type="spellStart"/>
      <w:r w:rsidRPr="00B70426">
        <w:rPr>
          <w:rFonts w:ascii="Arial" w:eastAsia="Times New Roman" w:hAnsi="Arial" w:cs="Arial"/>
          <w:color w:val="auto"/>
        </w:rPr>
        <w:t>Adedokun</w:t>
      </w:r>
      <w:proofErr w:type="spellEnd"/>
      <w:r w:rsidRPr="00B70426">
        <w:rPr>
          <w:rFonts w:ascii="Arial" w:eastAsia="Times New Roman" w:hAnsi="Arial" w:cs="Arial"/>
          <w:color w:val="auto"/>
        </w:rPr>
        <w:t xml:space="preserve"> (2023) reported that distance to health facilities significantly impacted ANC utilization in Nigeria. Similarly, Obeng et al. (2020) found that women in Ghana were less likely to attend ANC visits if they lived far from health facilities or harbored fears related to cultural superstitions, such as witchcraft.</w:t>
      </w:r>
    </w:p>
    <w:p w14:paraId="37CC5576" w14:textId="71A25A84" w:rsidR="00615C04" w:rsidRPr="00B70426" w:rsidRDefault="00615C04" w:rsidP="00615C04">
      <w:pPr>
        <w:autoSpaceDE/>
        <w:autoSpaceDN/>
        <w:adjustRightInd/>
        <w:spacing w:after="100" w:afterAutospacing="1" w:line="276" w:lineRule="auto"/>
        <w:jc w:val="both"/>
        <w:rPr>
          <w:rFonts w:ascii="Arial" w:hAnsi="Arial" w:cs="Arial"/>
        </w:rPr>
      </w:pPr>
      <w:r w:rsidRPr="00B70426">
        <w:rPr>
          <w:rFonts w:ascii="Arial" w:hAnsi="Arial" w:cs="Arial"/>
        </w:rPr>
        <w:t>In summary, both maternal and socio-cultural factors significantly affect the utilization of Focused Antenatal Care in Nigeria. Maternal age, education, employment, financial autonomy, pregnancy intention, past experiences, and awareness influence women's health-seeking behavior. At the same time, socio-cultural elements such as religion, patriarchy, spousal support, ethnicity, language, and geographic access play critical roles. Understanding these multidimensional factors is essential for designing targeted, culturally sensitive interventions that promote the uptake of FANC and improve maternal and neonatal health outcomes.</w:t>
      </w:r>
    </w:p>
    <w:p w14:paraId="313F145B" w14:textId="3482CEE8" w:rsidR="002073B5" w:rsidRPr="00B70426" w:rsidRDefault="002073B5" w:rsidP="002073B5">
      <w:pPr>
        <w:spacing w:line="276" w:lineRule="auto"/>
        <w:jc w:val="both"/>
        <w:rPr>
          <w:rFonts w:ascii="Arial" w:hAnsi="Arial" w:cs="Arial"/>
        </w:rPr>
      </w:pPr>
      <w:bookmarkStart w:id="3" w:name="_Hlk200060219"/>
      <w:r w:rsidRPr="00B70426">
        <w:rPr>
          <w:rFonts w:ascii="Arial" w:hAnsi="Arial" w:cs="Arial"/>
        </w:rPr>
        <w:t xml:space="preserve">The study employed descriptive and explanatory research design through a cross-sectional survey to achieve its objectives. Data were gathered using a structured questionnaire, with the research setting focused on tertiary hospitals in Ekiti State: Ekiti State Teaching Hospital Ado-Ekiti, Federal Teaching Hospital </w:t>
      </w:r>
      <w:proofErr w:type="spellStart"/>
      <w:r w:rsidRPr="00B70426">
        <w:rPr>
          <w:rFonts w:ascii="Arial" w:hAnsi="Arial" w:cs="Arial"/>
        </w:rPr>
        <w:t>Ido</w:t>
      </w:r>
      <w:proofErr w:type="spellEnd"/>
      <w:r w:rsidRPr="00B70426">
        <w:rPr>
          <w:rFonts w:ascii="Arial" w:hAnsi="Arial" w:cs="Arial"/>
        </w:rPr>
        <w:t xml:space="preserve">-Ekiti, and ABUAD Multi-Systems Hospital Ado-Ekiti. The study targeted all 118 nurse midwives in these hospitals, comprising 49 from Ekiti State Teaching Hospital, 60 from Federal Teaching Hospital </w:t>
      </w:r>
      <w:proofErr w:type="spellStart"/>
      <w:r w:rsidRPr="00B70426">
        <w:rPr>
          <w:rFonts w:ascii="Arial" w:hAnsi="Arial" w:cs="Arial"/>
        </w:rPr>
        <w:t>Ido</w:t>
      </w:r>
      <w:proofErr w:type="spellEnd"/>
      <w:r w:rsidRPr="00B70426">
        <w:rPr>
          <w:rFonts w:ascii="Arial" w:hAnsi="Arial" w:cs="Arial"/>
        </w:rPr>
        <w:t>-Ekiti, and 9 from ABUAD Multi-System Hospital. Total enumeration sampling techniques were utilized due to the limited number of participants</w:t>
      </w:r>
      <w:bookmarkEnd w:id="3"/>
      <w:r w:rsidRPr="00B70426">
        <w:rPr>
          <w:rFonts w:ascii="Arial" w:hAnsi="Arial" w:cs="Arial"/>
        </w:rPr>
        <w:t>.</w:t>
      </w:r>
    </w:p>
    <w:p w14:paraId="690B053E" w14:textId="77777777" w:rsidR="002073B5" w:rsidRPr="00B70426" w:rsidRDefault="002073B5" w:rsidP="002073B5">
      <w:pPr>
        <w:spacing w:line="276" w:lineRule="auto"/>
        <w:jc w:val="both"/>
        <w:rPr>
          <w:rFonts w:ascii="Arial" w:hAnsi="Arial" w:cs="Arial"/>
        </w:rPr>
      </w:pPr>
      <w:r w:rsidRPr="00B70426">
        <w:rPr>
          <w:rFonts w:ascii="Arial" w:hAnsi="Arial" w:cs="Arial"/>
        </w:rPr>
        <w:t>Focused antenatal practices were measured using binary questions with “Yes” or “No” responses, assessing adherence to the 2001 and 2016 WHO models. Similarly, health workers' knowledge about focused antenatal care was evaluated using binary questions, while attitudes were measured on a five-point Likert scale ranging from “Strongly Disagree” to “Strongly Agree.” This methodological structure ensured that key variables of knowledge and attitudes were systematically examined.</w:t>
      </w:r>
    </w:p>
    <w:p w14:paraId="3E60F037" w14:textId="77777777" w:rsidR="002073B5" w:rsidRPr="00B70426" w:rsidRDefault="002073B5" w:rsidP="002073B5">
      <w:pPr>
        <w:spacing w:line="276" w:lineRule="auto"/>
        <w:jc w:val="both"/>
        <w:rPr>
          <w:rFonts w:ascii="Arial" w:hAnsi="Arial" w:cs="Arial"/>
        </w:rPr>
      </w:pPr>
      <w:r w:rsidRPr="00B70426">
        <w:rPr>
          <w:rFonts w:ascii="Arial" w:hAnsi="Arial" w:cs="Arial"/>
        </w:rPr>
        <w:t>To establish the validity of the research instrument, the study employed content validity, adapting the questionnaire from previous studies and conducting a pilot test with 20 participants. Factor analysis was performed to further refine the instrument, using a threshold of 0.4 for factor loading. Questions contributing insufficient values were screened out. The Kaiser-Meyer-Olkin (KMO) Measure of Sampling Adequacy and Bartlett’s Test were also conducted to confirm data reliability, with KMO scores exceeding 0.5 and Bartlett’s significance levels below 0.05 indicating satisfactory correlations among variables.</w:t>
      </w:r>
    </w:p>
    <w:p w14:paraId="7CF36054" w14:textId="77777777" w:rsidR="002073B5" w:rsidRPr="00B70426" w:rsidRDefault="002073B5" w:rsidP="002073B5">
      <w:pPr>
        <w:spacing w:line="276" w:lineRule="auto"/>
        <w:jc w:val="both"/>
        <w:rPr>
          <w:rFonts w:ascii="Arial" w:hAnsi="Arial" w:cs="Arial"/>
        </w:rPr>
      </w:pPr>
      <w:r w:rsidRPr="00B70426">
        <w:rPr>
          <w:rFonts w:ascii="Arial" w:hAnsi="Arial" w:cs="Arial"/>
        </w:rPr>
        <w:t>Reliability tests were conducted through Cronbach’s alpha statistics to ensure internal consistency. The study adopted a benchmark of 0.7 for Cronbach’s alpha, discarding any variables falling below this threshold. Variables deemed unreliable were removed, and only those meeting reliability criteria underwent further analysis.</w:t>
      </w:r>
    </w:p>
    <w:p w14:paraId="075088B4" w14:textId="64DB6A74" w:rsidR="002B6F9E" w:rsidRPr="001B0196" w:rsidRDefault="002073B5" w:rsidP="001B0196">
      <w:pPr>
        <w:spacing w:line="276" w:lineRule="auto"/>
        <w:jc w:val="both"/>
        <w:rPr>
          <w:rFonts w:ascii="Arial" w:hAnsi="Arial" w:cs="Arial"/>
        </w:rPr>
      </w:pPr>
      <w:r w:rsidRPr="00B70426">
        <w:rPr>
          <w:rFonts w:ascii="Arial" w:hAnsi="Arial" w:cs="Arial"/>
        </w:rPr>
        <w:t xml:space="preserve">For analytical purposes, descriptive statistics—such as mean, median, mode, frequency, percentage, minimum, maximum, and standard deviation—were employed to provide insights into the data. </w:t>
      </w:r>
    </w:p>
    <w:p w14:paraId="5BBE1A2F" w14:textId="37C55D58" w:rsidR="00D11959" w:rsidRPr="001B0196" w:rsidRDefault="001B0196" w:rsidP="005C7A07">
      <w:pPr>
        <w:spacing w:line="276" w:lineRule="auto"/>
        <w:jc w:val="both"/>
        <w:rPr>
          <w:rFonts w:ascii="Arial" w:hAnsi="Arial" w:cs="Arial"/>
          <w:b/>
          <w:bCs/>
          <w:sz w:val="22"/>
          <w:szCs w:val="22"/>
        </w:rPr>
      </w:pPr>
      <w:r w:rsidRPr="001B0196">
        <w:rPr>
          <w:rFonts w:ascii="Arial" w:hAnsi="Arial" w:cs="Arial"/>
          <w:b/>
          <w:bCs/>
          <w:sz w:val="22"/>
          <w:szCs w:val="22"/>
        </w:rPr>
        <w:lastRenderedPageBreak/>
        <w:t>3</w:t>
      </w:r>
      <w:r w:rsidR="00D11959" w:rsidRPr="001B0196">
        <w:rPr>
          <w:rFonts w:ascii="Arial" w:hAnsi="Arial" w:cs="Arial"/>
          <w:b/>
          <w:bCs/>
          <w:sz w:val="22"/>
          <w:szCs w:val="22"/>
        </w:rPr>
        <w:t>.</w:t>
      </w:r>
      <w:r w:rsidR="002073B5" w:rsidRPr="001B0196">
        <w:rPr>
          <w:rFonts w:ascii="Arial" w:hAnsi="Arial" w:cs="Arial"/>
          <w:b/>
          <w:bCs/>
          <w:sz w:val="22"/>
          <w:szCs w:val="22"/>
        </w:rPr>
        <w:t>0</w:t>
      </w:r>
      <w:r w:rsidR="002073B5" w:rsidRPr="001B0196">
        <w:rPr>
          <w:rFonts w:ascii="Arial" w:hAnsi="Arial" w:cs="Arial"/>
          <w:b/>
          <w:bCs/>
          <w:sz w:val="22"/>
          <w:szCs w:val="22"/>
        </w:rPr>
        <w:tab/>
        <w:t>Results and Discussion</w:t>
      </w:r>
      <w:r w:rsidR="00D11959" w:rsidRPr="001B0196">
        <w:rPr>
          <w:rFonts w:ascii="Arial" w:hAnsi="Arial" w:cs="Arial"/>
          <w:b/>
          <w:bCs/>
          <w:sz w:val="22"/>
          <w:szCs w:val="22"/>
        </w:rPr>
        <w:tab/>
      </w:r>
    </w:p>
    <w:p w14:paraId="4146F5EF" w14:textId="313A90D9" w:rsidR="005C7A07" w:rsidRPr="001B0196" w:rsidRDefault="00D11959" w:rsidP="005C7A07">
      <w:pPr>
        <w:spacing w:line="276" w:lineRule="auto"/>
        <w:jc w:val="both"/>
        <w:rPr>
          <w:rFonts w:ascii="Arial" w:hAnsi="Arial" w:cs="Arial"/>
        </w:rPr>
      </w:pPr>
      <w:r w:rsidRPr="001B0196">
        <w:rPr>
          <w:rFonts w:ascii="Arial" w:hAnsi="Arial" w:cs="Arial"/>
        </w:rPr>
        <w:t xml:space="preserve">This section comprises </w:t>
      </w:r>
      <w:r w:rsidR="007055D0" w:rsidRPr="001B0196">
        <w:rPr>
          <w:rFonts w:ascii="Arial" w:hAnsi="Arial" w:cs="Arial"/>
        </w:rPr>
        <w:t xml:space="preserve">the results of the analysis. </w:t>
      </w:r>
      <w:r w:rsidR="007061AF" w:rsidRPr="001B0196">
        <w:rPr>
          <w:rFonts w:ascii="Arial" w:hAnsi="Arial" w:cs="Arial"/>
        </w:rPr>
        <w:t xml:space="preserve">The questions were first subjected to factor analysis and only the variables that have the factor loading of 0.4 and above were selected for reliability test using Cronbach Alpha. All the variables passed the reliability tests having coefficients of 0.7 and above. </w:t>
      </w:r>
      <w:r w:rsidR="007055D0" w:rsidRPr="001B0196">
        <w:rPr>
          <w:rFonts w:ascii="Arial" w:hAnsi="Arial" w:cs="Arial"/>
        </w:rPr>
        <w:t xml:space="preserve"> </w:t>
      </w:r>
      <w:r w:rsidR="007061AF" w:rsidRPr="001B0196">
        <w:rPr>
          <w:rFonts w:ascii="Arial" w:hAnsi="Arial" w:cs="Arial"/>
        </w:rPr>
        <w:t xml:space="preserve">The questions were further subjected to </w:t>
      </w:r>
      <w:r w:rsidRPr="001B0196">
        <w:rPr>
          <w:rFonts w:ascii="Arial" w:hAnsi="Arial" w:cs="Arial"/>
        </w:rPr>
        <w:t xml:space="preserve">descriptive analysis </w:t>
      </w:r>
    </w:p>
    <w:p w14:paraId="32F49EF2" w14:textId="0A523002" w:rsidR="007055D0" w:rsidRPr="001B0196" w:rsidRDefault="001B0196" w:rsidP="005C7A07">
      <w:pPr>
        <w:spacing w:line="276" w:lineRule="auto"/>
        <w:jc w:val="both"/>
        <w:rPr>
          <w:rFonts w:ascii="Arial" w:hAnsi="Arial" w:cs="Arial"/>
          <w:b/>
          <w:bCs/>
        </w:rPr>
      </w:pPr>
      <w:r>
        <w:rPr>
          <w:rFonts w:ascii="Arial" w:hAnsi="Arial" w:cs="Arial"/>
          <w:b/>
          <w:bCs/>
        </w:rPr>
        <w:t>3</w:t>
      </w:r>
      <w:r w:rsidR="007055D0" w:rsidRPr="001B0196">
        <w:rPr>
          <w:rFonts w:ascii="Arial" w:hAnsi="Arial" w:cs="Arial"/>
          <w:b/>
          <w:bCs/>
        </w:rPr>
        <w:t>.1 Descriptive Analysis of Focused Antenatal Care</w:t>
      </w:r>
    </w:p>
    <w:p w14:paraId="0814E2DA" w14:textId="1E5AB82F" w:rsidR="007061AF" w:rsidRPr="001B0196" w:rsidRDefault="007061AF" w:rsidP="005C7A07">
      <w:pPr>
        <w:spacing w:line="276" w:lineRule="auto"/>
        <w:jc w:val="both"/>
        <w:rPr>
          <w:rFonts w:ascii="Arial" w:hAnsi="Arial" w:cs="Arial"/>
        </w:rPr>
      </w:pPr>
      <w:r w:rsidRPr="001B0196">
        <w:rPr>
          <w:rFonts w:ascii="Arial" w:hAnsi="Arial" w:cs="Arial"/>
        </w:rPr>
        <w:t xml:space="preserve">The descriptive analysis of focused antenatal care </w:t>
      </w:r>
      <w:proofErr w:type="gramStart"/>
      <w:r w:rsidRPr="001B0196">
        <w:rPr>
          <w:rFonts w:ascii="Arial" w:hAnsi="Arial" w:cs="Arial"/>
        </w:rPr>
        <w:t>are</w:t>
      </w:r>
      <w:proofErr w:type="gramEnd"/>
      <w:r w:rsidRPr="001B0196">
        <w:rPr>
          <w:rFonts w:ascii="Arial" w:hAnsi="Arial" w:cs="Arial"/>
        </w:rPr>
        <w:t xml:space="preserve"> shown in this section</w:t>
      </w:r>
      <w:r w:rsidR="001B0196">
        <w:rPr>
          <w:rFonts w:ascii="Arial" w:hAnsi="Arial" w:cs="Arial"/>
        </w:rPr>
        <w:t>.</w:t>
      </w:r>
    </w:p>
    <w:p w14:paraId="089DAFEB" w14:textId="00CD9A3E" w:rsidR="007055D0" w:rsidRPr="00D8084B" w:rsidRDefault="007055D0" w:rsidP="007055D0">
      <w:pPr>
        <w:rPr>
          <w:rFonts w:ascii="Arial" w:hAnsi="Arial" w:cs="Arial"/>
          <w:b/>
          <w:bCs/>
        </w:rPr>
      </w:pPr>
      <w:r w:rsidRPr="001B0196">
        <w:rPr>
          <w:rFonts w:ascii="Arial" w:hAnsi="Arial" w:cs="Arial"/>
          <w:b/>
          <w:bCs/>
        </w:rPr>
        <w:t>Table.1</w:t>
      </w:r>
      <w:r w:rsidR="00D8084B">
        <w:rPr>
          <w:rFonts w:ascii="Arial" w:hAnsi="Arial" w:cs="Arial"/>
          <w:b/>
          <w:bCs/>
        </w:rPr>
        <w:t xml:space="preserve">. </w:t>
      </w:r>
      <w:r w:rsidRPr="001B0196">
        <w:rPr>
          <w:rFonts w:ascii="Arial" w:hAnsi="Arial" w:cs="Arial"/>
          <w:b/>
          <w:bCs/>
          <w:i/>
          <w:iCs/>
        </w:rPr>
        <w:t>Descriptive Statistics of Focused Antenatal Care</w:t>
      </w:r>
    </w:p>
    <w:p w14:paraId="24729141" w14:textId="77777777" w:rsidR="007055D0" w:rsidRPr="001B0196" w:rsidRDefault="007055D0" w:rsidP="007055D0">
      <w:pPr>
        <w:rPr>
          <w:rFonts w:ascii="Arial" w:hAnsi="Arial" w:cs="Arial"/>
        </w:rPr>
      </w:pPr>
      <w:r w:rsidRPr="001B0196">
        <w:rPr>
          <w:rFonts w:ascii="Arial" w:hAnsi="Arial" w:cs="Arial"/>
        </w:rPr>
        <w:t xml:space="preserve"> </w:t>
      </w:r>
    </w:p>
    <w:tbl>
      <w:tblPr>
        <w:tblW w:w="5000" w:type="pct"/>
        <w:tblInd w:w="10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19"/>
        <w:gridCol w:w="565"/>
        <w:gridCol w:w="698"/>
        <w:gridCol w:w="965"/>
        <w:gridCol w:w="632"/>
        <w:gridCol w:w="809"/>
        <w:gridCol w:w="643"/>
        <w:gridCol w:w="399"/>
        <w:gridCol w:w="510"/>
        <w:gridCol w:w="520"/>
      </w:tblGrid>
      <w:tr w:rsidR="007055D0" w:rsidRPr="001B0196" w14:paraId="7DD8F06D" w14:textId="77777777" w:rsidTr="00D14563">
        <w:trPr>
          <w:cantSplit/>
        </w:trPr>
        <w:tc>
          <w:tcPr>
            <w:tcW w:w="2393" w:type="pct"/>
            <w:gridSpan w:val="2"/>
            <w:tcBorders>
              <w:top w:val="single" w:sz="4" w:space="0" w:color="auto"/>
              <w:left w:val="nil"/>
              <w:bottom w:val="single" w:sz="4" w:space="0" w:color="auto"/>
              <w:right w:val="nil"/>
            </w:tcBorders>
            <w:shd w:val="clear" w:color="auto" w:fill="FFFFFF"/>
            <w:vAlign w:val="bottom"/>
          </w:tcPr>
          <w:p w14:paraId="5A3B3E02" w14:textId="77777777" w:rsidR="007055D0" w:rsidRPr="001B0196" w:rsidRDefault="007055D0" w:rsidP="00AF7134">
            <w:pPr>
              <w:spacing w:before="0" w:beforeAutospacing="0" w:line="480" w:lineRule="auto"/>
              <w:rPr>
                <w:rFonts w:ascii="Arial" w:hAnsi="Arial" w:cs="Arial"/>
                <w:b/>
                <w:bCs/>
              </w:rPr>
            </w:pPr>
          </w:p>
        </w:tc>
        <w:tc>
          <w:tcPr>
            <w:tcW w:w="319" w:type="pct"/>
            <w:tcBorders>
              <w:top w:val="single" w:sz="4" w:space="0" w:color="auto"/>
              <w:left w:val="nil"/>
              <w:bottom w:val="single" w:sz="4" w:space="0" w:color="auto"/>
              <w:right w:val="nil"/>
            </w:tcBorders>
            <w:shd w:val="clear" w:color="auto" w:fill="FFFFFF"/>
            <w:vAlign w:val="bottom"/>
            <w:hideMark/>
          </w:tcPr>
          <w:p w14:paraId="2DC6B2F0"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Count</w:t>
            </w:r>
          </w:p>
        </w:tc>
        <w:tc>
          <w:tcPr>
            <w:tcW w:w="532" w:type="pct"/>
            <w:tcBorders>
              <w:top w:val="single" w:sz="4" w:space="0" w:color="auto"/>
              <w:left w:val="nil"/>
              <w:bottom w:val="single" w:sz="4" w:space="0" w:color="auto"/>
              <w:right w:val="nil"/>
            </w:tcBorders>
            <w:shd w:val="clear" w:color="auto" w:fill="FFFFFF"/>
            <w:vAlign w:val="bottom"/>
            <w:hideMark/>
          </w:tcPr>
          <w:p w14:paraId="3ACB5D5B" w14:textId="77777777" w:rsidR="007055D0" w:rsidRPr="001B0196" w:rsidRDefault="007055D0" w:rsidP="00AF7134">
            <w:pPr>
              <w:spacing w:before="0" w:beforeAutospacing="0" w:line="480" w:lineRule="auto"/>
              <w:ind w:left="60" w:right="60"/>
              <w:jc w:val="center"/>
              <w:rPr>
                <w:rFonts w:ascii="Arial" w:hAnsi="Arial" w:cs="Arial"/>
                <w:b/>
                <w:bCs/>
              </w:rPr>
            </w:pPr>
            <w:proofErr w:type="spellStart"/>
            <w:r w:rsidRPr="001B0196">
              <w:rPr>
                <w:rFonts w:ascii="Arial" w:hAnsi="Arial" w:cs="Arial"/>
                <w:b/>
                <w:bCs/>
              </w:rPr>
              <w:t>Subtable</w:t>
            </w:r>
            <w:proofErr w:type="spellEnd"/>
            <w:r w:rsidRPr="001B0196">
              <w:rPr>
                <w:rFonts w:ascii="Arial" w:hAnsi="Arial" w:cs="Arial"/>
                <w:b/>
                <w:bCs/>
              </w:rPr>
              <w:t xml:space="preserve"> N %</w:t>
            </w:r>
          </w:p>
        </w:tc>
        <w:tc>
          <w:tcPr>
            <w:tcW w:w="266" w:type="pct"/>
            <w:tcBorders>
              <w:top w:val="single" w:sz="4" w:space="0" w:color="auto"/>
              <w:left w:val="nil"/>
              <w:bottom w:val="single" w:sz="4" w:space="0" w:color="auto"/>
              <w:right w:val="nil"/>
            </w:tcBorders>
            <w:shd w:val="clear" w:color="auto" w:fill="FFFFFF"/>
            <w:vAlign w:val="bottom"/>
            <w:hideMark/>
          </w:tcPr>
          <w:p w14:paraId="26C9406E"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Mean</w:t>
            </w:r>
          </w:p>
        </w:tc>
        <w:tc>
          <w:tcPr>
            <w:tcW w:w="319" w:type="pct"/>
            <w:tcBorders>
              <w:top w:val="single" w:sz="4" w:space="0" w:color="auto"/>
              <w:left w:val="nil"/>
              <w:bottom w:val="single" w:sz="4" w:space="0" w:color="auto"/>
              <w:right w:val="nil"/>
            </w:tcBorders>
            <w:shd w:val="clear" w:color="auto" w:fill="FFFFFF"/>
            <w:vAlign w:val="bottom"/>
            <w:hideMark/>
          </w:tcPr>
          <w:p w14:paraId="11B983AC"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Median</w:t>
            </w:r>
          </w:p>
        </w:tc>
        <w:tc>
          <w:tcPr>
            <w:tcW w:w="319" w:type="pct"/>
            <w:tcBorders>
              <w:top w:val="single" w:sz="4" w:space="0" w:color="auto"/>
              <w:left w:val="nil"/>
              <w:bottom w:val="single" w:sz="4" w:space="0" w:color="auto"/>
              <w:right w:val="nil"/>
            </w:tcBorders>
            <w:shd w:val="clear" w:color="auto" w:fill="FFFFFF"/>
            <w:vAlign w:val="bottom"/>
            <w:hideMark/>
          </w:tcPr>
          <w:p w14:paraId="14FD0A72"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Mode</w:t>
            </w:r>
          </w:p>
        </w:tc>
        <w:tc>
          <w:tcPr>
            <w:tcW w:w="319" w:type="pct"/>
            <w:tcBorders>
              <w:top w:val="single" w:sz="4" w:space="0" w:color="auto"/>
              <w:left w:val="nil"/>
              <w:bottom w:val="single" w:sz="4" w:space="0" w:color="auto"/>
              <w:right w:val="nil"/>
            </w:tcBorders>
            <w:shd w:val="clear" w:color="auto" w:fill="FFFFFF"/>
            <w:vAlign w:val="bottom"/>
            <w:hideMark/>
          </w:tcPr>
          <w:p w14:paraId="4A866A4A"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SD</w:t>
            </w:r>
          </w:p>
        </w:tc>
        <w:tc>
          <w:tcPr>
            <w:tcW w:w="266" w:type="pct"/>
            <w:tcBorders>
              <w:top w:val="single" w:sz="4" w:space="0" w:color="auto"/>
              <w:left w:val="nil"/>
              <w:bottom w:val="single" w:sz="4" w:space="0" w:color="auto"/>
              <w:right w:val="nil"/>
            </w:tcBorders>
            <w:shd w:val="clear" w:color="auto" w:fill="FFFFFF"/>
            <w:vAlign w:val="bottom"/>
            <w:hideMark/>
          </w:tcPr>
          <w:p w14:paraId="21A87F89"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Max</w:t>
            </w:r>
          </w:p>
        </w:tc>
        <w:tc>
          <w:tcPr>
            <w:tcW w:w="266" w:type="pct"/>
            <w:tcBorders>
              <w:top w:val="single" w:sz="4" w:space="0" w:color="auto"/>
              <w:left w:val="nil"/>
              <w:bottom w:val="single" w:sz="4" w:space="0" w:color="auto"/>
              <w:right w:val="nil"/>
            </w:tcBorders>
            <w:shd w:val="clear" w:color="auto" w:fill="FFFFFF"/>
            <w:vAlign w:val="bottom"/>
            <w:hideMark/>
          </w:tcPr>
          <w:p w14:paraId="58317EC3"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Mini</w:t>
            </w:r>
          </w:p>
        </w:tc>
      </w:tr>
      <w:tr w:rsidR="007055D0" w:rsidRPr="001B0196" w14:paraId="5990EC8C" w14:textId="77777777" w:rsidTr="00D14563">
        <w:trPr>
          <w:cantSplit/>
        </w:trPr>
        <w:tc>
          <w:tcPr>
            <w:tcW w:w="2075" w:type="pct"/>
            <w:vMerge w:val="restart"/>
            <w:tcBorders>
              <w:top w:val="nil"/>
              <w:left w:val="nil"/>
              <w:bottom w:val="nil"/>
              <w:right w:val="nil"/>
            </w:tcBorders>
            <w:shd w:val="clear" w:color="auto" w:fill="FFFFFF"/>
            <w:hideMark/>
          </w:tcPr>
          <w:p w14:paraId="068C93E4" w14:textId="77777777" w:rsidR="007055D0" w:rsidRPr="001B0196" w:rsidRDefault="007055D0" w:rsidP="00AF7134">
            <w:pPr>
              <w:spacing w:before="0" w:beforeAutospacing="0" w:line="480" w:lineRule="auto"/>
              <w:ind w:left="60" w:right="60"/>
              <w:rPr>
                <w:rFonts w:ascii="Arial" w:hAnsi="Arial" w:cs="Arial"/>
              </w:rPr>
            </w:pPr>
            <w:bookmarkStart w:id="4" w:name="_Hlk105859466"/>
            <w:r w:rsidRPr="001B0196">
              <w:rPr>
                <w:rFonts w:ascii="Arial" w:hAnsi="Arial" w:cs="Arial"/>
              </w:rPr>
              <w:t>Your clinic hours are friendly and convenient enough to accommodate the need of patients and their schedule of work.</w:t>
            </w:r>
            <w:bookmarkEnd w:id="4"/>
          </w:p>
        </w:tc>
        <w:tc>
          <w:tcPr>
            <w:tcW w:w="319" w:type="pct"/>
            <w:tcBorders>
              <w:top w:val="single" w:sz="4" w:space="0" w:color="auto"/>
              <w:left w:val="nil"/>
              <w:bottom w:val="nil"/>
              <w:right w:val="nil"/>
            </w:tcBorders>
            <w:shd w:val="clear" w:color="auto" w:fill="FFFFFF"/>
            <w:hideMark/>
          </w:tcPr>
          <w:p w14:paraId="5A1242E8"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single" w:sz="4" w:space="0" w:color="auto"/>
              <w:left w:val="nil"/>
              <w:bottom w:val="nil"/>
              <w:right w:val="nil"/>
            </w:tcBorders>
            <w:shd w:val="clear" w:color="auto" w:fill="FFFFFF"/>
            <w:vAlign w:val="center"/>
            <w:hideMark/>
          </w:tcPr>
          <w:p w14:paraId="099D972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7</w:t>
            </w:r>
          </w:p>
        </w:tc>
        <w:tc>
          <w:tcPr>
            <w:tcW w:w="532" w:type="pct"/>
            <w:tcBorders>
              <w:top w:val="single" w:sz="4" w:space="0" w:color="auto"/>
              <w:left w:val="nil"/>
              <w:bottom w:val="nil"/>
              <w:right w:val="nil"/>
            </w:tcBorders>
            <w:shd w:val="clear" w:color="auto" w:fill="FFFFFF"/>
            <w:vAlign w:val="center"/>
            <w:hideMark/>
          </w:tcPr>
          <w:p w14:paraId="7DBC509D"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6.1%</w:t>
            </w:r>
          </w:p>
        </w:tc>
        <w:tc>
          <w:tcPr>
            <w:tcW w:w="266" w:type="pct"/>
            <w:tcBorders>
              <w:top w:val="single" w:sz="4" w:space="0" w:color="auto"/>
              <w:left w:val="nil"/>
              <w:bottom w:val="nil"/>
              <w:right w:val="nil"/>
            </w:tcBorders>
            <w:shd w:val="clear" w:color="auto" w:fill="FFFFFF"/>
            <w:vAlign w:val="center"/>
          </w:tcPr>
          <w:p w14:paraId="3C6D7FA3" w14:textId="77777777" w:rsidR="007055D0" w:rsidRPr="001B0196" w:rsidRDefault="007055D0" w:rsidP="00AF7134">
            <w:pPr>
              <w:spacing w:before="0" w:beforeAutospacing="0" w:line="480" w:lineRule="auto"/>
              <w:rPr>
                <w:rFonts w:ascii="Arial" w:hAnsi="Arial" w:cs="Arial"/>
              </w:rPr>
            </w:pPr>
          </w:p>
        </w:tc>
        <w:tc>
          <w:tcPr>
            <w:tcW w:w="319" w:type="pct"/>
            <w:tcBorders>
              <w:top w:val="single" w:sz="4" w:space="0" w:color="auto"/>
              <w:left w:val="nil"/>
              <w:bottom w:val="nil"/>
              <w:right w:val="nil"/>
            </w:tcBorders>
            <w:shd w:val="clear" w:color="auto" w:fill="FFFFFF"/>
            <w:vAlign w:val="center"/>
          </w:tcPr>
          <w:p w14:paraId="4FC65992" w14:textId="77777777" w:rsidR="007055D0" w:rsidRPr="001B0196" w:rsidRDefault="007055D0" w:rsidP="00AF7134">
            <w:pPr>
              <w:spacing w:before="0" w:beforeAutospacing="0" w:line="480" w:lineRule="auto"/>
              <w:rPr>
                <w:rFonts w:ascii="Arial" w:hAnsi="Arial" w:cs="Arial"/>
              </w:rPr>
            </w:pPr>
          </w:p>
        </w:tc>
        <w:tc>
          <w:tcPr>
            <w:tcW w:w="319" w:type="pct"/>
            <w:tcBorders>
              <w:top w:val="single" w:sz="4" w:space="0" w:color="auto"/>
              <w:left w:val="nil"/>
              <w:bottom w:val="nil"/>
              <w:right w:val="nil"/>
            </w:tcBorders>
            <w:shd w:val="clear" w:color="auto" w:fill="FFFFFF"/>
            <w:vAlign w:val="center"/>
          </w:tcPr>
          <w:p w14:paraId="07670937" w14:textId="77777777" w:rsidR="007055D0" w:rsidRPr="001B0196" w:rsidRDefault="007055D0" w:rsidP="00AF7134">
            <w:pPr>
              <w:spacing w:before="0" w:beforeAutospacing="0" w:line="480" w:lineRule="auto"/>
              <w:rPr>
                <w:rFonts w:ascii="Arial" w:hAnsi="Arial" w:cs="Arial"/>
              </w:rPr>
            </w:pPr>
          </w:p>
        </w:tc>
        <w:tc>
          <w:tcPr>
            <w:tcW w:w="319" w:type="pct"/>
            <w:tcBorders>
              <w:top w:val="single" w:sz="4" w:space="0" w:color="auto"/>
              <w:left w:val="nil"/>
              <w:bottom w:val="nil"/>
              <w:right w:val="nil"/>
            </w:tcBorders>
            <w:shd w:val="clear" w:color="auto" w:fill="FFFFFF"/>
            <w:vAlign w:val="center"/>
          </w:tcPr>
          <w:p w14:paraId="16D927EC" w14:textId="77777777" w:rsidR="007055D0" w:rsidRPr="001B0196" w:rsidRDefault="007055D0" w:rsidP="00AF7134">
            <w:pPr>
              <w:spacing w:before="0" w:beforeAutospacing="0" w:line="480" w:lineRule="auto"/>
              <w:rPr>
                <w:rFonts w:ascii="Arial" w:hAnsi="Arial" w:cs="Arial"/>
              </w:rPr>
            </w:pPr>
          </w:p>
        </w:tc>
        <w:tc>
          <w:tcPr>
            <w:tcW w:w="266" w:type="pct"/>
            <w:tcBorders>
              <w:top w:val="single" w:sz="4" w:space="0" w:color="auto"/>
              <w:left w:val="nil"/>
              <w:bottom w:val="nil"/>
              <w:right w:val="nil"/>
            </w:tcBorders>
            <w:shd w:val="clear" w:color="auto" w:fill="FFFFFF"/>
            <w:vAlign w:val="center"/>
          </w:tcPr>
          <w:p w14:paraId="23DD5144" w14:textId="77777777" w:rsidR="007055D0" w:rsidRPr="001B0196" w:rsidRDefault="007055D0" w:rsidP="00AF7134">
            <w:pPr>
              <w:spacing w:before="0" w:beforeAutospacing="0" w:line="480" w:lineRule="auto"/>
              <w:rPr>
                <w:rFonts w:ascii="Arial" w:hAnsi="Arial" w:cs="Arial"/>
              </w:rPr>
            </w:pPr>
          </w:p>
        </w:tc>
        <w:tc>
          <w:tcPr>
            <w:tcW w:w="266" w:type="pct"/>
            <w:tcBorders>
              <w:top w:val="single" w:sz="4" w:space="0" w:color="auto"/>
              <w:left w:val="nil"/>
              <w:bottom w:val="nil"/>
              <w:right w:val="nil"/>
            </w:tcBorders>
            <w:shd w:val="clear" w:color="auto" w:fill="FFFFFF"/>
            <w:vAlign w:val="center"/>
          </w:tcPr>
          <w:p w14:paraId="7C8370F2" w14:textId="77777777" w:rsidR="007055D0" w:rsidRPr="001B0196" w:rsidRDefault="007055D0" w:rsidP="00AF7134">
            <w:pPr>
              <w:spacing w:before="0" w:beforeAutospacing="0" w:line="480" w:lineRule="auto"/>
              <w:rPr>
                <w:rFonts w:ascii="Arial" w:hAnsi="Arial" w:cs="Arial"/>
              </w:rPr>
            </w:pPr>
          </w:p>
        </w:tc>
      </w:tr>
      <w:tr w:rsidR="007055D0" w:rsidRPr="001B0196" w14:paraId="4BDF2F7D" w14:textId="77777777" w:rsidTr="00D14563">
        <w:trPr>
          <w:cantSplit/>
        </w:trPr>
        <w:tc>
          <w:tcPr>
            <w:tcW w:w="0" w:type="auto"/>
            <w:vMerge/>
            <w:tcBorders>
              <w:top w:val="nil"/>
              <w:left w:val="nil"/>
              <w:bottom w:val="nil"/>
              <w:right w:val="nil"/>
            </w:tcBorders>
            <w:vAlign w:val="center"/>
            <w:hideMark/>
          </w:tcPr>
          <w:p w14:paraId="27CFA1C9"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637E5736"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00E49F7E"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107</w:t>
            </w:r>
          </w:p>
        </w:tc>
        <w:tc>
          <w:tcPr>
            <w:tcW w:w="532" w:type="pct"/>
            <w:tcBorders>
              <w:top w:val="nil"/>
              <w:left w:val="nil"/>
              <w:bottom w:val="nil"/>
              <w:right w:val="nil"/>
            </w:tcBorders>
            <w:shd w:val="clear" w:color="auto" w:fill="FFFFFF"/>
            <w:vAlign w:val="center"/>
            <w:hideMark/>
          </w:tcPr>
          <w:p w14:paraId="5DC7555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93.9%</w:t>
            </w:r>
          </w:p>
        </w:tc>
        <w:tc>
          <w:tcPr>
            <w:tcW w:w="266" w:type="pct"/>
            <w:tcBorders>
              <w:top w:val="nil"/>
              <w:left w:val="nil"/>
              <w:bottom w:val="nil"/>
              <w:right w:val="nil"/>
            </w:tcBorders>
            <w:shd w:val="clear" w:color="auto" w:fill="FFFFFF"/>
            <w:vAlign w:val="center"/>
          </w:tcPr>
          <w:p w14:paraId="432145F8"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E8600D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25DB8928"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22994FA"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404525AB"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37C2EBDC" w14:textId="77777777" w:rsidR="007055D0" w:rsidRPr="001B0196" w:rsidRDefault="007055D0" w:rsidP="00AF7134">
            <w:pPr>
              <w:spacing w:before="0" w:beforeAutospacing="0" w:line="480" w:lineRule="auto"/>
              <w:rPr>
                <w:rFonts w:ascii="Arial" w:hAnsi="Arial" w:cs="Arial"/>
              </w:rPr>
            </w:pPr>
          </w:p>
        </w:tc>
      </w:tr>
      <w:tr w:rsidR="007055D0" w:rsidRPr="001B0196" w14:paraId="067AD26C" w14:textId="77777777" w:rsidTr="00D14563">
        <w:trPr>
          <w:cantSplit/>
        </w:trPr>
        <w:tc>
          <w:tcPr>
            <w:tcW w:w="0" w:type="auto"/>
            <w:vMerge/>
            <w:tcBorders>
              <w:top w:val="nil"/>
              <w:left w:val="nil"/>
              <w:bottom w:val="nil"/>
              <w:right w:val="nil"/>
            </w:tcBorders>
            <w:vAlign w:val="center"/>
            <w:hideMark/>
          </w:tcPr>
          <w:p w14:paraId="4C2D9CB6"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0CE1C4D7"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4C4933F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114</w:t>
            </w:r>
          </w:p>
        </w:tc>
        <w:tc>
          <w:tcPr>
            <w:tcW w:w="532" w:type="pct"/>
            <w:tcBorders>
              <w:top w:val="nil"/>
              <w:left w:val="nil"/>
              <w:bottom w:val="nil"/>
              <w:right w:val="nil"/>
            </w:tcBorders>
            <w:shd w:val="clear" w:color="auto" w:fill="FFFFFF"/>
            <w:vAlign w:val="center"/>
          </w:tcPr>
          <w:p w14:paraId="2F5B45A0"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5B8ADC1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.94</w:t>
            </w:r>
          </w:p>
        </w:tc>
        <w:tc>
          <w:tcPr>
            <w:tcW w:w="319" w:type="pct"/>
            <w:tcBorders>
              <w:top w:val="nil"/>
              <w:left w:val="nil"/>
              <w:bottom w:val="nil"/>
              <w:right w:val="nil"/>
            </w:tcBorders>
            <w:shd w:val="clear" w:color="auto" w:fill="FFFFFF"/>
            <w:vAlign w:val="center"/>
            <w:hideMark/>
          </w:tcPr>
          <w:p w14:paraId="792B78A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13C0DEB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692CB49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.24</w:t>
            </w:r>
          </w:p>
        </w:tc>
        <w:tc>
          <w:tcPr>
            <w:tcW w:w="266" w:type="pct"/>
            <w:tcBorders>
              <w:top w:val="nil"/>
              <w:left w:val="nil"/>
              <w:bottom w:val="nil"/>
              <w:right w:val="nil"/>
            </w:tcBorders>
            <w:shd w:val="clear" w:color="auto" w:fill="FFFFFF"/>
            <w:vAlign w:val="center"/>
            <w:hideMark/>
          </w:tcPr>
          <w:p w14:paraId="731837AD"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031CE49B"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6685EA76" w14:textId="77777777" w:rsidTr="00D14563">
        <w:trPr>
          <w:cantSplit/>
        </w:trPr>
        <w:tc>
          <w:tcPr>
            <w:tcW w:w="2075" w:type="pct"/>
            <w:vMerge w:val="restart"/>
            <w:tcBorders>
              <w:top w:val="nil"/>
              <w:left w:val="nil"/>
              <w:bottom w:val="nil"/>
              <w:right w:val="nil"/>
            </w:tcBorders>
            <w:shd w:val="clear" w:color="auto" w:fill="FFFFFF"/>
            <w:hideMark/>
          </w:tcPr>
          <w:p w14:paraId="30E730FC" w14:textId="77777777" w:rsidR="007055D0" w:rsidRPr="001B0196" w:rsidRDefault="007055D0" w:rsidP="00AF7134">
            <w:pPr>
              <w:spacing w:before="0" w:beforeAutospacing="0" w:line="480" w:lineRule="auto"/>
              <w:ind w:left="60" w:right="60"/>
              <w:rPr>
                <w:rFonts w:ascii="Arial" w:hAnsi="Arial" w:cs="Arial"/>
              </w:rPr>
            </w:pPr>
            <w:bookmarkStart w:id="5" w:name="_Hlk105859756"/>
            <w:r w:rsidRPr="001B0196">
              <w:rPr>
                <w:rFonts w:ascii="Arial" w:hAnsi="Arial" w:cs="Arial"/>
              </w:rPr>
              <w:t>You ensure early identification and treatment of already established disease in the body of pregnant mothers</w:t>
            </w:r>
            <w:bookmarkEnd w:id="5"/>
          </w:p>
        </w:tc>
        <w:tc>
          <w:tcPr>
            <w:tcW w:w="319" w:type="pct"/>
            <w:tcBorders>
              <w:top w:val="nil"/>
              <w:left w:val="nil"/>
              <w:bottom w:val="nil"/>
              <w:right w:val="nil"/>
            </w:tcBorders>
            <w:shd w:val="clear" w:color="auto" w:fill="FFFFFF"/>
            <w:hideMark/>
          </w:tcPr>
          <w:p w14:paraId="304F036A"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nil"/>
              <w:left w:val="nil"/>
              <w:bottom w:val="nil"/>
              <w:right w:val="nil"/>
            </w:tcBorders>
            <w:shd w:val="clear" w:color="auto" w:fill="FFFFFF"/>
            <w:vAlign w:val="center"/>
            <w:hideMark/>
          </w:tcPr>
          <w:p w14:paraId="6242B5DC"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3</w:t>
            </w:r>
          </w:p>
        </w:tc>
        <w:tc>
          <w:tcPr>
            <w:tcW w:w="532" w:type="pct"/>
            <w:tcBorders>
              <w:top w:val="nil"/>
              <w:left w:val="nil"/>
              <w:bottom w:val="nil"/>
              <w:right w:val="nil"/>
            </w:tcBorders>
            <w:shd w:val="clear" w:color="auto" w:fill="FFFFFF"/>
            <w:vAlign w:val="center"/>
            <w:hideMark/>
          </w:tcPr>
          <w:p w14:paraId="3447B1E5"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2.6%</w:t>
            </w:r>
          </w:p>
        </w:tc>
        <w:tc>
          <w:tcPr>
            <w:tcW w:w="266" w:type="pct"/>
            <w:tcBorders>
              <w:top w:val="nil"/>
              <w:left w:val="nil"/>
              <w:bottom w:val="nil"/>
              <w:right w:val="nil"/>
            </w:tcBorders>
            <w:shd w:val="clear" w:color="auto" w:fill="FFFFFF"/>
            <w:vAlign w:val="center"/>
          </w:tcPr>
          <w:p w14:paraId="3D806ED1"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03280C7D"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273D29B"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20634AD2"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1C3A21D9"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D314736" w14:textId="77777777" w:rsidR="007055D0" w:rsidRPr="001B0196" w:rsidRDefault="007055D0" w:rsidP="00AF7134">
            <w:pPr>
              <w:spacing w:before="0" w:beforeAutospacing="0" w:line="480" w:lineRule="auto"/>
              <w:rPr>
                <w:rFonts w:ascii="Arial" w:hAnsi="Arial" w:cs="Arial"/>
              </w:rPr>
            </w:pPr>
          </w:p>
        </w:tc>
      </w:tr>
      <w:tr w:rsidR="007055D0" w:rsidRPr="001B0196" w14:paraId="1BEF40AB" w14:textId="77777777" w:rsidTr="00D14563">
        <w:trPr>
          <w:cantSplit/>
        </w:trPr>
        <w:tc>
          <w:tcPr>
            <w:tcW w:w="0" w:type="auto"/>
            <w:vMerge/>
            <w:tcBorders>
              <w:top w:val="nil"/>
              <w:left w:val="nil"/>
              <w:bottom w:val="nil"/>
              <w:right w:val="nil"/>
            </w:tcBorders>
            <w:vAlign w:val="center"/>
            <w:hideMark/>
          </w:tcPr>
          <w:p w14:paraId="3A8096D8"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7227BE79"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79C31845"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111</w:t>
            </w:r>
          </w:p>
        </w:tc>
        <w:tc>
          <w:tcPr>
            <w:tcW w:w="532" w:type="pct"/>
            <w:tcBorders>
              <w:top w:val="nil"/>
              <w:left w:val="nil"/>
              <w:bottom w:val="nil"/>
              <w:right w:val="nil"/>
            </w:tcBorders>
            <w:shd w:val="clear" w:color="auto" w:fill="FFFFFF"/>
            <w:vAlign w:val="center"/>
            <w:hideMark/>
          </w:tcPr>
          <w:p w14:paraId="4C871A0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97.4%</w:t>
            </w:r>
          </w:p>
        </w:tc>
        <w:tc>
          <w:tcPr>
            <w:tcW w:w="266" w:type="pct"/>
            <w:tcBorders>
              <w:top w:val="nil"/>
              <w:left w:val="nil"/>
              <w:bottom w:val="nil"/>
              <w:right w:val="nil"/>
            </w:tcBorders>
            <w:shd w:val="clear" w:color="auto" w:fill="FFFFFF"/>
            <w:vAlign w:val="center"/>
          </w:tcPr>
          <w:p w14:paraId="75FF8930"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73EEB2C"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3D0F72F"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2A7BE1C"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683511B6"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56F54F47" w14:textId="77777777" w:rsidR="007055D0" w:rsidRPr="001B0196" w:rsidRDefault="007055D0" w:rsidP="00AF7134">
            <w:pPr>
              <w:spacing w:before="0" w:beforeAutospacing="0" w:line="480" w:lineRule="auto"/>
              <w:rPr>
                <w:rFonts w:ascii="Arial" w:hAnsi="Arial" w:cs="Arial"/>
              </w:rPr>
            </w:pPr>
          </w:p>
        </w:tc>
      </w:tr>
      <w:tr w:rsidR="007055D0" w:rsidRPr="001B0196" w14:paraId="58DFFE65" w14:textId="77777777" w:rsidTr="00D14563">
        <w:trPr>
          <w:cantSplit/>
        </w:trPr>
        <w:tc>
          <w:tcPr>
            <w:tcW w:w="0" w:type="auto"/>
            <w:vMerge/>
            <w:tcBorders>
              <w:top w:val="nil"/>
              <w:left w:val="nil"/>
              <w:bottom w:val="nil"/>
              <w:right w:val="nil"/>
            </w:tcBorders>
            <w:vAlign w:val="center"/>
            <w:hideMark/>
          </w:tcPr>
          <w:p w14:paraId="4490ACD9"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7D43DAAB"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2F28CA2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114</w:t>
            </w:r>
          </w:p>
        </w:tc>
        <w:tc>
          <w:tcPr>
            <w:tcW w:w="532" w:type="pct"/>
            <w:tcBorders>
              <w:top w:val="nil"/>
              <w:left w:val="nil"/>
              <w:bottom w:val="nil"/>
              <w:right w:val="nil"/>
            </w:tcBorders>
            <w:shd w:val="clear" w:color="auto" w:fill="FFFFFF"/>
            <w:vAlign w:val="center"/>
          </w:tcPr>
          <w:p w14:paraId="4AE03A12"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1720A0B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.97</w:t>
            </w:r>
          </w:p>
        </w:tc>
        <w:tc>
          <w:tcPr>
            <w:tcW w:w="319" w:type="pct"/>
            <w:tcBorders>
              <w:top w:val="nil"/>
              <w:left w:val="nil"/>
              <w:bottom w:val="nil"/>
              <w:right w:val="nil"/>
            </w:tcBorders>
            <w:shd w:val="clear" w:color="auto" w:fill="FFFFFF"/>
            <w:vAlign w:val="center"/>
            <w:hideMark/>
          </w:tcPr>
          <w:p w14:paraId="59C1DCE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7D4456A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41BCD1C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.16</w:t>
            </w:r>
          </w:p>
        </w:tc>
        <w:tc>
          <w:tcPr>
            <w:tcW w:w="266" w:type="pct"/>
            <w:tcBorders>
              <w:top w:val="nil"/>
              <w:left w:val="nil"/>
              <w:bottom w:val="nil"/>
              <w:right w:val="nil"/>
            </w:tcBorders>
            <w:shd w:val="clear" w:color="auto" w:fill="FFFFFF"/>
            <w:vAlign w:val="center"/>
            <w:hideMark/>
          </w:tcPr>
          <w:p w14:paraId="03C8B76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4630CAC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29EA0FB7" w14:textId="77777777" w:rsidTr="00D14563">
        <w:trPr>
          <w:cantSplit/>
        </w:trPr>
        <w:tc>
          <w:tcPr>
            <w:tcW w:w="2075" w:type="pct"/>
            <w:vMerge w:val="restart"/>
            <w:tcBorders>
              <w:top w:val="nil"/>
              <w:left w:val="nil"/>
              <w:bottom w:val="nil"/>
              <w:right w:val="nil"/>
            </w:tcBorders>
            <w:shd w:val="clear" w:color="auto" w:fill="FFFFFF"/>
            <w:hideMark/>
          </w:tcPr>
          <w:p w14:paraId="242F5B2F"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Your hospital is culturally acceptable and appropriate as it respects specific myths and beliefs, taboos and practices surrounding pregnancy and childbirth</w:t>
            </w:r>
          </w:p>
        </w:tc>
        <w:tc>
          <w:tcPr>
            <w:tcW w:w="319" w:type="pct"/>
            <w:tcBorders>
              <w:top w:val="nil"/>
              <w:left w:val="nil"/>
              <w:bottom w:val="nil"/>
              <w:right w:val="nil"/>
            </w:tcBorders>
            <w:shd w:val="clear" w:color="auto" w:fill="FFFFFF"/>
            <w:hideMark/>
          </w:tcPr>
          <w:p w14:paraId="47C9E288"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nil"/>
              <w:left w:val="nil"/>
              <w:bottom w:val="nil"/>
              <w:right w:val="nil"/>
            </w:tcBorders>
            <w:shd w:val="clear" w:color="auto" w:fill="FFFFFF"/>
            <w:vAlign w:val="center"/>
            <w:hideMark/>
          </w:tcPr>
          <w:p w14:paraId="270447A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23</w:t>
            </w:r>
          </w:p>
        </w:tc>
        <w:tc>
          <w:tcPr>
            <w:tcW w:w="532" w:type="pct"/>
            <w:tcBorders>
              <w:top w:val="nil"/>
              <w:left w:val="nil"/>
              <w:bottom w:val="nil"/>
              <w:right w:val="nil"/>
            </w:tcBorders>
            <w:shd w:val="clear" w:color="auto" w:fill="FFFFFF"/>
            <w:vAlign w:val="center"/>
            <w:hideMark/>
          </w:tcPr>
          <w:p w14:paraId="6A3EDAF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20.7%</w:t>
            </w:r>
          </w:p>
        </w:tc>
        <w:tc>
          <w:tcPr>
            <w:tcW w:w="266" w:type="pct"/>
            <w:tcBorders>
              <w:top w:val="nil"/>
              <w:left w:val="nil"/>
              <w:bottom w:val="nil"/>
              <w:right w:val="nil"/>
            </w:tcBorders>
            <w:shd w:val="clear" w:color="auto" w:fill="FFFFFF"/>
            <w:vAlign w:val="center"/>
          </w:tcPr>
          <w:p w14:paraId="08632022"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5DD46921"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8D1FA58"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A7DD643"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891AF70"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0804597F" w14:textId="77777777" w:rsidR="007055D0" w:rsidRPr="001B0196" w:rsidRDefault="007055D0" w:rsidP="00AF7134">
            <w:pPr>
              <w:spacing w:before="0" w:beforeAutospacing="0" w:line="480" w:lineRule="auto"/>
              <w:rPr>
                <w:rFonts w:ascii="Arial" w:hAnsi="Arial" w:cs="Arial"/>
              </w:rPr>
            </w:pPr>
          </w:p>
        </w:tc>
      </w:tr>
      <w:tr w:rsidR="007055D0" w:rsidRPr="001B0196" w14:paraId="7B918AFE" w14:textId="77777777" w:rsidTr="00D14563">
        <w:trPr>
          <w:cantSplit/>
        </w:trPr>
        <w:tc>
          <w:tcPr>
            <w:tcW w:w="0" w:type="auto"/>
            <w:vMerge/>
            <w:tcBorders>
              <w:top w:val="nil"/>
              <w:left w:val="nil"/>
              <w:bottom w:val="nil"/>
              <w:right w:val="nil"/>
            </w:tcBorders>
            <w:vAlign w:val="center"/>
            <w:hideMark/>
          </w:tcPr>
          <w:p w14:paraId="1369AA43"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57B58A74"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6A8D743B"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88</w:t>
            </w:r>
          </w:p>
        </w:tc>
        <w:tc>
          <w:tcPr>
            <w:tcW w:w="532" w:type="pct"/>
            <w:tcBorders>
              <w:top w:val="nil"/>
              <w:left w:val="nil"/>
              <w:bottom w:val="nil"/>
              <w:right w:val="nil"/>
            </w:tcBorders>
            <w:shd w:val="clear" w:color="auto" w:fill="FFFFFF"/>
            <w:vAlign w:val="center"/>
            <w:hideMark/>
          </w:tcPr>
          <w:p w14:paraId="4FB0F17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79.3%</w:t>
            </w:r>
          </w:p>
        </w:tc>
        <w:tc>
          <w:tcPr>
            <w:tcW w:w="266" w:type="pct"/>
            <w:tcBorders>
              <w:top w:val="nil"/>
              <w:left w:val="nil"/>
              <w:bottom w:val="nil"/>
              <w:right w:val="nil"/>
            </w:tcBorders>
            <w:shd w:val="clear" w:color="auto" w:fill="FFFFFF"/>
            <w:vAlign w:val="center"/>
          </w:tcPr>
          <w:p w14:paraId="522B7F7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9C635B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407E234"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D7DE996"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127713B6"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D3BD619" w14:textId="77777777" w:rsidR="007055D0" w:rsidRPr="001B0196" w:rsidRDefault="007055D0" w:rsidP="00AF7134">
            <w:pPr>
              <w:spacing w:before="0" w:beforeAutospacing="0" w:line="480" w:lineRule="auto"/>
              <w:rPr>
                <w:rFonts w:ascii="Arial" w:hAnsi="Arial" w:cs="Arial"/>
              </w:rPr>
            </w:pPr>
          </w:p>
        </w:tc>
      </w:tr>
      <w:tr w:rsidR="007055D0" w:rsidRPr="001B0196" w14:paraId="2D80834C" w14:textId="77777777" w:rsidTr="00D14563">
        <w:trPr>
          <w:cantSplit/>
        </w:trPr>
        <w:tc>
          <w:tcPr>
            <w:tcW w:w="0" w:type="auto"/>
            <w:vMerge/>
            <w:tcBorders>
              <w:top w:val="nil"/>
              <w:left w:val="nil"/>
              <w:bottom w:val="nil"/>
              <w:right w:val="nil"/>
            </w:tcBorders>
            <w:vAlign w:val="center"/>
            <w:hideMark/>
          </w:tcPr>
          <w:p w14:paraId="198E33AD"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7F6141FF"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512DBEC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111</w:t>
            </w:r>
          </w:p>
        </w:tc>
        <w:tc>
          <w:tcPr>
            <w:tcW w:w="532" w:type="pct"/>
            <w:tcBorders>
              <w:top w:val="nil"/>
              <w:left w:val="nil"/>
              <w:bottom w:val="nil"/>
              <w:right w:val="nil"/>
            </w:tcBorders>
            <w:shd w:val="clear" w:color="auto" w:fill="FFFFFF"/>
            <w:vAlign w:val="center"/>
          </w:tcPr>
          <w:p w14:paraId="62FCF544"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1D5A202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.79</w:t>
            </w:r>
          </w:p>
        </w:tc>
        <w:tc>
          <w:tcPr>
            <w:tcW w:w="319" w:type="pct"/>
            <w:tcBorders>
              <w:top w:val="nil"/>
              <w:left w:val="nil"/>
              <w:bottom w:val="nil"/>
              <w:right w:val="nil"/>
            </w:tcBorders>
            <w:shd w:val="clear" w:color="auto" w:fill="FFFFFF"/>
            <w:vAlign w:val="center"/>
            <w:hideMark/>
          </w:tcPr>
          <w:p w14:paraId="2590219B"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2565FBF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547F351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.41</w:t>
            </w:r>
          </w:p>
        </w:tc>
        <w:tc>
          <w:tcPr>
            <w:tcW w:w="266" w:type="pct"/>
            <w:tcBorders>
              <w:top w:val="nil"/>
              <w:left w:val="nil"/>
              <w:bottom w:val="nil"/>
              <w:right w:val="nil"/>
            </w:tcBorders>
            <w:shd w:val="clear" w:color="auto" w:fill="FFFFFF"/>
            <w:vAlign w:val="center"/>
            <w:hideMark/>
          </w:tcPr>
          <w:p w14:paraId="2F2402A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138697F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3A5E18E7" w14:textId="77777777" w:rsidTr="00D14563">
        <w:trPr>
          <w:cantSplit/>
        </w:trPr>
        <w:tc>
          <w:tcPr>
            <w:tcW w:w="2075" w:type="pct"/>
            <w:vMerge w:val="restart"/>
            <w:tcBorders>
              <w:top w:val="nil"/>
              <w:left w:val="nil"/>
              <w:bottom w:val="nil"/>
              <w:right w:val="nil"/>
            </w:tcBorders>
            <w:shd w:val="clear" w:color="auto" w:fill="FFFFFF"/>
            <w:hideMark/>
          </w:tcPr>
          <w:p w14:paraId="3639C6AA"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 xml:space="preserve"> </w:t>
            </w:r>
            <w:bookmarkStart w:id="6" w:name="_Hlk105861476"/>
            <w:r w:rsidRPr="001B0196">
              <w:rPr>
                <w:rFonts w:ascii="Arial" w:hAnsi="Arial" w:cs="Arial"/>
              </w:rPr>
              <w:t xml:space="preserve">You include other activities such as sexually transmitted infection and HIV </w:t>
            </w:r>
            <w:r w:rsidRPr="001B0196">
              <w:rPr>
                <w:rFonts w:ascii="Arial" w:hAnsi="Arial" w:cs="Arial"/>
              </w:rPr>
              <w:lastRenderedPageBreak/>
              <w:t>testing/ counselling, malaria detection and prevention, micronutrient provision, birth planning, emergency planning and family counselling in your antenatal care</w:t>
            </w:r>
            <w:bookmarkEnd w:id="6"/>
          </w:p>
        </w:tc>
        <w:tc>
          <w:tcPr>
            <w:tcW w:w="319" w:type="pct"/>
            <w:tcBorders>
              <w:top w:val="nil"/>
              <w:left w:val="nil"/>
              <w:bottom w:val="nil"/>
              <w:right w:val="nil"/>
            </w:tcBorders>
            <w:shd w:val="clear" w:color="auto" w:fill="FFFFFF"/>
            <w:hideMark/>
          </w:tcPr>
          <w:p w14:paraId="6187293E"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lastRenderedPageBreak/>
              <w:t>No</w:t>
            </w:r>
          </w:p>
        </w:tc>
        <w:tc>
          <w:tcPr>
            <w:tcW w:w="319" w:type="pct"/>
            <w:tcBorders>
              <w:top w:val="nil"/>
              <w:left w:val="nil"/>
              <w:bottom w:val="nil"/>
              <w:right w:val="nil"/>
            </w:tcBorders>
            <w:shd w:val="clear" w:color="auto" w:fill="FFFFFF"/>
            <w:vAlign w:val="center"/>
            <w:hideMark/>
          </w:tcPr>
          <w:p w14:paraId="1946264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w:t>
            </w:r>
          </w:p>
        </w:tc>
        <w:tc>
          <w:tcPr>
            <w:tcW w:w="532" w:type="pct"/>
            <w:tcBorders>
              <w:top w:val="nil"/>
              <w:left w:val="nil"/>
              <w:bottom w:val="nil"/>
              <w:right w:val="nil"/>
            </w:tcBorders>
            <w:shd w:val="clear" w:color="auto" w:fill="FFFFFF"/>
            <w:vAlign w:val="center"/>
            <w:hideMark/>
          </w:tcPr>
          <w:p w14:paraId="3337948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1.8%</w:t>
            </w:r>
          </w:p>
        </w:tc>
        <w:tc>
          <w:tcPr>
            <w:tcW w:w="266" w:type="pct"/>
            <w:tcBorders>
              <w:top w:val="nil"/>
              <w:left w:val="nil"/>
              <w:bottom w:val="nil"/>
              <w:right w:val="nil"/>
            </w:tcBorders>
            <w:shd w:val="clear" w:color="auto" w:fill="FFFFFF"/>
            <w:vAlign w:val="center"/>
          </w:tcPr>
          <w:p w14:paraId="764A39B0"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89400B0"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00EB1B36"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567F8DBB"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66D11BA"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514E0D39" w14:textId="77777777" w:rsidR="007055D0" w:rsidRPr="001B0196" w:rsidRDefault="007055D0" w:rsidP="00AF7134">
            <w:pPr>
              <w:spacing w:before="0" w:beforeAutospacing="0" w:line="480" w:lineRule="auto"/>
              <w:rPr>
                <w:rFonts w:ascii="Arial" w:hAnsi="Arial" w:cs="Arial"/>
              </w:rPr>
            </w:pPr>
          </w:p>
        </w:tc>
      </w:tr>
      <w:tr w:rsidR="007055D0" w:rsidRPr="001B0196" w14:paraId="65B52B65" w14:textId="77777777" w:rsidTr="00D14563">
        <w:trPr>
          <w:cantSplit/>
        </w:trPr>
        <w:tc>
          <w:tcPr>
            <w:tcW w:w="0" w:type="auto"/>
            <w:vMerge/>
            <w:tcBorders>
              <w:top w:val="nil"/>
              <w:left w:val="nil"/>
              <w:bottom w:val="nil"/>
              <w:right w:val="nil"/>
            </w:tcBorders>
            <w:vAlign w:val="center"/>
            <w:hideMark/>
          </w:tcPr>
          <w:p w14:paraId="46EE1D8D"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37F07693"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1F01C2C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111</w:t>
            </w:r>
          </w:p>
        </w:tc>
        <w:tc>
          <w:tcPr>
            <w:tcW w:w="532" w:type="pct"/>
            <w:tcBorders>
              <w:top w:val="nil"/>
              <w:left w:val="nil"/>
              <w:bottom w:val="nil"/>
              <w:right w:val="nil"/>
            </w:tcBorders>
            <w:shd w:val="clear" w:color="auto" w:fill="FFFFFF"/>
            <w:vAlign w:val="center"/>
            <w:hideMark/>
          </w:tcPr>
          <w:p w14:paraId="2199991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98.2%</w:t>
            </w:r>
          </w:p>
        </w:tc>
        <w:tc>
          <w:tcPr>
            <w:tcW w:w="266" w:type="pct"/>
            <w:tcBorders>
              <w:top w:val="nil"/>
              <w:left w:val="nil"/>
              <w:bottom w:val="nil"/>
              <w:right w:val="nil"/>
            </w:tcBorders>
            <w:shd w:val="clear" w:color="auto" w:fill="FFFFFF"/>
            <w:vAlign w:val="center"/>
          </w:tcPr>
          <w:p w14:paraId="1C93EB6B"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1BB2157"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2FAECA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5F55D227"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A6C1C4C"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208692A9" w14:textId="77777777" w:rsidR="007055D0" w:rsidRPr="001B0196" w:rsidRDefault="007055D0" w:rsidP="00AF7134">
            <w:pPr>
              <w:spacing w:before="0" w:beforeAutospacing="0" w:line="480" w:lineRule="auto"/>
              <w:rPr>
                <w:rFonts w:ascii="Arial" w:hAnsi="Arial" w:cs="Arial"/>
              </w:rPr>
            </w:pPr>
          </w:p>
        </w:tc>
      </w:tr>
      <w:tr w:rsidR="007055D0" w:rsidRPr="001B0196" w14:paraId="69A6CFC5" w14:textId="77777777" w:rsidTr="00D14563">
        <w:trPr>
          <w:cantSplit/>
        </w:trPr>
        <w:tc>
          <w:tcPr>
            <w:tcW w:w="0" w:type="auto"/>
            <w:vMerge/>
            <w:tcBorders>
              <w:top w:val="nil"/>
              <w:left w:val="nil"/>
              <w:bottom w:val="nil"/>
              <w:right w:val="nil"/>
            </w:tcBorders>
            <w:vAlign w:val="center"/>
            <w:hideMark/>
          </w:tcPr>
          <w:p w14:paraId="724E9EE6"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4D32DC42"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3338AFD0"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113</w:t>
            </w:r>
          </w:p>
        </w:tc>
        <w:tc>
          <w:tcPr>
            <w:tcW w:w="532" w:type="pct"/>
            <w:tcBorders>
              <w:top w:val="nil"/>
              <w:left w:val="nil"/>
              <w:bottom w:val="nil"/>
              <w:right w:val="nil"/>
            </w:tcBorders>
            <w:shd w:val="clear" w:color="auto" w:fill="FFFFFF"/>
            <w:vAlign w:val="center"/>
          </w:tcPr>
          <w:p w14:paraId="20BD7E41"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20A1463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.98</w:t>
            </w:r>
          </w:p>
        </w:tc>
        <w:tc>
          <w:tcPr>
            <w:tcW w:w="319" w:type="pct"/>
            <w:tcBorders>
              <w:top w:val="nil"/>
              <w:left w:val="nil"/>
              <w:bottom w:val="nil"/>
              <w:right w:val="nil"/>
            </w:tcBorders>
            <w:shd w:val="clear" w:color="auto" w:fill="FFFFFF"/>
            <w:vAlign w:val="center"/>
            <w:hideMark/>
          </w:tcPr>
          <w:p w14:paraId="660FE4E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0ACD56D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0289900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.13</w:t>
            </w:r>
          </w:p>
        </w:tc>
        <w:tc>
          <w:tcPr>
            <w:tcW w:w="266" w:type="pct"/>
            <w:tcBorders>
              <w:top w:val="nil"/>
              <w:left w:val="nil"/>
              <w:bottom w:val="nil"/>
              <w:right w:val="nil"/>
            </w:tcBorders>
            <w:shd w:val="clear" w:color="auto" w:fill="FFFFFF"/>
            <w:vAlign w:val="center"/>
            <w:hideMark/>
          </w:tcPr>
          <w:p w14:paraId="72667A0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6063A46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17EE1E06" w14:textId="77777777" w:rsidTr="00D14563">
        <w:trPr>
          <w:cantSplit/>
        </w:trPr>
        <w:tc>
          <w:tcPr>
            <w:tcW w:w="2075" w:type="pct"/>
            <w:vMerge w:val="restart"/>
            <w:tcBorders>
              <w:top w:val="nil"/>
              <w:left w:val="nil"/>
              <w:bottom w:val="nil"/>
              <w:right w:val="nil"/>
            </w:tcBorders>
            <w:shd w:val="clear" w:color="auto" w:fill="FFFFFF"/>
            <w:hideMark/>
          </w:tcPr>
          <w:p w14:paraId="3F7D95ED" w14:textId="77777777" w:rsidR="007055D0" w:rsidRPr="001B0196" w:rsidRDefault="007055D0" w:rsidP="00AF7134">
            <w:pPr>
              <w:spacing w:before="0" w:beforeAutospacing="0" w:line="480" w:lineRule="auto"/>
              <w:ind w:left="60" w:right="60"/>
              <w:rPr>
                <w:rFonts w:ascii="Arial" w:hAnsi="Arial" w:cs="Arial"/>
              </w:rPr>
            </w:pPr>
            <w:bookmarkStart w:id="7" w:name="_Hlk105862353"/>
            <w:r w:rsidRPr="001B0196">
              <w:rPr>
                <w:rFonts w:ascii="Arial" w:hAnsi="Arial" w:cs="Arial"/>
              </w:rPr>
              <w:t>Your hospital has adequate plan for referral and transportation to the appropriate health facility</w:t>
            </w:r>
            <w:bookmarkEnd w:id="7"/>
          </w:p>
        </w:tc>
        <w:tc>
          <w:tcPr>
            <w:tcW w:w="319" w:type="pct"/>
            <w:tcBorders>
              <w:top w:val="nil"/>
              <w:left w:val="nil"/>
              <w:bottom w:val="nil"/>
              <w:right w:val="nil"/>
            </w:tcBorders>
            <w:shd w:val="clear" w:color="auto" w:fill="FFFFFF"/>
            <w:hideMark/>
          </w:tcPr>
          <w:p w14:paraId="4FED8B60"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nil"/>
              <w:left w:val="nil"/>
              <w:bottom w:val="nil"/>
              <w:right w:val="nil"/>
            </w:tcBorders>
            <w:shd w:val="clear" w:color="auto" w:fill="FFFFFF"/>
            <w:vAlign w:val="center"/>
            <w:hideMark/>
          </w:tcPr>
          <w:p w14:paraId="6708B96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w:t>
            </w:r>
          </w:p>
        </w:tc>
        <w:tc>
          <w:tcPr>
            <w:tcW w:w="532" w:type="pct"/>
            <w:tcBorders>
              <w:top w:val="nil"/>
              <w:left w:val="nil"/>
              <w:bottom w:val="nil"/>
              <w:right w:val="nil"/>
            </w:tcBorders>
            <w:shd w:val="clear" w:color="auto" w:fill="FFFFFF"/>
            <w:vAlign w:val="center"/>
            <w:hideMark/>
          </w:tcPr>
          <w:p w14:paraId="54BD112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0.9%</w:t>
            </w:r>
          </w:p>
        </w:tc>
        <w:tc>
          <w:tcPr>
            <w:tcW w:w="266" w:type="pct"/>
            <w:tcBorders>
              <w:top w:val="nil"/>
              <w:left w:val="nil"/>
              <w:bottom w:val="nil"/>
              <w:right w:val="nil"/>
            </w:tcBorders>
            <w:shd w:val="clear" w:color="auto" w:fill="FFFFFF"/>
            <w:vAlign w:val="center"/>
          </w:tcPr>
          <w:p w14:paraId="744837F2"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19727E4"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EE21BBC"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34EE731"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35083238"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167B6C15" w14:textId="77777777" w:rsidR="007055D0" w:rsidRPr="001B0196" w:rsidRDefault="007055D0" w:rsidP="00AF7134">
            <w:pPr>
              <w:spacing w:before="0" w:beforeAutospacing="0" w:line="480" w:lineRule="auto"/>
              <w:rPr>
                <w:rFonts w:ascii="Arial" w:hAnsi="Arial" w:cs="Arial"/>
              </w:rPr>
            </w:pPr>
          </w:p>
        </w:tc>
      </w:tr>
      <w:tr w:rsidR="007055D0" w:rsidRPr="001B0196" w14:paraId="1CAAFBE8" w14:textId="77777777" w:rsidTr="00D14563">
        <w:trPr>
          <w:cantSplit/>
        </w:trPr>
        <w:tc>
          <w:tcPr>
            <w:tcW w:w="0" w:type="auto"/>
            <w:vMerge/>
            <w:tcBorders>
              <w:top w:val="nil"/>
              <w:left w:val="nil"/>
              <w:bottom w:val="nil"/>
              <w:right w:val="nil"/>
            </w:tcBorders>
            <w:vAlign w:val="center"/>
            <w:hideMark/>
          </w:tcPr>
          <w:p w14:paraId="25028F18"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6E38470F"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000B054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112</w:t>
            </w:r>
          </w:p>
        </w:tc>
        <w:tc>
          <w:tcPr>
            <w:tcW w:w="532" w:type="pct"/>
            <w:tcBorders>
              <w:top w:val="nil"/>
              <w:left w:val="nil"/>
              <w:bottom w:val="nil"/>
              <w:right w:val="nil"/>
            </w:tcBorders>
            <w:shd w:val="clear" w:color="auto" w:fill="FFFFFF"/>
            <w:vAlign w:val="center"/>
            <w:hideMark/>
          </w:tcPr>
          <w:p w14:paraId="41D583B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99.1%</w:t>
            </w:r>
          </w:p>
        </w:tc>
        <w:tc>
          <w:tcPr>
            <w:tcW w:w="266" w:type="pct"/>
            <w:tcBorders>
              <w:top w:val="nil"/>
              <w:left w:val="nil"/>
              <w:bottom w:val="nil"/>
              <w:right w:val="nil"/>
            </w:tcBorders>
            <w:shd w:val="clear" w:color="auto" w:fill="FFFFFF"/>
            <w:vAlign w:val="center"/>
          </w:tcPr>
          <w:p w14:paraId="372B4CBD"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32BD1CB"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31C1823"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7D6C3D1"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4522FF3E"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6AA6D0F3" w14:textId="77777777" w:rsidR="007055D0" w:rsidRPr="001B0196" w:rsidRDefault="007055D0" w:rsidP="00AF7134">
            <w:pPr>
              <w:spacing w:before="0" w:beforeAutospacing="0" w:line="480" w:lineRule="auto"/>
              <w:rPr>
                <w:rFonts w:ascii="Arial" w:hAnsi="Arial" w:cs="Arial"/>
              </w:rPr>
            </w:pPr>
          </w:p>
        </w:tc>
      </w:tr>
      <w:tr w:rsidR="007055D0" w:rsidRPr="001B0196" w14:paraId="2B41C19E" w14:textId="77777777" w:rsidTr="00D14563">
        <w:trPr>
          <w:cantSplit/>
        </w:trPr>
        <w:tc>
          <w:tcPr>
            <w:tcW w:w="0" w:type="auto"/>
            <w:vMerge/>
            <w:tcBorders>
              <w:top w:val="nil"/>
              <w:left w:val="nil"/>
              <w:bottom w:val="nil"/>
              <w:right w:val="nil"/>
            </w:tcBorders>
            <w:vAlign w:val="center"/>
            <w:hideMark/>
          </w:tcPr>
          <w:p w14:paraId="668EAFE5"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single" w:sz="4" w:space="0" w:color="auto"/>
              <w:right w:val="nil"/>
            </w:tcBorders>
            <w:shd w:val="clear" w:color="auto" w:fill="FFFFFF"/>
            <w:hideMark/>
          </w:tcPr>
          <w:p w14:paraId="0AFEE260"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single" w:sz="4" w:space="0" w:color="auto"/>
              <w:right w:val="nil"/>
            </w:tcBorders>
            <w:shd w:val="clear" w:color="auto" w:fill="FFFFFF"/>
            <w:vAlign w:val="center"/>
            <w:hideMark/>
          </w:tcPr>
          <w:p w14:paraId="6F3F2BD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113</w:t>
            </w:r>
          </w:p>
        </w:tc>
        <w:tc>
          <w:tcPr>
            <w:tcW w:w="532" w:type="pct"/>
            <w:tcBorders>
              <w:top w:val="nil"/>
              <w:left w:val="nil"/>
              <w:bottom w:val="single" w:sz="4" w:space="0" w:color="auto"/>
              <w:right w:val="nil"/>
            </w:tcBorders>
            <w:shd w:val="clear" w:color="auto" w:fill="FFFFFF"/>
            <w:vAlign w:val="center"/>
          </w:tcPr>
          <w:p w14:paraId="65824620"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single" w:sz="4" w:space="0" w:color="auto"/>
              <w:right w:val="nil"/>
            </w:tcBorders>
            <w:shd w:val="clear" w:color="auto" w:fill="FFFFFF"/>
            <w:vAlign w:val="center"/>
            <w:hideMark/>
          </w:tcPr>
          <w:p w14:paraId="51C9243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.99</w:t>
            </w:r>
          </w:p>
        </w:tc>
        <w:tc>
          <w:tcPr>
            <w:tcW w:w="319" w:type="pct"/>
            <w:tcBorders>
              <w:top w:val="nil"/>
              <w:left w:val="nil"/>
              <w:bottom w:val="single" w:sz="4" w:space="0" w:color="auto"/>
              <w:right w:val="nil"/>
            </w:tcBorders>
            <w:shd w:val="clear" w:color="auto" w:fill="FFFFFF"/>
            <w:vAlign w:val="center"/>
            <w:hideMark/>
          </w:tcPr>
          <w:p w14:paraId="2C8070E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single" w:sz="4" w:space="0" w:color="auto"/>
              <w:right w:val="nil"/>
            </w:tcBorders>
            <w:shd w:val="clear" w:color="auto" w:fill="FFFFFF"/>
            <w:vAlign w:val="center"/>
            <w:hideMark/>
          </w:tcPr>
          <w:p w14:paraId="567957D1"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single" w:sz="4" w:space="0" w:color="auto"/>
              <w:right w:val="nil"/>
            </w:tcBorders>
            <w:shd w:val="clear" w:color="auto" w:fill="FFFFFF"/>
            <w:vAlign w:val="center"/>
            <w:hideMark/>
          </w:tcPr>
          <w:p w14:paraId="082AC25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.09</w:t>
            </w:r>
          </w:p>
        </w:tc>
        <w:tc>
          <w:tcPr>
            <w:tcW w:w="266" w:type="pct"/>
            <w:tcBorders>
              <w:top w:val="nil"/>
              <w:left w:val="nil"/>
              <w:bottom w:val="single" w:sz="4" w:space="0" w:color="auto"/>
              <w:right w:val="nil"/>
            </w:tcBorders>
            <w:shd w:val="clear" w:color="auto" w:fill="FFFFFF"/>
            <w:vAlign w:val="center"/>
            <w:hideMark/>
          </w:tcPr>
          <w:p w14:paraId="6B6E8681"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single" w:sz="4" w:space="0" w:color="auto"/>
              <w:right w:val="nil"/>
            </w:tcBorders>
            <w:shd w:val="clear" w:color="auto" w:fill="FFFFFF"/>
            <w:vAlign w:val="center"/>
            <w:hideMark/>
          </w:tcPr>
          <w:p w14:paraId="0A2AE93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bl>
    <w:p w14:paraId="14AD8DB0" w14:textId="4BA46402" w:rsidR="007055D0" w:rsidRPr="001B0196" w:rsidRDefault="007055D0" w:rsidP="007055D0">
      <w:pPr>
        <w:rPr>
          <w:rFonts w:ascii="Arial" w:hAnsi="Arial" w:cs="Arial"/>
          <w:b/>
          <w:bCs/>
        </w:rPr>
      </w:pPr>
      <w:r w:rsidRPr="001B0196">
        <w:rPr>
          <w:rFonts w:ascii="Arial" w:hAnsi="Arial" w:cs="Arial"/>
          <w:b/>
          <w:bCs/>
        </w:rPr>
        <w:t xml:space="preserve"> </w:t>
      </w:r>
      <w:r w:rsidR="007061AF" w:rsidRPr="001B0196">
        <w:rPr>
          <w:rFonts w:ascii="Arial" w:hAnsi="Arial" w:cs="Arial"/>
          <w:b/>
          <w:bCs/>
        </w:rPr>
        <w:t>Source: Author’s Computation (2025)</w:t>
      </w:r>
    </w:p>
    <w:p w14:paraId="612150C2" w14:textId="63CC2EE8" w:rsidR="007055D0" w:rsidRPr="001B0196" w:rsidRDefault="007055D0" w:rsidP="007061AF">
      <w:pPr>
        <w:spacing w:before="240" w:beforeAutospacing="0" w:after="240" w:line="276" w:lineRule="auto"/>
        <w:jc w:val="both"/>
        <w:rPr>
          <w:rFonts w:ascii="Arial" w:hAnsi="Arial" w:cs="Arial"/>
        </w:rPr>
      </w:pPr>
      <w:bookmarkStart w:id="8" w:name="_Hlk106108040"/>
      <w:bookmarkEnd w:id="8"/>
      <w:r w:rsidRPr="001B0196">
        <w:rPr>
          <w:rFonts w:ascii="Arial" w:hAnsi="Arial" w:cs="Arial"/>
        </w:rPr>
        <w:t xml:space="preserve">From table </w:t>
      </w:r>
      <w:r w:rsidR="007061AF" w:rsidRPr="001B0196">
        <w:rPr>
          <w:rFonts w:ascii="Arial" w:hAnsi="Arial" w:cs="Arial"/>
        </w:rPr>
        <w:t>1</w:t>
      </w:r>
      <w:r w:rsidRPr="001B0196">
        <w:rPr>
          <w:rFonts w:ascii="Arial" w:hAnsi="Arial" w:cs="Arial"/>
        </w:rPr>
        <w:t xml:space="preserve">, 107(93.9%) of the respondents made their clinic hours friendly and convenient enough to accommodate the need of patients and their schedule of work which implies they practice focused antenatal care. However, seven (7) (6.1%) do not practice focus antenatal care. On average, all the respondents practice focused antenatal care (Mean = 0.94± .24 approximately 1, Median = 1, Mode =1).  Also, 111 (97.4%) respondents </w:t>
      </w:r>
      <w:bookmarkStart w:id="9" w:name="_Hlk105860101"/>
      <w:r w:rsidRPr="001B0196">
        <w:rPr>
          <w:rFonts w:ascii="Arial" w:hAnsi="Arial" w:cs="Arial"/>
        </w:rPr>
        <w:t>ensure early identification and treatment of already established disease in the body of pregnant mothers</w:t>
      </w:r>
      <w:bookmarkEnd w:id="9"/>
      <w:r w:rsidRPr="001B0196">
        <w:rPr>
          <w:rFonts w:ascii="Arial" w:hAnsi="Arial" w:cs="Arial"/>
        </w:rPr>
        <w:t xml:space="preserve"> which is an indication of focus antenatal care, but three (3) (2.6%) do not. On average, all the respondents agreed that they ensure early identification and treatment of already established disease in the body of pregnant mothers (Mean = .97± .16, Median = 1, Mode = 1).</w:t>
      </w:r>
    </w:p>
    <w:p w14:paraId="4CEBB88E" w14:textId="2C2B31FF" w:rsidR="007055D0" w:rsidRPr="001B0196" w:rsidRDefault="007055D0" w:rsidP="00460BBE">
      <w:pPr>
        <w:spacing w:before="0" w:beforeAutospacing="0" w:line="276" w:lineRule="auto"/>
        <w:jc w:val="both"/>
        <w:rPr>
          <w:rFonts w:ascii="Arial" w:hAnsi="Arial" w:cs="Arial"/>
        </w:rPr>
      </w:pPr>
      <w:r w:rsidRPr="001B0196">
        <w:rPr>
          <w:rFonts w:ascii="Arial" w:hAnsi="Arial" w:cs="Arial"/>
        </w:rPr>
        <w:t xml:space="preserve"> Also, 88 (79.3%) of the respondents agreed that their hospital is culturally acceptable and appropriate as it respects specific myths and beliefs, taboos and practices surrounding pregnancy and childbirth which is an indication of focus antenatal cate, but 23 (20.7%) do not. On average, all the respondents made their clinic culturally acceptable (Mean = .79± .41, Median = 1.0, Mode = 1.0).  Likewise, 11(98.2%) of the respondents include other activities such as sexually transmitted infection and HIV testing/ counselling, malaria detection and prevention, micronutrient provision, birth planning, emergency planning and family counselling in their antenatal care which implies the practice of focus antenatal care, but 2 (1.8%) do not. On average, all the research participants include other activities in their antenatal care (Mean = .98±. 13, Median = 1.0, Mode = 1.0) which indicates the practice of focused antenatal care.  Finally, 112 (99.1%) of the respondents have adequate </w:t>
      </w:r>
      <w:r w:rsidR="007061AF" w:rsidRPr="001B0196">
        <w:rPr>
          <w:rFonts w:ascii="Arial" w:hAnsi="Arial" w:cs="Arial"/>
        </w:rPr>
        <w:t>plans</w:t>
      </w:r>
      <w:r w:rsidRPr="001B0196">
        <w:rPr>
          <w:rFonts w:ascii="Arial" w:hAnsi="Arial" w:cs="Arial"/>
        </w:rPr>
        <w:t xml:space="preserve"> for referral and transportation to the appropriate health facility, but one (1) (0.9%) of them did not. On average, all the respondents agreed that their hospitals make adequate </w:t>
      </w:r>
      <w:r w:rsidR="007061AF" w:rsidRPr="001B0196">
        <w:rPr>
          <w:rFonts w:ascii="Arial" w:hAnsi="Arial" w:cs="Arial"/>
        </w:rPr>
        <w:t>plans</w:t>
      </w:r>
      <w:r w:rsidRPr="001B0196">
        <w:rPr>
          <w:rFonts w:ascii="Arial" w:hAnsi="Arial" w:cs="Arial"/>
        </w:rPr>
        <w:t xml:space="preserve"> for referral which is also an indication of focused antenatal care (Mean = .99 ± .09, Median = 1.0, Mode = 1.0).</w:t>
      </w:r>
    </w:p>
    <w:p w14:paraId="78DC8526" w14:textId="7403374D" w:rsidR="005C7A07" w:rsidRPr="001B0196" w:rsidRDefault="001B0196" w:rsidP="005C7A07">
      <w:pPr>
        <w:spacing w:line="480" w:lineRule="auto"/>
        <w:jc w:val="both"/>
        <w:rPr>
          <w:rFonts w:ascii="Arial" w:eastAsia="Times New Roman" w:hAnsi="Arial" w:cs="Arial"/>
          <w:b/>
          <w:bCs/>
          <w:color w:val="auto"/>
          <w:sz w:val="22"/>
          <w:szCs w:val="22"/>
        </w:rPr>
      </w:pPr>
      <w:r w:rsidRPr="001B0196">
        <w:rPr>
          <w:rFonts w:ascii="Arial" w:hAnsi="Arial" w:cs="Arial"/>
          <w:b/>
          <w:bCs/>
          <w:sz w:val="22"/>
          <w:szCs w:val="22"/>
        </w:rPr>
        <w:t>3</w:t>
      </w:r>
      <w:r w:rsidR="005C7A07" w:rsidRPr="001B0196">
        <w:rPr>
          <w:rFonts w:ascii="Arial" w:hAnsi="Arial" w:cs="Arial"/>
          <w:b/>
          <w:bCs/>
          <w:sz w:val="22"/>
          <w:szCs w:val="22"/>
        </w:rPr>
        <w:t>.</w:t>
      </w:r>
      <w:r w:rsidR="00460BBE" w:rsidRPr="001B0196">
        <w:rPr>
          <w:rFonts w:ascii="Arial" w:hAnsi="Arial" w:cs="Arial"/>
          <w:b/>
          <w:bCs/>
          <w:sz w:val="22"/>
          <w:szCs w:val="22"/>
        </w:rPr>
        <w:t>2</w:t>
      </w:r>
      <w:r w:rsidR="005C7A07" w:rsidRPr="001B0196">
        <w:rPr>
          <w:rFonts w:ascii="Arial" w:eastAsia="Times New Roman" w:hAnsi="Arial" w:cs="Arial"/>
          <w:b/>
          <w:bCs/>
          <w:color w:val="auto"/>
          <w:sz w:val="22"/>
          <w:szCs w:val="22"/>
        </w:rPr>
        <w:t xml:space="preserve"> Maternal Factors Influencing FANC Utilization</w:t>
      </w:r>
    </w:p>
    <w:p w14:paraId="7ED97007" w14:textId="0699304A" w:rsidR="00460BBE" w:rsidRDefault="00EA47B4" w:rsidP="00EA47B4">
      <w:pPr>
        <w:spacing w:line="276" w:lineRule="auto"/>
        <w:jc w:val="both"/>
        <w:rPr>
          <w:rFonts w:ascii="Arial" w:hAnsi="Arial" w:cs="Arial"/>
        </w:rPr>
      </w:pPr>
      <w:r w:rsidRPr="001B0196">
        <w:rPr>
          <w:rFonts w:ascii="Arial" w:eastAsia="Times New Roman" w:hAnsi="Arial" w:cs="Arial"/>
          <w:color w:val="auto"/>
        </w:rPr>
        <w:t>The results of maternal factors influencing FANC utilization were discussed in this section.  The age of the mother, educational level,</w:t>
      </w:r>
      <w:r w:rsidRPr="001B0196">
        <w:rPr>
          <w:rFonts w:ascii="Arial" w:eastAsia="Times New Roman" w:hAnsi="Arial" w:cs="Arial"/>
          <w:b/>
          <w:bCs/>
          <w:color w:val="auto"/>
        </w:rPr>
        <w:t xml:space="preserve"> </w:t>
      </w:r>
      <w:r w:rsidRPr="001B0196">
        <w:rPr>
          <w:rFonts w:ascii="Arial" w:hAnsi="Arial" w:cs="Arial"/>
        </w:rPr>
        <w:t xml:space="preserve">History of stillbirth, </w:t>
      </w:r>
      <w:r w:rsidR="00460BBE" w:rsidRPr="001B0196">
        <w:rPr>
          <w:rFonts w:ascii="Arial" w:hAnsi="Arial" w:cs="Arial"/>
        </w:rPr>
        <w:t>planned</w:t>
      </w:r>
      <w:r w:rsidRPr="001B0196">
        <w:rPr>
          <w:rFonts w:ascii="Arial" w:hAnsi="Arial" w:cs="Arial"/>
        </w:rPr>
        <w:t xml:space="preserve"> pregnancy, Employment status and Spouse’s education were </w:t>
      </w:r>
      <w:proofErr w:type="spellStart"/>
      <w:r w:rsidRPr="001B0196">
        <w:rPr>
          <w:rFonts w:ascii="Arial" w:hAnsi="Arial" w:cs="Arial"/>
        </w:rPr>
        <w:t>analysed</w:t>
      </w:r>
      <w:proofErr w:type="spellEnd"/>
      <w:r w:rsidRPr="001B0196">
        <w:rPr>
          <w:rFonts w:ascii="Arial" w:hAnsi="Arial" w:cs="Arial"/>
        </w:rPr>
        <w:t xml:space="preserve"> in Table </w:t>
      </w:r>
      <w:r w:rsidR="00460BBE" w:rsidRPr="001B0196">
        <w:rPr>
          <w:rFonts w:ascii="Arial" w:hAnsi="Arial" w:cs="Arial"/>
        </w:rPr>
        <w:t>2</w:t>
      </w:r>
      <w:r w:rsidRPr="001B0196">
        <w:rPr>
          <w:rFonts w:ascii="Arial" w:hAnsi="Arial" w:cs="Arial"/>
        </w:rPr>
        <w:t>.</w:t>
      </w:r>
    </w:p>
    <w:p w14:paraId="061BF3FF" w14:textId="77777777" w:rsidR="00AF7134" w:rsidRDefault="00AF7134" w:rsidP="00EA47B4">
      <w:pPr>
        <w:spacing w:line="276" w:lineRule="auto"/>
        <w:jc w:val="both"/>
        <w:rPr>
          <w:rFonts w:ascii="Arial" w:hAnsi="Arial" w:cs="Arial"/>
        </w:rPr>
      </w:pPr>
    </w:p>
    <w:p w14:paraId="4474706D" w14:textId="77777777" w:rsidR="00AF7134" w:rsidRDefault="00AF7134" w:rsidP="00EA47B4">
      <w:pPr>
        <w:spacing w:line="276" w:lineRule="auto"/>
        <w:jc w:val="both"/>
        <w:rPr>
          <w:rFonts w:ascii="Arial" w:hAnsi="Arial" w:cs="Arial"/>
        </w:rPr>
      </w:pPr>
    </w:p>
    <w:p w14:paraId="0F71A180" w14:textId="77777777" w:rsidR="00AF7134" w:rsidRDefault="00AF7134" w:rsidP="00EA47B4">
      <w:pPr>
        <w:spacing w:line="276" w:lineRule="auto"/>
        <w:jc w:val="both"/>
        <w:rPr>
          <w:rFonts w:ascii="Arial" w:hAnsi="Arial" w:cs="Arial"/>
        </w:rPr>
      </w:pPr>
    </w:p>
    <w:p w14:paraId="56B4124C" w14:textId="77777777" w:rsidR="00AF7134" w:rsidRDefault="00AF7134" w:rsidP="00EA47B4">
      <w:pPr>
        <w:spacing w:line="276" w:lineRule="auto"/>
        <w:jc w:val="both"/>
        <w:rPr>
          <w:rFonts w:ascii="Arial" w:hAnsi="Arial" w:cs="Arial"/>
        </w:rPr>
      </w:pPr>
    </w:p>
    <w:p w14:paraId="01EDB2B1" w14:textId="77777777" w:rsidR="00AF7134" w:rsidRPr="001B0196" w:rsidRDefault="00AF7134" w:rsidP="00EA47B4">
      <w:pPr>
        <w:spacing w:line="276" w:lineRule="auto"/>
        <w:jc w:val="both"/>
        <w:rPr>
          <w:rFonts w:ascii="Arial" w:hAnsi="Arial" w:cs="Arial"/>
          <w:b/>
          <w:bCs/>
        </w:rPr>
      </w:pPr>
    </w:p>
    <w:p w14:paraId="08D9CF22" w14:textId="3DDE4AB2" w:rsidR="009B3AFF" w:rsidRPr="00F92F36" w:rsidRDefault="00792922" w:rsidP="00F92F36">
      <w:pPr>
        <w:spacing w:line="276" w:lineRule="auto"/>
        <w:jc w:val="both"/>
        <w:rPr>
          <w:rFonts w:ascii="Arial" w:eastAsia="Times New Roman" w:hAnsi="Arial" w:cs="Arial"/>
          <w:b/>
          <w:bCs/>
          <w:color w:val="auto"/>
        </w:rPr>
      </w:pPr>
      <w:r w:rsidRPr="001B0196">
        <w:rPr>
          <w:rFonts w:ascii="Arial" w:eastAsia="Times New Roman" w:hAnsi="Arial" w:cs="Arial"/>
          <w:b/>
          <w:bCs/>
          <w:color w:val="auto"/>
        </w:rPr>
        <w:t xml:space="preserve">Table </w:t>
      </w:r>
      <w:proofErr w:type="gramStart"/>
      <w:r w:rsidR="00460BBE" w:rsidRPr="001B0196">
        <w:rPr>
          <w:rFonts w:ascii="Arial" w:eastAsia="Times New Roman" w:hAnsi="Arial" w:cs="Arial"/>
          <w:b/>
          <w:bCs/>
          <w:color w:val="auto"/>
        </w:rPr>
        <w:t>2</w:t>
      </w:r>
      <w:r w:rsidRPr="001B0196">
        <w:rPr>
          <w:rFonts w:ascii="Arial" w:eastAsia="Times New Roman" w:hAnsi="Arial" w:cs="Arial"/>
          <w:b/>
          <w:bCs/>
          <w:color w:val="auto"/>
        </w:rPr>
        <w:t>:</w:t>
      </w:r>
      <w:bookmarkStart w:id="10" w:name="_Hlk200020235"/>
      <w:r w:rsidRPr="001B0196">
        <w:rPr>
          <w:rFonts w:ascii="Arial" w:eastAsia="Times New Roman" w:hAnsi="Arial" w:cs="Arial"/>
          <w:i/>
          <w:iCs/>
          <w:color w:val="auto"/>
        </w:rPr>
        <w:t>Maternal</w:t>
      </w:r>
      <w:proofErr w:type="gramEnd"/>
      <w:r w:rsidRPr="001B0196">
        <w:rPr>
          <w:rFonts w:ascii="Arial" w:eastAsia="Times New Roman" w:hAnsi="Arial" w:cs="Arial"/>
          <w:i/>
          <w:iCs/>
          <w:color w:val="auto"/>
        </w:rPr>
        <w:t xml:space="preserve"> Factors Influencing FANC Utilization</w:t>
      </w:r>
    </w:p>
    <w:tbl>
      <w:tblPr>
        <w:tblStyle w:val="PlainTable1"/>
        <w:tblW w:w="5000" w:type="pct"/>
        <w:tblLook w:val="0420" w:firstRow="1" w:lastRow="0" w:firstColumn="0" w:lastColumn="0" w:noHBand="0" w:noVBand="1"/>
      </w:tblPr>
      <w:tblGrid>
        <w:gridCol w:w="1073"/>
        <w:gridCol w:w="867"/>
        <w:gridCol w:w="867"/>
        <w:gridCol w:w="756"/>
        <w:gridCol w:w="756"/>
        <w:gridCol w:w="842"/>
        <w:gridCol w:w="661"/>
        <w:gridCol w:w="611"/>
        <w:gridCol w:w="747"/>
        <w:gridCol w:w="619"/>
        <w:gridCol w:w="517"/>
        <w:gridCol w:w="517"/>
        <w:gridCol w:w="517"/>
      </w:tblGrid>
      <w:tr w:rsidR="00792922" w:rsidRPr="001B0196" w14:paraId="0D649063" w14:textId="77777777" w:rsidTr="00792922">
        <w:trPr>
          <w:cnfStyle w:val="100000000000" w:firstRow="1" w:lastRow="0" w:firstColumn="0" w:lastColumn="0" w:oddVBand="0" w:evenVBand="0" w:oddHBand="0" w:evenHBand="0" w:firstRowFirstColumn="0" w:firstRowLastColumn="0" w:lastRowFirstColumn="0" w:lastRowLastColumn="0"/>
        </w:trPr>
        <w:tc>
          <w:tcPr>
            <w:tcW w:w="606" w:type="pct"/>
          </w:tcPr>
          <w:bookmarkEnd w:id="10"/>
          <w:p w14:paraId="0E455A91" w14:textId="6603E9EC" w:rsidR="009B3AFF" w:rsidRPr="001B0196" w:rsidRDefault="009B3AFF" w:rsidP="00AF7134">
            <w:pPr>
              <w:spacing w:line="480" w:lineRule="auto"/>
              <w:rPr>
                <w:rFonts w:ascii="Arial" w:hAnsi="Arial" w:cs="Arial"/>
              </w:rPr>
            </w:pPr>
            <w:r w:rsidRPr="001B0196">
              <w:rPr>
                <w:rFonts w:ascii="Arial" w:hAnsi="Arial" w:cs="Arial"/>
              </w:rPr>
              <w:t>Factor</w:t>
            </w:r>
          </w:p>
        </w:tc>
        <w:tc>
          <w:tcPr>
            <w:tcW w:w="591" w:type="pct"/>
          </w:tcPr>
          <w:p w14:paraId="15B01DD5" w14:textId="3F31F945" w:rsidR="009B3AFF" w:rsidRPr="001B0196" w:rsidRDefault="009B3AFF" w:rsidP="00AF7134">
            <w:pPr>
              <w:spacing w:line="480" w:lineRule="auto"/>
              <w:rPr>
                <w:rFonts w:ascii="Arial" w:hAnsi="Arial" w:cs="Arial"/>
              </w:rPr>
            </w:pPr>
            <w:r w:rsidRPr="001B0196">
              <w:rPr>
                <w:rFonts w:ascii="Arial" w:hAnsi="Arial" w:cs="Arial"/>
              </w:rPr>
              <w:t>Strongly Disagree</w:t>
            </w:r>
          </w:p>
        </w:tc>
        <w:tc>
          <w:tcPr>
            <w:tcW w:w="436" w:type="pct"/>
          </w:tcPr>
          <w:p w14:paraId="20752DDA" w14:textId="7B34B38A" w:rsidR="009B3AFF" w:rsidRPr="001B0196" w:rsidRDefault="009B3AFF" w:rsidP="00AF7134">
            <w:pPr>
              <w:spacing w:line="480" w:lineRule="auto"/>
              <w:rPr>
                <w:rFonts w:ascii="Arial" w:hAnsi="Arial" w:cs="Arial"/>
              </w:rPr>
            </w:pPr>
            <w:r w:rsidRPr="001B0196">
              <w:rPr>
                <w:rFonts w:ascii="Arial" w:hAnsi="Arial" w:cs="Arial"/>
              </w:rPr>
              <w:t>Disagree</w:t>
            </w:r>
          </w:p>
        </w:tc>
        <w:tc>
          <w:tcPr>
            <w:tcW w:w="392" w:type="pct"/>
          </w:tcPr>
          <w:p w14:paraId="4A6CC3E2" w14:textId="2FD8AF6B" w:rsidR="009B3AFF" w:rsidRPr="001B0196" w:rsidRDefault="009B3AFF" w:rsidP="00AF7134">
            <w:pPr>
              <w:spacing w:line="480" w:lineRule="auto"/>
              <w:rPr>
                <w:rFonts w:ascii="Arial" w:hAnsi="Arial" w:cs="Arial"/>
              </w:rPr>
            </w:pPr>
            <w:r w:rsidRPr="001B0196">
              <w:rPr>
                <w:rFonts w:ascii="Arial" w:hAnsi="Arial" w:cs="Arial"/>
              </w:rPr>
              <w:t>Not Sure</w:t>
            </w:r>
          </w:p>
        </w:tc>
        <w:tc>
          <w:tcPr>
            <w:tcW w:w="392" w:type="pct"/>
          </w:tcPr>
          <w:p w14:paraId="49A39E13" w14:textId="26CE6022" w:rsidR="009B3AFF" w:rsidRPr="001B0196" w:rsidRDefault="009B3AFF" w:rsidP="00AF7134">
            <w:pPr>
              <w:spacing w:line="480" w:lineRule="auto"/>
              <w:rPr>
                <w:rFonts w:ascii="Arial" w:hAnsi="Arial" w:cs="Arial"/>
              </w:rPr>
            </w:pPr>
            <w:r w:rsidRPr="001B0196">
              <w:rPr>
                <w:rFonts w:ascii="Arial" w:hAnsi="Arial" w:cs="Arial"/>
              </w:rPr>
              <w:t>Agree</w:t>
            </w:r>
          </w:p>
        </w:tc>
        <w:tc>
          <w:tcPr>
            <w:tcW w:w="431" w:type="pct"/>
          </w:tcPr>
          <w:p w14:paraId="24F42B1A" w14:textId="564ABE09" w:rsidR="009B3AFF" w:rsidRPr="001B0196" w:rsidRDefault="009B3AFF" w:rsidP="00AF7134">
            <w:pPr>
              <w:spacing w:line="480" w:lineRule="auto"/>
              <w:rPr>
                <w:rFonts w:ascii="Arial" w:hAnsi="Arial" w:cs="Arial"/>
              </w:rPr>
            </w:pPr>
            <w:r w:rsidRPr="001B0196">
              <w:rPr>
                <w:rFonts w:ascii="Arial" w:hAnsi="Arial" w:cs="Arial"/>
              </w:rPr>
              <w:t>Strongly Agree</w:t>
            </w:r>
          </w:p>
        </w:tc>
        <w:tc>
          <w:tcPr>
            <w:tcW w:w="338" w:type="pct"/>
          </w:tcPr>
          <w:p w14:paraId="46264303" w14:textId="0C693644" w:rsidR="009B3AFF" w:rsidRPr="001B0196" w:rsidRDefault="009B3AFF" w:rsidP="00AF7134">
            <w:pPr>
              <w:spacing w:line="480" w:lineRule="auto"/>
              <w:rPr>
                <w:rFonts w:ascii="Arial" w:hAnsi="Arial" w:cs="Arial"/>
              </w:rPr>
            </w:pPr>
            <w:r w:rsidRPr="001B0196">
              <w:rPr>
                <w:rFonts w:ascii="Arial" w:hAnsi="Arial" w:cs="Arial"/>
              </w:rPr>
              <w:t>Total Count</w:t>
            </w:r>
          </w:p>
        </w:tc>
        <w:tc>
          <w:tcPr>
            <w:tcW w:w="318" w:type="pct"/>
          </w:tcPr>
          <w:p w14:paraId="44E59744" w14:textId="3B537DC2" w:rsidR="009B3AFF" w:rsidRPr="001B0196" w:rsidRDefault="009B3AFF" w:rsidP="00AF7134">
            <w:pPr>
              <w:spacing w:line="480" w:lineRule="auto"/>
              <w:rPr>
                <w:rFonts w:ascii="Arial" w:hAnsi="Arial" w:cs="Arial"/>
              </w:rPr>
            </w:pPr>
            <w:r w:rsidRPr="001B0196">
              <w:rPr>
                <w:rFonts w:ascii="Arial" w:hAnsi="Arial" w:cs="Arial"/>
              </w:rPr>
              <w:t>Mean</w:t>
            </w:r>
          </w:p>
        </w:tc>
        <w:tc>
          <w:tcPr>
            <w:tcW w:w="395" w:type="pct"/>
          </w:tcPr>
          <w:p w14:paraId="36E8E8FD" w14:textId="0D0C5804" w:rsidR="009B3AFF" w:rsidRPr="001B0196" w:rsidRDefault="009B3AFF" w:rsidP="00AF7134">
            <w:pPr>
              <w:spacing w:line="480" w:lineRule="auto"/>
              <w:rPr>
                <w:rFonts w:ascii="Arial" w:hAnsi="Arial" w:cs="Arial"/>
              </w:rPr>
            </w:pPr>
            <w:r w:rsidRPr="001B0196">
              <w:rPr>
                <w:rFonts w:ascii="Arial" w:hAnsi="Arial" w:cs="Arial"/>
              </w:rPr>
              <w:t>Median</w:t>
            </w:r>
          </w:p>
        </w:tc>
        <w:tc>
          <w:tcPr>
            <w:tcW w:w="318" w:type="pct"/>
          </w:tcPr>
          <w:p w14:paraId="203F1139" w14:textId="2D995171" w:rsidR="009B3AFF" w:rsidRPr="001B0196" w:rsidRDefault="009B3AFF" w:rsidP="00AF7134">
            <w:pPr>
              <w:spacing w:line="480" w:lineRule="auto"/>
              <w:rPr>
                <w:rFonts w:ascii="Arial" w:hAnsi="Arial" w:cs="Arial"/>
              </w:rPr>
            </w:pPr>
            <w:r w:rsidRPr="001B0196">
              <w:rPr>
                <w:rFonts w:ascii="Arial" w:hAnsi="Arial" w:cs="Arial"/>
              </w:rPr>
              <w:t>Mode</w:t>
            </w:r>
          </w:p>
        </w:tc>
        <w:tc>
          <w:tcPr>
            <w:tcW w:w="253" w:type="pct"/>
          </w:tcPr>
          <w:p w14:paraId="2E846CFC" w14:textId="6DD63A88" w:rsidR="009B3AFF" w:rsidRPr="001B0196" w:rsidRDefault="009B3AFF" w:rsidP="00AF7134">
            <w:pPr>
              <w:spacing w:line="480" w:lineRule="auto"/>
              <w:rPr>
                <w:rFonts w:ascii="Arial" w:hAnsi="Arial" w:cs="Arial"/>
              </w:rPr>
            </w:pPr>
            <w:r w:rsidRPr="001B0196">
              <w:rPr>
                <w:rFonts w:ascii="Arial" w:hAnsi="Arial" w:cs="Arial"/>
              </w:rPr>
              <w:t>SD</w:t>
            </w:r>
          </w:p>
        </w:tc>
        <w:tc>
          <w:tcPr>
            <w:tcW w:w="271" w:type="pct"/>
          </w:tcPr>
          <w:p w14:paraId="2955B8A5" w14:textId="4E90757B" w:rsidR="009B3AFF" w:rsidRPr="001B0196" w:rsidRDefault="009B3AFF" w:rsidP="00AF7134">
            <w:pPr>
              <w:spacing w:line="480" w:lineRule="auto"/>
              <w:rPr>
                <w:rFonts w:ascii="Arial" w:hAnsi="Arial" w:cs="Arial"/>
              </w:rPr>
            </w:pPr>
            <w:r w:rsidRPr="001B0196">
              <w:rPr>
                <w:rFonts w:ascii="Arial" w:hAnsi="Arial" w:cs="Arial"/>
              </w:rPr>
              <w:t>Max</w:t>
            </w:r>
          </w:p>
        </w:tc>
        <w:tc>
          <w:tcPr>
            <w:tcW w:w="256" w:type="pct"/>
          </w:tcPr>
          <w:p w14:paraId="58995527" w14:textId="16F7D61D" w:rsidR="009B3AFF" w:rsidRPr="001B0196" w:rsidRDefault="009B3AFF" w:rsidP="00AF7134">
            <w:pPr>
              <w:spacing w:line="480" w:lineRule="auto"/>
              <w:rPr>
                <w:rFonts w:ascii="Arial" w:hAnsi="Arial" w:cs="Arial"/>
              </w:rPr>
            </w:pPr>
            <w:r w:rsidRPr="001B0196">
              <w:rPr>
                <w:rFonts w:ascii="Arial" w:hAnsi="Arial" w:cs="Arial"/>
              </w:rPr>
              <w:t>Min</w:t>
            </w:r>
          </w:p>
        </w:tc>
      </w:tr>
      <w:tr w:rsidR="00792922" w:rsidRPr="001B0196" w14:paraId="56BD33ED" w14:textId="77777777" w:rsidTr="00792922">
        <w:trPr>
          <w:cnfStyle w:val="000000100000" w:firstRow="0" w:lastRow="0" w:firstColumn="0" w:lastColumn="0" w:oddVBand="0" w:evenVBand="0" w:oddHBand="1" w:evenHBand="0" w:firstRowFirstColumn="0" w:firstRowLastColumn="0" w:lastRowFirstColumn="0" w:lastRowLastColumn="0"/>
        </w:trPr>
        <w:tc>
          <w:tcPr>
            <w:tcW w:w="606" w:type="pct"/>
          </w:tcPr>
          <w:p w14:paraId="53C13E3C" w14:textId="337DE4A3" w:rsidR="009B3AFF" w:rsidRPr="001B0196" w:rsidRDefault="009B3AFF" w:rsidP="00AF7134">
            <w:pPr>
              <w:spacing w:line="480" w:lineRule="auto"/>
              <w:rPr>
                <w:rFonts w:ascii="Arial" w:hAnsi="Arial" w:cs="Arial"/>
              </w:rPr>
            </w:pPr>
            <w:r w:rsidRPr="001B0196">
              <w:rPr>
                <w:rFonts w:ascii="Arial" w:hAnsi="Arial" w:cs="Arial"/>
              </w:rPr>
              <w:t>Age of mother</w:t>
            </w:r>
          </w:p>
        </w:tc>
        <w:tc>
          <w:tcPr>
            <w:tcW w:w="591" w:type="pct"/>
          </w:tcPr>
          <w:p w14:paraId="377D75EA" w14:textId="7FB91D60" w:rsidR="009B3AFF" w:rsidRPr="001B0196" w:rsidRDefault="009B3AFF" w:rsidP="00AF7134">
            <w:pPr>
              <w:spacing w:line="480" w:lineRule="auto"/>
              <w:rPr>
                <w:rFonts w:ascii="Arial" w:hAnsi="Arial" w:cs="Arial"/>
              </w:rPr>
            </w:pPr>
            <w:r w:rsidRPr="001B0196">
              <w:rPr>
                <w:rFonts w:ascii="Arial" w:hAnsi="Arial" w:cs="Arial"/>
              </w:rPr>
              <w:t>3 (2.7%)</w:t>
            </w:r>
          </w:p>
        </w:tc>
        <w:tc>
          <w:tcPr>
            <w:tcW w:w="436" w:type="pct"/>
          </w:tcPr>
          <w:p w14:paraId="63215DFC" w14:textId="7BA8D5BF" w:rsidR="009B3AFF" w:rsidRPr="001B0196" w:rsidRDefault="009B3AFF" w:rsidP="00AF7134">
            <w:pPr>
              <w:spacing w:line="480" w:lineRule="auto"/>
              <w:rPr>
                <w:rFonts w:ascii="Arial" w:hAnsi="Arial" w:cs="Arial"/>
              </w:rPr>
            </w:pPr>
            <w:r w:rsidRPr="001B0196">
              <w:rPr>
                <w:rFonts w:ascii="Arial" w:hAnsi="Arial" w:cs="Arial"/>
              </w:rPr>
              <w:t>27 (23.9%)</w:t>
            </w:r>
          </w:p>
        </w:tc>
        <w:tc>
          <w:tcPr>
            <w:tcW w:w="392" w:type="pct"/>
          </w:tcPr>
          <w:p w14:paraId="121F6D6F" w14:textId="171CF38E" w:rsidR="009B3AFF" w:rsidRPr="001B0196" w:rsidRDefault="009B3AFF" w:rsidP="00AF7134">
            <w:pPr>
              <w:spacing w:line="480" w:lineRule="auto"/>
              <w:rPr>
                <w:rFonts w:ascii="Arial" w:hAnsi="Arial" w:cs="Arial"/>
              </w:rPr>
            </w:pPr>
            <w:r w:rsidRPr="001B0196">
              <w:rPr>
                <w:rFonts w:ascii="Arial" w:hAnsi="Arial" w:cs="Arial"/>
              </w:rPr>
              <w:t>11 (9.7%)</w:t>
            </w:r>
          </w:p>
        </w:tc>
        <w:tc>
          <w:tcPr>
            <w:tcW w:w="392" w:type="pct"/>
          </w:tcPr>
          <w:p w14:paraId="5AB5E97B" w14:textId="4CB8491B" w:rsidR="009B3AFF" w:rsidRPr="001B0196" w:rsidRDefault="009B3AFF" w:rsidP="00AF7134">
            <w:pPr>
              <w:spacing w:line="480" w:lineRule="auto"/>
              <w:rPr>
                <w:rFonts w:ascii="Arial" w:hAnsi="Arial" w:cs="Arial"/>
              </w:rPr>
            </w:pPr>
            <w:r w:rsidRPr="001B0196">
              <w:rPr>
                <w:rFonts w:ascii="Arial" w:hAnsi="Arial" w:cs="Arial"/>
              </w:rPr>
              <w:t>51 (45.1%)</w:t>
            </w:r>
          </w:p>
        </w:tc>
        <w:tc>
          <w:tcPr>
            <w:tcW w:w="431" w:type="pct"/>
          </w:tcPr>
          <w:p w14:paraId="0FCAE954" w14:textId="54D96554" w:rsidR="009B3AFF" w:rsidRPr="001B0196" w:rsidRDefault="009B3AFF" w:rsidP="00AF7134">
            <w:pPr>
              <w:spacing w:line="480" w:lineRule="auto"/>
              <w:rPr>
                <w:rFonts w:ascii="Arial" w:hAnsi="Arial" w:cs="Arial"/>
              </w:rPr>
            </w:pPr>
            <w:r w:rsidRPr="001B0196">
              <w:rPr>
                <w:rFonts w:ascii="Arial" w:hAnsi="Arial" w:cs="Arial"/>
              </w:rPr>
              <w:t>21 (18.6%)</w:t>
            </w:r>
          </w:p>
        </w:tc>
        <w:tc>
          <w:tcPr>
            <w:tcW w:w="338" w:type="pct"/>
          </w:tcPr>
          <w:p w14:paraId="76660697" w14:textId="33111D29" w:rsidR="009B3AFF" w:rsidRPr="001B0196" w:rsidRDefault="009B3AFF" w:rsidP="00AF7134">
            <w:pPr>
              <w:spacing w:line="480" w:lineRule="auto"/>
              <w:rPr>
                <w:rFonts w:ascii="Arial" w:hAnsi="Arial" w:cs="Arial"/>
              </w:rPr>
            </w:pPr>
            <w:r w:rsidRPr="001B0196">
              <w:rPr>
                <w:rFonts w:ascii="Arial" w:hAnsi="Arial" w:cs="Arial"/>
              </w:rPr>
              <w:t>113</w:t>
            </w:r>
          </w:p>
        </w:tc>
        <w:tc>
          <w:tcPr>
            <w:tcW w:w="318" w:type="pct"/>
          </w:tcPr>
          <w:p w14:paraId="4317CF35" w14:textId="329878F9" w:rsidR="009B3AFF" w:rsidRPr="001B0196" w:rsidRDefault="009B3AFF" w:rsidP="00AF7134">
            <w:pPr>
              <w:spacing w:line="480" w:lineRule="auto"/>
              <w:rPr>
                <w:rFonts w:ascii="Arial" w:hAnsi="Arial" w:cs="Arial"/>
              </w:rPr>
            </w:pPr>
            <w:r w:rsidRPr="001B0196">
              <w:rPr>
                <w:rFonts w:ascii="Arial" w:hAnsi="Arial" w:cs="Arial"/>
              </w:rPr>
              <w:t>3.53</w:t>
            </w:r>
          </w:p>
        </w:tc>
        <w:tc>
          <w:tcPr>
            <w:tcW w:w="395" w:type="pct"/>
          </w:tcPr>
          <w:p w14:paraId="037503F1" w14:textId="1E65C273"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3B24E64E" w14:textId="40E16F06"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11A40931" w14:textId="236D0A54" w:rsidR="009B3AFF" w:rsidRPr="001B0196" w:rsidRDefault="009B3AFF" w:rsidP="00AF7134">
            <w:pPr>
              <w:spacing w:line="480" w:lineRule="auto"/>
              <w:rPr>
                <w:rFonts w:ascii="Arial" w:hAnsi="Arial" w:cs="Arial"/>
              </w:rPr>
            </w:pPr>
            <w:r w:rsidRPr="001B0196">
              <w:rPr>
                <w:rFonts w:ascii="Arial" w:hAnsi="Arial" w:cs="Arial"/>
              </w:rPr>
              <w:t>1.13</w:t>
            </w:r>
          </w:p>
        </w:tc>
        <w:tc>
          <w:tcPr>
            <w:tcW w:w="271" w:type="pct"/>
          </w:tcPr>
          <w:p w14:paraId="5D0161E2" w14:textId="2932077E"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19150713" w14:textId="7F56317B" w:rsidR="009B3AFF" w:rsidRPr="001B0196" w:rsidRDefault="009B3AFF" w:rsidP="00AF7134">
            <w:pPr>
              <w:spacing w:line="480" w:lineRule="auto"/>
              <w:rPr>
                <w:rFonts w:ascii="Arial" w:hAnsi="Arial" w:cs="Arial"/>
              </w:rPr>
            </w:pPr>
            <w:r w:rsidRPr="001B0196">
              <w:rPr>
                <w:rFonts w:ascii="Arial" w:hAnsi="Arial" w:cs="Arial"/>
              </w:rPr>
              <w:t>1.00</w:t>
            </w:r>
          </w:p>
        </w:tc>
      </w:tr>
      <w:tr w:rsidR="009B3AFF" w:rsidRPr="001B0196" w14:paraId="7481C282" w14:textId="77777777" w:rsidTr="00792922">
        <w:tc>
          <w:tcPr>
            <w:tcW w:w="606" w:type="pct"/>
          </w:tcPr>
          <w:p w14:paraId="7C9AA06B" w14:textId="310FE3AC" w:rsidR="009B3AFF" w:rsidRPr="001B0196" w:rsidRDefault="009B3AFF" w:rsidP="00AF7134">
            <w:pPr>
              <w:spacing w:line="480" w:lineRule="auto"/>
              <w:rPr>
                <w:rFonts w:ascii="Arial" w:hAnsi="Arial" w:cs="Arial"/>
              </w:rPr>
            </w:pPr>
            <w:r w:rsidRPr="001B0196">
              <w:rPr>
                <w:rFonts w:ascii="Arial" w:hAnsi="Arial" w:cs="Arial"/>
              </w:rPr>
              <w:t>Educational level</w:t>
            </w:r>
          </w:p>
        </w:tc>
        <w:tc>
          <w:tcPr>
            <w:tcW w:w="591" w:type="pct"/>
          </w:tcPr>
          <w:p w14:paraId="5309240D" w14:textId="499E0D6F" w:rsidR="009B3AFF" w:rsidRPr="001B0196" w:rsidRDefault="009B3AFF" w:rsidP="00AF7134">
            <w:pPr>
              <w:spacing w:line="480" w:lineRule="auto"/>
              <w:rPr>
                <w:rFonts w:ascii="Arial" w:hAnsi="Arial" w:cs="Arial"/>
              </w:rPr>
            </w:pPr>
            <w:r w:rsidRPr="001B0196">
              <w:rPr>
                <w:rFonts w:ascii="Arial" w:hAnsi="Arial" w:cs="Arial"/>
              </w:rPr>
              <w:t>5 (4.3%)</w:t>
            </w:r>
          </w:p>
        </w:tc>
        <w:tc>
          <w:tcPr>
            <w:tcW w:w="436" w:type="pct"/>
          </w:tcPr>
          <w:p w14:paraId="20B8F83E" w14:textId="4F762DE5" w:rsidR="009B3AFF" w:rsidRPr="001B0196" w:rsidRDefault="009B3AFF" w:rsidP="00AF7134">
            <w:pPr>
              <w:spacing w:line="480" w:lineRule="auto"/>
              <w:rPr>
                <w:rFonts w:ascii="Arial" w:hAnsi="Arial" w:cs="Arial"/>
              </w:rPr>
            </w:pPr>
            <w:r w:rsidRPr="001B0196">
              <w:rPr>
                <w:rFonts w:ascii="Arial" w:hAnsi="Arial" w:cs="Arial"/>
              </w:rPr>
              <w:t>16 (13.7%)</w:t>
            </w:r>
          </w:p>
        </w:tc>
        <w:tc>
          <w:tcPr>
            <w:tcW w:w="392" w:type="pct"/>
          </w:tcPr>
          <w:p w14:paraId="73181D1D" w14:textId="03CB8A7A" w:rsidR="009B3AFF" w:rsidRPr="001B0196" w:rsidRDefault="009B3AFF" w:rsidP="00AF7134">
            <w:pPr>
              <w:spacing w:line="480" w:lineRule="auto"/>
              <w:rPr>
                <w:rFonts w:ascii="Arial" w:hAnsi="Arial" w:cs="Arial"/>
              </w:rPr>
            </w:pPr>
            <w:r w:rsidRPr="001B0196">
              <w:rPr>
                <w:rFonts w:ascii="Arial" w:hAnsi="Arial" w:cs="Arial"/>
              </w:rPr>
              <w:t>10 (8.5%)</w:t>
            </w:r>
          </w:p>
        </w:tc>
        <w:tc>
          <w:tcPr>
            <w:tcW w:w="392" w:type="pct"/>
          </w:tcPr>
          <w:p w14:paraId="7F21E362" w14:textId="328C2D75" w:rsidR="009B3AFF" w:rsidRPr="001B0196" w:rsidRDefault="009B3AFF" w:rsidP="00AF7134">
            <w:pPr>
              <w:spacing w:line="480" w:lineRule="auto"/>
              <w:rPr>
                <w:rFonts w:ascii="Arial" w:hAnsi="Arial" w:cs="Arial"/>
              </w:rPr>
            </w:pPr>
            <w:r w:rsidRPr="001B0196">
              <w:rPr>
                <w:rFonts w:ascii="Arial" w:hAnsi="Arial" w:cs="Arial"/>
              </w:rPr>
              <w:t>52 (44.4%)</w:t>
            </w:r>
          </w:p>
        </w:tc>
        <w:tc>
          <w:tcPr>
            <w:tcW w:w="431" w:type="pct"/>
          </w:tcPr>
          <w:p w14:paraId="521D1E90" w14:textId="46B8B1C1" w:rsidR="009B3AFF" w:rsidRPr="001B0196" w:rsidRDefault="009B3AFF" w:rsidP="00AF7134">
            <w:pPr>
              <w:spacing w:line="480" w:lineRule="auto"/>
              <w:rPr>
                <w:rFonts w:ascii="Arial" w:hAnsi="Arial" w:cs="Arial"/>
              </w:rPr>
            </w:pPr>
            <w:r w:rsidRPr="001B0196">
              <w:rPr>
                <w:rFonts w:ascii="Arial" w:hAnsi="Arial" w:cs="Arial"/>
              </w:rPr>
              <w:t>34 (29.1%)</w:t>
            </w:r>
          </w:p>
        </w:tc>
        <w:tc>
          <w:tcPr>
            <w:tcW w:w="338" w:type="pct"/>
          </w:tcPr>
          <w:p w14:paraId="422A4CCF" w14:textId="36880132" w:rsidR="009B3AFF" w:rsidRPr="001B0196" w:rsidRDefault="009B3AFF" w:rsidP="00AF7134">
            <w:pPr>
              <w:spacing w:line="480" w:lineRule="auto"/>
              <w:rPr>
                <w:rFonts w:ascii="Arial" w:hAnsi="Arial" w:cs="Arial"/>
              </w:rPr>
            </w:pPr>
            <w:r w:rsidRPr="001B0196">
              <w:rPr>
                <w:rFonts w:ascii="Arial" w:hAnsi="Arial" w:cs="Arial"/>
              </w:rPr>
              <w:t>117</w:t>
            </w:r>
          </w:p>
        </w:tc>
        <w:tc>
          <w:tcPr>
            <w:tcW w:w="318" w:type="pct"/>
          </w:tcPr>
          <w:p w14:paraId="6BD17A83" w14:textId="1AA2AAF7" w:rsidR="009B3AFF" w:rsidRPr="001B0196" w:rsidRDefault="009B3AFF" w:rsidP="00AF7134">
            <w:pPr>
              <w:spacing w:line="480" w:lineRule="auto"/>
              <w:rPr>
                <w:rFonts w:ascii="Arial" w:hAnsi="Arial" w:cs="Arial"/>
              </w:rPr>
            </w:pPr>
            <w:r w:rsidRPr="001B0196">
              <w:rPr>
                <w:rFonts w:ascii="Arial" w:hAnsi="Arial" w:cs="Arial"/>
              </w:rPr>
              <w:t>3.80</w:t>
            </w:r>
          </w:p>
        </w:tc>
        <w:tc>
          <w:tcPr>
            <w:tcW w:w="395" w:type="pct"/>
          </w:tcPr>
          <w:p w14:paraId="5E55E135" w14:textId="6D858A5D"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1FADA491" w14:textId="3719FA50"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638F213F" w14:textId="7AA49185" w:rsidR="009B3AFF" w:rsidRPr="001B0196" w:rsidRDefault="009B3AFF" w:rsidP="00AF7134">
            <w:pPr>
              <w:spacing w:line="480" w:lineRule="auto"/>
              <w:rPr>
                <w:rFonts w:ascii="Arial" w:hAnsi="Arial" w:cs="Arial"/>
              </w:rPr>
            </w:pPr>
            <w:r w:rsidRPr="001B0196">
              <w:rPr>
                <w:rFonts w:ascii="Arial" w:hAnsi="Arial" w:cs="Arial"/>
              </w:rPr>
              <w:t>1.13</w:t>
            </w:r>
          </w:p>
        </w:tc>
        <w:tc>
          <w:tcPr>
            <w:tcW w:w="271" w:type="pct"/>
          </w:tcPr>
          <w:p w14:paraId="04FB4E2C" w14:textId="166F9FF1"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37F2B11F" w14:textId="5357A782"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569957F0" w14:textId="77777777" w:rsidTr="00792922">
        <w:trPr>
          <w:cnfStyle w:val="000000100000" w:firstRow="0" w:lastRow="0" w:firstColumn="0" w:lastColumn="0" w:oddVBand="0" w:evenVBand="0" w:oddHBand="1" w:evenHBand="0" w:firstRowFirstColumn="0" w:firstRowLastColumn="0" w:lastRowFirstColumn="0" w:lastRowLastColumn="0"/>
        </w:trPr>
        <w:tc>
          <w:tcPr>
            <w:tcW w:w="606" w:type="pct"/>
          </w:tcPr>
          <w:p w14:paraId="4956C9C7" w14:textId="53CF7012" w:rsidR="009B3AFF" w:rsidRPr="001B0196" w:rsidRDefault="009B3AFF" w:rsidP="00AF7134">
            <w:pPr>
              <w:spacing w:line="480" w:lineRule="auto"/>
              <w:rPr>
                <w:rFonts w:ascii="Arial" w:hAnsi="Arial" w:cs="Arial"/>
              </w:rPr>
            </w:pPr>
            <w:bookmarkStart w:id="11" w:name="_Hlk200020396"/>
            <w:r w:rsidRPr="001B0196">
              <w:rPr>
                <w:rFonts w:ascii="Arial" w:hAnsi="Arial" w:cs="Arial"/>
              </w:rPr>
              <w:t>History of stillbirth</w:t>
            </w:r>
            <w:bookmarkEnd w:id="11"/>
          </w:p>
        </w:tc>
        <w:tc>
          <w:tcPr>
            <w:tcW w:w="591" w:type="pct"/>
          </w:tcPr>
          <w:p w14:paraId="2187A931" w14:textId="580B533B" w:rsidR="009B3AFF" w:rsidRPr="001B0196" w:rsidRDefault="009B3AFF" w:rsidP="00AF7134">
            <w:pPr>
              <w:spacing w:line="480" w:lineRule="auto"/>
              <w:rPr>
                <w:rFonts w:ascii="Arial" w:hAnsi="Arial" w:cs="Arial"/>
              </w:rPr>
            </w:pPr>
            <w:r w:rsidRPr="001B0196">
              <w:rPr>
                <w:rFonts w:ascii="Arial" w:hAnsi="Arial" w:cs="Arial"/>
              </w:rPr>
              <w:t>6 (5.1%)</w:t>
            </w:r>
          </w:p>
        </w:tc>
        <w:tc>
          <w:tcPr>
            <w:tcW w:w="436" w:type="pct"/>
          </w:tcPr>
          <w:p w14:paraId="6C7284BB" w14:textId="4584DF77" w:rsidR="009B3AFF" w:rsidRPr="001B0196" w:rsidRDefault="009B3AFF" w:rsidP="00AF7134">
            <w:pPr>
              <w:spacing w:line="480" w:lineRule="auto"/>
              <w:rPr>
                <w:rFonts w:ascii="Arial" w:hAnsi="Arial" w:cs="Arial"/>
              </w:rPr>
            </w:pPr>
            <w:r w:rsidRPr="001B0196">
              <w:rPr>
                <w:rFonts w:ascii="Arial" w:hAnsi="Arial" w:cs="Arial"/>
              </w:rPr>
              <w:t>34 (29.1%)</w:t>
            </w:r>
          </w:p>
        </w:tc>
        <w:tc>
          <w:tcPr>
            <w:tcW w:w="392" w:type="pct"/>
          </w:tcPr>
          <w:p w14:paraId="005AE22A" w14:textId="157DBAB0" w:rsidR="009B3AFF" w:rsidRPr="001B0196" w:rsidRDefault="009B3AFF" w:rsidP="00AF7134">
            <w:pPr>
              <w:spacing w:line="480" w:lineRule="auto"/>
              <w:rPr>
                <w:rFonts w:ascii="Arial" w:hAnsi="Arial" w:cs="Arial"/>
              </w:rPr>
            </w:pPr>
            <w:r w:rsidRPr="001B0196">
              <w:rPr>
                <w:rFonts w:ascii="Arial" w:hAnsi="Arial" w:cs="Arial"/>
              </w:rPr>
              <w:t>23 (19.7%)</w:t>
            </w:r>
          </w:p>
        </w:tc>
        <w:tc>
          <w:tcPr>
            <w:tcW w:w="392" w:type="pct"/>
          </w:tcPr>
          <w:p w14:paraId="39A30BD9" w14:textId="136FBF57" w:rsidR="009B3AFF" w:rsidRPr="001B0196" w:rsidRDefault="009B3AFF" w:rsidP="00AF7134">
            <w:pPr>
              <w:spacing w:line="480" w:lineRule="auto"/>
              <w:rPr>
                <w:rFonts w:ascii="Arial" w:hAnsi="Arial" w:cs="Arial"/>
              </w:rPr>
            </w:pPr>
            <w:r w:rsidRPr="001B0196">
              <w:rPr>
                <w:rFonts w:ascii="Arial" w:hAnsi="Arial" w:cs="Arial"/>
              </w:rPr>
              <w:t>31 (26.5%)</w:t>
            </w:r>
          </w:p>
        </w:tc>
        <w:tc>
          <w:tcPr>
            <w:tcW w:w="431" w:type="pct"/>
          </w:tcPr>
          <w:p w14:paraId="3F0A4C37" w14:textId="410C386F" w:rsidR="009B3AFF" w:rsidRPr="001B0196" w:rsidRDefault="009B3AFF" w:rsidP="00AF7134">
            <w:pPr>
              <w:spacing w:line="480" w:lineRule="auto"/>
              <w:rPr>
                <w:rFonts w:ascii="Arial" w:hAnsi="Arial" w:cs="Arial"/>
              </w:rPr>
            </w:pPr>
            <w:r w:rsidRPr="001B0196">
              <w:rPr>
                <w:rFonts w:ascii="Arial" w:hAnsi="Arial" w:cs="Arial"/>
              </w:rPr>
              <w:t>23 (19.7%)</w:t>
            </w:r>
          </w:p>
        </w:tc>
        <w:tc>
          <w:tcPr>
            <w:tcW w:w="338" w:type="pct"/>
          </w:tcPr>
          <w:p w14:paraId="091AADAE" w14:textId="0CDDCD46" w:rsidR="009B3AFF" w:rsidRPr="001B0196" w:rsidRDefault="009B3AFF" w:rsidP="00AF7134">
            <w:pPr>
              <w:spacing w:line="480" w:lineRule="auto"/>
              <w:rPr>
                <w:rFonts w:ascii="Arial" w:hAnsi="Arial" w:cs="Arial"/>
              </w:rPr>
            </w:pPr>
            <w:r w:rsidRPr="001B0196">
              <w:rPr>
                <w:rFonts w:ascii="Arial" w:hAnsi="Arial" w:cs="Arial"/>
              </w:rPr>
              <w:t>117</w:t>
            </w:r>
          </w:p>
        </w:tc>
        <w:tc>
          <w:tcPr>
            <w:tcW w:w="318" w:type="pct"/>
          </w:tcPr>
          <w:p w14:paraId="5F859B90" w14:textId="3418ACD4" w:rsidR="009B3AFF" w:rsidRPr="001B0196" w:rsidRDefault="009B3AFF" w:rsidP="00AF7134">
            <w:pPr>
              <w:spacing w:line="480" w:lineRule="auto"/>
              <w:rPr>
                <w:rFonts w:ascii="Arial" w:hAnsi="Arial" w:cs="Arial"/>
              </w:rPr>
            </w:pPr>
            <w:r w:rsidRPr="001B0196">
              <w:rPr>
                <w:rFonts w:ascii="Arial" w:hAnsi="Arial" w:cs="Arial"/>
              </w:rPr>
              <w:t>3.26</w:t>
            </w:r>
          </w:p>
        </w:tc>
        <w:tc>
          <w:tcPr>
            <w:tcW w:w="395" w:type="pct"/>
          </w:tcPr>
          <w:p w14:paraId="23ADDBB9" w14:textId="31AB15E9" w:rsidR="009B3AFF" w:rsidRPr="001B0196" w:rsidRDefault="009B3AFF" w:rsidP="00AF7134">
            <w:pPr>
              <w:spacing w:line="480" w:lineRule="auto"/>
              <w:rPr>
                <w:rFonts w:ascii="Arial" w:hAnsi="Arial" w:cs="Arial"/>
              </w:rPr>
            </w:pPr>
            <w:r w:rsidRPr="001B0196">
              <w:rPr>
                <w:rFonts w:ascii="Arial" w:hAnsi="Arial" w:cs="Arial"/>
              </w:rPr>
              <w:t>3.00</w:t>
            </w:r>
          </w:p>
        </w:tc>
        <w:tc>
          <w:tcPr>
            <w:tcW w:w="318" w:type="pct"/>
          </w:tcPr>
          <w:p w14:paraId="5FD31E13" w14:textId="0B745DC5" w:rsidR="009B3AFF" w:rsidRPr="001B0196" w:rsidRDefault="009B3AFF" w:rsidP="00AF7134">
            <w:pPr>
              <w:spacing w:line="480" w:lineRule="auto"/>
              <w:rPr>
                <w:rFonts w:ascii="Arial" w:hAnsi="Arial" w:cs="Arial"/>
              </w:rPr>
            </w:pPr>
            <w:r w:rsidRPr="001B0196">
              <w:rPr>
                <w:rFonts w:ascii="Arial" w:hAnsi="Arial" w:cs="Arial"/>
              </w:rPr>
              <w:t>2.00</w:t>
            </w:r>
          </w:p>
        </w:tc>
        <w:tc>
          <w:tcPr>
            <w:tcW w:w="253" w:type="pct"/>
          </w:tcPr>
          <w:p w14:paraId="41359EE3" w14:textId="0A3E050B" w:rsidR="009B3AFF" w:rsidRPr="001B0196" w:rsidRDefault="009B3AFF" w:rsidP="00AF7134">
            <w:pPr>
              <w:spacing w:line="480" w:lineRule="auto"/>
              <w:rPr>
                <w:rFonts w:ascii="Arial" w:hAnsi="Arial" w:cs="Arial"/>
              </w:rPr>
            </w:pPr>
            <w:r w:rsidRPr="001B0196">
              <w:rPr>
                <w:rFonts w:ascii="Arial" w:hAnsi="Arial" w:cs="Arial"/>
              </w:rPr>
              <w:t>1.22</w:t>
            </w:r>
          </w:p>
        </w:tc>
        <w:tc>
          <w:tcPr>
            <w:tcW w:w="271" w:type="pct"/>
          </w:tcPr>
          <w:p w14:paraId="411D3817" w14:textId="08542C80"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18FDAB17" w14:textId="203BD224"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06BC9DD3" w14:textId="77777777" w:rsidTr="00792922">
        <w:tc>
          <w:tcPr>
            <w:tcW w:w="606" w:type="pct"/>
          </w:tcPr>
          <w:p w14:paraId="21A1EA82" w14:textId="0CFF6865" w:rsidR="009B3AFF" w:rsidRPr="001B0196" w:rsidRDefault="009B3AFF" w:rsidP="00AF7134">
            <w:pPr>
              <w:spacing w:line="480" w:lineRule="auto"/>
              <w:rPr>
                <w:rFonts w:ascii="Arial" w:hAnsi="Arial" w:cs="Arial"/>
              </w:rPr>
            </w:pPr>
            <w:bookmarkStart w:id="12" w:name="_Hlk200020421"/>
            <w:r w:rsidRPr="001B0196">
              <w:rPr>
                <w:rFonts w:ascii="Arial" w:hAnsi="Arial" w:cs="Arial"/>
              </w:rPr>
              <w:t>Planned pregnancy</w:t>
            </w:r>
            <w:bookmarkEnd w:id="12"/>
          </w:p>
        </w:tc>
        <w:tc>
          <w:tcPr>
            <w:tcW w:w="591" w:type="pct"/>
          </w:tcPr>
          <w:p w14:paraId="5BAE319A" w14:textId="3D549BC5" w:rsidR="009B3AFF" w:rsidRPr="001B0196" w:rsidRDefault="009B3AFF" w:rsidP="00AF7134">
            <w:pPr>
              <w:spacing w:line="480" w:lineRule="auto"/>
              <w:rPr>
                <w:rFonts w:ascii="Arial" w:hAnsi="Arial" w:cs="Arial"/>
              </w:rPr>
            </w:pPr>
            <w:r w:rsidRPr="001B0196">
              <w:rPr>
                <w:rFonts w:ascii="Arial" w:hAnsi="Arial" w:cs="Arial"/>
              </w:rPr>
              <w:t>6 (5.5%)</w:t>
            </w:r>
          </w:p>
        </w:tc>
        <w:tc>
          <w:tcPr>
            <w:tcW w:w="436" w:type="pct"/>
          </w:tcPr>
          <w:p w14:paraId="44B1B983" w14:textId="71E8AD6E" w:rsidR="009B3AFF" w:rsidRPr="001B0196" w:rsidRDefault="009B3AFF" w:rsidP="00AF7134">
            <w:pPr>
              <w:spacing w:line="480" w:lineRule="auto"/>
              <w:rPr>
                <w:rFonts w:ascii="Arial" w:hAnsi="Arial" w:cs="Arial"/>
              </w:rPr>
            </w:pPr>
            <w:r w:rsidRPr="001B0196">
              <w:rPr>
                <w:rFonts w:ascii="Arial" w:hAnsi="Arial" w:cs="Arial"/>
              </w:rPr>
              <w:t>10 (9.2%)</w:t>
            </w:r>
          </w:p>
        </w:tc>
        <w:tc>
          <w:tcPr>
            <w:tcW w:w="392" w:type="pct"/>
          </w:tcPr>
          <w:p w14:paraId="7126A4E3" w14:textId="06523F23" w:rsidR="009B3AFF" w:rsidRPr="001B0196" w:rsidRDefault="009B3AFF" w:rsidP="00AF7134">
            <w:pPr>
              <w:spacing w:line="480" w:lineRule="auto"/>
              <w:rPr>
                <w:rFonts w:ascii="Arial" w:hAnsi="Arial" w:cs="Arial"/>
              </w:rPr>
            </w:pPr>
            <w:r w:rsidRPr="001B0196">
              <w:rPr>
                <w:rFonts w:ascii="Arial" w:hAnsi="Arial" w:cs="Arial"/>
              </w:rPr>
              <w:t>7 (6.4%)</w:t>
            </w:r>
          </w:p>
        </w:tc>
        <w:tc>
          <w:tcPr>
            <w:tcW w:w="392" w:type="pct"/>
          </w:tcPr>
          <w:p w14:paraId="7290918C" w14:textId="1C4CE407" w:rsidR="009B3AFF" w:rsidRPr="001B0196" w:rsidRDefault="009B3AFF" w:rsidP="00AF7134">
            <w:pPr>
              <w:spacing w:line="480" w:lineRule="auto"/>
              <w:rPr>
                <w:rFonts w:ascii="Arial" w:hAnsi="Arial" w:cs="Arial"/>
              </w:rPr>
            </w:pPr>
            <w:r w:rsidRPr="001B0196">
              <w:rPr>
                <w:rFonts w:ascii="Arial" w:hAnsi="Arial" w:cs="Arial"/>
              </w:rPr>
              <w:t>51 (46.8%)</w:t>
            </w:r>
          </w:p>
        </w:tc>
        <w:tc>
          <w:tcPr>
            <w:tcW w:w="431" w:type="pct"/>
          </w:tcPr>
          <w:p w14:paraId="2F2C9615" w14:textId="4CD4B0DE" w:rsidR="009B3AFF" w:rsidRPr="001B0196" w:rsidRDefault="009B3AFF" w:rsidP="00AF7134">
            <w:pPr>
              <w:spacing w:line="480" w:lineRule="auto"/>
              <w:rPr>
                <w:rFonts w:ascii="Arial" w:hAnsi="Arial" w:cs="Arial"/>
              </w:rPr>
            </w:pPr>
            <w:r w:rsidRPr="001B0196">
              <w:rPr>
                <w:rFonts w:ascii="Arial" w:hAnsi="Arial" w:cs="Arial"/>
              </w:rPr>
              <w:t>35 (32.1%)</w:t>
            </w:r>
          </w:p>
        </w:tc>
        <w:tc>
          <w:tcPr>
            <w:tcW w:w="338" w:type="pct"/>
          </w:tcPr>
          <w:p w14:paraId="5C865E99" w14:textId="169203B3" w:rsidR="009B3AFF" w:rsidRPr="001B0196" w:rsidRDefault="009B3AFF" w:rsidP="00AF7134">
            <w:pPr>
              <w:spacing w:line="480" w:lineRule="auto"/>
              <w:rPr>
                <w:rFonts w:ascii="Arial" w:hAnsi="Arial" w:cs="Arial"/>
              </w:rPr>
            </w:pPr>
            <w:r w:rsidRPr="001B0196">
              <w:rPr>
                <w:rFonts w:ascii="Arial" w:hAnsi="Arial" w:cs="Arial"/>
              </w:rPr>
              <w:t>109</w:t>
            </w:r>
          </w:p>
        </w:tc>
        <w:tc>
          <w:tcPr>
            <w:tcW w:w="318" w:type="pct"/>
          </w:tcPr>
          <w:p w14:paraId="29E7EB8D" w14:textId="7AA4B5B4" w:rsidR="009B3AFF" w:rsidRPr="001B0196" w:rsidRDefault="009B3AFF" w:rsidP="00AF7134">
            <w:pPr>
              <w:spacing w:line="480" w:lineRule="auto"/>
              <w:rPr>
                <w:rFonts w:ascii="Arial" w:hAnsi="Arial" w:cs="Arial"/>
              </w:rPr>
            </w:pPr>
            <w:r w:rsidRPr="001B0196">
              <w:rPr>
                <w:rFonts w:ascii="Arial" w:hAnsi="Arial" w:cs="Arial"/>
              </w:rPr>
              <w:t>3.91</w:t>
            </w:r>
          </w:p>
        </w:tc>
        <w:tc>
          <w:tcPr>
            <w:tcW w:w="395" w:type="pct"/>
          </w:tcPr>
          <w:p w14:paraId="41443D24" w14:textId="1BDBA5C4"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71EA5B67" w14:textId="54730EEB"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46C169A4" w14:textId="5D10287C" w:rsidR="009B3AFF" w:rsidRPr="001B0196" w:rsidRDefault="009B3AFF" w:rsidP="00AF7134">
            <w:pPr>
              <w:spacing w:line="480" w:lineRule="auto"/>
              <w:rPr>
                <w:rFonts w:ascii="Arial" w:hAnsi="Arial" w:cs="Arial"/>
              </w:rPr>
            </w:pPr>
            <w:r w:rsidRPr="001B0196">
              <w:rPr>
                <w:rFonts w:ascii="Arial" w:hAnsi="Arial" w:cs="Arial"/>
              </w:rPr>
              <w:t>1.12</w:t>
            </w:r>
          </w:p>
        </w:tc>
        <w:tc>
          <w:tcPr>
            <w:tcW w:w="271" w:type="pct"/>
          </w:tcPr>
          <w:p w14:paraId="04FE8FB9" w14:textId="4FEDF217"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34DC6933" w14:textId="766D3C69"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0B7AF820" w14:textId="77777777" w:rsidTr="00792922">
        <w:trPr>
          <w:cnfStyle w:val="000000100000" w:firstRow="0" w:lastRow="0" w:firstColumn="0" w:lastColumn="0" w:oddVBand="0" w:evenVBand="0" w:oddHBand="1" w:evenHBand="0" w:firstRowFirstColumn="0" w:firstRowLastColumn="0" w:lastRowFirstColumn="0" w:lastRowLastColumn="0"/>
        </w:trPr>
        <w:tc>
          <w:tcPr>
            <w:tcW w:w="606" w:type="pct"/>
          </w:tcPr>
          <w:p w14:paraId="51227CFB" w14:textId="078DA62A" w:rsidR="009B3AFF" w:rsidRPr="001B0196" w:rsidRDefault="009B3AFF" w:rsidP="00AF7134">
            <w:pPr>
              <w:spacing w:line="480" w:lineRule="auto"/>
              <w:rPr>
                <w:rFonts w:ascii="Arial" w:hAnsi="Arial" w:cs="Arial"/>
              </w:rPr>
            </w:pPr>
            <w:bookmarkStart w:id="13" w:name="_Hlk200020455"/>
            <w:r w:rsidRPr="001B0196">
              <w:rPr>
                <w:rFonts w:ascii="Arial" w:hAnsi="Arial" w:cs="Arial"/>
              </w:rPr>
              <w:t>Employment statu</w:t>
            </w:r>
            <w:bookmarkEnd w:id="13"/>
            <w:r w:rsidRPr="001B0196">
              <w:rPr>
                <w:rFonts w:ascii="Arial" w:hAnsi="Arial" w:cs="Arial"/>
              </w:rPr>
              <w:t>s</w:t>
            </w:r>
          </w:p>
        </w:tc>
        <w:tc>
          <w:tcPr>
            <w:tcW w:w="591" w:type="pct"/>
          </w:tcPr>
          <w:p w14:paraId="332199BA" w14:textId="602C581F" w:rsidR="009B3AFF" w:rsidRPr="001B0196" w:rsidRDefault="009B3AFF" w:rsidP="00AF7134">
            <w:pPr>
              <w:spacing w:line="480" w:lineRule="auto"/>
              <w:rPr>
                <w:rFonts w:ascii="Arial" w:hAnsi="Arial" w:cs="Arial"/>
              </w:rPr>
            </w:pPr>
            <w:r w:rsidRPr="001B0196">
              <w:rPr>
                <w:rFonts w:ascii="Arial" w:hAnsi="Arial" w:cs="Arial"/>
              </w:rPr>
              <w:t>5 (4.3%)</w:t>
            </w:r>
          </w:p>
        </w:tc>
        <w:tc>
          <w:tcPr>
            <w:tcW w:w="436" w:type="pct"/>
          </w:tcPr>
          <w:p w14:paraId="2B1347AB" w14:textId="203D8650" w:rsidR="009B3AFF" w:rsidRPr="001B0196" w:rsidRDefault="009B3AFF" w:rsidP="00AF7134">
            <w:pPr>
              <w:spacing w:line="480" w:lineRule="auto"/>
              <w:rPr>
                <w:rFonts w:ascii="Arial" w:hAnsi="Arial" w:cs="Arial"/>
              </w:rPr>
            </w:pPr>
            <w:r w:rsidRPr="001B0196">
              <w:rPr>
                <w:rFonts w:ascii="Arial" w:hAnsi="Arial" w:cs="Arial"/>
              </w:rPr>
              <w:t>28 (24.3%)</w:t>
            </w:r>
          </w:p>
        </w:tc>
        <w:tc>
          <w:tcPr>
            <w:tcW w:w="392" w:type="pct"/>
          </w:tcPr>
          <w:p w14:paraId="1DB12F75" w14:textId="735677DC" w:rsidR="009B3AFF" w:rsidRPr="001B0196" w:rsidRDefault="009B3AFF" w:rsidP="00AF7134">
            <w:pPr>
              <w:spacing w:line="480" w:lineRule="auto"/>
              <w:rPr>
                <w:rFonts w:ascii="Arial" w:hAnsi="Arial" w:cs="Arial"/>
              </w:rPr>
            </w:pPr>
            <w:r w:rsidRPr="001B0196">
              <w:rPr>
                <w:rFonts w:ascii="Arial" w:hAnsi="Arial" w:cs="Arial"/>
              </w:rPr>
              <w:t>11 (9.5%)</w:t>
            </w:r>
          </w:p>
        </w:tc>
        <w:tc>
          <w:tcPr>
            <w:tcW w:w="392" w:type="pct"/>
          </w:tcPr>
          <w:p w14:paraId="31766828" w14:textId="57413A17" w:rsidR="009B3AFF" w:rsidRPr="001B0196" w:rsidRDefault="009B3AFF" w:rsidP="00AF7134">
            <w:pPr>
              <w:spacing w:line="480" w:lineRule="auto"/>
              <w:rPr>
                <w:rFonts w:ascii="Arial" w:hAnsi="Arial" w:cs="Arial"/>
              </w:rPr>
            </w:pPr>
            <w:r w:rsidRPr="001B0196">
              <w:rPr>
                <w:rFonts w:ascii="Arial" w:hAnsi="Arial" w:cs="Arial"/>
              </w:rPr>
              <w:t>48 (41.7%)</w:t>
            </w:r>
          </w:p>
        </w:tc>
        <w:tc>
          <w:tcPr>
            <w:tcW w:w="431" w:type="pct"/>
          </w:tcPr>
          <w:p w14:paraId="26869967" w14:textId="7C5E7844" w:rsidR="009B3AFF" w:rsidRPr="001B0196" w:rsidRDefault="009B3AFF" w:rsidP="00AF7134">
            <w:pPr>
              <w:spacing w:line="480" w:lineRule="auto"/>
              <w:rPr>
                <w:rFonts w:ascii="Arial" w:hAnsi="Arial" w:cs="Arial"/>
              </w:rPr>
            </w:pPr>
            <w:r w:rsidRPr="001B0196">
              <w:rPr>
                <w:rFonts w:ascii="Arial" w:hAnsi="Arial" w:cs="Arial"/>
              </w:rPr>
              <w:t>23 (20.0%)</w:t>
            </w:r>
          </w:p>
        </w:tc>
        <w:tc>
          <w:tcPr>
            <w:tcW w:w="338" w:type="pct"/>
          </w:tcPr>
          <w:p w14:paraId="14B7DA37" w14:textId="4F38C8D4" w:rsidR="009B3AFF" w:rsidRPr="001B0196" w:rsidRDefault="009B3AFF" w:rsidP="00AF7134">
            <w:pPr>
              <w:spacing w:line="480" w:lineRule="auto"/>
              <w:rPr>
                <w:rFonts w:ascii="Arial" w:hAnsi="Arial" w:cs="Arial"/>
              </w:rPr>
            </w:pPr>
            <w:r w:rsidRPr="001B0196">
              <w:rPr>
                <w:rFonts w:ascii="Arial" w:hAnsi="Arial" w:cs="Arial"/>
              </w:rPr>
              <w:t>115</w:t>
            </w:r>
          </w:p>
        </w:tc>
        <w:tc>
          <w:tcPr>
            <w:tcW w:w="318" w:type="pct"/>
          </w:tcPr>
          <w:p w14:paraId="6C3B22A1" w14:textId="507D5E3B" w:rsidR="009B3AFF" w:rsidRPr="001B0196" w:rsidRDefault="009B3AFF" w:rsidP="00AF7134">
            <w:pPr>
              <w:spacing w:line="480" w:lineRule="auto"/>
              <w:rPr>
                <w:rFonts w:ascii="Arial" w:hAnsi="Arial" w:cs="Arial"/>
              </w:rPr>
            </w:pPr>
            <w:r w:rsidRPr="001B0196">
              <w:rPr>
                <w:rFonts w:ascii="Arial" w:hAnsi="Arial" w:cs="Arial"/>
              </w:rPr>
              <w:t>3.51</w:t>
            </w:r>
          </w:p>
        </w:tc>
        <w:tc>
          <w:tcPr>
            <w:tcW w:w="395" w:type="pct"/>
          </w:tcPr>
          <w:p w14:paraId="33AC7299" w14:textId="7494E8E1"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79B53803" w14:textId="0FB6EBB7"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3832C287" w14:textId="777D7536" w:rsidR="009B3AFF" w:rsidRPr="001B0196" w:rsidRDefault="009B3AFF" w:rsidP="00AF7134">
            <w:pPr>
              <w:spacing w:line="480" w:lineRule="auto"/>
              <w:rPr>
                <w:rFonts w:ascii="Arial" w:hAnsi="Arial" w:cs="Arial"/>
              </w:rPr>
            </w:pPr>
            <w:r w:rsidRPr="001B0196">
              <w:rPr>
                <w:rFonts w:ascii="Arial" w:hAnsi="Arial" w:cs="Arial"/>
              </w:rPr>
              <w:t>1.21</w:t>
            </w:r>
          </w:p>
        </w:tc>
        <w:tc>
          <w:tcPr>
            <w:tcW w:w="271" w:type="pct"/>
          </w:tcPr>
          <w:p w14:paraId="0E5D7D34" w14:textId="23069F7D" w:rsidR="009B3AFF" w:rsidRPr="001B0196" w:rsidRDefault="009B3AFF" w:rsidP="00AF7134">
            <w:pPr>
              <w:spacing w:line="480" w:lineRule="auto"/>
              <w:rPr>
                <w:rFonts w:ascii="Arial" w:hAnsi="Arial" w:cs="Arial"/>
              </w:rPr>
            </w:pPr>
            <w:r w:rsidRPr="001B0196">
              <w:rPr>
                <w:rFonts w:ascii="Arial" w:hAnsi="Arial" w:cs="Arial"/>
              </w:rPr>
              <w:t>6.00</w:t>
            </w:r>
          </w:p>
        </w:tc>
        <w:tc>
          <w:tcPr>
            <w:tcW w:w="256" w:type="pct"/>
          </w:tcPr>
          <w:p w14:paraId="3398E44C" w14:textId="50215673"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57CA74A5" w14:textId="77777777" w:rsidTr="00792922">
        <w:tc>
          <w:tcPr>
            <w:tcW w:w="606" w:type="pct"/>
          </w:tcPr>
          <w:p w14:paraId="10457E0C" w14:textId="0CE9B7DC" w:rsidR="009B3AFF" w:rsidRPr="001B0196" w:rsidRDefault="009B3AFF" w:rsidP="00AF7134">
            <w:pPr>
              <w:spacing w:line="480" w:lineRule="auto"/>
              <w:rPr>
                <w:rFonts w:ascii="Arial" w:hAnsi="Arial" w:cs="Arial"/>
              </w:rPr>
            </w:pPr>
            <w:bookmarkStart w:id="14" w:name="_Hlk200020490"/>
            <w:r w:rsidRPr="001B0196">
              <w:rPr>
                <w:rFonts w:ascii="Arial" w:hAnsi="Arial" w:cs="Arial"/>
              </w:rPr>
              <w:t>Spouse’s education</w:t>
            </w:r>
            <w:bookmarkEnd w:id="14"/>
          </w:p>
        </w:tc>
        <w:tc>
          <w:tcPr>
            <w:tcW w:w="591" w:type="pct"/>
          </w:tcPr>
          <w:p w14:paraId="55014C94" w14:textId="7D3F2532" w:rsidR="009B3AFF" w:rsidRPr="001B0196" w:rsidRDefault="009B3AFF" w:rsidP="00AF7134">
            <w:pPr>
              <w:spacing w:line="480" w:lineRule="auto"/>
              <w:rPr>
                <w:rFonts w:ascii="Arial" w:hAnsi="Arial" w:cs="Arial"/>
              </w:rPr>
            </w:pPr>
            <w:r w:rsidRPr="001B0196">
              <w:rPr>
                <w:rFonts w:ascii="Arial" w:hAnsi="Arial" w:cs="Arial"/>
              </w:rPr>
              <w:t>6 (5.2%)</w:t>
            </w:r>
          </w:p>
        </w:tc>
        <w:tc>
          <w:tcPr>
            <w:tcW w:w="436" w:type="pct"/>
          </w:tcPr>
          <w:p w14:paraId="2DE3A8C7" w14:textId="7A82EACB" w:rsidR="009B3AFF" w:rsidRPr="001B0196" w:rsidRDefault="009B3AFF" w:rsidP="00AF7134">
            <w:pPr>
              <w:spacing w:line="480" w:lineRule="auto"/>
              <w:rPr>
                <w:rFonts w:ascii="Arial" w:hAnsi="Arial" w:cs="Arial"/>
              </w:rPr>
            </w:pPr>
            <w:r w:rsidRPr="001B0196">
              <w:rPr>
                <w:rFonts w:ascii="Arial" w:hAnsi="Arial" w:cs="Arial"/>
              </w:rPr>
              <w:t>29 (25.0%)</w:t>
            </w:r>
          </w:p>
        </w:tc>
        <w:tc>
          <w:tcPr>
            <w:tcW w:w="392" w:type="pct"/>
          </w:tcPr>
          <w:p w14:paraId="11CE9A0F" w14:textId="0B7662DD" w:rsidR="009B3AFF" w:rsidRPr="001B0196" w:rsidRDefault="009B3AFF" w:rsidP="00AF7134">
            <w:pPr>
              <w:spacing w:line="480" w:lineRule="auto"/>
              <w:rPr>
                <w:rFonts w:ascii="Arial" w:hAnsi="Arial" w:cs="Arial"/>
              </w:rPr>
            </w:pPr>
            <w:r w:rsidRPr="001B0196">
              <w:rPr>
                <w:rFonts w:ascii="Arial" w:hAnsi="Arial" w:cs="Arial"/>
              </w:rPr>
              <w:t>7 (6.0%)</w:t>
            </w:r>
          </w:p>
        </w:tc>
        <w:tc>
          <w:tcPr>
            <w:tcW w:w="392" w:type="pct"/>
          </w:tcPr>
          <w:p w14:paraId="3DF8FB07" w14:textId="57BB682A" w:rsidR="009B3AFF" w:rsidRPr="001B0196" w:rsidRDefault="009B3AFF" w:rsidP="00AF7134">
            <w:pPr>
              <w:spacing w:line="480" w:lineRule="auto"/>
              <w:rPr>
                <w:rFonts w:ascii="Arial" w:hAnsi="Arial" w:cs="Arial"/>
              </w:rPr>
            </w:pPr>
            <w:r w:rsidRPr="001B0196">
              <w:rPr>
                <w:rFonts w:ascii="Arial" w:hAnsi="Arial" w:cs="Arial"/>
              </w:rPr>
              <w:t>49 (42.2%)</w:t>
            </w:r>
          </w:p>
        </w:tc>
        <w:tc>
          <w:tcPr>
            <w:tcW w:w="431" w:type="pct"/>
          </w:tcPr>
          <w:p w14:paraId="13C3239F" w14:textId="4B97EFB8" w:rsidR="009B3AFF" w:rsidRPr="001B0196" w:rsidRDefault="009B3AFF" w:rsidP="00AF7134">
            <w:pPr>
              <w:spacing w:line="480" w:lineRule="auto"/>
              <w:rPr>
                <w:rFonts w:ascii="Arial" w:hAnsi="Arial" w:cs="Arial"/>
              </w:rPr>
            </w:pPr>
            <w:r w:rsidRPr="001B0196">
              <w:rPr>
                <w:rFonts w:ascii="Arial" w:hAnsi="Arial" w:cs="Arial"/>
              </w:rPr>
              <w:t>25 (21.6%)</w:t>
            </w:r>
          </w:p>
        </w:tc>
        <w:tc>
          <w:tcPr>
            <w:tcW w:w="338" w:type="pct"/>
          </w:tcPr>
          <w:p w14:paraId="403A49B4" w14:textId="1ED4453B" w:rsidR="009B3AFF" w:rsidRPr="001B0196" w:rsidRDefault="009B3AFF" w:rsidP="00AF7134">
            <w:pPr>
              <w:spacing w:line="480" w:lineRule="auto"/>
              <w:rPr>
                <w:rFonts w:ascii="Arial" w:hAnsi="Arial" w:cs="Arial"/>
              </w:rPr>
            </w:pPr>
            <w:r w:rsidRPr="001B0196">
              <w:rPr>
                <w:rFonts w:ascii="Arial" w:hAnsi="Arial" w:cs="Arial"/>
              </w:rPr>
              <w:t>116</w:t>
            </w:r>
          </w:p>
        </w:tc>
        <w:tc>
          <w:tcPr>
            <w:tcW w:w="318" w:type="pct"/>
          </w:tcPr>
          <w:p w14:paraId="172A480C" w14:textId="5070A4AD" w:rsidR="009B3AFF" w:rsidRPr="001B0196" w:rsidRDefault="009B3AFF" w:rsidP="00AF7134">
            <w:pPr>
              <w:spacing w:line="480" w:lineRule="auto"/>
              <w:rPr>
                <w:rFonts w:ascii="Arial" w:hAnsi="Arial" w:cs="Arial"/>
              </w:rPr>
            </w:pPr>
            <w:r w:rsidRPr="001B0196">
              <w:rPr>
                <w:rFonts w:ascii="Arial" w:hAnsi="Arial" w:cs="Arial"/>
              </w:rPr>
              <w:t>3.50</w:t>
            </w:r>
          </w:p>
        </w:tc>
        <w:tc>
          <w:tcPr>
            <w:tcW w:w="395" w:type="pct"/>
          </w:tcPr>
          <w:p w14:paraId="4C1ABD0A" w14:textId="0C6A5C30"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38D309D1" w14:textId="675F6105"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132C60F5" w14:textId="5119F6E0" w:rsidR="009B3AFF" w:rsidRPr="001B0196" w:rsidRDefault="009B3AFF" w:rsidP="00AF7134">
            <w:pPr>
              <w:spacing w:line="480" w:lineRule="auto"/>
              <w:rPr>
                <w:rFonts w:ascii="Arial" w:hAnsi="Arial" w:cs="Arial"/>
              </w:rPr>
            </w:pPr>
            <w:r w:rsidRPr="001B0196">
              <w:rPr>
                <w:rFonts w:ascii="Arial" w:hAnsi="Arial" w:cs="Arial"/>
              </w:rPr>
              <w:t>1.23</w:t>
            </w:r>
          </w:p>
        </w:tc>
        <w:tc>
          <w:tcPr>
            <w:tcW w:w="271" w:type="pct"/>
          </w:tcPr>
          <w:p w14:paraId="28905C2A" w14:textId="6C20C517"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452C83D6" w14:textId="4035FBC4" w:rsidR="009B3AFF" w:rsidRPr="001B0196" w:rsidRDefault="009B3AFF" w:rsidP="00AF7134">
            <w:pPr>
              <w:spacing w:line="480" w:lineRule="auto"/>
              <w:rPr>
                <w:rFonts w:ascii="Arial" w:hAnsi="Arial" w:cs="Arial"/>
              </w:rPr>
            </w:pPr>
            <w:r w:rsidRPr="001B0196">
              <w:rPr>
                <w:rFonts w:ascii="Arial" w:hAnsi="Arial" w:cs="Arial"/>
              </w:rPr>
              <w:t>1.00</w:t>
            </w:r>
          </w:p>
        </w:tc>
      </w:tr>
    </w:tbl>
    <w:p w14:paraId="5A31BE14" w14:textId="170D7C46" w:rsidR="00C70310" w:rsidRPr="001B0196" w:rsidRDefault="00792922" w:rsidP="005C7A07">
      <w:pPr>
        <w:rPr>
          <w:rFonts w:ascii="Arial" w:hAnsi="Arial" w:cs="Arial"/>
          <w:b/>
          <w:bCs/>
        </w:rPr>
      </w:pPr>
      <w:r w:rsidRPr="001B0196">
        <w:rPr>
          <w:rFonts w:ascii="Arial" w:hAnsi="Arial" w:cs="Arial"/>
          <w:b/>
          <w:bCs/>
        </w:rPr>
        <w:lastRenderedPageBreak/>
        <w:t>Source: Author’s computation (2025)</w:t>
      </w:r>
    </w:p>
    <w:p w14:paraId="761B395F" w14:textId="13E450E7" w:rsidR="00D11959" w:rsidRPr="001B0196" w:rsidRDefault="00D11959" w:rsidP="005C7A07">
      <w:pPr>
        <w:spacing w:line="276" w:lineRule="auto"/>
        <w:jc w:val="both"/>
        <w:rPr>
          <w:rFonts w:ascii="Arial" w:hAnsi="Arial" w:cs="Arial"/>
        </w:rPr>
      </w:pPr>
      <w:r w:rsidRPr="001B0196">
        <w:rPr>
          <w:rFonts w:ascii="Arial" w:hAnsi="Arial" w:cs="Arial"/>
        </w:rPr>
        <w:t xml:space="preserve"> </w:t>
      </w:r>
      <w:bookmarkStart w:id="15" w:name="_Hlk105876018"/>
      <w:bookmarkEnd w:id="15"/>
      <w:r w:rsidRPr="001B0196">
        <w:rPr>
          <w:rFonts w:ascii="Arial" w:hAnsi="Arial" w:cs="Arial"/>
        </w:rPr>
        <w:t xml:space="preserve">Table </w:t>
      </w:r>
      <w:r w:rsidR="00460BBE" w:rsidRPr="001B0196">
        <w:rPr>
          <w:rFonts w:ascii="Arial" w:hAnsi="Arial" w:cs="Arial"/>
        </w:rPr>
        <w:t>2</w:t>
      </w:r>
      <w:r w:rsidRPr="001B0196">
        <w:rPr>
          <w:rFonts w:ascii="Arial" w:hAnsi="Arial" w:cs="Arial"/>
        </w:rPr>
        <w:t xml:space="preserve"> shows that 21 (18.6%) of the respondents </w:t>
      </w:r>
      <w:r w:rsidR="00792922" w:rsidRPr="001B0196">
        <w:rPr>
          <w:rFonts w:ascii="Arial" w:hAnsi="Arial" w:cs="Arial"/>
        </w:rPr>
        <w:t xml:space="preserve">strongly </w:t>
      </w:r>
      <w:r w:rsidRPr="001B0196">
        <w:rPr>
          <w:rFonts w:ascii="Arial" w:hAnsi="Arial" w:cs="Arial"/>
        </w:rPr>
        <w:t xml:space="preserve">agreed that age of the mother influences the choice of focused antenatal care, 51 (45.1%) also agreed, 11 (9.7%) were not sure, 27 (23.9%) disagreed and three (3) (2.7%) strongly disagreed. On average, all the respondents agreed that age of the mother determine the patronage of focus antenatal care (Mean = 3.53 ± 1.13, Median = 4, Mode = 4).  Also, 34(29.1%) strongly agreed that educational level of the mothers determine their level of patronage of focused antenatal care, 52(44.4%) also agreed with this statement, 10 (8.5%) were not sure, 16 (13.7%) disagreed with the statement and five (5) (4.3%) strongly disagreed. On average, all the respondents agreed that educational level influences the choice of focused antenatal care as the learned mothers use FANC more than uneducated mothers (Mean = 3.80 ± 1.13, Median = 4, Mode =4). Similarly, 23 (19.7%) strongly agreed those who had history of stillbirth attend FANC more than those who didn’t have the history, 31 (36.5%) also agreed, 23 (19.7%) were not sure, 34(39.1%) disagreed and six (6) (5.1%) strongly disagreed. Averagely, </w:t>
      </w:r>
      <w:r w:rsidR="001933E4" w:rsidRPr="001B0196">
        <w:rPr>
          <w:rFonts w:ascii="Arial" w:hAnsi="Arial" w:cs="Arial"/>
        </w:rPr>
        <w:t>all</w:t>
      </w:r>
      <w:r w:rsidRPr="001B0196">
        <w:rPr>
          <w:rFonts w:ascii="Arial" w:hAnsi="Arial" w:cs="Arial"/>
        </w:rPr>
        <w:t xml:space="preserve"> the respondents </w:t>
      </w:r>
      <w:r w:rsidR="001933E4" w:rsidRPr="001B0196">
        <w:rPr>
          <w:rFonts w:ascii="Arial" w:hAnsi="Arial" w:cs="Arial"/>
        </w:rPr>
        <w:t xml:space="preserve">were not </w:t>
      </w:r>
      <w:r w:rsidRPr="001B0196">
        <w:rPr>
          <w:rFonts w:ascii="Arial" w:hAnsi="Arial" w:cs="Arial"/>
        </w:rPr>
        <w:t xml:space="preserve">sure (3.26 ± 1.22, Median = 3). The mode which is 2 implies that most of the respondents </w:t>
      </w:r>
      <w:r w:rsidR="001933E4" w:rsidRPr="001B0196">
        <w:rPr>
          <w:rFonts w:ascii="Arial" w:hAnsi="Arial" w:cs="Arial"/>
        </w:rPr>
        <w:t>disagreed</w:t>
      </w:r>
      <w:r w:rsidRPr="001B0196">
        <w:rPr>
          <w:rFonts w:ascii="Arial" w:hAnsi="Arial" w:cs="Arial"/>
        </w:rPr>
        <w:t xml:space="preserve"> with the statements.</w:t>
      </w:r>
    </w:p>
    <w:p w14:paraId="704077C8" w14:textId="77777777" w:rsidR="001933E4" w:rsidRPr="001B0196" w:rsidRDefault="00D11959" w:rsidP="001933E4">
      <w:pPr>
        <w:spacing w:before="240" w:beforeAutospacing="0" w:after="240" w:line="276" w:lineRule="auto"/>
        <w:jc w:val="both"/>
        <w:rPr>
          <w:rFonts w:ascii="Arial" w:hAnsi="Arial" w:cs="Arial"/>
        </w:rPr>
      </w:pPr>
      <w:r w:rsidRPr="001B0196">
        <w:rPr>
          <w:rFonts w:ascii="Arial" w:hAnsi="Arial" w:cs="Arial"/>
        </w:rPr>
        <w:t xml:space="preserve">Furthermore, 35 (32.1) strongly agreed that </w:t>
      </w:r>
      <w:bookmarkStart w:id="16" w:name="_Hlk105854022"/>
      <w:bookmarkEnd w:id="16"/>
      <w:r w:rsidRPr="001B0196">
        <w:rPr>
          <w:rFonts w:ascii="Arial" w:hAnsi="Arial" w:cs="Arial"/>
        </w:rPr>
        <w:t xml:space="preserve">Mothers with planned pregnancy prefer FANC, 51 (46.8%) also agreed with the statement, seven (7) (6.4%) were not sure, 10(9.2%) disagreed, six (6) (5.5%) strongly disagreed.  On average, all the respondents agreed that Mothers with planned pregnancy prefer FANC (Mean = 3.91± 1.12, Median = 4, Mode = 4). </w:t>
      </w:r>
    </w:p>
    <w:p w14:paraId="71BE551E" w14:textId="218D85D5" w:rsidR="001933E4" w:rsidRPr="001B0196" w:rsidRDefault="00D11959" w:rsidP="001933E4">
      <w:pPr>
        <w:spacing w:before="240" w:beforeAutospacing="0" w:after="240" w:line="276" w:lineRule="auto"/>
        <w:jc w:val="both"/>
        <w:rPr>
          <w:rFonts w:ascii="Arial" w:hAnsi="Arial" w:cs="Arial"/>
        </w:rPr>
      </w:pPr>
      <w:r w:rsidRPr="001B0196">
        <w:rPr>
          <w:rFonts w:ascii="Arial" w:hAnsi="Arial" w:cs="Arial"/>
        </w:rPr>
        <w:t xml:space="preserve">In the same manner, 23 (20%) of the respondents strongly agreed that employment status influences the choice of focused antenatal care as pregnant women with good job attend FANC more than those with low employment status, 48 (41.7%) also agreed, 11 (9.5%) were not sure, 28 (24.3%) disagreed, five (5) (4.3%) strongly agreed.  On average, all the study’s participants agreed that employment status affects the choice of focused antenatal care (Mean = 3.51± 1.21, Median = 4.0, Mode = 4.0). </w:t>
      </w:r>
    </w:p>
    <w:p w14:paraId="08B5924A" w14:textId="78018F2B" w:rsidR="005C7A07" w:rsidRPr="001B0196" w:rsidRDefault="001B0196" w:rsidP="005C7A07">
      <w:pPr>
        <w:spacing w:before="240" w:beforeAutospacing="0" w:after="240" w:line="276" w:lineRule="auto"/>
        <w:jc w:val="both"/>
        <w:rPr>
          <w:rFonts w:ascii="Arial" w:eastAsia="Times New Roman" w:hAnsi="Arial" w:cs="Arial"/>
          <w:b/>
          <w:bCs/>
          <w:color w:val="auto"/>
          <w:sz w:val="22"/>
          <w:szCs w:val="22"/>
        </w:rPr>
      </w:pPr>
      <w:r w:rsidRPr="001B0196">
        <w:rPr>
          <w:rFonts w:ascii="Arial" w:eastAsia="Times New Roman" w:hAnsi="Arial" w:cs="Arial"/>
          <w:b/>
          <w:bCs/>
          <w:color w:val="auto"/>
          <w:sz w:val="22"/>
          <w:szCs w:val="22"/>
        </w:rPr>
        <w:t>3</w:t>
      </w:r>
      <w:r w:rsidR="005C7A07" w:rsidRPr="001B0196">
        <w:rPr>
          <w:rFonts w:ascii="Arial" w:eastAsia="Times New Roman" w:hAnsi="Arial" w:cs="Arial"/>
          <w:b/>
          <w:bCs/>
          <w:color w:val="auto"/>
          <w:sz w:val="22"/>
          <w:szCs w:val="22"/>
        </w:rPr>
        <w:t>.</w:t>
      </w:r>
      <w:r w:rsidR="00460BBE" w:rsidRPr="001B0196">
        <w:rPr>
          <w:rFonts w:ascii="Arial" w:eastAsia="Times New Roman" w:hAnsi="Arial" w:cs="Arial"/>
          <w:b/>
          <w:bCs/>
          <w:color w:val="auto"/>
          <w:sz w:val="22"/>
          <w:szCs w:val="22"/>
        </w:rPr>
        <w:t>3</w:t>
      </w:r>
      <w:r w:rsidR="005C7A07" w:rsidRPr="001B0196">
        <w:rPr>
          <w:rFonts w:ascii="Arial" w:eastAsia="Times New Roman" w:hAnsi="Arial" w:cs="Arial"/>
          <w:b/>
          <w:bCs/>
          <w:color w:val="auto"/>
          <w:sz w:val="22"/>
          <w:szCs w:val="22"/>
        </w:rPr>
        <w:tab/>
        <w:t>Socio-Cultural Factors Affecting FANC Utilization</w:t>
      </w:r>
    </w:p>
    <w:p w14:paraId="3CC8289F" w14:textId="39007746" w:rsidR="005C7A07" w:rsidRDefault="005C7A07" w:rsidP="001933E4">
      <w:pPr>
        <w:spacing w:before="240" w:beforeAutospacing="0" w:after="240" w:line="276" w:lineRule="auto"/>
        <w:jc w:val="both"/>
        <w:rPr>
          <w:rFonts w:ascii="Arial" w:eastAsia="Times New Roman" w:hAnsi="Arial" w:cs="Arial"/>
          <w:color w:val="auto"/>
        </w:rPr>
      </w:pPr>
      <w:r w:rsidRPr="001B0196">
        <w:rPr>
          <w:rFonts w:ascii="Arial" w:eastAsia="Times New Roman" w:hAnsi="Arial" w:cs="Arial"/>
          <w:color w:val="auto"/>
        </w:rPr>
        <w:t xml:space="preserve">The social -cultural factors capable of determining the focused antenatal care in Ekiti-State Nigeria are </w:t>
      </w:r>
      <w:proofErr w:type="spellStart"/>
      <w:r w:rsidRPr="001B0196">
        <w:rPr>
          <w:rFonts w:ascii="Arial" w:eastAsia="Times New Roman" w:hAnsi="Arial" w:cs="Arial"/>
          <w:color w:val="auto"/>
        </w:rPr>
        <w:t>analysed</w:t>
      </w:r>
      <w:proofErr w:type="spellEnd"/>
      <w:r w:rsidRPr="001B0196">
        <w:rPr>
          <w:rFonts w:ascii="Arial" w:eastAsia="Times New Roman" w:hAnsi="Arial" w:cs="Arial"/>
          <w:color w:val="auto"/>
        </w:rPr>
        <w:t xml:space="preserve"> in Table.</w:t>
      </w:r>
      <w:r w:rsidR="00460BBE" w:rsidRPr="001B0196">
        <w:rPr>
          <w:rFonts w:ascii="Arial" w:eastAsia="Times New Roman" w:hAnsi="Arial" w:cs="Arial"/>
          <w:color w:val="auto"/>
        </w:rPr>
        <w:t>3</w:t>
      </w:r>
    </w:p>
    <w:p w14:paraId="72C0AC5F" w14:textId="77777777" w:rsidR="00AF7134" w:rsidRDefault="00AF7134" w:rsidP="001933E4">
      <w:pPr>
        <w:spacing w:before="240" w:beforeAutospacing="0" w:after="240" w:line="276" w:lineRule="auto"/>
        <w:jc w:val="both"/>
        <w:rPr>
          <w:rFonts w:ascii="Arial" w:eastAsia="Times New Roman" w:hAnsi="Arial" w:cs="Arial"/>
          <w:color w:val="auto"/>
        </w:rPr>
      </w:pPr>
    </w:p>
    <w:p w14:paraId="2ABC7BB7" w14:textId="77777777" w:rsidR="00AF7134" w:rsidRDefault="00AF7134" w:rsidP="001933E4">
      <w:pPr>
        <w:spacing w:before="240" w:beforeAutospacing="0" w:after="240" w:line="276" w:lineRule="auto"/>
        <w:jc w:val="both"/>
        <w:rPr>
          <w:rFonts w:ascii="Arial" w:eastAsia="Times New Roman" w:hAnsi="Arial" w:cs="Arial"/>
          <w:color w:val="auto"/>
        </w:rPr>
      </w:pPr>
    </w:p>
    <w:p w14:paraId="6AA85674" w14:textId="77777777" w:rsidR="00AF7134" w:rsidRDefault="00AF7134" w:rsidP="001933E4">
      <w:pPr>
        <w:spacing w:before="240" w:beforeAutospacing="0" w:after="240" w:line="276" w:lineRule="auto"/>
        <w:jc w:val="both"/>
        <w:rPr>
          <w:rFonts w:ascii="Arial" w:eastAsia="Times New Roman" w:hAnsi="Arial" w:cs="Arial"/>
          <w:color w:val="auto"/>
        </w:rPr>
      </w:pPr>
    </w:p>
    <w:p w14:paraId="24EF1D73" w14:textId="77777777" w:rsidR="00AF7134" w:rsidRDefault="00AF7134" w:rsidP="001933E4">
      <w:pPr>
        <w:spacing w:before="240" w:beforeAutospacing="0" w:after="240" w:line="276" w:lineRule="auto"/>
        <w:jc w:val="both"/>
        <w:rPr>
          <w:rFonts w:ascii="Arial" w:eastAsia="Times New Roman" w:hAnsi="Arial" w:cs="Arial"/>
          <w:color w:val="auto"/>
        </w:rPr>
      </w:pPr>
    </w:p>
    <w:p w14:paraId="1212C1BA" w14:textId="77777777" w:rsidR="00AF7134" w:rsidRDefault="00AF7134" w:rsidP="001933E4">
      <w:pPr>
        <w:spacing w:before="240" w:beforeAutospacing="0" w:after="240" w:line="276" w:lineRule="auto"/>
        <w:jc w:val="both"/>
        <w:rPr>
          <w:rFonts w:ascii="Arial" w:eastAsia="Times New Roman" w:hAnsi="Arial" w:cs="Arial"/>
          <w:color w:val="auto"/>
        </w:rPr>
      </w:pPr>
    </w:p>
    <w:p w14:paraId="08F3D598" w14:textId="77777777" w:rsidR="00AF7134" w:rsidRDefault="00AF7134" w:rsidP="001933E4">
      <w:pPr>
        <w:spacing w:before="240" w:beforeAutospacing="0" w:after="240" w:line="276" w:lineRule="auto"/>
        <w:jc w:val="both"/>
        <w:rPr>
          <w:rFonts w:ascii="Arial" w:eastAsia="Times New Roman" w:hAnsi="Arial" w:cs="Arial"/>
          <w:color w:val="auto"/>
        </w:rPr>
      </w:pPr>
    </w:p>
    <w:p w14:paraId="300E2208" w14:textId="77777777" w:rsidR="00AF7134" w:rsidRDefault="00AF7134" w:rsidP="001933E4">
      <w:pPr>
        <w:spacing w:before="240" w:beforeAutospacing="0" w:after="240" w:line="276" w:lineRule="auto"/>
        <w:jc w:val="both"/>
        <w:rPr>
          <w:rFonts w:ascii="Arial" w:eastAsia="Times New Roman" w:hAnsi="Arial" w:cs="Arial"/>
          <w:color w:val="auto"/>
        </w:rPr>
      </w:pPr>
    </w:p>
    <w:p w14:paraId="088175A3" w14:textId="77777777" w:rsidR="00AF7134" w:rsidRDefault="00AF7134" w:rsidP="001933E4">
      <w:pPr>
        <w:spacing w:before="240" w:beforeAutospacing="0" w:after="240" w:line="276" w:lineRule="auto"/>
        <w:jc w:val="both"/>
        <w:rPr>
          <w:rFonts w:ascii="Arial" w:eastAsia="Times New Roman" w:hAnsi="Arial" w:cs="Arial"/>
          <w:color w:val="auto"/>
        </w:rPr>
      </w:pPr>
    </w:p>
    <w:p w14:paraId="08413FC4" w14:textId="77777777" w:rsidR="00AF7134" w:rsidRDefault="00AF7134" w:rsidP="001933E4">
      <w:pPr>
        <w:spacing w:before="240" w:beforeAutospacing="0" w:after="240" w:line="276" w:lineRule="auto"/>
        <w:jc w:val="both"/>
        <w:rPr>
          <w:rFonts w:ascii="Arial" w:eastAsia="Times New Roman" w:hAnsi="Arial" w:cs="Arial"/>
          <w:color w:val="auto"/>
        </w:rPr>
      </w:pPr>
    </w:p>
    <w:p w14:paraId="61FB0D4F" w14:textId="77777777" w:rsidR="00AF7134" w:rsidRDefault="00AF7134" w:rsidP="001933E4">
      <w:pPr>
        <w:spacing w:before="240" w:beforeAutospacing="0" w:after="240" w:line="276" w:lineRule="auto"/>
        <w:jc w:val="both"/>
        <w:rPr>
          <w:rFonts w:ascii="Arial" w:eastAsia="Times New Roman" w:hAnsi="Arial" w:cs="Arial"/>
          <w:color w:val="auto"/>
        </w:rPr>
      </w:pPr>
    </w:p>
    <w:p w14:paraId="1A427E87" w14:textId="77777777" w:rsidR="00AF7134" w:rsidRDefault="00AF7134" w:rsidP="001933E4">
      <w:pPr>
        <w:spacing w:before="240" w:beforeAutospacing="0" w:after="240" w:line="276" w:lineRule="auto"/>
        <w:jc w:val="both"/>
        <w:rPr>
          <w:rFonts w:ascii="Arial" w:eastAsia="Times New Roman" w:hAnsi="Arial" w:cs="Arial"/>
          <w:color w:val="auto"/>
        </w:rPr>
      </w:pPr>
    </w:p>
    <w:p w14:paraId="6238E2C7" w14:textId="77777777" w:rsidR="00AF7134" w:rsidRPr="001B0196" w:rsidRDefault="00AF7134" w:rsidP="001933E4">
      <w:pPr>
        <w:spacing w:before="240" w:beforeAutospacing="0" w:after="240" w:line="276" w:lineRule="auto"/>
        <w:jc w:val="both"/>
        <w:rPr>
          <w:rFonts w:ascii="Arial" w:hAnsi="Arial" w:cs="Arial"/>
        </w:rPr>
      </w:pPr>
    </w:p>
    <w:p w14:paraId="43C301DF" w14:textId="4AB45E3F" w:rsidR="001933E4" w:rsidRPr="00F152A3" w:rsidRDefault="005C7A07" w:rsidP="00460BBE">
      <w:pPr>
        <w:spacing w:before="0" w:beforeAutospacing="0" w:line="276" w:lineRule="auto"/>
        <w:jc w:val="both"/>
        <w:rPr>
          <w:rFonts w:ascii="Arial" w:eastAsia="Times New Roman" w:hAnsi="Arial" w:cs="Arial"/>
          <w:b/>
          <w:bCs/>
          <w:color w:val="auto"/>
        </w:rPr>
      </w:pPr>
      <w:r w:rsidRPr="001B0196">
        <w:rPr>
          <w:rFonts w:ascii="Arial" w:eastAsia="Times New Roman" w:hAnsi="Arial" w:cs="Arial"/>
          <w:b/>
          <w:bCs/>
          <w:color w:val="auto"/>
        </w:rPr>
        <w:t xml:space="preserve">Table </w:t>
      </w:r>
      <w:r w:rsidR="00460BBE" w:rsidRPr="001B0196">
        <w:rPr>
          <w:rFonts w:ascii="Arial" w:eastAsia="Times New Roman" w:hAnsi="Arial" w:cs="Arial"/>
          <w:b/>
          <w:bCs/>
          <w:color w:val="auto"/>
        </w:rPr>
        <w:t>3</w:t>
      </w:r>
      <w:r w:rsidRPr="001B0196">
        <w:rPr>
          <w:rFonts w:ascii="Arial" w:eastAsia="Times New Roman" w:hAnsi="Arial" w:cs="Arial"/>
          <w:b/>
          <w:bCs/>
          <w:color w:val="auto"/>
        </w:rPr>
        <w:t>:</w:t>
      </w:r>
      <w:r w:rsidRPr="001B0196">
        <w:rPr>
          <w:rFonts w:ascii="Arial" w:eastAsia="Times New Roman" w:hAnsi="Arial" w:cs="Arial"/>
          <w:b/>
          <w:bCs/>
          <w:color w:val="auto"/>
        </w:rPr>
        <w:tab/>
      </w:r>
      <w:bookmarkStart w:id="17" w:name="_Hlk200020032"/>
      <w:r w:rsidRPr="001B0196">
        <w:rPr>
          <w:rFonts w:ascii="Arial" w:eastAsia="Times New Roman" w:hAnsi="Arial" w:cs="Arial"/>
          <w:i/>
          <w:iCs/>
          <w:color w:val="auto"/>
        </w:rPr>
        <w:t>Socio-Cultural Factors Affecting FANC Utilization</w:t>
      </w:r>
    </w:p>
    <w:bookmarkEnd w:id="17"/>
    <w:tbl>
      <w:tblPr>
        <w:tblW w:w="5000" w:type="pct"/>
        <w:tblInd w:w="10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765"/>
        <w:gridCol w:w="1318"/>
        <w:gridCol w:w="698"/>
        <w:gridCol w:w="965"/>
        <w:gridCol w:w="632"/>
        <w:gridCol w:w="809"/>
        <w:gridCol w:w="643"/>
        <w:gridCol w:w="510"/>
        <w:gridCol w:w="510"/>
        <w:gridCol w:w="510"/>
      </w:tblGrid>
      <w:tr w:rsidR="005C7A07" w:rsidRPr="001B0196" w14:paraId="2D0F4671" w14:textId="77777777" w:rsidTr="001933E4">
        <w:trPr>
          <w:cantSplit/>
        </w:trPr>
        <w:tc>
          <w:tcPr>
            <w:tcW w:w="2340" w:type="pct"/>
            <w:gridSpan w:val="2"/>
            <w:tcBorders>
              <w:top w:val="single" w:sz="4" w:space="0" w:color="auto"/>
              <w:left w:val="nil"/>
              <w:bottom w:val="single" w:sz="4" w:space="0" w:color="auto"/>
              <w:right w:val="nil"/>
            </w:tcBorders>
            <w:shd w:val="clear" w:color="auto" w:fill="FFFFFF"/>
            <w:vAlign w:val="bottom"/>
            <w:hideMark/>
          </w:tcPr>
          <w:p w14:paraId="1CDA393B" w14:textId="77777777" w:rsidR="001933E4" w:rsidRPr="001B0196" w:rsidRDefault="001933E4" w:rsidP="00AF7134">
            <w:pPr>
              <w:spacing w:line="480" w:lineRule="auto"/>
              <w:rPr>
                <w:rFonts w:ascii="Arial" w:hAnsi="Arial" w:cs="Arial"/>
                <w:b/>
                <w:bCs/>
              </w:rPr>
            </w:pPr>
          </w:p>
        </w:tc>
        <w:tc>
          <w:tcPr>
            <w:tcW w:w="349" w:type="pct"/>
            <w:tcBorders>
              <w:top w:val="single" w:sz="4" w:space="0" w:color="auto"/>
              <w:left w:val="nil"/>
              <w:bottom w:val="single" w:sz="4" w:space="0" w:color="auto"/>
              <w:right w:val="nil"/>
            </w:tcBorders>
            <w:shd w:val="clear" w:color="auto" w:fill="FFFFFF"/>
            <w:vAlign w:val="bottom"/>
            <w:hideMark/>
          </w:tcPr>
          <w:p w14:paraId="7AD25124"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Count</w:t>
            </w:r>
          </w:p>
        </w:tc>
        <w:tc>
          <w:tcPr>
            <w:tcW w:w="468" w:type="pct"/>
            <w:tcBorders>
              <w:top w:val="single" w:sz="4" w:space="0" w:color="auto"/>
              <w:left w:val="nil"/>
              <w:bottom w:val="single" w:sz="4" w:space="0" w:color="auto"/>
              <w:right w:val="nil"/>
            </w:tcBorders>
            <w:shd w:val="clear" w:color="auto" w:fill="FFFFFF"/>
            <w:vAlign w:val="bottom"/>
            <w:hideMark/>
          </w:tcPr>
          <w:p w14:paraId="717FC192" w14:textId="77777777" w:rsidR="001933E4" w:rsidRPr="001B0196" w:rsidRDefault="001933E4" w:rsidP="00AF7134">
            <w:pPr>
              <w:spacing w:line="480" w:lineRule="auto"/>
              <w:ind w:left="60" w:right="60"/>
              <w:jc w:val="center"/>
              <w:rPr>
                <w:rFonts w:ascii="Arial" w:hAnsi="Arial" w:cs="Arial"/>
                <w:b/>
                <w:bCs/>
              </w:rPr>
            </w:pPr>
            <w:proofErr w:type="spellStart"/>
            <w:r w:rsidRPr="001B0196">
              <w:rPr>
                <w:rFonts w:ascii="Arial" w:hAnsi="Arial" w:cs="Arial"/>
                <w:b/>
                <w:bCs/>
              </w:rPr>
              <w:t>Subtable</w:t>
            </w:r>
            <w:proofErr w:type="spellEnd"/>
            <w:r w:rsidRPr="001B0196">
              <w:rPr>
                <w:rFonts w:ascii="Arial" w:hAnsi="Arial" w:cs="Arial"/>
                <w:b/>
                <w:bCs/>
              </w:rPr>
              <w:t xml:space="preserve"> N %</w:t>
            </w:r>
          </w:p>
        </w:tc>
        <w:tc>
          <w:tcPr>
            <w:tcW w:w="325" w:type="pct"/>
            <w:tcBorders>
              <w:top w:val="single" w:sz="4" w:space="0" w:color="auto"/>
              <w:left w:val="nil"/>
              <w:bottom w:val="single" w:sz="4" w:space="0" w:color="auto"/>
              <w:right w:val="nil"/>
            </w:tcBorders>
            <w:shd w:val="clear" w:color="auto" w:fill="FFFFFF"/>
            <w:vAlign w:val="bottom"/>
            <w:hideMark/>
          </w:tcPr>
          <w:p w14:paraId="4D31E2AB"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Mean</w:t>
            </w:r>
          </w:p>
        </w:tc>
        <w:tc>
          <w:tcPr>
            <w:tcW w:w="415" w:type="pct"/>
            <w:tcBorders>
              <w:top w:val="single" w:sz="4" w:space="0" w:color="auto"/>
              <w:left w:val="nil"/>
              <w:bottom w:val="single" w:sz="4" w:space="0" w:color="auto"/>
              <w:right w:val="nil"/>
            </w:tcBorders>
            <w:shd w:val="clear" w:color="auto" w:fill="FFFFFF"/>
            <w:vAlign w:val="bottom"/>
            <w:hideMark/>
          </w:tcPr>
          <w:p w14:paraId="0DD191DE"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Median</w:t>
            </w:r>
          </w:p>
        </w:tc>
        <w:tc>
          <w:tcPr>
            <w:tcW w:w="325" w:type="pct"/>
            <w:tcBorders>
              <w:top w:val="single" w:sz="4" w:space="0" w:color="auto"/>
              <w:left w:val="nil"/>
              <w:bottom w:val="single" w:sz="4" w:space="0" w:color="auto"/>
              <w:right w:val="nil"/>
            </w:tcBorders>
            <w:shd w:val="clear" w:color="auto" w:fill="FFFFFF"/>
            <w:vAlign w:val="bottom"/>
            <w:hideMark/>
          </w:tcPr>
          <w:p w14:paraId="3BD599A9"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Mode</w:t>
            </w:r>
          </w:p>
        </w:tc>
        <w:tc>
          <w:tcPr>
            <w:tcW w:w="251" w:type="pct"/>
            <w:tcBorders>
              <w:top w:val="single" w:sz="4" w:space="0" w:color="auto"/>
              <w:left w:val="nil"/>
              <w:bottom w:val="single" w:sz="4" w:space="0" w:color="auto"/>
              <w:right w:val="nil"/>
            </w:tcBorders>
            <w:shd w:val="clear" w:color="auto" w:fill="FFFFFF"/>
            <w:vAlign w:val="bottom"/>
            <w:hideMark/>
          </w:tcPr>
          <w:p w14:paraId="0C74C216"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SD</w:t>
            </w:r>
          </w:p>
        </w:tc>
        <w:tc>
          <w:tcPr>
            <w:tcW w:w="272" w:type="pct"/>
            <w:tcBorders>
              <w:top w:val="single" w:sz="4" w:space="0" w:color="auto"/>
              <w:left w:val="nil"/>
              <w:bottom w:val="single" w:sz="4" w:space="0" w:color="auto"/>
              <w:right w:val="nil"/>
            </w:tcBorders>
            <w:shd w:val="clear" w:color="auto" w:fill="FFFFFF"/>
            <w:vAlign w:val="bottom"/>
            <w:hideMark/>
          </w:tcPr>
          <w:p w14:paraId="764689B9"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Max</w:t>
            </w:r>
          </w:p>
        </w:tc>
        <w:tc>
          <w:tcPr>
            <w:tcW w:w="254" w:type="pct"/>
            <w:tcBorders>
              <w:top w:val="single" w:sz="4" w:space="0" w:color="auto"/>
              <w:left w:val="nil"/>
              <w:bottom w:val="single" w:sz="4" w:space="0" w:color="auto"/>
              <w:right w:val="nil"/>
            </w:tcBorders>
            <w:shd w:val="clear" w:color="auto" w:fill="FFFFFF"/>
            <w:vAlign w:val="bottom"/>
            <w:hideMark/>
          </w:tcPr>
          <w:p w14:paraId="0B1E8635"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Min</w:t>
            </w:r>
          </w:p>
        </w:tc>
      </w:tr>
      <w:tr w:rsidR="005C7A07" w:rsidRPr="001B0196" w14:paraId="23617DF6" w14:textId="77777777" w:rsidTr="001933E4">
        <w:trPr>
          <w:cantSplit/>
        </w:trPr>
        <w:tc>
          <w:tcPr>
            <w:tcW w:w="1557" w:type="pct"/>
            <w:vMerge w:val="restart"/>
            <w:tcBorders>
              <w:top w:val="nil"/>
              <w:left w:val="nil"/>
              <w:bottom w:val="nil"/>
              <w:right w:val="nil"/>
            </w:tcBorders>
            <w:shd w:val="clear" w:color="auto" w:fill="FFFFFF"/>
            <w:hideMark/>
          </w:tcPr>
          <w:p w14:paraId="60ADB900" w14:textId="77777777" w:rsidR="001933E4" w:rsidRPr="001B0196" w:rsidRDefault="001933E4" w:rsidP="00AF7134">
            <w:pPr>
              <w:spacing w:line="480" w:lineRule="auto"/>
              <w:ind w:left="60" w:right="60"/>
              <w:rPr>
                <w:rFonts w:ascii="Arial" w:hAnsi="Arial" w:cs="Arial"/>
              </w:rPr>
            </w:pPr>
            <w:bookmarkStart w:id="18" w:name="_Hlk105855000"/>
            <w:r w:rsidRPr="001B0196">
              <w:rPr>
                <w:rFonts w:ascii="Arial" w:hAnsi="Arial" w:cs="Arial"/>
              </w:rPr>
              <w:t>Pregnant mothers who stay a far distance away from the FANC clinic do not prefer FANC</w:t>
            </w:r>
            <w:bookmarkEnd w:id="18"/>
          </w:p>
        </w:tc>
        <w:tc>
          <w:tcPr>
            <w:tcW w:w="784" w:type="pct"/>
            <w:tcBorders>
              <w:top w:val="nil"/>
              <w:left w:val="nil"/>
              <w:bottom w:val="nil"/>
              <w:right w:val="nil"/>
            </w:tcBorders>
            <w:shd w:val="clear" w:color="auto" w:fill="FFFFFF"/>
            <w:hideMark/>
          </w:tcPr>
          <w:p w14:paraId="039F26E6"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0BA3ED4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6</w:t>
            </w:r>
          </w:p>
        </w:tc>
        <w:tc>
          <w:tcPr>
            <w:tcW w:w="468" w:type="pct"/>
            <w:tcBorders>
              <w:top w:val="nil"/>
              <w:left w:val="nil"/>
              <w:bottom w:val="nil"/>
              <w:right w:val="nil"/>
            </w:tcBorders>
            <w:shd w:val="clear" w:color="auto" w:fill="FFFFFF"/>
            <w:vAlign w:val="center"/>
            <w:hideMark/>
          </w:tcPr>
          <w:p w14:paraId="2AD22DE2"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5.2%</w:t>
            </w:r>
          </w:p>
        </w:tc>
        <w:tc>
          <w:tcPr>
            <w:tcW w:w="325" w:type="pct"/>
            <w:tcBorders>
              <w:top w:val="nil"/>
              <w:left w:val="nil"/>
              <w:bottom w:val="nil"/>
              <w:right w:val="nil"/>
            </w:tcBorders>
            <w:shd w:val="clear" w:color="auto" w:fill="FFFFFF"/>
            <w:vAlign w:val="center"/>
          </w:tcPr>
          <w:p w14:paraId="5C370B52"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46BA28EC"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6EC0C14B"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3C45919"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E9B01DA"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BA2E615" w14:textId="77777777" w:rsidR="001933E4" w:rsidRPr="001B0196" w:rsidRDefault="001933E4" w:rsidP="00AF7134">
            <w:pPr>
              <w:spacing w:line="480" w:lineRule="auto"/>
              <w:rPr>
                <w:rFonts w:ascii="Arial" w:hAnsi="Arial" w:cs="Arial"/>
              </w:rPr>
            </w:pPr>
          </w:p>
        </w:tc>
      </w:tr>
      <w:tr w:rsidR="005C7A07" w:rsidRPr="001B0196" w14:paraId="083DF89F" w14:textId="77777777" w:rsidTr="001933E4">
        <w:trPr>
          <w:cantSplit/>
        </w:trPr>
        <w:tc>
          <w:tcPr>
            <w:tcW w:w="0" w:type="auto"/>
            <w:vMerge/>
            <w:tcBorders>
              <w:top w:val="nil"/>
              <w:left w:val="nil"/>
              <w:bottom w:val="nil"/>
              <w:right w:val="nil"/>
            </w:tcBorders>
            <w:vAlign w:val="center"/>
            <w:hideMark/>
          </w:tcPr>
          <w:p w14:paraId="6E2A0109"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C7698B9"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4CCDE51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w:t>
            </w:r>
          </w:p>
        </w:tc>
        <w:tc>
          <w:tcPr>
            <w:tcW w:w="468" w:type="pct"/>
            <w:tcBorders>
              <w:top w:val="nil"/>
              <w:left w:val="nil"/>
              <w:bottom w:val="nil"/>
              <w:right w:val="nil"/>
            </w:tcBorders>
            <w:shd w:val="clear" w:color="auto" w:fill="FFFFFF"/>
            <w:vAlign w:val="center"/>
            <w:hideMark/>
          </w:tcPr>
          <w:p w14:paraId="11DBB00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27.0%</w:t>
            </w:r>
          </w:p>
        </w:tc>
        <w:tc>
          <w:tcPr>
            <w:tcW w:w="325" w:type="pct"/>
            <w:tcBorders>
              <w:top w:val="nil"/>
              <w:left w:val="nil"/>
              <w:bottom w:val="nil"/>
              <w:right w:val="nil"/>
            </w:tcBorders>
            <w:shd w:val="clear" w:color="auto" w:fill="FFFFFF"/>
            <w:vAlign w:val="center"/>
          </w:tcPr>
          <w:p w14:paraId="33FCC73F"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374996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B2DABE8"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1228B28F"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3E56D22B"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3C99AA2" w14:textId="77777777" w:rsidR="001933E4" w:rsidRPr="001B0196" w:rsidRDefault="001933E4" w:rsidP="00AF7134">
            <w:pPr>
              <w:spacing w:line="480" w:lineRule="auto"/>
              <w:rPr>
                <w:rFonts w:ascii="Arial" w:hAnsi="Arial" w:cs="Arial"/>
              </w:rPr>
            </w:pPr>
          </w:p>
        </w:tc>
      </w:tr>
      <w:tr w:rsidR="005C7A07" w:rsidRPr="001B0196" w14:paraId="328C0F86" w14:textId="77777777" w:rsidTr="001933E4">
        <w:trPr>
          <w:cantSplit/>
        </w:trPr>
        <w:tc>
          <w:tcPr>
            <w:tcW w:w="0" w:type="auto"/>
            <w:vMerge/>
            <w:tcBorders>
              <w:top w:val="nil"/>
              <w:left w:val="nil"/>
              <w:bottom w:val="nil"/>
              <w:right w:val="nil"/>
            </w:tcBorders>
            <w:vAlign w:val="center"/>
            <w:hideMark/>
          </w:tcPr>
          <w:p w14:paraId="4C778EFA"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1B4F4E6"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3623DA7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27</w:t>
            </w:r>
          </w:p>
        </w:tc>
        <w:tc>
          <w:tcPr>
            <w:tcW w:w="468" w:type="pct"/>
            <w:tcBorders>
              <w:top w:val="nil"/>
              <w:left w:val="nil"/>
              <w:bottom w:val="nil"/>
              <w:right w:val="nil"/>
            </w:tcBorders>
            <w:shd w:val="clear" w:color="auto" w:fill="FFFFFF"/>
            <w:vAlign w:val="center"/>
            <w:hideMark/>
          </w:tcPr>
          <w:p w14:paraId="188203C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23.5%</w:t>
            </w:r>
          </w:p>
        </w:tc>
        <w:tc>
          <w:tcPr>
            <w:tcW w:w="325" w:type="pct"/>
            <w:tcBorders>
              <w:top w:val="nil"/>
              <w:left w:val="nil"/>
              <w:bottom w:val="nil"/>
              <w:right w:val="nil"/>
            </w:tcBorders>
            <w:shd w:val="clear" w:color="auto" w:fill="FFFFFF"/>
            <w:vAlign w:val="center"/>
          </w:tcPr>
          <w:p w14:paraId="4ED84B6D"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AD275C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56FD43AF"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D1A7C19"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0C1797AA"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021FA4D" w14:textId="77777777" w:rsidR="001933E4" w:rsidRPr="001B0196" w:rsidRDefault="001933E4" w:rsidP="00AF7134">
            <w:pPr>
              <w:spacing w:line="480" w:lineRule="auto"/>
              <w:rPr>
                <w:rFonts w:ascii="Arial" w:hAnsi="Arial" w:cs="Arial"/>
              </w:rPr>
            </w:pPr>
          </w:p>
        </w:tc>
      </w:tr>
      <w:tr w:rsidR="005C7A07" w:rsidRPr="001B0196" w14:paraId="2D62D717" w14:textId="77777777" w:rsidTr="001933E4">
        <w:trPr>
          <w:cantSplit/>
        </w:trPr>
        <w:tc>
          <w:tcPr>
            <w:tcW w:w="0" w:type="auto"/>
            <w:vMerge/>
            <w:tcBorders>
              <w:top w:val="nil"/>
              <w:left w:val="nil"/>
              <w:bottom w:val="nil"/>
              <w:right w:val="nil"/>
            </w:tcBorders>
            <w:vAlign w:val="center"/>
            <w:hideMark/>
          </w:tcPr>
          <w:p w14:paraId="423C605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1480D72"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6438983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36</w:t>
            </w:r>
          </w:p>
        </w:tc>
        <w:tc>
          <w:tcPr>
            <w:tcW w:w="468" w:type="pct"/>
            <w:tcBorders>
              <w:top w:val="nil"/>
              <w:left w:val="nil"/>
              <w:bottom w:val="nil"/>
              <w:right w:val="nil"/>
            </w:tcBorders>
            <w:shd w:val="clear" w:color="auto" w:fill="FFFFFF"/>
            <w:vAlign w:val="center"/>
            <w:hideMark/>
          </w:tcPr>
          <w:p w14:paraId="6A3472F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31.3%</w:t>
            </w:r>
          </w:p>
        </w:tc>
        <w:tc>
          <w:tcPr>
            <w:tcW w:w="325" w:type="pct"/>
            <w:tcBorders>
              <w:top w:val="nil"/>
              <w:left w:val="nil"/>
              <w:bottom w:val="nil"/>
              <w:right w:val="nil"/>
            </w:tcBorders>
            <w:shd w:val="clear" w:color="auto" w:fill="FFFFFF"/>
            <w:vAlign w:val="center"/>
          </w:tcPr>
          <w:p w14:paraId="792B204E"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683417B"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473C9F2"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191746F2"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D097979"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5F85DC57" w14:textId="77777777" w:rsidR="001933E4" w:rsidRPr="001B0196" w:rsidRDefault="001933E4" w:rsidP="00AF7134">
            <w:pPr>
              <w:spacing w:line="480" w:lineRule="auto"/>
              <w:rPr>
                <w:rFonts w:ascii="Arial" w:hAnsi="Arial" w:cs="Arial"/>
              </w:rPr>
            </w:pPr>
          </w:p>
        </w:tc>
      </w:tr>
      <w:tr w:rsidR="005C7A07" w:rsidRPr="001B0196" w14:paraId="4F0654F3" w14:textId="77777777" w:rsidTr="001933E4">
        <w:trPr>
          <w:cantSplit/>
        </w:trPr>
        <w:tc>
          <w:tcPr>
            <w:tcW w:w="0" w:type="auto"/>
            <w:vMerge/>
            <w:tcBorders>
              <w:top w:val="nil"/>
              <w:left w:val="nil"/>
              <w:bottom w:val="nil"/>
              <w:right w:val="nil"/>
            </w:tcBorders>
            <w:vAlign w:val="center"/>
            <w:hideMark/>
          </w:tcPr>
          <w:p w14:paraId="43E24CE5"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BACC83A"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0E8A4D8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15</w:t>
            </w:r>
          </w:p>
        </w:tc>
        <w:tc>
          <w:tcPr>
            <w:tcW w:w="468" w:type="pct"/>
            <w:tcBorders>
              <w:top w:val="nil"/>
              <w:left w:val="nil"/>
              <w:bottom w:val="nil"/>
              <w:right w:val="nil"/>
            </w:tcBorders>
            <w:shd w:val="clear" w:color="auto" w:fill="FFFFFF"/>
            <w:vAlign w:val="center"/>
            <w:hideMark/>
          </w:tcPr>
          <w:p w14:paraId="6ACC586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13.0%</w:t>
            </w:r>
          </w:p>
        </w:tc>
        <w:tc>
          <w:tcPr>
            <w:tcW w:w="325" w:type="pct"/>
            <w:tcBorders>
              <w:top w:val="nil"/>
              <w:left w:val="nil"/>
              <w:bottom w:val="nil"/>
              <w:right w:val="nil"/>
            </w:tcBorders>
            <w:shd w:val="clear" w:color="auto" w:fill="FFFFFF"/>
            <w:vAlign w:val="center"/>
          </w:tcPr>
          <w:p w14:paraId="3C686200"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B847A23"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44E45E9"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9DCFA7F"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D82C7E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D3BED2B" w14:textId="77777777" w:rsidR="001933E4" w:rsidRPr="001B0196" w:rsidRDefault="001933E4" w:rsidP="00AF7134">
            <w:pPr>
              <w:spacing w:line="480" w:lineRule="auto"/>
              <w:rPr>
                <w:rFonts w:ascii="Arial" w:hAnsi="Arial" w:cs="Arial"/>
              </w:rPr>
            </w:pPr>
          </w:p>
        </w:tc>
      </w:tr>
      <w:tr w:rsidR="005C7A07" w:rsidRPr="001B0196" w14:paraId="52B9E878" w14:textId="77777777" w:rsidTr="001933E4">
        <w:trPr>
          <w:cantSplit/>
        </w:trPr>
        <w:tc>
          <w:tcPr>
            <w:tcW w:w="0" w:type="auto"/>
            <w:vMerge/>
            <w:tcBorders>
              <w:top w:val="nil"/>
              <w:left w:val="nil"/>
              <w:bottom w:val="nil"/>
              <w:right w:val="nil"/>
            </w:tcBorders>
            <w:vAlign w:val="center"/>
            <w:hideMark/>
          </w:tcPr>
          <w:p w14:paraId="40F5CF4F"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311EEC28"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nil"/>
              <w:right w:val="nil"/>
            </w:tcBorders>
            <w:shd w:val="clear" w:color="auto" w:fill="FFFFFF"/>
            <w:vAlign w:val="center"/>
            <w:hideMark/>
          </w:tcPr>
          <w:p w14:paraId="0A5687F0"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115</w:t>
            </w:r>
          </w:p>
        </w:tc>
        <w:tc>
          <w:tcPr>
            <w:tcW w:w="468" w:type="pct"/>
            <w:tcBorders>
              <w:top w:val="nil"/>
              <w:left w:val="nil"/>
              <w:bottom w:val="nil"/>
              <w:right w:val="nil"/>
            </w:tcBorders>
            <w:shd w:val="clear" w:color="auto" w:fill="FFFFFF"/>
            <w:vAlign w:val="center"/>
          </w:tcPr>
          <w:p w14:paraId="34A9A7A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hideMark/>
          </w:tcPr>
          <w:p w14:paraId="6B91849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3.20</w:t>
            </w:r>
          </w:p>
        </w:tc>
        <w:tc>
          <w:tcPr>
            <w:tcW w:w="415" w:type="pct"/>
            <w:tcBorders>
              <w:top w:val="nil"/>
              <w:left w:val="nil"/>
              <w:bottom w:val="nil"/>
              <w:right w:val="nil"/>
            </w:tcBorders>
            <w:shd w:val="clear" w:color="auto" w:fill="FFFFFF"/>
            <w:vAlign w:val="center"/>
            <w:hideMark/>
          </w:tcPr>
          <w:p w14:paraId="489957C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3.00</w:t>
            </w:r>
          </w:p>
        </w:tc>
        <w:tc>
          <w:tcPr>
            <w:tcW w:w="325" w:type="pct"/>
            <w:tcBorders>
              <w:top w:val="nil"/>
              <w:left w:val="nil"/>
              <w:bottom w:val="nil"/>
              <w:right w:val="nil"/>
            </w:tcBorders>
            <w:shd w:val="clear" w:color="auto" w:fill="FFFFFF"/>
            <w:vAlign w:val="center"/>
            <w:hideMark/>
          </w:tcPr>
          <w:p w14:paraId="3DCA022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251" w:type="pct"/>
            <w:tcBorders>
              <w:top w:val="nil"/>
              <w:left w:val="nil"/>
              <w:bottom w:val="nil"/>
              <w:right w:val="nil"/>
            </w:tcBorders>
            <w:shd w:val="clear" w:color="auto" w:fill="FFFFFF"/>
            <w:vAlign w:val="center"/>
            <w:hideMark/>
          </w:tcPr>
          <w:p w14:paraId="09C1723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1.13</w:t>
            </w:r>
          </w:p>
        </w:tc>
        <w:tc>
          <w:tcPr>
            <w:tcW w:w="272" w:type="pct"/>
            <w:tcBorders>
              <w:top w:val="nil"/>
              <w:left w:val="nil"/>
              <w:bottom w:val="nil"/>
              <w:right w:val="nil"/>
            </w:tcBorders>
            <w:shd w:val="clear" w:color="auto" w:fill="FFFFFF"/>
            <w:vAlign w:val="center"/>
            <w:hideMark/>
          </w:tcPr>
          <w:p w14:paraId="5D47EFA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nil"/>
              <w:right w:val="nil"/>
            </w:tcBorders>
            <w:shd w:val="clear" w:color="auto" w:fill="FFFFFF"/>
            <w:vAlign w:val="center"/>
            <w:hideMark/>
          </w:tcPr>
          <w:p w14:paraId="2BC2295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r w:rsidR="005C7A07" w:rsidRPr="001B0196" w14:paraId="401ED0E5" w14:textId="77777777" w:rsidTr="001933E4">
        <w:trPr>
          <w:cantSplit/>
        </w:trPr>
        <w:tc>
          <w:tcPr>
            <w:tcW w:w="1557" w:type="pct"/>
            <w:vMerge w:val="restart"/>
            <w:tcBorders>
              <w:top w:val="nil"/>
              <w:left w:val="nil"/>
              <w:bottom w:val="nil"/>
              <w:right w:val="nil"/>
            </w:tcBorders>
            <w:shd w:val="clear" w:color="auto" w:fill="FFFFFF"/>
            <w:hideMark/>
          </w:tcPr>
          <w:p w14:paraId="41181DF5" w14:textId="77777777" w:rsidR="001933E4" w:rsidRPr="001B0196" w:rsidRDefault="001933E4" w:rsidP="00AF7134">
            <w:pPr>
              <w:spacing w:line="480" w:lineRule="auto"/>
              <w:ind w:left="60" w:right="60"/>
              <w:rPr>
                <w:rFonts w:ascii="Arial" w:hAnsi="Arial" w:cs="Arial"/>
              </w:rPr>
            </w:pPr>
            <w:bookmarkStart w:id="19" w:name="_Hlk105855662"/>
            <w:r w:rsidRPr="001B0196">
              <w:rPr>
                <w:rFonts w:ascii="Arial" w:hAnsi="Arial" w:cs="Arial"/>
              </w:rPr>
              <w:t>Religion of the pregnant mothers determines their preference for FANC</w:t>
            </w:r>
            <w:bookmarkEnd w:id="19"/>
          </w:p>
        </w:tc>
        <w:tc>
          <w:tcPr>
            <w:tcW w:w="784" w:type="pct"/>
            <w:tcBorders>
              <w:top w:val="nil"/>
              <w:left w:val="nil"/>
              <w:bottom w:val="nil"/>
              <w:right w:val="nil"/>
            </w:tcBorders>
            <w:shd w:val="clear" w:color="auto" w:fill="FFFFFF"/>
            <w:hideMark/>
          </w:tcPr>
          <w:p w14:paraId="55421C17"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643C8142"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13</w:t>
            </w:r>
          </w:p>
        </w:tc>
        <w:tc>
          <w:tcPr>
            <w:tcW w:w="468" w:type="pct"/>
            <w:tcBorders>
              <w:top w:val="nil"/>
              <w:left w:val="nil"/>
              <w:bottom w:val="nil"/>
              <w:right w:val="nil"/>
            </w:tcBorders>
            <w:shd w:val="clear" w:color="auto" w:fill="FFFFFF"/>
            <w:vAlign w:val="center"/>
            <w:hideMark/>
          </w:tcPr>
          <w:p w14:paraId="0037B83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11.2%</w:t>
            </w:r>
          </w:p>
        </w:tc>
        <w:tc>
          <w:tcPr>
            <w:tcW w:w="325" w:type="pct"/>
            <w:tcBorders>
              <w:top w:val="nil"/>
              <w:left w:val="nil"/>
              <w:bottom w:val="nil"/>
              <w:right w:val="nil"/>
            </w:tcBorders>
            <w:shd w:val="clear" w:color="auto" w:fill="FFFFFF"/>
            <w:vAlign w:val="center"/>
          </w:tcPr>
          <w:p w14:paraId="74A1E2E6"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18A8D1E"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3B5467A1"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30185A04"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3142182E"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4FA6768D" w14:textId="77777777" w:rsidR="001933E4" w:rsidRPr="001B0196" w:rsidRDefault="001933E4" w:rsidP="00AF7134">
            <w:pPr>
              <w:spacing w:line="480" w:lineRule="auto"/>
              <w:rPr>
                <w:rFonts w:ascii="Arial" w:hAnsi="Arial" w:cs="Arial"/>
              </w:rPr>
            </w:pPr>
          </w:p>
        </w:tc>
      </w:tr>
      <w:tr w:rsidR="005C7A07" w:rsidRPr="001B0196" w14:paraId="596E0363" w14:textId="77777777" w:rsidTr="001933E4">
        <w:trPr>
          <w:cantSplit/>
        </w:trPr>
        <w:tc>
          <w:tcPr>
            <w:tcW w:w="0" w:type="auto"/>
            <w:vMerge/>
            <w:tcBorders>
              <w:top w:val="nil"/>
              <w:left w:val="nil"/>
              <w:bottom w:val="nil"/>
              <w:right w:val="nil"/>
            </w:tcBorders>
            <w:vAlign w:val="center"/>
            <w:hideMark/>
          </w:tcPr>
          <w:p w14:paraId="7940BA94"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342B45B"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710DD2C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37</w:t>
            </w:r>
          </w:p>
        </w:tc>
        <w:tc>
          <w:tcPr>
            <w:tcW w:w="468" w:type="pct"/>
            <w:tcBorders>
              <w:top w:val="nil"/>
              <w:left w:val="nil"/>
              <w:bottom w:val="nil"/>
              <w:right w:val="nil"/>
            </w:tcBorders>
            <w:shd w:val="clear" w:color="auto" w:fill="FFFFFF"/>
            <w:vAlign w:val="center"/>
            <w:hideMark/>
          </w:tcPr>
          <w:p w14:paraId="3A5D418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31.9%</w:t>
            </w:r>
          </w:p>
        </w:tc>
        <w:tc>
          <w:tcPr>
            <w:tcW w:w="325" w:type="pct"/>
            <w:tcBorders>
              <w:top w:val="nil"/>
              <w:left w:val="nil"/>
              <w:bottom w:val="nil"/>
              <w:right w:val="nil"/>
            </w:tcBorders>
            <w:shd w:val="clear" w:color="auto" w:fill="FFFFFF"/>
            <w:vAlign w:val="center"/>
          </w:tcPr>
          <w:p w14:paraId="26A82C2B"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1CB329B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0541EE2"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6318FEE"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66B706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2C4228B" w14:textId="77777777" w:rsidR="001933E4" w:rsidRPr="001B0196" w:rsidRDefault="001933E4" w:rsidP="00AF7134">
            <w:pPr>
              <w:spacing w:line="480" w:lineRule="auto"/>
              <w:rPr>
                <w:rFonts w:ascii="Arial" w:hAnsi="Arial" w:cs="Arial"/>
              </w:rPr>
            </w:pPr>
          </w:p>
        </w:tc>
      </w:tr>
      <w:tr w:rsidR="005C7A07" w:rsidRPr="001B0196" w14:paraId="35EABB8C" w14:textId="77777777" w:rsidTr="001933E4">
        <w:trPr>
          <w:cantSplit/>
        </w:trPr>
        <w:tc>
          <w:tcPr>
            <w:tcW w:w="0" w:type="auto"/>
            <w:vMerge/>
            <w:tcBorders>
              <w:top w:val="nil"/>
              <w:left w:val="nil"/>
              <w:bottom w:val="nil"/>
              <w:right w:val="nil"/>
            </w:tcBorders>
            <w:vAlign w:val="center"/>
            <w:hideMark/>
          </w:tcPr>
          <w:p w14:paraId="6C84E57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163499D"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190BE7F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19</w:t>
            </w:r>
          </w:p>
        </w:tc>
        <w:tc>
          <w:tcPr>
            <w:tcW w:w="468" w:type="pct"/>
            <w:tcBorders>
              <w:top w:val="nil"/>
              <w:left w:val="nil"/>
              <w:bottom w:val="nil"/>
              <w:right w:val="nil"/>
            </w:tcBorders>
            <w:shd w:val="clear" w:color="auto" w:fill="FFFFFF"/>
            <w:vAlign w:val="center"/>
            <w:hideMark/>
          </w:tcPr>
          <w:p w14:paraId="78CF106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16.4%</w:t>
            </w:r>
          </w:p>
        </w:tc>
        <w:tc>
          <w:tcPr>
            <w:tcW w:w="325" w:type="pct"/>
            <w:tcBorders>
              <w:top w:val="nil"/>
              <w:left w:val="nil"/>
              <w:bottom w:val="nil"/>
              <w:right w:val="nil"/>
            </w:tcBorders>
            <w:shd w:val="clear" w:color="auto" w:fill="FFFFFF"/>
            <w:vAlign w:val="center"/>
          </w:tcPr>
          <w:p w14:paraId="3AB5FEB0"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72F87EBA"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422288C7"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1E600A7"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FB3CFA6"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031EA00" w14:textId="77777777" w:rsidR="001933E4" w:rsidRPr="001B0196" w:rsidRDefault="001933E4" w:rsidP="00AF7134">
            <w:pPr>
              <w:spacing w:line="480" w:lineRule="auto"/>
              <w:rPr>
                <w:rFonts w:ascii="Arial" w:hAnsi="Arial" w:cs="Arial"/>
              </w:rPr>
            </w:pPr>
          </w:p>
        </w:tc>
      </w:tr>
      <w:tr w:rsidR="005C7A07" w:rsidRPr="001B0196" w14:paraId="3779568E" w14:textId="77777777" w:rsidTr="001933E4">
        <w:trPr>
          <w:cantSplit/>
        </w:trPr>
        <w:tc>
          <w:tcPr>
            <w:tcW w:w="0" w:type="auto"/>
            <w:vMerge/>
            <w:tcBorders>
              <w:top w:val="nil"/>
              <w:left w:val="nil"/>
              <w:bottom w:val="nil"/>
              <w:right w:val="nil"/>
            </w:tcBorders>
            <w:vAlign w:val="center"/>
            <w:hideMark/>
          </w:tcPr>
          <w:p w14:paraId="0929B085"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1F659CCF"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183D776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35</w:t>
            </w:r>
          </w:p>
        </w:tc>
        <w:tc>
          <w:tcPr>
            <w:tcW w:w="468" w:type="pct"/>
            <w:tcBorders>
              <w:top w:val="nil"/>
              <w:left w:val="nil"/>
              <w:bottom w:val="nil"/>
              <w:right w:val="nil"/>
            </w:tcBorders>
            <w:shd w:val="clear" w:color="auto" w:fill="FFFFFF"/>
            <w:vAlign w:val="center"/>
            <w:hideMark/>
          </w:tcPr>
          <w:p w14:paraId="091AB23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30.2%</w:t>
            </w:r>
          </w:p>
        </w:tc>
        <w:tc>
          <w:tcPr>
            <w:tcW w:w="325" w:type="pct"/>
            <w:tcBorders>
              <w:top w:val="nil"/>
              <w:left w:val="nil"/>
              <w:bottom w:val="nil"/>
              <w:right w:val="nil"/>
            </w:tcBorders>
            <w:shd w:val="clear" w:color="auto" w:fill="FFFFFF"/>
            <w:vAlign w:val="center"/>
          </w:tcPr>
          <w:p w14:paraId="6032BA5F"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1524ADAC"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3B276D30"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2948BC6"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7C313C1"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1D9B173" w14:textId="77777777" w:rsidR="001933E4" w:rsidRPr="001B0196" w:rsidRDefault="001933E4" w:rsidP="00AF7134">
            <w:pPr>
              <w:spacing w:line="480" w:lineRule="auto"/>
              <w:rPr>
                <w:rFonts w:ascii="Arial" w:hAnsi="Arial" w:cs="Arial"/>
              </w:rPr>
            </w:pPr>
          </w:p>
        </w:tc>
      </w:tr>
      <w:tr w:rsidR="005C7A07" w:rsidRPr="001B0196" w14:paraId="11FDDA50" w14:textId="77777777" w:rsidTr="001933E4">
        <w:trPr>
          <w:cantSplit/>
        </w:trPr>
        <w:tc>
          <w:tcPr>
            <w:tcW w:w="0" w:type="auto"/>
            <w:vMerge/>
            <w:tcBorders>
              <w:top w:val="nil"/>
              <w:left w:val="nil"/>
              <w:bottom w:val="nil"/>
              <w:right w:val="nil"/>
            </w:tcBorders>
            <w:vAlign w:val="center"/>
            <w:hideMark/>
          </w:tcPr>
          <w:p w14:paraId="44FA4DE4"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18B0888"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5DD3280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w:t>
            </w:r>
          </w:p>
        </w:tc>
        <w:tc>
          <w:tcPr>
            <w:tcW w:w="468" w:type="pct"/>
            <w:tcBorders>
              <w:top w:val="nil"/>
              <w:left w:val="nil"/>
              <w:bottom w:val="nil"/>
              <w:right w:val="nil"/>
            </w:tcBorders>
            <w:shd w:val="clear" w:color="auto" w:fill="FFFFFF"/>
            <w:vAlign w:val="center"/>
            <w:hideMark/>
          </w:tcPr>
          <w:p w14:paraId="08B3F14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10.3%</w:t>
            </w:r>
          </w:p>
        </w:tc>
        <w:tc>
          <w:tcPr>
            <w:tcW w:w="325" w:type="pct"/>
            <w:tcBorders>
              <w:top w:val="nil"/>
              <w:left w:val="nil"/>
              <w:bottom w:val="nil"/>
              <w:right w:val="nil"/>
            </w:tcBorders>
            <w:shd w:val="clear" w:color="auto" w:fill="FFFFFF"/>
            <w:vAlign w:val="center"/>
          </w:tcPr>
          <w:p w14:paraId="7A3C3556"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72D730CE"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447845BF"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518946A"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B02932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1CD4278C" w14:textId="77777777" w:rsidR="001933E4" w:rsidRPr="001B0196" w:rsidRDefault="001933E4" w:rsidP="00AF7134">
            <w:pPr>
              <w:spacing w:line="480" w:lineRule="auto"/>
              <w:rPr>
                <w:rFonts w:ascii="Arial" w:hAnsi="Arial" w:cs="Arial"/>
              </w:rPr>
            </w:pPr>
          </w:p>
        </w:tc>
      </w:tr>
      <w:tr w:rsidR="005C7A07" w:rsidRPr="001B0196" w14:paraId="2BC3A00E" w14:textId="77777777" w:rsidTr="001933E4">
        <w:trPr>
          <w:cantSplit/>
        </w:trPr>
        <w:tc>
          <w:tcPr>
            <w:tcW w:w="0" w:type="auto"/>
            <w:vMerge/>
            <w:tcBorders>
              <w:top w:val="nil"/>
              <w:left w:val="nil"/>
              <w:bottom w:val="nil"/>
              <w:right w:val="nil"/>
            </w:tcBorders>
            <w:vAlign w:val="center"/>
            <w:hideMark/>
          </w:tcPr>
          <w:p w14:paraId="52ACE83B"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E560FFA"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nil"/>
              <w:right w:val="nil"/>
            </w:tcBorders>
            <w:shd w:val="clear" w:color="auto" w:fill="FFFFFF"/>
            <w:vAlign w:val="center"/>
            <w:hideMark/>
          </w:tcPr>
          <w:p w14:paraId="56AFBCE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116</w:t>
            </w:r>
          </w:p>
        </w:tc>
        <w:tc>
          <w:tcPr>
            <w:tcW w:w="468" w:type="pct"/>
            <w:tcBorders>
              <w:top w:val="nil"/>
              <w:left w:val="nil"/>
              <w:bottom w:val="nil"/>
              <w:right w:val="nil"/>
            </w:tcBorders>
            <w:shd w:val="clear" w:color="auto" w:fill="FFFFFF"/>
            <w:vAlign w:val="center"/>
          </w:tcPr>
          <w:p w14:paraId="2EEF47B5"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hideMark/>
          </w:tcPr>
          <w:p w14:paraId="2C9EB76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2.97</w:t>
            </w:r>
          </w:p>
        </w:tc>
        <w:tc>
          <w:tcPr>
            <w:tcW w:w="415" w:type="pct"/>
            <w:tcBorders>
              <w:top w:val="nil"/>
              <w:left w:val="nil"/>
              <w:bottom w:val="nil"/>
              <w:right w:val="nil"/>
            </w:tcBorders>
            <w:shd w:val="clear" w:color="auto" w:fill="FFFFFF"/>
            <w:vAlign w:val="center"/>
            <w:hideMark/>
          </w:tcPr>
          <w:p w14:paraId="5FEEE3A6"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3.00</w:t>
            </w:r>
          </w:p>
        </w:tc>
        <w:tc>
          <w:tcPr>
            <w:tcW w:w="325" w:type="pct"/>
            <w:tcBorders>
              <w:top w:val="nil"/>
              <w:left w:val="nil"/>
              <w:bottom w:val="nil"/>
              <w:right w:val="nil"/>
            </w:tcBorders>
            <w:shd w:val="clear" w:color="auto" w:fill="FFFFFF"/>
            <w:vAlign w:val="center"/>
            <w:hideMark/>
          </w:tcPr>
          <w:p w14:paraId="6AA0537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2.00</w:t>
            </w:r>
          </w:p>
        </w:tc>
        <w:tc>
          <w:tcPr>
            <w:tcW w:w="251" w:type="pct"/>
            <w:tcBorders>
              <w:top w:val="nil"/>
              <w:left w:val="nil"/>
              <w:bottom w:val="nil"/>
              <w:right w:val="nil"/>
            </w:tcBorders>
            <w:shd w:val="clear" w:color="auto" w:fill="FFFFFF"/>
            <w:vAlign w:val="center"/>
            <w:hideMark/>
          </w:tcPr>
          <w:p w14:paraId="23AEAEE2"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1.22</w:t>
            </w:r>
          </w:p>
        </w:tc>
        <w:tc>
          <w:tcPr>
            <w:tcW w:w="272" w:type="pct"/>
            <w:tcBorders>
              <w:top w:val="nil"/>
              <w:left w:val="nil"/>
              <w:bottom w:val="nil"/>
              <w:right w:val="nil"/>
            </w:tcBorders>
            <w:shd w:val="clear" w:color="auto" w:fill="FFFFFF"/>
            <w:vAlign w:val="center"/>
            <w:hideMark/>
          </w:tcPr>
          <w:p w14:paraId="7F77E5D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nil"/>
              <w:right w:val="nil"/>
            </w:tcBorders>
            <w:shd w:val="clear" w:color="auto" w:fill="FFFFFF"/>
            <w:vAlign w:val="center"/>
            <w:hideMark/>
          </w:tcPr>
          <w:p w14:paraId="35B9963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r w:rsidR="005C7A07" w:rsidRPr="001B0196" w14:paraId="101A79F5" w14:textId="77777777" w:rsidTr="001933E4">
        <w:trPr>
          <w:cantSplit/>
        </w:trPr>
        <w:tc>
          <w:tcPr>
            <w:tcW w:w="1557" w:type="pct"/>
            <w:vMerge w:val="restart"/>
            <w:tcBorders>
              <w:top w:val="nil"/>
              <w:left w:val="nil"/>
              <w:bottom w:val="nil"/>
              <w:right w:val="nil"/>
            </w:tcBorders>
            <w:shd w:val="clear" w:color="auto" w:fill="FFFFFF"/>
            <w:hideMark/>
          </w:tcPr>
          <w:p w14:paraId="0AE01327" w14:textId="77777777" w:rsidR="001933E4" w:rsidRPr="001B0196" w:rsidRDefault="001933E4" w:rsidP="00AF7134">
            <w:pPr>
              <w:spacing w:line="480" w:lineRule="auto"/>
              <w:ind w:left="60" w:right="60"/>
              <w:rPr>
                <w:rFonts w:ascii="Arial" w:hAnsi="Arial" w:cs="Arial"/>
              </w:rPr>
            </w:pPr>
            <w:bookmarkStart w:id="20" w:name="_Hlk105856211"/>
            <w:r w:rsidRPr="001B0196">
              <w:rPr>
                <w:rFonts w:ascii="Arial" w:hAnsi="Arial" w:cs="Arial"/>
              </w:rPr>
              <w:t>Spouse’s education. The higher the education of the spouse, the more likely the pregnant mother will register for FANC</w:t>
            </w:r>
            <w:bookmarkEnd w:id="20"/>
          </w:p>
        </w:tc>
        <w:tc>
          <w:tcPr>
            <w:tcW w:w="784" w:type="pct"/>
            <w:tcBorders>
              <w:top w:val="nil"/>
              <w:left w:val="nil"/>
              <w:bottom w:val="nil"/>
              <w:right w:val="nil"/>
            </w:tcBorders>
            <w:shd w:val="clear" w:color="auto" w:fill="FFFFFF"/>
            <w:hideMark/>
          </w:tcPr>
          <w:p w14:paraId="514B7F61"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58629FA0"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6</w:t>
            </w:r>
          </w:p>
        </w:tc>
        <w:tc>
          <w:tcPr>
            <w:tcW w:w="468" w:type="pct"/>
            <w:tcBorders>
              <w:top w:val="nil"/>
              <w:left w:val="nil"/>
              <w:bottom w:val="nil"/>
              <w:right w:val="nil"/>
            </w:tcBorders>
            <w:shd w:val="clear" w:color="auto" w:fill="FFFFFF"/>
            <w:vAlign w:val="center"/>
            <w:hideMark/>
          </w:tcPr>
          <w:p w14:paraId="5A92B2D6"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5.2%</w:t>
            </w:r>
          </w:p>
        </w:tc>
        <w:tc>
          <w:tcPr>
            <w:tcW w:w="325" w:type="pct"/>
            <w:tcBorders>
              <w:top w:val="nil"/>
              <w:left w:val="nil"/>
              <w:bottom w:val="nil"/>
              <w:right w:val="nil"/>
            </w:tcBorders>
            <w:shd w:val="clear" w:color="auto" w:fill="FFFFFF"/>
            <w:vAlign w:val="center"/>
          </w:tcPr>
          <w:p w14:paraId="48E3A34B"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FFC4F22"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6D74B1DA"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30D7E49E"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656A54F1"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3B498FB2" w14:textId="77777777" w:rsidR="001933E4" w:rsidRPr="001B0196" w:rsidRDefault="001933E4" w:rsidP="00AF7134">
            <w:pPr>
              <w:spacing w:line="480" w:lineRule="auto"/>
              <w:rPr>
                <w:rFonts w:ascii="Arial" w:hAnsi="Arial" w:cs="Arial"/>
              </w:rPr>
            </w:pPr>
          </w:p>
        </w:tc>
      </w:tr>
      <w:tr w:rsidR="005C7A07" w:rsidRPr="001B0196" w14:paraId="319E4DE6" w14:textId="77777777" w:rsidTr="001933E4">
        <w:trPr>
          <w:cantSplit/>
        </w:trPr>
        <w:tc>
          <w:tcPr>
            <w:tcW w:w="0" w:type="auto"/>
            <w:vMerge/>
            <w:tcBorders>
              <w:top w:val="nil"/>
              <w:left w:val="nil"/>
              <w:bottom w:val="nil"/>
              <w:right w:val="nil"/>
            </w:tcBorders>
            <w:vAlign w:val="center"/>
            <w:hideMark/>
          </w:tcPr>
          <w:p w14:paraId="62C55AC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837AB81"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1ABB445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29</w:t>
            </w:r>
          </w:p>
        </w:tc>
        <w:tc>
          <w:tcPr>
            <w:tcW w:w="468" w:type="pct"/>
            <w:tcBorders>
              <w:top w:val="nil"/>
              <w:left w:val="nil"/>
              <w:bottom w:val="nil"/>
              <w:right w:val="nil"/>
            </w:tcBorders>
            <w:shd w:val="clear" w:color="auto" w:fill="FFFFFF"/>
            <w:vAlign w:val="center"/>
            <w:hideMark/>
          </w:tcPr>
          <w:p w14:paraId="1D39743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25.0%</w:t>
            </w:r>
          </w:p>
        </w:tc>
        <w:tc>
          <w:tcPr>
            <w:tcW w:w="325" w:type="pct"/>
            <w:tcBorders>
              <w:top w:val="nil"/>
              <w:left w:val="nil"/>
              <w:bottom w:val="nil"/>
              <w:right w:val="nil"/>
            </w:tcBorders>
            <w:shd w:val="clear" w:color="auto" w:fill="FFFFFF"/>
            <w:vAlign w:val="center"/>
          </w:tcPr>
          <w:p w14:paraId="402CBEDF"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FA336C6"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03790188"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43C6957"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CA20B85"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5FA0A9C8" w14:textId="77777777" w:rsidR="001933E4" w:rsidRPr="001B0196" w:rsidRDefault="001933E4" w:rsidP="00AF7134">
            <w:pPr>
              <w:spacing w:line="480" w:lineRule="auto"/>
              <w:rPr>
                <w:rFonts w:ascii="Arial" w:hAnsi="Arial" w:cs="Arial"/>
              </w:rPr>
            </w:pPr>
          </w:p>
        </w:tc>
      </w:tr>
      <w:tr w:rsidR="005C7A07" w:rsidRPr="001B0196" w14:paraId="233F8FE1" w14:textId="77777777" w:rsidTr="001933E4">
        <w:trPr>
          <w:cantSplit/>
        </w:trPr>
        <w:tc>
          <w:tcPr>
            <w:tcW w:w="0" w:type="auto"/>
            <w:vMerge/>
            <w:tcBorders>
              <w:top w:val="nil"/>
              <w:left w:val="nil"/>
              <w:bottom w:val="nil"/>
              <w:right w:val="nil"/>
            </w:tcBorders>
            <w:vAlign w:val="center"/>
            <w:hideMark/>
          </w:tcPr>
          <w:p w14:paraId="211F4E24"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9058FE6"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756E35B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7</w:t>
            </w:r>
          </w:p>
        </w:tc>
        <w:tc>
          <w:tcPr>
            <w:tcW w:w="468" w:type="pct"/>
            <w:tcBorders>
              <w:top w:val="nil"/>
              <w:left w:val="nil"/>
              <w:bottom w:val="nil"/>
              <w:right w:val="nil"/>
            </w:tcBorders>
            <w:shd w:val="clear" w:color="auto" w:fill="FFFFFF"/>
            <w:vAlign w:val="center"/>
            <w:hideMark/>
          </w:tcPr>
          <w:p w14:paraId="200F41B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6.0%</w:t>
            </w:r>
          </w:p>
        </w:tc>
        <w:tc>
          <w:tcPr>
            <w:tcW w:w="325" w:type="pct"/>
            <w:tcBorders>
              <w:top w:val="nil"/>
              <w:left w:val="nil"/>
              <w:bottom w:val="nil"/>
              <w:right w:val="nil"/>
            </w:tcBorders>
            <w:shd w:val="clear" w:color="auto" w:fill="FFFFFF"/>
            <w:vAlign w:val="center"/>
          </w:tcPr>
          <w:p w14:paraId="0458BEC2"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B9AD192"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5D66B79D"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89ED940"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11015694"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7B631593" w14:textId="77777777" w:rsidR="001933E4" w:rsidRPr="001B0196" w:rsidRDefault="001933E4" w:rsidP="00AF7134">
            <w:pPr>
              <w:spacing w:line="480" w:lineRule="auto"/>
              <w:rPr>
                <w:rFonts w:ascii="Arial" w:hAnsi="Arial" w:cs="Arial"/>
              </w:rPr>
            </w:pPr>
          </w:p>
        </w:tc>
      </w:tr>
      <w:tr w:rsidR="005C7A07" w:rsidRPr="001B0196" w14:paraId="46040910" w14:textId="77777777" w:rsidTr="001933E4">
        <w:trPr>
          <w:cantSplit/>
        </w:trPr>
        <w:tc>
          <w:tcPr>
            <w:tcW w:w="0" w:type="auto"/>
            <w:vMerge/>
            <w:tcBorders>
              <w:top w:val="nil"/>
              <w:left w:val="nil"/>
              <w:bottom w:val="nil"/>
              <w:right w:val="nil"/>
            </w:tcBorders>
            <w:vAlign w:val="center"/>
            <w:hideMark/>
          </w:tcPr>
          <w:p w14:paraId="587F7EBB"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E2DBD87"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2BCCA59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49</w:t>
            </w:r>
          </w:p>
        </w:tc>
        <w:tc>
          <w:tcPr>
            <w:tcW w:w="468" w:type="pct"/>
            <w:tcBorders>
              <w:top w:val="nil"/>
              <w:left w:val="nil"/>
              <w:bottom w:val="nil"/>
              <w:right w:val="nil"/>
            </w:tcBorders>
            <w:shd w:val="clear" w:color="auto" w:fill="FFFFFF"/>
            <w:vAlign w:val="center"/>
            <w:hideMark/>
          </w:tcPr>
          <w:p w14:paraId="64FA02A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42.2%</w:t>
            </w:r>
          </w:p>
        </w:tc>
        <w:tc>
          <w:tcPr>
            <w:tcW w:w="325" w:type="pct"/>
            <w:tcBorders>
              <w:top w:val="nil"/>
              <w:left w:val="nil"/>
              <w:bottom w:val="nil"/>
              <w:right w:val="nil"/>
            </w:tcBorders>
            <w:shd w:val="clear" w:color="auto" w:fill="FFFFFF"/>
            <w:vAlign w:val="center"/>
          </w:tcPr>
          <w:p w14:paraId="664578BE"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1235FF52"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3C90AEA7"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1589098C"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5400146"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437DA3DC" w14:textId="77777777" w:rsidR="001933E4" w:rsidRPr="001B0196" w:rsidRDefault="001933E4" w:rsidP="00AF7134">
            <w:pPr>
              <w:spacing w:line="480" w:lineRule="auto"/>
              <w:rPr>
                <w:rFonts w:ascii="Arial" w:hAnsi="Arial" w:cs="Arial"/>
              </w:rPr>
            </w:pPr>
          </w:p>
        </w:tc>
      </w:tr>
      <w:tr w:rsidR="005C7A07" w:rsidRPr="001B0196" w14:paraId="6736A5CD" w14:textId="77777777" w:rsidTr="001933E4">
        <w:trPr>
          <w:cantSplit/>
        </w:trPr>
        <w:tc>
          <w:tcPr>
            <w:tcW w:w="0" w:type="auto"/>
            <w:vMerge/>
            <w:tcBorders>
              <w:top w:val="nil"/>
              <w:left w:val="nil"/>
              <w:bottom w:val="nil"/>
              <w:right w:val="nil"/>
            </w:tcBorders>
            <w:vAlign w:val="center"/>
            <w:hideMark/>
          </w:tcPr>
          <w:p w14:paraId="23DC71FF"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B0E0C8A"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4504003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25</w:t>
            </w:r>
          </w:p>
        </w:tc>
        <w:tc>
          <w:tcPr>
            <w:tcW w:w="468" w:type="pct"/>
            <w:tcBorders>
              <w:top w:val="nil"/>
              <w:left w:val="nil"/>
              <w:bottom w:val="nil"/>
              <w:right w:val="nil"/>
            </w:tcBorders>
            <w:shd w:val="clear" w:color="auto" w:fill="FFFFFF"/>
            <w:vAlign w:val="center"/>
            <w:hideMark/>
          </w:tcPr>
          <w:p w14:paraId="4589485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21.6%</w:t>
            </w:r>
          </w:p>
        </w:tc>
        <w:tc>
          <w:tcPr>
            <w:tcW w:w="325" w:type="pct"/>
            <w:tcBorders>
              <w:top w:val="nil"/>
              <w:left w:val="nil"/>
              <w:bottom w:val="nil"/>
              <w:right w:val="nil"/>
            </w:tcBorders>
            <w:shd w:val="clear" w:color="auto" w:fill="FFFFFF"/>
            <w:vAlign w:val="center"/>
          </w:tcPr>
          <w:p w14:paraId="3EAA5128"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26F853E9"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1FB7C619"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68376640"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305A95CB"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1E315FD8" w14:textId="77777777" w:rsidR="001933E4" w:rsidRPr="001B0196" w:rsidRDefault="001933E4" w:rsidP="00AF7134">
            <w:pPr>
              <w:spacing w:line="480" w:lineRule="auto"/>
              <w:rPr>
                <w:rFonts w:ascii="Arial" w:hAnsi="Arial" w:cs="Arial"/>
              </w:rPr>
            </w:pPr>
          </w:p>
        </w:tc>
      </w:tr>
      <w:tr w:rsidR="005C7A07" w:rsidRPr="001B0196" w14:paraId="47786414" w14:textId="77777777" w:rsidTr="001933E4">
        <w:trPr>
          <w:cantSplit/>
        </w:trPr>
        <w:tc>
          <w:tcPr>
            <w:tcW w:w="0" w:type="auto"/>
            <w:vMerge/>
            <w:tcBorders>
              <w:top w:val="nil"/>
              <w:left w:val="nil"/>
              <w:bottom w:val="nil"/>
              <w:right w:val="nil"/>
            </w:tcBorders>
            <w:vAlign w:val="center"/>
            <w:hideMark/>
          </w:tcPr>
          <w:p w14:paraId="36839C7D"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72173A47"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nil"/>
              <w:right w:val="nil"/>
            </w:tcBorders>
            <w:shd w:val="clear" w:color="auto" w:fill="FFFFFF"/>
            <w:vAlign w:val="center"/>
            <w:hideMark/>
          </w:tcPr>
          <w:p w14:paraId="0023B1F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116</w:t>
            </w:r>
          </w:p>
        </w:tc>
        <w:tc>
          <w:tcPr>
            <w:tcW w:w="468" w:type="pct"/>
            <w:tcBorders>
              <w:top w:val="nil"/>
              <w:left w:val="nil"/>
              <w:bottom w:val="nil"/>
              <w:right w:val="nil"/>
            </w:tcBorders>
            <w:shd w:val="clear" w:color="auto" w:fill="FFFFFF"/>
            <w:vAlign w:val="center"/>
          </w:tcPr>
          <w:p w14:paraId="746E905D"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hideMark/>
          </w:tcPr>
          <w:p w14:paraId="50A53EDD"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3.50</w:t>
            </w:r>
          </w:p>
        </w:tc>
        <w:tc>
          <w:tcPr>
            <w:tcW w:w="415" w:type="pct"/>
            <w:tcBorders>
              <w:top w:val="nil"/>
              <w:left w:val="nil"/>
              <w:bottom w:val="nil"/>
              <w:right w:val="nil"/>
            </w:tcBorders>
            <w:shd w:val="clear" w:color="auto" w:fill="FFFFFF"/>
            <w:vAlign w:val="center"/>
            <w:hideMark/>
          </w:tcPr>
          <w:p w14:paraId="6E698EE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325" w:type="pct"/>
            <w:tcBorders>
              <w:top w:val="nil"/>
              <w:left w:val="nil"/>
              <w:bottom w:val="nil"/>
              <w:right w:val="nil"/>
            </w:tcBorders>
            <w:shd w:val="clear" w:color="auto" w:fill="FFFFFF"/>
            <w:vAlign w:val="center"/>
            <w:hideMark/>
          </w:tcPr>
          <w:p w14:paraId="629C465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251" w:type="pct"/>
            <w:tcBorders>
              <w:top w:val="nil"/>
              <w:left w:val="nil"/>
              <w:bottom w:val="nil"/>
              <w:right w:val="nil"/>
            </w:tcBorders>
            <w:shd w:val="clear" w:color="auto" w:fill="FFFFFF"/>
            <w:vAlign w:val="center"/>
            <w:hideMark/>
          </w:tcPr>
          <w:p w14:paraId="2042DBA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1.23</w:t>
            </w:r>
          </w:p>
        </w:tc>
        <w:tc>
          <w:tcPr>
            <w:tcW w:w="272" w:type="pct"/>
            <w:tcBorders>
              <w:top w:val="nil"/>
              <w:left w:val="nil"/>
              <w:bottom w:val="nil"/>
              <w:right w:val="nil"/>
            </w:tcBorders>
            <w:shd w:val="clear" w:color="auto" w:fill="FFFFFF"/>
            <w:vAlign w:val="center"/>
            <w:hideMark/>
          </w:tcPr>
          <w:p w14:paraId="3FF19F6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nil"/>
              <w:right w:val="nil"/>
            </w:tcBorders>
            <w:shd w:val="clear" w:color="auto" w:fill="FFFFFF"/>
            <w:vAlign w:val="center"/>
            <w:hideMark/>
          </w:tcPr>
          <w:p w14:paraId="337C6D4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r w:rsidR="005C7A07" w:rsidRPr="001B0196" w14:paraId="4621174F" w14:textId="77777777" w:rsidTr="001933E4">
        <w:trPr>
          <w:cantSplit/>
        </w:trPr>
        <w:tc>
          <w:tcPr>
            <w:tcW w:w="1557" w:type="pct"/>
            <w:vMerge w:val="restart"/>
            <w:tcBorders>
              <w:top w:val="nil"/>
              <w:left w:val="nil"/>
              <w:bottom w:val="nil"/>
              <w:right w:val="nil"/>
            </w:tcBorders>
            <w:shd w:val="clear" w:color="auto" w:fill="FFFFFF"/>
            <w:hideMark/>
          </w:tcPr>
          <w:p w14:paraId="70A42AB4" w14:textId="77777777" w:rsidR="001933E4" w:rsidRPr="001B0196" w:rsidRDefault="001933E4" w:rsidP="00AF7134">
            <w:pPr>
              <w:spacing w:line="480" w:lineRule="auto"/>
              <w:ind w:left="60" w:right="60"/>
              <w:rPr>
                <w:rFonts w:ascii="Arial" w:hAnsi="Arial" w:cs="Arial"/>
              </w:rPr>
            </w:pPr>
            <w:bookmarkStart w:id="21" w:name="_Hlk105856757"/>
            <w:r w:rsidRPr="001B0196">
              <w:rPr>
                <w:rFonts w:ascii="Arial" w:hAnsi="Arial" w:cs="Arial"/>
              </w:rPr>
              <w:t>Pregnant mothers with peculiar culture/traditions come for FANC</w:t>
            </w:r>
            <w:bookmarkEnd w:id="21"/>
          </w:p>
        </w:tc>
        <w:tc>
          <w:tcPr>
            <w:tcW w:w="784" w:type="pct"/>
            <w:tcBorders>
              <w:top w:val="nil"/>
              <w:left w:val="nil"/>
              <w:bottom w:val="nil"/>
              <w:right w:val="nil"/>
            </w:tcBorders>
            <w:shd w:val="clear" w:color="auto" w:fill="FFFFFF"/>
            <w:hideMark/>
          </w:tcPr>
          <w:p w14:paraId="65073A9E"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6160A9B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13</w:t>
            </w:r>
          </w:p>
        </w:tc>
        <w:tc>
          <w:tcPr>
            <w:tcW w:w="468" w:type="pct"/>
            <w:tcBorders>
              <w:top w:val="nil"/>
              <w:left w:val="nil"/>
              <w:bottom w:val="nil"/>
              <w:right w:val="nil"/>
            </w:tcBorders>
            <w:shd w:val="clear" w:color="auto" w:fill="FFFFFF"/>
            <w:vAlign w:val="center"/>
            <w:hideMark/>
          </w:tcPr>
          <w:p w14:paraId="545BEE6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11.2%</w:t>
            </w:r>
          </w:p>
        </w:tc>
        <w:tc>
          <w:tcPr>
            <w:tcW w:w="325" w:type="pct"/>
            <w:tcBorders>
              <w:top w:val="nil"/>
              <w:left w:val="nil"/>
              <w:bottom w:val="nil"/>
              <w:right w:val="nil"/>
            </w:tcBorders>
            <w:shd w:val="clear" w:color="auto" w:fill="FFFFFF"/>
            <w:vAlign w:val="center"/>
          </w:tcPr>
          <w:p w14:paraId="65D4E6B6"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33A3CE6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E3209AE"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0AA1DE5"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949B12F"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B1F2D7F" w14:textId="77777777" w:rsidR="001933E4" w:rsidRPr="001B0196" w:rsidRDefault="001933E4" w:rsidP="00AF7134">
            <w:pPr>
              <w:spacing w:line="480" w:lineRule="auto"/>
              <w:rPr>
                <w:rFonts w:ascii="Arial" w:hAnsi="Arial" w:cs="Arial"/>
              </w:rPr>
            </w:pPr>
          </w:p>
        </w:tc>
      </w:tr>
      <w:tr w:rsidR="005C7A07" w:rsidRPr="001B0196" w14:paraId="102FFA44" w14:textId="77777777" w:rsidTr="001933E4">
        <w:trPr>
          <w:cantSplit/>
        </w:trPr>
        <w:tc>
          <w:tcPr>
            <w:tcW w:w="0" w:type="auto"/>
            <w:vMerge/>
            <w:tcBorders>
              <w:top w:val="nil"/>
              <w:left w:val="nil"/>
              <w:bottom w:val="nil"/>
              <w:right w:val="nil"/>
            </w:tcBorders>
            <w:vAlign w:val="center"/>
            <w:hideMark/>
          </w:tcPr>
          <w:p w14:paraId="7E88180C"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60F8935"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5D0F920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w:t>
            </w:r>
          </w:p>
        </w:tc>
        <w:tc>
          <w:tcPr>
            <w:tcW w:w="468" w:type="pct"/>
            <w:tcBorders>
              <w:top w:val="nil"/>
              <w:left w:val="nil"/>
              <w:bottom w:val="nil"/>
              <w:right w:val="nil"/>
            </w:tcBorders>
            <w:shd w:val="clear" w:color="auto" w:fill="FFFFFF"/>
            <w:vAlign w:val="center"/>
            <w:hideMark/>
          </w:tcPr>
          <w:p w14:paraId="3962770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25.9%</w:t>
            </w:r>
          </w:p>
        </w:tc>
        <w:tc>
          <w:tcPr>
            <w:tcW w:w="325" w:type="pct"/>
            <w:tcBorders>
              <w:top w:val="nil"/>
              <w:left w:val="nil"/>
              <w:bottom w:val="nil"/>
              <w:right w:val="nil"/>
            </w:tcBorders>
            <w:shd w:val="clear" w:color="auto" w:fill="FFFFFF"/>
            <w:vAlign w:val="center"/>
          </w:tcPr>
          <w:p w14:paraId="117D28E1"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995F158"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585879E2"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548C6CA"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63FF1E9A"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4D45F760" w14:textId="77777777" w:rsidR="001933E4" w:rsidRPr="001B0196" w:rsidRDefault="001933E4" w:rsidP="00AF7134">
            <w:pPr>
              <w:spacing w:line="480" w:lineRule="auto"/>
              <w:rPr>
                <w:rFonts w:ascii="Arial" w:hAnsi="Arial" w:cs="Arial"/>
              </w:rPr>
            </w:pPr>
          </w:p>
        </w:tc>
      </w:tr>
      <w:tr w:rsidR="005C7A07" w:rsidRPr="001B0196" w14:paraId="1080A9A8" w14:textId="77777777" w:rsidTr="001933E4">
        <w:trPr>
          <w:cantSplit/>
        </w:trPr>
        <w:tc>
          <w:tcPr>
            <w:tcW w:w="0" w:type="auto"/>
            <w:vMerge/>
            <w:tcBorders>
              <w:top w:val="nil"/>
              <w:left w:val="nil"/>
              <w:bottom w:val="nil"/>
              <w:right w:val="nil"/>
            </w:tcBorders>
            <w:vAlign w:val="center"/>
            <w:hideMark/>
          </w:tcPr>
          <w:p w14:paraId="1BA0B4C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7F4336D6"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509BB11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24</w:t>
            </w:r>
          </w:p>
        </w:tc>
        <w:tc>
          <w:tcPr>
            <w:tcW w:w="468" w:type="pct"/>
            <w:tcBorders>
              <w:top w:val="nil"/>
              <w:left w:val="nil"/>
              <w:bottom w:val="nil"/>
              <w:right w:val="nil"/>
            </w:tcBorders>
            <w:shd w:val="clear" w:color="auto" w:fill="FFFFFF"/>
            <w:vAlign w:val="center"/>
            <w:hideMark/>
          </w:tcPr>
          <w:p w14:paraId="7FE4C6C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20.7%</w:t>
            </w:r>
          </w:p>
        </w:tc>
        <w:tc>
          <w:tcPr>
            <w:tcW w:w="325" w:type="pct"/>
            <w:tcBorders>
              <w:top w:val="nil"/>
              <w:left w:val="nil"/>
              <w:bottom w:val="nil"/>
              <w:right w:val="nil"/>
            </w:tcBorders>
            <w:shd w:val="clear" w:color="auto" w:fill="FFFFFF"/>
            <w:vAlign w:val="center"/>
          </w:tcPr>
          <w:p w14:paraId="06AB4FFD"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7528424C"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4844FF4"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02FBFE50"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1857FF2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2E46EF0" w14:textId="77777777" w:rsidR="001933E4" w:rsidRPr="001B0196" w:rsidRDefault="001933E4" w:rsidP="00AF7134">
            <w:pPr>
              <w:spacing w:line="480" w:lineRule="auto"/>
              <w:rPr>
                <w:rFonts w:ascii="Arial" w:hAnsi="Arial" w:cs="Arial"/>
              </w:rPr>
            </w:pPr>
          </w:p>
        </w:tc>
      </w:tr>
      <w:tr w:rsidR="005C7A07" w:rsidRPr="001B0196" w14:paraId="3B2731BA" w14:textId="77777777" w:rsidTr="001933E4">
        <w:trPr>
          <w:cantSplit/>
        </w:trPr>
        <w:tc>
          <w:tcPr>
            <w:tcW w:w="0" w:type="auto"/>
            <w:vMerge/>
            <w:tcBorders>
              <w:top w:val="nil"/>
              <w:left w:val="nil"/>
              <w:bottom w:val="nil"/>
              <w:right w:val="nil"/>
            </w:tcBorders>
            <w:vAlign w:val="center"/>
            <w:hideMark/>
          </w:tcPr>
          <w:p w14:paraId="32F95BEA"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347EE3C"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198B3F8D"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37</w:t>
            </w:r>
          </w:p>
        </w:tc>
        <w:tc>
          <w:tcPr>
            <w:tcW w:w="468" w:type="pct"/>
            <w:tcBorders>
              <w:top w:val="nil"/>
              <w:left w:val="nil"/>
              <w:bottom w:val="nil"/>
              <w:right w:val="nil"/>
            </w:tcBorders>
            <w:shd w:val="clear" w:color="auto" w:fill="FFFFFF"/>
            <w:vAlign w:val="center"/>
            <w:hideMark/>
          </w:tcPr>
          <w:p w14:paraId="0E11D03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31.9%</w:t>
            </w:r>
          </w:p>
        </w:tc>
        <w:tc>
          <w:tcPr>
            <w:tcW w:w="325" w:type="pct"/>
            <w:tcBorders>
              <w:top w:val="nil"/>
              <w:left w:val="nil"/>
              <w:bottom w:val="nil"/>
              <w:right w:val="nil"/>
            </w:tcBorders>
            <w:shd w:val="clear" w:color="auto" w:fill="FFFFFF"/>
            <w:vAlign w:val="center"/>
          </w:tcPr>
          <w:p w14:paraId="5C6D1569"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FDB31A9"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70D1C66"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D07667F"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FF3F047"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3C559AFA" w14:textId="77777777" w:rsidR="001933E4" w:rsidRPr="001B0196" w:rsidRDefault="001933E4" w:rsidP="00AF7134">
            <w:pPr>
              <w:spacing w:line="480" w:lineRule="auto"/>
              <w:rPr>
                <w:rFonts w:ascii="Arial" w:hAnsi="Arial" w:cs="Arial"/>
              </w:rPr>
            </w:pPr>
          </w:p>
        </w:tc>
      </w:tr>
      <w:tr w:rsidR="005C7A07" w:rsidRPr="001B0196" w14:paraId="3A3FCAAF" w14:textId="77777777" w:rsidTr="001933E4">
        <w:trPr>
          <w:cantSplit/>
        </w:trPr>
        <w:tc>
          <w:tcPr>
            <w:tcW w:w="0" w:type="auto"/>
            <w:vMerge/>
            <w:tcBorders>
              <w:top w:val="nil"/>
              <w:left w:val="nil"/>
              <w:bottom w:val="nil"/>
              <w:right w:val="nil"/>
            </w:tcBorders>
            <w:vAlign w:val="center"/>
            <w:hideMark/>
          </w:tcPr>
          <w:p w14:paraId="69AB7C4B"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72CC2D46"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1DF1C31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w:t>
            </w:r>
          </w:p>
        </w:tc>
        <w:tc>
          <w:tcPr>
            <w:tcW w:w="468" w:type="pct"/>
            <w:tcBorders>
              <w:top w:val="nil"/>
              <w:left w:val="nil"/>
              <w:bottom w:val="nil"/>
              <w:right w:val="nil"/>
            </w:tcBorders>
            <w:shd w:val="clear" w:color="auto" w:fill="FFFFFF"/>
            <w:vAlign w:val="center"/>
            <w:hideMark/>
          </w:tcPr>
          <w:p w14:paraId="5ED5986D"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10.3%</w:t>
            </w:r>
          </w:p>
        </w:tc>
        <w:tc>
          <w:tcPr>
            <w:tcW w:w="325" w:type="pct"/>
            <w:tcBorders>
              <w:top w:val="nil"/>
              <w:left w:val="nil"/>
              <w:bottom w:val="nil"/>
              <w:right w:val="nil"/>
            </w:tcBorders>
            <w:shd w:val="clear" w:color="auto" w:fill="FFFFFF"/>
            <w:vAlign w:val="center"/>
          </w:tcPr>
          <w:p w14:paraId="43457659"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ADA0B9F"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9FCC40D"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0FA1923"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5A33BA4"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233DA06" w14:textId="77777777" w:rsidR="001933E4" w:rsidRPr="001B0196" w:rsidRDefault="001933E4" w:rsidP="00AF7134">
            <w:pPr>
              <w:spacing w:line="480" w:lineRule="auto"/>
              <w:rPr>
                <w:rFonts w:ascii="Arial" w:hAnsi="Arial" w:cs="Arial"/>
              </w:rPr>
            </w:pPr>
          </w:p>
        </w:tc>
      </w:tr>
      <w:tr w:rsidR="005C7A07" w:rsidRPr="001B0196" w14:paraId="7DA5D981" w14:textId="77777777" w:rsidTr="001933E4">
        <w:trPr>
          <w:cantSplit/>
        </w:trPr>
        <w:tc>
          <w:tcPr>
            <w:tcW w:w="0" w:type="auto"/>
            <w:vMerge/>
            <w:tcBorders>
              <w:top w:val="nil"/>
              <w:left w:val="nil"/>
              <w:bottom w:val="nil"/>
              <w:right w:val="nil"/>
            </w:tcBorders>
            <w:vAlign w:val="center"/>
            <w:hideMark/>
          </w:tcPr>
          <w:p w14:paraId="3C4F5F63"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single" w:sz="4" w:space="0" w:color="auto"/>
              <w:right w:val="nil"/>
            </w:tcBorders>
            <w:shd w:val="clear" w:color="auto" w:fill="FFFFFF"/>
            <w:hideMark/>
          </w:tcPr>
          <w:p w14:paraId="4C0B1B33"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single" w:sz="4" w:space="0" w:color="auto"/>
              <w:right w:val="nil"/>
            </w:tcBorders>
            <w:shd w:val="clear" w:color="auto" w:fill="FFFFFF"/>
            <w:vAlign w:val="center"/>
            <w:hideMark/>
          </w:tcPr>
          <w:p w14:paraId="611F633E"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116</w:t>
            </w:r>
          </w:p>
        </w:tc>
        <w:tc>
          <w:tcPr>
            <w:tcW w:w="468" w:type="pct"/>
            <w:tcBorders>
              <w:top w:val="nil"/>
              <w:left w:val="nil"/>
              <w:bottom w:val="single" w:sz="4" w:space="0" w:color="auto"/>
              <w:right w:val="nil"/>
            </w:tcBorders>
            <w:shd w:val="clear" w:color="auto" w:fill="FFFFFF"/>
            <w:vAlign w:val="center"/>
          </w:tcPr>
          <w:p w14:paraId="0C2F3B10" w14:textId="77777777" w:rsidR="001933E4" w:rsidRPr="001B0196" w:rsidRDefault="001933E4" w:rsidP="00AF7134">
            <w:pPr>
              <w:spacing w:line="480" w:lineRule="auto"/>
              <w:rPr>
                <w:rFonts w:ascii="Arial" w:hAnsi="Arial" w:cs="Arial"/>
              </w:rPr>
            </w:pPr>
          </w:p>
        </w:tc>
        <w:tc>
          <w:tcPr>
            <w:tcW w:w="325" w:type="pct"/>
            <w:tcBorders>
              <w:top w:val="nil"/>
              <w:left w:val="nil"/>
              <w:bottom w:val="single" w:sz="4" w:space="0" w:color="auto"/>
              <w:right w:val="nil"/>
            </w:tcBorders>
            <w:shd w:val="clear" w:color="auto" w:fill="FFFFFF"/>
            <w:vAlign w:val="center"/>
            <w:hideMark/>
          </w:tcPr>
          <w:p w14:paraId="0AF979C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3.04</w:t>
            </w:r>
          </w:p>
        </w:tc>
        <w:tc>
          <w:tcPr>
            <w:tcW w:w="415" w:type="pct"/>
            <w:tcBorders>
              <w:top w:val="nil"/>
              <w:left w:val="nil"/>
              <w:bottom w:val="single" w:sz="4" w:space="0" w:color="auto"/>
              <w:right w:val="nil"/>
            </w:tcBorders>
            <w:shd w:val="clear" w:color="auto" w:fill="FFFFFF"/>
            <w:vAlign w:val="center"/>
            <w:hideMark/>
          </w:tcPr>
          <w:p w14:paraId="1FC0A9A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3.00</w:t>
            </w:r>
          </w:p>
        </w:tc>
        <w:tc>
          <w:tcPr>
            <w:tcW w:w="325" w:type="pct"/>
            <w:tcBorders>
              <w:top w:val="nil"/>
              <w:left w:val="nil"/>
              <w:bottom w:val="single" w:sz="4" w:space="0" w:color="auto"/>
              <w:right w:val="nil"/>
            </w:tcBorders>
            <w:shd w:val="clear" w:color="auto" w:fill="FFFFFF"/>
            <w:vAlign w:val="center"/>
            <w:hideMark/>
          </w:tcPr>
          <w:p w14:paraId="3D38F230"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251" w:type="pct"/>
            <w:tcBorders>
              <w:top w:val="nil"/>
              <w:left w:val="nil"/>
              <w:bottom w:val="single" w:sz="4" w:space="0" w:color="auto"/>
              <w:right w:val="nil"/>
            </w:tcBorders>
            <w:shd w:val="clear" w:color="auto" w:fill="FFFFFF"/>
            <w:vAlign w:val="center"/>
            <w:hideMark/>
          </w:tcPr>
          <w:p w14:paraId="4CAFEDB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1.20</w:t>
            </w:r>
          </w:p>
        </w:tc>
        <w:tc>
          <w:tcPr>
            <w:tcW w:w="272" w:type="pct"/>
            <w:tcBorders>
              <w:top w:val="nil"/>
              <w:left w:val="nil"/>
              <w:bottom w:val="single" w:sz="4" w:space="0" w:color="auto"/>
              <w:right w:val="nil"/>
            </w:tcBorders>
            <w:shd w:val="clear" w:color="auto" w:fill="FFFFFF"/>
            <w:vAlign w:val="center"/>
            <w:hideMark/>
          </w:tcPr>
          <w:p w14:paraId="143F238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single" w:sz="4" w:space="0" w:color="auto"/>
              <w:right w:val="nil"/>
            </w:tcBorders>
            <w:shd w:val="clear" w:color="auto" w:fill="FFFFFF"/>
            <w:vAlign w:val="center"/>
            <w:hideMark/>
          </w:tcPr>
          <w:p w14:paraId="5542C5A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bl>
    <w:p w14:paraId="15E6CCF1" w14:textId="5C9C400D" w:rsidR="001933E4" w:rsidRPr="001B0196" w:rsidRDefault="005C7A07" w:rsidP="001933E4">
      <w:pPr>
        <w:spacing w:before="240" w:beforeAutospacing="0" w:after="240" w:line="276" w:lineRule="auto"/>
        <w:jc w:val="both"/>
        <w:rPr>
          <w:rFonts w:ascii="Arial" w:hAnsi="Arial" w:cs="Arial"/>
          <w:b/>
          <w:bCs/>
        </w:rPr>
      </w:pPr>
      <w:r w:rsidRPr="001B0196">
        <w:rPr>
          <w:rFonts w:ascii="Arial" w:hAnsi="Arial" w:cs="Arial"/>
          <w:b/>
          <w:bCs/>
        </w:rPr>
        <w:t>Source: Author’s Computation (2025)</w:t>
      </w:r>
    </w:p>
    <w:p w14:paraId="0D74D552" w14:textId="551EAD8B" w:rsidR="00D11959" w:rsidRPr="001B0196" w:rsidRDefault="00D11959" w:rsidP="001933E4">
      <w:pPr>
        <w:spacing w:before="240" w:beforeAutospacing="0" w:after="240" w:line="276" w:lineRule="auto"/>
        <w:jc w:val="both"/>
        <w:rPr>
          <w:rFonts w:ascii="Arial" w:hAnsi="Arial" w:cs="Arial"/>
        </w:rPr>
      </w:pPr>
      <w:r w:rsidRPr="001B0196">
        <w:rPr>
          <w:rFonts w:ascii="Arial" w:hAnsi="Arial" w:cs="Arial"/>
        </w:rPr>
        <w:t>Likewise,</w:t>
      </w:r>
      <w:r w:rsidR="0070482D" w:rsidRPr="001B0196">
        <w:rPr>
          <w:rFonts w:ascii="Arial" w:hAnsi="Arial" w:cs="Arial"/>
        </w:rPr>
        <w:t xml:space="preserve"> Table 3 reveals </w:t>
      </w:r>
      <w:proofErr w:type="gramStart"/>
      <w:r w:rsidR="0070482D" w:rsidRPr="001B0196">
        <w:rPr>
          <w:rFonts w:ascii="Arial" w:hAnsi="Arial" w:cs="Arial"/>
        </w:rPr>
        <w:t xml:space="preserve">that </w:t>
      </w:r>
      <w:r w:rsidRPr="001B0196">
        <w:rPr>
          <w:rFonts w:ascii="Arial" w:hAnsi="Arial" w:cs="Arial"/>
        </w:rPr>
        <w:t xml:space="preserve"> 15</w:t>
      </w:r>
      <w:proofErr w:type="gramEnd"/>
      <w:r w:rsidRPr="001B0196">
        <w:rPr>
          <w:rFonts w:ascii="Arial" w:hAnsi="Arial" w:cs="Arial"/>
        </w:rPr>
        <w:t xml:space="preserve"> (13.0%) of the respondents strongly agreed that Pregnant mothers who stay a far distance away from the FANC clinic do not prefer FANC, 36 (31.3%) also agreed that distance is a factor, 27 (23.5%) were not sure, 31 (27%) disagreed and six (6) (5.2%) strongly disagreed. The mode which is 4 implies that the highest number of them agreed that distance affects the choice of focused antenatal care. Generally, all the respondents were not sure whether distance determines the choice of focus antenatal care or not (Mean = 3.2±1.13, Median = 3.0). </w:t>
      </w:r>
    </w:p>
    <w:p w14:paraId="6AF15104" w14:textId="77777777" w:rsidR="002E7921" w:rsidRPr="001B0196" w:rsidRDefault="00D11959" w:rsidP="00EA47B4">
      <w:pPr>
        <w:spacing w:line="276" w:lineRule="auto"/>
        <w:jc w:val="both"/>
        <w:rPr>
          <w:rFonts w:ascii="Arial" w:hAnsi="Arial" w:cs="Arial"/>
        </w:rPr>
      </w:pPr>
      <w:r w:rsidRPr="001B0196">
        <w:rPr>
          <w:rFonts w:ascii="Arial" w:hAnsi="Arial" w:cs="Arial"/>
        </w:rPr>
        <w:t>In like manner, 12 (10.3%) strongly agreed that religion of the pregnant mothers determines their preference for FANC, 35 (30.2%) also agreed, 19 (16.4%) were not sure, 37 (31.9%) disagreed and 13 (11.2%) strongly disagreed. Mode which is 2 implies that most of the participants disagreed that religion affects the choice of focus antenatal care.  On average, all the participants were not sure if religion influences the choice of focused antenatal care or not (Mean = 2.97± 1.22, Median = 3). Also, 25 (21.6%) strongly agreed that Spouse’s education affects the decision for focus antenatal care as the higher the education of the spouse, the more likely the pregnant mother will register for FANC. 49 (42.2%) of them also agreed, seven (7) (6.0%) were not sure, 29 (25.0%) disagreed and six (6) (5.2%) strongly disagreed. On average, all the respondents agreed that the higher the education of the husband, the more likely the pregnant mothers will register for focused antenatal care (Mean = 3.5 ± 1.23, Median = 4.0, Mode = 4.0).  Finally, 12(10.3%) strongly agreed that pregnant mothers with peculiar culture/traditions come for FANC, 37 (31.9%) of them also agreed, 24 (20.7%) were not sure, 30 (25.9%) disagreed and 13 (11.2%) strongly disagreed. Mode which is 4.0 implies that most of the respondents agreed that spouse education affects the patronage of focus antenatal care. However, on average, all the participants were not sure if the culture of the pregnant mothers affect their choice of focus antenatal care or not (Mean = 3.04± 1.2, Median = 3).</w:t>
      </w:r>
    </w:p>
    <w:p w14:paraId="77ADF20E" w14:textId="292E6FFD" w:rsidR="002E7921" w:rsidRPr="001B0196" w:rsidRDefault="001B0196" w:rsidP="002E7921">
      <w:pPr>
        <w:pStyle w:val="Title"/>
        <w:spacing w:line="276" w:lineRule="auto"/>
        <w:jc w:val="both"/>
        <w:rPr>
          <w:rFonts w:ascii="Arial" w:hAnsi="Arial" w:cs="Arial"/>
          <w:b/>
          <w:bCs/>
          <w:sz w:val="22"/>
          <w:szCs w:val="22"/>
        </w:rPr>
      </w:pPr>
      <w:r w:rsidRPr="001B0196">
        <w:rPr>
          <w:rFonts w:ascii="Arial" w:hAnsi="Arial" w:cs="Arial"/>
          <w:b/>
          <w:bCs/>
          <w:sz w:val="22"/>
          <w:szCs w:val="22"/>
        </w:rPr>
        <w:t>4</w:t>
      </w:r>
      <w:r w:rsidR="002E7921" w:rsidRPr="001B0196">
        <w:rPr>
          <w:rFonts w:ascii="Arial" w:hAnsi="Arial" w:cs="Arial"/>
          <w:b/>
          <w:bCs/>
          <w:sz w:val="22"/>
          <w:szCs w:val="22"/>
        </w:rPr>
        <w:t>.0 Conclusion</w:t>
      </w:r>
    </w:p>
    <w:p w14:paraId="0E3D8222" w14:textId="77777777" w:rsidR="002E7921" w:rsidRPr="001B0196" w:rsidRDefault="002E7921" w:rsidP="002E7921">
      <w:pPr>
        <w:spacing w:line="276" w:lineRule="auto"/>
        <w:jc w:val="both"/>
        <w:rPr>
          <w:rFonts w:ascii="Arial" w:hAnsi="Arial" w:cs="Arial"/>
        </w:rPr>
      </w:pPr>
      <w:r w:rsidRPr="001B0196">
        <w:rPr>
          <w:rFonts w:ascii="Arial" w:hAnsi="Arial" w:cs="Arial"/>
        </w:rPr>
        <w:lastRenderedPageBreak/>
        <w:t>The findings indicate several factors influencing the patronage of focused antenatal care (FANC) among pregnant women. These factors include age, educational level, history of stillbirth, planned pregnancy, employment status, distance to the clinic, religion, spouse’s education, and cultural traditions. For instance, higher education levels of both pregnant women and their spouses positively correlate with increased utilization of FANC services. Similarly, planned pregnancies and good employment status were associated with higher patronage. However, factors such as religion, distance to clinics, and cultural traditions yielded mixed results, with respondents expressing varied perspectives on their impact. Overall, these findings highlight a complex interplay of socio-cultural and economic factors shaping the uptake of FANC services.</w:t>
      </w:r>
    </w:p>
    <w:p w14:paraId="5B7F2B7D" w14:textId="77777777" w:rsidR="002E7921" w:rsidRPr="001B0196" w:rsidRDefault="002E7921" w:rsidP="002E7921">
      <w:pPr>
        <w:spacing w:line="276" w:lineRule="auto"/>
        <w:jc w:val="both"/>
        <w:rPr>
          <w:rFonts w:ascii="Arial" w:hAnsi="Arial" w:cs="Arial"/>
        </w:rPr>
      </w:pPr>
      <w:r w:rsidRPr="001B0196">
        <w:rPr>
          <w:rFonts w:ascii="Arial" w:hAnsi="Arial" w:cs="Arial"/>
        </w:rPr>
        <w:t>The study underscores the critical importance of socio-cultural and economic factors in determining the utilization of FANC services. While education, planned pregnancies, and employment status emerged as strong positive determinants, the influences of religion, distance, and cultural practices were less conclusive. These results indicate that addressing gaps in FANC utilization requires a multi-faceted approach that considers the diverse backgrounds and circumstances of pregnant women.</w:t>
      </w:r>
    </w:p>
    <w:p w14:paraId="6A7A875D" w14:textId="77777777" w:rsidR="00316A87" w:rsidRDefault="00316A87" w:rsidP="00A371C1">
      <w:pPr>
        <w:rPr>
          <w:rFonts w:ascii="Arial" w:hAnsi="Arial" w:cs="Arial"/>
          <w:sz w:val="24"/>
          <w:szCs w:val="24"/>
        </w:rPr>
      </w:pPr>
    </w:p>
    <w:p w14:paraId="6AC96977" w14:textId="77777777" w:rsidR="00316A87" w:rsidRDefault="00316A87" w:rsidP="00316A87">
      <w:pPr>
        <w:autoSpaceDE/>
        <w:autoSpaceDN/>
        <w:adjustRightInd/>
        <w:spacing w:after="100" w:afterAutospacing="1"/>
        <w:rPr>
          <w:rFonts w:ascii="Arial" w:hAnsi="Arial" w:cs="Arial"/>
          <w:b/>
          <w:bCs/>
          <w:sz w:val="24"/>
          <w:szCs w:val="24"/>
        </w:rPr>
      </w:pPr>
    </w:p>
    <w:p w14:paraId="298889A6" w14:textId="7D02AD90" w:rsidR="003A4C1C" w:rsidRPr="00BF2FB0" w:rsidRDefault="00BF2FB0" w:rsidP="003A4C1C">
      <w:pPr>
        <w:autoSpaceDE/>
        <w:autoSpaceDN/>
        <w:adjustRightInd/>
        <w:spacing w:after="100" w:afterAutospacing="1"/>
        <w:ind w:left="720"/>
        <w:rPr>
          <w:rFonts w:ascii="Arial" w:hAnsi="Arial" w:cs="Arial"/>
          <w:b/>
          <w:bCs/>
          <w:sz w:val="22"/>
          <w:szCs w:val="22"/>
        </w:rPr>
      </w:pPr>
      <w:r w:rsidRPr="00BF2FB0">
        <w:rPr>
          <w:rFonts w:ascii="Arial" w:hAnsi="Arial" w:cs="Arial"/>
          <w:b/>
          <w:bCs/>
          <w:sz w:val="22"/>
          <w:szCs w:val="22"/>
        </w:rPr>
        <w:t>REFERENCES</w:t>
      </w:r>
    </w:p>
    <w:p w14:paraId="20F94890" w14:textId="77777777" w:rsidR="003A4C1C" w:rsidRDefault="003A4C1C" w:rsidP="003A4C1C">
      <w:pPr>
        <w:autoSpaceDE/>
        <w:autoSpaceDN/>
        <w:adjustRightInd/>
        <w:spacing w:before="0" w:beforeAutospacing="0"/>
        <w:rPr>
          <w:rFonts w:ascii="Times New Roman" w:eastAsia="Times New Roman" w:hAnsi="Times New Roman" w:cs="Times New Roman"/>
          <w:color w:val="auto"/>
          <w:sz w:val="24"/>
          <w:szCs w:val="24"/>
        </w:rPr>
      </w:pPr>
      <w:proofErr w:type="spellStart"/>
      <w:r w:rsidRPr="00615C04">
        <w:rPr>
          <w:rFonts w:ascii="Times New Roman" w:eastAsia="Times New Roman" w:hAnsi="Times New Roman" w:cs="Times New Roman"/>
          <w:color w:val="auto"/>
          <w:sz w:val="24"/>
          <w:szCs w:val="24"/>
        </w:rPr>
        <w:t>Adedokun</w:t>
      </w:r>
      <w:proofErr w:type="spellEnd"/>
      <w:r w:rsidRPr="00615C04">
        <w:rPr>
          <w:rFonts w:ascii="Times New Roman" w:eastAsia="Times New Roman" w:hAnsi="Times New Roman" w:cs="Times New Roman"/>
          <w:color w:val="auto"/>
          <w:sz w:val="24"/>
          <w:szCs w:val="24"/>
        </w:rPr>
        <w:t xml:space="preserve">, A. (2023). Impact of geographical distance on antenatal care utilization in rural </w:t>
      </w:r>
    </w:p>
    <w:p w14:paraId="0933101D" w14:textId="16617483" w:rsidR="003A4C1C" w:rsidRPr="003A4C1C" w:rsidRDefault="003A4C1C" w:rsidP="003A4C1C">
      <w:pPr>
        <w:autoSpaceDE/>
        <w:autoSpaceDN/>
        <w:adjustRightInd/>
        <w:spacing w:before="0" w:beforeAutospacing="0"/>
        <w:ind w:firstLine="720"/>
        <w:rPr>
          <w:rFonts w:ascii="Times New Roman" w:eastAsia="Times New Roman" w:hAnsi="Times New Roman" w:cs="Times New Roman"/>
          <w:color w:val="auto"/>
          <w:sz w:val="24"/>
          <w:szCs w:val="24"/>
        </w:rPr>
      </w:pPr>
      <w:r w:rsidRPr="00615C04">
        <w:rPr>
          <w:rFonts w:ascii="Times New Roman" w:eastAsia="Times New Roman" w:hAnsi="Times New Roman" w:cs="Times New Roman"/>
          <w:color w:val="auto"/>
          <w:sz w:val="24"/>
          <w:szCs w:val="24"/>
        </w:rPr>
        <w:t xml:space="preserve">Nigeria. </w:t>
      </w:r>
      <w:r w:rsidRPr="00615C04">
        <w:rPr>
          <w:rFonts w:ascii="Times New Roman" w:eastAsia="Times New Roman" w:hAnsi="Times New Roman" w:cs="Times New Roman"/>
          <w:i/>
          <w:iCs/>
          <w:color w:val="auto"/>
          <w:sz w:val="24"/>
          <w:szCs w:val="24"/>
        </w:rPr>
        <w:t>Journal of Public Health in Africa</w:t>
      </w:r>
      <w:r w:rsidRPr="00615C04">
        <w:rPr>
          <w:rFonts w:ascii="Times New Roman" w:eastAsia="Times New Roman" w:hAnsi="Times New Roman" w:cs="Times New Roman"/>
          <w:color w:val="auto"/>
          <w:sz w:val="24"/>
          <w:szCs w:val="24"/>
        </w:rPr>
        <w:t>, 13(2), 35–45.</w:t>
      </w:r>
    </w:p>
    <w:p w14:paraId="79BD86D0" w14:textId="77777777" w:rsidR="003A4C1C" w:rsidRDefault="00E26C51" w:rsidP="003A4C1C">
      <w:pPr>
        <w:autoSpaceDE/>
        <w:autoSpaceDN/>
        <w:adjustRightInd/>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Adepoju</w:t>
      </w:r>
      <w:proofErr w:type="spellEnd"/>
      <w:r w:rsidRPr="00E26C51">
        <w:rPr>
          <w:rFonts w:ascii="Times New Roman" w:hAnsi="Times New Roman" w:cs="Times New Roman"/>
          <w:sz w:val="24"/>
          <w:szCs w:val="24"/>
        </w:rPr>
        <w:t xml:space="preserve">, M., &amp; Oladipo, O. (2024). Cultural and religious structures influencing the use of </w:t>
      </w:r>
    </w:p>
    <w:p w14:paraId="1BCEAA31" w14:textId="7541D60C" w:rsidR="00E26C51" w:rsidRPr="00E26C51" w:rsidRDefault="00E26C51" w:rsidP="003A4C1C">
      <w:pPr>
        <w:autoSpaceDE/>
        <w:autoSpaceDN/>
        <w:adjustRightInd/>
        <w:spacing w:before="0" w:beforeAutospacing="0"/>
        <w:ind w:left="720"/>
        <w:rPr>
          <w:rFonts w:ascii="Times New Roman" w:hAnsi="Times New Roman" w:cs="Times New Roman"/>
          <w:sz w:val="24"/>
          <w:szCs w:val="24"/>
        </w:rPr>
      </w:pPr>
      <w:r w:rsidRPr="00E26C51">
        <w:rPr>
          <w:rFonts w:ascii="Times New Roman" w:hAnsi="Times New Roman" w:cs="Times New Roman"/>
          <w:sz w:val="24"/>
          <w:szCs w:val="24"/>
        </w:rPr>
        <w:t xml:space="preserve">maternal health services in Nigeria: A focused ethnographic study. </w:t>
      </w:r>
      <w:r w:rsidRPr="00E26C51">
        <w:rPr>
          <w:rFonts w:ascii="Times New Roman" w:hAnsi="Times New Roman" w:cs="Times New Roman"/>
          <w:i/>
          <w:iCs/>
          <w:sz w:val="24"/>
          <w:szCs w:val="24"/>
        </w:rPr>
        <w:t>Reproductive Health</w:t>
      </w:r>
      <w:r w:rsidRPr="00E26C51">
        <w:rPr>
          <w:rFonts w:ascii="Times New Roman" w:hAnsi="Times New Roman" w:cs="Times New Roman"/>
          <w:sz w:val="24"/>
          <w:szCs w:val="24"/>
        </w:rPr>
        <w:t>, 21, 1933–1945. [URL]</w:t>
      </w:r>
    </w:p>
    <w:p w14:paraId="13BEEF6B" w14:textId="77777777" w:rsidR="00E26C51" w:rsidRDefault="00E26C51" w:rsidP="00E26C51">
      <w:pPr>
        <w:spacing w:before="0" w:beforeAutospacing="0"/>
        <w:rPr>
          <w:rFonts w:ascii="Times New Roman" w:hAnsi="Times New Roman" w:cs="Times New Roman"/>
          <w:sz w:val="24"/>
          <w:szCs w:val="24"/>
        </w:rPr>
      </w:pPr>
      <w:r w:rsidRPr="00E26C51">
        <w:rPr>
          <w:rFonts w:ascii="Times New Roman" w:hAnsi="Times New Roman" w:cs="Times New Roman"/>
          <w:sz w:val="24"/>
          <w:szCs w:val="24"/>
        </w:rPr>
        <w:t xml:space="preserve">Adeyemi, O., &amp; </w:t>
      </w:r>
      <w:proofErr w:type="spellStart"/>
      <w:r w:rsidRPr="00E26C51">
        <w:rPr>
          <w:rFonts w:ascii="Times New Roman" w:hAnsi="Times New Roman" w:cs="Times New Roman"/>
          <w:sz w:val="24"/>
          <w:szCs w:val="24"/>
        </w:rPr>
        <w:t>Akingbade</w:t>
      </w:r>
      <w:proofErr w:type="spellEnd"/>
      <w:r w:rsidRPr="00E26C51">
        <w:rPr>
          <w:rFonts w:ascii="Times New Roman" w:hAnsi="Times New Roman" w:cs="Times New Roman"/>
          <w:sz w:val="24"/>
          <w:szCs w:val="24"/>
        </w:rPr>
        <w:t xml:space="preserve">, D. (2022). Decision-making autonomy and antenatal-care utilization </w:t>
      </w:r>
    </w:p>
    <w:p w14:paraId="4884719C" w14:textId="018FB258" w:rsidR="00E26C51" w:rsidRPr="00E26C51" w:rsidRDefault="00E26C51" w:rsidP="00E26C51">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in Nigeria: Evidence from NDHS 2018. </w:t>
      </w:r>
      <w:r w:rsidRPr="00E26C51">
        <w:rPr>
          <w:rFonts w:ascii="Times New Roman" w:hAnsi="Times New Roman" w:cs="Times New Roman"/>
          <w:i/>
          <w:iCs/>
          <w:sz w:val="24"/>
          <w:szCs w:val="24"/>
        </w:rPr>
        <w:t>Reproductive Health</w:t>
      </w:r>
      <w:r w:rsidRPr="00E26C51">
        <w:rPr>
          <w:rFonts w:ascii="Times New Roman" w:hAnsi="Times New Roman" w:cs="Times New Roman"/>
          <w:sz w:val="24"/>
          <w:szCs w:val="24"/>
        </w:rPr>
        <w:t>, 19, 141. [URL]</w:t>
      </w:r>
    </w:p>
    <w:p w14:paraId="7860D7AC" w14:textId="77777777" w:rsidR="00E26C51" w:rsidRDefault="00E26C51" w:rsidP="00E26C51">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Adegbola</w:t>
      </w:r>
      <w:proofErr w:type="spellEnd"/>
      <w:r w:rsidRPr="00E26C51">
        <w:rPr>
          <w:rFonts w:ascii="Times New Roman" w:hAnsi="Times New Roman" w:cs="Times New Roman"/>
          <w:sz w:val="24"/>
          <w:szCs w:val="24"/>
        </w:rPr>
        <w:t xml:space="preserve">, O., &amp; </w:t>
      </w:r>
      <w:proofErr w:type="spellStart"/>
      <w:r w:rsidRPr="00E26C51">
        <w:rPr>
          <w:rFonts w:ascii="Times New Roman" w:hAnsi="Times New Roman" w:cs="Times New Roman"/>
          <w:sz w:val="24"/>
          <w:szCs w:val="24"/>
        </w:rPr>
        <w:t>Arowolo</w:t>
      </w:r>
      <w:proofErr w:type="spellEnd"/>
      <w:r w:rsidRPr="00E26C51">
        <w:rPr>
          <w:rFonts w:ascii="Times New Roman" w:hAnsi="Times New Roman" w:cs="Times New Roman"/>
          <w:sz w:val="24"/>
          <w:szCs w:val="24"/>
        </w:rPr>
        <w:t xml:space="preserve">, S. (2022). Socio-economic differentials of antenatal-care utilization </w:t>
      </w:r>
    </w:p>
    <w:p w14:paraId="0215CB73" w14:textId="4C076B1C" w:rsidR="00E26C51" w:rsidRPr="00E26C51" w:rsidRDefault="00E26C51" w:rsidP="00E26C51">
      <w:pPr>
        <w:spacing w:before="0" w:beforeAutospacing="0"/>
        <w:ind w:left="720"/>
        <w:rPr>
          <w:rFonts w:ascii="Times New Roman" w:hAnsi="Times New Roman" w:cs="Times New Roman"/>
          <w:sz w:val="24"/>
          <w:szCs w:val="24"/>
        </w:rPr>
      </w:pPr>
      <w:r w:rsidRPr="00E26C51">
        <w:rPr>
          <w:rFonts w:ascii="Times New Roman" w:hAnsi="Times New Roman" w:cs="Times New Roman"/>
          <w:sz w:val="24"/>
          <w:szCs w:val="24"/>
        </w:rPr>
        <w:t xml:space="preserve">in Ekiti State, Nigeria. </w:t>
      </w:r>
      <w:r w:rsidRPr="00E26C51">
        <w:rPr>
          <w:rFonts w:ascii="Times New Roman" w:hAnsi="Times New Roman" w:cs="Times New Roman"/>
          <w:i/>
          <w:iCs/>
          <w:sz w:val="24"/>
          <w:szCs w:val="24"/>
        </w:rPr>
        <w:t>International Journal of Research and Innovation in Social Science</w:t>
      </w:r>
      <w:r w:rsidRPr="00E26C51">
        <w:rPr>
          <w:rFonts w:ascii="Times New Roman" w:hAnsi="Times New Roman" w:cs="Times New Roman"/>
          <w:sz w:val="24"/>
          <w:szCs w:val="24"/>
        </w:rPr>
        <w:t>, VI(III), 1–12. [URL]</w:t>
      </w:r>
    </w:p>
    <w:p w14:paraId="2C845935" w14:textId="77777777" w:rsidR="00E26C51" w:rsidRDefault="00E26C51" w:rsidP="00E26C51">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Aghata</w:t>
      </w:r>
      <w:proofErr w:type="spellEnd"/>
      <w:r w:rsidRPr="00E26C51">
        <w:rPr>
          <w:rFonts w:ascii="Times New Roman" w:hAnsi="Times New Roman" w:cs="Times New Roman"/>
          <w:sz w:val="24"/>
          <w:szCs w:val="24"/>
        </w:rPr>
        <w:t xml:space="preserve">, B. (2023). Family dynamics and maternal health service access in southeastern Nigeria. </w:t>
      </w:r>
    </w:p>
    <w:p w14:paraId="7346067E" w14:textId="16FA9A6E" w:rsidR="00E26C51" w:rsidRPr="00E26C51" w:rsidRDefault="00E26C51" w:rsidP="00E26C51">
      <w:pPr>
        <w:spacing w:before="0" w:beforeAutospacing="0"/>
        <w:ind w:firstLine="720"/>
        <w:rPr>
          <w:rFonts w:ascii="Times New Roman" w:hAnsi="Times New Roman" w:cs="Times New Roman"/>
          <w:sz w:val="24"/>
          <w:szCs w:val="24"/>
        </w:rPr>
      </w:pPr>
      <w:r w:rsidRPr="00E26C51">
        <w:rPr>
          <w:rFonts w:ascii="Times New Roman" w:hAnsi="Times New Roman" w:cs="Times New Roman"/>
          <w:i/>
          <w:iCs/>
          <w:sz w:val="24"/>
          <w:szCs w:val="24"/>
        </w:rPr>
        <w:t>International Journal of Health Sociology</w:t>
      </w:r>
      <w:r w:rsidRPr="00E26C51">
        <w:rPr>
          <w:rFonts w:ascii="Times New Roman" w:hAnsi="Times New Roman" w:cs="Times New Roman"/>
          <w:sz w:val="24"/>
          <w:szCs w:val="24"/>
        </w:rPr>
        <w:t>, 11(1), 55–69.</w:t>
      </w:r>
    </w:p>
    <w:p w14:paraId="1C8B471A" w14:textId="77777777" w:rsidR="00E26C51" w:rsidRDefault="00E26C51" w:rsidP="00E26C51">
      <w:pPr>
        <w:spacing w:before="0" w:beforeAutospacing="0"/>
        <w:rPr>
          <w:rFonts w:ascii="Times New Roman" w:hAnsi="Times New Roman" w:cs="Times New Roman"/>
          <w:sz w:val="24"/>
          <w:szCs w:val="24"/>
        </w:rPr>
      </w:pPr>
      <w:r w:rsidRPr="00E26C51">
        <w:rPr>
          <w:rFonts w:ascii="Times New Roman" w:hAnsi="Times New Roman" w:cs="Times New Roman"/>
          <w:sz w:val="24"/>
          <w:szCs w:val="24"/>
        </w:rPr>
        <w:t xml:space="preserve">Aluko, M., Ibrahim, S., &amp; Bello, T. (2022). Perceptions of quality and antenatal care utilization </w:t>
      </w:r>
    </w:p>
    <w:p w14:paraId="5B3280EA" w14:textId="1BE94DC8" w:rsidR="00E26C51" w:rsidRPr="00E26C51" w:rsidRDefault="00E26C51" w:rsidP="00E26C51">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in Osun State, Nigeria. </w:t>
      </w:r>
      <w:r w:rsidRPr="00E26C51">
        <w:rPr>
          <w:rFonts w:ascii="Times New Roman" w:hAnsi="Times New Roman" w:cs="Times New Roman"/>
          <w:i/>
          <w:iCs/>
          <w:sz w:val="24"/>
          <w:szCs w:val="24"/>
        </w:rPr>
        <w:t>Journal of African Health Sciences</w:t>
      </w:r>
      <w:r w:rsidRPr="00E26C51">
        <w:rPr>
          <w:rFonts w:ascii="Times New Roman" w:hAnsi="Times New Roman" w:cs="Times New Roman"/>
          <w:sz w:val="24"/>
          <w:szCs w:val="24"/>
        </w:rPr>
        <w:t>, 21(4), 200–212.</w:t>
      </w:r>
    </w:p>
    <w:p w14:paraId="4A54A883" w14:textId="77777777" w:rsidR="00E26C51" w:rsidRDefault="00E26C51" w:rsidP="00E26C51">
      <w:pPr>
        <w:spacing w:before="0" w:beforeAutospacing="0"/>
        <w:rPr>
          <w:rFonts w:ascii="Times New Roman" w:hAnsi="Times New Roman" w:cs="Times New Roman"/>
          <w:sz w:val="24"/>
          <w:szCs w:val="24"/>
        </w:rPr>
      </w:pPr>
      <w:r w:rsidRPr="00E26C51">
        <w:rPr>
          <w:rFonts w:ascii="Times New Roman" w:hAnsi="Times New Roman" w:cs="Times New Roman"/>
          <w:sz w:val="24"/>
          <w:szCs w:val="24"/>
        </w:rPr>
        <w:t xml:space="preserve">El-Khatib, Z., </w:t>
      </w:r>
      <w:proofErr w:type="spellStart"/>
      <w:r w:rsidRPr="00E26C51">
        <w:rPr>
          <w:rFonts w:ascii="Times New Roman" w:hAnsi="Times New Roman" w:cs="Times New Roman"/>
          <w:sz w:val="24"/>
          <w:szCs w:val="24"/>
        </w:rPr>
        <w:t>Ekström</w:t>
      </w:r>
      <w:proofErr w:type="spellEnd"/>
      <w:r w:rsidRPr="00E26C51">
        <w:rPr>
          <w:rFonts w:ascii="Times New Roman" w:hAnsi="Times New Roman" w:cs="Times New Roman"/>
          <w:sz w:val="24"/>
          <w:szCs w:val="24"/>
        </w:rPr>
        <w:t xml:space="preserve">, A. M., &amp; Forsberg, B. C. (2020). Pregnancy intention and ANC </w:t>
      </w:r>
    </w:p>
    <w:p w14:paraId="34776541" w14:textId="7E58315C" w:rsidR="00E26C51" w:rsidRPr="00E26C51" w:rsidRDefault="00E26C51" w:rsidP="00E26C51">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utilization in sub-Saharan Africa. </w:t>
      </w:r>
      <w:r w:rsidRPr="00E26C51">
        <w:rPr>
          <w:rFonts w:ascii="Times New Roman" w:hAnsi="Times New Roman" w:cs="Times New Roman"/>
          <w:i/>
          <w:iCs/>
          <w:sz w:val="24"/>
          <w:szCs w:val="24"/>
        </w:rPr>
        <w:t>BMC Pregnancy and Childbirth</w:t>
      </w:r>
      <w:r w:rsidRPr="00E26C51">
        <w:rPr>
          <w:rFonts w:ascii="Times New Roman" w:hAnsi="Times New Roman" w:cs="Times New Roman"/>
          <w:sz w:val="24"/>
          <w:szCs w:val="24"/>
        </w:rPr>
        <w:t>, 20(1), 1–9.</w:t>
      </w:r>
    </w:p>
    <w:p w14:paraId="592FAE4A" w14:textId="77777777" w:rsidR="00C630A5" w:rsidRDefault="00E26C51" w:rsidP="00C630A5">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Ilori</w:t>
      </w:r>
      <w:proofErr w:type="spellEnd"/>
      <w:r w:rsidRPr="00E26C51">
        <w:rPr>
          <w:rFonts w:ascii="Times New Roman" w:hAnsi="Times New Roman" w:cs="Times New Roman"/>
          <w:sz w:val="24"/>
          <w:szCs w:val="24"/>
        </w:rPr>
        <w:t xml:space="preserve">, O. S. (2022). Women's financial autonomy and health service utilization in Nigeria. </w:t>
      </w:r>
    </w:p>
    <w:p w14:paraId="187C8638" w14:textId="535FD4BD" w:rsidR="00E26C51" w:rsidRPr="00E26C51" w:rsidRDefault="00E26C51" w:rsidP="00C630A5">
      <w:pPr>
        <w:spacing w:before="0" w:beforeAutospacing="0"/>
        <w:ind w:firstLine="720"/>
        <w:rPr>
          <w:rFonts w:ascii="Times New Roman" w:hAnsi="Times New Roman" w:cs="Times New Roman"/>
          <w:sz w:val="24"/>
          <w:szCs w:val="24"/>
        </w:rPr>
      </w:pPr>
      <w:r w:rsidRPr="00C630A5">
        <w:rPr>
          <w:rFonts w:ascii="Times New Roman" w:hAnsi="Times New Roman" w:cs="Times New Roman"/>
          <w:i/>
          <w:iCs/>
          <w:sz w:val="24"/>
          <w:szCs w:val="24"/>
        </w:rPr>
        <w:t>African Population Studies</w:t>
      </w:r>
      <w:r w:rsidRPr="00E26C51">
        <w:rPr>
          <w:rFonts w:ascii="Times New Roman" w:hAnsi="Times New Roman" w:cs="Times New Roman"/>
          <w:sz w:val="24"/>
          <w:szCs w:val="24"/>
        </w:rPr>
        <w:t>, 36</w:t>
      </w:r>
      <w:r w:rsidR="00C630A5">
        <w:rPr>
          <w:rFonts w:ascii="Times New Roman" w:hAnsi="Times New Roman" w:cs="Times New Roman"/>
          <w:sz w:val="24"/>
          <w:szCs w:val="24"/>
        </w:rPr>
        <w:t xml:space="preserve"> </w:t>
      </w:r>
      <w:r w:rsidRPr="00E26C51">
        <w:rPr>
          <w:rFonts w:ascii="Times New Roman" w:hAnsi="Times New Roman" w:cs="Times New Roman"/>
          <w:sz w:val="24"/>
          <w:szCs w:val="24"/>
        </w:rPr>
        <w:t>(1), 112–127.</w:t>
      </w:r>
    </w:p>
    <w:p w14:paraId="08182A6B" w14:textId="77777777" w:rsidR="00C630A5" w:rsidRDefault="00E26C51" w:rsidP="00C630A5">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Ilori</w:t>
      </w:r>
      <w:proofErr w:type="spellEnd"/>
      <w:r w:rsidRPr="00E26C51">
        <w:rPr>
          <w:rFonts w:ascii="Times New Roman" w:hAnsi="Times New Roman" w:cs="Times New Roman"/>
          <w:sz w:val="24"/>
          <w:szCs w:val="24"/>
        </w:rPr>
        <w:t xml:space="preserve">, O. S., </w:t>
      </w:r>
      <w:proofErr w:type="spellStart"/>
      <w:r w:rsidRPr="00E26C51">
        <w:rPr>
          <w:rFonts w:ascii="Times New Roman" w:hAnsi="Times New Roman" w:cs="Times New Roman"/>
          <w:sz w:val="24"/>
          <w:szCs w:val="24"/>
        </w:rPr>
        <w:t>Adegboye</w:t>
      </w:r>
      <w:proofErr w:type="spellEnd"/>
      <w:r w:rsidRPr="00E26C51">
        <w:rPr>
          <w:rFonts w:ascii="Times New Roman" w:hAnsi="Times New Roman" w:cs="Times New Roman"/>
          <w:sz w:val="24"/>
          <w:szCs w:val="24"/>
        </w:rPr>
        <w:t xml:space="preserve">, A. O., &amp; Okafor, I. (2023). Predictors of antenatal care utilization in </w:t>
      </w:r>
    </w:p>
    <w:p w14:paraId="3234E766" w14:textId="3DFACA33" w:rsidR="00E26C51" w:rsidRDefault="00E26C51" w:rsidP="00C630A5">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Nigeria: A 2018 NDHS analysis. </w:t>
      </w:r>
      <w:r w:rsidRPr="00C630A5">
        <w:rPr>
          <w:rFonts w:ascii="Times New Roman" w:hAnsi="Times New Roman" w:cs="Times New Roman"/>
          <w:i/>
          <w:iCs/>
          <w:sz w:val="24"/>
          <w:szCs w:val="24"/>
        </w:rPr>
        <w:t>Journal of Global Health</w:t>
      </w:r>
      <w:r w:rsidRPr="00E26C51">
        <w:rPr>
          <w:rFonts w:ascii="Times New Roman" w:hAnsi="Times New Roman" w:cs="Times New Roman"/>
          <w:sz w:val="24"/>
          <w:szCs w:val="24"/>
        </w:rPr>
        <w:t>, 8(1), 45–56.</w:t>
      </w:r>
    </w:p>
    <w:p w14:paraId="1FF86F09" w14:textId="77777777" w:rsidR="003A4C1C" w:rsidRPr="003A4C1C" w:rsidRDefault="003A4C1C" w:rsidP="003A4C1C">
      <w:pPr>
        <w:autoSpaceDE/>
        <w:autoSpaceDN/>
        <w:adjustRightInd/>
        <w:spacing w:before="0" w:beforeAutospacing="0"/>
        <w:rPr>
          <w:rFonts w:ascii="Times New Roman" w:eastAsia="Times New Roman" w:hAnsi="Times New Roman" w:cs="Times New Roman"/>
          <w:color w:val="auto"/>
          <w:sz w:val="24"/>
          <w:szCs w:val="24"/>
        </w:rPr>
      </w:pPr>
      <w:r w:rsidRPr="002B6F9E">
        <w:rPr>
          <w:rFonts w:ascii="Times New Roman" w:eastAsia="Times New Roman" w:hAnsi="Times New Roman" w:cs="Times New Roman"/>
          <w:color w:val="auto"/>
          <w:sz w:val="24"/>
          <w:szCs w:val="24"/>
        </w:rPr>
        <w:t>Kolawole</w:t>
      </w:r>
      <w:r w:rsidRPr="002B6F9E">
        <w:rPr>
          <w:rFonts w:ascii="Times New Roman" w:eastAsia="Times New Roman" w:hAnsi="Times New Roman" w:cs="Times New Roman"/>
          <w:color w:val="auto"/>
          <w:sz w:val="24"/>
          <w:szCs w:val="24"/>
        </w:rPr>
        <w:noBreakHyphen/>
      </w:r>
      <w:proofErr w:type="spellStart"/>
      <w:r w:rsidRPr="002B6F9E">
        <w:rPr>
          <w:rFonts w:ascii="Times New Roman" w:eastAsia="Times New Roman" w:hAnsi="Times New Roman" w:cs="Times New Roman"/>
          <w:color w:val="auto"/>
          <w:sz w:val="24"/>
          <w:szCs w:val="24"/>
        </w:rPr>
        <w:t>Odusina</w:t>
      </w:r>
      <w:proofErr w:type="spellEnd"/>
      <w:r w:rsidRPr="002B6F9E">
        <w:rPr>
          <w:rFonts w:ascii="Times New Roman" w:eastAsia="Times New Roman" w:hAnsi="Times New Roman" w:cs="Times New Roman"/>
          <w:color w:val="auto"/>
          <w:sz w:val="24"/>
          <w:szCs w:val="24"/>
        </w:rPr>
        <w:t>, E. K., et al. (2024). Compliance with the 2016 WHO antenatal</w:t>
      </w:r>
      <w:r w:rsidRPr="002B6F9E">
        <w:rPr>
          <w:rFonts w:ascii="Times New Roman" w:eastAsia="Times New Roman" w:hAnsi="Times New Roman" w:cs="Times New Roman"/>
          <w:color w:val="auto"/>
          <w:sz w:val="24"/>
          <w:szCs w:val="24"/>
        </w:rPr>
        <w:noBreakHyphen/>
        <w:t xml:space="preserve">care </w:t>
      </w:r>
    </w:p>
    <w:p w14:paraId="0650093E" w14:textId="38C83FD2" w:rsidR="00D05832" w:rsidRPr="003A4C1C" w:rsidRDefault="003A4C1C" w:rsidP="003A4C1C">
      <w:pPr>
        <w:autoSpaceDE/>
        <w:autoSpaceDN/>
        <w:adjustRightInd/>
        <w:spacing w:before="0" w:beforeAutospacing="0"/>
        <w:ind w:left="720"/>
        <w:rPr>
          <w:rFonts w:ascii="Times New Roman" w:eastAsia="Times New Roman" w:hAnsi="Times New Roman" w:cs="Times New Roman"/>
          <w:color w:val="auto"/>
          <w:sz w:val="24"/>
          <w:szCs w:val="24"/>
        </w:rPr>
      </w:pPr>
      <w:r w:rsidRPr="002B6F9E">
        <w:rPr>
          <w:rFonts w:ascii="Times New Roman" w:eastAsia="Times New Roman" w:hAnsi="Times New Roman" w:cs="Times New Roman"/>
          <w:color w:val="auto"/>
          <w:sz w:val="24"/>
          <w:szCs w:val="24"/>
        </w:rPr>
        <w:t>recommendation and its determinants among women in sub</w:t>
      </w:r>
      <w:r w:rsidRPr="002B6F9E">
        <w:rPr>
          <w:rFonts w:ascii="Times New Roman" w:eastAsia="Times New Roman" w:hAnsi="Times New Roman" w:cs="Times New Roman"/>
          <w:color w:val="auto"/>
          <w:sz w:val="24"/>
          <w:szCs w:val="24"/>
        </w:rPr>
        <w:noBreakHyphen/>
        <w:t xml:space="preserve">Saharan Africa. </w:t>
      </w:r>
      <w:r w:rsidRPr="002B6F9E">
        <w:rPr>
          <w:rFonts w:ascii="Times New Roman" w:eastAsia="Times New Roman" w:hAnsi="Times New Roman" w:cs="Times New Roman"/>
          <w:i/>
          <w:iCs/>
          <w:color w:val="auto"/>
          <w:sz w:val="24"/>
          <w:szCs w:val="24"/>
        </w:rPr>
        <w:t>BMC Health Services Research</w:t>
      </w:r>
      <w:r w:rsidRPr="002B6F9E">
        <w:rPr>
          <w:rFonts w:ascii="Times New Roman" w:eastAsia="Times New Roman" w:hAnsi="Times New Roman" w:cs="Times New Roman"/>
          <w:color w:val="auto"/>
          <w:sz w:val="24"/>
          <w:szCs w:val="24"/>
        </w:rPr>
        <w:t xml:space="preserve">, 24, 11716. </w:t>
      </w:r>
    </w:p>
    <w:p w14:paraId="43F4F1DC" w14:textId="77777777" w:rsidR="00C630A5" w:rsidRDefault="00E26C51" w:rsidP="00C630A5">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Ngowi</w:t>
      </w:r>
      <w:proofErr w:type="spellEnd"/>
      <w:r w:rsidRPr="00E26C51">
        <w:rPr>
          <w:rFonts w:ascii="Times New Roman" w:hAnsi="Times New Roman" w:cs="Times New Roman"/>
          <w:sz w:val="24"/>
          <w:szCs w:val="24"/>
        </w:rPr>
        <w:t xml:space="preserve">, A., </w:t>
      </w:r>
      <w:proofErr w:type="spellStart"/>
      <w:r w:rsidRPr="00E26C51">
        <w:rPr>
          <w:rFonts w:ascii="Times New Roman" w:hAnsi="Times New Roman" w:cs="Times New Roman"/>
          <w:sz w:val="24"/>
          <w:szCs w:val="24"/>
        </w:rPr>
        <w:t>Lema</w:t>
      </w:r>
      <w:proofErr w:type="spellEnd"/>
      <w:r w:rsidRPr="00E26C51">
        <w:rPr>
          <w:rFonts w:ascii="Times New Roman" w:hAnsi="Times New Roman" w:cs="Times New Roman"/>
          <w:sz w:val="24"/>
          <w:szCs w:val="24"/>
        </w:rPr>
        <w:t xml:space="preserve">, M., &amp; </w:t>
      </w:r>
      <w:proofErr w:type="spellStart"/>
      <w:r w:rsidRPr="00E26C51">
        <w:rPr>
          <w:rFonts w:ascii="Times New Roman" w:hAnsi="Times New Roman" w:cs="Times New Roman"/>
          <w:sz w:val="24"/>
          <w:szCs w:val="24"/>
        </w:rPr>
        <w:t>Komba</w:t>
      </w:r>
      <w:proofErr w:type="spellEnd"/>
      <w:r w:rsidRPr="00E26C51">
        <w:rPr>
          <w:rFonts w:ascii="Times New Roman" w:hAnsi="Times New Roman" w:cs="Times New Roman"/>
          <w:sz w:val="24"/>
          <w:szCs w:val="24"/>
        </w:rPr>
        <w:t xml:space="preserve">, R. (2023). Educational attainment and antenatal care in </w:t>
      </w:r>
      <w:proofErr w:type="spellStart"/>
      <w:r w:rsidRPr="00E26C51">
        <w:rPr>
          <w:rFonts w:ascii="Times New Roman" w:hAnsi="Times New Roman" w:cs="Times New Roman"/>
          <w:sz w:val="24"/>
          <w:szCs w:val="24"/>
        </w:rPr>
        <w:t>Simiyu</w:t>
      </w:r>
      <w:proofErr w:type="spellEnd"/>
      <w:r w:rsidRPr="00E26C51">
        <w:rPr>
          <w:rFonts w:ascii="Times New Roman" w:hAnsi="Times New Roman" w:cs="Times New Roman"/>
          <w:sz w:val="24"/>
          <w:szCs w:val="24"/>
        </w:rPr>
        <w:t xml:space="preserve"> </w:t>
      </w:r>
    </w:p>
    <w:p w14:paraId="2E944E8C" w14:textId="46BA4008" w:rsidR="00E26C51" w:rsidRPr="00E26C51" w:rsidRDefault="00E26C51" w:rsidP="00C630A5">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Region, Tanzania. </w:t>
      </w:r>
      <w:r w:rsidRPr="00C630A5">
        <w:rPr>
          <w:rFonts w:ascii="Times New Roman" w:hAnsi="Times New Roman" w:cs="Times New Roman"/>
          <w:i/>
          <w:iCs/>
          <w:sz w:val="24"/>
          <w:szCs w:val="24"/>
        </w:rPr>
        <w:t>African Journal of Reproductive Health</w:t>
      </w:r>
      <w:r w:rsidRPr="00E26C51">
        <w:rPr>
          <w:rFonts w:ascii="Times New Roman" w:hAnsi="Times New Roman" w:cs="Times New Roman"/>
          <w:sz w:val="24"/>
          <w:szCs w:val="24"/>
        </w:rPr>
        <w:t>, 27(1), 98–110.</w:t>
      </w:r>
    </w:p>
    <w:p w14:paraId="46AA4DA9" w14:textId="77777777" w:rsidR="00C630A5" w:rsidRDefault="00E26C51" w:rsidP="00C630A5">
      <w:pPr>
        <w:spacing w:before="0" w:beforeAutospacing="0"/>
        <w:rPr>
          <w:rFonts w:ascii="Times New Roman" w:hAnsi="Times New Roman" w:cs="Times New Roman"/>
          <w:sz w:val="24"/>
          <w:szCs w:val="24"/>
        </w:rPr>
      </w:pPr>
      <w:r w:rsidRPr="00E26C51">
        <w:rPr>
          <w:rFonts w:ascii="Times New Roman" w:hAnsi="Times New Roman" w:cs="Times New Roman"/>
          <w:sz w:val="24"/>
          <w:szCs w:val="24"/>
        </w:rPr>
        <w:t xml:space="preserve">Obeng, B., Lawal, M., &amp; </w:t>
      </w:r>
      <w:proofErr w:type="spellStart"/>
      <w:r w:rsidRPr="00E26C51">
        <w:rPr>
          <w:rFonts w:ascii="Times New Roman" w:hAnsi="Times New Roman" w:cs="Times New Roman"/>
          <w:sz w:val="24"/>
          <w:szCs w:val="24"/>
        </w:rPr>
        <w:t>Adu</w:t>
      </w:r>
      <w:proofErr w:type="spellEnd"/>
      <w:r w:rsidRPr="00E26C51">
        <w:rPr>
          <w:rFonts w:ascii="Times New Roman" w:hAnsi="Times New Roman" w:cs="Times New Roman"/>
          <w:sz w:val="24"/>
          <w:szCs w:val="24"/>
        </w:rPr>
        <w:t xml:space="preserve">, K. (2021). Spatial patterns of antenatal care in Nigeria. </w:t>
      </w:r>
    </w:p>
    <w:p w14:paraId="64F7821B" w14:textId="41933022" w:rsidR="00E26C51" w:rsidRPr="00E26C51" w:rsidRDefault="00E26C51" w:rsidP="00C630A5">
      <w:pPr>
        <w:spacing w:before="0" w:beforeAutospacing="0"/>
        <w:ind w:firstLine="720"/>
        <w:rPr>
          <w:rFonts w:ascii="Times New Roman" w:hAnsi="Times New Roman" w:cs="Times New Roman"/>
          <w:sz w:val="24"/>
          <w:szCs w:val="24"/>
        </w:rPr>
      </w:pPr>
      <w:proofErr w:type="spellStart"/>
      <w:r w:rsidRPr="00E26C51">
        <w:rPr>
          <w:rFonts w:ascii="Times New Roman" w:hAnsi="Times New Roman" w:cs="Times New Roman"/>
          <w:sz w:val="24"/>
          <w:szCs w:val="24"/>
        </w:rPr>
        <w:lastRenderedPageBreak/>
        <w:t>Geojournal</w:t>
      </w:r>
      <w:proofErr w:type="spellEnd"/>
      <w:r w:rsidRPr="00E26C51">
        <w:rPr>
          <w:rFonts w:ascii="Times New Roman" w:hAnsi="Times New Roman" w:cs="Times New Roman"/>
          <w:sz w:val="24"/>
          <w:szCs w:val="24"/>
        </w:rPr>
        <w:t xml:space="preserve"> of Health Geography, 15(2), 44–58.</w:t>
      </w:r>
    </w:p>
    <w:p w14:paraId="38F09749" w14:textId="77777777" w:rsidR="00C630A5" w:rsidRDefault="00E26C51" w:rsidP="00C630A5">
      <w:pPr>
        <w:spacing w:before="0" w:beforeAutospacing="0"/>
        <w:rPr>
          <w:rFonts w:ascii="Times New Roman" w:hAnsi="Times New Roman" w:cs="Times New Roman"/>
          <w:sz w:val="24"/>
          <w:szCs w:val="24"/>
        </w:rPr>
      </w:pPr>
      <w:r w:rsidRPr="00E26C51">
        <w:rPr>
          <w:rFonts w:ascii="Times New Roman" w:hAnsi="Times New Roman" w:cs="Times New Roman"/>
          <w:sz w:val="24"/>
          <w:szCs w:val="24"/>
        </w:rPr>
        <w:t xml:space="preserve">Obeng, B., Owusu, A., &amp; Ayodele, A. (2020). Factors influencing FANC utilization in Ghana. </w:t>
      </w:r>
    </w:p>
    <w:p w14:paraId="25E89C3A" w14:textId="791F5774" w:rsidR="00E26C51" w:rsidRDefault="00E26C51" w:rsidP="00C630A5">
      <w:pPr>
        <w:spacing w:before="0" w:beforeAutospacing="0"/>
        <w:ind w:firstLine="720"/>
        <w:rPr>
          <w:rFonts w:ascii="Times New Roman" w:hAnsi="Times New Roman" w:cs="Times New Roman"/>
          <w:sz w:val="24"/>
          <w:szCs w:val="24"/>
        </w:rPr>
      </w:pPr>
      <w:r w:rsidRPr="00C630A5">
        <w:rPr>
          <w:rFonts w:ascii="Times New Roman" w:hAnsi="Times New Roman" w:cs="Times New Roman"/>
          <w:i/>
          <w:iCs/>
          <w:sz w:val="24"/>
          <w:szCs w:val="24"/>
        </w:rPr>
        <w:t>West African Journal of Public Health</w:t>
      </w:r>
      <w:r w:rsidRPr="00E26C51">
        <w:rPr>
          <w:rFonts w:ascii="Times New Roman" w:hAnsi="Times New Roman" w:cs="Times New Roman"/>
          <w:sz w:val="24"/>
          <w:szCs w:val="24"/>
        </w:rPr>
        <w:t>, 13(3), 102–116.</w:t>
      </w:r>
    </w:p>
    <w:p w14:paraId="3D1A9D9D" w14:textId="77777777" w:rsidR="003A4C1C" w:rsidRDefault="003A4C1C" w:rsidP="003A4C1C">
      <w:pPr>
        <w:autoSpaceDE/>
        <w:autoSpaceDN/>
        <w:adjustRightInd/>
        <w:spacing w:before="0" w:beforeAutospacing="0"/>
        <w:rPr>
          <w:rFonts w:ascii="Times New Roman" w:eastAsia="Times New Roman" w:hAnsi="Times New Roman" w:cs="Times New Roman"/>
          <w:color w:val="auto"/>
          <w:sz w:val="24"/>
          <w:szCs w:val="24"/>
        </w:rPr>
      </w:pPr>
      <w:proofErr w:type="spellStart"/>
      <w:r w:rsidRPr="002B6F9E">
        <w:rPr>
          <w:rFonts w:ascii="Times New Roman" w:eastAsia="Times New Roman" w:hAnsi="Times New Roman" w:cs="Times New Roman"/>
          <w:color w:val="auto"/>
          <w:sz w:val="24"/>
          <w:szCs w:val="24"/>
        </w:rPr>
        <w:t>Ogunbiyi</w:t>
      </w:r>
      <w:proofErr w:type="spellEnd"/>
      <w:r w:rsidRPr="002B6F9E">
        <w:rPr>
          <w:rFonts w:ascii="Times New Roman" w:eastAsia="Times New Roman" w:hAnsi="Times New Roman" w:cs="Times New Roman"/>
          <w:color w:val="auto"/>
          <w:sz w:val="24"/>
          <w:szCs w:val="24"/>
        </w:rPr>
        <w:t>, B., et al. (2021). Male</w:t>
      </w:r>
      <w:r w:rsidRPr="002B6F9E">
        <w:rPr>
          <w:rFonts w:ascii="Times New Roman" w:eastAsia="Times New Roman" w:hAnsi="Times New Roman" w:cs="Times New Roman"/>
          <w:color w:val="auto"/>
          <w:sz w:val="24"/>
          <w:szCs w:val="24"/>
        </w:rPr>
        <w:noBreakHyphen/>
        <w:t xml:space="preserve">partner involvement during antenatal care in Ekiti State, </w:t>
      </w:r>
    </w:p>
    <w:p w14:paraId="52B4A2E5" w14:textId="1ECCFB0F" w:rsidR="003A4C1C" w:rsidRPr="003A4C1C" w:rsidRDefault="003A4C1C" w:rsidP="003A4C1C">
      <w:pPr>
        <w:autoSpaceDE/>
        <w:autoSpaceDN/>
        <w:adjustRightInd/>
        <w:spacing w:before="0" w:beforeAutospacing="0"/>
        <w:ind w:firstLine="720"/>
        <w:rPr>
          <w:rFonts w:ascii="Times New Roman" w:eastAsia="Times New Roman" w:hAnsi="Times New Roman" w:cs="Times New Roman"/>
          <w:color w:val="auto"/>
          <w:sz w:val="24"/>
          <w:szCs w:val="24"/>
        </w:rPr>
      </w:pPr>
      <w:r w:rsidRPr="002B6F9E">
        <w:rPr>
          <w:rFonts w:ascii="Times New Roman" w:eastAsia="Times New Roman" w:hAnsi="Times New Roman" w:cs="Times New Roman"/>
          <w:color w:val="auto"/>
          <w:sz w:val="24"/>
          <w:szCs w:val="24"/>
        </w:rPr>
        <w:t>Southwest Nigeri</w:t>
      </w:r>
      <w:r w:rsidRPr="002B6F9E">
        <w:rPr>
          <w:rFonts w:ascii="Times New Roman" w:eastAsia="Times New Roman" w:hAnsi="Times New Roman" w:cs="Times New Roman"/>
          <w:i/>
          <w:iCs/>
          <w:color w:val="auto"/>
          <w:sz w:val="24"/>
          <w:szCs w:val="24"/>
        </w:rPr>
        <w:t>a</w:t>
      </w:r>
      <w:r w:rsidRPr="002B6F9E">
        <w:rPr>
          <w:rFonts w:ascii="Times New Roman" w:eastAsia="Times New Roman" w:hAnsi="Times New Roman" w:cs="Times New Roman"/>
          <w:color w:val="auto"/>
          <w:sz w:val="24"/>
          <w:szCs w:val="24"/>
        </w:rPr>
        <w:t xml:space="preserve">. </w:t>
      </w:r>
      <w:r w:rsidRPr="002B6F9E">
        <w:rPr>
          <w:rFonts w:ascii="Times New Roman" w:eastAsia="Times New Roman" w:hAnsi="Times New Roman" w:cs="Times New Roman"/>
          <w:i/>
          <w:iCs/>
          <w:color w:val="auto"/>
          <w:sz w:val="24"/>
          <w:szCs w:val="24"/>
        </w:rPr>
        <w:t>African Journal of Midwifery &amp; Women’s Health,</w:t>
      </w:r>
      <w:r w:rsidRPr="002B6F9E">
        <w:rPr>
          <w:rFonts w:ascii="Times New Roman" w:eastAsia="Times New Roman" w:hAnsi="Times New Roman" w:cs="Times New Roman"/>
          <w:color w:val="auto"/>
          <w:sz w:val="24"/>
          <w:szCs w:val="24"/>
        </w:rPr>
        <w:t> 15(4), 1</w:t>
      </w:r>
      <w:r w:rsidRPr="002B6F9E">
        <w:rPr>
          <w:rFonts w:ascii="Times New Roman" w:eastAsia="Times New Roman" w:hAnsi="Times New Roman" w:cs="Times New Roman"/>
          <w:color w:val="auto"/>
          <w:sz w:val="24"/>
          <w:szCs w:val="24"/>
        </w:rPr>
        <w:noBreakHyphen/>
        <w:t xml:space="preserve">9. </w:t>
      </w:r>
    </w:p>
    <w:p w14:paraId="7AE46BD7" w14:textId="77777777" w:rsidR="00C630A5" w:rsidRDefault="00E26C51" w:rsidP="00C630A5">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Ogundairo</w:t>
      </w:r>
      <w:proofErr w:type="spellEnd"/>
      <w:r w:rsidRPr="00E26C51">
        <w:rPr>
          <w:rFonts w:ascii="Times New Roman" w:hAnsi="Times New Roman" w:cs="Times New Roman"/>
          <w:sz w:val="24"/>
          <w:szCs w:val="24"/>
        </w:rPr>
        <w:t xml:space="preserve">, A. I., &amp; </w:t>
      </w:r>
      <w:proofErr w:type="spellStart"/>
      <w:r w:rsidRPr="00E26C51">
        <w:rPr>
          <w:rFonts w:ascii="Times New Roman" w:hAnsi="Times New Roman" w:cs="Times New Roman"/>
          <w:sz w:val="24"/>
          <w:szCs w:val="24"/>
        </w:rPr>
        <w:t>Jegede</w:t>
      </w:r>
      <w:proofErr w:type="spellEnd"/>
      <w:r w:rsidRPr="00E26C51">
        <w:rPr>
          <w:rFonts w:ascii="Times New Roman" w:hAnsi="Times New Roman" w:cs="Times New Roman"/>
          <w:sz w:val="24"/>
          <w:szCs w:val="24"/>
        </w:rPr>
        <w:t xml:space="preserve">, A. S. (2023). Cultural barriers to antenatal care among Fulani </w:t>
      </w:r>
    </w:p>
    <w:p w14:paraId="51F9E8C1" w14:textId="245B5866" w:rsidR="00E26C51" w:rsidRPr="00E26C51" w:rsidRDefault="00E26C51" w:rsidP="00C630A5">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women in Nigeria. </w:t>
      </w:r>
      <w:r w:rsidRPr="00C630A5">
        <w:rPr>
          <w:rFonts w:ascii="Times New Roman" w:hAnsi="Times New Roman" w:cs="Times New Roman"/>
          <w:i/>
          <w:iCs/>
          <w:sz w:val="24"/>
          <w:szCs w:val="24"/>
        </w:rPr>
        <w:t>Health Culture and Society</w:t>
      </w:r>
      <w:r w:rsidRPr="00E26C51">
        <w:rPr>
          <w:rFonts w:ascii="Times New Roman" w:hAnsi="Times New Roman" w:cs="Times New Roman"/>
          <w:sz w:val="24"/>
          <w:szCs w:val="24"/>
        </w:rPr>
        <w:t>, 15(1), 35–48.</w:t>
      </w:r>
    </w:p>
    <w:p w14:paraId="2D357DE7" w14:textId="77777777" w:rsidR="00C630A5" w:rsidRDefault="00E26C51" w:rsidP="00C630A5">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Oluwadare</w:t>
      </w:r>
      <w:proofErr w:type="spellEnd"/>
      <w:r w:rsidRPr="00E26C51">
        <w:rPr>
          <w:rFonts w:ascii="Times New Roman" w:hAnsi="Times New Roman" w:cs="Times New Roman"/>
          <w:sz w:val="24"/>
          <w:szCs w:val="24"/>
        </w:rPr>
        <w:t xml:space="preserve">, C., </w:t>
      </w:r>
      <w:proofErr w:type="spellStart"/>
      <w:r w:rsidRPr="00E26C51">
        <w:rPr>
          <w:rFonts w:ascii="Times New Roman" w:hAnsi="Times New Roman" w:cs="Times New Roman"/>
          <w:sz w:val="24"/>
          <w:szCs w:val="24"/>
        </w:rPr>
        <w:t>Okunade</w:t>
      </w:r>
      <w:proofErr w:type="spellEnd"/>
      <w:r w:rsidRPr="00E26C51">
        <w:rPr>
          <w:rFonts w:ascii="Times New Roman" w:hAnsi="Times New Roman" w:cs="Times New Roman"/>
          <w:sz w:val="24"/>
          <w:szCs w:val="24"/>
        </w:rPr>
        <w:t xml:space="preserve">, A., &amp; Ajayi, B. (2024). Socioeconomic influences on antenatal care </w:t>
      </w:r>
    </w:p>
    <w:p w14:paraId="1E5A97DF" w14:textId="44D355BD" w:rsidR="00E26C51" w:rsidRPr="00E26C51" w:rsidRDefault="00E26C51" w:rsidP="00C630A5">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utilization in Ekiti State. </w:t>
      </w:r>
      <w:r w:rsidRPr="00C630A5">
        <w:rPr>
          <w:rFonts w:ascii="Times New Roman" w:hAnsi="Times New Roman" w:cs="Times New Roman"/>
          <w:i/>
          <w:iCs/>
          <w:sz w:val="24"/>
          <w:szCs w:val="24"/>
        </w:rPr>
        <w:t>Nigerian Journal of Community Medicine</w:t>
      </w:r>
      <w:r w:rsidRPr="00E26C51">
        <w:rPr>
          <w:rFonts w:ascii="Times New Roman" w:hAnsi="Times New Roman" w:cs="Times New Roman"/>
          <w:sz w:val="24"/>
          <w:szCs w:val="24"/>
        </w:rPr>
        <w:t>, 14(2), 109–121.</w:t>
      </w:r>
    </w:p>
    <w:p w14:paraId="512A45D8" w14:textId="5DC65572" w:rsidR="00C630A5" w:rsidRPr="00C630A5" w:rsidRDefault="00E26C51" w:rsidP="00C630A5">
      <w:pPr>
        <w:spacing w:before="0" w:beforeAutospacing="0"/>
        <w:rPr>
          <w:rFonts w:ascii="Times New Roman" w:hAnsi="Times New Roman" w:cs="Times New Roman"/>
          <w:i/>
          <w:iCs/>
          <w:sz w:val="24"/>
          <w:szCs w:val="24"/>
        </w:rPr>
      </w:pPr>
      <w:proofErr w:type="spellStart"/>
      <w:r w:rsidRPr="00E26C51">
        <w:rPr>
          <w:rFonts w:ascii="Times New Roman" w:hAnsi="Times New Roman" w:cs="Times New Roman"/>
          <w:sz w:val="24"/>
          <w:szCs w:val="24"/>
        </w:rPr>
        <w:t>Opara</w:t>
      </w:r>
      <w:proofErr w:type="spellEnd"/>
      <w:r w:rsidRPr="00E26C51">
        <w:rPr>
          <w:rFonts w:ascii="Times New Roman" w:hAnsi="Times New Roman" w:cs="Times New Roman"/>
          <w:sz w:val="24"/>
          <w:szCs w:val="24"/>
        </w:rPr>
        <w:t xml:space="preserve">, C. (2024). Patriarchy and maternal healthcare access in </w:t>
      </w:r>
      <w:proofErr w:type="spellStart"/>
      <w:r w:rsidRPr="00E26C51">
        <w:rPr>
          <w:rFonts w:ascii="Times New Roman" w:hAnsi="Times New Roman" w:cs="Times New Roman"/>
          <w:sz w:val="24"/>
          <w:szCs w:val="24"/>
        </w:rPr>
        <w:t>Kogi</w:t>
      </w:r>
      <w:proofErr w:type="spellEnd"/>
      <w:r w:rsidRPr="00E26C51">
        <w:rPr>
          <w:rFonts w:ascii="Times New Roman" w:hAnsi="Times New Roman" w:cs="Times New Roman"/>
          <w:sz w:val="24"/>
          <w:szCs w:val="24"/>
        </w:rPr>
        <w:t xml:space="preserve"> State, Nigeria. </w:t>
      </w:r>
      <w:r w:rsidRPr="00C630A5">
        <w:rPr>
          <w:rFonts w:ascii="Times New Roman" w:hAnsi="Times New Roman" w:cs="Times New Roman"/>
          <w:i/>
          <w:iCs/>
          <w:sz w:val="24"/>
          <w:szCs w:val="24"/>
        </w:rPr>
        <w:t xml:space="preserve">Women’s </w:t>
      </w:r>
    </w:p>
    <w:p w14:paraId="587CC350" w14:textId="1CC8D86C" w:rsidR="00E26C51" w:rsidRPr="00E26C51" w:rsidRDefault="00E26C51" w:rsidP="00C630A5">
      <w:pPr>
        <w:spacing w:before="0" w:beforeAutospacing="0"/>
        <w:ind w:firstLine="720"/>
        <w:rPr>
          <w:rFonts w:ascii="Times New Roman" w:hAnsi="Times New Roman" w:cs="Times New Roman"/>
          <w:sz w:val="24"/>
          <w:szCs w:val="24"/>
        </w:rPr>
      </w:pPr>
      <w:r w:rsidRPr="00C630A5">
        <w:rPr>
          <w:rFonts w:ascii="Times New Roman" w:hAnsi="Times New Roman" w:cs="Times New Roman"/>
          <w:i/>
          <w:iCs/>
          <w:sz w:val="24"/>
          <w:szCs w:val="24"/>
        </w:rPr>
        <w:t>Studies International Forum</w:t>
      </w:r>
      <w:r w:rsidRPr="00E26C51">
        <w:rPr>
          <w:rFonts w:ascii="Times New Roman" w:hAnsi="Times New Roman" w:cs="Times New Roman"/>
          <w:sz w:val="24"/>
          <w:szCs w:val="24"/>
        </w:rPr>
        <w:t>, 19(1), 64–75.</w:t>
      </w:r>
    </w:p>
    <w:p w14:paraId="4172A5F8" w14:textId="77777777" w:rsidR="00C630A5" w:rsidRDefault="00E26C51" w:rsidP="00C630A5">
      <w:pPr>
        <w:spacing w:before="0" w:beforeAutospacing="0"/>
        <w:rPr>
          <w:rFonts w:ascii="Times New Roman" w:hAnsi="Times New Roman" w:cs="Times New Roman"/>
          <w:sz w:val="24"/>
          <w:szCs w:val="24"/>
        </w:rPr>
      </w:pPr>
      <w:proofErr w:type="spellStart"/>
      <w:r w:rsidRPr="00E26C51">
        <w:rPr>
          <w:rFonts w:ascii="Times New Roman" w:hAnsi="Times New Roman" w:cs="Times New Roman"/>
          <w:sz w:val="24"/>
          <w:szCs w:val="24"/>
        </w:rPr>
        <w:t>Ouedraogo</w:t>
      </w:r>
      <w:proofErr w:type="spellEnd"/>
      <w:r w:rsidRPr="00E26C51">
        <w:rPr>
          <w:rFonts w:ascii="Times New Roman" w:hAnsi="Times New Roman" w:cs="Times New Roman"/>
          <w:sz w:val="24"/>
          <w:szCs w:val="24"/>
        </w:rPr>
        <w:t xml:space="preserve">, L., &amp; </w:t>
      </w:r>
      <w:proofErr w:type="spellStart"/>
      <w:r w:rsidRPr="00E26C51">
        <w:rPr>
          <w:rFonts w:ascii="Times New Roman" w:hAnsi="Times New Roman" w:cs="Times New Roman"/>
          <w:sz w:val="24"/>
          <w:szCs w:val="24"/>
        </w:rPr>
        <w:t>Bougma</w:t>
      </w:r>
      <w:proofErr w:type="spellEnd"/>
      <w:r w:rsidRPr="00E26C51">
        <w:rPr>
          <w:rFonts w:ascii="Times New Roman" w:hAnsi="Times New Roman" w:cs="Times New Roman"/>
          <w:sz w:val="24"/>
          <w:szCs w:val="24"/>
        </w:rPr>
        <w:t>, M. (2024). Pregnancy planning and maternal health services in sub-</w:t>
      </w:r>
    </w:p>
    <w:p w14:paraId="7B70E174" w14:textId="0B93BBA3" w:rsidR="00E26C51" w:rsidRPr="00E26C51" w:rsidRDefault="00E26C51" w:rsidP="00C630A5">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Saharan Africa. </w:t>
      </w:r>
      <w:r w:rsidRPr="00C630A5">
        <w:rPr>
          <w:rFonts w:ascii="Times New Roman" w:hAnsi="Times New Roman" w:cs="Times New Roman"/>
          <w:i/>
          <w:iCs/>
          <w:sz w:val="24"/>
          <w:szCs w:val="24"/>
        </w:rPr>
        <w:t>Journal of Health Policy and Planning</w:t>
      </w:r>
      <w:r w:rsidRPr="00E26C51">
        <w:rPr>
          <w:rFonts w:ascii="Times New Roman" w:hAnsi="Times New Roman" w:cs="Times New Roman"/>
          <w:sz w:val="24"/>
          <w:szCs w:val="24"/>
        </w:rPr>
        <w:t>, 39(1), 89–97.</w:t>
      </w:r>
    </w:p>
    <w:p w14:paraId="77E8A565" w14:textId="377FCEDF" w:rsidR="00E26C51" w:rsidRPr="00E26C51" w:rsidRDefault="00E26C51" w:rsidP="00C630A5">
      <w:pPr>
        <w:spacing w:before="0" w:beforeAutospacing="0"/>
        <w:rPr>
          <w:rFonts w:ascii="Times New Roman" w:hAnsi="Times New Roman" w:cs="Times New Roman"/>
          <w:sz w:val="24"/>
          <w:szCs w:val="24"/>
        </w:rPr>
      </w:pPr>
      <w:r w:rsidRPr="00E26C51">
        <w:rPr>
          <w:rFonts w:ascii="Times New Roman" w:hAnsi="Times New Roman" w:cs="Times New Roman"/>
          <w:sz w:val="24"/>
          <w:szCs w:val="24"/>
        </w:rPr>
        <w:t xml:space="preserve">Popoola, T. (2025). Midwives’ experiences with stillbirths and maternal care in Nigeria. </w:t>
      </w:r>
      <w:r w:rsidRPr="00C630A5">
        <w:rPr>
          <w:rFonts w:ascii="Times New Roman" w:hAnsi="Times New Roman" w:cs="Times New Roman"/>
          <w:i/>
          <w:iCs/>
          <w:sz w:val="24"/>
          <w:szCs w:val="24"/>
        </w:rPr>
        <w:t>African Journal of Midwifery and Women’s Health</w:t>
      </w:r>
      <w:r w:rsidRPr="00E26C51">
        <w:rPr>
          <w:rFonts w:ascii="Times New Roman" w:hAnsi="Times New Roman" w:cs="Times New Roman"/>
          <w:sz w:val="24"/>
          <w:szCs w:val="24"/>
        </w:rPr>
        <w:t>, 20(2), 23–34.</w:t>
      </w:r>
    </w:p>
    <w:p w14:paraId="1B8004EB" w14:textId="77777777" w:rsidR="00C630A5" w:rsidRDefault="00E26C51" w:rsidP="00C630A5">
      <w:pPr>
        <w:spacing w:before="0" w:beforeAutospacing="0"/>
        <w:rPr>
          <w:rFonts w:ascii="Times New Roman" w:hAnsi="Times New Roman" w:cs="Times New Roman"/>
          <w:sz w:val="24"/>
          <w:szCs w:val="24"/>
        </w:rPr>
      </w:pPr>
      <w:r w:rsidRPr="00E26C51">
        <w:rPr>
          <w:rFonts w:ascii="Times New Roman" w:hAnsi="Times New Roman" w:cs="Times New Roman"/>
          <w:sz w:val="24"/>
          <w:szCs w:val="24"/>
        </w:rPr>
        <w:t xml:space="preserve">Uche, C., &amp; </w:t>
      </w:r>
      <w:proofErr w:type="spellStart"/>
      <w:r w:rsidRPr="00E26C51">
        <w:rPr>
          <w:rFonts w:ascii="Times New Roman" w:hAnsi="Times New Roman" w:cs="Times New Roman"/>
          <w:sz w:val="24"/>
          <w:szCs w:val="24"/>
        </w:rPr>
        <w:t>Nwafor</w:t>
      </w:r>
      <w:proofErr w:type="spellEnd"/>
      <w:r w:rsidRPr="00E26C51">
        <w:rPr>
          <w:rFonts w:ascii="Times New Roman" w:hAnsi="Times New Roman" w:cs="Times New Roman"/>
          <w:sz w:val="24"/>
          <w:szCs w:val="24"/>
        </w:rPr>
        <w:t xml:space="preserve">, M. (2023). Awareness and utilization of focused antenatal care in Enugu </w:t>
      </w:r>
    </w:p>
    <w:p w14:paraId="173512C0" w14:textId="08ED2AA4" w:rsidR="00E26C51" w:rsidRPr="00E26C51" w:rsidRDefault="00E26C51" w:rsidP="00C630A5">
      <w:pPr>
        <w:spacing w:before="0" w:beforeAutospacing="0"/>
        <w:ind w:firstLine="720"/>
        <w:rPr>
          <w:rFonts w:ascii="Times New Roman" w:hAnsi="Times New Roman" w:cs="Times New Roman"/>
          <w:sz w:val="24"/>
          <w:szCs w:val="24"/>
        </w:rPr>
      </w:pPr>
      <w:r w:rsidRPr="00E26C51">
        <w:rPr>
          <w:rFonts w:ascii="Times New Roman" w:hAnsi="Times New Roman" w:cs="Times New Roman"/>
          <w:sz w:val="24"/>
          <w:szCs w:val="24"/>
        </w:rPr>
        <w:t xml:space="preserve">State, Nigeria. </w:t>
      </w:r>
      <w:r w:rsidRPr="00D05832">
        <w:rPr>
          <w:rFonts w:ascii="Times New Roman" w:hAnsi="Times New Roman" w:cs="Times New Roman"/>
          <w:i/>
          <w:iCs/>
          <w:sz w:val="24"/>
          <w:szCs w:val="24"/>
        </w:rPr>
        <w:t>Journal of Maternal and Child Health,</w:t>
      </w:r>
      <w:r w:rsidRPr="00E26C51">
        <w:rPr>
          <w:rFonts w:ascii="Times New Roman" w:hAnsi="Times New Roman" w:cs="Times New Roman"/>
          <w:sz w:val="24"/>
          <w:szCs w:val="24"/>
        </w:rPr>
        <w:t xml:space="preserve"> 18(1), 73–85.</w:t>
      </w:r>
    </w:p>
    <w:p w14:paraId="4E246B68" w14:textId="663961F3" w:rsidR="00C630A5" w:rsidRPr="00C630A5" w:rsidRDefault="00E26C51" w:rsidP="00C630A5">
      <w:pPr>
        <w:spacing w:before="0" w:beforeAutospacing="0"/>
        <w:rPr>
          <w:rFonts w:ascii="Times New Roman" w:hAnsi="Times New Roman" w:cs="Times New Roman"/>
          <w:i/>
          <w:iCs/>
          <w:sz w:val="24"/>
          <w:szCs w:val="24"/>
        </w:rPr>
      </w:pPr>
      <w:proofErr w:type="spellStart"/>
      <w:r w:rsidRPr="00E26C51">
        <w:rPr>
          <w:rFonts w:ascii="Times New Roman" w:hAnsi="Times New Roman" w:cs="Times New Roman"/>
          <w:sz w:val="24"/>
          <w:szCs w:val="24"/>
        </w:rPr>
        <w:t>Ugwu</w:t>
      </w:r>
      <w:proofErr w:type="spellEnd"/>
      <w:r w:rsidRPr="00E26C51">
        <w:rPr>
          <w:rFonts w:ascii="Times New Roman" w:hAnsi="Times New Roman" w:cs="Times New Roman"/>
          <w:sz w:val="24"/>
          <w:szCs w:val="24"/>
        </w:rPr>
        <w:t xml:space="preserve">, N. U. (2015). Religious beliefs and maternal health in Nigeria. </w:t>
      </w:r>
      <w:r w:rsidRPr="00C630A5">
        <w:rPr>
          <w:rFonts w:ascii="Times New Roman" w:hAnsi="Times New Roman" w:cs="Times New Roman"/>
          <w:i/>
          <w:iCs/>
          <w:sz w:val="24"/>
          <w:szCs w:val="24"/>
        </w:rPr>
        <w:t xml:space="preserve">International Journal of </w:t>
      </w:r>
    </w:p>
    <w:p w14:paraId="4468433B" w14:textId="3651F643" w:rsidR="002073B5" w:rsidRDefault="00E26C51" w:rsidP="00C630A5">
      <w:pPr>
        <w:spacing w:before="0" w:beforeAutospacing="0"/>
        <w:ind w:firstLine="720"/>
        <w:rPr>
          <w:rFonts w:ascii="Times New Roman" w:hAnsi="Times New Roman" w:cs="Times New Roman"/>
          <w:sz w:val="24"/>
          <w:szCs w:val="24"/>
        </w:rPr>
      </w:pPr>
      <w:r w:rsidRPr="00C630A5">
        <w:rPr>
          <w:rFonts w:ascii="Times New Roman" w:hAnsi="Times New Roman" w:cs="Times New Roman"/>
          <w:i/>
          <w:iCs/>
          <w:sz w:val="24"/>
          <w:szCs w:val="24"/>
        </w:rPr>
        <w:t>Religion and Health</w:t>
      </w:r>
      <w:r w:rsidRPr="00E26C51">
        <w:rPr>
          <w:rFonts w:ascii="Times New Roman" w:hAnsi="Times New Roman" w:cs="Times New Roman"/>
          <w:sz w:val="24"/>
          <w:szCs w:val="24"/>
        </w:rPr>
        <w:t>, 4(2), 89–102.</w:t>
      </w:r>
    </w:p>
    <w:p w14:paraId="5F372371" w14:textId="77777777" w:rsidR="003A4C1C" w:rsidRDefault="003A4C1C" w:rsidP="00C630A5">
      <w:pPr>
        <w:spacing w:before="0" w:beforeAutospacing="0"/>
        <w:ind w:firstLine="720"/>
        <w:rPr>
          <w:rFonts w:ascii="Times New Roman" w:hAnsi="Times New Roman" w:cs="Times New Roman"/>
          <w:sz w:val="24"/>
          <w:szCs w:val="24"/>
        </w:rPr>
      </w:pPr>
    </w:p>
    <w:p w14:paraId="78083A82" w14:textId="77777777" w:rsidR="003A4C1C" w:rsidRDefault="003A4C1C" w:rsidP="00C630A5">
      <w:pPr>
        <w:spacing w:before="0" w:beforeAutospacing="0"/>
        <w:ind w:firstLine="720"/>
        <w:rPr>
          <w:rFonts w:ascii="Times New Roman" w:hAnsi="Times New Roman" w:cs="Times New Roman"/>
          <w:sz w:val="24"/>
          <w:szCs w:val="24"/>
        </w:rPr>
      </w:pPr>
    </w:p>
    <w:p w14:paraId="73089C8C" w14:textId="77777777" w:rsidR="0016695D" w:rsidRDefault="0016695D" w:rsidP="00C630A5">
      <w:pPr>
        <w:spacing w:before="0" w:beforeAutospacing="0"/>
        <w:ind w:firstLine="720"/>
        <w:rPr>
          <w:rFonts w:ascii="Times New Roman" w:hAnsi="Times New Roman" w:cs="Times New Roman"/>
          <w:sz w:val="24"/>
          <w:szCs w:val="24"/>
        </w:rPr>
      </w:pPr>
    </w:p>
    <w:p w14:paraId="38B3AB90" w14:textId="77777777" w:rsidR="00D11959" w:rsidRPr="0016695D" w:rsidRDefault="00D11959" w:rsidP="0016695D">
      <w:pPr>
        <w:jc w:val="both"/>
        <w:rPr>
          <w:rFonts w:ascii="Times New Roman" w:hAnsi="Times New Roman" w:cs="Times New Roman"/>
          <w:sz w:val="24"/>
          <w:szCs w:val="24"/>
        </w:rPr>
      </w:pPr>
    </w:p>
    <w:sectPr w:rsidR="00D11959" w:rsidRPr="001669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6377" w14:textId="77777777" w:rsidR="00F32ABE" w:rsidRDefault="00F32ABE" w:rsidP="00B707B4">
      <w:pPr>
        <w:spacing w:before="0"/>
      </w:pPr>
      <w:r>
        <w:separator/>
      </w:r>
    </w:p>
  </w:endnote>
  <w:endnote w:type="continuationSeparator" w:id="0">
    <w:p w14:paraId="2812201C" w14:textId="77777777" w:rsidR="00F32ABE" w:rsidRDefault="00F32ABE" w:rsidP="00B707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2F8D" w14:textId="77777777" w:rsidR="00B707B4" w:rsidRDefault="00B70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647C" w14:textId="77777777" w:rsidR="00B707B4" w:rsidRDefault="00B70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3572" w14:textId="77777777" w:rsidR="00B707B4" w:rsidRDefault="00B7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AB238" w14:textId="77777777" w:rsidR="00F32ABE" w:rsidRDefault="00F32ABE" w:rsidP="00B707B4">
      <w:pPr>
        <w:spacing w:before="0"/>
      </w:pPr>
      <w:r>
        <w:separator/>
      </w:r>
    </w:p>
  </w:footnote>
  <w:footnote w:type="continuationSeparator" w:id="0">
    <w:p w14:paraId="1B5A21B4" w14:textId="77777777" w:rsidR="00F32ABE" w:rsidRDefault="00F32ABE" w:rsidP="00B707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C592" w14:textId="3C1CCF34" w:rsidR="00B707B4" w:rsidRDefault="00B707B4">
    <w:pPr>
      <w:pStyle w:val="Header"/>
    </w:pPr>
    <w:r>
      <w:rPr>
        <w:noProof/>
      </w:rPr>
      <w:pict w14:anchorId="0A2EA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649407" o:spid="_x0000_s2050"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ourier N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26AD" w14:textId="3D5346CC" w:rsidR="00B707B4" w:rsidRDefault="00B707B4">
    <w:pPr>
      <w:pStyle w:val="Header"/>
    </w:pPr>
    <w:r>
      <w:rPr>
        <w:noProof/>
      </w:rPr>
      <w:pict w14:anchorId="26FF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649408" o:spid="_x0000_s2051"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ourier N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025E" w14:textId="57209D6C" w:rsidR="00B707B4" w:rsidRDefault="00B707B4">
    <w:pPr>
      <w:pStyle w:val="Header"/>
    </w:pPr>
    <w:r>
      <w:rPr>
        <w:noProof/>
      </w:rPr>
      <w:pict w14:anchorId="4074A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649406" o:spid="_x0000_s2049"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ourier N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22A8F"/>
    <w:multiLevelType w:val="multilevel"/>
    <w:tmpl w:val="B66C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360F5"/>
    <w:multiLevelType w:val="hybridMultilevel"/>
    <w:tmpl w:val="A674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7CFF"/>
    <w:multiLevelType w:val="multilevel"/>
    <w:tmpl w:val="52D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B33C3"/>
    <w:multiLevelType w:val="hybridMultilevel"/>
    <w:tmpl w:val="18D6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47F74"/>
    <w:multiLevelType w:val="hybridMultilevel"/>
    <w:tmpl w:val="AAC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476BB"/>
    <w:multiLevelType w:val="hybridMultilevel"/>
    <w:tmpl w:val="772E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62E29"/>
    <w:multiLevelType w:val="multilevel"/>
    <w:tmpl w:val="4DA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A1803"/>
    <w:multiLevelType w:val="multilevel"/>
    <w:tmpl w:val="BE36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B7AFA"/>
    <w:multiLevelType w:val="multilevel"/>
    <w:tmpl w:val="34E0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8"/>
  </w:num>
  <w:num w:numId="4">
    <w:abstractNumId w:val="3"/>
  </w:num>
  <w:num w:numId="5">
    <w:abstractNumId w:val="2"/>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59"/>
    <w:rsid w:val="00005790"/>
    <w:rsid w:val="00055F27"/>
    <w:rsid w:val="00072C6D"/>
    <w:rsid w:val="00097A00"/>
    <w:rsid w:val="000D57AE"/>
    <w:rsid w:val="00106663"/>
    <w:rsid w:val="0016695D"/>
    <w:rsid w:val="001933E4"/>
    <w:rsid w:val="001B0196"/>
    <w:rsid w:val="001C6548"/>
    <w:rsid w:val="002073B5"/>
    <w:rsid w:val="002B6F9E"/>
    <w:rsid w:val="002E5670"/>
    <w:rsid w:val="002E7921"/>
    <w:rsid w:val="00302430"/>
    <w:rsid w:val="00316A87"/>
    <w:rsid w:val="0032501B"/>
    <w:rsid w:val="00333E44"/>
    <w:rsid w:val="00341A56"/>
    <w:rsid w:val="00350B5C"/>
    <w:rsid w:val="003919E6"/>
    <w:rsid w:val="003A4C1C"/>
    <w:rsid w:val="003E26F9"/>
    <w:rsid w:val="00444C83"/>
    <w:rsid w:val="00460BBE"/>
    <w:rsid w:val="00542BF7"/>
    <w:rsid w:val="00572C04"/>
    <w:rsid w:val="005C7A07"/>
    <w:rsid w:val="005E650F"/>
    <w:rsid w:val="00612119"/>
    <w:rsid w:val="00615C04"/>
    <w:rsid w:val="0062515E"/>
    <w:rsid w:val="006B57E1"/>
    <w:rsid w:val="0070482D"/>
    <w:rsid w:val="007055D0"/>
    <w:rsid w:val="007061AF"/>
    <w:rsid w:val="007505D0"/>
    <w:rsid w:val="00792922"/>
    <w:rsid w:val="008046C3"/>
    <w:rsid w:val="00814AA1"/>
    <w:rsid w:val="00837D32"/>
    <w:rsid w:val="008B3F10"/>
    <w:rsid w:val="009B3AFF"/>
    <w:rsid w:val="009D184F"/>
    <w:rsid w:val="009F46DD"/>
    <w:rsid w:val="00A371C1"/>
    <w:rsid w:val="00AD347F"/>
    <w:rsid w:val="00AF7134"/>
    <w:rsid w:val="00B22AB4"/>
    <w:rsid w:val="00B52FAA"/>
    <w:rsid w:val="00B70426"/>
    <w:rsid w:val="00B707B4"/>
    <w:rsid w:val="00BC0D78"/>
    <w:rsid w:val="00BF2FB0"/>
    <w:rsid w:val="00C50C31"/>
    <w:rsid w:val="00C630A5"/>
    <w:rsid w:val="00C70310"/>
    <w:rsid w:val="00CC79AA"/>
    <w:rsid w:val="00D05832"/>
    <w:rsid w:val="00D11959"/>
    <w:rsid w:val="00D50C57"/>
    <w:rsid w:val="00D658BB"/>
    <w:rsid w:val="00D8084B"/>
    <w:rsid w:val="00D92A35"/>
    <w:rsid w:val="00E00ABC"/>
    <w:rsid w:val="00E26C51"/>
    <w:rsid w:val="00E72E53"/>
    <w:rsid w:val="00E936B6"/>
    <w:rsid w:val="00EA47B4"/>
    <w:rsid w:val="00F152A3"/>
    <w:rsid w:val="00F25B8A"/>
    <w:rsid w:val="00F32ABE"/>
    <w:rsid w:val="00F32B24"/>
    <w:rsid w:val="00F76AC2"/>
    <w:rsid w:val="00F92F36"/>
    <w:rsid w:val="00FA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3A3BD5"/>
  <w15:chartTrackingRefBased/>
  <w15:docId w15:val="{2CE4F227-93FB-4081-AF28-954D5A8D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959"/>
    <w:pPr>
      <w:autoSpaceDE w:val="0"/>
      <w:autoSpaceDN w:val="0"/>
      <w:adjustRightInd w:val="0"/>
      <w:spacing w:before="100" w:beforeAutospacing="1" w:after="0" w:line="240" w:lineRule="auto"/>
    </w:pPr>
    <w:rPr>
      <w:rFonts w:ascii="Courier New" w:eastAsia="DengXian" w:hAnsi="Courier New" w:cs="Courier New"/>
      <w:color w:val="000000"/>
      <w:kern w:val="0"/>
      <w:sz w:val="20"/>
      <w:szCs w:val="20"/>
      <w14:ligatures w14:val="none"/>
    </w:rPr>
  </w:style>
  <w:style w:type="paragraph" w:styleId="Heading1">
    <w:name w:val="heading 1"/>
    <w:basedOn w:val="Normal"/>
    <w:next w:val="Normal"/>
    <w:link w:val="Heading1Char"/>
    <w:uiPriority w:val="9"/>
    <w:qFormat/>
    <w:rsid w:val="00D11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9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9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9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9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959"/>
    <w:rPr>
      <w:rFonts w:eastAsiaTheme="majorEastAsia" w:cstheme="majorBidi"/>
      <w:color w:val="272727" w:themeColor="text1" w:themeTint="D8"/>
    </w:rPr>
  </w:style>
  <w:style w:type="paragraph" w:styleId="Title">
    <w:name w:val="Title"/>
    <w:basedOn w:val="Normal"/>
    <w:next w:val="Normal"/>
    <w:link w:val="TitleChar"/>
    <w:uiPriority w:val="10"/>
    <w:qFormat/>
    <w:rsid w:val="00D119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959"/>
    <w:pPr>
      <w:spacing w:before="160"/>
      <w:jc w:val="center"/>
    </w:pPr>
    <w:rPr>
      <w:i/>
      <w:iCs/>
      <w:color w:val="404040" w:themeColor="text1" w:themeTint="BF"/>
    </w:rPr>
  </w:style>
  <w:style w:type="character" w:customStyle="1" w:styleId="QuoteChar">
    <w:name w:val="Quote Char"/>
    <w:basedOn w:val="DefaultParagraphFont"/>
    <w:link w:val="Quote"/>
    <w:uiPriority w:val="29"/>
    <w:rsid w:val="00D11959"/>
    <w:rPr>
      <w:i/>
      <w:iCs/>
      <w:color w:val="404040" w:themeColor="text1" w:themeTint="BF"/>
    </w:rPr>
  </w:style>
  <w:style w:type="paragraph" w:styleId="ListParagraph">
    <w:name w:val="List Paragraph"/>
    <w:basedOn w:val="Normal"/>
    <w:uiPriority w:val="34"/>
    <w:qFormat/>
    <w:rsid w:val="00D11959"/>
    <w:pPr>
      <w:ind w:left="720"/>
      <w:contextualSpacing/>
    </w:pPr>
  </w:style>
  <w:style w:type="character" w:styleId="IntenseEmphasis">
    <w:name w:val="Intense Emphasis"/>
    <w:basedOn w:val="DefaultParagraphFont"/>
    <w:uiPriority w:val="21"/>
    <w:qFormat/>
    <w:rsid w:val="00D11959"/>
    <w:rPr>
      <w:i/>
      <w:iCs/>
      <w:color w:val="0F4761" w:themeColor="accent1" w:themeShade="BF"/>
    </w:rPr>
  </w:style>
  <w:style w:type="paragraph" w:styleId="IntenseQuote">
    <w:name w:val="Intense Quote"/>
    <w:basedOn w:val="Normal"/>
    <w:next w:val="Normal"/>
    <w:link w:val="IntenseQuoteChar"/>
    <w:uiPriority w:val="30"/>
    <w:qFormat/>
    <w:rsid w:val="00D11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959"/>
    <w:rPr>
      <w:i/>
      <w:iCs/>
      <w:color w:val="0F4761" w:themeColor="accent1" w:themeShade="BF"/>
    </w:rPr>
  </w:style>
  <w:style w:type="character" w:styleId="IntenseReference">
    <w:name w:val="Intense Reference"/>
    <w:basedOn w:val="DefaultParagraphFont"/>
    <w:uiPriority w:val="32"/>
    <w:qFormat/>
    <w:rsid w:val="00D11959"/>
    <w:rPr>
      <w:b/>
      <w:bCs/>
      <w:smallCaps/>
      <w:color w:val="0F4761" w:themeColor="accent1" w:themeShade="BF"/>
      <w:spacing w:val="5"/>
    </w:rPr>
  </w:style>
  <w:style w:type="table" w:styleId="TableGrid">
    <w:name w:val="Table Grid"/>
    <w:basedOn w:val="TableNormal"/>
    <w:uiPriority w:val="39"/>
    <w:rsid w:val="009B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B3A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92A35"/>
    <w:rPr>
      <w:color w:val="467886" w:themeColor="hyperlink"/>
      <w:u w:val="single"/>
    </w:rPr>
  </w:style>
  <w:style w:type="character" w:styleId="UnresolvedMention">
    <w:name w:val="Unresolved Mention"/>
    <w:basedOn w:val="DefaultParagraphFont"/>
    <w:uiPriority w:val="99"/>
    <w:semiHidden/>
    <w:unhideWhenUsed/>
    <w:rsid w:val="00D92A35"/>
    <w:rPr>
      <w:color w:val="605E5C"/>
      <w:shd w:val="clear" w:color="auto" w:fill="E1DFDD"/>
    </w:rPr>
  </w:style>
  <w:style w:type="paragraph" w:styleId="Header">
    <w:name w:val="header"/>
    <w:basedOn w:val="Normal"/>
    <w:link w:val="HeaderChar"/>
    <w:uiPriority w:val="99"/>
    <w:unhideWhenUsed/>
    <w:rsid w:val="00B707B4"/>
    <w:pPr>
      <w:tabs>
        <w:tab w:val="center" w:pos="4680"/>
        <w:tab w:val="right" w:pos="9360"/>
      </w:tabs>
      <w:spacing w:before="0"/>
    </w:pPr>
  </w:style>
  <w:style w:type="character" w:customStyle="1" w:styleId="HeaderChar">
    <w:name w:val="Header Char"/>
    <w:basedOn w:val="DefaultParagraphFont"/>
    <w:link w:val="Header"/>
    <w:uiPriority w:val="99"/>
    <w:rsid w:val="00B707B4"/>
    <w:rPr>
      <w:rFonts w:ascii="Courier New" w:eastAsia="DengXian" w:hAnsi="Courier New" w:cs="Courier New"/>
      <w:color w:val="000000"/>
      <w:kern w:val="0"/>
      <w:sz w:val="20"/>
      <w:szCs w:val="20"/>
      <w14:ligatures w14:val="none"/>
    </w:rPr>
  </w:style>
  <w:style w:type="paragraph" w:styleId="Footer">
    <w:name w:val="footer"/>
    <w:basedOn w:val="Normal"/>
    <w:link w:val="FooterChar"/>
    <w:uiPriority w:val="99"/>
    <w:unhideWhenUsed/>
    <w:rsid w:val="00B707B4"/>
    <w:pPr>
      <w:tabs>
        <w:tab w:val="center" w:pos="4680"/>
        <w:tab w:val="right" w:pos="9360"/>
      </w:tabs>
      <w:spacing w:before="0"/>
    </w:pPr>
  </w:style>
  <w:style w:type="character" w:customStyle="1" w:styleId="FooterChar">
    <w:name w:val="Footer Char"/>
    <w:basedOn w:val="DefaultParagraphFont"/>
    <w:link w:val="Footer"/>
    <w:uiPriority w:val="99"/>
    <w:rsid w:val="00B707B4"/>
    <w:rPr>
      <w:rFonts w:ascii="Courier New" w:eastAsia="DengXian" w:hAnsi="Courier New" w:cs="Courier New"/>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52238">
      <w:bodyDiv w:val="1"/>
      <w:marLeft w:val="0"/>
      <w:marRight w:val="0"/>
      <w:marTop w:val="0"/>
      <w:marBottom w:val="0"/>
      <w:divBdr>
        <w:top w:val="none" w:sz="0" w:space="0" w:color="auto"/>
        <w:left w:val="none" w:sz="0" w:space="0" w:color="auto"/>
        <w:bottom w:val="none" w:sz="0" w:space="0" w:color="auto"/>
        <w:right w:val="none" w:sz="0" w:space="0" w:color="auto"/>
      </w:divBdr>
    </w:div>
    <w:div w:id="862670512">
      <w:bodyDiv w:val="1"/>
      <w:marLeft w:val="0"/>
      <w:marRight w:val="0"/>
      <w:marTop w:val="0"/>
      <w:marBottom w:val="0"/>
      <w:divBdr>
        <w:top w:val="none" w:sz="0" w:space="0" w:color="auto"/>
        <w:left w:val="none" w:sz="0" w:space="0" w:color="auto"/>
        <w:bottom w:val="none" w:sz="0" w:space="0" w:color="auto"/>
        <w:right w:val="none" w:sz="0" w:space="0" w:color="auto"/>
      </w:divBdr>
    </w:div>
    <w:div w:id="1151218079">
      <w:bodyDiv w:val="1"/>
      <w:marLeft w:val="0"/>
      <w:marRight w:val="0"/>
      <w:marTop w:val="0"/>
      <w:marBottom w:val="0"/>
      <w:divBdr>
        <w:top w:val="none" w:sz="0" w:space="0" w:color="auto"/>
        <w:left w:val="none" w:sz="0" w:space="0" w:color="auto"/>
        <w:bottom w:val="none" w:sz="0" w:space="0" w:color="auto"/>
        <w:right w:val="none" w:sz="0" w:space="0" w:color="auto"/>
      </w:divBdr>
    </w:div>
    <w:div w:id="1313407428">
      <w:bodyDiv w:val="1"/>
      <w:marLeft w:val="0"/>
      <w:marRight w:val="0"/>
      <w:marTop w:val="0"/>
      <w:marBottom w:val="0"/>
      <w:divBdr>
        <w:top w:val="none" w:sz="0" w:space="0" w:color="auto"/>
        <w:left w:val="none" w:sz="0" w:space="0" w:color="auto"/>
        <w:bottom w:val="none" w:sz="0" w:space="0" w:color="auto"/>
        <w:right w:val="none" w:sz="0" w:space="0" w:color="auto"/>
      </w:divBdr>
    </w:div>
    <w:div w:id="1771659421">
      <w:bodyDiv w:val="1"/>
      <w:marLeft w:val="0"/>
      <w:marRight w:val="0"/>
      <w:marTop w:val="0"/>
      <w:marBottom w:val="0"/>
      <w:divBdr>
        <w:top w:val="none" w:sz="0" w:space="0" w:color="auto"/>
        <w:left w:val="none" w:sz="0" w:space="0" w:color="auto"/>
        <w:bottom w:val="none" w:sz="0" w:space="0" w:color="auto"/>
        <w:right w:val="none" w:sz="0" w:space="0" w:color="auto"/>
      </w:divBdr>
    </w:div>
    <w:div w:id="20474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272A-D776-414E-894E-611EA1EE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13</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Oluyinka Ogungbade</dc:creator>
  <cp:keywords/>
  <dc:description/>
  <cp:lastModifiedBy>SDI 1084</cp:lastModifiedBy>
  <cp:revision>47</cp:revision>
  <dcterms:created xsi:type="dcterms:W3CDTF">2025-06-04T20:04:00Z</dcterms:created>
  <dcterms:modified xsi:type="dcterms:W3CDTF">2025-06-07T10:36:00Z</dcterms:modified>
</cp:coreProperties>
</file>