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A29B6" w14:textId="74FB2A9A" w:rsidR="000402AC" w:rsidRPr="000402AC" w:rsidRDefault="000402AC" w:rsidP="000402AC">
      <w:pPr>
        <w:pStyle w:val="NormalWeb"/>
        <w:spacing w:before="240" w:beforeAutospacing="0" w:after="240" w:afterAutospacing="0" w:line="360" w:lineRule="auto"/>
        <w:rPr>
          <w:b/>
          <w:bCs/>
          <w:sz w:val="32"/>
          <w:szCs w:val="32"/>
          <w:u w:val="single"/>
        </w:rPr>
      </w:pPr>
      <w:bookmarkStart w:id="0" w:name="_GoBack"/>
      <w:bookmarkEnd w:id="0"/>
      <w:r w:rsidRPr="000402AC">
        <w:rPr>
          <w:b/>
          <w:bCs/>
          <w:sz w:val="32"/>
          <w:szCs w:val="32"/>
        </w:rPr>
        <w:t xml:space="preserve">     </w:t>
      </w:r>
      <w:r w:rsidRPr="000402AC">
        <w:rPr>
          <w:b/>
          <w:bCs/>
          <w:sz w:val="32"/>
          <w:szCs w:val="32"/>
          <w:u w:val="single"/>
        </w:rPr>
        <w:t xml:space="preserve">Original Research Article            </w:t>
      </w:r>
    </w:p>
    <w:p w14:paraId="798F985A" w14:textId="1F344DD2" w:rsidR="00C64859" w:rsidRDefault="00C200C3" w:rsidP="00C200C3">
      <w:pPr>
        <w:pStyle w:val="NormalWeb"/>
        <w:spacing w:before="240" w:beforeAutospacing="0" w:after="240" w:afterAutospacing="0" w:line="360" w:lineRule="auto"/>
        <w:jc w:val="center"/>
        <w:rPr>
          <w:b/>
          <w:bCs/>
          <w:sz w:val="32"/>
          <w:szCs w:val="32"/>
        </w:rPr>
      </w:pPr>
      <w:r w:rsidRPr="00C200C3">
        <w:rPr>
          <w:b/>
          <w:bCs/>
          <w:sz w:val="32"/>
          <w:szCs w:val="32"/>
        </w:rPr>
        <w:t xml:space="preserve">Evaluation of the Hepatoprotective Activity of </w:t>
      </w:r>
      <w:r>
        <w:rPr>
          <w:b/>
          <w:bCs/>
          <w:i/>
          <w:iCs/>
          <w:sz w:val="32"/>
          <w:szCs w:val="32"/>
        </w:rPr>
        <w:t xml:space="preserve">Caesalpinia </w:t>
      </w:r>
      <w:r w:rsidRPr="00C200C3">
        <w:rPr>
          <w:b/>
          <w:bCs/>
          <w:i/>
          <w:iCs/>
          <w:sz w:val="32"/>
          <w:szCs w:val="32"/>
        </w:rPr>
        <w:t>pulcherrima</w:t>
      </w:r>
      <w:r w:rsidRPr="00C200C3">
        <w:rPr>
          <w:b/>
          <w:bCs/>
          <w:sz w:val="32"/>
          <w:szCs w:val="32"/>
        </w:rPr>
        <w:t xml:space="preserve"> Leaf Extract against Hepatic Injured Rat Models</w:t>
      </w:r>
    </w:p>
    <w:p w14:paraId="1EF7958F" w14:textId="77777777" w:rsidR="006B6785" w:rsidRDefault="006B6785" w:rsidP="00DC2B32">
      <w:pPr>
        <w:pStyle w:val="NormalWeb"/>
        <w:spacing w:before="240" w:beforeAutospacing="0" w:after="240" w:afterAutospacing="0" w:line="360" w:lineRule="auto"/>
        <w:jc w:val="both"/>
        <w:rPr>
          <w:b/>
        </w:rPr>
      </w:pPr>
    </w:p>
    <w:p w14:paraId="2FAF1650" w14:textId="77777777" w:rsidR="0080196A" w:rsidRDefault="0080196A" w:rsidP="00884405">
      <w:pPr>
        <w:pStyle w:val="NormalWeb"/>
        <w:spacing w:before="240" w:beforeAutospacing="0" w:after="240" w:afterAutospacing="0" w:line="360" w:lineRule="auto"/>
        <w:jc w:val="center"/>
        <w:rPr>
          <w:b/>
        </w:rPr>
      </w:pPr>
      <w:r>
        <w:rPr>
          <w:b/>
        </w:rPr>
        <w:t>Abstract</w:t>
      </w:r>
    </w:p>
    <w:p w14:paraId="40FA303A" w14:textId="6B024CFA" w:rsidR="000F633B" w:rsidRPr="00F379F6" w:rsidRDefault="00574A7A" w:rsidP="001F67A0">
      <w:pPr>
        <w:pStyle w:val="NormalWeb"/>
        <w:spacing w:before="240" w:beforeAutospacing="0" w:after="240" w:afterAutospacing="0" w:line="360" w:lineRule="auto"/>
        <w:jc w:val="both"/>
        <w:rPr>
          <w:bCs/>
          <w:sz w:val="32"/>
        </w:rPr>
      </w:pPr>
      <w:r w:rsidRPr="00F379F6">
        <w:rPr>
          <w:color w:val="0E101A"/>
          <w:szCs w:val="20"/>
        </w:rPr>
        <w:t xml:space="preserve">The liver is a vital organ that carries out essential tasks. Drinking too much alcohol, not eating well, and having autoimmune illnesses can all damage it. For thousands of years, people have used herbal medicines to treat issues with the liver and other internal organs. Recently, these treatments have been widespread across the world as a way to treat a wide range of liver disorders. This study aimed to see if the ethanolic extract of </w:t>
      </w:r>
      <w:r w:rsidRPr="00F379F6">
        <w:rPr>
          <w:i/>
          <w:iCs/>
          <w:color w:val="0E101A"/>
          <w:szCs w:val="20"/>
        </w:rPr>
        <w:t>Caesalpinia pulcherrima</w:t>
      </w:r>
      <w:r w:rsidRPr="00F379F6">
        <w:rPr>
          <w:color w:val="0E101A"/>
          <w:szCs w:val="20"/>
        </w:rPr>
        <w:t xml:space="preserve"> leaves might protect the liver from damage caused by CCl4 in albino rats. The study found that SGPT levels were statist</w:t>
      </w:r>
      <w:r w:rsidR="00F379F6" w:rsidRPr="00F379F6">
        <w:rPr>
          <w:color w:val="0E101A"/>
          <w:szCs w:val="20"/>
        </w:rPr>
        <w:t>ically significant (p&lt;0.05) at </w:t>
      </w:r>
      <w:r w:rsidRPr="00F379F6">
        <w:rPr>
          <w:color w:val="0E101A"/>
          <w:szCs w:val="20"/>
        </w:rPr>
        <w:t xml:space="preserve">300 mg/kg, 600 mg/kg, and 900 mg/kg of </w:t>
      </w:r>
      <w:r w:rsidRPr="00F379F6">
        <w:rPr>
          <w:i/>
          <w:iCs/>
          <w:color w:val="0E101A"/>
          <w:szCs w:val="20"/>
        </w:rPr>
        <w:t>Caesalpinia pulcherrima</w:t>
      </w:r>
      <w:r w:rsidRPr="00F379F6">
        <w:rPr>
          <w:color w:val="0E101A"/>
          <w:szCs w:val="20"/>
        </w:rPr>
        <w:t xml:space="preserve"> extract. SGOT levels were only significant (p&gt;0.05) at the extract's 600 mg/kg dose. For urea and creatinine, the creatinine levels showed statistically significant results (p&gt;0.05) at dosages of 300 mg/kg and 600 mg/kg.  However, when looking at urea levels, the findings were statistically significant (p&gt;0.05) at 600 mg/kg and 900 mg/kg dosages. The LDL and triglyceride levels did not show statistically significant results at any dose. However, the HDL and total cholesterol levels did show statistically significant results (p&gt;0.05) at the 900 mg/kg dosage of Caesalpinia pulcherrima extract. The study implies that the extract of Caesalpinia pulcherrima might be a new and different way to treat chronic hepatotoxicity.</w:t>
      </w:r>
    </w:p>
    <w:p w14:paraId="59190267" w14:textId="77777777" w:rsidR="00DC2B32" w:rsidRPr="00470D70" w:rsidRDefault="00DC2B32" w:rsidP="00DC2B32">
      <w:pPr>
        <w:pStyle w:val="NormalWeb"/>
        <w:spacing w:before="240" w:beforeAutospacing="0" w:after="240" w:afterAutospacing="0" w:line="360" w:lineRule="auto"/>
        <w:jc w:val="both"/>
      </w:pPr>
      <w:r w:rsidRPr="00470D70">
        <w:rPr>
          <w:b/>
        </w:rPr>
        <w:t xml:space="preserve">Keywords: </w:t>
      </w:r>
      <w:r w:rsidRPr="00470D70">
        <w:t>Herbal medicine,</w:t>
      </w:r>
      <w:r w:rsidRPr="00DC2B32">
        <w:rPr>
          <w:i/>
          <w:iCs/>
        </w:rPr>
        <w:t xml:space="preserve"> Caesalpinia pulcherrima</w:t>
      </w:r>
      <w:r w:rsidRPr="00470D70">
        <w:t>,</w:t>
      </w:r>
      <w:r w:rsidR="006346AE">
        <w:rPr>
          <w:color w:val="252525"/>
        </w:rPr>
        <w:t xml:space="preserve"> </w:t>
      </w:r>
      <w:r w:rsidR="006346AE">
        <w:t xml:space="preserve">hepatoprotective, </w:t>
      </w:r>
      <w:r w:rsidRPr="00470D70">
        <w:rPr>
          <w:color w:val="252525"/>
        </w:rPr>
        <w:t>HDL, LDL, Phytochemicals.</w:t>
      </w:r>
    </w:p>
    <w:p w14:paraId="2F7E0163" w14:textId="77777777" w:rsidR="00DC2B32" w:rsidRDefault="00DC2B32" w:rsidP="00560FED">
      <w:pPr>
        <w:spacing w:before="200" w:after="200" w:line="360" w:lineRule="auto"/>
        <w:jc w:val="both"/>
        <w:rPr>
          <w:rFonts w:ascii="Times New Roman" w:eastAsia="Times New Roman" w:hAnsi="Times New Roman" w:cs="Times New Roman"/>
          <w:b/>
          <w:sz w:val="28"/>
          <w:szCs w:val="28"/>
        </w:rPr>
      </w:pPr>
    </w:p>
    <w:p w14:paraId="1007EFE3" w14:textId="77777777" w:rsidR="00DC2B32" w:rsidRDefault="00DC2B32" w:rsidP="00560FED">
      <w:pPr>
        <w:spacing w:before="200" w:after="200" w:line="360" w:lineRule="auto"/>
        <w:jc w:val="both"/>
        <w:rPr>
          <w:rFonts w:ascii="Times New Roman" w:eastAsia="Times New Roman" w:hAnsi="Times New Roman" w:cs="Times New Roman"/>
          <w:b/>
          <w:sz w:val="28"/>
          <w:szCs w:val="28"/>
        </w:rPr>
      </w:pPr>
    </w:p>
    <w:p w14:paraId="1B8A7E6E" w14:textId="77777777" w:rsidR="00DC2B32" w:rsidRDefault="00DC2B32" w:rsidP="00560FED">
      <w:pPr>
        <w:spacing w:before="200" w:after="200" w:line="360" w:lineRule="auto"/>
        <w:jc w:val="both"/>
        <w:rPr>
          <w:rFonts w:ascii="Times New Roman" w:eastAsia="Times New Roman" w:hAnsi="Times New Roman" w:cs="Times New Roman"/>
          <w:b/>
          <w:sz w:val="28"/>
          <w:szCs w:val="28"/>
        </w:rPr>
      </w:pPr>
    </w:p>
    <w:p w14:paraId="2B2106D2" w14:textId="77777777" w:rsidR="00DC2B32" w:rsidRDefault="00DC2B32" w:rsidP="00560FED">
      <w:pPr>
        <w:spacing w:before="200" w:after="200" w:line="360" w:lineRule="auto"/>
        <w:jc w:val="both"/>
        <w:rPr>
          <w:rFonts w:ascii="Times New Roman" w:eastAsia="Times New Roman" w:hAnsi="Times New Roman" w:cs="Times New Roman"/>
          <w:b/>
          <w:sz w:val="28"/>
          <w:szCs w:val="28"/>
        </w:rPr>
      </w:pPr>
    </w:p>
    <w:p w14:paraId="2D0F7D5B" w14:textId="77777777" w:rsidR="00DC2B32" w:rsidRDefault="00DC2B32" w:rsidP="00560FED">
      <w:pPr>
        <w:spacing w:before="200" w:after="200" w:line="360" w:lineRule="auto"/>
        <w:jc w:val="both"/>
        <w:rPr>
          <w:rFonts w:ascii="Times New Roman" w:eastAsia="Times New Roman" w:hAnsi="Times New Roman" w:cs="Times New Roman"/>
          <w:b/>
          <w:sz w:val="28"/>
          <w:szCs w:val="28"/>
        </w:rPr>
      </w:pPr>
    </w:p>
    <w:p w14:paraId="4648E872" w14:textId="77777777" w:rsidR="00C64859" w:rsidRDefault="00C64859" w:rsidP="00560FED">
      <w:pPr>
        <w:spacing w:before="200" w:after="200" w:line="360" w:lineRule="auto"/>
        <w:jc w:val="both"/>
        <w:rPr>
          <w:rFonts w:ascii="Times New Roman" w:eastAsia="Times New Roman" w:hAnsi="Times New Roman" w:cs="Times New Roman"/>
          <w:b/>
          <w:sz w:val="24"/>
          <w:szCs w:val="24"/>
        </w:rPr>
      </w:pPr>
    </w:p>
    <w:p w14:paraId="525006F5" w14:textId="77777777" w:rsidR="00F379F6" w:rsidRDefault="00F379F6" w:rsidP="00560FED">
      <w:pPr>
        <w:spacing w:before="200" w:after="200" w:line="360" w:lineRule="auto"/>
        <w:jc w:val="both"/>
        <w:rPr>
          <w:rFonts w:ascii="Times New Roman" w:eastAsia="Times New Roman" w:hAnsi="Times New Roman" w:cs="Times New Roman"/>
          <w:b/>
          <w:sz w:val="24"/>
          <w:szCs w:val="24"/>
        </w:rPr>
      </w:pPr>
    </w:p>
    <w:p w14:paraId="760A35D4" w14:textId="1738EBBB" w:rsidR="00560FED" w:rsidRPr="00C64859" w:rsidRDefault="00560FED" w:rsidP="00560FED">
      <w:pPr>
        <w:spacing w:before="200" w:after="200" w:line="360" w:lineRule="auto"/>
        <w:jc w:val="both"/>
        <w:rPr>
          <w:rFonts w:ascii="Times New Roman" w:eastAsia="Times New Roman" w:hAnsi="Times New Roman" w:cs="Times New Roman"/>
          <w:sz w:val="24"/>
          <w:szCs w:val="24"/>
        </w:rPr>
      </w:pPr>
      <w:r w:rsidRPr="00C64859">
        <w:rPr>
          <w:rFonts w:ascii="Times New Roman" w:eastAsia="Times New Roman" w:hAnsi="Times New Roman" w:cs="Times New Roman"/>
          <w:b/>
          <w:sz w:val="24"/>
          <w:szCs w:val="24"/>
        </w:rPr>
        <w:t>Introduction</w:t>
      </w:r>
    </w:p>
    <w:p w14:paraId="00BFECBF" w14:textId="77777777" w:rsidR="00257581" w:rsidRDefault="00A0362A" w:rsidP="00560FED">
      <w:pPr>
        <w:spacing w:before="200" w:after="200" w:line="360" w:lineRule="auto"/>
        <w:jc w:val="both"/>
        <w:rPr>
          <w:rFonts w:ascii="Times New Roman" w:eastAsia="Times New Roman" w:hAnsi="Times New Roman" w:cs="Times New Roman"/>
          <w:sz w:val="24"/>
          <w:szCs w:val="24"/>
        </w:rPr>
      </w:pPr>
      <w:r w:rsidRPr="00A0362A">
        <w:rPr>
          <w:rFonts w:ascii="Times New Roman" w:eastAsia="Times New Roman" w:hAnsi="Times New Roman" w:cs="Times New Roman"/>
          <w:sz w:val="24"/>
          <w:szCs w:val="24"/>
        </w:rPr>
        <w:t>Hepatotoxicity, or liver damage, is caused by hepatotoxins that may derive from chemicals, nutritional supplements, prescription drugs, and medicinal plants. In extreme cases, it may lead to liver failure and decreased liver function [1].</w:t>
      </w:r>
      <w:r w:rsidR="00D5487C">
        <w:rPr>
          <w:rFonts w:ascii="Times New Roman" w:eastAsia="Times New Roman" w:hAnsi="Times New Roman" w:cs="Times New Roman"/>
          <w:sz w:val="24"/>
          <w:szCs w:val="24"/>
        </w:rPr>
        <w:t xml:space="preserve"> </w:t>
      </w:r>
      <w:r w:rsidR="00D5487C" w:rsidRPr="00D5487C">
        <w:rPr>
          <w:rFonts w:ascii="Times New Roman" w:eastAsia="Times New Roman" w:hAnsi="Times New Roman" w:cs="Times New Roman"/>
          <w:sz w:val="24"/>
          <w:szCs w:val="24"/>
        </w:rPr>
        <w:t>Statistical studies indicate that liver diseases (cirrhosis, viral hepatitis, and liver cancer) account for around two million deaths annually, representing 4% of all global fa</w:t>
      </w:r>
      <w:r w:rsidR="00D5487C">
        <w:rPr>
          <w:rFonts w:ascii="Times New Roman" w:eastAsia="Times New Roman" w:hAnsi="Times New Roman" w:cs="Times New Roman"/>
          <w:sz w:val="24"/>
          <w:szCs w:val="24"/>
        </w:rPr>
        <w:t xml:space="preserve">talities (1 in every 25 deaths) </w:t>
      </w:r>
      <w:r w:rsidR="00560FED">
        <w:rPr>
          <w:rFonts w:ascii="Times New Roman" w:eastAsia="Times New Roman" w:hAnsi="Times New Roman" w:cs="Times New Roman"/>
          <w:sz w:val="24"/>
          <w:szCs w:val="24"/>
        </w:rPr>
        <w:t>[2]</w:t>
      </w:r>
      <w:r w:rsidR="00D5487C">
        <w:rPr>
          <w:rFonts w:ascii="Times New Roman" w:eastAsia="Times New Roman" w:hAnsi="Times New Roman" w:cs="Times New Roman"/>
          <w:sz w:val="24"/>
          <w:szCs w:val="24"/>
        </w:rPr>
        <w:t>.</w:t>
      </w:r>
      <w:r w:rsidR="00560FED">
        <w:rPr>
          <w:rFonts w:ascii="Times New Roman" w:eastAsia="Times New Roman" w:hAnsi="Times New Roman" w:cs="Times New Roman"/>
          <w:sz w:val="24"/>
          <w:szCs w:val="24"/>
        </w:rPr>
        <w:t xml:space="preserve"> </w:t>
      </w:r>
      <w:r w:rsidR="00D5487C" w:rsidRPr="00D5487C">
        <w:rPr>
          <w:rFonts w:ascii="Times New Roman" w:eastAsia="Times New Roman" w:hAnsi="Times New Roman" w:cs="Times New Roman"/>
          <w:sz w:val="24"/>
          <w:szCs w:val="24"/>
        </w:rPr>
        <w:t>Preliminary figures suggest that more than a thousand drugs may cause varied levels of liver damage. Estimates indicate that the prevalence of liver disease in Western countries varies from 1 to 20</w:t>
      </w:r>
      <w:r w:rsidR="00D5487C">
        <w:rPr>
          <w:rFonts w:ascii="Times New Roman" w:eastAsia="Times New Roman" w:hAnsi="Times New Roman" w:cs="Times New Roman"/>
          <w:sz w:val="24"/>
          <w:szCs w:val="24"/>
        </w:rPr>
        <w:t xml:space="preserve"> cases per 100,000 individuals </w:t>
      </w:r>
      <w:r w:rsidR="00257581">
        <w:rPr>
          <w:rFonts w:ascii="Times New Roman" w:eastAsia="Times New Roman" w:hAnsi="Times New Roman" w:cs="Times New Roman"/>
          <w:sz w:val="24"/>
          <w:szCs w:val="24"/>
        </w:rPr>
        <w:t>[10]</w:t>
      </w:r>
      <w:r w:rsidR="00D5487C">
        <w:rPr>
          <w:rFonts w:ascii="Times New Roman" w:eastAsia="Times New Roman" w:hAnsi="Times New Roman" w:cs="Times New Roman"/>
          <w:sz w:val="24"/>
          <w:szCs w:val="24"/>
        </w:rPr>
        <w:t>.</w:t>
      </w:r>
    </w:p>
    <w:p w14:paraId="5DEA100F" w14:textId="77777777" w:rsidR="00560FED" w:rsidRDefault="00257581" w:rsidP="00560FED">
      <w:pPr>
        <w:spacing w:before="200" w:after="200" w:line="360" w:lineRule="auto"/>
        <w:jc w:val="both"/>
        <w:rPr>
          <w:rFonts w:ascii="Times New Roman" w:eastAsia="Times New Roman" w:hAnsi="Times New Roman" w:cs="Times New Roman"/>
          <w:sz w:val="24"/>
          <w:szCs w:val="24"/>
        </w:rPr>
      </w:pPr>
      <w:r w:rsidRPr="00257581">
        <w:rPr>
          <w:rFonts w:ascii="Times New Roman" w:eastAsia="Times New Roman" w:hAnsi="Times New Roman" w:cs="Times New Roman"/>
          <w:sz w:val="24"/>
          <w:szCs w:val="24"/>
        </w:rPr>
        <w:t>The primary pharmacological actions of hepatoprotective agents include detoxification, antioxidant activity, anti-inflammatory properties, and protection of hepatocyte membranes. Silymarin, a recognized hepatoprotective agent, operates through antioxidant, antiviral, immunomodulatory, antiproliferative, and antifibrotic pathways. Curcumin, a hepatoprotective agent, diminishes hepatic steatosis by blocking the inflammatory enzyme NF-kB. Moreover, polyene phosphatidylcholine (PPC), a principal bioactive constituent of notable phospholipids, is crucial for preserving the fluidity and functionality of the hepatocyte membrane. The thiol-containing tripeptide glutathione (GSH) comprises L-glutamate, cysteine, and glycine. Glutathione (GSH) is a vital antioxidant in the human body that neutralizes free radicals and mitigates harmful electrophilic xenobiotics. [7, 8, 9] Despite their hepatoprotective characteristics, prolonged use of these drugs may result in side effects, including gastrointestinal symptoms such as nausea, vomiting, abdominal discomfort, or diarrhea, allergic reactions, hypertension, and hypokalemia [10].</w:t>
      </w:r>
    </w:p>
    <w:p w14:paraId="777703E3" w14:textId="587B945C" w:rsidR="0080196A" w:rsidRDefault="00257581" w:rsidP="00584361">
      <w:pPr>
        <w:spacing w:before="200" w:after="200" w:line="360" w:lineRule="auto"/>
        <w:jc w:val="both"/>
        <w:rPr>
          <w:rFonts w:ascii="Times New Roman" w:eastAsia="Times New Roman" w:hAnsi="Times New Roman" w:cs="Times New Roman"/>
          <w:sz w:val="24"/>
          <w:szCs w:val="24"/>
        </w:rPr>
      </w:pPr>
      <w:r w:rsidRPr="00257581">
        <w:rPr>
          <w:rFonts w:ascii="Times New Roman" w:eastAsia="Times New Roman" w:hAnsi="Times New Roman" w:cs="Times New Roman"/>
          <w:sz w:val="24"/>
          <w:szCs w:val="24"/>
        </w:rPr>
        <w:lastRenderedPageBreak/>
        <w:t xml:space="preserve">Aromatic and medicinal plants serve as an excellent resource for developing novel pharmaceuticals and treating physical and psychological disorders. Medicinal medications generated from plants exhibit various pharmacological and physiological effects within living cells due to their diverse ingredients and potential for genetic manipulation, perhaps minimizing adverse effects. Conversely, medication metabolites originating from synthetic substances exhibit diminished therapeutic advantages and increased undesirable effects [11, 15]. Prior research has demonstrated that hepatoprotective benefits can be attained in managing hepatotoxicity using </w:t>
      </w:r>
      <w:r w:rsidRPr="0052285D">
        <w:rPr>
          <w:rFonts w:ascii="Times New Roman" w:eastAsia="Times New Roman" w:hAnsi="Times New Roman" w:cs="Times New Roman"/>
          <w:i/>
          <w:iCs/>
          <w:sz w:val="24"/>
          <w:szCs w:val="24"/>
        </w:rPr>
        <w:t xml:space="preserve">Aloe </w:t>
      </w:r>
      <w:proofErr w:type="spellStart"/>
      <w:r w:rsidRPr="0052285D">
        <w:rPr>
          <w:rFonts w:ascii="Times New Roman" w:eastAsia="Times New Roman" w:hAnsi="Times New Roman" w:cs="Times New Roman"/>
          <w:i/>
          <w:iCs/>
          <w:sz w:val="24"/>
          <w:szCs w:val="24"/>
        </w:rPr>
        <w:t>vera</w:t>
      </w:r>
      <w:proofErr w:type="spellEnd"/>
      <w:r w:rsidRPr="00257581">
        <w:rPr>
          <w:rFonts w:ascii="Times New Roman" w:eastAsia="Times New Roman" w:hAnsi="Times New Roman" w:cs="Times New Roman"/>
          <w:sz w:val="24"/>
          <w:szCs w:val="24"/>
        </w:rPr>
        <w:t xml:space="preserve"> (</w:t>
      </w:r>
      <w:proofErr w:type="spellStart"/>
      <w:r w:rsidRPr="00257581">
        <w:rPr>
          <w:rFonts w:ascii="Times New Roman" w:eastAsia="Times New Roman" w:hAnsi="Times New Roman" w:cs="Times New Roman"/>
          <w:sz w:val="24"/>
          <w:szCs w:val="24"/>
        </w:rPr>
        <w:t>Aloaceae</w:t>
      </w:r>
      <w:proofErr w:type="spellEnd"/>
      <w:r w:rsidRPr="00257581">
        <w:rPr>
          <w:rFonts w:ascii="Times New Roman" w:eastAsia="Times New Roman" w:hAnsi="Times New Roman" w:cs="Times New Roman"/>
          <w:sz w:val="24"/>
          <w:szCs w:val="24"/>
        </w:rPr>
        <w:t xml:space="preserve">), </w:t>
      </w:r>
      <w:proofErr w:type="spellStart"/>
      <w:r w:rsidRPr="0052285D">
        <w:rPr>
          <w:rFonts w:ascii="Times New Roman" w:eastAsia="Times New Roman" w:hAnsi="Times New Roman" w:cs="Times New Roman"/>
          <w:i/>
          <w:iCs/>
          <w:sz w:val="24"/>
          <w:szCs w:val="24"/>
        </w:rPr>
        <w:t>Murraya</w:t>
      </w:r>
      <w:proofErr w:type="spellEnd"/>
      <w:r w:rsidRPr="0052285D">
        <w:rPr>
          <w:rFonts w:ascii="Times New Roman" w:eastAsia="Times New Roman" w:hAnsi="Times New Roman" w:cs="Times New Roman"/>
          <w:i/>
          <w:iCs/>
          <w:sz w:val="24"/>
          <w:szCs w:val="24"/>
        </w:rPr>
        <w:t xml:space="preserve"> </w:t>
      </w:r>
      <w:proofErr w:type="spellStart"/>
      <w:r w:rsidRPr="0052285D">
        <w:rPr>
          <w:rFonts w:ascii="Times New Roman" w:eastAsia="Times New Roman" w:hAnsi="Times New Roman" w:cs="Times New Roman"/>
          <w:i/>
          <w:iCs/>
          <w:sz w:val="24"/>
          <w:szCs w:val="24"/>
        </w:rPr>
        <w:t>koenigii</w:t>
      </w:r>
      <w:proofErr w:type="spellEnd"/>
      <w:r w:rsidRPr="00257581">
        <w:rPr>
          <w:rFonts w:ascii="Times New Roman" w:eastAsia="Times New Roman" w:hAnsi="Times New Roman" w:cs="Times New Roman"/>
          <w:sz w:val="24"/>
          <w:szCs w:val="24"/>
        </w:rPr>
        <w:t xml:space="preserve"> (L.) </w:t>
      </w:r>
      <w:proofErr w:type="spellStart"/>
      <w:r w:rsidRPr="00257581">
        <w:rPr>
          <w:rFonts w:ascii="Times New Roman" w:eastAsia="Times New Roman" w:hAnsi="Times New Roman" w:cs="Times New Roman"/>
          <w:sz w:val="24"/>
          <w:szCs w:val="24"/>
        </w:rPr>
        <w:t>Spreng</w:t>
      </w:r>
      <w:proofErr w:type="spellEnd"/>
      <w:r w:rsidRPr="00257581">
        <w:rPr>
          <w:rFonts w:ascii="Times New Roman" w:eastAsia="Times New Roman" w:hAnsi="Times New Roman" w:cs="Times New Roman"/>
          <w:sz w:val="24"/>
          <w:szCs w:val="24"/>
        </w:rPr>
        <w:t xml:space="preserve">, </w:t>
      </w:r>
      <w:proofErr w:type="spellStart"/>
      <w:r w:rsidRPr="0052285D">
        <w:rPr>
          <w:rFonts w:ascii="Times New Roman" w:eastAsia="Times New Roman" w:hAnsi="Times New Roman" w:cs="Times New Roman"/>
          <w:i/>
          <w:iCs/>
          <w:sz w:val="24"/>
          <w:szCs w:val="24"/>
        </w:rPr>
        <w:t>Telfairia</w:t>
      </w:r>
      <w:proofErr w:type="spellEnd"/>
      <w:r w:rsidRPr="0052285D">
        <w:rPr>
          <w:rFonts w:ascii="Times New Roman" w:eastAsia="Times New Roman" w:hAnsi="Times New Roman" w:cs="Times New Roman"/>
          <w:i/>
          <w:iCs/>
          <w:sz w:val="24"/>
          <w:szCs w:val="24"/>
        </w:rPr>
        <w:t xml:space="preserve"> </w:t>
      </w:r>
      <w:proofErr w:type="spellStart"/>
      <w:r w:rsidRPr="0052285D">
        <w:rPr>
          <w:rFonts w:ascii="Times New Roman" w:eastAsia="Times New Roman" w:hAnsi="Times New Roman" w:cs="Times New Roman"/>
          <w:i/>
          <w:iCs/>
          <w:sz w:val="24"/>
          <w:szCs w:val="24"/>
        </w:rPr>
        <w:t>occidentalis</w:t>
      </w:r>
      <w:proofErr w:type="spellEnd"/>
      <w:r w:rsidRPr="00257581">
        <w:rPr>
          <w:rFonts w:ascii="Times New Roman" w:eastAsia="Times New Roman" w:hAnsi="Times New Roman" w:cs="Times New Roman"/>
          <w:sz w:val="24"/>
          <w:szCs w:val="24"/>
        </w:rPr>
        <w:t xml:space="preserve"> leaves, </w:t>
      </w:r>
      <w:proofErr w:type="spellStart"/>
      <w:r w:rsidRPr="0052285D">
        <w:rPr>
          <w:rFonts w:ascii="Times New Roman" w:eastAsia="Times New Roman" w:hAnsi="Times New Roman" w:cs="Times New Roman"/>
          <w:i/>
          <w:iCs/>
          <w:sz w:val="24"/>
          <w:szCs w:val="24"/>
        </w:rPr>
        <w:t>Ocimum</w:t>
      </w:r>
      <w:proofErr w:type="spellEnd"/>
      <w:r w:rsidRPr="0052285D">
        <w:rPr>
          <w:rFonts w:ascii="Times New Roman" w:eastAsia="Times New Roman" w:hAnsi="Times New Roman" w:cs="Times New Roman"/>
          <w:i/>
          <w:iCs/>
          <w:sz w:val="24"/>
          <w:szCs w:val="24"/>
        </w:rPr>
        <w:t xml:space="preserve"> </w:t>
      </w:r>
      <w:proofErr w:type="spellStart"/>
      <w:r w:rsidRPr="0052285D">
        <w:rPr>
          <w:rFonts w:ascii="Times New Roman" w:eastAsia="Times New Roman" w:hAnsi="Times New Roman" w:cs="Times New Roman"/>
          <w:i/>
          <w:iCs/>
          <w:sz w:val="24"/>
          <w:szCs w:val="24"/>
        </w:rPr>
        <w:t>lamiifolium</w:t>
      </w:r>
      <w:proofErr w:type="spellEnd"/>
      <w:r w:rsidRPr="00257581">
        <w:rPr>
          <w:rFonts w:ascii="Times New Roman" w:eastAsia="Times New Roman" w:hAnsi="Times New Roman" w:cs="Times New Roman"/>
          <w:sz w:val="24"/>
          <w:szCs w:val="24"/>
        </w:rPr>
        <w:t xml:space="preserve"> leaves, and </w:t>
      </w:r>
      <w:proofErr w:type="spellStart"/>
      <w:r w:rsidRPr="0052285D">
        <w:rPr>
          <w:rFonts w:ascii="Times New Roman" w:eastAsia="Times New Roman" w:hAnsi="Times New Roman" w:cs="Times New Roman"/>
          <w:i/>
          <w:iCs/>
          <w:sz w:val="24"/>
          <w:szCs w:val="24"/>
        </w:rPr>
        <w:t>Crassocephalum</w:t>
      </w:r>
      <w:proofErr w:type="spellEnd"/>
      <w:r w:rsidRPr="0052285D">
        <w:rPr>
          <w:rFonts w:ascii="Times New Roman" w:eastAsia="Times New Roman" w:hAnsi="Times New Roman" w:cs="Times New Roman"/>
          <w:i/>
          <w:iCs/>
          <w:sz w:val="24"/>
          <w:szCs w:val="24"/>
        </w:rPr>
        <w:t xml:space="preserve"> </w:t>
      </w:r>
      <w:proofErr w:type="spellStart"/>
      <w:r w:rsidRPr="0052285D">
        <w:rPr>
          <w:rFonts w:ascii="Times New Roman" w:eastAsia="Times New Roman" w:hAnsi="Times New Roman" w:cs="Times New Roman"/>
          <w:i/>
          <w:iCs/>
          <w:sz w:val="24"/>
          <w:szCs w:val="24"/>
        </w:rPr>
        <w:t>vitellinum</w:t>
      </w:r>
      <w:proofErr w:type="spellEnd"/>
      <w:r w:rsidRPr="0052285D">
        <w:rPr>
          <w:rFonts w:ascii="Times New Roman" w:eastAsia="Times New Roman" w:hAnsi="Times New Roman" w:cs="Times New Roman"/>
          <w:i/>
          <w:iCs/>
          <w:sz w:val="24"/>
          <w:szCs w:val="24"/>
        </w:rPr>
        <w:t xml:space="preserve"> </w:t>
      </w:r>
      <w:r w:rsidRPr="00257581">
        <w:rPr>
          <w:rFonts w:ascii="Times New Roman" w:eastAsia="Times New Roman" w:hAnsi="Times New Roman" w:cs="Times New Roman"/>
          <w:sz w:val="24"/>
          <w:szCs w:val="24"/>
        </w:rPr>
        <w:t>leaves are medicinal plants. [12,</w:t>
      </w:r>
      <w:r w:rsidR="001A5A8B">
        <w:rPr>
          <w:rFonts w:ascii="Times New Roman" w:eastAsia="Times New Roman" w:hAnsi="Times New Roman" w:cs="Times New Roman"/>
          <w:sz w:val="24"/>
          <w:szCs w:val="24"/>
        </w:rPr>
        <w:t xml:space="preserve"> </w:t>
      </w:r>
      <w:r w:rsidRPr="00257581">
        <w:rPr>
          <w:rFonts w:ascii="Times New Roman" w:eastAsia="Times New Roman" w:hAnsi="Times New Roman" w:cs="Times New Roman"/>
          <w:sz w:val="24"/>
          <w:szCs w:val="24"/>
        </w:rPr>
        <w:t>17].</w:t>
      </w:r>
    </w:p>
    <w:p w14:paraId="2BDD0B1C" w14:textId="77777777" w:rsidR="00893C19" w:rsidRDefault="00EC1CD6" w:rsidP="00584361">
      <w:pPr>
        <w:spacing w:before="200" w:after="200" w:line="360" w:lineRule="auto"/>
        <w:jc w:val="both"/>
        <w:rPr>
          <w:rFonts w:ascii="Times New Roman" w:eastAsia="Times New Roman" w:hAnsi="Times New Roman" w:cs="Times New Roman"/>
          <w:sz w:val="24"/>
          <w:szCs w:val="24"/>
        </w:rPr>
      </w:pPr>
      <w:r w:rsidRPr="00EC1CD6">
        <w:rPr>
          <w:rFonts w:ascii="Times New Roman" w:eastAsia="Times New Roman" w:hAnsi="Times New Roman" w:cs="Times New Roman"/>
          <w:i/>
          <w:iCs/>
          <w:sz w:val="24"/>
          <w:szCs w:val="24"/>
        </w:rPr>
        <w:t>Caesalpinia pulcherrima</w:t>
      </w:r>
      <w:r w:rsidRPr="00EC1CD6">
        <w:rPr>
          <w:rFonts w:ascii="Times New Roman" w:eastAsia="Times New Roman" w:hAnsi="Times New Roman" w:cs="Times New Roman"/>
          <w:sz w:val="24"/>
          <w:szCs w:val="24"/>
        </w:rPr>
        <w:t xml:space="preserve"> is an evergreen shrub belonging to the </w:t>
      </w:r>
      <w:r w:rsidRPr="0052285D">
        <w:rPr>
          <w:rFonts w:ascii="Times New Roman" w:eastAsia="Times New Roman" w:hAnsi="Times New Roman" w:cs="Times New Roman"/>
          <w:i/>
          <w:iCs/>
          <w:sz w:val="24"/>
          <w:szCs w:val="24"/>
        </w:rPr>
        <w:t>Fabaceae</w:t>
      </w:r>
      <w:r w:rsidRPr="00EC1CD6">
        <w:rPr>
          <w:rFonts w:ascii="Times New Roman" w:eastAsia="Times New Roman" w:hAnsi="Times New Roman" w:cs="Times New Roman"/>
          <w:sz w:val="24"/>
          <w:szCs w:val="24"/>
        </w:rPr>
        <w:t xml:space="preserve"> family, widely referred to as 'Barbados Pride', '</w:t>
      </w:r>
      <w:proofErr w:type="spellStart"/>
      <w:r w:rsidRPr="00EC1CD6">
        <w:rPr>
          <w:rFonts w:ascii="Times New Roman" w:eastAsia="Times New Roman" w:hAnsi="Times New Roman" w:cs="Times New Roman"/>
          <w:sz w:val="24"/>
          <w:szCs w:val="24"/>
        </w:rPr>
        <w:t>Krichnochura</w:t>
      </w:r>
      <w:proofErr w:type="spellEnd"/>
      <w:r w:rsidRPr="00EC1CD6">
        <w:rPr>
          <w:rFonts w:ascii="Times New Roman" w:eastAsia="Times New Roman" w:hAnsi="Times New Roman" w:cs="Times New Roman"/>
          <w:sz w:val="24"/>
          <w:szCs w:val="24"/>
        </w:rPr>
        <w:t>' in Bangladesh, '</w:t>
      </w:r>
      <w:proofErr w:type="spellStart"/>
      <w:r w:rsidRPr="00EC1CD6">
        <w:rPr>
          <w:rFonts w:ascii="Times New Roman" w:eastAsia="Times New Roman" w:hAnsi="Times New Roman" w:cs="Times New Roman"/>
          <w:sz w:val="24"/>
          <w:szCs w:val="24"/>
        </w:rPr>
        <w:t>Mayirkonrai</w:t>
      </w:r>
      <w:proofErr w:type="spellEnd"/>
      <w:r w:rsidRPr="00EC1CD6">
        <w:rPr>
          <w:rFonts w:ascii="Times New Roman" w:eastAsia="Times New Roman" w:hAnsi="Times New Roman" w:cs="Times New Roman"/>
          <w:sz w:val="24"/>
          <w:szCs w:val="24"/>
        </w:rPr>
        <w:t>', and '</w:t>
      </w:r>
      <w:proofErr w:type="spellStart"/>
      <w:r w:rsidRPr="00EC1CD6">
        <w:rPr>
          <w:rFonts w:ascii="Times New Roman" w:eastAsia="Times New Roman" w:hAnsi="Times New Roman" w:cs="Times New Roman"/>
          <w:sz w:val="24"/>
          <w:szCs w:val="24"/>
        </w:rPr>
        <w:t>Ratnagandhi</w:t>
      </w:r>
      <w:proofErr w:type="spellEnd"/>
      <w:r w:rsidRPr="00EC1CD6">
        <w:rPr>
          <w:rFonts w:ascii="Times New Roman" w:eastAsia="Times New Roman" w:hAnsi="Times New Roman" w:cs="Times New Roman"/>
          <w:sz w:val="24"/>
          <w:szCs w:val="24"/>
        </w:rPr>
        <w:t xml:space="preserve">' in Siddha and Ayurvedic medicine. This plant species is prevalent in tropical and subtropical regions of Africa, Asia, Australia, the Americas, and the Caribbean. It comprises phytochemicals including diterpenoids, flavonoids, triterpenoids, phenolics, polyphenols, carotenoids, vitamins, saponins, steroids, tannins, glycosides, terpenoids, and alkaloids. This plant has significant health advantages. It exhibits anticancer, antimicrobial, abortifacient, cardioprotective, lipid-lowering, hepatoprotective, antiulcer, </w:t>
      </w:r>
      <w:proofErr w:type="spellStart"/>
      <w:r w:rsidRPr="00EC1CD6">
        <w:rPr>
          <w:rFonts w:ascii="Times New Roman" w:eastAsia="Times New Roman" w:hAnsi="Times New Roman" w:cs="Times New Roman"/>
          <w:sz w:val="24"/>
          <w:szCs w:val="24"/>
        </w:rPr>
        <w:t>antiasthmatic</w:t>
      </w:r>
      <w:proofErr w:type="spellEnd"/>
      <w:r w:rsidRPr="00EC1CD6">
        <w:rPr>
          <w:rFonts w:ascii="Times New Roman" w:eastAsia="Times New Roman" w:hAnsi="Times New Roman" w:cs="Times New Roman"/>
          <w:sz w:val="24"/>
          <w:szCs w:val="24"/>
        </w:rPr>
        <w:t>, and hypoglycemic properties. It has demonstrated several pharmacological properties, including antiviral, antioxidant, analgesic, anti-inflammatory, anthelmintic, anticancer, anti-obesity, immunostimulant, anti-angiogenic, anti-platelet, and antidiabetic effects [23-29].</w:t>
      </w:r>
    </w:p>
    <w:p w14:paraId="0AAE5697" w14:textId="77777777" w:rsidR="001A5A8B" w:rsidRDefault="00893C19" w:rsidP="0040112B">
      <w:pPr>
        <w:spacing w:before="200" w:after="200" w:line="36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 xml:space="preserve">The aim of the present study is therefore to investigate the </w:t>
      </w:r>
      <w:r w:rsidR="00AD313F">
        <w:rPr>
          <w:rFonts w:ascii="Times New Roman" w:eastAsia="Times New Roman" w:hAnsi="Times New Roman" w:cs="Times New Roman"/>
          <w:sz w:val="24"/>
          <w:szCs w:val="24"/>
        </w:rPr>
        <w:t>hepato</w:t>
      </w:r>
      <w:r>
        <w:rPr>
          <w:rFonts w:ascii="Times New Roman" w:eastAsia="Times New Roman" w:hAnsi="Times New Roman" w:cs="Times New Roman"/>
          <w:sz w:val="24"/>
          <w:szCs w:val="24"/>
        </w:rPr>
        <w:t xml:space="preserve">protective </w:t>
      </w:r>
      <w:r w:rsidRPr="00893C19">
        <w:rPr>
          <w:rFonts w:ascii="Times New Roman" w:eastAsia="Times New Roman" w:hAnsi="Times New Roman" w:cs="Times New Roman"/>
          <w:sz w:val="24"/>
          <w:szCs w:val="24"/>
        </w:rPr>
        <w:t>potentials of the lea</w:t>
      </w:r>
      <w:r w:rsidR="00AD313F">
        <w:rPr>
          <w:rFonts w:ascii="Times New Roman" w:eastAsia="Times New Roman" w:hAnsi="Times New Roman" w:cs="Times New Roman"/>
          <w:sz w:val="24"/>
          <w:szCs w:val="24"/>
        </w:rPr>
        <w:t>f extract of</w:t>
      </w:r>
      <w:r>
        <w:rPr>
          <w:rFonts w:ascii="Times New Roman" w:eastAsia="Times New Roman" w:hAnsi="Times New Roman" w:cs="Times New Roman"/>
          <w:sz w:val="24"/>
          <w:szCs w:val="24"/>
        </w:rPr>
        <w:t xml:space="preserve"> </w:t>
      </w:r>
      <w:r w:rsidRPr="0080196A">
        <w:rPr>
          <w:rFonts w:ascii="Times New Roman" w:eastAsia="Times New Roman" w:hAnsi="Times New Roman" w:cs="Times New Roman"/>
          <w:i/>
          <w:iCs/>
          <w:sz w:val="24"/>
          <w:szCs w:val="24"/>
        </w:rPr>
        <w:t>Caesalpinia pulcherrima</w:t>
      </w:r>
      <w:r w:rsidRPr="00893C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CCl</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w:t>
      </w:r>
      <w:r w:rsidRPr="00893C19">
        <w:rPr>
          <w:rFonts w:ascii="Times New Roman" w:eastAsia="Times New Roman" w:hAnsi="Times New Roman" w:cs="Times New Roman"/>
          <w:sz w:val="24"/>
          <w:szCs w:val="24"/>
        </w:rPr>
        <w:t>mediated liver damage.</w:t>
      </w:r>
    </w:p>
    <w:p w14:paraId="682C2120" w14:textId="5D3C9F98" w:rsidR="0040112B" w:rsidRPr="001A5A8B" w:rsidRDefault="0040112B" w:rsidP="0040112B">
      <w:pPr>
        <w:spacing w:before="200" w:after="200" w:line="360" w:lineRule="auto"/>
        <w:jc w:val="both"/>
        <w:rPr>
          <w:rFonts w:ascii="Times New Roman" w:eastAsia="Times New Roman" w:hAnsi="Times New Roman" w:cs="Times New Roman"/>
          <w:sz w:val="24"/>
          <w:szCs w:val="24"/>
        </w:rPr>
      </w:pPr>
      <w:r w:rsidRPr="00C64859">
        <w:rPr>
          <w:rFonts w:ascii="Times New Roman" w:eastAsia="Times New Roman" w:hAnsi="Times New Roman" w:cs="Times New Roman"/>
          <w:b/>
          <w:sz w:val="24"/>
          <w:szCs w:val="24"/>
        </w:rPr>
        <w:t>Material and Methods:</w:t>
      </w:r>
    </w:p>
    <w:p w14:paraId="7FFFC5C0" w14:textId="77777777" w:rsidR="0040112B" w:rsidRPr="00C64859" w:rsidRDefault="0040112B" w:rsidP="0040112B">
      <w:pPr>
        <w:spacing w:before="240" w:after="240" w:line="360" w:lineRule="auto"/>
        <w:jc w:val="both"/>
        <w:rPr>
          <w:rFonts w:ascii="Times New Roman" w:eastAsia="Times New Roman" w:hAnsi="Times New Roman" w:cs="Times New Roman"/>
          <w:b/>
          <w:sz w:val="24"/>
          <w:szCs w:val="24"/>
        </w:rPr>
      </w:pPr>
      <w:r w:rsidRPr="00C64859">
        <w:rPr>
          <w:rFonts w:ascii="Times New Roman" w:eastAsia="Times New Roman" w:hAnsi="Times New Roman" w:cs="Times New Roman"/>
          <w:b/>
          <w:sz w:val="24"/>
          <w:szCs w:val="24"/>
        </w:rPr>
        <w:t>Plant Collection and Extract Preparation</w:t>
      </w:r>
    </w:p>
    <w:p w14:paraId="125263FE" w14:textId="77777777" w:rsidR="0040112B" w:rsidRDefault="00EC1CD6" w:rsidP="0040112B">
      <w:pPr>
        <w:spacing w:after="240" w:line="360" w:lineRule="auto"/>
        <w:jc w:val="both"/>
        <w:rPr>
          <w:rFonts w:ascii="Times New Roman" w:eastAsia="Times New Roman" w:hAnsi="Times New Roman" w:cs="Times New Roman"/>
          <w:sz w:val="24"/>
          <w:szCs w:val="24"/>
        </w:rPr>
      </w:pPr>
      <w:r w:rsidRPr="00EC1CD6">
        <w:rPr>
          <w:rFonts w:ascii="Times New Roman" w:eastAsia="Times New Roman" w:hAnsi="Times New Roman" w:cs="Times New Roman"/>
          <w:sz w:val="24"/>
          <w:szCs w:val="24"/>
        </w:rPr>
        <w:t xml:space="preserve">Leaves of </w:t>
      </w:r>
      <w:proofErr w:type="spellStart"/>
      <w:r w:rsidRPr="00EC1CD6">
        <w:rPr>
          <w:rFonts w:ascii="Times New Roman" w:eastAsia="Times New Roman" w:hAnsi="Times New Roman" w:cs="Times New Roman"/>
          <w:i/>
          <w:iCs/>
          <w:sz w:val="24"/>
          <w:szCs w:val="24"/>
        </w:rPr>
        <w:t>Caesalpinia</w:t>
      </w:r>
      <w:proofErr w:type="spellEnd"/>
      <w:r w:rsidRPr="00EC1CD6">
        <w:rPr>
          <w:rFonts w:ascii="Times New Roman" w:eastAsia="Times New Roman" w:hAnsi="Times New Roman" w:cs="Times New Roman"/>
          <w:i/>
          <w:iCs/>
          <w:sz w:val="24"/>
          <w:szCs w:val="24"/>
        </w:rPr>
        <w:t xml:space="preserve"> </w:t>
      </w:r>
      <w:proofErr w:type="spellStart"/>
      <w:r w:rsidRPr="00EC1CD6">
        <w:rPr>
          <w:rFonts w:ascii="Times New Roman" w:eastAsia="Times New Roman" w:hAnsi="Times New Roman" w:cs="Times New Roman"/>
          <w:i/>
          <w:iCs/>
          <w:sz w:val="24"/>
          <w:szCs w:val="24"/>
        </w:rPr>
        <w:t>pulcherrima</w:t>
      </w:r>
      <w:proofErr w:type="spellEnd"/>
      <w:r w:rsidRPr="00EC1CD6">
        <w:rPr>
          <w:rFonts w:ascii="Times New Roman" w:eastAsia="Times New Roman" w:hAnsi="Times New Roman" w:cs="Times New Roman"/>
          <w:sz w:val="24"/>
          <w:szCs w:val="24"/>
        </w:rPr>
        <w:t xml:space="preserve"> (</w:t>
      </w:r>
      <w:proofErr w:type="spellStart"/>
      <w:r w:rsidRPr="00EC1CD6">
        <w:rPr>
          <w:rFonts w:ascii="Times New Roman" w:eastAsia="Times New Roman" w:hAnsi="Times New Roman" w:cs="Times New Roman"/>
          <w:sz w:val="24"/>
          <w:szCs w:val="24"/>
        </w:rPr>
        <w:t>Krichnochura</w:t>
      </w:r>
      <w:proofErr w:type="spellEnd"/>
      <w:r w:rsidRPr="00EC1CD6">
        <w:rPr>
          <w:rFonts w:ascii="Times New Roman" w:eastAsia="Times New Roman" w:hAnsi="Times New Roman" w:cs="Times New Roman"/>
          <w:sz w:val="24"/>
          <w:szCs w:val="24"/>
        </w:rPr>
        <w:t xml:space="preserve">) were procured from the local market in Dhaka. The University of Dhaka's Department of Pharmacy recognized the content. The leaves of </w:t>
      </w:r>
      <w:proofErr w:type="spellStart"/>
      <w:r w:rsidRPr="00EC1CD6">
        <w:rPr>
          <w:rFonts w:ascii="Times New Roman" w:eastAsia="Times New Roman" w:hAnsi="Times New Roman" w:cs="Times New Roman"/>
          <w:i/>
          <w:iCs/>
          <w:sz w:val="24"/>
          <w:szCs w:val="24"/>
        </w:rPr>
        <w:t>Caesalpinia</w:t>
      </w:r>
      <w:proofErr w:type="spellEnd"/>
      <w:r w:rsidRPr="00EC1CD6">
        <w:rPr>
          <w:rFonts w:ascii="Times New Roman" w:eastAsia="Times New Roman" w:hAnsi="Times New Roman" w:cs="Times New Roman"/>
          <w:i/>
          <w:iCs/>
          <w:sz w:val="24"/>
          <w:szCs w:val="24"/>
        </w:rPr>
        <w:t xml:space="preserve"> </w:t>
      </w:r>
      <w:proofErr w:type="spellStart"/>
      <w:r w:rsidRPr="00EC1CD6">
        <w:rPr>
          <w:rFonts w:ascii="Times New Roman" w:eastAsia="Times New Roman" w:hAnsi="Times New Roman" w:cs="Times New Roman"/>
          <w:i/>
          <w:iCs/>
          <w:sz w:val="24"/>
          <w:szCs w:val="24"/>
        </w:rPr>
        <w:t>pulcherrima</w:t>
      </w:r>
      <w:proofErr w:type="spellEnd"/>
      <w:r w:rsidRPr="00EC1CD6">
        <w:rPr>
          <w:rFonts w:ascii="Times New Roman" w:eastAsia="Times New Roman" w:hAnsi="Times New Roman" w:cs="Times New Roman"/>
          <w:sz w:val="24"/>
          <w:szCs w:val="24"/>
        </w:rPr>
        <w:t xml:space="preserve"> (</w:t>
      </w:r>
      <w:proofErr w:type="spellStart"/>
      <w:r w:rsidRPr="00EC1CD6">
        <w:rPr>
          <w:rFonts w:ascii="Times New Roman" w:eastAsia="Times New Roman" w:hAnsi="Times New Roman" w:cs="Times New Roman"/>
          <w:sz w:val="24"/>
          <w:szCs w:val="24"/>
        </w:rPr>
        <w:t>Krichnochura</w:t>
      </w:r>
      <w:proofErr w:type="spellEnd"/>
      <w:r w:rsidRPr="00EC1CD6">
        <w:rPr>
          <w:rFonts w:ascii="Times New Roman" w:eastAsia="Times New Roman" w:hAnsi="Times New Roman" w:cs="Times New Roman"/>
          <w:sz w:val="24"/>
          <w:szCs w:val="24"/>
        </w:rPr>
        <w:t xml:space="preserve">) were air-dried and coarsely crushed. The fruit powder was subsequently extracted using 50% ethanol for 15 days. Three-day intervals were </w:t>
      </w:r>
      <w:r w:rsidRPr="00EC1CD6">
        <w:rPr>
          <w:rFonts w:ascii="Times New Roman" w:eastAsia="Times New Roman" w:hAnsi="Times New Roman" w:cs="Times New Roman"/>
          <w:sz w:val="24"/>
          <w:szCs w:val="24"/>
        </w:rPr>
        <w:lastRenderedPageBreak/>
        <w:t>employed to filter the extract. The extracted substance was dehydrated under reduced pressure and temperature in a rotary evaporator. The requisite pharmacological testing was conducted on the crude residue</w:t>
      </w:r>
      <w:r w:rsidR="0052285D">
        <w:rPr>
          <w:rFonts w:ascii="Times New Roman" w:eastAsia="Times New Roman" w:hAnsi="Times New Roman" w:cs="Times New Roman"/>
          <w:sz w:val="24"/>
          <w:szCs w:val="24"/>
        </w:rPr>
        <w:t>.</w:t>
      </w:r>
    </w:p>
    <w:p w14:paraId="7DD2C9E2" w14:textId="77777777" w:rsidR="0040112B" w:rsidRPr="00C64859" w:rsidRDefault="0040112B" w:rsidP="0040112B">
      <w:pPr>
        <w:spacing w:before="240" w:after="240" w:line="360" w:lineRule="auto"/>
        <w:jc w:val="both"/>
        <w:rPr>
          <w:rFonts w:ascii="Times New Roman" w:eastAsia="Times New Roman" w:hAnsi="Times New Roman" w:cs="Times New Roman"/>
          <w:sz w:val="24"/>
          <w:szCs w:val="24"/>
        </w:rPr>
      </w:pPr>
      <w:r w:rsidRPr="00C64859">
        <w:rPr>
          <w:rFonts w:ascii="Times New Roman" w:eastAsia="Times New Roman" w:hAnsi="Times New Roman" w:cs="Times New Roman"/>
          <w:b/>
          <w:sz w:val="24"/>
          <w:szCs w:val="24"/>
        </w:rPr>
        <w:t>Drugs and Chemicals</w:t>
      </w:r>
    </w:p>
    <w:p w14:paraId="1A97CF4D" w14:textId="77777777" w:rsidR="0040112B" w:rsidRDefault="00EC1CD6" w:rsidP="0040112B">
      <w:pPr>
        <w:spacing w:before="240" w:after="240" w:line="360" w:lineRule="auto"/>
        <w:jc w:val="both"/>
        <w:rPr>
          <w:rFonts w:ascii="Times New Roman" w:eastAsia="Times New Roman" w:hAnsi="Times New Roman" w:cs="Times New Roman"/>
          <w:sz w:val="24"/>
          <w:szCs w:val="24"/>
        </w:rPr>
      </w:pPr>
      <w:r w:rsidRPr="00EC1CD6">
        <w:rPr>
          <w:rFonts w:ascii="Times New Roman" w:eastAsia="Times New Roman" w:hAnsi="Times New Roman" w:cs="Times New Roman"/>
          <w:sz w:val="24"/>
          <w:szCs w:val="24"/>
        </w:rPr>
        <w:t xml:space="preserve">The recognized hepatotoxic agent carbon tetrachloride (CCl4) was procured from Sigma, a business based in the United States. </w:t>
      </w:r>
      <w:proofErr w:type="spellStart"/>
      <w:r w:rsidRPr="00EC1CD6">
        <w:rPr>
          <w:rFonts w:ascii="Times New Roman" w:eastAsia="Times New Roman" w:hAnsi="Times New Roman" w:cs="Times New Roman"/>
          <w:sz w:val="24"/>
          <w:szCs w:val="24"/>
        </w:rPr>
        <w:t>Livasil</w:t>
      </w:r>
      <w:proofErr w:type="spellEnd"/>
      <w:r w:rsidRPr="00EC1CD6">
        <w:rPr>
          <w:rFonts w:ascii="Times New Roman" w:eastAsia="Times New Roman" w:hAnsi="Times New Roman" w:cs="Times New Roman"/>
          <w:sz w:val="24"/>
          <w:szCs w:val="24"/>
        </w:rPr>
        <w:t xml:space="preserve"> 140 mg, a prevalent antioxidant medication, was obtained from </w:t>
      </w:r>
      <w:proofErr w:type="spellStart"/>
      <w:r w:rsidRPr="00EC1CD6">
        <w:rPr>
          <w:rFonts w:ascii="Times New Roman" w:eastAsia="Times New Roman" w:hAnsi="Times New Roman" w:cs="Times New Roman"/>
          <w:sz w:val="24"/>
          <w:szCs w:val="24"/>
        </w:rPr>
        <w:t>Incepta</w:t>
      </w:r>
      <w:proofErr w:type="spellEnd"/>
      <w:r w:rsidRPr="00EC1CD6">
        <w:rPr>
          <w:rFonts w:ascii="Times New Roman" w:eastAsia="Times New Roman" w:hAnsi="Times New Roman" w:cs="Times New Roman"/>
          <w:sz w:val="24"/>
          <w:szCs w:val="24"/>
        </w:rPr>
        <w:t xml:space="preserve"> Pharmaceuticals Ltd.</w:t>
      </w:r>
    </w:p>
    <w:p w14:paraId="4CF87B8A" w14:textId="77777777" w:rsidR="0040112B" w:rsidRPr="00C64859" w:rsidRDefault="0040112B" w:rsidP="0040112B">
      <w:pPr>
        <w:spacing w:before="240" w:after="240" w:line="360" w:lineRule="auto"/>
        <w:jc w:val="both"/>
        <w:rPr>
          <w:rFonts w:ascii="Times New Roman" w:eastAsia="Times New Roman" w:hAnsi="Times New Roman" w:cs="Times New Roman"/>
          <w:b/>
          <w:sz w:val="24"/>
          <w:szCs w:val="24"/>
        </w:rPr>
      </w:pPr>
      <w:r w:rsidRPr="00C64859">
        <w:rPr>
          <w:rFonts w:ascii="Times New Roman" w:eastAsia="Times New Roman" w:hAnsi="Times New Roman" w:cs="Times New Roman"/>
          <w:b/>
          <w:sz w:val="24"/>
          <w:szCs w:val="24"/>
        </w:rPr>
        <w:t>Experimental Animal Procurement, Nursing, and Grouping</w:t>
      </w:r>
    </w:p>
    <w:p w14:paraId="73A82A4E" w14:textId="77777777" w:rsidR="0040112B" w:rsidRDefault="00EC1CD6" w:rsidP="0040112B">
      <w:pPr>
        <w:spacing w:before="240" w:after="240" w:line="360" w:lineRule="auto"/>
        <w:jc w:val="both"/>
        <w:rPr>
          <w:rFonts w:ascii="Times New Roman" w:eastAsia="Times New Roman" w:hAnsi="Times New Roman" w:cs="Times New Roman"/>
          <w:sz w:val="24"/>
          <w:szCs w:val="24"/>
        </w:rPr>
      </w:pPr>
      <w:r w:rsidRPr="00EC1CD6">
        <w:rPr>
          <w:rFonts w:ascii="Times New Roman" w:eastAsia="Times New Roman" w:hAnsi="Times New Roman" w:cs="Times New Roman"/>
          <w:sz w:val="24"/>
          <w:szCs w:val="24"/>
        </w:rPr>
        <w:t>One hundred male rats weighing 100 to 120 grams were procured from Jahangirnagar University in Savar, Dhaka. They were all kept at the Institute of Nutrition &amp; Food Science (INFS) of the University of Dhaka in a climate-controlled setting with a 12-hour light/dark cycle, a temperature of 25±3°C, and a relative humidity of 55±5%. They were permitted to use potable water and provided with regular food. Prior to the adaptation study, each animal was housed in a specific environment for at least one week. All experimental procedures adhered to the rules established by the Institutional Animal Ethics Committee (IAEC).</w:t>
      </w:r>
    </w:p>
    <w:p w14:paraId="156BF5FD" w14:textId="77777777" w:rsidR="0040112B" w:rsidRPr="00C64859" w:rsidRDefault="0040112B" w:rsidP="0040112B">
      <w:pPr>
        <w:spacing w:before="240" w:after="240" w:line="360" w:lineRule="auto"/>
        <w:jc w:val="both"/>
        <w:rPr>
          <w:rFonts w:ascii="Times New Roman" w:eastAsia="Times New Roman" w:hAnsi="Times New Roman" w:cs="Times New Roman"/>
          <w:b/>
          <w:sz w:val="24"/>
          <w:szCs w:val="24"/>
        </w:rPr>
      </w:pPr>
      <w:r w:rsidRPr="00C64859">
        <w:rPr>
          <w:rFonts w:ascii="Times New Roman" w:eastAsia="Times New Roman" w:hAnsi="Times New Roman" w:cs="Times New Roman"/>
          <w:b/>
          <w:sz w:val="24"/>
          <w:szCs w:val="24"/>
        </w:rPr>
        <w:t>Animal Model Sample Size Detection</w:t>
      </w:r>
    </w:p>
    <w:p w14:paraId="69C8A3EE" w14:textId="77777777" w:rsidR="0040112B" w:rsidRDefault="00EC1CD6" w:rsidP="0040112B">
      <w:pPr>
        <w:spacing w:before="240" w:after="240" w:line="360" w:lineRule="auto"/>
        <w:jc w:val="both"/>
        <w:rPr>
          <w:rFonts w:ascii="Times New Roman" w:eastAsia="Times New Roman" w:hAnsi="Times New Roman" w:cs="Times New Roman"/>
          <w:sz w:val="24"/>
          <w:szCs w:val="24"/>
        </w:rPr>
      </w:pPr>
      <w:r w:rsidRPr="00EC1CD6">
        <w:rPr>
          <w:rFonts w:ascii="Times New Roman" w:eastAsia="Times New Roman" w:hAnsi="Times New Roman" w:cs="Times New Roman"/>
          <w:sz w:val="24"/>
          <w:szCs w:val="24"/>
        </w:rPr>
        <w:t>Initially, 100 rats, each weighing between 100 and 120 grams, were acquired and randomly divided into 10 groups of ten rats each. Ten rats were randomly selected from ten separate groups of 100 rats each. During the mating season, we meticulously monitored each rat daily. Our investigation encompassed both positive and negative control groups.</w:t>
      </w:r>
    </w:p>
    <w:p w14:paraId="5145C411" w14:textId="77777777" w:rsidR="0040112B" w:rsidRPr="00C64859" w:rsidRDefault="0040112B" w:rsidP="0040112B">
      <w:pPr>
        <w:spacing w:before="240" w:after="240" w:line="360" w:lineRule="auto"/>
        <w:jc w:val="both"/>
        <w:rPr>
          <w:rFonts w:ascii="Times New Roman" w:eastAsia="Times New Roman" w:hAnsi="Times New Roman" w:cs="Times New Roman"/>
          <w:b/>
          <w:sz w:val="24"/>
          <w:szCs w:val="24"/>
        </w:rPr>
      </w:pPr>
      <w:r w:rsidRPr="00C64859">
        <w:rPr>
          <w:rFonts w:ascii="Times New Roman" w:eastAsia="Times New Roman" w:hAnsi="Times New Roman" w:cs="Times New Roman"/>
          <w:b/>
          <w:sz w:val="24"/>
          <w:szCs w:val="24"/>
        </w:rPr>
        <w:t>Dose Selection and Route of Administration for Respective Study</w:t>
      </w:r>
    </w:p>
    <w:p w14:paraId="57866942" w14:textId="77777777" w:rsidR="001A5A8B" w:rsidRDefault="009C00B6" w:rsidP="001A5A8B">
      <w:pPr>
        <w:spacing w:before="240" w:after="240" w:line="360" w:lineRule="auto"/>
        <w:jc w:val="both"/>
        <w:rPr>
          <w:rFonts w:ascii="Times New Roman" w:eastAsia="Times New Roman" w:hAnsi="Times New Roman" w:cs="Times New Roman"/>
          <w:sz w:val="24"/>
          <w:szCs w:val="24"/>
        </w:rPr>
      </w:pPr>
      <w:r w:rsidRPr="009C00B6">
        <w:rPr>
          <w:rFonts w:ascii="Times New Roman" w:eastAsia="Times New Roman" w:hAnsi="Times New Roman" w:cs="Times New Roman"/>
          <w:sz w:val="24"/>
          <w:szCs w:val="24"/>
        </w:rPr>
        <w:t xml:space="preserve">Carbon tetrachloride (CCl4) is a common chemical agent employed in laboratory environments to examine various liver diseases, both acute and chronic. The CCl4 metabolite generated by the CYP2E1 isozyme, termed trichloromethyl free radical (CCl3), interacts with cellular proteins and lipids to form trichloromethyl </w:t>
      </w:r>
      <w:proofErr w:type="spellStart"/>
      <w:r w:rsidRPr="009C00B6">
        <w:rPr>
          <w:rFonts w:ascii="Times New Roman" w:eastAsia="Times New Roman" w:hAnsi="Times New Roman" w:cs="Times New Roman"/>
          <w:sz w:val="24"/>
          <w:szCs w:val="24"/>
        </w:rPr>
        <w:t>peroxy</w:t>
      </w:r>
      <w:proofErr w:type="spellEnd"/>
      <w:r w:rsidRPr="009C00B6">
        <w:rPr>
          <w:rFonts w:ascii="Times New Roman" w:eastAsia="Times New Roman" w:hAnsi="Times New Roman" w:cs="Times New Roman"/>
          <w:sz w:val="24"/>
          <w:szCs w:val="24"/>
        </w:rPr>
        <w:t xml:space="preserve"> radical, which induces lipid damage on the endoplasmic reticulum membrane at a faster rate than trichloromethyl free radical, leading to lobular necrosis and lipid peroxidation. In all animal groups, excluding the standard control </w:t>
      </w:r>
      <w:r w:rsidRPr="009C00B6">
        <w:rPr>
          <w:rFonts w:ascii="Times New Roman" w:eastAsia="Times New Roman" w:hAnsi="Times New Roman" w:cs="Times New Roman"/>
          <w:sz w:val="24"/>
          <w:szCs w:val="24"/>
        </w:rPr>
        <w:lastRenderedPageBreak/>
        <w:t xml:space="preserve">group, a singular oral administration of CCl4, utilizing olive oil as a vehicle in a 1:1 ratio (3 ml/kg of rat body weight), induced hepatic damage. Animals with hepatic damage were administered </w:t>
      </w:r>
      <w:r w:rsidRPr="009C00B6">
        <w:rPr>
          <w:rFonts w:ascii="Times New Roman" w:eastAsia="Times New Roman" w:hAnsi="Times New Roman" w:cs="Times New Roman"/>
          <w:i/>
          <w:iCs/>
          <w:sz w:val="24"/>
          <w:szCs w:val="24"/>
        </w:rPr>
        <w:t>Caesalpinia pulcherrima</w:t>
      </w:r>
      <w:r w:rsidRPr="009C00B6">
        <w:rPr>
          <w:rFonts w:ascii="Times New Roman" w:eastAsia="Times New Roman" w:hAnsi="Times New Roman" w:cs="Times New Roman"/>
          <w:sz w:val="24"/>
          <w:szCs w:val="24"/>
        </w:rPr>
        <w:t xml:space="preserve"> extracts as a post-treatment. The extract was administered orally in varying dosages.</w:t>
      </w:r>
    </w:p>
    <w:p w14:paraId="6535B3D3" w14:textId="5A80F34C" w:rsidR="0040112B" w:rsidRPr="001A5A8B" w:rsidRDefault="00C64859" w:rsidP="001A5A8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Evaluation of Hepatop</w:t>
      </w:r>
      <w:r w:rsidR="0040112B" w:rsidRPr="00C64859">
        <w:rPr>
          <w:rFonts w:ascii="Times New Roman" w:eastAsia="Times New Roman" w:hAnsi="Times New Roman" w:cs="Times New Roman"/>
          <w:b/>
          <w:sz w:val="24"/>
          <w:szCs w:val="24"/>
        </w:rPr>
        <w:t>rotective Activity</w:t>
      </w:r>
    </w:p>
    <w:p w14:paraId="5840A1BC" w14:textId="77777777" w:rsidR="0059108B" w:rsidRDefault="0059108B" w:rsidP="0040112B">
      <w:pPr>
        <w:spacing w:after="160" w:line="360" w:lineRule="auto"/>
        <w:jc w:val="both"/>
        <w:rPr>
          <w:rFonts w:ascii="Times New Roman" w:eastAsia="Times New Roman" w:hAnsi="Times New Roman" w:cs="Times New Roman"/>
          <w:sz w:val="24"/>
          <w:szCs w:val="24"/>
        </w:rPr>
      </w:pPr>
      <w:r w:rsidRPr="0059108B">
        <w:rPr>
          <w:rFonts w:ascii="Times New Roman" w:eastAsia="Times New Roman" w:hAnsi="Times New Roman" w:cs="Times New Roman"/>
          <w:sz w:val="24"/>
          <w:szCs w:val="24"/>
        </w:rPr>
        <w:t>Nine groups were established, and the studies were conducted over 28 days. Initially, the negative control group contains no medication</w:t>
      </w:r>
      <w:r w:rsidRPr="00231A24">
        <w:rPr>
          <w:rFonts w:ascii="Times New Roman" w:eastAsia="Times New Roman" w:hAnsi="Times New Roman" w:cs="Times New Roman"/>
          <w:i/>
          <w:iCs/>
          <w:sz w:val="24"/>
          <w:szCs w:val="24"/>
        </w:rPr>
        <w:t xml:space="preserve">. </w:t>
      </w:r>
      <w:proofErr w:type="spellStart"/>
      <w:r w:rsidRPr="00231A24">
        <w:rPr>
          <w:rFonts w:ascii="Times New Roman" w:eastAsia="Times New Roman" w:hAnsi="Times New Roman" w:cs="Times New Roman"/>
          <w:i/>
          <w:iCs/>
          <w:sz w:val="24"/>
          <w:szCs w:val="24"/>
        </w:rPr>
        <w:t>Caesalpinia</w:t>
      </w:r>
      <w:proofErr w:type="spellEnd"/>
      <w:r w:rsidRPr="00231A24">
        <w:rPr>
          <w:rFonts w:ascii="Times New Roman" w:eastAsia="Times New Roman" w:hAnsi="Times New Roman" w:cs="Times New Roman"/>
          <w:i/>
          <w:iCs/>
          <w:sz w:val="24"/>
          <w:szCs w:val="24"/>
        </w:rPr>
        <w:t xml:space="preserve"> </w:t>
      </w:r>
      <w:proofErr w:type="spellStart"/>
      <w:r w:rsidRPr="00231A24">
        <w:rPr>
          <w:rFonts w:ascii="Times New Roman" w:eastAsia="Times New Roman" w:hAnsi="Times New Roman" w:cs="Times New Roman"/>
          <w:i/>
          <w:iCs/>
          <w:sz w:val="24"/>
          <w:szCs w:val="24"/>
        </w:rPr>
        <w:t>pulcherrima</w:t>
      </w:r>
      <w:proofErr w:type="spellEnd"/>
      <w:r w:rsidRPr="0059108B">
        <w:rPr>
          <w:rFonts w:ascii="Times New Roman" w:eastAsia="Times New Roman" w:hAnsi="Times New Roman" w:cs="Times New Roman"/>
          <w:sz w:val="24"/>
          <w:szCs w:val="24"/>
        </w:rPr>
        <w:t xml:space="preserve"> (</w:t>
      </w:r>
      <w:proofErr w:type="spellStart"/>
      <w:r w:rsidRPr="0059108B">
        <w:rPr>
          <w:rFonts w:ascii="Times New Roman" w:eastAsia="Times New Roman" w:hAnsi="Times New Roman" w:cs="Times New Roman"/>
          <w:sz w:val="24"/>
          <w:szCs w:val="24"/>
        </w:rPr>
        <w:t>Krichnochura</w:t>
      </w:r>
      <w:proofErr w:type="spellEnd"/>
      <w:r w:rsidRPr="0059108B">
        <w:rPr>
          <w:rFonts w:ascii="Times New Roman" w:eastAsia="Times New Roman" w:hAnsi="Times New Roman" w:cs="Times New Roman"/>
          <w:sz w:val="24"/>
          <w:szCs w:val="24"/>
        </w:rPr>
        <w:t>) is employed as a medicinal plant at varying dosages (300, 600, 900) to assess its possible hepatoprotective properties. Groups 4, 5, and 6 were evaluated against the positive control group via one-way ANOVA. The second group served as the positive or illness control group in which CCl4 was co</w:t>
      </w:r>
      <w:r>
        <w:rPr>
          <w:rFonts w:ascii="Times New Roman" w:eastAsia="Times New Roman" w:hAnsi="Times New Roman" w:cs="Times New Roman"/>
          <w:sz w:val="24"/>
          <w:szCs w:val="24"/>
        </w:rPr>
        <w:t>mmonly administered. Group 3</w:t>
      </w:r>
      <w:r w:rsidRPr="0059108B">
        <w:rPr>
          <w:rFonts w:ascii="Times New Roman" w:eastAsia="Times New Roman" w:hAnsi="Times New Roman" w:cs="Times New Roman"/>
          <w:sz w:val="24"/>
          <w:szCs w:val="24"/>
        </w:rPr>
        <w:t xml:space="preserve">, conversely, evaluates if the market medicine administers the correct treatment and whether the atmosphere is suitable. Furthermore, groups 7, 8, and 9 determine the presence of any </w:t>
      </w:r>
      <w:r>
        <w:rPr>
          <w:rFonts w:ascii="Times New Roman" w:eastAsia="Times New Roman" w:hAnsi="Times New Roman" w:cs="Times New Roman"/>
          <w:sz w:val="24"/>
          <w:szCs w:val="24"/>
        </w:rPr>
        <w:t>adverse effects</w:t>
      </w:r>
      <w:r w:rsidRPr="0059108B">
        <w:rPr>
          <w:rFonts w:ascii="Times New Roman" w:eastAsia="Times New Roman" w:hAnsi="Times New Roman" w:cs="Times New Roman"/>
          <w:sz w:val="24"/>
          <w:szCs w:val="24"/>
        </w:rPr>
        <w:t>.</w:t>
      </w:r>
    </w:p>
    <w:p w14:paraId="42897B58" w14:textId="77777777" w:rsidR="0040112B" w:rsidRDefault="0040112B" w:rsidP="0040112B">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the rats were chosen randomly and equally split into nine groups for this experiment (Table 1).</w:t>
      </w:r>
    </w:p>
    <w:p w14:paraId="2F4DB4D7" w14:textId="77777777" w:rsidR="0040112B" w:rsidRDefault="0040112B" w:rsidP="0040112B">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1:</w:t>
      </w:r>
      <w:r>
        <w:rPr>
          <w:rFonts w:ascii="Times New Roman" w:eastAsia="Times New Roman" w:hAnsi="Times New Roman" w:cs="Times New Roman"/>
          <w:sz w:val="24"/>
          <w:szCs w:val="24"/>
        </w:rPr>
        <w:t xml:space="preserve"> Application on Treatment Efficacy</w:t>
      </w:r>
    </w:p>
    <w:tbl>
      <w:tblPr>
        <w:tblpPr w:leftFromText="180" w:rightFromText="180" w:topFromText="180" w:bottomFromText="180" w:vertAnchor="text"/>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2100"/>
        <w:gridCol w:w="2010"/>
        <w:gridCol w:w="1815"/>
        <w:gridCol w:w="1835"/>
      </w:tblGrid>
      <w:tr w:rsidR="0040112B" w14:paraId="5B17E62A" w14:textId="77777777" w:rsidTr="001A5A8B">
        <w:trPr>
          <w:trHeight w:val="1163"/>
        </w:trPr>
        <w:tc>
          <w:tcPr>
            <w:tcW w:w="1500" w:type="dxa"/>
            <w:tcBorders>
              <w:top w:val="single" w:sz="8" w:space="0" w:color="000000"/>
              <w:left w:val="single" w:sz="8" w:space="0" w:color="000000"/>
              <w:bottom w:val="single" w:sz="8" w:space="0" w:color="000000"/>
              <w:right w:val="single" w:sz="8" w:space="0" w:color="000000"/>
            </w:tcBorders>
          </w:tcPr>
          <w:p w14:paraId="531F55B9" w14:textId="77777777" w:rsidR="0040112B" w:rsidRDefault="0040112B" w:rsidP="00560FED">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Number</w:t>
            </w:r>
          </w:p>
        </w:tc>
        <w:tc>
          <w:tcPr>
            <w:tcW w:w="2100" w:type="dxa"/>
            <w:tcBorders>
              <w:top w:val="single" w:sz="8" w:space="0" w:color="000000"/>
              <w:left w:val="single" w:sz="8" w:space="0" w:color="000000"/>
              <w:bottom w:val="single" w:sz="8" w:space="0" w:color="000000"/>
              <w:right w:val="single" w:sz="8" w:space="0" w:color="000000"/>
            </w:tcBorders>
          </w:tcPr>
          <w:p w14:paraId="74288E31" w14:textId="77777777" w:rsidR="0040112B" w:rsidRDefault="0040112B" w:rsidP="00560FED">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Specifications</w:t>
            </w:r>
          </w:p>
        </w:tc>
        <w:tc>
          <w:tcPr>
            <w:tcW w:w="2010" w:type="dxa"/>
            <w:tcBorders>
              <w:top w:val="single" w:sz="8" w:space="0" w:color="000000"/>
              <w:left w:val="single" w:sz="8" w:space="0" w:color="000000"/>
              <w:bottom w:val="single" w:sz="8" w:space="0" w:color="000000"/>
              <w:right w:val="single" w:sz="8" w:space="0" w:color="000000"/>
            </w:tcBorders>
          </w:tcPr>
          <w:p w14:paraId="52E3F4E5" w14:textId="2349C185" w:rsidR="0040112B" w:rsidRDefault="0040112B" w:rsidP="007E0E84">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Treatment </w:t>
            </w:r>
            <w:r w:rsidR="007E0E84">
              <w:rPr>
                <w:rFonts w:ascii="Times New Roman" w:eastAsia="Times New Roman" w:hAnsi="Times New Roman" w:cs="Times New Roman"/>
                <w:b/>
                <w:sz w:val="24"/>
                <w:szCs w:val="24"/>
              </w:rPr>
              <w:t>Species</w:t>
            </w:r>
          </w:p>
        </w:tc>
        <w:tc>
          <w:tcPr>
            <w:tcW w:w="1815" w:type="dxa"/>
            <w:tcBorders>
              <w:top w:val="single" w:sz="8" w:space="0" w:color="000000"/>
              <w:left w:val="single" w:sz="8" w:space="0" w:color="000000"/>
              <w:bottom w:val="single" w:sz="8" w:space="0" w:color="000000"/>
              <w:right w:val="single" w:sz="8" w:space="0" w:color="000000"/>
            </w:tcBorders>
          </w:tcPr>
          <w:p w14:paraId="0E36E237" w14:textId="77777777" w:rsidR="0040112B" w:rsidRDefault="0040112B" w:rsidP="00560FED">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Dose Treatment Species (ml/kg)</w:t>
            </w:r>
          </w:p>
        </w:tc>
        <w:tc>
          <w:tcPr>
            <w:tcW w:w="1835" w:type="dxa"/>
            <w:tcBorders>
              <w:top w:val="single" w:sz="8" w:space="0" w:color="000000"/>
              <w:left w:val="single" w:sz="8" w:space="0" w:color="000000"/>
              <w:bottom w:val="single" w:sz="8" w:space="0" w:color="000000"/>
              <w:right w:val="single" w:sz="8" w:space="0" w:color="000000"/>
            </w:tcBorders>
          </w:tcPr>
          <w:p w14:paraId="6A911678" w14:textId="77777777" w:rsidR="0040112B" w:rsidRDefault="0040112B" w:rsidP="00560FED">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Abbreviation of Groups</w:t>
            </w:r>
          </w:p>
        </w:tc>
      </w:tr>
      <w:tr w:rsidR="0040112B" w14:paraId="6BE26491" w14:textId="77777777" w:rsidTr="001A5A8B">
        <w:trPr>
          <w:trHeight w:val="691"/>
        </w:trPr>
        <w:tc>
          <w:tcPr>
            <w:tcW w:w="1500" w:type="dxa"/>
            <w:tcBorders>
              <w:top w:val="single" w:sz="8" w:space="0" w:color="000000"/>
              <w:left w:val="single" w:sz="8" w:space="0" w:color="000000"/>
              <w:bottom w:val="single" w:sz="8" w:space="0" w:color="000000"/>
              <w:right w:val="single" w:sz="8" w:space="0" w:color="000000"/>
            </w:tcBorders>
          </w:tcPr>
          <w:p w14:paraId="3EE5BAAA" w14:textId="77777777" w:rsidR="0040112B" w:rsidRDefault="0040112B" w:rsidP="00560FED">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100" w:type="dxa"/>
            <w:tcBorders>
              <w:top w:val="single" w:sz="8" w:space="0" w:color="000000"/>
              <w:left w:val="single" w:sz="8" w:space="0" w:color="000000"/>
              <w:bottom w:val="single" w:sz="8" w:space="0" w:color="000000"/>
              <w:right w:val="single" w:sz="8" w:space="0" w:color="000000"/>
            </w:tcBorders>
          </w:tcPr>
          <w:p w14:paraId="0E36EAB2"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Negative Control</w:t>
            </w:r>
          </w:p>
        </w:tc>
        <w:tc>
          <w:tcPr>
            <w:tcW w:w="2010" w:type="dxa"/>
            <w:tcBorders>
              <w:top w:val="single" w:sz="8" w:space="0" w:color="000000"/>
              <w:left w:val="single" w:sz="8" w:space="0" w:color="000000"/>
              <w:bottom w:val="single" w:sz="8" w:space="0" w:color="000000"/>
              <w:right w:val="single" w:sz="8" w:space="0" w:color="000000"/>
            </w:tcBorders>
          </w:tcPr>
          <w:p w14:paraId="6BD66775"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Physiological saline</w:t>
            </w:r>
          </w:p>
        </w:tc>
        <w:tc>
          <w:tcPr>
            <w:tcW w:w="1815" w:type="dxa"/>
            <w:tcBorders>
              <w:top w:val="single" w:sz="8" w:space="0" w:color="000000"/>
              <w:left w:val="single" w:sz="8" w:space="0" w:color="000000"/>
              <w:bottom w:val="single" w:sz="8" w:space="0" w:color="000000"/>
              <w:right w:val="single" w:sz="8" w:space="0" w:color="000000"/>
            </w:tcBorders>
          </w:tcPr>
          <w:p w14:paraId="1B4BE792"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ml/kg</w:t>
            </w:r>
          </w:p>
        </w:tc>
        <w:tc>
          <w:tcPr>
            <w:tcW w:w="1835" w:type="dxa"/>
            <w:tcBorders>
              <w:top w:val="single" w:sz="8" w:space="0" w:color="000000"/>
              <w:left w:val="single" w:sz="8" w:space="0" w:color="000000"/>
              <w:bottom w:val="single" w:sz="8" w:space="0" w:color="000000"/>
              <w:right w:val="single" w:sz="8" w:space="0" w:color="000000"/>
            </w:tcBorders>
          </w:tcPr>
          <w:p w14:paraId="49FF8D74"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r>
      <w:tr w:rsidR="0040112B" w14:paraId="3A43DA4D"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67390F2D" w14:textId="77777777" w:rsidR="0040112B" w:rsidRDefault="0040112B" w:rsidP="00560FED">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00" w:type="dxa"/>
            <w:tcBorders>
              <w:top w:val="single" w:sz="8" w:space="0" w:color="000000"/>
              <w:left w:val="single" w:sz="8" w:space="0" w:color="000000"/>
              <w:bottom w:val="single" w:sz="8" w:space="0" w:color="000000"/>
              <w:right w:val="single" w:sz="8" w:space="0" w:color="000000"/>
            </w:tcBorders>
          </w:tcPr>
          <w:p w14:paraId="13081EF9" w14:textId="77777777" w:rsidR="0040112B" w:rsidRDefault="0040112B" w:rsidP="00560FED">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CCl</w:t>
            </w:r>
            <w:r>
              <w:rPr>
                <w:rFonts w:ascii="Times New Roman" w:eastAsia="Times New Roman" w:hAnsi="Times New Roman" w:cs="Times New Roman"/>
                <w:sz w:val="24"/>
                <w:szCs w:val="24"/>
                <w:vertAlign w:val="subscript"/>
              </w:rPr>
              <w:t xml:space="preserve">4 </w:t>
            </w:r>
            <w:r>
              <w:rPr>
                <w:rFonts w:ascii="Times New Roman" w:eastAsia="Times New Roman" w:hAnsi="Times New Roman" w:cs="Times New Roman"/>
                <w:sz w:val="24"/>
                <w:szCs w:val="24"/>
              </w:rPr>
              <w:t>Control</w:t>
            </w:r>
          </w:p>
        </w:tc>
        <w:tc>
          <w:tcPr>
            <w:tcW w:w="2010" w:type="dxa"/>
            <w:tcBorders>
              <w:top w:val="single" w:sz="8" w:space="0" w:color="000000"/>
              <w:left w:val="single" w:sz="8" w:space="0" w:color="000000"/>
              <w:bottom w:val="single" w:sz="8" w:space="0" w:color="000000"/>
              <w:right w:val="single" w:sz="8" w:space="0" w:color="000000"/>
            </w:tcBorders>
          </w:tcPr>
          <w:p w14:paraId="3998DFF8"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815" w:type="dxa"/>
            <w:tcBorders>
              <w:top w:val="single" w:sz="8" w:space="0" w:color="000000"/>
              <w:left w:val="single" w:sz="8" w:space="0" w:color="000000"/>
              <w:bottom w:val="single" w:sz="8" w:space="0" w:color="000000"/>
              <w:right w:val="single" w:sz="8" w:space="0" w:color="000000"/>
            </w:tcBorders>
          </w:tcPr>
          <w:p w14:paraId="38D4F8B2"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835" w:type="dxa"/>
            <w:tcBorders>
              <w:top w:val="single" w:sz="8" w:space="0" w:color="000000"/>
              <w:left w:val="single" w:sz="8" w:space="0" w:color="000000"/>
              <w:bottom w:val="single" w:sz="8" w:space="0" w:color="000000"/>
              <w:right w:val="single" w:sz="8" w:space="0" w:color="000000"/>
            </w:tcBorders>
          </w:tcPr>
          <w:p w14:paraId="5D55A911"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r>
      <w:tr w:rsidR="0040112B" w14:paraId="2F023B26" w14:textId="77777777" w:rsidTr="001A5A8B">
        <w:trPr>
          <w:trHeight w:val="5"/>
        </w:trPr>
        <w:tc>
          <w:tcPr>
            <w:tcW w:w="1500" w:type="dxa"/>
            <w:tcBorders>
              <w:top w:val="single" w:sz="8" w:space="0" w:color="000000"/>
              <w:left w:val="single" w:sz="8" w:space="0" w:color="000000"/>
              <w:bottom w:val="single" w:sz="8" w:space="0" w:color="000000"/>
              <w:right w:val="single" w:sz="8" w:space="0" w:color="000000"/>
            </w:tcBorders>
          </w:tcPr>
          <w:p w14:paraId="581A8FBE" w14:textId="77777777" w:rsidR="0040112B" w:rsidRDefault="0040112B" w:rsidP="00560FED">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100" w:type="dxa"/>
            <w:tcBorders>
              <w:top w:val="single" w:sz="8" w:space="0" w:color="000000"/>
              <w:left w:val="single" w:sz="8" w:space="0" w:color="000000"/>
              <w:bottom w:val="single" w:sz="8" w:space="0" w:color="000000"/>
              <w:right w:val="single" w:sz="8" w:space="0" w:color="000000"/>
            </w:tcBorders>
          </w:tcPr>
          <w:p w14:paraId="0E0948B7" w14:textId="77777777" w:rsidR="0040112B" w:rsidRDefault="0040112B" w:rsidP="00560FED">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CCl</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 Silymarin</w:t>
            </w:r>
          </w:p>
        </w:tc>
        <w:tc>
          <w:tcPr>
            <w:tcW w:w="2010" w:type="dxa"/>
            <w:tcBorders>
              <w:top w:val="single" w:sz="8" w:space="0" w:color="000000"/>
              <w:left w:val="single" w:sz="8" w:space="0" w:color="000000"/>
              <w:bottom w:val="single" w:sz="8" w:space="0" w:color="000000"/>
              <w:right w:val="single" w:sz="8" w:space="0" w:color="000000"/>
            </w:tcBorders>
          </w:tcPr>
          <w:p w14:paraId="15373C0C"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Silymarin</w:t>
            </w:r>
          </w:p>
        </w:tc>
        <w:tc>
          <w:tcPr>
            <w:tcW w:w="1815" w:type="dxa"/>
            <w:tcBorders>
              <w:top w:val="single" w:sz="8" w:space="0" w:color="000000"/>
              <w:left w:val="single" w:sz="8" w:space="0" w:color="000000"/>
              <w:bottom w:val="single" w:sz="8" w:space="0" w:color="000000"/>
              <w:right w:val="single" w:sz="8" w:space="0" w:color="000000"/>
            </w:tcBorders>
          </w:tcPr>
          <w:p w14:paraId="0307483E"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35" w:type="dxa"/>
            <w:tcBorders>
              <w:top w:val="single" w:sz="8" w:space="0" w:color="000000"/>
              <w:left w:val="single" w:sz="8" w:space="0" w:color="000000"/>
              <w:bottom w:val="single" w:sz="8" w:space="0" w:color="000000"/>
              <w:right w:val="single" w:sz="8" w:space="0" w:color="000000"/>
            </w:tcBorders>
          </w:tcPr>
          <w:p w14:paraId="496B289F" w14:textId="77777777" w:rsidR="0040112B" w:rsidRDefault="0040112B" w:rsidP="00560FED">
            <w:pPr>
              <w:widowControl w:val="0"/>
              <w:spacing w:after="200" w:line="240"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A+S</w:t>
            </w:r>
            <w:r>
              <w:rPr>
                <w:rFonts w:ascii="Times New Roman" w:eastAsia="Times New Roman" w:hAnsi="Times New Roman" w:cs="Times New Roman"/>
                <w:sz w:val="24"/>
                <w:szCs w:val="24"/>
                <w:vertAlign w:val="subscript"/>
              </w:rPr>
              <w:t>10</w:t>
            </w:r>
          </w:p>
        </w:tc>
      </w:tr>
      <w:tr w:rsidR="00884405" w14:paraId="063B2BFF"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03A3F40E" w14:textId="77777777" w:rsidR="00884405" w:rsidRDefault="00884405" w:rsidP="00884405">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100" w:type="dxa"/>
            <w:tcBorders>
              <w:top w:val="single" w:sz="8" w:space="0" w:color="000000"/>
              <w:left w:val="single" w:sz="8" w:space="0" w:color="000000"/>
              <w:bottom w:val="single" w:sz="8" w:space="0" w:color="000000"/>
              <w:right w:val="single" w:sz="8" w:space="0" w:color="000000"/>
            </w:tcBorders>
          </w:tcPr>
          <w:p w14:paraId="43D668FE" w14:textId="77777777" w:rsidR="00884405" w:rsidRDefault="00884405" w:rsidP="00884405">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CCl</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 </w:t>
            </w:r>
            <w:r w:rsidRPr="00884405">
              <w:rPr>
                <w:rFonts w:ascii="Times New Roman" w:eastAsia="Times New Roman" w:hAnsi="Times New Roman" w:cs="Times New Roman"/>
                <w:i/>
                <w:sz w:val="24"/>
                <w:szCs w:val="24"/>
              </w:rPr>
              <w:t>Caesalpinia pulcherrima</w:t>
            </w:r>
            <w:r w:rsidRPr="003A2AF5">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1386C30D" w14:textId="7DC73210" w:rsidR="00884405" w:rsidRDefault="00884405" w:rsidP="00884405">
            <w:pPr>
              <w:spacing w:after="200" w:line="240" w:lineRule="auto"/>
              <w:jc w:val="center"/>
              <w:rPr>
                <w:rFonts w:ascii="Times New Roman" w:eastAsia="Times New Roman" w:hAnsi="Times New Roman" w:cs="Times New Roman"/>
                <w:sz w:val="24"/>
                <w:szCs w:val="24"/>
              </w:rPr>
            </w:pPr>
            <w:r w:rsidRPr="00E10D05">
              <w:rPr>
                <w:rFonts w:ascii="Times New Roman" w:eastAsia="Times New Roman" w:hAnsi="Times New Roman" w:cs="Times New Roman"/>
                <w:i/>
                <w:sz w:val="24"/>
                <w:szCs w:val="24"/>
              </w:rPr>
              <w:t>Caesalpinia pulcherrima</w:t>
            </w:r>
            <w:r w:rsidRPr="00E10D05">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33F576FB"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835" w:type="dxa"/>
            <w:tcBorders>
              <w:top w:val="single" w:sz="8" w:space="0" w:color="000000"/>
              <w:left w:val="single" w:sz="8" w:space="0" w:color="000000"/>
              <w:bottom w:val="single" w:sz="8" w:space="0" w:color="000000"/>
              <w:right w:val="single" w:sz="8" w:space="0" w:color="000000"/>
            </w:tcBorders>
          </w:tcPr>
          <w:p w14:paraId="6AE249EE" w14:textId="77777777" w:rsidR="00884405" w:rsidRDefault="00884405" w:rsidP="00884405">
            <w:pPr>
              <w:widowControl w:val="0"/>
              <w:spacing w:after="200" w:line="240"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A+CP</w:t>
            </w:r>
            <w:r>
              <w:rPr>
                <w:rFonts w:ascii="Times New Roman" w:eastAsia="Times New Roman" w:hAnsi="Times New Roman" w:cs="Times New Roman"/>
                <w:sz w:val="24"/>
                <w:szCs w:val="24"/>
                <w:vertAlign w:val="subscript"/>
              </w:rPr>
              <w:t>300</w:t>
            </w:r>
          </w:p>
        </w:tc>
      </w:tr>
      <w:tr w:rsidR="00884405" w14:paraId="0AAE085B"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271384C5" w14:textId="77777777" w:rsidR="00884405" w:rsidRDefault="00884405" w:rsidP="00884405">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100" w:type="dxa"/>
            <w:tcBorders>
              <w:top w:val="single" w:sz="8" w:space="0" w:color="000000"/>
              <w:left w:val="single" w:sz="8" w:space="0" w:color="000000"/>
              <w:bottom w:val="single" w:sz="8" w:space="0" w:color="000000"/>
              <w:right w:val="single" w:sz="8" w:space="0" w:color="000000"/>
            </w:tcBorders>
          </w:tcPr>
          <w:p w14:paraId="32D936B6" w14:textId="2241FC5D" w:rsidR="00884405" w:rsidRDefault="00884405" w:rsidP="00884405">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CCl</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 </w:t>
            </w:r>
            <w:r w:rsidRPr="00884405">
              <w:rPr>
                <w:rFonts w:ascii="Times New Roman" w:eastAsia="Times New Roman" w:hAnsi="Times New Roman" w:cs="Times New Roman"/>
                <w:i/>
                <w:sz w:val="24"/>
                <w:szCs w:val="24"/>
              </w:rPr>
              <w:t>Caesalpinia pulcherrima</w:t>
            </w:r>
            <w:r w:rsidRPr="003A2AF5">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52149FFC" w14:textId="57CEFE90" w:rsidR="00884405" w:rsidRDefault="00884405" w:rsidP="00884405">
            <w:pPr>
              <w:spacing w:after="200" w:line="240" w:lineRule="auto"/>
              <w:jc w:val="center"/>
              <w:rPr>
                <w:rFonts w:ascii="Times New Roman" w:eastAsia="Times New Roman" w:hAnsi="Times New Roman" w:cs="Times New Roman"/>
                <w:sz w:val="24"/>
                <w:szCs w:val="24"/>
              </w:rPr>
            </w:pPr>
            <w:r w:rsidRPr="00E10D05">
              <w:rPr>
                <w:rFonts w:ascii="Times New Roman" w:eastAsia="Times New Roman" w:hAnsi="Times New Roman" w:cs="Times New Roman"/>
                <w:i/>
                <w:sz w:val="24"/>
                <w:szCs w:val="24"/>
              </w:rPr>
              <w:t>Caesalpinia pulcherrima</w:t>
            </w:r>
            <w:r w:rsidRPr="00E10D05">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7C4A6567"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1835" w:type="dxa"/>
            <w:tcBorders>
              <w:top w:val="single" w:sz="8" w:space="0" w:color="000000"/>
              <w:left w:val="single" w:sz="8" w:space="0" w:color="000000"/>
              <w:bottom w:val="single" w:sz="8" w:space="0" w:color="000000"/>
              <w:right w:val="single" w:sz="8" w:space="0" w:color="000000"/>
            </w:tcBorders>
          </w:tcPr>
          <w:p w14:paraId="4D211EF9" w14:textId="77777777" w:rsidR="00884405" w:rsidRDefault="00884405" w:rsidP="00884405">
            <w:pPr>
              <w:widowControl w:val="0"/>
              <w:spacing w:after="200" w:line="240"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A+CP</w:t>
            </w:r>
            <w:r>
              <w:rPr>
                <w:rFonts w:ascii="Times New Roman" w:eastAsia="Times New Roman" w:hAnsi="Times New Roman" w:cs="Times New Roman"/>
                <w:sz w:val="24"/>
                <w:szCs w:val="24"/>
                <w:vertAlign w:val="subscript"/>
              </w:rPr>
              <w:t>600</w:t>
            </w:r>
          </w:p>
        </w:tc>
      </w:tr>
      <w:tr w:rsidR="00884405" w14:paraId="34F4CF4C"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518352FD" w14:textId="77777777" w:rsidR="00884405" w:rsidRDefault="00884405" w:rsidP="00884405">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100" w:type="dxa"/>
            <w:tcBorders>
              <w:top w:val="single" w:sz="8" w:space="0" w:color="000000"/>
              <w:left w:val="single" w:sz="8" w:space="0" w:color="000000"/>
              <w:bottom w:val="single" w:sz="8" w:space="0" w:color="000000"/>
              <w:right w:val="single" w:sz="8" w:space="0" w:color="000000"/>
            </w:tcBorders>
          </w:tcPr>
          <w:p w14:paraId="36139C23" w14:textId="0AA859CE" w:rsidR="00884405" w:rsidRDefault="00884405" w:rsidP="00884405">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CCl</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 </w:t>
            </w:r>
            <w:r w:rsidRPr="00884405">
              <w:rPr>
                <w:rFonts w:ascii="Times New Roman" w:eastAsia="Times New Roman" w:hAnsi="Times New Roman" w:cs="Times New Roman"/>
                <w:i/>
                <w:sz w:val="24"/>
                <w:szCs w:val="24"/>
              </w:rPr>
              <w:t>Caesalpinia pulcherrima</w:t>
            </w:r>
            <w:r w:rsidRPr="003A2AF5">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2959B798" w14:textId="57BD704C" w:rsidR="00884405" w:rsidRDefault="00884405" w:rsidP="00884405">
            <w:pPr>
              <w:spacing w:after="200" w:line="240" w:lineRule="auto"/>
              <w:jc w:val="center"/>
              <w:rPr>
                <w:rFonts w:ascii="Times New Roman" w:eastAsia="Times New Roman" w:hAnsi="Times New Roman" w:cs="Times New Roman"/>
                <w:sz w:val="24"/>
                <w:szCs w:val="24"/>
              </w:rPr>
            </w:pPr>
            <w:r w:rsidRPr="00E10D05">
              <w:rPr>
                <w:rFonts w:ascii="Times New Roman" w:eastAsia="Times New Roman" w:hAnsi="Times New Roman" w:cs="Times New Roman"/>
                <w:i/>
                <w:sz w:val="24"/>
                <w:szCs w:val="24"/>
              </w:rPr>
              <w:t>Caesalpinia pulcherrima</w:t>
            </w:r>
            <w:r w:rsidRPr="00E10D05">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71E503A1"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1835" w:type="dxa"/>
            <w:tcBorders>
              <w:top w:val="single" w:sz="8" w:space="0" w:color="000000"/>
              <w:left w:val="single" w:sz="8" w:space="0" w:color="000000"/>
              <w:bottom w:val="single" w:sz="8" w:space="0" w:color="000000"/>
              <w:right w:val="single" w:sz="8" w:space="0" w:color="000000"/>
            </w:tcBorders>
          </w:tcPr>
          <w:p w14:paraId="79C92747" w14:textId="77777777" w:rsidR="00884405" w:rsidRDefault="00884405" w:rsidP="00884405">
            <w:pPr>
              <w:widowControl w:val="0"/>
              <w:spacing w:after="200" w:line="240"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A+CP</w:t>
            </w:r>
            <w:r>
              <w:rPr>
                <w:rFonts w:ascii="Times New Roman" w:eastAsia="Times New Roman" w:hAnsi="Times New Roman" w:cs="Times New Roman"/>
                <w:sz w:val="24"/>
                <w:szCs w:val="24"/>
                <w:vertAlign w:val="subscript"/>
              </w:rPr>
              <w:t>900</w:t>
            </w:r>
          </w:p>
        </w:tc>
      </w:tr>
      <w:tr w:rsidR="00884405" w14:paraId="331EB2AC"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2EC15DDE" w14:textId="77777777" w:rsidR="00884405" w:rsidRDefault="00884405" w:rsidP="00884405">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p>
        </w:tc>
        <w:tc>
          <w:tcPr>
            <w:tcW w:w="2100" w:type="dxa"/>
            <w:tcBorders>
              <w:top w:val="single" w:sz="8" w:space="0" w:color="000000"/>
              <w:left w:val="single" w:sz="8" w:space="0" w:color="000000"/>
              <w:bottom w:val="single" w:sz="8" w:space="0" w:color="000000"/>
              <w:right w:val="single" w:sz="8" w:space="0" w:color="000000"/>
            </w:tcBorders>
          </w:tcPr>
          <w:p w14:paraId="4B3ADD86" w14:textId="029DE12B" w:rsidR="00884405" w:rsidRDefault="00884405" w:rsidP="00884405">
            <w:pPr>
              <w:spacing w:after="200" w:line="240" w:lineRule="auto"/>
              <w:jc w:val="center"/>
              <w:rPr>
                <w:rFonts w:ascii="Times New Roman" w:eastAsia="Times New Roman" w:hAnsi="Times New Roman" w:cs="Times New Roman"/>
                <w:sz w:val="24"/>
                <w:szCs w:val="24"/>
              </w:rPr>
            </w:pPr>
            <w:r w:rsidRPr="00884405">
              <w:rPr>
                <w:rFonts w:ascii="Times New Roman" w:eastAsia="Times New Roman" w:hAnsi="Times New Roman" w:cs="Times New Roman"/>
                <w:i/>
                <w:sz w:val="24"/>
                <w:szCs w:val="24"/>
              </w:rPr>
              <w:t>Caesalpinia pulcherrima</w:t>
            </w:r>
            <w:r w:rsidRPr="003A2AF5">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2C512949" w14:textId="5B924482" w:rsidR="00884405" w:rsidRDefault="00884405" w:rsidP="00884405">
            <w:pPr>
              <w:spacing w:after="200" w:line="240" w:lineRule="auto"/>
              <w:jc w:val="center"/>
              <w:rPr>
                <w:rFonts w:ascii="Times New Roman" w:eastAsia="Times New Roman" w:hAnsi="Times New Roman" w:cs="Times New Roman"/>
                <w:sz w:val="24"/>
                <w:szCs w:val="24"/>
              </w:rPr>
            </w:pPr>
            <w:r w:rsidRPr="00E10D05">
              <w:rPr>
                <w:rFonts w:ascii="Times New Roman" w:eastAsia="Times New Roman" w:hAnsi="Times New Roman" w:cs="Times New Roman"/>
                <w:i/>
                <w:sz w:val="24"/>
                <w:szCs w:val="24"/>
              </w:rPr>
              <w:t>Caesalpinia pulcherrima</w:t>
            </w:r>
            <w:r w:rsidRPr="00E10D05">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40A9938F"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835" w:type="dxa"/>
            <w:tcBorders>
              <w:top w:val="single" w:sz="8" w:space="0" w:color="000000"/>
              <w:left w:val="single" w:sz="8" w:space="0" w:color="000000"/>
              <w:bottom w:val="single" w:sz="8" w:space="0" w:color="000000"/>
              <w:right w:val="single" w:sz="8" w:space="0" w:color="000000"/>
            </w:tcBorders>
          </w:tcPr>
          <w:p w14:paraId="448EBE13"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w:t>
            </w:r>
            <w:r>
              <w:rPr>
                <w:rFonts w:ascii="Times New Roman" w:eastAsia="Times New Roman" w:hAnsi="Times New Roman" w:cs="Times New Roman"/>
                <w:sz w:val="24"/>
                <w:szCs w:val="24"/>
                <w:vertAlign w:val="subscript"/>
              </w:rPr>
              <w:t>300</w:t>
            </w:r>
          </w:p>
        </w:tc>
      </w:tr>
      <w:tr w:rsidR="00884405" w14:paraId="1112A64B"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3BB94D2C" w14:textId="77777777" w:rsidR="00884405" w:rsidRDefault="00884405" w:rsidP="00884405">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100" w:type="dxa"/>
            <w:tcBorders>
              <w:top w:val="single" w:sz="8" w:space="0" w:color="000000"/>
              <w:left w:val="single" w:sz="8" w:space="0" w:color="000000"/>
              <w:bottom w:val="single" w:sz="8" w:space="0" w:color="000000"/>
              <w:right w:val="single" w:sz="8" w:space="0" w:color="000000"/>
            </w:tcBorders>
          </w:tcPr>
          <w:p w14:paraId="4ED25EE9" w14:textId="6C2B0EFC" w:rsidR="00884405" w:rsidRDefault="00884405" w:rsidP="00884405">
            <w:pPr>
              <w:spacing w:after="200" w:line="240" w:lineRule="auto"/>
              <w:jc w:val="center"/>
              <w:rPr>
                <w:rFonts w:ascii="Times New Roman" w:eastAsia="Times New Roman" w:hAnsi="Times New Roman" w:cs="Times New Roman"/>
                <w:sz w:val="24"/>
                <w:szCs w:val="24"/>
              </w:rPr>
            </w:pPr>
            <w:r w:rsidRPr="005A15A0">
              <w:rPr>
                <w:rFonts w:ascii="Times New Roman" w:eastAsia="Times New Roman" w:hAnsi="Times New Roman" w:cs="Times New Roman"/>
                <w:i/>
                <w:sz w:val="24"/>
                <w:szCs w:val="24"/>
              </w:rPr>
              <w:t>Caesalpinia pulcherrima</w:t>
            </w:r>
            <w:r w:rsidRPr="005A15A0">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778FE6E2" w14:textId="62A269E3" w:rsidR="00884405" w:rsidRDefault="00884405" w:rsidP="00884405">
            <w:pPr>
              <w:spacing w:after="200" w:line="240" w:lineRule="auto"/>
              <w:jc w:val="center"/>
              <w:rPr>
                <w:rFonts w:ascii="Times New Roman" w:eastAsia="Times New Roman" w:hAnsi="Times New Roman" w:cs="Times New Roman"/>
                <w:sz w:val="24"/>
                <w:szCs w:val="24"/>
              </w:rPr>
            </w:pPr>
            <w:r w:rsidRPr="00E10D05">
              <w:rPr>
                <w:rFonts w:ascii="Times New Roman" w:eastAsia="Times New Roman" w:hAnsi="Times New Roman" w:cs="Times New Roman"/>
                <w:i/>
                <w:sz w:val="24"/>
                <w:szCs w:val="24"/>
              </w:rPr>
              <w:t>Caesalpinia pulcherrima</w:t>
            </w:r>
            <w:r w:rsidRPr="00E10D05">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66996EED"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1835" w:type="dxa"/>
            <w:tcBorders>
              <w:top w:val="single" w:sz="8" w:space="0" w:color="000000"/>
              <w:left w:val="single" w:sz="8" w:space="0" w:color="000000"/>
              <w:bottom w:val="single" w:sz="8" w:space="0" w:color="000000"/>
              <w:right w:val="single" w:sz="8" w:space="0" w:color="000000"/>
            </w:tcBorders>
          </w:tcPr>
          <w:p w14:paraId="2741597C"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w:t>
            </w:r>
            <w:r>
              <w:rPr>
                <w:rFonts w:ascii="Times New Roman" w:eastAsia="Times New Roman" w:hAnsi="Times New Roman" w:cs="Times New Roman"/>
                <w:sz w:val="24"/>
                <w:szCs w:val="24"/>
                <w:vertAlign w:val="subscript"/>
              </w:rPr>
              <w:t>600</w:t>
            </w:r>
          </w:p>
        </w:tc>
      </w:tr>
      <w:tr w:rsidR="00884405" w14:paraId="55BB1C67"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13824039" w14:textId="77777777" w:rsidR="00884405" w:rsidRDefault="00884405" w:rsidP="00884405">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2100" w:type="dxa"/>
            <w:tcBorders>
              <w:top w:val="single" w:sz="8" w:space="0" w:color="000000"/>
              <w:left w:val="single" w:sz="8" w:space="0" w:color="000000"/>
              <w:bottom w:val="single" w:sz="8" w:space="0" w:color="000000"/>
              <w:right w:val="single" w:sz="8" w:space="0" w:color="000000"/>
            </w:tcBorders>
          </w:tcPr>
          <w:p w14:paraId="06E68E4C" w14:textId="29D9842A" w:rsidR="00884405" w:rsidRDefault="00884405" w:rsidP="00884405">
            <w:pPr>
              <w:spacing w:after="200" w:line="240" w:lineRule="auto"/>
              <w:jc w:val="center"/>
              <w:rPr>
                <w:rFonts w:ascii="Times New Roman" w:eastAsia="Times New Roman" w:hAnsi="Times New Roman" w:cs="Times New Roman"/>
                <w:sz w:val="24"/>
                <w:szCs w:val="24"/>
              </w:rPr>
            </w:pPr>
            <w:r w:rsidRPr="005A15A0">
              <w:rPr>
                <w:rFonts w:ascii="Times New Roman" w:eastAsia="Times New Roman" w:hAnsi="Times New Roman" w:cs="Times New Roman"/>
                <w:i/>
                <w:sz w:val="24"/>
                <w:szCs w:val="24"/>
              </w:rPr>
              <w:t>Caesalpinia pulcherrima</w:t>
            </w:r>
            <w:r w:rsidRPr="005A15A0">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55EDA6F1" w14:textId="21952811" w:rsidR="00884405" w:rsidRDefault="00884405" w:rsidP="00884405">
            <w:pPr>
              <w:spacing w:after="200" w:line="240" w:lineRule="auto"/>
              <w:jc w:val="center"/>
              <w:rPr>
                <w:rFonts w:ascii="Times New Roman" w:eastAsia="Times New Roman" w:hAnsi="Times New Roman" w:cs="Times New Roman"/>
                <w:sz w:val="24"/>
                <w:szCs w:val="24"/>
              </w:rPr>
            </w:pPr>
            <w:r w:rsidRPr="00E10D05">
              <w:rPr>
                <w:rFonts w:ascii="Times New Roman" w:eastAsia="Times New Roman" w:hAnsi="Times New Roman" w:cs="Times New Roman"/>
                <w:i/>
                <w:sz w:val="24"/>
                <w:szCs w:val="24"/>
              </w:rPr>
              <w:t>Caesalpinia pulcherrima</w:t>
            </w:r>
            <w:r w:rsidRPr="00E10D05">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192A4145"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1835" w:type="dxa"/>
            <w:tcBorders>
              <w:top w:val="single" w:sz="8" w:space="0" w:color="000000"/>
              <w:left w:val="single" w:sz="8" w:space="0" w:color="000000"/>
              <w:bottom w:val="single" w:sz="8" w:space="0" w:color="000000"/>
              <w:right w:val="single" w:sz="8" w:space="0" w:color="000000"/>
            </w:tcBorders>
          </w:tcPr>
          <w:p w14:paraId="0516C61E"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w:t>
            </w:r>
            <w:r>
              <w:rPr>
                <w:rFonts w:ascii="Times New Roman" w:eastAsia="Times New Roman" w:hAnsi="Times New Roman" w:cs="Times New Roman"/>
                <w:sz w:val="24"/>
                <w:szCs w:val="24"/>
                <w:vertAlign w:val="subscript"/>
              </w:rPr>
              <w:t>900</w:t>
            </w:r>
          </w:p>
        </w:tc>
      </w:tr>
    </w:tbl>
    <w:p w14:paraId="063D7B68" w14:textId="77777777" w:rsidR="0040112B" w:rsidRDefault="0040112B" w:rsidP="0040112B">
      <w:pPr>
        <w:spacing w:after="160" w:line="360" w:lineRule="auto"/>
        <w:jc w:val="both"/>
        <w:rPr>
          <w:rFonts w:ascii="Times New Roman" w:eastAsia="Times New Roman" w:hAnsi="Times New Roman" w:cs="Times New Roman"/>
          <w:b/>
          <w:sz w:val="28"/>
          <w:szCs w:val="28"/>
        </w:rPr>
      </w:pPr>
    </w:p>
    <w:p w14:paraId="7FB3EC0A" w14:textId="77777777" w:rsidR="009C00B6" w:rsidRDefault="009C00B6" w:rsidP="0040112B">
      <w:pPr>
        <w:spacing w:after="200" w:line="360" w:lineRule="auto"/>
        <w:jc w:val="both"/>
        <w:rPr>
          <w:rFonts w:ascii="Times New Roman" w:eastAsia="Times New Roman" w:hAnsi="Times New Roman" w:cs="Times New Roman"/>
          <w:sz w:val="24"/>
          <w:szCs w:val="24"/>
        </w:rPr>
      </w:pPr>
      <w:r w:rsidRPr="009C00B6">
        <w:rPr>
          <w:rFonts w:ascii="Times New Roman" w:eastAsia="Times New Roman" w:hAnsi="Times New Roman" w:cs="Times New Roman"/>
          <w:sz w:val="24"/>
          <w:szCs w:val="24"/>
        </w:rPr>
        <w:t xml:space="preserve">We executed a 7-day pilot study that included nine unique groups, administering the medicine at varying doses of 300, 600, and 900 mg/kg in body weight. We determined that only the high 900 mg/kg dose had a substantial therapeutic benefit. Our principal experiment, which is four times longer than our pilot study, extends over 28 days. Consequently, following a 28-day observation period, it is likely that the </w:t>
      </w:r>
      <w:r w:rsidRPr="009C00B6">
        <w:rPr>
          <w:rFonts w:ascii="Times New Roman" w:eastAsia="Times New Roman" w:hAnsi="Times New Roman" w:cs="Times New Roman"/>
          <w:i/>
          <w:iCs/>
          <w:sz w:val="24"/>
          <w:szCs w:val="24"/>
        </w:rPr>
        <w:t>Caesalpinia pulcherrima</w:t>
      </w:r>
      <w:r w:rsidRPr="009C00B6">
        <w:rPr>
          <w:rFonts w:ascii="Times New Roman" w:eastAsia="Times New Roman" w:hAnsi="Times New Roman" w:cs="Times New Roman"/>
          <w:sz w:val="24"/>
          <w:szCs w:val="24"/>
        </w:rPr>
        <w:t xml:space="preserve"> treatment will demonstrate potential therapeutic efficacy at reduced dosages as well. Consequently, we employed low, medium, and large dosages (300, 600, and 900 mg/kg) during the seven-day pilot phase.</w:t>
      </w:r>
    </w:p>
    <w:p w14:paraId="347342BB" w14:textId="77777777" w:rsidR="0040112B" w:rsidRDefault="0040112B" w:rsidP="0040112B">
      <w:pPr>
        <w:spacing w:after="160" w:line="360" w:lineRule="auto"/>
        <w:jc w:val="both"/>
        <w:rPr>
          <w:rFonts w:ascii="Times New Roman" w:eastAsia="Times New Roman" w:hAnsi="Times New Roman" w:cs="Times New Roman"/>
          <w:b/>
          <w:sz w:val="28"/>
          <w:szCs w:val="28"/>
        </w:rPr>
      </w:pPr>
      <w:r w:rsidRPr="00C64859">
        <w:rPr>
          <w:rFonts w:ascii="Times New Roman" w:eastAsia="Times New Roman" w:hAnsi="Times New Roman" w:cs="Times New Roman"/>
          <w:b/>
          <w:sz w:val="24"/>
          <w:szCs w:val="24"/>
        </w:rPr>
        <w:t>Statistical analysis</w:t>
      </w:r>
      <w:r>
        <w:rPr>
          <w:rFonts w:ascii="Times New Roman" w:eastAsia="Times New Roman" w:hAnsi="Times New Roman" w:cs="Times New Roman"/>
          <w:b/>
          <w:sz w:val="28"/>
          <w:szCs w:val="28"/>
        </w:rPr>
        <w:t>:</w:t>
      </w:r>
    </w:p>
    <w:p w14:paraId="2E7051EF" w14:textId="77777777" w:rsidR="00884405" w:rsidRDefault="006243FD" w:rsidP="00DC2B32">
      <w:pPr>
        <w:spacing w:after="160" w:line="360" w:lineRule="auto"/>
        <w:jc w:val="both"/>
        <w:rPr>
          <w:rFonts w:ascii="Times New Roman" w:eastAsia="Times New Roman" w:hAnsi="Times New Roman" w:cs="Times New Roman"/>
          <w:sz w:val="24"/>
          <w:szCs w:val="24"/>
        </w:rPr>
      </w:pPr>
      <w:r w:rsidRPr="006243FD">
        <w:rPr>
          <w:rFonts w:ascii="Times New Roman" w:eastAsia="Times New Roman" w:hAnsi="Times New Roman" w:cs="Times New Roman"/>
          <w:sz w:val="24"/>
          <w:szCs w:val="24"/>
        </w:rPr>
        <w:t>Concerning numerical parameters, all findings (raw data) were recorded and analyzed in a spreadsheet using the MS Excel software. Descriptive statistics were utilized on the gathered data, and the findings were reported as mean SD. We analyzed inter-group heterogeneity using several biological characteristics utilizing the "One-way ANOVA test" function of SPSS 16 software to evaluate statistical significance. The statistical significance of the occurrences is confirmed by a p-value of less than 0.05 (p&lt;0.05).</w:t>
      </w:r>
    </w:p>
    <w:p w14:paraId="5A41D353" w14:textId="2604175E" w:rsidR="000F633B" w:rsidRPr="00884405"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b/>
          <w:sz w:val="24"/>
          <w:szCs w:val="24"/>
        </w:rPr>
        <w:t>Results and Discu</w:t>
      </w:r>
      <w:r w:rsidR="00884405">
        <w:rPr>
          <w:rFonts w:ascii="Times New Roman" w:eastAsia="Times New Roman" w:hAnsi="Times New Roman" w:cs="Times New Roman"/>
          <w:b/>
          <w:sz w:val="24"/>
          <w:szCs w:val="24"/>
        </w:rPr>
        <w:t>ssions</w:t>
      </w:r>
    </w:p>
    <w:p w14:paraId="2A54F890" w14:textId="77777777" w:rsidR="000F633B" w:rsidRPr="005F1312" w:rsidRDefault="006243FD" w:rsidP="000F633B">
      <w:pPr>
        <w:spacing w:after="160" w:line="360" w:lineRule="auto"/>
        <w:jc w:val="both"/>
        <w:rPr>
          <w:rFonts w:ascii="Times New Roman" w:eastAsia="Times New Roman" w:hAnsi="Times New Roman" w:cs="Times New Roman"/>
          <w:sz w:val="24"/>
          <w:szCs w:val="24"/>
        </w:rPr>
      </w:pPr>
      <w:r w:rsidRPr="006243FD">
        <w:rPr>
          <w:rFonts w:ascii="Times New Roman" w:eastAsia="Times New Roman" w:hAnsi="Times New Roman" w:cs="Times New Roman"/>
          <w:bCs/>
          <w:sz w:val="24"/>
          <w:szCs w:val="24"/>
        </w:rPr>
        <w:t>The liver is a vital organ that executes essential processes in the body. Excessive alcohol intake, poor dietary practices, autoimmune disorders, malignancies, metabolic diseases, and the abuse of specific medicines are the primary contributors to liver damage [43]. To protect the liver against these risk factors, exploring phytochemicals that exhibit substantial hepatoprotective activity and minimal systemic adverse effects is essential. Herbal remedies have been utilized for ages to mitigate issues related to hepatic impairment. This study evaluates the hepatoprotective potential of Caesalpinia pulcherrima in rats induced by CCl4.</w:t>
      </w:r>
    </w:p>
    <w:p w14:paraId="18D064E3" w14:textId="77777777" w:rsidR="000F633B" w:rsidRPr="000F633B" w:rsidRDefault="000F633B" w:rsidP="00DC2B32">
      <w:pPr>
        <w:spacing w:after="160" w:line="360" w:lineRule="auto"/>
        <w:jc w:val="both"/>
        <w:rPr>
          <w:rFonts w:ascii="Times New Roman" w:eastAsia="Times New Roman" w:hAnsi="Times New Roman" w:cs="Times New Roman"/>
          <w:bCs/>
          <w:sz w:val="24"/>
          <w:szCs w:val="24"/>
        </w:rPr>
      </w:pPr>
    </w:p>
    <w:p w14:paraId="0DBB1144"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b/>
          <w:sz w:val="24"/>
          <w:szCs w:val="24"/>
        </w:rPr>
        <w:t xml:space="preserve">Table 2: </w:t>
      </w:r>
      <w:r w:rsidRPr="00DC2B32">
        <w:rPr>
          <w:rFonts w:ascii="Times New Roman" w:eastAsia="Times New Roman" w:hAnsi="Times New Roman" w:cs="Times New Roman"/>
          <w:sz w:val="24"/>
          <w:szCs w:val="24"/>
        </w:rPr>
        <w:t xml:space="preserve">Rats' liver function tests (SGPT and SGOT) following medication and </w:t>
      </w:r>
      <w:r w:rsidRPr="00DC2B32">
        <w:rPr>
          <w:rFonts w:ascii="Times New Roman" w:eastAsia="Times New Roman" w:hAnsi="Times New Roman" w:cs="Times New Roman"/>
          <w:i/>
          <w:iCs/>
          <w:sz w:val="24"/>
          <w:szCs w:val="24"/>
        </w:rPr>
        <w:t>Caesalpinia pulcherrima</w:t>
      </w:r>
      <w:r w:rsidRPr="00DC2B32">
        <w:rPr>
          <w:rFonts w:ascii="Times New Roman" w:eastAsia="Times New Roman" w:hAnsi="Times New Roman" w:cs="Times New Roman"/>
          <w:sz w:val="24"/>
          <w:szCs w:val="24"/>
        </w:rPr>
        <w:t xml:space="preserve"> extract administration.</w:t>
      </w: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4"/>
        <w:gridCol w:w="2736"/>
        <w:gridCol w:w="1620"/>
        <w:gridCol w:w="1710"/>
      </w:tblGrid>
      <w:tr w:rsidR="00DC2B32" w:rsidRPr="00DC2B32" w14:paraId="53758D79"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2050A"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Group Number</w:t>
            </w:r>
          </w:p>
        </w:tc>
        <w:tc>
          <w:tcPr>
            <w:tcW w:w="2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83855"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Abbreviation of Groups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5FDB4"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SGPT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2C0A6"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SGOT</w:t>
            </w:r>
          </w:p>
        </w:tc>
      </w:tr>
      <w:tr w:rsidR="00DC2B32" w:rsidRPr="00DC2B32" w14:paraId="4EA77A7D"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14DD2"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15D35C9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93C486"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34.28±2.48</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74750"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43.28±3.28</w:t>
            </w:r>
          </w:p>
        </w:tc>
      </w:tr>
      <w:tr w:rsidR="00DC2B32" w:rsidRPr="00DC2B32" w14:paraId="39570313"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2F09E"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13A5A3C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 xml:space="preserve">4 </w:t>
            </w:r>
            <w:r w:rsidRPr="00DC2B32">
              <w:rPr>
                <w:rFonts w:ascii="Times New Roman" w:eastAsia="Times New Roman" w:hAnsi="Times New Roman" w:cs="Times New Roman"/>
                <w:sz w:val="24"/>
                <w:szCs w:val="24"/>
              </w:rPr>
              <w:t>Control</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81275"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105.42±10.73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8E933"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118.73±9.70</w:t>
            </w:r>
          </w:p>
        </w:tc>
      </w:tr>
      <w:tr w:rsidR="00DC2B32" w:rsidRPr="00DC2B32" w14:paraId="693E4499"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DB690"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40F187CE"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Silymarin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3CD58"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55.93±6.28</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964D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60.72±3.29</w:t>
            </w:r>
          </w:p>
        </w:tc>
      </w:tr>
      <w:tr w:rsidR="00DC2B32" w:rsidRPr="00DC2B32" w14:paraId="59F8C594"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DAA024"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223E3E2D"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CP</w:t>
            </w:r>
            <w:r w:rsidRPr="00DC2B32">
              <w:rPr>
                <w:rFonts w:ascii="Times New Roman" w:eastAsia="Times New Roman" w:hAnsi="Times New Roman" w:cs="Times New Roman"/>
                <w:sz w:val="24"/>
                <w:szCs w:val="24"/>
                <w:vertAlign w:val="subscript"/>
              </w:rPr>
              <w:t>300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4078F"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perscript"/>
              </w:rPr>
            </w:pPr>
            <w:r w:rsidRPr="00DC2B32">
              <w:rPr>
                <w:rFonts w:ascii="Times New Roman" w:eastAsia="Times New Roman" w:hAnsi="Times New Roman" w:cs="Times New Roman"/>
                <w:sz w:val="24"/>
                <w:szCs w:val="24"/>
              </w:rPr>
              <w:t>100.28±9.28</w:t>
            </w:r>
            <w:r w:rsidRPr="00DC2B32">
              <w:rPr>
                <w:rFonts w:ascii="Times New Roman" w:eastAsia="Times New Roman" w:hAnsi="Times New Roman" w:cs="Times New Roman"/>
                <w:sz w:val="24"/>
                <w:szCs w:val="24"/>
                <w:vertAlign w:val="superscript"/>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2D02A"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113.51±8.53</w:t>
            </w:r>
          </w:p>
        </w:tc>
      </w:tr>
      <w:tr w:rsidR="00DC2B32" w:rsidRPr="00DC2B32" w14:paraId="7C1D2FCD"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0B561"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76FB1251"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CP</w:t>
            </w:r>
            <w:r w:rsidRPr="00DC2B32">
              <w:rPr>
                <w:rFonts w:ascii="Times New Roman" w:eastAsia="Times New Roman" w:hAnsi="Times New Roman" w:cs="Times New Roman"/>
                <w:sz w:val="24"/>
                <w:szCs w:val="24"/>
                <w:vertAlign w:val="subscript"/>
              </w:rPr>
              <w:t>600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AA397"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perscript"/>
              </w:rPr>
            </w:pPr>
            <w:r w:rsidRPr="00DC2B32">
              <w:rPr>
                <w:rFonts w:ascii="Times New Roman" w:eastAsia="Times New Roman" w:hAnsi="Times New Roman" w:cs="Times New Roman"/>
                <w:sz w:val="24"/>
                <w:szCs w:val="24"/>
              </w:rPr>
              <w:t>94.47±7.29</w:t>
            </w:r>
            <w:r w:rsidRPr="00DC2B32">
              <w:rPr>
                <w:rFonts w:ascii="Times New Roman" w:eastAsia="Times New Roman" w:hAnsi="Times New Roman" w:cs="Times New Roman"/>
                <w:sz w:val="24"/>
                <w:szCs w:val="24"/>
                <w:vertAlign w:val="superscript"/>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29C90"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perscript"/>
              </w:rPr>
            </w:pPr>
            <w:r w:rsidRPr="00DC2B32">
              <w:rPr>
                <w:rFonts w:ascii="Times New Roman" w:eastAsia="Times New Roman" w:hAnsi="Times New Roman" w:cs="Times New Roman"/>
                <w:sz w:val="24"/>
                <w:szCs w:val="24"/>
              </w:rPr>
              <w:t>106.75±6.72</w:t>
            </w:r>
            <w:r w:rsidRPr="00DC2B32">
              <w:rPr>
                <w:rFonts w:ascii="Times New Roman" w:eastAsia="Times New Roman" w:hAnsi="Times New Roman" w:cs="Times New Roman"/>
                <w:sz w:val="24"/>
                <w:szCs w:val="24"/>
                <w:vertAlign w:val="superscript"/>
              </w:rPr>
              <w:t>*</w:t>
            </w:r>
          </w:p>
        </w:tc>
      </w:tr>
      <w:tr w:rsidR="00DC2B32" w:rsidRPr="00DC2B32" w14:paraId="0FC1A747"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FD678"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08936AFA"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CP</w:t>
            </w:r>
            <w:r w:rsidRPr="00DC2B32">
              <w:rPr>
                <w:rFonts w:ascii="Times New Roman" w:eastAsia="Times New Roman" w:hAnsi="Times New Roman" w:cs="Times New Roman"/>
                <w:sz w:val="24"/>
                <w:szCs w:val="24"/>
                <w:vertAlign w:val="subscript"/>
              </w:rPr>
              <w:t>900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BA0D6"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perscript"/>
              </w:rPr>
            </w:pPr>
            <w:r w:rsidRPr="00DC2B32">
              <w:rPr>
                <w:rFonts w:ascii="Times New Roman" w:eastAsia="Times New Roman" w:hAnsi="Times New Roman" w:cs="Times New Roman"/>
                <w:sz w:val="24"/>
                <w:szCs w:val="24"/>
              </w:rPr>
              <w:t>87.56±8.29</w:t>
            </w:r>
            <w:r w:rsidRPr="00DC2B32">
              <w:rPr>
                <w:rFonts w:ascii="Times New Roman" w:eastAsia="Times New Roman" w:hAnsi="Times New Roman" w:cs="Times New Roman"/>
                <w:sz w:val="24"/>
                <w:szCs w:val="24"/>
                <w:vertAlign w:val="superscript"/>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5E51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100.23±7.91</w:t>
            </w:r>
          </w:p>
        </w:tc>
      </w:tr>
      <w:tr w:rsidR="00DC2B32" w:rsidRPr="00DC2B32" w14:paraId="25E26A68"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3B0A10"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5AFDD549" w14:textId="77777777" w:rsidR="00DC2B32" w:rsidRPr="00DC2B32" w:rsidRDefault="00DC2B32" w:rsidP="00DC2B32">
            <w:pPr>
              <w:spacing w:after="160" w:line="360" w:lineRule="auto"/>
              <w:jc w:val="both"/>
              <w:rPr>
                <w:rFonts w:ascii="Times New Roman" w:eastAsia="Times New Roman" w:hAnsi="Times New Roman" w:cs="Times New Roman"/>
                <w:b/>
                <w:bCs/>
                <w:sz w:val="24"/>
                <w:szCs w:val="24"/>
              </w:rPr>
            </w:pPr>
            <w:r w:rsidRPr="00DC2B32">
              <w:rPr>
                <w:rFonts w:ascii="Times New Roman" w:eastAsia="Times New Roman" w:hAnsi="Times New Roman" w:cs="Times New Roman"/>
                <w:sz w:val="24"/>
                <w:szCs w:val="24"/>
              </w:rPr>
              <w:t>CP</w:t>
            </w:r>
            <w:r w:rsidRPr="00DC2B32">
              <w:rPr>
                <w:rFonts w:ascii="Times New Roman" w:eastAsia="Times New Roman" w:hAnsi="Times New Roman" w:cs="Times New Roman"/>
                <w:sz w:val="24"/>
                <w:szCs w:val="24"/>
                <w:vertAlign w:val="subscript"/>
              </w:rPr>
              <w:t>300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C4AAD"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bCs/>
                <w:sz w:val="24"/>
                <w:szCs w:val="24"/>
              </w:rPr>
              <w:t>36.75</w:t>
            </w:r>
            <w:r w:rsidRPr="00DC2B32">
              <w:rPr>
                <w:rFonts w:ascii="Times New Roman" w:eastAsia="Times New Roman" w:hAnsi="Times New Roman" w:cs="Times New Roman"/>
                <w:sz w:val="24"/>
                <w:szCs w:val="24"/>
              </w:rPr>
              <w:t>±1.29</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9C409"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46.04±2.93</w:t>
            </w:r>
          </w:p>
        </w:tc>
      </w:tr>
      <w:tr w:rsidR="00DC2B32" w:rsidRPr="00DC2B32" w14:paraId="448FE3B3"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8E926"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28B5610D" w14:textId="77777777" w:rsidR="00DC2B32" w:rsidRPr="00DC2B32" w:rsidRDefault="00DC2B32" w:rsidP="00DC2B32">
            <w:pPr>
              <w:spacing w:after="160" w:line="360" w:lineRule="auto"/>
              <w:jc w:val="both"/>
              <w:rPr>
                <w:rFonts w:ascii="Times New Roman" w:eastAsia="Times New Roman" w:hAnsi="Times New Roman" w:cs="Times New Roman"/>
                <w:b/>
                <w:bCs/>
                <w:sz w:val="24"/>
                <w:szCs w:val="24"/>
              </w:rPr>
            </w:pPr>
            <w:r w:rsidRPr="00DC2B32">
              <w:rPr>
                <w:rFonts w:ascii="Times New Roman" w:eastAsia="Times New Roman" w:hAnsi="Times New Roman" w:cs="Times New Roman"/>
                <w:sz w:val="24"/>
                <w:szCs w:val="24"/>
              </w:rPr>
              <w:t>CP</w:t>
            </w:r>
            <w:r w:rsidRPr="00DC2B32">
              <w:rPr>
                <w:rFonts w:ascii="Times New Roman" w:eastAsia="Times New Roman" w:hAnsi="Times New Roman" w:cs="Times New Roman"/>
                <w:sz w:val="24"/>
                <w:szCs w:val="24"/>
                <w:vertAlign w:val="subscript"/>
              </w:rPr>
              <w:t>600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8E825"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31.52±3.04</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EA4AA"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41.90±3.25</w:t>
            </w:r>
          </w:p>
        </w:tc>
      </w:tr>
      <w:tr w:rsidR="00DC2B32" w:rsidRPr="00DC2B32" w14:paraId="12E22298"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F30FA"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4AA6D6B0"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CP</w:t>
            </w:r>
            <w:r w:rsidRPr="00DC2B32">
              <w:rPr>
                <w:rFonts w:ascii="Times New Roman" w:eastAsia="Times New Roman" w:hAnsi="Times New Roman" w:cs="Times New Roman"/>
                <w:sz w:val="24"/>
                <w:szCs w:val="24"/>
                <w:vertAlign w:val="subscript"/>
              </w:rPr>
              <w:t>900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6FF0B"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33.41±2.82</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3326C"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41.62±3.29</w:t>
            </w:r>
          </w:p>
        </w:tc>
      </w:tr>
    </w:tbl>
    <w:p w14:paraId="0855CE08" w14:textId="1E77A948" w:rsidR="00DC2B32" w:rsidRPr="007E0E84" w:rsidRDefault="007E0E84" w:rsidP="00DC2B32">
      <w:pPr>
        <w:spacing w:after="160" w:line="360" w:lineRule="auto"/>
        <w:jc w:val="both"/>
        <w:rPr>
          <w:rFonts w:ascii="Times New Roman" w:eastAsia="Times New Roman" w:hAnsi="Times New Roman" w:cs="Times New Roman"/>
          <w:szCs w:val="24"/>
        </w:rPr>
      </w:pPr>
      <w:r w:rsidRPr="007E0E84">
        <w:rPr>
          <w:rFonts w:ascii="Times New Roman" w:hAnsi="Times New Roman" w:cs="Times New Roman"/>
          <w:sz w:val="20"/>
        </w:rPr>
        <w:t xml:space="preserve">Note: The results were expressed in </w:t>
      </w:r>
      <w:proofErr w:type="spellStart"/>
      <w:r w:rsidRPr="007E0E84">
        <w:rPr>
          <w:rFonts w:ascii="Times New Roman" w:hAnsi="Times New Roman" w:cs="Times New Roman"/>
          <w:sz w:val="20"/>
        </w:rPr>
        <w:t>Mean±SEM</w:t>
      </w:r>
      <w:proofErr w:type="spellEnd"/>
      <w:r w:rsidRPr="007E0E84">
        <w:rPr>
          <w:rFonts w:ascii="Times New Roman" w:hAnsi="Times New Roman" w:cs="Times New Roman"/>
          <w:sz w:val="20"/>
        </w:rPr>
        <w:t xml:space="preserve"> (standard mean error) *p&lt; 0.05, **p&lt; 0.01, and ***p&lt; 0.001 were considered as statistically significant. The statistical analysis followed by one-way analysis of variance (Dunnett’s test) compared to the control</w:t>
      </w:r>
      <w:r>
        <w:rPr>
          <w:rFonts w:ascii="Times New Roman" w:hAnsi="Times New Roman" w:cs="Times New Roman"/>
          <w:sz w:val="20"/>
        </w:rPr>
        <w:t>.</w:t>
      </w:r>
    </w:p>
    <w:p w14:paraId="5ECDADD8" w14:textId="77777777" w:rsidR="00DC2B32" w:rsidRDefault="007253D1" w:rsidP="00DC2B32">
      <w:pPr>
        <w:spacing w:after="160" w:line="360" w:lineRule="auto"/>
        <w:jc w:val="both"/>
        <w:rPr>
          <w:rFonts w:ascii="Times New Roman" w:eastAsia="Times New Roman" w:hAnsi="Times New Roman" w:cs="Times New Roman"/>
          <w:sz w:val="24"/>
          <w:szCs w:val="24"/>
          <w:lang w:bidi="bn-IN"/>
        </w:rPr>
      </w:pPr>
      <w:r w:rsidRPr="007253D1">
        <w:rPr>
          <w:rFonts w:ascii="Times New Roman" w:eastAsia="Times New Roman" w:hAnsi="Times New Roman" w:cs="Times New Roman"/>
          <w:sz w:val="24"/>
          <w:szCs w:val="24"/>
          <w:lang w:bidi="bn-IN"/>
        </w:rPr>
        <w:t xml:space="preserve">Serum Glutamate Pyruvate Transaminase (SGPT) and Serum Glutamate Oxalacetate Transaminase (SGOT) tests indicate hepatic impairment. Hepatic damage may occur if the levels of SGPT and SGOT in the bloodstream exceed the usual range [30–31]. In the liver function test, serum biochemical markers (SGPT and SGOT) were considerably elevated in CCl4-induced rats. </w:t>
      </w:r>
      <w:r w:rsidRPr="007253D1">
        <w:rPr>
          <w:rFonts w:ascii="Times New Roman" w:eastAsia="Times New Roman" w:hAnsi="Times New Roman" w:cs="Times New Roman"/>
          <w:sz w:val="24"/>
          <w:szCs w:val="24"/>
          <w:lang w:bidi="bn-IN"/>
        </w:rPr>
        <w:lastRenderedPageBreak/>
        <w:t xml:space="preserve">The present study demonstrated that the given extracts elicited a strong hepatoprotective response comparable to silymarin (standard drug in the treatment of hepatotoxicity). A drop in SGPT and SGOT levels was observed in all three groups (low, medium, and high) in a dose-dependent manner. SGPT levels exhibited a statistically significant decrease (p&lt;0.05) in groups 4, 5, and 6, which received doses of </w:t>
      </w:r>
      <w:r w:rsidRPr="007253D1">
        <w:rPr>
          <w:rFonts w:ascii="Times New Roman" w:eastAsia="Times New Roman" w:hAnsi="Times New Roman" w:cs="Times New Roman"/>
          <w:i/>
          <w:iCs/>
          <w:sz w:val="24"/>
          <w:szCs w:val="24"/>
          <w:lang w:bidi="bn-IN"/>
        </w:rPr>
        <w:t>Caesalpinia pulcherrima</w:t>
      </w:r>
      <w:r w:rsidRPr="007253D1">
        <w:rPr>
          <w:rFonts w:ascii="Times New Roman" w:eastAsia="Times New Roman" w:hAnsi="Times New Roman" w:cs="Times New Roman"/>
          <w:sz w:val="24"/>
          <w:szCs w:val="24"/>
          <w:lang w:bidi="bn-IN"/>
        </w:rPr>
        <w:t xml:space="preserve"> extract at 300 mg/kg, 600 mg/kg, and 900 mg/kg, respectively. The SGOT level significantly decreased (p&gt;0.05) in group 5, which received 600 mg/kg of </w:t>
      </w:r>
      <w:r w:rsidRPr="007253D1">
        <w:rPr>
          <w:rFonts w:ascii="Times New Roman" w:eastAsia="Times New Roman" w:hAnsi="Times New Roman" w:cs="Times New Roman"/>
          <w:i/>
          <w:iCs/>
          <w:sz w:val="24"/>
          <w:szCs w:val="24"/>
          <w:lang w:bidi="bn-IN"/>
        </w:rPr>
        <w:t>Caesalpinia pulcherrima</w:t>
      </w:r>
      <w:r w:rsidRPr="007253D1">
        <w:rPr>
          <w:rFonts w:ascii="Times New Roman" w:eastAsia="Times New Roman" w:hAnsi="Times New Roman" w:cs="Times New Roman"/>
          <w:sz w:val="24"/>
          <w:szCs w:val="24"/>
          <w:lang w:bidi="bn-IN"/>
        </w:rPr>
        <w:t xml:space="preserve"> extract. Nevertheless, the SGOT level decreased insignificantly in groups 4 and 6.  Two other investigations yielded identical results [32–33]. Phenolic substances have been documented to demonstrate hepatoprotective effects. Phytochemicals such as phenolics demonstrate a hepatoprotective impact on hepatocytes by diminishing the metabolic profile [34].</w:t>
      </w:r>
    </w:p>
    <w:p w14:paraId="1393265E" w14:textId="77777777" w:rsidR="00C64859" w:rsidRPr="00DC2B32" w:rsidRDefault="00C64859" w:rsidP="00DC2B32">
      <w:pPr>
        <w:spacing w:after="160" w:line="360" w:lineRule="auto"/>
        <w:jc w:val="both"/>
        <w:rPr>
          <w:rFonts w:ascii="Times New Roman" w:eastAsia="Times New Roman" w:hAnsi="Times New Roman" w:cs="Vrinda"/>
          <w:sz w:val="24"/>
          <w:szCs w:val="24"/>
          <w:cs/>
          <w:lang w:bidi="bn-IN"/>
        </w:rPr>
      </w:pPr>
    </w:p>
    <w:p w14:paraId="0F339109"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b/>
          <w:sz w:val="24"/>
          <w:szCs w:val="24"/>
        </w:rPr>
        <w:t xml:space="preserve">Table 3: </w:t>
      </w:r>
      <w:r w:rsidRPr="00DC2B32">
        <w:rPr>
          <w:rFonts w:ascii="Times New Roman" w:eastAsia="Times New Roman" w:hAnsi="Times New Roman" w:cs="Times New Roman"/>
          <w:sz w:val="24"/>
          <w:szCs w:val="24"/>
        </w:rPr>
        <w:t xml:space="preserve">Kidney functioning tests (Creatinine and Urea) of rat after administration of drug and extract of </w:t>
      </w:r>
      <w:r w:rsidRPr="00DC2B32">
        <w:rPr>
          <w:rFonts w:ascii="Times New Roman" w:eastAsia="Times New Roman" w:hAnsi="Times New Roman" w:cs="Times New Roman"/>
          <w:i/>
          <w:iCs/>
          <w:sz w:val="24"/>
          <w:szCs w:val="24"/>
        </w:rPr>
        <w:t>Caesalpinia pulcherrima</w:t>
      </w:r>
    </w:p>
    <w:tbl>
      <w:tblPr>
        <w:tblW w:w="89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2685"/>
        <w:gridCol w:w="2235"/>
        <w:gridCol w:w="2235"/>
      </w:tblGrid>
      <w:tr w:rsidR="00DC2B32" w:rsidRPr="00DC2B32" w14:paraId="1F11D45D"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FB22D"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 xml:space="preserve">Group Number </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3531F"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 xml:space="preserve">Abbreviation of Groups </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89FE2"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Creatinine</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A6FDA"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Urea</w:t>
            </w:r>
          </w:p>
        </w:tc>
      </w:tr>
      <w:tr w:rsidR="00DC2B32" w:rsidRPr="00DC2B32" w14:paraId="7F12C2EB"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CC948"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27928C4D"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N</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D21D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0.61±0.30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813F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38.46±2.82</w:t>
            </w:r>
          </w:p>
        </w:tc>
      </w:tr>
      <w:tr w:rsidR="00DC2B32" w:rsidRPr="00DC2B32" w14:paraId="3E89683A"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CA98F"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7F9193E9"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 xml:space="preserve">4 </w:t>
            </w:r>
            <w:r w:rsidRPr="00DC2B32">
              <w:rPr>
                <w:rFonts w:ascii="Times New Roman" w:eastAsia="Times New Roman" w:hAnsi="Times New Roman" w:cs="Times New Roman"/>
                <w:sz w:val="24"/>
                <w:szCs w:val="24"/>
              </w:rPr>
              <w:t>Control</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43DFF"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3.22±0.84</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B05C6"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112.46±11.25</w:t>
            </w:r>
          </w:p>
        </w:tc>
      </w:tr>
      <w:tr w:rsidR="00DC2B32" w:rsidRPr="00DC2B32" w14:paraId="0232DA97"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0571B"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48CA7F13"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Silymarin</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9D4B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1.53±0.72</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16D8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65.93±10.79</w:t>
            </w:r>
          </w:p>
        </w:tc>
      </w:tr>
      <w:tr w:rsidR="00DC2B32" w:rsidRPr="00DC2B32" w14:paraId="2479DF81"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87578"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1DBF79A7"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w:t>
            </w:r>
            <w:r w:rsidRPr="00DC2B32">
              <w:rPr>
                <w:rFonts w:ascii="Times New Roman" w:eastAsia="Times New Roman" w:hAnsi="Times New Roman" w:cs="Times New Roman"/>
                <w:iCs/>
                <w:sz w:val="24"/>
                <w:szCs w:val="24"/>
              </w:rPr>
              <w:t>CP</w:t>
            </w:r>
            <w:r w:rsidRPr="00DC2B32">
              <w:rPr>
                <w:rFonts w:ascii="Times New Roman" w:eastAsia="Times New Roman" w:hAnsi="Times New Roman" w:cs="Times New Roman"/>
                <w:iCs/>
                <w:sz w:val="24"/>
                <w:szCs w:val="24"/>
                <w:vertAlign w:val="subscript"/>
              </w:rPr>
              <w:t>300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ACC37"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perscript"/>
              </w:rPr>
            </w:pPr>
            <w:r w:rsidRPr="00DC2B32">
              <w:rPr>
                <w:rFonts w:ascii="Times New Roman" w:eastAsia="Times New Roman" w:hAnsi="Times New Roman" w:cs="Times New Roman"/>
                <w:sz w:val="24"/>
                <w:szCs w:val="24"/>
              </w:rPr>
              <w:t>2.67±0.57</w:t>
            </w:r>
            <w:r w:rsidRPr="00DC2B32">
              <w:rPr>
                <w:rFonts w:ascii="Times New Roman" w:eastAsia="Times New Roman" w:hAnsi="Times New Roman" w:cs="Times New Roman"/>
                <w:sz w:val="24"/>
                <w:szCs w:val="24"/>
                <w:vertAlign w:val="superscript"/>
              </w:rPr>
              <w:t>*</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93DF0"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106.28±9.32</w:t>
            </w:r>
          </w:p>
        </w:tc>
      </w:tr>
      <w:tr w:rsidR="00DC2B32" w:rsidRPr="00DC2B32" w14:paraId="3E85767F"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01DFE"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380B9A13"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w:t>
            </w:r>
            <w:r w:rsidRPr="00DC2B32">
              <w:rPr>
                <w:rFonts w:ascii="Times New Roman" w:eastAsia="Times New Roman" w:hAnsi="Times New Roman" w:cs="Times New Roman"/>
                <w:iCs/>
                <w:sz w:val="24"/>
                <w:szCs w:val="24"/>
              </w:rPr>
              <w:t>CP</w:t>
            </w:r>
            <w:r w:rsidRPr="00DC2B32">
              <w:rPr>
                <w:rFonts w:ascii="Times New Roman" w:eastAsia="Times New Roman" w:hAnsi="Times New Roman" w:cs="Times New Roman"/>
                <w:iCs/>
                <w:sz w:val="24"/>
                <w:szCs w:val="24"/>
                <w:vertAlign w:val="subscript"/>
              </w:rPr>
              <w:t>600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2AE09"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2.10±0.48</w:t>
            </w:r>
            <w:r w:rsidRPr="00DC2B32">
              <w:rPr>
                <w:rFonts w:ascii="Times New Roman" w:eastAsia="Times New Roman" w:hAnsi="Times New Roman" w:cs="Times New Roman"/>
                <w:sz w:val="24"/>
                <w:szCs w:val="24"/>
                <w:vertAlign w:val="superscript"/>
              </w:rPr>
              <w:t>*</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B4EA9"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perscript"/>
              </w:rPr>
            </w:pPr>
            <w:r w:rsidRPr="00DC2B32">
              <w:rPr>
                <w:rFonts w:ascii="Times New Roman" w:eastAsia="Times New Roman" w:hAnsi="Times New Roman" w:cs="Times New Roman"/>
                <w:sz w:val="24"/>
                <w:szCs w:val="24"/>
              </w:rPr>
              <w:t>99.76±7.28</w:t>
            </w:r>
            <w:r w:rsidRPr="00DC2B32">
              <w:rPr>
                <w:rFonts w:ascii="Times New Roman" w:eastAsia="Times New Roman" w:hAnsi="Times New Roman" w:cs="Times New Roman"/>
                <w:sz w:val="24"/>
                <w:szCs w:val="24"/>
                <w:vertAlign w:val="superscript"/>
              </w:rPr>
              <w:t>*</w:t>
            </w:r>
          </w:p>
        </w:tc>
      </w:tr>
      <w:tr w:rsidR="00DC2B32" w:rsidRPr="00DC2B32" w14:paraId="26361575"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FBC75"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598D9192"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CP</w:t>
            </w:r>
            <w:r w:rsidRPr="00DC2B32">
              <w:rPr>
                <w:rFonts w:ascii="Times New Roman" w:eastAsia="Times New Roman" w:hAnsi="Times New Roman" w:cs="Times New Roman"/>
                <w:sz w:val="24"/>
                <w:szCs w:val="24"/>
                <w:vertAlign w:val="subscript"/>
              </w:rPr>
              <w:t>900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6694E"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1.64±0.53</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291F5"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perscript"/>
              </w:rPr>
            </w:pPr>
            <w:r w:rsidRPr="00DC2B32">
              <w:rPr>
                <w:rFonts w:ascii="Times New Roman" w:eastAsia="Times New Roman" w:hAnsi="Times New Roman" w:cs="Times New Roman"/>
                <w:sz w:val="24"/>
                <w:szCs w:val="24"/>
              </w:rPr>
              <w:t>93.10±8.10</w:t>
            </w:r>
            <w:r w:rsidRPr="00DC2B32">
              <w:rPr>
                <w:rFonts w:ascii="Times New Roman" w:eastAsia="Times New Roman" w:hAnsi="Times New Roman" w:cs="Times New Roman"/>
                <w:sz w:val="24"/>
                <w:szCs w:val="24"/>
                <w:vertAlign w:val="superscript"/>
              </w:rPr>
              <w:t>*</w:t>
            </w:r>
          </w:p>
        </w:tc>
      </w:tr>
      <w:tr w:rsidR="00DC2B32" w:rsidRPr="00DC2B32" w14:paraId="047EF768"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1FEDA"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0FFAA067"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CP</w:t>
            </w:r>
            <w:r w:rsidRPr="00DC2B32">
              <w:rPr>
                <w:rFonts w:ascii="Times New Roman" w:eastAsia="Times New Roman" w:hAnsi="Times New Roman" w:cs="Times New Roman"/>
                <w:sz w:val="24"/>
                <w:szCs w:val="24"/>
                <w:vertAlign w:val="subscript"/>
              </w:rPr>
              <w:t>300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85388"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bCs/>
                <w:sz w:val="24"/>
                <w:szCs w:val="24"/>
              </w:rPr>
              <w:t>0.66</w:t>
            </w:r>
            <w:r w:rsidRPr="00DC2B32">
              <w:rPr>
                <w:rFonts w:ascii="Times New Roman" w:eastAsia="Times New Roman" w:hAnsi="Times New Roman" w:cs="Times New Roman"/>
                <w:sz w:val="24"/>
                <w:szCs w:val="24"/>
              </w:rPr>
              <w:t>±0.41</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94028"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perscript"/>
              </w:rPr>
            </w:pPr>
            <w:r w:rsidRPr="00DC2B32">
              <w:rPr>
                <w:rFonts w:ascii="Times New Roman" w:eastAsia="Times New Roman" w:hAnsi="Times New Roman" w:cs="Times New Roman"/>
                <w:sz w:val="24"/>
                <w:szCs w:val="24"/>
              </w:rPr>
              <w:t>33.76±3.31</w:t>
            </w:r>
          </w:p>
        </w:tc>
      </w:tr>
      <w:tr w:rsidR="00DC2B32" w:rsidRPr="00DC2B32" w14:paraId="1CBA4A1F"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5FF17"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3377D293"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CP</w:t>
            </w:r>
            <w:r w:rsidRPr="00DC2B32">
              <w:rPr>
                <w:rFonts w:ascii="Times New Roman" w:eastAsia="Times New Roman" w:hAnsi="Times New Roman" w:cs="Times New Roman"/>
                <w:sz w:val="24"/>
                <w:szCs w:val="24"/>
                <w:vertAlign w:val="subscript"/>
              </w:rPr>
              <w:t>600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6143E"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0.69±0.81</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342E6"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32.28±2.81</w:t>
            </w:r>
          </w:p>
        </w:tc>
      </w:tr>
      <w:tr w:rsidR="00DC2B32" w:rsidRPr="00DC2B32" w14:paraId="5A0D7C19"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A5590"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54714808"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CP</w:t>
            </w:r>
            <w:r w:rsidRPr="00DC2B32">
              <w:rPr>
                <w:rFonts w:ascii="Times New Roman" w:eastAsia="Times New Roman" w:hAnsi="Times New Roman" w:cs="Times New Roman"/>
                <w:sz w:val="24"/>
                <w:szCs w:val="24"/>
                <w:vertAlign w:val="subscript"/>
              </w:rPr>
              <w:t>900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54921"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0.72±0.64</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331E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34.27±3.50</w:t>
            </w:r>
          </w:p>
        </w:tc>
      </w:tr>
    </w:tbl>
    <w:p w14:paraId="7E6EC1DD" w14:textId="77777777" w:rsidR="007E0E84" w:rsidRPr="007E0E84" w:rsidRDefault="007E0E84" w:rsidP="007E0E84">
      <w:pPr>
        <w:spacing w:after="160" w:line="360" w:lineRule="auto"/>
        <w:jc w:val="both"/>
        <w:rPr>
          <w:rFonts w:ascii="Times New Roman" w:eastAsia="Times New Roman" w:hAnsi="Times New Roman" w:cs="Times New Roman"/>
          <w:szCs w:val="24"/>
        </w:rPr>
      </w:pPr>
      <w:r w:rsidRPr="007E0E84">
        <w:rPr>
          <w:rFonts w:ascii="Times New Roman" w:hAnsi="Times New Roman" w:cs="Times New Roman"/>
          <w:sz w:val="20"/>
        </w:rPr>
        <w:t xml:space="preserve">Note: The results were expressed in </w:t>
      </w:r>
      <w:proofErr w:type="spellStart"/>
      <w:r w:rsidRPr="007E0E84">
        <w:rPr>
          <w:rFonts w:ascii="Times New Roman" w:hAnsi="Times New Roman" w:cs="Times New Roman"/>
          <w:sz w:val="20"/>
        </w:rPr>
        <w:t>Mean±SEM</w:t>
      </w:r>
      <w:proofErr w:type="spellEnd"/>
      <w:r w:rsidRPr="007E0E84">
        <w:rPr>
          <w:rFonts w:ascii="Times New Roman" w:hAnsi="Times New Roman" w:cs="Times New Roman"/>
          <w:sz w:val="20"/>
        </w:rPr>
        <w:t xml:space="preserve"> (standard mean error) *p&lt; 0.05, **p&lt; 0.01, and ***p&lt; 0.001 were considered as statistically significant. The statistical analysis followed by one-way analysis of variance (Dunnett’s test) compared to the control</w:t>
      </w:r>
      <w:r>
        <w:rPr>
          <w:rFonts w:ascii="Times New Roman" w:hAnsi="Times New Roman" w:cs="Times New Roman"/>
          <w:sz w:val="20"/>
        </w:rPr>
        <w:t>.</w:t>
      </w:r>
    </w:p>
    <w:p w14:paraId="525EB27B" w14:textId="77777777" w:rsidR="00AC420F" w:rsidRDefault="00AC420F" w:rsidP="00DC2B32">
      <w:pPr>
        <w:spacing w:after="160" w:line="360" w:lineRule="auto"/>
        <w:jc w:val="both"/>
        <w:rPr>
          <w:rFonts w:ascii="Times New Roman" w:eastAsia="Times New Roman" w:hAnsi="Times New Roman" w:cs="Times New Roman"/>
          <w:sz w:val="24"/>
          <w:szCs w:val="24"/>
        </w:rPr>
      </w:pPr>
    </w:p>
    <w:p w14:paraId="15F20C00" w14:textId="77777777" w:rsidR="00DC2B32" w:rsidRDefault="00AC420F" w:rsidP="00DC2B32">
      <w:pPr>
        <w:spacing w:after="160" w:line="360" w:lineRule="auto"/>
        <w:jc w:val="both"/>
        <w:rPr>
          <w:rFonts w:ascii="Times New Roman" w:eastAsia="Times New Roman" w:hAnsi="Times New Roman" w:cs="Times New Roman"/>
          <w:sz w:val="24"/>
          <w:szCs w:val="24"/>
        </w:rPr>
      </w:pPr>
      <w:r w:rsidRPr="00AC420F">
        <w:rPr>
          <w:rFonts w:ascii="Times New Roman" w:eastAsia="Times New Roman" w:hAnsi="Times New Roman" w:cs="Times New Roman"/>
          <w:sz w:val="24"/>
          <w:szCs w:val="24"/>
        </w:rPr>
        <w:t xml:space="preserve">The renal function test indicated in Table 3 that creatinine levels had a statistically significant decrease (p &lt; 0.05) in groups 4 and 5, which were administered low and medium dosages of 300 mg/kg and 600 mg/kg of </w:t>
      </w:r>
      <w:r w:rsidRPr="00AC420F">
        <w:rPr>
          <w:rFonts w:ascii="Times New Roman" w:eastAsia="Times New Roman" w:hAnsi="Times New Roman" w:cs="Times New Roman"/>
          <w:i/>
          <w:iCs/>
          <w:sz w:val="24"/>
          <w:szCs w:val="24"/>
        </w:rPr>
        <w:t>Caesalpinia pulcherrima</w:t>
      </w:r>
      <w:r w:rsidRPr="00AC420F">
        <w:rPr>
          <w:rFonts w:ascii="Times New Roman" w:eastAsia="Times New Roman" w:hAnsi="Times New Roman" w:cs="Times New Roman"/>
          <w:sz w:val="24"/>
          <w:szCs w:val="24"/>
        </w:rPr>
        <w:t xml:space="preserve"> extract, respectively. Creatinine levels decreased in the high-dose group (900 mg/kg), although the reduction was not statistically significant (p&gt;0.05). The study of urea yielded statistically significant results in groups 5 and 6, which received medium and high dosages of 600 mg/kg and 900 mg/kg of </w:t>
      </w:r>
      <w:r w:rsidRPr="00AC420F">
        <w:rPr>
          <w:rFonts w:ascii="Times New Roman" w:eastAsia="Times New Roman" w:hAnsi="Times New Roman" w:cs="Times New Roman"/>
          <w:i/>
          <w:iCs/>
          <w:sz w:val="24"/>
          <w:szCs w:val="24"/>
        </w:rPr>
        <w:t xml:space="preserve">Caesalpinia pulcherrima </w:t>
      </w:r>
      <w:r w:rsidRPr="00AC420F">
        <w:rPr>
          <w:rFonts w:ascii="Times New Roman" w:eastAsia="Times New Roman" w:hAnsi="Times New Roman" w:cs="Times New Roman"/>
          <w:sz w:val="24"/>
          <w:szCs w:val="24"/>
        </w:rPr>
        <w:t xml:space="preserve">extract, respectively. Nonetheless, a low dosage of 300mg/kg of </w:t>
      </w:r>
      <w:r w:rsidRPr="00AC420F">
        <w:rPr>
          <w:rFonts w:ascii="Times New Roman" w:eastAsia="Times New Roman" w:hAnsi="Times New Roman" w:cs="Times New Roman"/>
          <w:i/>
          <w:iCs/>
          <w:sz w:val="24"/>
          <w:szCs w:val="24"/>
        </w:rPr>
        <w:t xml:space="preserve">Caesalpinia pulcherrima </w:t>
      </w:r>
      <w:r w:rsidRPr="00AC420F">
        <w:rPr>
          <w:rFonts w:ascii="Times New Roman" w:eastAsia="Times New Roman" w:hAnsi="Times New Roman" w:cs="Times New Roman"/>
          <w:sz w:val="24"/>
          <w:szCs w:val="24"/>
        </w:rPr>
        <w:t>extract demonstrated a statistically insignificant (p&gt;0.05) reduction in urea levels. Two independent investigations reached the same conclusions [35-36]. The extract's hepatoprotective action may be attributed to the presence of alkaloids, flavonoids, and saponins. Alkaloids exhibit properties that scavenge reactive oxygen species, which can harm hepatocytes, and are frequently helpful in medicinal chemistry for the formulation of novel pharmaceuticals. [37-38].</w:t>
      </w:r>
    </w:p>
    <w:p w14:paraId="01C32463" w14:textId="77777777" w:rsidR="005F1312" w:rsidRPr="00DC2B32" w:rsidRDefault="005F1312" w:rsidP="00DC2B32">
      <w:pPr>
        <w:spacing w:after="160" w:line="360" w:lineRule="auto"/>
        <w:jc w:val="both"/>
        <w:rPr>
          <w:rFonts w:ascii="Times New Roman" w:eastAsia="Times New Roman" w:hAnsi="Times New Roman" w:cs="Times New Roman"/>
          <w:sz w:val="24"/>
          <w:szCs w:val="24"/>
        </w:rPr>
      </w:pPr>
    </w:p>
    <w:p w14:paraId="365788E9"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b/>
          <w:sz w:val="24"/>
          <w:szCs w:val="24"/>
        </w:rPr>
        <w:t>Table 4:</w:t>
      </w:r>
      <w:r w:rsidRPr="00DC2B32">
        <w:rPr>
          <w:rFonts w:ascii="Times New Roman" w:eastAsia="Times New Roman" w:hAnsi="Times New Roman" w:cs="Times New Roman"/>
          <w:sz w:val="24"/>
          <w:szCs w:val="24"/>
        </w:rPr>
        <w:t xml:space="preserve"> Rat lipid profile (total cholesterol, HDL, LDL, and triglycerides) following medication administration and </w:t>
      </w:r>
      <w:r w:rsidRPr="00DC2B32">
        <w:rPr>
          <w:rFonts w:ascii="Times New Roman" w:eastAsia="Times New Roman" w:hAnsi="Times New Roman" w:cs="Times New Roman"/>
          <w:i/>
          <w:iCs/>
          <w:sz w:val="24"/>
          <w:szCs w:val="24"/>
        </w:rPr>
        <w:t>Caesalpinia pulcherrima</w:t>
      </w:r>
      <w:r w:rsidRPr="00DC2B32">
        <w:rPr>
          <w:rFonts w:ascii="Times New Roman" w:eastAsia="Times New Roman" w:hAnsi="Times New Roman" w:cs="Times New Roman"/>
          <w:sz w:val="24"/>
          <w:szCs w:val="24"/>
        </w:rPr>
        <w:t xml:space="preserve"> extract. </w:t>
      </w:r>
    </w:p>
    <w:tbl>
      <w:tblPr>
        <w:tblW w:w="90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1870"/>
        <w:gridCol w:w="1556"/>
        <w:gridCol w:w="1418"/>
        <w:gridCol w:w="1559"/>
        <w:gridCol w:w="1472"/>
      </w:tblGrid>
      <w:tr w:rsidR="00DC2B32" w:rsidRPr="00DC2B32" w14:paraId="26111E06"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C2D29"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Group Number</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D588F"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Abbreviations of Groups</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B378B"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Total Cholesterol</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EC847"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HDL</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64481"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LDL</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ED43E"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Triglyceride</w:t>
            </w:r>
          </w:p>
        </w:tc>
      </w:tr>
      <w:tr w:rsidR="00DC2B32" w:rsidRPr="00DC2B32" w14:paraId="687DAFE2"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99B4D"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lastRenderedPageBreak/>
              <w:t>1</w:t>
            </w:r>
          </w:p>
        </w:tc>
        <w:tc>
          <w:tcPr>
            <w:tcW w:w="1870" w:type="dxa"/>
            <w:tcBorders>
              <w:top w:val="single" w:sz="8" w:space="0" w:color="000000"/>
              <w:left w:val="single" w:sz="8" w:space="0" w:color="000000"/>
              <w:bottom w:val="single" w:sz="8" w:space="0" w:color="000000"/>
              <w:right w:val="single" w:sz="8" w:space="0" w:color="000000"/>
            </w:tcBorders>
          </w:tcPr>
          <w:p w14:paraId="6087D1FB"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N</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F718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119.25±5.28</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2749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89.53±3.08</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EF7E8"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42.90±4.37</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9444B" w14:textId="77777777" w:rsidR="00DC2B32" w:rsidRPr="00DC2B32" w:rsidRDefault="00DC2B32" w:rsidP="00DC2B32">
            <w:pPr>
              <w:spacing w:after="160" w:line="360" w:lineRule="auto"/>
              <w:jc w:val="both"/>
              <w:rPr>
                <w:rFonts w:ascii="Times New Roman" w:eastAsia="Times New Roman" w:hAnsi="Times New Roman" w:cs="Times New Roman"/>
                <w:b/>
                <w:bCs/>
                <w:sz w:val="24"/>
                <w:szCs w:val="24"/>
              </w:rPr>
            </w:pPr>
            <w:r w:rsidRPr="00DC2B32">
              <w:rPr>
                <w:rFonts w:ascii="Times New Roman" w:eastAsia="Times New Roman" w:hAnsi="Times New Roman" w:cs="Times New Roman"/>
                <w:sz w:val="24"/>
                <w:szCs w:val="24"/>
              </w:rPr>
              <w:t>53.04±5.91</w:t>
            </w:r>
          </w:p>
        </w:tc>
      </w:tr>
      <w:tr w:rsidR="00DC2B32" w:rsidRPr="00DC2B32" w14:paraId="5FB36D1F"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16B9C"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 xml:space="preserve">2 </w:t>
            </w:r>
          </w:p>
        </w:tc>
        <w:tc>
          <w:tcPr>
            <w:tcW w:w="1870" w:type="dxa"/>
            <w:tcBorders>
              <w:top w:val="single" w:sz="8" w:space="0" w:color="000000"/>
              <w:left w:val="single" w:sz="8" w:space="0" w:color="000000"/>
              <w:bottom w:val="single" w:sz="8" w:space="0" w:color="000000"/>
              <w:right w:val="single" w:sz="8" w:space="0" w:color="000000"/>
            </w:tcBorders>
          </w:tcPr>
          <w:p w14:paraId="551A18D6"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 xml:space="preserve">4 </w:t>
            </w:r>
            <w:r w:rsidRPr="00DC2B32">
              <w:rPr>
                <w:rFonts w:ascii="Times New Roman" w:eastAsia="Times New Roman" w:hAnsi="Times New Roman" w:cs="Times New Roman"/>
                <w:sz w:val="24"/>
                <w:szCs w:val="24"/>
              </w:rPr>
              <w:t>Control</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7A96C"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197.28±8.27</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B92B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44.74±6.72</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84155"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159.47±13.21</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F4554"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120.27±11.38</w:t>
            </w:r>
          </w:p>
        </w:tc>
      </w:tr>
      <w:tr w:rsidR="00DC2B32" w:rsidRPr="00DC2B32" w14:paraId="2A74BCEF"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E34A7"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3</w:t>
            </w:r>
          </w:p>
        </w:tc>
        <w:tc>
          <w:tcPr>
            <w:tcW w:w="1870" w:type="dxa"/>
            <w:tcBorders>
              <w:top w:val="single" w:sz="8" w:space="0" w:color="000000"/>
              <w:left w:val="single" w:sz="8" w:space="0" w:color="000000"/>
              <w:bottom w:val="single" w:sz="8" w:space="0" w:color="000000"/>
              <w:right w:val="single" w:sz="8" w:space="0" w:color="000000"/>
            </w:tcBorders>
          </w:tcPr>
          <w:p w14:paraId="7BE69DD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Silymarin</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243A1"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152.29±7.29</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96CE6"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59.06±7.81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3A598"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70.24±6.93</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4A398"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74.72±6.08</w:t>
            </w:r>
          </w:p>
        </w:tc>
      </w:tr>
      <w:tr w:rsidR="00DC2B32" w:rsidRPr="00DC2B32" w14:paraId="2E880179"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0F7F0"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4</w:t>
            </w:r>
          </w:p>
        </w:tc>
        <w:tc>
          <w:tcPr>
            <w:tcW w:w="1870" w:type="dxa"/>
            <w:tcBorders>
              <w:top w:val="single" w:sz="8" w:space="0" w:color="000000"/>
              <w:left w:val="single" w:sz="8" w:space="0" w:color="000000"/>
              <w:bottom w:val="single" w:sz="8" w:space="0" w:color="000000"/>
              <w:right w:val="single" w:sz="8" w:space="0" w:color="000000"/>
            </w:tcBorders>
          </w:tcPr>
          <w:p w14:paraId="7DB4873A"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w:t>
            </w:r>
            <w:r w:rsidRPr="00DC2B32">
              <w:rPr>
                <w:rFonts w:ascii="Times New Roman" w:eastAsia="Times New Roman" w:hAnsi="Times New Roman" w:cs="Times New Roman"/>
                <w:iCs/>
                <w:sz w:val="24"/>
                <w:szCs w:val="24"/>
              </w:rPr>
              <w:t>CP</w:t>
            </w:r>
            <w:r w:rsidRPr="00DC2B32">
              <w:rPr>
                <w:rFonts w:ascii="Times New Roman" w:eastAsia="Times New Roman" w:hAnsi="Times New Roman" w:cs="Times New Roman"/>
                <w:iCs/>
                <w:sz w:val="24"/>
                <w:szCs w:val="24"/>
                <w:vertAlign w:val="subscript"/>
              </w:rPr>
              <w:t>300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4C27F"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193.52±7.25</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6305E"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46.21±4.04</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A62C3"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156.21±10.43</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B99CB"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118.12±9.32</w:t>
            </w:r>
          </w:p>
        </w:tc>
      </w:tr>
      <w:tr w:rsidR="00DC2B32" w:rsidRPr="00DC2B32" w14:paraId="1550F8CE"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D5B0C"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5</w:t>
            </w:r>
          </w:p>
        </w:tc>
        <w:tc>
          <w:tcPr>
            <w:tcW w:w="1870" w:type="dxa"/>
            <w:tcBorders>
              <w:top w:val="single" w:sz="8" w:space="0" w:color="000000"/>
              <w:left w:val="single" w:sz="8" w:space="0" w:color="000000"/>
              <w:bottom w:val="single" w:sz="8" w:space="0" w:color="000000"/>
              <w:right w:val="single" w:sz="8" w:space="0" w:color="000000"/>
            </w:tcBorders>
          </w:tcPr>
          <w:p w14:paraId="3F8A97E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w:t>
            </w:r>
            <w:r w:rsidRPr="00DC2B32">
              <w:rPr>
                <w:rFonts w:ascii="Times New Roman" w:eastAsia="Times New Roman" w:hAnsi="Times New Roman" w:cs="Times New Roman"/>
                <w:iCs/>
                <w:sz w:val="24"/>
                <w:szCs w:val="24"/>
              </w:rPr>
              <w:t xml:space="preserve"> CP</w:t>
            </w:r>
            <w:r w:rsidRPr="00DC2B32">
              <w:rPr>
                <w:rFonts w:ascii="Times New Roman" w:eastAsia="Times New Roman" w:hAnsi="Times New Roman" w:cs="Times New Roman"/>
                <w:iCs/>
                <w:sz w:val="24"/>
                <w:szCs w:val="24"/>
                <w:vertAlign w:val="subscript"/>
              </w:rPr>
              <w:t>600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249C4"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188.25±6.21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4BDAA"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48.04±6.01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D1E51"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152.49±7.21</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0D10F"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114.21±7.30</w:t>
            </w:r>
          </w:p>
        </w:tc>
      </w:tr>
      <w:tr w:rsidR="00DC2B32" w:rsidRPr="00DC2B32" w14:paraId="5280F151"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65ADD5"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6</w:t>
            </w:r>
          </w:p>
        </w:tc>
        <w:tc>
          <w:tcPr>
            <w:tcW w:w="1870" w:type="dxa"/>
            <w:tcBorders>
              <w:top w:val="single" w:sz="8" w:space="0" w:color="000000"/>
              <w:left w:val="single" w:sz="8" w:space="0" w:color="000000"/>
              <w:bottom w:val="single" w:sz="8" w:space="0" w:color="000000"/>
              <w:right w:val="single" w:sz="8" w:space="0" w:color="000000"/>
            </w:tcBorders>
          </w:tcPr>
          <w:p w14:paraId="7DCAAAA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CP</w:t>
            </w:r>
            <w:r w:rsidRPr="00DC2B32">
              <w:rPr>
                <w:rFonts w:ascii="Times New Roman" w:eastAsia="Times New Roman" w:hAnsi="Times New Roman" w:cs="Times New Roman"/>
                <w:sz w:val="24"/>
                <w:szCs w:val="24"/>
                <w:vertAlign w:val="subscript"/>
              </w:rPr>
              <w:t>900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1C68C"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181.70±5.28</w:t>
            </w:r>
            <w:r w:rsidRPr="00DC2B32">
              <w:rPr>
                <w:rFonts w:ascii="Times New Roman" w:eastAsia="Times New Roman" w:hAnsi="Times New Roman" w:cs="Times New Roman"/>
                <w:b/>
                <w:sz w:val="24"/>
                <w:szCs w:val="24"/>
              </w:rPr>
              <w: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AC8B1"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51.24±5.03</w:t>
            </w:r>
            <w:r w:rsidRPr="00DC2B32">
              <w:rPr>
                <w:rFonts w:ascii="Times New Roman" w:eastAsia="Times New Roman" w:hAnsi="Times New Roman" w:cs="Times New Roman"/>
                <w:b/>
                <w:sz w:val="24"/>
                <w:szCs w:val="24"/>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2145A"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149.63±9.32</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3A9AB"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111.39±9.43</w:t>
            </w:r>
          </w:p>
        </w:tc>
      </w:tr>
      <w:tr w:rsidR="00DC2B32" w:rsidRPr="00DC2B32" w14:paraId="1D9D2FF3"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6955B"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7</w:t>
            </w:r>
          </w:p>
        </w:tc>
        <w:tc>
          <w:tcPr>
            <w:tcW w:w="1870" w:type="dxa"/>
            <w:tcBorders>
              <w:top w:val="single" w:sz="8" w:space="0" w:color="000000"/>
              <w:left w:val="single" w:sz="8" w:space="0" w:color="000000"/>
              <w:bottom w:val="single" w:sz="8" w:space="0" w:color="000000"/>
              <w:right w:val="single" w:sz="8" w:space="0" w:color="000000"/>
            </w:tcBorders>
          </w:tcPr>
          <w:p w14:paraId="728C913B"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iCs/>
                <w:sz w:val="24"/>
                <w:szCs w:val="24"/>
              </w:rPr>
              <w:t>CP</w:t>
            </w:r>
            <w:r w:rsidRPr="00DC2B32">
              <w:rPr>
                <w:rFonts w:ascii="Times New Roman" w:eastAsia="Times New Roman" w:hAnsi="Times New Roman" w:cs="Times New Roman"/>
                <w:iCs/>
                <w:sz w:val="24"/>
                <w:szCs w:val="24"/>
                <w:vertAlign w:val="subscript"/>
              </w:rPr>
              <w:t>300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C8816"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121.50±6.04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D6D04"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89.20±3.20</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BEEB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39.28±3.28</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80FE01"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51.06±4.60</w:t>
            </w:r>
          </w:p>
        </w:tc>
      </w:tr>
      <w:tr w:rsidR="00DC2B32" w:rsidRPr="00DC2B32" w14:paraId="29515D83"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550F9"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8</w:t>
            </w:r>
          </w:p>
        </w:tc>
        <w:tc>
          <w:tcPr>
            <w:tcW w:w="1870" w:type="dxa"/>
            <w:tcBorders>
              <w:top w:val="single" w:sz="8" w:space="0" w:color="000000"/>
              <w:left w:val="single" w:sz="8" w:space="0" w:color="000000"/>
              <w:bottom w:val="single" w:sz="8" w:space="0" w:color="000000"/>
              <w:right w:val="single" w:sz="8" w:space="0" w:color="000000"/>
            </w:tcBorders>
          </w:tcPr>
          <w:p w14:paraId="2840362D"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iCs/>
                <w:sz w:val="24"/>
                <w:szCs w:val="24"/>
              </w:rPr>
              <w:t>CP</w:t>
            </w:r>
            <w:r w:rsidRPr="00DC2B32">
              <w:rPr>
                <w:rFonts w:ascii="Times New Roman" w:eastAsia="Times New Roman" w:hAnsi="Times New Roman" w:cs="Times New Roman"/>
                <w:iCs/>
                <w:sz w:val="24"/>
                <w:szCs w:val="24"/>
                <w:vertAlign w:val="subscript"/>
              </w:rPr>
              <w:t>600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B2E65"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118.53±5.22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FAE90"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86.08±4.08</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883EF"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42.40±4.04</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A357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53.07±3.68</w:t>
            </w:r>
          </w:p>
        </w:tc>
      </w:tr>
      <w:tr w:rsidR="00DC2B32" w:rsidRPr="00DC2B32" w14:paraId="6910CF51"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D3140"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9</w:t>
            </w:r>
          </w:p>
        </w:tc>
        <w:tc>
          <w:tcPr>
            <w:tcW w:w="1870" w:type="dxa"/>
            <w:tcBorders>
              <w:top w:val="single" w:sz="8" w:space="0" w:color="000000"/>
              <w:left w:val="single" w:sz="8" w:space="0" w:color="000000"/>
              <w:bottom w:val="single" w:sz="8" w:space="0" w:color="000000"/>
              <w:right w:val="single" w:sz="8" w:space="0" w:color="000000"/>
            </w:tcBorders>
          </w:tcPr>
          <w:p w14:paraId="2AD722BE" w14:textId="77777777" w:rsidR="00DC2B32" w:rsidRPr="00DC2B32" w:rsidRDefault="00DC2B32" w:rsidP="00DC2B32">
            <w:pPr>
              <w:spacing w:after="160" w:line="360" w:lineRule="auto"/>
              <w:jc w:val="both"/>
              <w:rPr>
                <w:rFonts w:ascii="Times New Roman" w:eastAsia="Times New Roman" w:hAnsi="Times New Roman" w:cs="Times New Roman"/>
                <w:iCs/>
                <w:sz w:val="24"/>
                <w:szCs w:val="24"/>
              </w:rPr>
            </w:pPr>
            <w:r w:rsidRPr="00DC2B32">
              <w:rPr>
                <w:rFonts w:ascii="Times New Roman" w:eastAsia="Times New Roman" w:hAnsi="Times New Roman" w:cs="Times New Roman"/>
                <w:sz w:val="24"/>
                <w:szCs w:val="24"/>
              </w:rPr>
              <w:t>CP</w:t>
            </w:r>
            <w:r w:rsidRPr="00DC2B32">
              <w:rPr>
                <w:rFonts w:ascii="Times New Roman" w:eastAsia="Times New Roman" w:hAnsi="Times New Roman" w:cs="Times New Roman"/>
                <w:sz w:val="24"/>
                <w:szCs w:val="24"/>
                <w:vertAlign w:val="subscript"/>
              </w:rPr>
              <w:t>900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C993C"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116.29±6.04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F4DD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87.07±3.08</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A100A"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41.32±3.28</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62EDE"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57.39±4.80</w:t>
            </w:r>
          </w:p>
        </w:tc>
      </w:tr>
    </w:tbl>
    <w:p w14:paraId="44EE3A01" w14:textId="58B63F89" w:rsidR="00DC2B32" w:rsidRPr="007E0E84" w:rsidRDefault="007E0E84" w:rsidP="00DC2B32">
      <w:pPr>
        <w:spacing w:after="160" w:line="360" w:lineRule="auto"/>
        <w:jc w:val="both"/>
        <w:rPr>
          <w:rFonts w:ascii="Times New Roman" w:eastAsia="Times New Roman" w:hAnsi="Times New Roman" w:cs="Times New Roman"/>
          <w:szCs w:val="24"/>
        </w:rPr>
      </w:pPr>
      <w:r w:rsidRPr="007E0E84">
        <w:rPr>
          <w:rFonts w:ascii="Times New Roman" w:hAnsi="Times New Roman" w:cs="Times New Roman"/>
          <w:sz w:val="20"/>
        </w:rPr>
        <w:t xml:space="preserve">Note: The results were expressed in </w:t>
      </w:r>
      <w:proofErr w:type="spellStart"/>
      <w:r w:rsidRPr="007E0E84">
        <w:rPr>
          <w:rFonts w:ascii="Times New Roman" w:hAnsi="Times New Roman" w:cs="Times New Roman"/>
          <w:sz w:val="20"/>
        </w:rPr>
        <w:t>Mean±SEM</w:t>
      </w:r>
      <w:proofErr w:type="spellEnd"/>
      <w:r w:rsidRPr="007E0E84">
        <w:rPr>
          <w:rFonts w:ascii="Times New Roman" w:hAnsi="Times New Roman" w:cs="Times New Roman"/>
          <w:sz w:val="20"/>
        </w:rPr>
        <w:t xml:space="preserve"> (standard mean error) *p&lt; 0.05, **p&lt; 0.01, and ***p&lt; 0.001 were considered as statistically significant. The statistical analysis followed by one-way analysis of variance (Dunnett’s test) compared to the control</w:t>
      </w:r>
      <w:r>
        <w:rPr>
          <w:rFonts w:ascii="Times New Roman" w:hAnsi="Times New Roman" w:cs="Times New Roman"/>
          <w:sz w:val="20"/>
        </w:rPr>
        <w:t>.</w:t>
      </w:r>
    </w:p>
    <w:p w14:paraId="02342191" w14:textId="77777777" w:rsidR="00DC2B32" w:rsidRDefault="00AC420F" w:rsidP="00DC2B32">
      <w:pPr>
        <w:spacing w:after="160" w:line="360" w:lineRule="auto"/>
        <w:jc w:val="both"/>
        <w:rPr>
          <w:rFonts w:ascii="Times New Roman" w:eastAsia="Times New Roman" w:hAnsi="Times New Roman" w:cs="Times New Roman"/>
          <w:sz w:val="24"/>
          <w:szCs w:val="24"/>
        </w:rPr>
      </w:pPr>
      <w:r w:rsidRPr="00AC420F">
        <w:rPr>
          <w:rFonts w:ascii="Times New Roman" w:eastAsia="Times New Roman" w:hAnsi="Times New Roman" w:cs="Times New Roman"/>
          <w:sz w:val="24"/>
          <w:szCs w:val="24"/>
        </w:rPr>
        <w:t xml:space="preserve">Abnormal liver function is indicated by elevated total cholesterol (TC), triglycerides (TG), and low-density lipoprotein (LDL) levels, and reduced high-density lipoprotein (HDL) values [39]. Table 4 indicates that, relative to the negative control group, a significant (p&gt;0.05) reduction in total cholesterol levels occurred solely in group 6, which received a high dosage of 900 mg/kg of </w:t>
      </w:r>
      <w:r w:rsidRPr="00AC420F">
        <w:rPr>
          <w:rFonts w:ascii="Times New Roman" w:eastAsia="Times New Roman" w:hAnsi="Times New Roman" w:cs="Times New Roman"/>
          <w:i/>
          <w:iCs/>
          <w:sz w:val="24"/>
          <w:szCs w:val="24"/>
        </w:rPr>
        <w:t>Caesalpinia pulcherrima</w:t>
      </w:r>
      <w:r w:rsidRPr="00AC420F">
        <w:rPr>
          <w:rFonts w:ascii="Times New Roman" w:eastAsia="Times New Roman" w:hAnsi="Times New Roman" w:cs="Times New Roman"/>
          <w:sz w:val="24"/>
          <w:szCs w:val="24"/>
        </w:rPr>
        <w:t xml:space="preserve"> extract, exhibiting the most significant hepatoprotective activity. In contrast, low (300 mg/kg) and medium (600 mg/kg) dosages resulted in a non-significant (p&gt;0.05) decrease. The levels of total LDL and triglycerides decreased non-significantly (p&gt;0.05) in a dose-dependent manner for low, medium, and high dosages. Nonetheless, the HDL level exhibited a statistically significant rise (p&gt;0.05) in group 6, which received a high dosage </w:t>
      </w:r>
      <w:r w:rsidRPr="00AC420F">
        <w:rPr>
          <w:rFonts w:ascii="Times New Roman" w:eastAsia="Times New Roman" w:hAnsi="Times New Roman" w:cs="Times New Roman"/>
          <w:sz w:val="24"/>
          <w:szCs w:val="24"/>
        </w:rPr>
        <w:lastRenderedPageBreak/>
        <w:t xml:space="preserve">of 900 mg/kg of </w:t>
      </w:r>
      <w:r w:rsidRPr="00AC420F">
        <w:rPr>
          <w:rFonts w:ascii="Times New Roman" w:eastAsia="Times New Roman" w:hAnsi="Times New Roman" w:cs="Times New Roman"/>
          <w:i/>
          <w:iCs/>
          <w:sz w:val="24"/>
          <w:szCs w:val="24"/>
        </w:rPr>
        <w:t>Caesalpinia pulcherrima</w:t>
      </w:r>
      <w:r w:rsidRPr="00AC420F">
        <w:rPr>
          <w:rFonts w:ascii="Times New Roman" w:eastAsia="Times New Roman" w:hAnsi="Times New Roman" w:cs="Times New Roman"/>
          <w:sz w:val="24"/>
          <w:szCs w:val="24"/>
        </w:rPr>
        <w:t xml:space="preserve"> extract.   Other investigations yielded the same results [40]. Previous studies indicate flavonoids can reduce LDL and increase HDL levels [41]. This study suggests that flavonoids in </w:t>
      </w:r>
      <w:r w:rsidRPr="00AC420F">
        <w:rPr>
          <w:rFonts w:ascii="Times New Roman" w:eastAsia="Times New Roman" w:hAnsi="Times New Roman" w:cs="Times New Roman"/>
          <w:i/>
          <w:iCs/>
          <w:sz w:val="24"/>
          <w:szCs w:val="24"/>
        </w:rPr>
        <w:t>Caesalpinia pulcherrima</w:t>
      </w:r>
      <w:r w:rsidRPr="00AC420F">
        <w:rPr>
          <w:rFonts w:ascii="Times New Roman" w:eastAsia="Times New Roman" w:hAnsi="Times New Roman" w:cs="Times New Roman"/>
          <w:sz w:val="24"/>
          <w:szCs w:val="24"/>
        </w:rPr>
        <w:t xml:space="preserve"> extract may contribute to the reduction of total cholesterol (TC), low-density lipoprotein (LDL), and an increase in</w:t>
      </w:r>
      <w:r>
        <w:rPr>
          <w:rFonts w:ascii="Times New Roman" w:eastAsia="Times New Roman" w:hAnsi="Times New Roman" w:cs="Times New Roman"/>
          <w:sz w:val="24"/>
          <w:szCs w:val="24"/>
        </w:rPr>
        <w:t xml:space="preserve"> high-density lipoprotein (HDL) [42].</w:t>
      </w:r>
    </w:p>
    <w:p w14:paraId="6956074A" w14:textId="2ED3E28E" w:rsidR="00C64859" w:rsidRDefault="00CA69F2" w:rsidP="00DC2B32">
      <w:pPr>
        <w:spacing w:after="160" w:line="360" w:lineRule="auto"/>
        <w:jc w:val="both"/>
        <w:rPr>
          <w:rFonts w:ascii="Times New Roman" w:eastAsia="Times New Roman" w:hAnsi="Times New Roman" w:cs="Times New Roman"/>
          <w:sz w:val="24"/>
          <w:szCs w:val="24"/>
        </w:rPr>
      </w:pPr>
      <w:r w:rsidRPr="00CA69F2">
        <w:rPr>
          <w:rFonts w:ascii="Times New Roman" w:eastAsia="Times New Roman" w:hAnsi="Times New Roman" w:cs="Times New Roman"/>
          <w:sz w:val="24"/>
          <w:szCs w:val="24"/>
        </w:rPr>
        <w:t xml:space="preserve">The results from the liver function test (Table 2), renal function test (Table 3), and lipid profile test (Table 4) indicate that the extract of </w:t>
      </w:r>
      <w:r w:rsidRPr="00CA69F2">
        <w:rPr>
          <w:rFonts w:ascii="Times New Roman" w:eastAsia="Times New Roman" w:hAnsi="Times New Roman" w:cs="Times New Roman"/>
          <w:i/>
          <w:iCs/>
          <w:sz w:val="24"/>
          <w:szCs w:val="24"/>
        </w:rPr>
        <w:t>Caesalpinia pulcherrima</w:t>
      </w:r>
      <w:r w:rsidRPr="00CA69F2">
        <w:rPr>
          <w:rFonts w:ascii="Times New Roman" w:eastAsia="Times New Roman" w:hAnsi="Times New Roman" w:cs="Times New Roman"/>
          <w:sz w:val="24"/>
          <w:szCs w:val="24"/>
        </w:rPr>
        <w:t xml:space="preserve"> had a significant protective effect against hepatotoxicity when compared to Silymarin, a commonly used hepatoprotective agent. The notable alterations in the parameters (SGPT, SGOT, Creatinine, Urea</w:t>
      </w:r>
      <w:r w:rsidR="001775DA">
        <w:rPr>
          <w:rFonts w:ascii="Times New Roman" w:eastAsia="Times New Roman" w:hAnsi="Times New Roman" w:cs="Times New Roman"/>
          <w:sz w:val="24"/>
          <w:szCs w:val="24"/>
        </w:rPr>
        <w:t xml:space="preserve">, HDL, LDL, Triglyceride, Total </w:t>
      </w:r>
      <w:r w:rsidRPr="00CA69F2">
        <w:rPr>
          <w:rFonts w:ascii="Times New Roman" w:eastAsia="Times New Roman" w:hAnsi="Times New Roman" w:cs="Times New Roman"/>
          <w:sz w:val="24"/>
          <w:szCs w:val="24"/>
        </w:rPr>
        <w:t xml:space="preserve">Cholesterol) suggest the necessity for further examination into the hepatoprotective properties of </w:t>
      </w:r>
      <w:r w:rsidRPr="00CA69F2">
        <w:rPr>
          <w:rFonts w:ascii="Times New Roman" w:eastAsia="Times New Roman" w:hAnsi="Times New Roman" w:cs="Times New Roman"/>
          <w:i/>
          <w:iCs/>
          <w:sz w:val="24"/>
          <w:szCs w:val="24"/>
        </w:rPr>
        <w:t>Caesalpinia pulcherrima</w:t>
      </w:r>
      <w:r w:rsidRPr="00CA69F2">
        <w:rPr>
          <w:rFonts w:ascii="Times New Roman" w:eastAsia="Times New Roman" w:hAnsi="Times New Roman" w:cs="Times New Roman"/>
          <w:sz w:val="24"/>
          <w:szCs w:val="24"/>
        </w:rPr>
        <w:t xml:space="preserve"> extract.</w:t>
      </w:r>
    </w:p>
    <w:p w14:paraId="24628730" w14:textId="77777777" w:rsidR="00C64859" w:rsidRPr="00C64859" w:rsidRDefault="00C64859" w:rsidP="00DC2B32">
      <w:pPr>
        <w:spacing w:after="160" w:line="360" w:lineRule="auto"/>
        <w:jc w:val="both"/>
        <w:rPr>
          <w:rFonts w:ascii="Times New Roman" w:eastAsia="Times New Roman" w:hAnsi="Times New Roman" w:cs="Times New Roman"/>
          <w:sz w:val="24"/>
          <w:szCs w:val="24"/>
        </w:rPr>
      </w:pPr>
    </w:p>
    <w:p w14:paraId="194220A6" w14:textId="77777777" w:rsidR="00574A7A" w:rsidRDefault="00574A7A" w:rsidP="00DC2B32">
      <w:pPr>
        <w:spacing w:after="160" w:line="360" w:lineRule="auto"/>
        <w:jc w:val="both"/>
        <w:rPr>
          <w:rFonts w:ascii="Times New Roman" w:eastAsia="Times New Roman" w:hAnsi="Times New Roman" w:cs="Times New Roman"/>
          <w:b/>
          <w:sz w:val="24"/>
          <w:szCs w:val="24"/>
        </w:rPr>
      </w:pPr>
    </w:p>
    <w:p w14:paraId="72E90617" w14:textId="77777777" w:rsidR="00DC2B32" w:rsidRPr="00C64859" w:rsidRDefault="00DC2B32" w:rsidP="00DC2B32">
      <w:pPr>
        <w:spacing w:after="160" w:line="360" w:lineRule="auto"/>
        <w:jc w:val="both"/>
        <w:rPr>
          <w:rFonts w:ascii="Times New Roman" w:eastAsia="Times New Roman" w:hAnsi="Times New Roman" w:cs="Times New Roman"/>
          <w:b/>
          <w:sz w:val="24"/>
          <w:szCs w:val="24"/>
        </w:rPr>
      </w:pPr>
      <w:r w:rsidRPr="00C64859">
        <w:rPr>
          <w:rFonts w:ascii="Times New Roman" w:eastAsia="Times New Roman" w:hAnsi="Times New Roman" w:cs="Times New Roman"/>
          <w:b/>
          <w:sz w:val="24"/>
          <w:szCs w:val="24"/>
        </w:rPr>
        <w:t>Conclusion</w:t>
      </w:r>
    </w:p>
    <w:p w14:paraId="1AD91D3D" w14:textId="459527B6" w:rsidR="00893C19" w:rsidRPr="00574A7A" w:rsidRDefault="00574A7A" w:rsidP="00DC2B32">
      <w:pPr>
        <w:spacing w:after="160" w:line="360" w:lineRule="auto"/>
        <w:jc w:val="both"/>
        <w:rPr>
          <w:rFonts w:ascii="Times New Roman" w:eastAsia="Times New Roman" w:hAnsi="Times New Roman" w:cs="Times New Roman"/>
          <w:sz w:val="32"/>
          <w:szCs w:val="24"/>
        </w:rPr>
      </w:pPr>
      <w:r w:rsidRPr="00574A7A">
        <w:rPr>
          <w:rFonts w:ascii="Times New Roman" w:hAnsi="Times New Roman" w:cs="Times New Roman"/>
          <w:color w:val="0E101A"/>
          <w:sz w:val="24"/>
          <w:szCs w:val="20"/>
        </w:rPr>
        <w:t xml:space="preserve">This study aimed to determine if an ethanolic extract from </w:t>
      </w:r>
      <w:r w:rsidRPr="00574A7A">
        <w:rPr>
          <w:rFonts w:ascii="Times New Roman" w:hAnsi="Times New Roman" w:cs="Times New Roman"/>
          <w:i/>
          <w:iCs/>
          <w:color w:val="0E101A"/>
          <w:sz w:val="24"/>
          <w:szCs w:val="20"/>
        </w:rPr>
        <w:t>Caesalpinia pulcherrima</w:t>
      </w:r>
      <w:r w:rsidRPr="00574A7A">
        <w:rPr>
          <w:rFonts w:ascii="Times New Roman" w:hAnsi="Times New Roman" w:cs="Times New Roman"/>
          <w:color w:val="0E101A"/>
          <w:sz w:val="24"/>
          <w:szCs w:val="20"/>
        </w:rPr>
        <w:t xml:space="preserve"> might protect the liver. Our analysis shows, without a doubt, that </w:t>
      </w:r>
      <w:r w:rsidRPr="00574A7A">
        <w:rPr>
          <w:rFonts w:ascii="Times New Roman" w:hAnsi="Times New Roman" w:cs="Times New Roman"/>
          <w:i/>
          <w:iCs/>
          <w:color w:val="0E101A"/>
          <w:sz w:val="24"/>
          <w:szCs w:val="20"/>
        </w:rPr>
        <w:t>Caesalpinia pulcherrima</w:t>
      </w:r>
      <w:r w:rsidRPr="00574A7A">
        <w:rPr>
          <w:rFonts w:ascii="Times New Roman" w:hAnsi="Times New Roman" w:cs="Times New Roman"/>
          <w:color w:val="0E101A"/>
          <w:sz w:val="24"/>
          <w:szCs w:val="20"/>
        </w:rPr>
        <w:t xml:space="preserve"> leaf extract may protect against liver damage caused by CCl4. This makes it a possible natural alternative to drugs that are harmful to the liver. More studies are needed to determine which active ingredients in the extract can help with liver damage and hepatotoxicity. Once the active parts have been found, a full inspection can occur. In conclusion, the extract of Caesalpinia pulcherrima might be a significant source of chemicals that protect the liver.</w:t>
      </w:r>
    </w:p>
    <w:p w14:paraId="16437744" w14:textId="77777777" w:rsidR="00A568DD" w:rsidRDefault="00A568DD" w:rsidP="00DC2B32">
      <w:pPr>
        <w:spacing w:after="160" w:line="360" w:lineRule="auto"/>
        <w:jc w:val="both"/>
        <w:rPr>
          <w:rFonts w:ascii="Times New Roman" w:eastAsia="Times New Roman" w:hAnsi="Times New Roman" w:cs="Times New Roman"/>
          <w:sz w:val="24"/>
          <w:szCs w:val="24"/>
        </w:rPr>
      </w:pPr>
    </w:p>
    <w:p w14:paraId="354337D5" w14:textId="77777777" w:rsidR="00A568DD" w:rsidRPr="00A568DD" w:rsidRDefault="00A568DD" w:rsidP="00A568DD">
      <w:pPr>
        <w:spacing w:after="160" w:line="360" w:lineRule="auto"/>
        <w:jc w:val="both"/>
        <w:rPr>
          <w:rFonts w:ascii="Times New Roman" w:eastAsia="Times New Roman" w:hAnsi="Times New Roman" w:cs="Times New Roman"/>
          <w:b/>
          <w:sz w:val="24"/>
          <w:szCs w:val="24"/>
        </w:rPr>
      </w:pPr>
      <w:r w:rsidRPr="00A568DD">
        <w:rPr>
          <w:rFonts w:ascii="Times New Roman" w:eastAsia="Times New Roman" w:hAnsi="Times New Roman" w:cs="Times New Roman"/>
          <w:b/>
          <w:sz w:val="24"/>
          <w:szCs w:val="24"/>
        </w:rPr>
        <w:t>Disclaimer (Artificial intelligence)</w:t>
      </w:r>
    </w:p>
    <w:p w14:paraId="6EC1AED5" w14:textId="21FBDA78" w:rsidR="0052285D" w:rsidRDefault="00A568DD" w:rsidP="0052285D">
      <w:pPr>
        <w:spacing w:after="160" w:line="360" w:lineRule="auto"/>
        <w:jc w:val="both"/>
        <w:rPr>
          <w:rFonts w:ascii="Times New Roman" w:eastAsia="Times New Roman" w:hAnsi="Times New Roman" w:cs="Times New Roman"/>
          <w:sz w:val="24"/>
          <w:szCs w:val="24"/>
        </w:rPr>
      </w:pPr>
      <w:r w:rsidRPr="00A568DD">
        <w:rPr>
          <w:rFonts w:ascii="Times New Roman" w:eastAsia="Times New Roman" w:hAnsi="Times New Roman" w:cs="Times New Roman"/>
          <w:sz w:val="24"/>
          <w:szCs w:val="24"/>
        </w:rPr>
        <w:t>Author(s) hereby declare that NO generative AI technologies such as Large Language Models (</w:t>
      </w:r>
      <w:proofErr w:type="spellStart"/>
      <w:r w:rsidRPr="00A568DD">
        <w:rPr>
          <w:rFonts w:ascii="Times New Roman" w:eastAsia="Times New Roman" w:hAnsi="Times New Roman" w:cs="Times New Roman"/>
          <w:sz w:val="24"/>
          <w:szCs w:val="24"/>
        </w:rPr>
        <w:t>ChatGPT</w:t>
      </w:r>
      <w:proofErr w:type="spellEnd"/>
      <w:r w:rsidRPr="00A568DD">
        <w:rPr>
          <w:rFonts w:ascii="Times New Roman" w:eastAsia="Times New Roman" w:hAnsi="Times New Roman" w:cs="Times New Roman"/>
          <w:sz w:val="24"/>
          <w:szCs w:val="24"/>
        </w:rPr>
        <w:t xml:space="preserve">, COPILOT, </w:t>
      </w:r>
      <w:proofErr w:type="spellStart"/>
      <w:r w:rsidRPr="00A568DD">
        <w:rPr>
          <w:rFonts w:ascii="Times New Roman" w:eastAsia="Times New Roman" w:hAnsi="Times New Roman" w:cs="Times New Roman"/>
          <w:sz w:val="24"/>
          <w:szCs w:val="24"/>
        </w:rPr>
        <w:t>etc</w:t>
      </w:r>
      <w:proofErr w:type="spellEnd"/>
      <w:r w:rsidRPr="00A568DD">
        <w:rPr>
          <w:rFonts w:ascii="Times New Roman" w:eastAsia="Times New Roman" w:hAnsi="Times New Roman" w:cs="Times New Roman"/>
          <w:sz w:val="24"/>
          <w:szCs w:val="24"/>
        </w:rPr>
        <w:t xml:space="preserve">) and text-to-image generators have been used during </w:t>
      </w:r>
      <w:r w:rsidR="00FD5188">
        <w:rPr>
          <w:rFonts w:ascii="Times New Roman" w:eastAsia="Times New Roman" w:hAnsi="Times New Roman" w:cs="Times New Roman"/>
          <w:sz w:val="24"/>
          <w:szCs w:val="24"/>
        </w:rPr>
        <w:t xml:space="preserve">the </w:t>
      </w:r>
      <w:r w:rsidRPr="00A568DD">
        <w:rPr>
          <w:rFonts w:ascii="Times New Roman" w:eastAsia="Times New Roman" w:hAnsi="Times New Roman" w:cs="Times New Roman"/>
          <w:sz w:val="24"/>
          <w:szCs w:val="24"/>
        </w:rPr>
        <w:t>writ</w:t>
      </w:r>
      <w:r w:rsidR="0052285D">
        <w:rPr>
          <w:rFonts w:ascii="Times New Roman" w:eastAsia="Times New Roman" w:hAnsi="Times New Roman" w:cs="Times New Roman"/>
          <w:sz w:val="24"/>
          <w:szCs w:val="24"/>
        </w:rPr>
        <w:t xml:space="preserve">ing or editing of manuscripts. </w:t>
      </w:r>
    </w:p>
    <w:p w14:paraId="175D1406" w14:textId="77777777" w:rsidR="0052285D" w:rsidRDefault="0052285D" w:rsidP="0052285D">
      <w:pPr>
        <w:spacing w:after="160" w:line="360" w:lineRule="auto"/>
        <w:jc w:val="both"/>
        <w:rPr>
          <w:rFonts w:ascii="Times New Roman" w:eastAsia="Times New Roman" w:hAnsi="Times New Roman" w:cs="Times New Roman"/>
          <w:sz w:val="24"/>
          <w:szCs w:val="24"/>
        </w:rPr>
      </w:pPr>
    </w:p>
    <w:p w14:paraId="75A109D4" w14:textId="77777777" w:rsidR="009B6C0B" w:rsidRDefault="009B6C0B" w:rsidP="0052285D">
      <w:pPr>
        <w:spacing w:after="160" w:line="360" w:lineRule="auto"/>
        <w:jc w:val="both"/>
        <w:rPr>
          <w:rFonts w:ascii="Times New Roman" w:eastAsia="Times New Roman" w:hAnsi="Times New Roman" w:cs="Times New Roman"/>
          <w:b/>
          <w:sz w:val="28"/>
          <w:szCs w:val="28"/>
        </w:rPr>
      </w:pPr>
    </w:p>
    <w:p w14:paraId="0FF551FF" w14:textId="231E4285" w:rsidR="00560FED" w:rsidRPr="0052285D" w:rsidRDefault="00560FED" w:rsidP="0052285D">
      <w:pPr>
        <w:spacing w:after="160" w:line="360" w:lineRule="auto"/>
        <w:jc w:val="both"/>
        <w:rPr>
          <w:rFonts w:ascii="Times New Roman" w:eastAsia="Times New Roman" w:hAnsi="Times New Roman" w:cs="Times New Roman"/>
          <w:sz w:val="24"/>
          <w:szCs w:val="24"/>
        </w:rPr>
      </w:pPr>
      <w:r w:rsidRPr="000C084C">
        <w:rPr>
          <w:rFonts w:ascii="Times New Roman" w:eastAsia="Times New Roman" w:hAnsi="Times New Roman" w:cs="Times New Roman"/>
          <w:b/>
          <w:sz w:val="28"/>
          <w:szCs w:val="28"/>
        </w:rPr>
        <w:t>Reference</w:t>
      </w:r>
      <w:r w:rsidR="009B6C0B">
        <w:rPr>
          <w:rFonts w:ascii="Times New Roman" w:eastAsia="Times New Roman" w:hAnsi="Times New Roman" w:cs="Times New Roman"/>
          <w:b/>
          <w:sz w:val="28"/>
          <w:szCs w:val="28"/>
        </w:rPr>
        <w:t>s</w:t>
      </w:r>
    </w:p>
    <w:p w14:paraId="51575B62" w14:textId="77777777" w:rsidR="00560FED" w:rsidRPr="00226427" w:rsidRDefault="000C084C" w:rsidP="00560FED">
      <w:pPr>
        <w:numPr>
          <w:ilvl w:val="0"/>
          <w:numId w:val="1"/>
        </w:numPr>
        <w:spacing w:before="200" w:after="200" w:line="360" w:lineRule="auto"/>
        <w:jc w:val="both"/>
        <w:rPr>
          <w:rFonts w:ascii="Times New Roman" w:eastAsia="Times New Roman" w:hAnsi="Times New Roman" w:cs="Times New Roman"/>
          <w:sz w:val="24"/>
          <w:szCs w:val="24"/>
        </w:rPr>
      </w:pPr>
      <w:r w:rsidRPr="000C084C">
        <w:rPr>
          <w:rFonts w:ascii="Times New Roman" w:eastAsia="Times New Roman" w:hAnsi="Times New Roman" w:cs="Times New Roman"/>
          <w:sz w:val="24"/>
          <w:szCs w:val="24"/>
        </w:rPr>
        <w:t xml:space="preserve">Thompson M, Jaiswal Y, Wang I, Williams L. Hepatotoxicity: treatment, causes and applications of medicinal plants as therapeutic agents. J </w:t>
      </w:r>
      <w:proofErr w:type="spellStart"/>
      <w:r w:rsidRPr="000C084C">
        <w:rPr>
          <w:rFonts w:ascii="Times New Roman" w:eastAsia="Times New Roman" w:hAnsi="Times New Roman" w:cs="Times New Roman"/>
          <w:sz w:val="24"/>
          <w:szCs w:val="24"/>
        </w:rPr>
        <w:t>Phytopharmacol</w:t>
      </w:r>
      <w:proofErr w:type="spellEnd"/>
      <w:r w:rsidRPr="000C084C">
        <w:rPr>
          <w:rFonts w:ascii="Times New Roman" w:eastAsia="Times New Roman" w:hAnsi="Times New Roman" w:cs="Times New Roman"/>
          <w:sz w:val="24"/>
          <w:szCs w:val="24"/>
        </w:rPr>
        <w:t>. 2017 Jul;6(3):186-93.</w:t>
      </w:r>
      <w:r>
        <w:rPr>
          <w:rFonts w:ascii="Times New Roman" w:eastAsia="Times New Roman" w:hAnsi="Times New Roman" w:cs="Times New Roman"/>
          <w:sz w:val="24"/>
          <w:szCs w:val="24"/>
        </w:rPr>
        <w:t xml:space="preserve"> </w:t>
      </w:r>
      <w:r w:rsidRPr="00226427">
        <w:rPr>
          <w:rFonts w:ascii="Times New Roman" w:eastAsia="Times New Roman" w:hAnsi="Times New Roman" w:cs="Times New Roman"/>
          <w:sz w:val="24"/>
          <w:szCs w:val="24"/>
        </w:rPr>
        <w:t xml:space="preserve"> </w:t>
      </w:r>
    </w:p>
    <w:p w14:paraId="1F599DD6" w14:textId="77777777" w:rsidR="00560FED" w:rsidRPr="00226427" w:rsidRDefault="00A55CD3" w:rsidP="00560FED">
      <w:pPr>
        <w:numPr>
          <w:ilvl w:val="0"/>
          <w:numId w:val="1"/>
        </w:numPr>
        <w:spacing w:before="200" w:after="200" w:line="360" w:lineRule="auto"/>
        <w:jc w:val="both"/>
        <w:rPr>
          <w:rFonts w:ascii="Times New Roman" w:eastAsia="Times New Roman" w:hAnsi="Times New Roman" w:cs="Times New Roman"/>
          <w:sz w:val="24"/>
          <w:szCs w:val="24"/>
        </w:rPr>
      </w:pPr>
      <w:proofErr w:type="spellStart"/>
      <w:r w:rsidRPr="00A55CD3">
        <w:rPr>
          <w:rFonts w:ascii="Times New Roman" w:eastAsia="Times New Roman" w:hAnsi="Times New Roman" w:cs="Times New Roman"/>
          <w:sz w:val="24"/>
          <w:szCs w:val="24"/>
        </w:rPr>
        <w:t>Devarbhavi</w:t>
      </w:r>
      <w:proofErr w:type="spellEnd"/>
      <w:r w:rsidRPr="00A55CD3">
        <w:rPr>
          <w:rFonts w:ascii="Times New Roman" w:eastAsia="Times New Roman" w:hAnsi="Times New Roman" w:cs="Times New Roman"/>
          <w:sz w:val="24"/>
          <w:szCs w:val="24"/>
        </w:rPr>
        <w:t xml:space="preserve"> H, Asrani SK, Arab JP, Nartey YA, Pose E, Kamath PS. Global burden of liver disease: 2023 update. Journal of hepatology. 2023 Aug 1;79(2):516-37.</w:t>
      </w:r>
    </w:p>
    <w:p w14:paraId="4C08EF69" w14:textId="77777777" w:rsidR="00A55CD3" w:rsidRDefault="00A55CD3" w:rsidP="00B91515">
      <w:pPr>
        <w:numPr>
          <w:ilvl w:val="0"/>
          <w:numId w:val="1"/>
        </w:numPr>
        <w:spacing w:before="200" w:after="200" w:line="360" w:lineRule="auto"/>
        <w:jc w:val="both"/>
        <w:rPr>
          <w:rFonts w:ascii="Times New Roman" w:eastAsia="Times New Roman" w:hAnsi="Times New Roman" w:cs="Times New Roman"/>
          <w:sz w:val="24"/>
          <w:szCs w:val="24"/>
        </w:rPr>
      </w:pPr>
      <w:proofErr w:type="spellStart"/>
      <w:r w:rsidRPr="00A55CD3">
        <w:rPr>
          <w:rFonts w:ascii="Times New Roman" w:eastAsia="Times New Roman" w:hAnsi="Times New Roman" w:cs="Times New Roman"/>
          <w:sz w:val="24"/>
          <w:szCs w:val="24"/>
        </w:rPr>
        <w:t>AbouZid</w:t>
      </w:r>
      <w:proofErr w:type="spellEnd"/>
      <w:r w:rsidRPr="00A55CD3">
        <w:rPr>
          <w:rFonts w:ascii="Times New Roman" w:eastAsia="Times New Roman" w:hAnsi="Times New Roman" w:cs="Times New Roman"/>
          <w:sz w:val="24"/>
          <w:szCs w:val="24"/>
        </w:rPr>
        <w:t xml:space="preserve"> S, Ahmed OM. Silymarin flavonolignans: Structure–activity relationship and biosynthesis. Studies in natural products chemistry. 2013 Jan </w:t>
      </w:r>
      <w:proofErr w:type="gramStart"/>
      <w:r w:rsidRPr="00A55CD3">
        <w:rPr>
          <w:rFonts w:ascii="Times New Roman" w:eastAsia="Times New Roman" w:hAnsi="Times New Roman" w:cs="Times New Roman"/>
          <w:sz w:val="24"/>
          <w:szCs w:val="24"/>
        </w:rPr>
        <w:t>1;40:469</w:t>
      </w:r>
      <w:proofErr w:type="gramEnd"/>
      <w:r w:rsidRPr="00A55CD3">
        <w:rPr>
          <w:rFonts w:ascii="Times New Roman" w:eastAsia="Times New Roman" w:hAnsi="Times New Roman" w:cs="Times New Roman"/>
          <w:sz w:val="24"/>
          <w:szCs w:val="24"/>
        </w:rPr>
        <w:t>-84.</w:t>
      </w:r>
    </w:p>
    <w:p w14:paraId="0DD572BA" w14:textId="77777777" w:rsidR="00560FED" w:rsidRPr="00A55CD3" w:rsidRDefault="00A55CD3" w:rsidP="00B91515">
      <w:pPr>
        <w:numPr>
          <w:ilvl w:val="0"/>
          <w:numId w:val="1"/>
        </w:numPr>
        <w:spacing w:before="200" w:after="200" w:line="360" w:lineRule="auto"/>
        <w:jc w:val="both"/>
        <w:rPr>
          <w:rFonts w:ascii="Times New Roman" w:eastAsia="Times New Roman" w:hAnsi="Times New Roman" w:cs="Times New Roman"/>
          <w:sz w:val="24"/>
          <w:szCs w:val="24"/>
        </w:rPr>
      </w:pPr>
      <w:r w:rsidRPr="00A55CD3">
        <w:rPr>
          <w:rFonts w:ascii="Times New Roman" w:eastAsia="Times New Roman" w:hAnsi="Times New Roman" w:cs="Times New Roman"/>
          <w:sz w:val="24"/>
          <w:szCs w:val="24"/>
        </w:rPr>
        <w:t xml:space="preserve">Divyashree S, Sharath J, </w:t>
      </w:r>
      <w:proofErr w:type="spellStart"/>
      <w:r w:rsidRPr="00A55CD3">
        <w:rPr>
          <w:rFonts w:ascii="Times New Roman" w:eastAsia="Times New Roman" w:hAnsi="Times New Roman" w:cs="Times New Roman"/>
          <w:sz w:val="24"/>
          <w:szCs w:val="24"/>
        </w:rPr>
        <w:t>Janhavi</w:t>
      </w:r>
      <w:proofErr w:type="spellEnd"/>
      <w:r w:rsidRPr="00A55CD3">
        <w:rPr>
          <w:rFonts w:ascii="Times New Roman" w:eastAsia="Times New Roman" w:hAnsi="Times New Roman" w:cs="Times New Roman"/>
          <w:sz w:val="24"/>
          <w:szCs w:val="24"/>
        </w:rPr>
        <w:t xml:space="preserve"> P, </w:t>
      </w:r>
      <w:proofErr w:type="spellStart"/>
      <w:r w:rsidRPr="00A55CD3">
        <w:rPr>
          <w:rFonts w:ascii="Times New Roman" w:eastAsia="Times New Roman" w:hAnsi="Times New Roman" w:cs="Times New Roman"/>
          <w:sz w:val="24"/>
          <w:szCs w:val="24"/>
        </w:rPr>
        <w:t>Deepashree</w:t>
      </w:r>
      <w:proofErr w:type="spellEnd"/>
      <w:r w:rsidRPr="00A55CD3">
        <w:rPr>
          <w:rFonts w:ascii="Times New Roman" w:eastAsia="Times New Roman" w:hAnsi="Times New Roman" w:cs="Times New Roman"/>
          <w:sz w:val="24"/>
          <w:szCs w:val="24"/>
        </w:rPr>
        <w:t xml:space="preserve"> S, </w:t>
      </w:r>
      <w:proofErr w:type="spellStart"/>
      <w:r w:rsidRPr="00A55CD3">
        <w:rPr>
          <w:rFonts w:ascii="Times New Roman" w:eastAsia="Times New Roman" w:hAnsi="Times New Roman" w:cs="Times New Roman"/>
          <w:sz w:val="24"/>
          <w:szCs w:val="24"/>
        </w:rPr>
        <w:t>Muthukumar</w:t>
      </w:r>
      <w:proofErr w:type="spellEnd"/>
      <w:r w:rsidRPr="00A55CD3">
        <w:rPr>
          <w:rFonts w:ascii="Times New Roman" w:eastAsia="Times New Roman" w:hAnsi="Times New Roman" w:cs="Times New Roman"/>
          <w:sz w:val="24"/>
          <w:szCs w:val="24"/>
        </w:rPr>
        <w:t xml:space="preserve"> SP. Curcumin and its derivatives as nutraceuticals: an update. Studies in Natural Products Chemistry. 2023 Jan </w:t>
      </w:r>
      <w:proofErr w:type="gramStart"/>
      <w:r w:rsidRPr="00A55CD3">
        <w:rPr>
          <w:rFonts w:ascii="Times New Roman" w:eastAsia="Times New Roman" w:hAnsi="Times New Roman" w:cs="Times New Roman"/>
          <w:sz w:val="24"/>
          <w:szCs w:val="24"/>
        </w:rPr>
        <w:t>1;77:135</w:t>
      </w:r>
      <w:proofErr w:type="gramEnd"/>
      <w:r w:rsidRPr="00A55CD3">
        <w:rPr>
          <w:rFonts w:ascii="Times New Roman" w:eastAsia="Times New Roman" w:hAnsi="Times New Roman" w:cs="Times New Roman"/>
          <w:sz w:val="24"/>
          <w:szCs w:val="24"/>
        </w:rPr>
        <w:t>-62.</w:t>
      </w:r>
    </w:p>
    <w:p w14:paraId="509F0C68" w14:textId="77777777" w:rsidR="00560FED" w:rsidRPr="00226427" w:rsidRDefault="00A55CD3" w:rsidP="00560FED">
      <w:pPr>
        <w:numPr>
          <w:ilvl w:val="0"/>
          <w:numId w:val="1"/>
        </w:numPr>
        <w:spacing w:before="200" w:after="200" w:line="360" w:lineRule="auto"/>
        <w:jc w:val="both"/>
        <w:rPr>
          <w:rFonts w:ascii="Times New Roman" w:eastAsia="Times New Roman" w:hAnsi="Times New Roman" w:cs="Times New Roman"/>
          <w:sz w:val="24"/>
          <w:szCs w:val="24"/>
        </w:rPr>
      </w:pPr>
      <w:r w:rsidRPr="00A55CD3">
        <w:rPr>
          <w:rFonts w:ascii="Times New Roman" w:eastAsia="Times New Roman" w:hAnsi="Times New Roman" w:cs="Times New Roman"/>
          <w:sz w:val="24"/>
          <w:szCs w:val="24"/>
        </w:rPr>
        <w:t xml:space="preserve">Shan D, Dai S, Chen Q, Xie Y, Hu Y. Hepatoprotective agents in the management of intrahepatic cholestasis of pregnancy: current knowledge and prospects. Frontiers in Pharmacology. 2023 Aug </w:t>
      </w:r>
      <w:proofErr w:type="gramStart"/>
      <w:r w:rsidRPr="00A55CD3">
        <w:rPr>
          <w:rFonts w:ascii="Times New Roman" w:eastAsia="Times New Roman" w:hAnsi="Times New Roman" w:cs="Times New Roman"/>
          <w:sz w:val="24"/>
          <w:szCs w:val="24"/>
        </w:rPr>
        <w:t>31;14:1218432</w:t>
      </w:r>
      <w:proofErr w:type="gramEnd"/>
      <w:r w:rsidRPr="00A55CD3">
        <w:rPr>
          <w:rFonts w:ascii="Times New Roman" w:eastAsia="Times New Roman" w:hAnsi="Times New Roman" w:cs="Times New Roman"/>
          <w:sz w:val="24"/>
          <w:szCs w:val="24"/>
        </w:rPr>
        <w:t>.</w:t>
      </w:r>
    </w:p>
    <w:p w14:paraId="00ABCC86" w14:textId="77777777" w:rsidR="00A55CD3" w:rsidRPr="00226427" w:rsidRDefault="00A55CD3" w:rsidP="00A55CD3">
      <w:pPr>
        <w:numPr>
          <w:ilvl w:val="0"/>
          <w:numId w:val="1"/>
        </w:numPr>
        <w:spacing w:before="200" w:after="200" w:line="360" w:lineRule="auto"/>
        <w:jc w:val="both"/>
        <w:rPr>
          <w:rFonts w:ascii="Times New Roman" w:eastAsia="Times New Roman" w:hAnsi="Times New Roman" w:cs="Times New Roman"/>
          <w:sz w:val="24"/>
          <w:szCs w:val="24"/>
        </w:rPr>
      </w:pPr>
      <w:r w:rsidRPr="00A55CD3">
        <w:rPr>
          <w:rFonts w:ascii="Times New Roman" w:eastAsia="Times New Roman" w:hAnsi="Times New Roman" w:cs="Times New Roman"/>
          <w:sz w:val="24"/>
          <w:szCs w:val="24"/>
        </w:rPr>
        <w:t xml:space="preserve">Li M, Luo Q, Tao Y, Sun X, Liu C. Pharmacotherapies for drug-induced liver injury: A current literature review. Frontiers in pharmacology. 2022 Jan </w:t>
      </w:r>
      <w:proofErr w:type="gramStart"/>
      <w:r w:rsidRPr="00A55CD3">
        <w:rPr>
          <w:rFonts w:ascii="Times New Roman" w:eastAsia="Times New Roman" w:hAnsi="Times New Roman" w:cs="Times New Roman"/>
          <w:sz w:val="24"/>
          <w:szCs w:val="24"/>
        </w:rPr>
        <w:t>5;12:806249</w:t>
      </w:r>
      <w:proofErr w:type="gramEnd"/>
      <w:r w:rsidRPr="00A55CD3">
        <w:rPr>
          <w:rFonts w:ascii="Times New Roman" w:eastAsia="Times New Roman" w:hAnsi="Times New Roman" w:cs="Times New Roman"/>
          <w:sz w:val="24"/>
          <w:szCs w:val="24"/>
        </w:rPr>
        <w:t>.</w:t>
      </w:r>
    </w:p>
    <w:p w14:paraId="59D1E2E1" w14:textId="77777777" w:rsidR="00560FED" w:rsidRPr="00226427" w:rsidRDefault="00A55CD3" w:rsidP="00560FED">
      <w:pPr>
        <w:numPr>
          <w:ilvl w:val="0"/>
          <w:numId w:val="1"/>
        </w:numPr>
        <w:spacing w:before="200" w:after="200" w:line="360" w:lineRule="auto"/>
        <w:jc w:val="both"/>
        <w:rPr>
          <w:rFonts w:ascii="Times New Roman" w:eastAsia="Times New Roman" w:hAnsi="Times New Roman" w:cs="Times New Roman"/>
          <w:sz w:val="24"/>
          <w:szCs w:val="24"/>
        </w:rPr>
      </w:pPr>
      <w:r w:rsidRPr="00A55CD3">
        <w:rPr>
          <w:rFonts w:ascii="Times New Roman" w:eastAsia="Times New Roman" w:hAnsi="Times New Roman" w:cs="Times New Roman"/>
          <w:sz w:val="24"/>
          <w:szCs w:val="24"/>
        </w:rPr>
        <w:t>Wu G, Lupton JR, Turner ND, Fang YZ, Yang S. Glutathione metabolism and its implications for health. The Journal of nutrition. 2004 Mar 1;134(3):489-92.</w:t>
      </w:r>
    </w:p>
    <w:p w14:paraId="63F9C667" w14:textId="77777777" w:rsidR="00A55CD3" w:rsidRDefault="00A55CD3" w:rsidP="009C6370">
      <w:pPr>
        <w:numPr>
          <w:ilvl w:val="0"/>
          <w:numId w:val="1"/>
        </w:numPr>
        <w:spacing w:before="200" w:after="200" w:line="360" w:lineRule="auto"/>
        <w:jc w:val="both"/>
        <w:rPr>
          <w:rFonts w:ascii="Times New Roman" w:eastAsia="Times New Roman" w:hAnsi="Times New Roman" w:cs="Times New Roman"/>
          <w:sz w:val="24"/>
          <w:szCs w:val="24"/>
        </w:rPr>
      </w:pPr>
      <w:r w:rsidRPr="00A55CD3">
        <w:rPr>
          <w:color w:val="222222"/>
          <w:sz w:val="20"/>
          <w:szCs w:val="20"/>
          <w:shd w:val="clear" w:color="auto" w:fill="FFFFFF"/>
        </w:rPr>
        <w:t xml:space="preserve"> </w:t>
      </w:r>
      <w:proofErr w:type="spellStart"/>
      <w:r w:rsidRPr="00A55CD3">
        <w:rPr>
          <w:rFonts w:ascii="Times New Roman" w:eastAsia="Times New Roman" w:hAnsi="Times New Roman" w:cs="Times New Roman"/>
          <w:sz w:val="24"/>
          <w:szCs w:val="24"/>
        </w:rPr>
        <w:t>Lv</w:t>
      </w:r>
      <w:proofErr w:type="spellEnd"/>
      <w:r w:rsidRPr="00A55CD3">
        <w:rPr>
          <w:rFonts w:ascii="Times New Roman" w:eastAsia="Times New Roman" w:hAnsi="Times New Roman" w:cs="Times New Roman"/>
          <w:sz w:val="24"/>
          <w:szCs w:val="24"/>
        </w:rPr>
        <w:t xml:space="preserve"> H, Zhen C, Liu J, Yang P, Hu L, Shang P. Unraveling the potential role of glutathione in multiple forms of cell death in cancer therapy. Oxidative medicine and cellular longevity. 2019;2019(1):3150145.</w:t>
      </w:r>
    </w:p>
    <w:p w14:paraId="003D3B9B" w14:textId="77777777" w:rsidR="00560FED" w:rsidRPr="00A55CD3" w:rsidRDefault="00A55CD3" w:rsidP="009C6370">
      <w:pPr>
        <w:numPr>
          <w:ilvl w:val="0"/>
          <w:numId w:val="1"/>
        </w:numPr>
        <w:spacing w:before="200" w:after="200" w:line="360" w:lineRule="auto"/>
        <w:jc w:val="both"/>
        <w:rPr>
          <w:rFonts w:ascii="Times New Roman" w:eastAsia="Times New Roman" w:hAnsi="Times New Roman" w:cs="Times New Roman"/>
          <w:sz w:val="24"/>
          <w:szCs w:val="24"/>
        </w:rPr>
      </w:pPr>
      <w:r w:rsidRPr="00A55CD3">
        <w:rPr>
          <w:rFonts w:ascii="Times New Roman" w:eastAsia="Times New Roman" w:hAnsi="Times New Roman" w:cs="Times New Roman"/>
          <w:sz w:val="24"/>
          <w:szCs w:val="24"/>
        </w:rPr>
        <w:t>Lai CY, Cheng SB, Lee TY, Hsiao YF, Liu HT, Huang YC. Impact of glutathione and vitamin B-6 in cirrhosis patients: a randomized controlled trial and follow-up study. Nutrients. 2020 Jul 3;12(7):1978.</w:t>
      </w:r>
    </w:p>
    <w:p w14:paraId="48246926" w14:textId="77777777" w:rsidR="00A55CD3" w:rsidRDefault="00A55CD3" w:rsidP="00E466FD">
      <w:pPr>
        <w:numPr>
          <w:ilvl w:val="0"/>
          <w:numId w:val="1"/>
        </w:numPr>
        <w:spacing w:before="200" w:after="200" w:line="360" w:lineRule="auto"/>
        <w:jc w:val="both"/>
        <w:rPr>
          <w:rFonts w:ascii="Times New Roman" w:eastAsia="Times New Roman" w:hAnsi="Times New Roman" w:cs="Times New Roman"/>
          <w:sz w:val="24"/>
          <w:szCs w:val="24"/>
        </w:rPr>
      </w:pPr>
      <w:r w:rsidRPr="00A55CD3">
        <w:rPr>
          <w:rFonts w:ascii="Times New Roman" w:eastAsia="Times New Roman" w:hAnsi="Times New Roman" w:cs="Times New Roman"/>
          <w:sz w:val="24"/>
          <w:szCs w:val="24"/>
        </w:rPr>
        <w:lastRenderedPageBreak/>
        <w:t>Zhou Y, Wang J, Zhang D, Liu J, Wu Q, Chen J, Tan P, Xing B, Han Y, Zhang P, Xiao X. Mechanism of drug-induced liver injury and hepatoprotective effects of natural drugs. Chinese medicine. 2021 Dec 11;16(1):135.</w:t>
      </w:r>
    </w:p>
    <w:p w14:paraId="37E2A75B" w14:textId="77777777" w:rsidR="00560FED" w:rsidRPr="00A55CD3" w:rsidRDefault="00A55CD3" w:rsidP="00E466FD">
      <w:pPr>
        <w:numPr>
          <w:ilvl w:val="0"/>
          <w:numId w:val="1"/>
        </w:numPr>
        <w:spacing w:before="200" w:after="200" w:line="360" w:lineRule="auto"/>
        <w:jc w:val="both"/>
        <w:rPr>
          <w:rFonts w:ascii="Times New Roman" w:eastAsia="Times New Roman" w:hAnsi="Times New Roman" w:cs="Times New Roman"/>
          <w:sz w:val="24"/>
          <w:szCs w:val="24"/>
        </w:rPr>
      </w:pPr>
      <w:proofErr w:type="spellStart"/>
      <w:r w:rsidRPr="00A55CD3">
        <w:rPr>
          <w:rFonts w:ascii="Times New Roman" w:eastAsia="Times New Roman" w:hAnsi="Times New Roman" w:cs="Times New Roman"/>
          <w:sz w:val="24"/>
          <w:szCs w:val="24"/>
        </w:rPr>
        <w:t>Chaachouay</w:t>
      </w:r>
      <w:proofErr w:type="spellEnd"/>
      <w:r w:rsidRPr="00A55CD3">
        <w:rPr>
          <w:rFonts w:ascii="Times New Roman" w:eastAsia="Times New Roman" w:hAnsi="Times New Roman" w:cs="Times New Roman"/>
          <w:sz w:val="24"/>
          <w:szCs w:val="24"/>
        </w:rPr>
        <w:t xml:space="preserve"> N, Zidane L. Plant-derived natural products: a source for drug discovery and development. Drugs and Drug Candidates. 2024 Feb 19;3(1):184-207.</w:t>
      </w:r>
    </w:p>
    <w:p w14:paraId="0D3B1A0A" w14:textId="77777777" w:rsidR="00A55CD3" w:rsidRDefault="00A55CD3" w:rsidP="00566985">
      <w:pPr>
        <w:numPr>
          <w:ilvl w:val="0"/>
          <w:numId w:val="1"/>
        </w:numPr>
        <w:spacing w:before="200" w:after="200" w:line="360" w:lineRule="auto"/>
        <w:jc w:val="both"/>
        <w:rPr>
          <w:rFonts w:ascii="Times New Roman" w:eastAsia="Times New Roman" w:hAnsi="Times New Roman" w:cs="Times New Roman"/>
          <w:sz w:val="24"/>
          <w:szCs w:val="24"/>
        </w:rPr>
      </w:pPr>
      <w:proofErr w:type="spellStart"/>
      <w:r w:rsidRPr="00A55CD3">
        <w:rPr>
          <w:rFonts w:ascii="Times New Roman" w:eastAsia="Times New Roman" w:hAnsi="Times New Roman" w:cs="Times New Roman"/>
          <w:sz w:val="24"/>
          <w:szCs w:val="24"/>
        </w:rPr>
        <w:t>Manfo</w:t>
      </w:r>
      <w:proofErr w:type="spellEnd"/>
      <w:r w:rsidRPr="00A55CD3">
        <w:rPr>
          <w:rFonts w:ascii="Times New Roman" w:eastAsia="Times New Roman" w:hAnsi="Times New Roman" w:cs="Times New Roman"/>
          <w:sz w:val="24"/>
          <w:szCs w:val="24"/>
        </w:rPr>
        <w:t xml:space="preserve"> FP, </w:t>
      </w:r>
      <w:proofErr w:type="spellStart"/>
      <w:r w:rsidRPr="00A55CD3">
        <w:rPr>
          <w:rFonts w:ascii="Times New Roman" w:eastAsia="Times New Roman" w:hAnsi="Times New Roman" w:cs="Times New Roman"/>
          <w:sz w:val="24"/>
          <w:szCs w:val="24"/>
        </w:rPr>
        <w:t>Nantia</w:t>
      </w:r>
      <w:proofErr w:type="spellEnd"/>
      <w:r w:rsidRPr="00A55CD3">
        <w:rPr>
          <w:rFonts w:ascii="Times New Roman" w:eastAsia="Times New Roman" w:hAnsi="Times New Roman" w:cs="Times New Roman"/>
          <w:sz w:val="24"/>
          <w:szCs w:val="24"/>
        </w:rPr>
        <w:t xml:space="preserve"> EA, Kuete V. Hepatotoxicity and hepatoprotective effects of African medicinal plants. Toxicological Survey of </w:t>
      </w:r>
      <w:proofErr w:type="spellStart"/>
      <w:r w:rsidRPr="00A55CD3">
        <w:rPr>
          <w:rFonts w:ascii="Times New Roman" w:eastAsia="Times New Roman" w:hAnsi="Times New Roman" w:cs="Times New Roman"/>
          <w:sz w:val="24"/>
          <w:szCs w:val="24"/>
        </w:rPr>
        <w:t>african</w:t>
      </w:r>
      <w:proofErr w:type="spellEnd"/>
      <w:r w:rsidRPr="00A55CD3">
        <w:rPr>
          <w:rFonts w:ascii="Times New Roman" w:eastAsia="Times New Roman" w:hAnsi="Times New Roman" w:cs="Times New Roman"/>
          <w:sz w:val="24"/>
          <w:szCs w:val="24"/>
        </w:rPr>
        <w:t xml:space="preserve"> medicinal plants. 2014 Jan 1:323-55.</w:t>
      </w:r>
    </w:p>
    <w:p w14:paraId="2F62AC27" w14:textId="77777777" w:rsidR="00560FED" w:rsidRPr="00A55CD3" w:rsidRDefault="00A55CD3" w:rsidP="00566985">
      <w:pPr>
        <w:numPr>
          <w:ilvl w:val="0"/>
          <w:numId w:val="1"/>
        </w:numPr>
        <w:spacing w:before="200" w:after="200" w:line="360" w:lineRule="auto"/>
        <w:jc w:val="both"/>
        <w:rPr>
          <w:rFonts w:ascii="Times New Roman" w:eastAsia="Times New Roman" w:hAnsi="Times New Roman" w:cs="Times New Roman"/>
          <w:sz w:val="24"/>
          <w:szCs w:val="24"/>
        </w:rPr>
      </w:pPr>
      <w:r w:rsidRPr="00A55CD3">
        <w:rPr>
          <w:rFonts w:ascii="Times New Roman" w:eastAsia="Times New Roman" w:hAnsi="Times New Roman" w:cs="Times New Roman"/>
          <w:sz w:val="24"/>
          <w:szCs w:val="24"/>
        </w:rPr>
        <w:t xml:space="preserve">Abdel-Hamid NM, Abass SA, Mohamed AA, Hamid DM. Herbal management of hepatocellular carcinoma through cutting the pathways of the common risk factors. Biomedicine &amp; Pharmacotherapy. 2018 Nov </w:t>
      </w:r>
      <w:proofErr w:type="gramStart"/>
      <w:r w:rsidRPr="00A55CD3">
        <w:rPr>
          <w:rFonts w:ascii="Times New Roman" w:eastAsia="Times New Roman" w:hAnsi="Times New Roman" w:cs="Times New Roman"/>
          <w:sz w:val="24"/>
          <w:szCs w:val="24"/>
        </w:rPr>
        <w:t>1;107:1246</w:t>
      </w:r>
      <w:proofErr w:type="gramEnd"/>
      <w:r w:rsidRPr="00A55CD3">
        <w:rPr>
          <w:rFonts w:ascii="Times New Roman" w:eastAsia="Times New Roman" w:hAnsi="Times New Roman" w:cs="Times New Roman"/>
          <w:sz w:val="24"/>
          <w:szCs w:val="24"/>
        </w:rPr>
        <w:t>-58.</w:t>
      </w:r>
    </w:p>
    <w:p w14:paraId="777328AF" w14:textId="77777777" w:rsidR="00560FED" w:rsidRPr="00226427" w:rsidRDefault="0052285D" w:rsidP="00560FED">
      <w:pPr>
        <w:numPr>
          <w:ilvl w:val="0"/>
          <w:numId w:val="1"/>
        </w:numPr>
        <w:spacing w:before="200" w:after="200" w:line="360" w:lineRule="auto"/>
        <w:jc w:val="both"/>
        <w:rPr>
          <w:rFonts w:ascii="Times New Roman" w:eastAsia="Times New Roman" w:hAnsi="Times New Roman" w:cs="Times New Roman"/>
          <w:sz w:val="24"/>
          <w:szCs w:val="24"/>
        </w:rPr>
      </w:pPr>
      <w:r w:rsidRPr="0052285D">
        <w:rPr>
          <w:rFonts w:ascii="Times New Roman" w:eastAsia="Times New Roman" w:hAnsi="Times New Roman" w:cs="Times New Roman"/>
          <w:sz w:val="24"/>
          <w:szCs w:val="24"/>
        </w:rPr>
        <w:t xml:space="preserve">Jung JC, Lee YH, Kim SH, Kim KJ, Kim KM, Oh S, Jung YS. Hepatoprotective effect of licorice, the root of Glycyrrhiza </w:t>
      </w:r>
      <w:proofErr w:type="spellStart"/>
      <w:r w:rsidRPr="0052285D">
        <w:rPr>
          <w:rFonts w:ascii="Times New Roman" w:eastAsia="Times New Roman" w:hAnsi="Times New Roman" w:cs="Times New Roman"/>
          <w:sz w:val="24"/>
          <w:szCs w:val="24"/>
        </w:rPr>
        <w:t>uralensis</w:t>
      </w:r>
      <w:proofErr w:type="spellEnd"/>
      <w:r w:rsidRPr="0052285D">
        <w:rPr>
          <w:rFonts w:ascii="Times New Roman" w:eastAsia="Times New Roman" w:hAnsi="Times New Roman" w:cs="Times New Roman"/>
          <w:sz w:val="24"/>
          <w:szCs w:val="24"/>
        </w:rPr>
        <w:t xml:space="preserve"> Fischer, in alcohol-induced fatty liver disease. BMC Complementary and Alternative Medicine. 2015 </w:t>
      </w:r>
      <w:proofErr w:type="gramStart"/>
      <w:r w:rsidRPr="0052285D">
        <w:rPr>
          <w:rFonts w:ascii="Times New Roman" w:eastAsia="Times New Roman" w:hAnsi="Times New Roman" w:cs="Times New Roman"/>
          <w:sz w:val="24"/>
          <w:szCs w:val="24"/>
        </w:rPr>
        <w:t>Dec;16:1</w:t>
      </w:r>
      <w:proofErr w:type="gramEnd"/>
      <w:r w:rsidRPr="0052285D">
        <w:rPr>
          <w:rFonts w:ascii="Times New Roman" w:eastAsia="Times New Roman" w:hAnsi="Times New Roman" w:cs="Times New Roman"/>
          <w:sz w:val="24"/>
          <w:szCs w:val="24"/>
        </w:rPr>
        <w:t>-0.</w:t>
      </w:r>
      <w:r w:rsidR="00560FED" w:rsidRPr="00226427">
        <w:rPr>
          <w:rFonts w:ascii="Times New Roman" w:eastAsia="Times New Roman" w:hAnsi="Times New Roman" w:cs="Times New Roman"/>
          <w:sz w:val="24"/>
          <w:szCs w:val="24"/>
        </w:rPr>
        <w:t xml:space="preserve"> </w:t>
      </w:r>
    </w:p>
    <w:p w14:paraId="17ECBD95" w14:textId="77777777" w:rsidR="00560FED" w:rsidRPr="00226427" w:rsidRDefault="00560FED" w:rsidP="00560FED">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226427">
        <w:rPr>
          <w:rFonts w:ascii="Times New Roman" w:eastAsia="Times New Roman" w:hAnsi="Times New Roman" w:cs="Times New Roman"/>
          <w:sz w:val="24"/>
          <w:szCs w:val="24"/>
        </w:rPr>
        <w:t>Sreejayan</w:t>
      </w:r>
      <w:proofErr w:type="spellEnd"/>
      <w:r w:rsidRPr="00226427">
        <w:rPr>
          <w:rFonts w:ascii="Times New Roman" w:eastAsia="Times New Roman" w:hAnsi="Times New Roman" w:cs="Times New Roman"/>
          <w:sz w:val="24"/>
          <w:szCs w:val="24"/>
        </w:rPr>
        <w:t xml:space="preserve">, N., &amp; Rao, M. N. A. (2021). "Hepatoprotective Effects of Herbal Remedies: Recent Advances and Clinical Perspectives." </w:t>
      </w:r>
      <w:r w:rsidRPr="00226427">
        <w:rPr>
          <w:rFonts w:ascii="Times New Roman" w:eastAsia="Times New Roman" w:hAnsi="Times New Roman" w:cs="Times New Roman"/>
          <w:i/>
          <w:sz w:val="24"/>
          <w:szCs w:val="24"/>
        </w:rPr>
        <w:t>Journal of Ethnopharmacology</w:t>
      </w:r>
      <w:r w:rsidRPr="00226427">
        <w:rPr>
          <w:rFonts w:ascii="Times New Roman" w:eastAsia="Times New Roman" w:hAnsi="Times New Roman" w:cs="Times New Roman"/>
          <w:sz w:val="24"/>
          <w:szCs w:val="24"/>
        </w:rPr>
        <w:t>, 270, 113786.</w:t>
      </w:r>
    </w:p>
    <w:p w14:paraId="7031C848" w14:textId="77777777" w:rsidR="00560FED" w:rsidRPr="00226427" w:rsidRDefault="0052285D" w:rsidP="00560FED">
      <w:pPr>
        <w:numPr>
          <w:ilvl w:val="0"/>
          <w:numId w:val="1"/>
        </w:numPr>
        <w:spacing w:before="200" w:after="200" w:line="240" w:lineRule="auto"/>
        <w:jc w:val="both"/>
        <w:rPr>
          <w:rFonts w:ascii="Times New Roman" w:eastAsia="Times New Roman" w:hAnsi="Times New Roman" w:cs="Times New Roman"/>
          <w:sz w:val="24"/>
          <w:szCs w:val="24"/>
        </w:rPr>
      </w:pPr>
      <w:r w:rsidRPr="0052285D">
        <w:rPr>
          <w:rFonts w:ascii="Times New Roman" w:eastAsia="Times New Roman" w:hAnsi="Times New Roman" w:cs="Times New Roman"/>
          <w:sz w:val="24"/>
          <w:szCs w:val="24"/>
        </w:rPr>
        <w:t>Barai S, Tabassum T, Al Mamun A, Sagir S, Toha IW. An Assessment of Hepatoprotective Activity of Glycyrrhiza glabra Root Extract against Hepatic Injured Rodent Model. Journal of Complementary and Alternative Medical Research.;25(10).</w:t>
      </w:r>
    </w:p>
    <w:p w14:paraId="40DD531D" w14:textId="77777777" w:rsidR="00560FED" w:rsidRPr="00226427" w:rsidRDefault="00560FED" w:rsidP="00560FED">
      <w:pPr>
        <w:numPr>
          <w:ilvl w:val="0"/>
          <w:numId w:val="1"/>
        </w:numPr>
        <w:spacing w:before="200" w:after="200" w:line="240" w:lineRule="auto"/>
        <w:jc w:val="both"/>
        <w:rPr>
          <w:rFonts w:ascii="Times New Roman" w:eastAsia="Times New Roman" w:hAnsi="Times New Roman" w:cs="Times New Roman"/>
          <w:sz w:val="24"/>
          <w:szCs w:val="24"/>
        </w:rPr>
      </w:pPr>
      <w:r w:rsidRPr="00226427">
        <w:rPr>
          <w:rFonts w:ascii="Times New Roman" w:eastAsia="Times New Roman" w:hAnsi="Times New Roman" w:cs="Times New Roman"/>
          <w:sz w:val="24"/>
          <w:szCs w:val="24"/>
        </w:rPr>
        <w:t xml:space="preserve">Bennett, G. J., &amp; Hearn, L. (2022). "Novel Insights into the Mechanisms of Hepatoprotection by Medicinal Plants." </w:t>
      </w:r>
      <w:r w:rsidRPr="00226427">
        <w:rPr>
          <w:rFonts w:ascii="Times New Roman" w:eastAsia="Times New Roman" w:hAnsi="Times New Roman" w:cs="Times New Roman"/>
          <w:i/>
          <w:sz w:val="24"/>
          <w:szCs w:val="24"/>
        </w:rPr>
        <w:t>Frontiers in Pharmacology</w:t>
      </w:r>
      <w:r w:rsidRPr="00226427">
        <w:rPr>
          <w:rFonts w:ascii="Times New Roman" w:eastAsia="Times New Roman" w:hAnsi="Times New Roman" w:cs="Times New Roman"/>
          <w:sz w:val="24"/>
          <w:szCs w:val="24"/>
        </w:rPr>
        <w:t>, 13, 769-789.</w:t>
      </w:r>
    </w:p>
    <w:p w14:paraId="05CA5B07" w14:textId="77777777" w:rsidR="00A568DD" w:rsidRPr="00226427" w:rsidRDefault="00793688" w:rsidP="00226427">
      <w:pPr>
        <w:numPr>
          <w:ilvl w:val="0"/>
          <w:numId w:val="1"/>
        </w:numPr>
        <w:spacing w:before="200" w:after="200" w:line="240" w:lineRule="auto"/>
        <w:jc w:val="both"/>
        <w:rPr>
          <w:rFonts w:ascii="Times New Roman" w:eastAsia="Times New Roman" w:hAnsi="Times New Roman" w:cs="Times New Roman"/>
          <w:sz w:val="24"/>
          <w:szCs w:val="24"/>
        </w:rPr>
      </w:pPr>
      <w:r w:rsidRPr="00226427">
        <w:rPr>
          <w:rFonts w:ascii="Times New Roman" w:eastAsia="Times New Roman" w:hAnsi="Times New Roman" w:cs="Times New Roman"/>
          <w:sz w:val="24"/>
          <w:szCs w:val="24"/>
        </w:rPr>
        <w:t xml:space="preserve"> </w:t>
      </w:r>
      <w:r w:rsidR="00226427" w:rsidRPr="00226427">
        <w:rPr>
          <w:rFonts w:ascii="Times New Roman" w:eastAsia="Times New Roman" w:hAnsi="Times New Roman" w:cs="Times New Roman"/>
          <w:sz w:val="24"/>
          <w:szCs w:val="24"/>
        </w:rPr>
        <w:t xml:space="preserve">Deepika S, Selvaraj CI, Roopan SM. Screening bioactivities of Caesalpinia pulcherrima L. </w:t>
      </w:r>
      <w:proofErr w:type="spellStart"/>
      <w:r w:rsidR="00226427" w:rsidRPr="00226427">
        <w:rPr>
          <w:rFonts w:ascii="Times New Roman" w:eastAsia="Times New Roman" w:hAnsi="Times New Roman" w:cs="Times New Roman"/>
          <w:sz w:val="24"/>
          <w:szCs w:val="24"/>
        </w:rPr>
        <w:t>swartz</w:t>
      </w:r>
      <w:proofErr w:type="spellEnd"/>
      <w:r w:rsidR="00226427" w:rsidRPr="00226427">
        <w:rPr>
          <w:rFonts w:ascii="Times New Roman" w:eastAsia="Times New Roman" w:hAnsi="Times New Roman" w:cs="Times New Roman"/>
          <w:sz w:val="24"/>
          <w:szCs w:val="24"/>
        </w:rPr>
        <w:t xml:space="preserve"> and cytotoxicity of extract synthesized silver nanoparticles on HCT116 cell line. Materials Science and Engineering: C. 2020 Jan </w:t>
      </w:r>
      <w:proofErr w:type="gramStart"/>
      <w:r w:rsidR="00226427" w:rsidRPr="00226427">
        <w:rPr>
          <w:rFonts w:ascii="Times New Roman" w:eastAsia="Times New Roman" w:hAnsi="Times New Roman" w:cs="Times New Roman"/>
          <w:sz w:val="24"/>
          <w:szCs w:val="24"/>
        </w:rPr>
        <w:t>1;106:110279</w:t>
      </w:r>
      <w:proofErr w:type="gramEnd"/>
      <w:r w:rsidR="00226427" w:rsidRPr="00226427">
        <w:rPr>
          <w:rFonts w:ascii="Times New Roman" w:eastAsia="Times New Roman" w:hAnsi="Times New Roman" w:cs="Times New Roman"/>
          <w:sz w:val="24"/>
          <w:szCs w:val="24"/>
        </w:rPr>
        <w:t>.</w:t>
      </w:r>
    </w:p>
    <w:p w14:paraId="3F12C6B4" w14:textId="77777777" w:rsidR="00226427" w:rsidRPr="00226427" w:rsidRDefault="00226427" w:rsidP="00226427">
      <w:pPr>
        <w:pStyle w:val="ListParagraph"/>
        <w:numPr>
          <w:ilvl w:val="0"/>
          <w:numId w:val="1"/>
        </w:numPr>
        <w:rPr>
          <w:rFonts w:ascii="Times New Roman" w:eastAsia="Times New Roman" w:hAnsi="Times New Roman" w:cs="Times New Roman"/>
          <w:sz w:val="24"/>
          <w:szCs w:val="24"/>
        </w:rPr>
      </w:pPr>
      <w:r w:rsidRPr="00226427">
        <w:rPr>
          <w:rFonts w:ascii="Times New Roman" w:eastAsia="Times New Roman" w:hAnsi="Times New Roman" w:cs="Times New Roman"/>
          <w:sz w:val="24"/>
          <w:szCs w:val="24"/>
        </w:rPr>
        <w:t xml:space="preserve">de Melo CM, da Cruz Filho IJ, de Sousa GF, de Souza Silva GA, do Nascimento Santos DK, da Silva RS, de Sousa BR, de Lima Neto RG, de Lima MD, de Moraes Rocha GJ. Lignin isolated from Caesalpinia pulcherrima leaves has antioxidant, antifungal and immunostimulatory activities. International Journal of Biological Macromolecules. 2020 Nov </w:t>
      </w:r>
      <w:proofErr w:type="gramStart"/>
      <w:r w:rsidRPr="00226427">
        <w:rPr>
          <w:rFonts w:ascii="Times New Roman" w:eastAsia="Times New Roman" w:hAnsi="Times New Roman" w:cs="Times New Roman"/>
          <w:sz w:val="24"/>
          <w:szCs w:val="24"/>
        </w:rPr>
        <w:t>1;162:1725</w:t>
      </w:r>
      <w:proofErr w:type="gramEnd"/>
      <w:r w:rsidRPr="00226427">
        <w:rPr>
          <w:rFonts w:ascii="Times New Roman" w:eastAsia="Times New Roman" w:hAnsi="Times New Roman" w:cs="Times New Roman"/>
          <w:sz w:val="24"/>
          <w:szCs w:val="24"/>
        </w:rPr>
        <w:t>-33.</w:t>
      </w:r>
    </w:p>
    <w:p w14:paraId="4E5DB2D8" w14:textId="77777777" w:rsidR="00226427" w:rsidRPr="00226427" w:rsidRDefault="00226427" w:rsidP="00226427">
      <w:pPr>
        <w:numPr>
          <w:ilvl w:val="0"/>
          <w:numId w:val="1"/>
        </w:numPr>
        <w:spacing w:before="200" w:after="200" w:line="240" w:lineRule="auto"/>
        <w:jc w:val="both"/>
        <w:rPr>
          <w:rFonts w:ascii="Times New Roman" w:eastAsia="Times New Roman" w:hAnsi="Times New Roman" w:cs="Times New Roman"/>
          <w:sz w:val="24"/>
          <w:szCs w:val="24"/>
        </w:rPr>
      </w:pPr>
      <w:r w:rsidRPr="00226427">
        <w:rPr>
          <w:rFonts w:ascii="Times New Roman" w:eastAsia="Times New Roman" w:hAnsi="Times New Roman" w:cs="Times New Roman"/>
          <w:sz w:val="24"/>
          <w:szCs w:val="24"/>
        </w:rPr>
        <w:t xml:space="preserve">Xie H, Long T, Gao Y, Huang D, Wang L. </w:t>
      </w:r>
      <w:proofErr w:type="spellStart"/>
      <w:r w:rsidRPr="00226427">
        <w:rPr>
          <w:rFonts w:ascii="Times New Roman" w:eastAsia="Times New Roman" w:hAnsi="Times New Roman" w:cs="Times New Roman"/>
          <w:sz w:val="24"/>
          <w:szCs w:val="24"/>
        </w:rPr>
        <w:t>Cassane</w:t>
      </w:r>
      <w:proofErr w:type="spellEnd"/>
      <w:r w:rsidRPr="00226427">
        <w:rPr>
          <w:rFonts w:ascii="Times New Roman" w:eastAsia="Times New Roman" w:hAnsi="Times New Roman" w:cs="Times New Roman"/>
          <w:sz w:val="24"/>
          <w:szCs w:val="24"/>
        </w:rPr>
        <w:t xml:space="preserve"> </w:t>
      </w:r>
      <w:proofErr w:type="spellStart"/>
      <w:r w:rsidRPr="00226427">
        <w:rPr>
          <w:rFonts w:ascii="Times New Roman" w:eastAsia="Times New Roman" w:hAnsi="Times New Roman" w:cs="Times New Roman"/>
          <w:sz w:val="24"/>
          <w:szCs w:val="24"/>
        </w:rPr>
        <w:t>butenolides</w:t>
      </w:r>
      <w:proofErr w:type="spellEnd"/>
      <w:r w:rsidRPr="00226427">
        <w:rPr>
          <w:rFonts w:ascii="Times New Roman" w:eastAsia="Times New Roman" w:hAnsi="Times New Roman" w:cs="Times New Roman"/>
          <w:sz w:val="24"/>
          <w:szCs w:val="24"/>
        </w:rPr>
        <w:t xml:space="preserve"> from the fruits of Caesalpinia pulcherrima. </w:t>
      </w:r>
      <w:proofErr w:type="spellStart"/>
      <w:r w:rsidRPr="00226427">
        <w:rPr>
          <w:rFonts w:ascii="Times New Roman" w:eastAsia="Times New Roman" w:hAnsi="Times New Roman" w:cs="Times New Roman"/>
          <w:sz w:val="24"/>
          <w:szCs w:val="24"/>
        </w:rPr>
        <w:t>Fitoterapia</w:t>
      </w:r>
      <w:proofErr w:type="spellEnd"/>
      <w:r w:rsidRPr="00226427">
        <w:rPr>
          <w:rFonts w:ascii="Times New Roman" w:eastAsia="Times New Roman" w:hAnsi="Times New Roman" w:cs="Times New Roman"/>
          <w:sz w:val="24"/>
          <w:szCs w:val="24"/>
        </w:rPr>
        <w:t xml:space="preserve">. 2025 Jun </w:t>
      </w:r>
      <w:proofErr w:type="gramStart"/>
      <w:r w:rsidRPr="00226427">
        <w:rPr>
          <w:rFonts w:ascii="Times New Roman" w:eastAsia="Times New Roman" w:hAnsi="Times New Roman" w:cs="Times New Roman"/>
          <w:sz w:val="24"/>
          <w:szCs w:val="24"/>
        </w:rPr>
        <w:t>1;183:106500</w:t>
      </w:r>
      <w:proofErr w:type="gramEnd"/>
      <w:r w:rsidRPr="00226427">
        <w:rPr>
          <w:rFonts w:ascii="Times New Roman" w:eastAsia="Times New Roman" w:hAnsi="Times New Roman" w:cs="Times New Roman"/>
          <w:sz w:val="24"/>
          <w:szCs w:val="24"/>
        </w:rPr>
        <w:t>.</w:t>
      </w:r>
    </w:p>
    <w:p w14:paraId="7BA2DEEF" w14:textId="77777777" w:rsidR="00226427" w:rsidRDefault="00226427" w:rsidP="00226427">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226427">
        <w:rPr>
          <w:rFonts w:ascii="Times New Roman" w:eastAsia="Times New Roman" w:hAnsi="Times New Roman" w:cs="Times New Roman"/>
          <w:sz w:val="24"/>
          <w:szCs w:val="24"/>
        </w:rPr>
        <w:lastRenderedPageBreak/>
        <w:t>Moteriya</w:t>
      </w:r>
      <w:proofErr w:type="spellEnd"/>
      <w:r w:rsidRPr="00226427">
        <w:rPr>
          <w:rFonts w:ascii="Times New Roman" w:eastAsia="Times New Roman" w:hAnsi="Times New Roman" w:cs="Times New Roman"/>
          <w:sz w:val="24"/>
          <w:szCs w:val="24"/>
        </w:rPr>
        <w:t xml:space="preserve"> P, Chanda S. Synthesis and characterization of silver nanoparticles using Caesalpinia pulcherrima flower extract and assessment of their in vitro antimicrobial, antioxidant, cytotoxic, and genotoxic activities. Artificial cells, nanomedicine, and biotechnology. 2017 Nov 17;45(8):1556-67.</w:t>
      </w:r>
    </w:p>
    <w:p w14:paraId="324F6831" w14:textId="77777777" w:rsidR="00226427" w:rsidRDefault="00226427" w:rsidP="00226427">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226427">
        <w:rPr>
          <w:rFonts w:ascii="Times New Roman" w:eastAsia="Times New Roman" w:hAnsi="Times New Roman" w:cs="Times New Roman"/>
          <w:sz w:val="24"/>
          <w:szCs w:val="24"/>
        </w:rPr>
        <w:t>Ubhenin</w:t>
      </w:r>
      <w:proofErr w:type="spellEnd"/>
      <w:r w:rsidRPr="00226427">
        <w:rPr>
          <w:rFonts w:ascii="Times New Roman" w:eastAsia="Times New Roman" w:hAnsi="Times New Roman" w:cs="Times New Roman"/>
          <w:sz w:val="24"/>
          <w:szCs w:val="24"/>
        </w:rPr>
        <w:t xml:space="preserve"> AE, </w:t>
      </w:r>
      <w:proofErr w:type="spellStart"/>
      <w:r w:rsidRPr="00226427">
        <w:rPr>
          <w:rFonts w:ascii="Times New Roman" w:eastAsia="Times New Roman" w:hAnsi="Times New Roman" w:cs="Times New Roman"/>
          <w:sz w:val="24"/>
          <w:szCs w:val="24"/>
        </w:rPr>
        <w:t>Adefolalu</w:t>
      </w:r>
      <w:proofErr w:type="spellEnd"/>
      <w:r w:rsidRPr="00226427">
        <w:rPr>
          <w:rFonts w:ascii="Times New Roman" w:eastAsia="Times New Roman" w:hAnsi="Times New Roman" w:cs="Times New Roman"/>
          <w:sz w:val="24"/>
          <w:szCs w:val="24"/>
        </w:rPr>
        <w:t xml:space="preserve"> AA, </w:t>
      </w:r>
      <w:proofErr w:type="spellStart"/>
      <w:r w:rsidRPr="00226427">
        <w:rPr>
          <w:rFonts w:ascii="Times New Roman" w:eastAsia="Times New Roman" w:hAnsi="Times New Roman" w:cs="Times New Roman"/>
          <w:sz w:val="24"/>
          <w:szCs w:val="24"/>
        </w:rPr>
        <w:t>Oriakhi</w:t>
      </w:r>
      <w:proofErr w:type="spellEnd"/>
      <w:r w:rsidRPr="00226427">
        <w:rPr>
          <w:rFonts w:ascii="Times New Roman" w:eastAsia="Times New Roman" w:hAnsi="Times New Roman" w:cs="Times New Roman"/>
          <w:sz w:val="24"/>
          <w:szCs w:val="24"/>
        </w:rPr>
        <w:t xml:space="preserve"> K, </w:t>
      </w:r>
      <w:proofErr w:type="spellStart"/>
      <w:r w:rsidRPr="00226427">
        <w:rPr>
          <w:rFonts w:ascii="Times New Roman" w:eastAsia="Times New Roman" w:hAnsi="Times New Roman" w:cs="Times New Roman"/>
          <w:sz w:val="24"/>
          <w:szCs w:val="24"/>
        </w:rPr>
        <w:t>Adamude</w:t>
      </w:r>
      <w:proofErr w:type="spellEnd"/>
      <w:r w:rsidRPr="00226427">
        <w:rPr>
          <w:rFonts w:ascii="Times New Roman" w:eastAsia="Times New Roman" w:hAnsi="Times New Roman" w:cs="Times New Roman"/>
          <w:sz w:val="24"/>
          <w:szCs w:val="24"/>
        </w:rPr>
        <w:t xml:space="preserve"> FA, </w:t>
      </w:r>
      <w:proofErr w:type="spellStart"/>
      <w:r w:rsidRPr="00226427">
        <w:rPr>
          <w:rFonts w:ascii="Times New Roman" w:eastAsia="Times New Roman" w:hAnsi="Times New Roman" w:cs="Times New Roman"/>
          <w:sz w:val="24"/>
          <w:szCs w:val="24"/>
        </w:rPr>
        <w:t>Dingwoke</w:t>
      </w:r>
      <w:proofErr w:type="spellEnd"/>
      <w:r w:rsidRPr="00226427">
        <w:rPr>
          <w:rFonts w:ascii="Times New Roman" w:eastAsia="Times New Roman" w:hAnsi="Times New Roman" w:cs="Times New Roman"/>
          <w:sz w:val="24"/>
          <w:szCs w:val="24"/>
        </w:rPr>
        <w:t xml:space="preserve"> EJ, </w:t>
      </w:r>
      <w:proofErr w:type="spellStart"/>
      <w:r w:rsidRPr="00226427">
        <w:rPr>
          <w:rFonts w:ascii="Times New Roman" w:eastAsia="Times New Roman" w:hAnsi="Times New Roman" w:cs="Times New Roman"/>
          <w:sz w:val="24"/>
          <w:szCs w:val="24"/>
        </w:rPr>
        <w:t>Ikebuiro</w:t>
      </w:r>
      <w:proofErr w:type="spellEnd"/>
      <w:r w:rsidRPr="00226427">
        <w:rPr>
          <w:rFonts w:ascii="Times New Roman" w:eastAsia="Times New Roman" w:hAnsi="Times New Roman" w:cs="Times New Roman"/>
          <w:sz w:val="24"/>
          <w:szCs w:val="24"/>
        </w:rPr>
        <w:t xml:space="preserve"> JO, </w:t>
      </w:r>
      <w:proofErr w:type="spellStart"/>
      <w:r w:rsidRPr="00226427">
        <w:rPr>
          <w:rFonts w:ascii="Times New Roman" w:eastAsia="Times New Roman" w:hAnsi="Times New Roman" w:cs="Times New Roman"/>
          <w:sz w:val="24"/>
          <w:szCs w:val="24"/>
        </w:rPr>
        <w:t>Chiwendu</w:t>
      </w:r>
      <w:proofErr w:type="spellEnd"/>
      <w:r w:rsidRPr="00226427">
        <w:rPr>
          <w:rFonts w:ascii="Times New Roman" w:eastAsia="Times New Roman" w:hAnsi="Times New Roman" w:cs="Times New Roman"/>
          <w:sz w:val="24"/>
          <w:szCs w:val="24"/>
        </w:rPr>
        <w:t xml:space="preserve"> BC, Muhammad ML, </w:t>
      </w:r>
      <w:proofErr w:type="spellStart"/>
      <w:r w:rsidRPr="00226427">
        <w:rPr>
          <w:rFonts w:ascii="Times New Roman" w:eastAsia="Times New Roman" w:hAnsi="Times New Roman" w:cs="Times New Roman"/>
          <w:sz w:val="24"/>
          <w:szCs w:val="24"/>
        </w:rPr>
        <w:t>Omage</w:t>
      </w:r>
      <w:proofErr w:type="spellEnd"/>
      <w:r w:rsidRPr="00226427">
        <w:rPr>
          <w:rFonts w:ascii="Times New Roman" w:eastAsia="Times New Roman" w:hAnsi="Times New Roman" w:cs="Times New Roman"/>
          <w:sz w:val="24"/>
          <w:szCs w:val="24"/>
        </w:rPr>
        <w:t xml:space="preserve"> K. Caesalpinia pulcherrima lowered serum carcinoembryonic antigen and antigen 125 in 7, 12-Dimethylbenz [a] anthracene-induced Mammary Carcinogenesis in Female Albino Rats. </w:t>
      </w:r>
      <w:proofErr w:type="spellStart"/>
      <w:r w:rsidRPr="00226427">
        <w:rPr>
          <w:rFonts w:ascii="Times New Roman" w:eastAsia="Times New Roman" w:hAnsi="Times New Roman" w:cs="Times New Roman"/>
          <w:sz w:val="24"/>
          <w:szCs w:val="24"/>
        </w:rPr>
        <w:t>Heliyon</w:t>
      </w:r>
      <w:proofErr w:type="spellEnd"/>
      <w:r w:rsidRPr="00226427">
        <w:rPr>
          <w:rFonts w:ascii="Times New Roman" w:eastAsia="Times New Roman" w:hAnsi="Times New Roman" w:cs="Times New Roman"/>
          <w:sz w:val="24"/>
          <w:szCs w:val="24"/>
        </w:rPr>
        <w:t>. 2024 Jan 15;10(1).</w:t>
      </w:r>
    </w:p>
    <w:p w14:paraId="2B5CF2E6" w14:textId="77777777" w:rsidR="0080196A" w:rsidRPr="0080196A"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r w:rsidRPr="0080196A">
        <w:rPr>
          <w:rFonts w:ascii="Times New Roman" w:eastAsia="Times New Roman" w:hAnsi="Times New Roman" w:cs="Times New Roman"/>
          <w:sz w:val="24"/>
          <w:szCs w:val="24"/>
        </w:rPr>
        <w:t xml:space="preserve">Bhagya N. A critical review on the phytochemistry, pharmacology and toxicology of Caesalpinia pulcherrima (L.) Sw. South African Journal of Botany. 2024 Nov </w:t>
      </w:r>
      <w:proofErr w:type="gramStart"/>
      <w:r w:rsidRPr="0080196A">
        <w:rPr>
          <w:rFonts w:ascii="Times New Roman" w:eastAsia="Times New Roman" w:hAnsi="Times New Roman" w:cs="Times New Roman"/>
          <w:sz w:val="24"/>
          <w:szCs w:val="24"/>
        </w:rPr>
        <w:t>1;174:796</w:t>
      </w:r>
      <w:proofErr w:type="gramEnd"/>
      <w:r w:rsidRPr="0080196A">
        <w:rPr>
          <w:rFonts w:ascii="Times New Roman" w:eastAsia="Times New Roman" w:hAnsi="Times New Roman" w:cs="Times New Roman"/>
          <w:sz w:val="24"/>
          <w:szCs w:val="24"/>
        </w:rPr>
        <w:t>-819.</w:t>
      </w:r>
    </w:p>
    <w:p w14:paraId="27DF25E4" w14:textId="77777777" w:rsidR="0080196A" w:rsidRPr="0080196A"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r w:rsidRPr="0080196A">
        <w:rPr>
          <w:rFonts w:ascii="Times New Roman" w:eastAsia="Times New Roman" w:hAnsi="Times New Roman" w:cs="Times New Roman"/>
          <w:sz w:val="24"/>
          <w:szCs w:val="24"/>
        </w:rPr>
        <w:t>Lohar P, Pal D, Mondal T, Das P, Ghosh D. Effect of hydro-ethanol extract of Caesalpinia pulcherrima (L.) Sw. leaves in human and rat: In vitro approach of male contraceptive development. JBRA Assisted Reproduction. 2025 Jan;29(1):76.</w:t>
      </w:r>
    </w:p>
    <w:p w14:paraId="36BD687B" w14:textId="77777777" w:rsidR="0080196A" w:rsidRPr="0080196A"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r w:rsidRPr="0080196A">
        <w:rPr>
          <w:rFonts w:ascii="Times New Roman" w:eastAsia="Times New Roman" w:hAnsi="Times New Roman" w:cs="Times New Roman"/>
          <w:sz w:val="24"/>
          <w:szCs w:val="24"/>
        </w:rPr>
        <w:t xml:space="preserve">Yun X, Chen XM, Wang JY, Lu W, Zhang ZH, Kim YH, Zong SC, Li CH, Gao JM. </w:t>
      </w:r>
      <w:proofErr w:type="spellStart"/>
      <w:r w:rsidRPr="0080196A">
        <w:rPr>
          <w:rFonts w:ascii="Times New Roman" w:eastAsia="Times New Roman" w:hAnsi="Times New Roman" w:cs="Times New Roman"/>
          <w:sz w:val="24"/>
          <w:szCs w:val="24"/>
        </w:rPr>
        <w:t>Cassane</w:t>
      </w:r>
      <w:proofErr w:type="spellEnd"/>
      <w:r w:rsidRPr="0080196A">
        <w:rPr>
          <w:rFonts w:ascii="Times New Roman" w:eastAsia="Times New Roman" w:hAnsi="Times New Roman" w:cs="Times New Roman"/>
          <w:sz w:val="24"/>
          <w:szCs w:val="24"/>
        </w:rPr>
        <w:t xml:space="preserve"> diterpenoids from </w:t>
      </w:r>
      <w:proofErr w:type="spellStart"/>
      <w:r w:rsidRPr="0080196A">
        <w:rPr>
          <w:rFonts w:ascii="Times New Roman" w:eastAsia="Times New Roman" w:hAnsi="Times New Roman" w:cs="Times New Roman"/>
          <w:sz w:val="24"/>
          <w:szCs w:val="24"/>
        </w:rPr>
        <w:t>Caesalpinia</w:t>
      </w:r>
      <w:proofErr w:type="spellEnd"/>
      <w:r w:rsidRPr="0080196A">
        <w:rPr>
          <w:rFonts w:ascii="Times New Roman" w:eastAsia="Times New Roman" w:hAnsi="Times New Roman" w:cs="Times New Roman"/>
          <w:sz w:val="24"/>
          <w:szCs w:val="24"/>
        </w:rPr>
        <w:t xml:space="preserve"> pulcherrima and their anti-inflammatory and α-glycosidase inhibitory activities. Natural Product Research. 2021 Nov 15;36(18):4630-8.</w:t>
      </w:r>
    </w:p>
    <w:p w14:paraId="1B5E098F" w14:textId="77777777" w:rsidR="0080196A" w:rsidRPr="0080196A"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r w:rsidRPr="0080196A">
        <w:rPr>
          <w:rFonts w:ascii="Times New Roman" w:eastAsia="Times New Roman" w:hAnsi="Times New Roman" w:cs="Times New Roman"/>
          <w:sz w:val="24"/>
          <w:szCs w:val="24"/>
        </w:rPr>
        <w:t xml:space="preserve">Alves MM, Alves EU, Araújo LR, Lima MD, </w:t>
      </w:r>
      <w:proofErr w:type="spellStart"/>
      <w:r w:rsidRPr="0080196A">
        <w:rPr>
          <w:rFonts w:ascii="Times New Roman" w:eastAsia="Times New Roman" w:hAnsi="Times New Roman" w:cs="Times New Roman"/>
          <w:sz w:val="24"/>
          <w:szCs w:val="24"/>
        </w:rPr>
        <w:t>Ursulino</w:t>
      </w:r>
      <w:proofErr w:type="spellEnd"/>
      <w:r w:rsidRPr="0080196A">
        <w:rPr>
          <w:rFonts w:ascii="Times New Roman" w:eastAsia="Times New Roman" w:hAnsi="Times New Roman" w:cs="Times New Roman"/>
          <w:sz w:val="24"/>
          <w:szCs w:val="24"/>
        </w:rPr>
        <w:t xml:space="preserve"> MM. Germination and vigor of Caesalpinia pulcherrima (L.) Sw. seeds under different light and temperature conditions. </w:t>
      </w:r>
      <w:proofErr w:type="spellStart"/>
      <w:r w:rsidRPr="0080196A">
        <w:rPr>
          <w:rFonts w:ascii="Times New Roman" w:eastAsia="Times New Roman" w:hAnsi="Times New Roman" w:cs="Times New Roman"/>
          <w:sz w:val="24"/>
          <w:szCs w:val="24"/>
        </w:rPr>
        <w:t>Ciência</w:t>
      </w:r>
      <w:proofErr w:type="spellEnd"/>
      <w:r w:rsidRPr="0080196A">
        <w:rPr>
          <w:rFonts w:ascii="Times New Roman" w:eastAsia="Times New Roman" w:hAnsi="Times New Roman" w:cs="Times New Roman"/>
          <w:sz w:val="24"/>
          <w:szCs w:val="24"/>
        </w:rPr>
        <w:t xml:space="preserve"> Rural. 2018;48(8</w:t>
      </w:r>
      <w:proofErr w:type="gramStart"/>
      <w:r w:rsidRPr="0080196A">
        <w:rPr>
          <w:rFonts w:ascii="Times New Roman" w:eastAsia="Times New Roman" w:hAnsi="Times New Roman" w:cs="Times New Roman"/>
          <w:sz w:val="24"/>
          <w:szCs w:val="24"/>
        </w:rPr>
        <w:t>):e</w:t>
      </w:r>
      <w:proofErr w:type="gramEnd"/>
      <w:r w:rsidRPr="0080196A">
        <w:rPr>
          <w:rFonts w:ascii="Times New Roman" w:eastAsia="Times New Roman" w:hAnsi="Times New Roman" w:cs="Times New Roman"/>
          <w:sz w:val="24"/>
          <w:szCs w:val="24"/>
        </w:rPr>
        <w:t>20170741.</w:t>
      </w:r>
    </w:p>
    <w:p w14:paraId="01A16262" w14:textId="77777777" w:rsidR="0080196A" w:rsidRPr="0080196A"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80196A">
        <w:rPr>
          <w:rFonts w:ascii="Times New Roman" w:eastAsia="Times New Roman" w:hAnsi="Times New Roman" w:cs="Times New Roman"/>
          <w:sz w:val="24"/>
          <w:szCs w:val="24"/>
        </w:rPr>
        <w:t>Moteriya</w:t>
      </w:r>
      <w:proofErr w:type="spellEnd"/>
      <w:r w:rsidRPr="0080196A">
        <w:rPr>
          <w:rFonts w:ascii="Times New Roman" w:eastAsia="Times New Roman" w:hAnsi="Times New Roman" w:cs="Times New Roman"/>
          <w:sz w:val="24"/>
          <w:szCs w:val="24"/>
        </w:rPr>
        <w:t xml:space="preserve"> P, Chanda S. Synthesis and characterization of silver nanoparticles using Caesalpinia pulcherrima flower extract and assessment of their in vitro antimicrobial, antioxidant, cytotoxic, and genotoxic activities. Artificial cells, nanomedicine, and biotechnology. 2017 Nov 17;45(8):1556-67.</w:t>
      </w:r>
    </w:p>
    <w:p w14:paraId="2747FC41" w14:textId="77777777" w:rsidR="0080196A" w:rsidRPr="0080196A"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r w:rsidRPr="0080196A">
        <w:rPr>
          <w:rFonts w:ascii="Times New Roman" w:eastAsia="Times New Roman" w:hAnsi="Times New Roman" w:cs="Times New Roman"/>
          <w:sz w:val="24"/>
          <w:szCs w:val="24"/>
        </w:rPr>
        <w:t xml:space="preserve">Deepika S, Selvaraj CI, Roopan SM. Screening bioactivities of Caesalpinia pulcherrima L. </w:t>
      </w:r>
      <w:proofErr w:type="spellStart"/>
      <w:r w:rsidRPr="0080196A">
        <w:rPr>
          <w:rFonts w:ascii="Times New Roman" w:eastAsia="Times New Roman" w:hAnsi="Times New Roman" w:cs="Times New Roman"/>
          <w:sz w:val="24"/>
          <w:szCs w:val="24"/>
        </w:rPr>
        <w:t>swartz</w:t>
      </w:r>
      <w:proofErr w:type="spellEnd"/>
      <w:r w:rsidRPr="0080196A">
        <w:rPr>
          <w:rFonts w:ascii="Times New Roman" w:eastAsia="Times New Roman" w:hAnsi="Times New Roman" w:cs="Times New Roman"/>
          <w:sz w:val="24"/>
          <w:szCs w:val="24"/>
        </w:rPr>
        <w:t xml:space="preserve"> and cytotoxicity of extract synthesized silver nanoparticles on HCT116 cell line. Materials Science and Engineering: C. 2020 Jan </w:t>
      </w:r>
      <w:proofErr w:type="gramStart"/>
      <w:r w:rsidRPr="0080196A">
        <w:rPr>
          <w:rFonts w:ascii="Times New Roman" w:eastAsia="Times New Roman" w:hAnsi="Times New Roman" w:cs="Times New Roman"/>
          <w:sz w:val="24"/>
          <w:szCs w:val="24"/>
        </w:rPr>
        <w:t>1;106:110279</w:t>
      </w:r>
      <w:proofErr w:type="gramEnd"/>
      <w:r w:rsidRPr="0080196A">
        <w:rPr>
          <w:rFonts w:ascii="Times New Roman" w:eastAsia="Times New Roman" w:hAnsi="Times New Roman" w:cs="Times New Roman"/>
          <w:sz w:val="24"/>
          <w:szCs w:val="24"/>
        </w:rPr>
        <w:t>.</w:t>
      </w:r>
    </w:p>
    <w:p w14:paraId="0FA51B5D" w14:textId="77777777" w:rsidR="0080196A"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80196A">
        <w:rPr>
          <w:rFonts w:ascii="Times New Roman" w:eastAsia="Times New Roman" w:hAnsi="Times New Roman" w:cs="Times New Roman"/>
          <w:sz w:val="24"/>
          <w:szCs w:val="24"/>
        </w:rPr>
        <w:t>Ubhenin</w:t>
      </w:r>
      <w:proofErr w:type="spellEnd"/>
      <w:r w:rsidRPr="0080196A">
        <w:rPr>
          <w:rFonts w:ascii="Times New Roman" w:eastAsia="Times New Roman" w:hAnsi="Times New Roman" w:cs="Times New Roman"/>
          <w:sz w:val="24"/>
          <w:szCs w:val="24"/>
        </w:rPr>
        <w:t xml:space="preserve"> AE, </w:t>
      </w:r>
      <w:proofErr w:type="spellStart"/>
      <w:r w:rsidRPr="0080196A">
        <w:rPr>
          <w:rFonts w:ascii="Times New Roman" w:eastAsia="Times New Roman" w:hAnsi="Times New Roman" w:cs="Times New Roman"/>
          <w:sz w:val="24"/>
          <w:szCs w:val="24"/>
        </w:rPr>
        <w:t>Adefolalu</w:t>
      </w:r>
      <w:proofErr w:type="spellEnd"/>
      <w:r w:rsidRPr="0080196A">
        <w:rPr>
          <w:rFonts w:ascii="Times New Roman" w:eastAsia="Times New Roman" w:hAnsi="Times New Roman" w:cs="Times New Roman"/>
          <w:sz w:val="24"/>
          <w:szCs w:val="24"/>
        </w:rPr>
        <w:t xml:space="preserve"> AA, </w:t>
      </w:r>
      <w:proofErr w:type="spellStart"/>
      <w:r w:rsidRPr="0080196A">
        <w:rPr>
          <w:rFonts w:ascii="Times New Roman" w:eastAsia="Times New Roman" w:hAnsi="Times New Roman" w:cs="Times New Roman"/>
          <w:sz w:val="24"/>
          <w:szCs w:val="24"/>
        </w:rPr>
        <w:t>Oriakhi</w:t>
      </w:r>
      <w:proofErr w:type="spellEnd"/>
      <w:r w:rsidRPr="0080196A">
        <w:rPr>
          <w:rFonts w:ascii="Times New Roman" w:eastAsia="Times New Roman" w:hAnsi="Times New Roman" w:cs="Times New Roman"/>
          <w:sz w:val="24"/>
          <w:szCs w:val="24"/>
        </w:rPr>
        <w:t xml:space="preserve"> K, </w:t>
      </w:r>
      <w:proofErr w:type="spellStart"/>
      <w:r w:rsidRPr="0080196A">
        <w:rPr>
          <w:rFonts w:ascii="Times New Roman" w:eastAsia="Times New Roman" w:hAnsi="Times New Roman" w:cs="Times New Roman"/>
          <w:sz w:val="24"/>
          <w:szCs w:val="24"/>
        </w:rPr>
        <w:t>Adamude</w:t>
      </w:r>
      <w:proofErr w:type="spellEnd"/>
      <w:r w:rsidRPr="0080196A">
        <w:rPr>
          <w:rFonts w:ascii="Times New Roman" w:eastAsia="Times New Roman" w:hAnsi="Times New Roman" w:cs="Times New Roman"/>
          <w:sz w:val="24"/>
          <w:szCs w:val="24"/>
        </w:rPr>
        <w:t xml:space="preserve"> FA, </w:t>
      </w:r>
      <w:proofErr w:type="spellStart"/>
      <w:r w:rsidRPr="0080196A">
        <w:rPr>
          <w:rFonts w:ascii="Times New Roman" w:eastAsia="Times New Roman" w:hAnsi="Times New Roman" w:cs="Times New Roman"/>
          <w:sz w:val="24"/>
          <w:szCs w:val="24"/>
        </w:rPr>
        <w:t>Dingwoke</w:t>
      </w:r>
      <w:proofErr w:type="spellEnd"/>
      <w:r w:rsidRPr="0080196A">
        <w:rPr>
          <w:rFonts w:ascii="Times New Roman" w:eastAsia="Times New Roman" w:hAnsi="Times New Roman" w:cs="Times New Roman"/>
          <w:sz w:val="24"/>
          <w:szCs w:val="24"/>
        </w:rPr>
        <w:t xml:space="preserve"> EJ, </w:t>
      </w:r>
      <w:proofErr w:type="spellStart"/>
      <w:r w:rsidRPr="0080196A">
        <w:rPr>
          <w:rFonts w:ascii="Times New Roman" w:eastAsia="Times New Roman" w:hAnsi="Times New Roman" w:cs="Times New Roman"/>
          <w:sz w:val="24"/>
          <w:szCs w:val="24"/>
        </w:rPr>
        <w:t>Ikebuiro</w:t>
      </w:r>
      <w:proofErr w:type="spellEnd"/>
      <w:r w:rsidRPr="0080196A">
        <w:rPr>
          <w:rFonts w:ascii="Times New Roman" w:eastAsia="Times New Roman" w:hAnsi="Times New Roman" w:cs="Times New Roman"/>
          <w:sz w:val="24"/>
          <w:szCs w:val="24"/>
        </w:rPr>
        <w:t xml:space="preserve"> JO, </w:t>
      </w:r>
      <w:proofErr w:type="spellStart"/>
      <w:r w:rsidRPr="0080196A">
        <w:rPr>
          <w:rFonts w:ascii="Times New Roman" w:eastAsia="Times New Roman" w:hAnsi="Times New Roman" w:cs="Times New Roman"/>
          <w:sz w:val="24"/>
          <w:szCs w:val="24"/>
        </w:rPr>
        <w:t>Chiwendu</w:t>
      </w:r>
      <w:proofErr w:type="spellEnd"/>
      <w:r w:rsidRPr="0080196A">
        <w:rPr>
          <w:rFonts w:ascii="Times New Roman" w:eastAsia="Times New Roman" w:hAnsi="Times New Roman" w:cs="Times New Roman"/>
          <w:sz w:val="24"/>
          <w:szCs w:val="24"/>
        </w:rPr>
        <w:t xml:space="preserve"> BC, Muhammad ML, </w:t>
      </w:r>
      <w:proofErr w:type="spellStart"/>
      <w:r w:rsidRPr="0080196A">
        <w:rPr>
          <w:rFonts w:ascii="Times New Roman" w:eastAsia="Times New Roman" w:hAnsi="Times New Roman" w:cs="Times New Roman"/>
          <w:sz w:val="24"/>
          <w:szCs w:val="24"/>
        </w:rPr>
        <w:t>Omage</w:t>
      </w:r>
      <w:proofErr w:type="spellEnd"/>
      <w:r w:rsidRPr="0080196A">
        <w:rPr>
          <w:rFonts w:ascii="Times New Roman" w:eastAsia="Times New Roman" w:hAnsi="Times New Roman" w:cs="Times New Roman"/>
          <w:sz w:val="24"/>
          <w:szCs w:val="24"/>
        </w:rPr>
        <w:t xml:space="preserve"> K. Caesalpinia pulcherrima lowered serum carcinoembryonic antigen and antigen 125 in 7, 12-Dimethylbenz [a] anthracene-induced Mammary Carcinogenesis in Female Albino Rats. </w:t>
      </w:r>
      <w:proofErr w:type="spellStart"/>
      <w:r w:rsidRPr="0080196A">
        <w:rPr>
          <w:rFonts w:ascii="Times New Roman" w:eastAsia="Times New Roman" w:hAnsi="Times New Roman" w:cs="Times New Roman"/>
          <w:sz w:val="24"/>
          <w:szCs w:val="24"/>
        </w:rPr>
        <w:t>Heliyon</w:t>
      </w:r>
      <w:proofErr w:type="spellEnd"/>
      <w:r w:rsidRPr="0080196A">
        <w:rPr>
          <w:rFonts w:ascii="Times New Roman" w:eastAsia="Times New Roman" w:hAnsi="Times New Roman" w:cs="Times New Roman"/>
          <w:sz w:val="24"/>
          <w:szCs w:val="24"/>
        </w:rPr>
        <w:t>. 2024 Jan 15;10(1).</w:t>
      </w:r>
    </w:p>
    <w:p w14:paraId="4C178448"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Aggarwal BB, Sundaram C, Malani N, Ichikawa H. Curcumin: the Indian solid gold. The molecular targets and therapeutic uses of curcumin in health and disease. 2007 Jan 1:1-75.</w:t>
      </w:r>
    </w:p>
    <w:p w14:paraId="3D3A96E9"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893C19">
        <w:rPr>
          <w:rFonts w:ascii="Times New Roman" w:eastAsia="Times New Roman" w:hAnsi="Times New Roman" w:cs="Times New Roman"/>
          <w:sz w:val="24"/>
          <w:szCs w:val="24"/>
        </w:rPr>
        <w:t>Yuneldi</w:t>
      </w:r>
      <w:proofErr w:type="spellEnd"/>
      <w:r w:rsidRPr="00893C19">
        <w:rPr>
          <w:rFonts w:ascii="Times New Roman" w:eastAsia="Times New Roman" w:hAnsi="Times New Roman" w:cs="Times New Roman"/>
          <w:sz w:val="24"/>
          <w:szCs w:val="24"/>
        </w:rPr>
        <w:t xml:space="preserve"> RF, </w:t>
      </w:r>
      <w:proofErr w:type="spellStart"/>
      <w:r w:rsidRPr="00893C19">
        <w:rPr>
          <w:rFonts w:ascii="Times New Roman" w:eastAsia="Times New Roman" w:hAnsi="Times New Roman" w:cs="Times New Roman"/>
          <w:sz w:val="24"/>
          <w:szCs w:val="24"/>
        </w:rPr>
        <w:t>Saraswati</w:t>
      </w:r>
      <w:proofErr w:type="spellEnd"/>
      <w:r w:rsidRPr="00893C19">
        <w:rPr>
          <w:rFonts w:ascii="Times New Roman" w:eastAsia="Times New Roman" w:hAnsi="Times New Roman" w:cs="Times New Roman"/>
          <w:sz w:val="24"/>
          <w:szCs w:val="24"/>
        </w:rPr>
        <w:t xml:space="preserve"> TR, </w:t>
      </w:r>
      <w:proofErr w:type="spellStart"/>
      <w:r w:rsidRPr="00893C19">
        <w:rPr>
          <w:rFonts w:ascii="Times New Roman" w:eastAsia="Times New Roman" w:hAnsi="Times New Roman" w:cs="Times New Roman"/>
          <w:sz w:val="24"/>
          <w:szCs w:val="24"/>
        </w:rPr>
        <w:t>Yuniwarti</w:t>
      </w:r>
      <w:proofErr w:type="spellEnd"/>
      <w:r w:rsidRPr="00893C19">
        <w:rPr>
          <w:rFonts w:ascii="Times New Roman" w:eastAsia="Times New Roman" w:hAnsi="Times New Roman" w:cs="Times New Roman"/>
          <w:sz w:val="24"/>
          <w:szCs w:val="24"/>
        </w:rPr>
        <w:t xml:space="preserve"> EY. Profile of SGPT and SGOT on male rats                   (Rattus norvegicus) hyperglycemic after giving Insulin leaf extract (</w:t>
      </w:r>
      <w:proofErr w:type="spellStart"/>
      <w:r w:rsidRPr="00893C19">
        <w:rPr>
          <w:rFonts w:ascii="Times New Roman" w:eastAsia="Times New Roman" w:hAnsi="Times New Roman" w:cs="Times New Roman"/>
          <w:sz w:val="24"/>
          <w:szCs w:val="24"/>
        </w:rPr>
        <w:t>Tithonia</w:t>
      </w:r>
      <w:proofErr w:type="spellEnd"/>
      <w:r w:rsidRPr="00893C19">
        <w:rPr>
          <w:rFonts w:ascii="Times New Roman" w:eastAsia="Times New Roman" w:hAnsi="Times New Roman" w:cs="Times New Roman"/>
          <w:sz w:val="24"/>
          <w:szCs w:val="24"/>
        </w:rPr>
        <w:t xml:space="preserve"> </w:t>
      </w:r>
      <w:proofErr w:type="spellStart"/>
      <w:r w:rsidRPr="00893C19">
        <w:rPr>
          <w:rFonts w:ascii="Times New Roman" w:eastAsia="Times New Roman" w:hAnsi="Times New Roman" w:cs="Times New Roman"/>
          <w:sz w:val="24"/>
          <w:szCs w:val="24"/>
        </w:rPr>
        <w:t>diversifolia</w:t>
      </w:r>
      <w:proofErr w:type="spellEnd"/>
      <w:r w:rsidRPr="00893C19">
        <w:rPr>
          <w:rFonts w:ascii="Times New Roman" w:eastAsia="Times New Roman" w:hAnsi="Times New Roman" w:cs="Times New Roman"/>
          <w:sz w:val="24"/>
          <w:szCs w:val="24"/>
        </w:rPr>
        <w:t xml:space="preserve">). </w:t>
      </w:r>
      <w:proofErr w:type="spellStart"/>
      <w:r w:rsidRPr="00893C19">
        <w:rPr>
          <w:rFonts w:ascii="Times New Roman" w:eastAsia="Times New Roman" w:hAnsi="Times New Roman" w:cs="Times New Roman"/>
          <w:sz w:val="24"/>
          <w:szCs w:val="24"/>
        </w:rPr>
        <w:t>Biosaintifika</w:t>
      </w:r>
      <w:proofErr w:type="spellEnd"/>
      <w:r w:rsidRPr="00893C19">
        <w:rPr>
          <w:rFonts w:ascii="Times New Roman" w:eastAsia="Times New Roman" w:hAnsi="Times New Roman" w:cs="Times New Roman"/>
          <w:sz w:val="24"/>
          <w:szCs w:val="24"/>
        </w:rPr>
        <w:t>: Journal of Biology &amp; Biology Education. 2018 Dec 19;10(3):519-25.</w:t>
      </w:r>
    </w:p>
    <w:p w14:paraId="0BBC353A"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893C19">
        <w:rPr>
          <w:rFonts w:ascii="Times New Roman" w:eastAsia="Times New Roman" w:hAnsi="Times New Roman" w:cs="Times New Roman"/>
          <w:sz w:val="24"/>
          <w:szCs w:val="24"/>
        </w:rPr>
        <w:lastRenderedPageBreak/>
        <w:t>Handayany</w:t>
      </w:r>
      <w:proofErr w:type="spellEnd"/>
      <w:r w:rsidRPr="00893C19">
        <w:rPr>
          <w:rFonts w:ascii="Times New Roman" w:eastAsia="Times New Roman" w:hAnsi="Times New Roman" w:cs="Times New Roman"/>
          <w:sz w:val="24"/>
          <w:szCs w:val="24"/>
        </w:rPr>
        <w:t xml:space="preserve"> GN. Test of </w:t>
      </w:r>
      <w:proofErr w:type="spellStart"/>
      <w:r w:rsidRPr="00893C19">
        <w:rPr>
          <w:rFonts w:ascii="Times New Roman" w:eastAsia="Times New Roman" w:hAnsi="Times New Roman" w:cs="Times New Roman"/>
          <w:sz w:val="24"/>
          <w:szCs w:val="24"/>
        </w:rPr>
        <w:t>Hepatoprotector</w:t>
      </w:r>
      <w:proofErr w:type="spellEnd"/>
      <w:r w:rsidRPr="00893C19">
        <w:rPr>
          <w:rFonts w:ascii="Times New Roman" w:eastAsia="Times New Roman" w:hAnsi="Times New Roman" w:cs="Times New Roman"/>
          <w:sz w:val="24"/>
          <w:szCs w:val="24"/>
        </w:rPr>
        <w:t xml:space="preserve"> Effect of </w:t>
      </w:r>
      <w:proofErr w:type="spellStart"/>
      <w:r w:rsidRPr="00893C19">
        <w:rPr>
          <w:rFonts w:ascii="Times New Roman" w:eastAsia="Times New Roman" w:hAnsi="Times New Roman" w:cs="Times New Roman"/>
          <w:sz w:val="24"/>
          <w:szCs w:val="24"/>
        </w:rPr>
        <w:t>Merak</w:t>
      </w:r>
      <w:proofErr w:type="spellEnd"/>
      <w:r w:rsidRPr="00893C19">
        <w:rPr>
          <w:rFonts w:ascii="Times New Roman" w:eastAsia="Times New Roman" w:hAnsi="Times New Roman" w:cs="Times New Roman"/>
          <w:sz w:val="24"/>
          <w:szCs w:val="24"/>
        </w:rPr>
        <w:t xml:space="preserve"> Leaf Ethanol Extract (Caesalpinia Pulcherrima L) with SGPT Enzyme Parameter and SGOT of Induced </w:t>
      </w:r>
      <w:proofErr w:type="spellStart"/>
      <w:r w:rsidRPr="00893C19">
        <w:rPr>
          <w:rFonts w:ascii="Times New Roman" w:eastAsia="Times New Roman" w:hAnsi="Times New Roman" w:cs="Times New Roman"/>
          <w:sz w:val="24"/>
          <w:szCs w:val="24"/>
        </w:rPr>
        <w:t>Parasetamol</w:t>
      </w:r>
      <w:proofErr w:type="spellEnd"/>
      <w:r w:rsidRPr="00893C19">
        <w:rPr>
          <w:rFonts w:ascii="Times New Roman" w:eastAsia="Times New Roman" w:hAnsi="Times New Roman" w:cs="Times New Roman"/>
          <w:sz w:val="24"/>
          <w:szCs w:val="24"/>
        </w:rPr>
        <w:t xml:space="preserve"> Heart Rats (Rattus Norvegicus). Indian Journal of Public Health Research &amp; Development. 2019 Jan 1;10(1).</w:t>
      </w:r>
    </w:p>
    <w:p w14:paraId="4E52979C"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Avijit M, Das S. Hepatoprotective nature of aerial parts of Caesalpinia pulcherrima in STZ Induced Diabetic Rat Model. Research Journal of Pharmacy and Technology. 2021;14(7):3716-20.</w:t>
      </w:r>
    </w:p>
    <w:p w14:paraId="518F1596"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 xml:space="preserve">Eraj A, Sarfaraz S, </w:t>
      </w:r>
      <w:proofErr w:type="spellStart"/>
      <w:r w:rsidRPr="00893C19">
        <w:rPr>
          <w:rFonts w:ascii="Times New Roman" w:eastAsia="Times New Roman" w:hAnsi="Times New Roman" w:cs="Times New Roman"/>
          <w:sz w:val="24"/>
          <w:szCs w:val="24"/>
        </w:rPr>
        <w:t>Usmanghani</w:t>
      </w:r>
      <w:proofErr w:type="spellEnd"/>
      <w:r w:rsidRPr="00893C19">
        <w:rPr>
          <w:rFonts w:ascii="Times New Roman" w:eastAsia="Times New Roman" w:hAnsi="Times New Roman" w:cs="Times New Roman"/>
          <w:sz w:val="24"/>
          <w:szCs w:val="24"/>
        </w:rPr>
        <w:t xml:space="preserve"> K. Hepato-protective potential and phytochemical screening of </w:t>
      </w:r>
      <w:proofErr w:type="spellStart"/>
      <w:r w:rsidRPr="00893C19">
        <w:rPr>
          <w:rFonts w:ascii="Times New Roman" w:eastAsia="Times New Roman" w:hAnsi="Times New Roman" w:cs="Times New Roman"/>
          <w:sz w:val="24"/>
          <w:szCs w:val="24"/>
        </w:rPr>
        <w:t>cymbopogon</w:t>
      </w:r>
      <w:proofErr w:type="spellEnd"/>
      <w:r w:rsidRPr="00893C19">
        <w:rPr>
          <w:rFonts w:ascii="Times New Roman" w:eastAsia="Times New Roman" w:hAnsi="Times New Roman" w:cs="Times New Roman"/>
          <w:sz w:val="24"/>
          <w:szCs w:val="24"/>
        </w:rPr>
        <w:t xml:space="preserve"> </w:t>
      </w:r>
      <w:proofErr w:type="spellStart"/>
      <w:r w:rsidRPr="00893C19">
        <w:rPr>
          <w:rFonts w:ascii="Times New Roman" w:eastAsia="Times New Roman" w:hAnsi="Times New Roman" w:cs="Times New Roman"/>
          <w:sz w:val="24"/>
          <w:szCs w:val="24"/>
        </w:rPr>
        <w:t>citratus</w:t>
      </w:r>
      <w:proofErr w:type="spellEnd"/>
      <w:r w:rsidRPr="00893C19">
        <w:rPr>
          <w:rFonts w:ascii="Times New Roman" w:eastAsia="Times New Roman" w:hAnsi="Times New Roman" w:cs="Times New Roman"/>
          <w:sz w:val="24"/>
          <w:szCs w:val="24"/>
        </w:rPr>
        <w:t>. Journal of Analytical and Pharmaceutical Research. 2016;3(6):00074.</w:t>
      </w:r>
    </w:p>
    <w:p w14:paraId="793BF421"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893C19">
        <w:rPr>
          <w:rFonts w:ascii="Times New Roman" w:eastAsia="Times New Roman" w:hAnsi="Times New Roman" w:cs="Times New Roman"/>
          <w:sz w:val="24"/>
          <w:szCs w:val="24"/>
        </w:rPr>
        <w:t>Pingili</w:t>
      </w:r>
      <w:proofErr w:type="spellEnd"/>
      <w:r w:rsidRPr="00893C19">
        <w:rPr>
          <w:rFonts w:ascii="Times New Roman" w:eastAsia="Times New Roman" w:hAnsi="Times New Roman" w:cs="Times New Roman"/>
          <w:sz w:val="24"/>
          <w:szCs w:val="24"/>
        </w:rPr>
        <w:t xml:space="preserve"> RB, </w:t>
      </w:r>
      <w:proofErr w:type="spellStart"/>
      <w:r w:rsidRPr="00893C19">
        <w:rPr>
          <w:rFonts w:ascii="Times New Roman" w:eastAsia="Times New Roman" w:hAnsi="Times New Roman" w:cs="Times New Roman"/>
          <w:sz w:val="24"/>
          <w:szCs w:val="24"/>
        </w:rPr>
        <w:t>Pawar</w:t>
      </w:r>
      <w:proofErr w:type="spellEnd"/>
      <w:r w:rsidRPr="00893C19">
        <w:rPr>
          <w:rFonts w:ascii="Times New Roman" w:eastAsia="Times New Roman" w:hAnsi="Times New Roman" w:cs="Times New Roman"/>
          <w:sz w:val="24"/>
          <w:szCs w:val="24"/>
        </w:rPr>
        <w:t xml:space="preserve"> AK, Challa SR, Kodali T, Koppula S, Toleti V. A comprehensive review on hepatoprotective and nephroprotective activities of chrysin against various drugs and toxic agents. </w:t>
      </w:r>
      <w:proofErr w:type="spellStart"/>
      <w:r w:rsidRPr="00893C19">
        <w:rPr>
          <w:rFonts w:ascii="Times New Roman" w:eastAsia="Times New Roman" w:hAnsi="Times New Roman" w:cs="Times New Roman"/>
          <w:sz w:val="24"/>
          <w:szCs w:val="24"/>
        </w:rPr>
        <w:t>Chemico</w:t>
      </w:r>
      <w:proofErr w:type="spellEnd"/>
      <w:r w:rsidRPr="00893C19">
        <w:rPr>
          <w:rFonts w:ascii="Times New Roman" w:eastAsia="Times New Roman" w:hAnsi="Times New Roman" w:cs="Times New Roman"/>
          <w:sz w:val="24"/>
          <w:szCs w:val="24"/>
        </w:rPr>
        <w:t xml:space="preserve">-biological interactions. 2019 Aug </w:t>
      </w:r>
      <w:proofErr w:type="gramStart"/>
      <w:r w:rsidRPr="00893C19">
        <w:rPr>
          <w:rFonts w:ascii="Times New Roman" w:eastAsia="Times New Roman" w:hAnsi="Times New Roman" w:cs="Times New Roman"/>
          <w:sz w:val="24"/>
          <w:szCs w:val="24"/>
        </w:rPr>
        <w:t>1;308:51</w:t>
      </w:r>
      <w:proofErr w:type="gramEnd"/>
      <w:r w:rsidRPr="00893C19">
        <w:rPr>
          <w:rFonts w:ascii="Times New Roman" w:eastAsia="Times New Roman" w:hAnsi="Times New Roman" w:cs="Times New Roman"/>
          <w:sz w:val="24"/>
          <w:szCs w:val="24"/>
        </w:rPr>
        <w:t>-60.</w:t>
      </w:r>
    </w:p>
    <w:p w14:paraId="0C1191A0"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 xml:space="preserve">Avijit M, Das S. Hepatoprotective nature of aerial parts of Caesalpinia pulcherrima in STZ Induced Diabetic Rat Model. Research Journal of Pharmacy and Technology. 2021;14(7):3716-20. </w:t>
      </w:r>
    </w:p>
    <w:p w14:paraId="190C4F5D"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Talluri MR, Gummadi VP, Battu GR. Chemical composition and hepatoprotective activity of Saponaria officinalis on paracetamol-induced liver toxicity in rats. Pharmacognosy Journal. 2018;10(6).</w:t>
      </w:r>
    </w:p>
    <w:p w14:paraId="084D6B05"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Rehman S, Khan H. Advances in antioxidant potential of natural alkaloids. Current Bioactive Compounds. 2017 Jun 1;13(2):101-8.</w:t>
      </w:r>
    </w:p>
    <w:p w14:paraId="1D0F5631"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 xml:space="preserve">Kim MH, Lee EJ, Cheon JM, Nam KJ, Oh TH, Kim KS. Antioxidant and hepatoprotective effects of fermented red ginseng against high fat diet-induced hyperlipidemia in rats. Laboratory animal research. 2016 </w:t>
      </w:r>
      <w:proofErr w:type="gramStart"/>
      <w:r w:rsidRPr="00893C19">
        <w:rPr>
          <w:rFonts w:ascii="Times New Roman" w:eastAsia="Times New Roman" w:hAnsi="Times New Roman" w:cs="Times New Roman"/>
          <w:sz w:val="24"/>
          <w:szCs w:val="24"/>
        </w:rPr>
        <w:t>Oct;32:217</w:t>
      </w:r>
      <w:proofErr w:type="gramEnd"/>
      <w:r w:rsidRPr="00893C19">
        <w:rPr>
          <w:rFonts w:ascii="Times New Roman" w:eastAsia="Times New Roman" w:hAnsi="Times New Roman" w:cs="Times New Roman"/>
          <w:sz w:val="24"/>
          <w:szCs w:val="24"/>
        </w:rPr>
        <w:t>-23.</w:t>
      </w:r>
    </w:p>
    <w:p w14:paraId="706A5231"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 xml:space="preserve">Balasundaram M, Gandhi AD, Kavitha P, </w:t>
      </w:r>
      <w:proofErr w:type="spellStart"/>
      <w:r w:rsidRPr="00893C19">
        <w:rPr>
          <w:rFonts w:ascii="Times New Roman" w:eastAsia="Times New Roman" w:hAnsi="Times New Roman" w:cs="Times New Roman"/>
          <w:sz w:val="24"/>
          <w:szCs w:val="24"/>
        </w:rPr>
        <w:t>Babujanarthanam</w:t>
      </w:r>
      <w:proofErr w:type="spellEnd"/>
      <w:r w:rsidRPr="00893C19">
        <w:rPr>
          <w:rFonts w:ascii="Times New Roman" w:eastAsia="Times New Roman" w:hAnsi="Times New Roman" w:cs="Times New Roman"/>
          <w:sz w:val="24"/>
          <w:szCs w:val="24"/>
        </w:rPr>
        <w:t xml:space="preserve"> R. Effect of Caesalpinia pulcherrima (L.) Sw. seeds on serum glucose and other metabolic parameters of normal and alloxan-induced diabetic rats. Diabesity. 2018 Oct 15;4(4).</w:t>
      </w:r>
    </w:p>
    <w:p w14:paraId="39E00B13"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893C19">
        <w:rPr>
          <w:rFonts w:ascii="Times New Roman" w:eastAsia="Times New Roman" w:hAnsi="Times New Roman" w:cs="Times New Roman"/>
          <w:sz w:val="24"/>
          <w:szCs w:val="24"/>
        </w:rPr>
        <w:t>Fattepur</w:t>
      </w:r>
      <w:proofErr w:type="spellEnd"/>
      <w:r w:rsidRPr="00893C19">
        <w:rPr>
          <w:rFonts w:ascii="Times New Roman" w:eastAsia="Times New Roman" w:hAnsi="Times New Roman" w:cs="Times New Roman"/>
          <w:sz w:val="24"/>
          <w:szCs w:val="24"/>
        </w:rPr>
        <w:t xml:space="preserve"> S, </w:t>
      </w:r>
      <w:proofErr w:type="spellStart"/>
      <w:r w:rsidRPr="00893C19">
        <w:rPr>
          <w:rFonts w:ascii="Times New Roman" w:eastAsia="Times New Roman" w:hAnsi="Times New Roman" w:cs="Times New Roman"/>
          <w:sz w:val="24"/>
          <w:szCs w:val="24"/>
        </w:rPr>
        <w:t>Nilugal</w:t>
      </w:r>
      <w:proofErr w:type="spellEnd"/>
      <w:r w:rsidRPr="00893C19">
        <w:rPr>
          <w:rFonts w:ascii="Times New Roman" w:eastAsia="Times New Roman" w:hAnsi="Times New Roman" w:cs="Times New Roman"/>
          <w:sz w:val="24"/>
          <w:szCs w:val="24"/>
        </w:rPr>
        <w:t xml:space="preserve"> KC, Rajendran R, Asmani F, Yusuf ED. Anti-hyperlipidemic activity of methanolic extract of </w:t>
      </w:r>
      <w:proofErr w:type="spellStart"/>
      <w:r w:rsidRPr="00893C19">
        <w:rPr>
          <w:rFonts w:ascii="Times New Roman" w:eastAsia="Times New Roman" w:hAnsi="Times New Roman" w:cs="Times New Roman"/>
          <w:sz w:val="24"/>
          <w:szCs w:val="24"/>
        </w:rPr>
        <w:t>Boesenbergia</w:t>
      </w:r>
      <w:proofErr w:type="spellEnd"/>
      <w:r w:rsidRPr="00893C19">
        <w:rPr>
          <w:rFonts w:ascii="Times New Roman" w:eastAsia="Times New Roman" w:hAnsi="Times New Roman" w:cs="Times New Roman"/>
          <w:sz w:val="24"/>
          <w:szCs w:val="24"/>
        </w:rPr>
        <w:t xml:space="preserve"> </w:t>
      </w:r>
      <w:proofErr w:type="spellStart"/>
      <w:r w:rsidRPr="00893C19">
        <w:rPr>
          <w:rFonts w:ascii="Times New Roman" w:eastAsia="Times New Roman" w:hAnsi="Times New Roman" w:cs="Times New Roman"/>
          <w:sz w:val="24"/>
          <w:szCs w:val="24"/>
        </w:rPr>
        <w:t>pandurata</w:t>
      </w:r>
      <w:proofErr w:type="spellEnd"/>
      <w:r w:rsidRPr="00893C19">
        <w:rPr>
          <w:rFonts w:ascii="Times New Roman" w:eastAsia="Times New Roman" w:hAnsi="Times New Roman" w:cs="Times New Roman"/>
          <w:sz w:val="24"/>
          <w:szCs w:val="24"/>
        </w:rPr>
        <w:t xml:space="preserve"> (finger root) in experimental induced </w:t>
      </w:r>
      <w:proofErr w:type="spellStart"/>
      <w:r w:rsidRPr="00893C19">
        <w:rPr>
          <w:rFonts w:ascii="Times New Roman" w:eastAsia="Times New Roman" w:hAnsi="Times New Roman" w:cs="Times New Roman"/>
          <w:sz w:val="24"/>
          <w:szCs w:val="24"/>
        </w:rPr>
        <w:t>hypercholestrolemic</w:t>
      </w:r>
      <w:proofErr w:type="spellEnd"/>
      <w:r w:rsidRPr="00893C19">
        <w:rPr>
          <w:rFonts w:ascii="Times New Roman" w:eastAsia="Times New Roman" w:hAnsi="Times New Roman" w:cs="Times New Roman"/>
          <w:sz w:val="24"/>
          <w:szCs w:val="24"/>
        </w:rPr>
        <w:t xml:space="preserve"> </w:t>
      </w:r>
      <w:proofErr w:type="spellStart"/>
      <w:r w:rsidRPr="00893C19">
        <w:rPr>
          <w:rFonts w:ascii="Times New Roman" w:eastAsia="Times New Roman" w:hAnsi="Times New Roman" w:cs="Times New Roman"/>
          <w:sz w:val="24"/>
          <w:szCs w:val="24"/>
        </w:rPr>
        <w:t>sprague</w:t>
      </w:r>
      <w:proofErr w:type="spellEnd"/>
      <w:r w:rsidRPr="00893C19">
        <w:rPr>
          <w:rFonts w:ascii="Times New Roman" w:eastAsia="Times New Roman" w:hAnsi="Times New Roman" w:cs="Times New Roman"/>
          <w:sz w:val="24"/>
          <w:szCs w:val="24"/>
        </w:rPr>
        <w:t xml:space="preserve"> </w:t>
      </w:r>
      <w:proofErr w:type="spellStart"/>
      <w:r w:rsidRPr="00893C19">
        <w:rPr>
          <w:rFonts w:ascii="Times New Roman" w:eastAsia="Times New Roman" w:hAnsi="Times New Roman" w:cs="Times New Roman"/>
          <w:sz w:val="24"/>
          <w:szCs w:val="24"/>
        </w:rPr>
        <w:t>dawley</w:t>
      </w:r>
      <w:proofErr w:type="spellEnd"/>
      <w:r w:rsidRPr="00893C19">
        <w:rPr>
          <w:rFonts w:ascii="Times New Roman" w:eastAsia="Times New Roman" w:hAnsi="Times New Roman" w:cs="Times New Roman"/>
          <w:sz w:val="24"/>
          <w:szCs w:val="24"/>
        </w:rPr>
        <w:t xml:space="preserve"> rats. Asian Journal of Pharmaceutical and Clinical Research. 2018 Oct 6;11(3):8-12.</w:t>
      </w:r>
    </w:p>
    <w:p w14:paraId="6315B9AF"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Maheshwari V. Phytochemicals effective in lowering low-density lipoproteins. J. Biol. Eng. Res. Rev. 2020;7(1):16-23.</w:t>
      </w:r>
    </w:p>
    <w:p w14:paraId="7DA959CD" w14:textId="55C8F7A7" w:rsidR="00893C19" w:rsidRPr="009B6C0B" w:rsidRDefault="00032129" w:rsidP="009B6C0B">
      <w:pPr>
        <w:numPr>
          <w:ilvl w:val="0"/>
          <w:numId w:val="1"/>
        </w:numPr>
        <w:spacing w:before="200" w:after="200" w:line="240" w:lineRule="auto"/>
        <w:jc w:val="both"/>
        <w:rPr>
          <w:rFonts w:ascii="Times New Roman" w:eastAsia="Times New Roman" w:hAnsi="Times New Roman" w:cs="Times New Roman"/>
          <w:sz w:val="24"/>
          <w:szCs w:val="24"/>
        </w:rPr>
      </w:pPr>
      <w:r w:rsidRPr="00032129">
        <w:rPr>
          <w:rFonts w:ascii="Times New Roman" w:eastAsia="Times New Roman" w:hAnsi="Times New Roman" w:cs="Times New Roman"/>
          <w:sz w:val="24"/>
          <w:szCs w:val="24"/>
        </w:rPr>
        <w:t>Lohar P, Pal D, Mondal T, Das P, Ghosh D. Effect of hydro-ethanol extract of Caesalpinia pulcherrima (L.) Sw. leaves in human and rat: In vitro approach of male contraceptive development. JBRA Assisted Reproduction. 2025 Jan;29(1):76.</w:t>
      </w:r>
    </w:p>
    <w:p w14:paraId="2FAC340B" w14:textId="77777777" w:rsidR="00A568DD" w:rsidRDefault="00A568DD" w:rsidP="00A568DD">
      <w:pPr>
        <w:spacing w:before="200" w:after="200" w:line="240" w:lineRule="auto"/>
        <w:jc w:val="both"/>
        <w:rPr>
          <w:rFonts w:ascii="Times New Roman" w:eastAsia="Times New Roman" w:hAnsi="Times New Roman" w:cs="Times New Roman"/>
          <w:sz w:val="24"/>
          <w:szCs w:val="24"/>
        </w:rPr>
      </w:pPr>
    </w:p>
    <w:p w14:paraId="7C5567BA" w14:textId="77777777" w:rsidR="00560FED" w:rsidRDefault="00560FED" w:rsidP="00560FED">
      <w:pPr>
        <w:spacing w:before="200" w:after="200" w:line="360" w:lineRule="auto"/>
        <w:jc w:val="both"/>
        <w:rPr>
          <w:rFonts w:ascii="Times New Roman" w:eastAsia="Times New Roman" w:hAnsi="Times New Roman" w:cs="Times New Roman"/>
          <w:sz w:val="24"/>
          <w:szCs w:val="24"/>
        </w:rPr>
      </w:pPr>
    </w:p>
    <w:p w14:paraId="737953B0" w14:textId="77777777" w:rsidR="00560FED" w:rsidRDefault="00560FED" w:rsidP="0040112B">
      <w:pPr>
        <w:spacing w:after="160" w:line="360" w:lineRule="auto"/>
        <w:jc w:val="both"/>
        <w:rPr>
          <w:rFonts w:ascii="Times New Roman" w:eastAsia="Times New Roman" w:hAnsi="Times New Roman" w:cs="Times New Roman"/>
          <w:sz w:val="24"/>
          <w:szCs w:val="24"/>
        </w:rPr>
      </w:pPr>
    </w:p>
    <w:p w14:paraId="108C7037" w14:textId="77777777" w:rsidR="000F28F3" w:rsidRDefault="000F28F3"/>
    <w:sectPr w:rsidR="000F28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8AD7B" w14:textId="77777777" w:rsidR="00341D62" w:rsidRDefault="00341D62" w:rsidP="005D6C26">
      <w:pPr>
        <w:spacing w:line="240" w:lineRule="auto"/>
      </w:pPr>
      <w:r>
        <w:separator/>
      </w:r>
    </w:p>
  </w:endnote>
  <w:endnote w:type="continuationSeparator" w:id="0">
    <w:p w14:paraId="0DC243A1" w14:textId="77777777" w:rsidR="00341D62" w:rsidRDefault="00341D62" w:rsidP="005D6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E879" w14:textId="77777777" w:rsidR="005D6C26" w:rsidRDefault="005D6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BC30F" w14:textId="77777777" w:rsidR="005D6C26" w:rsidRDefault="005D6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9CEDB" w14:textId="77777777" w:rsidR="005D6C26" w:rsidRDefault="005D6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D432A" w14:textId="77777777" w:rsidR="00341D62" w:rsidRDefault="00341D62" w:rsidP="005D6C26">
      <w:pPr>
        <w:spacing w:line="240" w:lineRule="auto"/>
      </w:pPr>
      <w:r>
        <w:separator/>
      </w:r>
    </w:p>
  </w:footnote>
  <w:footnote w:type="continuationSeparator" w:id="0">
    <w:p w14:paraId="77BD6F6F" w14:textId="77777777" w:rsidR="00341D62" w:rsidRDefault="00341D62" w:rsidP="005D6C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5D95" w14:textId="13116C05" w:rsidR="005D6C26" w:rsidRDefault="005D6C26">
    <w:pPr>
      <w:pStyle w:val="Header"/>
    </w:pPr>
    <w:r>
      <w:rPr>
        <w:noProof/>
      </w:rPr>
      <w:pict w14:anchorId="35E45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323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CA058" w14:textId="52FDC197" w:rsidR="005D6C26" w:rsidRDefault="005D6C26">
    <w:pPr>
      <w:pStyle w:val="Header"/>
    </w:pPr>
    <w:r>
      <w:rPr>
        <w:noProof/>
      </w:rPr>
      <w:pict w14:anchorId="23B78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323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3E19C" w14:textId="6DAAAFD6" w:rsidR="005D6C26" w:rsidRDefault="005D6C26">
    <w:pPr>
      <w:pStyle w:val="Header"/>
    </w:pPr>
    <w:r>
      <w:rPr>
        <w:noProof/>
      </w:rPr>
      <w:pict w14:anchorId="5AF7C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323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E104F"/>
    <w:multiLevelType w:val="multilevel"/>
    <w:tmpl w:val="FB209222"/>
    <w:lvl w:ilvl="0">
      <w:start w:val="1"/>
      <w:numFmt w:val="decimal"/>
      <w:lvlText w:val="%1."/>
      <w:lvlJc w:val="left"/>
      <w:pPr>
        <w:ind w:left="785" w:hanging="360"/>
      </w:pPr>
      <w:rPr>
        <w:rFonts w:ascii="Times New Roman" w:eastAsia="Arial" w:hAnsi="Times New Roman" w:cs="Times New Roman" w:hint="default"/>
        <w:b w:val="0"/>
        <w:bCs/>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15:restartNumberingAfterBreak="0">
    <w:nsid w:val="1D783C05"/>
    <w:multiLevelType w:val="hybridMultilevel"/>
    <w:tmpl w:val="865CE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C5CE2"/>
    <w:multiLevelType w:val="hybridMultilevel"/>
    <w:tmpl w:val="C26E8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12B"/>
    <w:rsid w:val="00032129"/>
    <w:rsid w:val="000402AC"/>
    <w:rsid w:val="000C084C"/>
    <w:rsid w:val="000D7891"/>
    <w:rsid w:val="000F28F3"/>
    <w:rsid w:val="000F633B"/>
    <w:rsid w:val="00110370"/>
    <w:rsid w:val="0014473A"/>
    <w:rsid w:val="00170DD4"/>
    <w:rsid w:val="001775DA"/>
    <w:rsid w:val="001A5A8B"/>
    <w:rsid w:val="001F67A0"/>
    <w:rsid w:val="00226427"/>
    <w:rsid w:val="00231A24"/>
    <w:rsid w:val="002344C7"/>
    <w:rsid w:val="002378CE"/>
    <w:rsid w:val="00257581"/>
    <w:rsid w:val="002A1C9F"/>
    <w:rsid w:val="002A2FE7"/>
    <w:rsid w:val="00341D62"/>
    <w:rsid w:val="003871C4"/>
    <w:rsid w:val="003A2AF5"/>
    <w:rsid w:val="003F3774"/>
    <w:rsid w:val="0040112B"/>
    <w:rsid w:val="00451CE9"/>
    <w:rsid w:val="00457BE8"/>
    <w:rsid w:val="004B3C57"/>
    <w:rsid w:val="0052285D"/>
    <w:rsid w:val="00553057"/>
    <w:rsid w:val="00560FED"/>
    <w:rsid w:val="00574A7A"/>
    <w:rsid w:val="00584361"/>
    <w:rsid w:val="0059108B"/>
    <w:rsid w:val="005D6C26"/>
    <w:rsid w:val="005F1312"/>
    <w:rsid w:val="00615FFA"/>
    <w:rsid w:val="006243FD"/>
    <w:rsid w:val="006346AE"/>
    <w:rsid w:val="006664E2"/>
    <w:rsid w:val="0069327C"/>
    <w:rsid w:val="006B6785"/>
    <w:rsid w:val="006D6AD8"/>
    <w:rsid w:val="007253D1"/>
    <w:rsid w:val="00793688"/>
    <w:rsid w:val="007E0E84"/>
    <w:rsid w:val="0080196A"/>
    <w:rsid w:val="00884405"/>
    <w:rsid w:val="00893C19"/>
    <w:rsid w:val="008C6740"/>
    <w:rsid w:val="00900E4F"/>
    <w:rsid w:val="009549FB"/>
    <w:rsid w:val="009B6C0B"/>
    <w:rsid w:val="009C00B6"/>
    <w:rsid w:val="009E6397"/>
    <w:rsid w:val="00A0362A"/>
    <w:rsid w:val="00A068F0"/>
    <w:rsid w:val="00A15A86"/>
    <w:rsid w:val="00A55CD3"/>
    <w:rsid w:val="00A568DD"/>
    <w:rsid w:val="00AC420F"/>
    <w:rsid w:val="00AD313F"/>
    <w:rsid w:val="00C200C3"/>
    <w:rsid w:val="00C64859"/>
    <w:rsid w:val="00C85284"/>
    <w:rsid w:val="00CA69F2"/>
    <w:rsid w:val="00D5487C"/>
    <w:rsid w:val="00D636EC"/>
    <w:rsid w:val="00D64136"/>
    <w:rsid w:val="00D91248"/>
    <w:rsid w:val="00DB4344"/>
    <w:rsid w:val="00DC2B32"/>
    <w:rsid w:val="00E0154D"/>
    <w:rsid w:val="00EC1CD6"/>
    <w:rsid w:val="00F253D4"/>
    <w:rsid w:val="00F379F6"/>
    <w:rsid w:val="00F87E33"/>
    <w:rsid w:val="00FB0ABA"/>
    <w:rsid w:val="00FD5188"/>
    <w:rsid w:val="00FE34A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F5E558"/>
  <w15:docId w15:val="{CDF0549F-0BB2-41BC-AE90-72D567AD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0112B"/>
    <w:pPr>
      <w:spacing w:after="0" w:line="276" w:lineRule="auto"/>
    </w:pPr>
    <w:rPr>
      <w:rFonts w:ascii="Arial" w:eastAsia="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2B3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DC2B32"/>
    <w:rPr>
      <w:color w:val="0563C1" w:themeColor="hyperlink"/>
      <w:u w:val="single"/>
    </w:rPr>
  </w:style>
  <w:style w:type="paragraph" w:styleId="ListParagraph">
    <w:name w:val="List Paragraph"/>
    <w:basedOn w:val="Normal"/>
    <w:uiPriority w:val="34"/>
    <w:qFormat/>
    <w:rsid w:val="00226427"/>
    <w:pPr>
      <w:ind w:left="720"/>
      <w:contextualSpacing/>
    </w:pPr>
    <w:rPr>
      <w:szCs w:val="28"/>
    </w:rPr>
  </w:style>
  <w:style w:type="character" w:styleId="UnresolvedMention">
    <w:name w:val="Unresolved Mention"/>
    <w:basedOn w:val="DefaultParagraphFont"/>
    <w:uiPriority w:val="99"/>
    <w:semiHidden/>
    <w:unhideWhenUsed/>
    <w:rsid w:val="002A2FE7"/>
    <w:rPr>
      <w:color w:val="605E5C"/>
      <w:shd w:val="clear" w:color="auto" w:fill="E1DFDD"/>
    </w:rPr>
  </w:style>
  <w:style w:type="paragraph" w:styleId="Header">
    <w:name w:val="header"/>
    <w:basedOn w:val="Normal"/>
    <w:link w:val="HeaderChar"/>
    <w:uiPriority w:val="99"/>
    <w:unhideWhenUsed/>
    <w:rsid w:val="005D6C26"/>
    <w:pPr>
      <w:tabs>
        <w:tab w:val="center" w:pos="4680"/>
        <w:tab w:val="right" w:pos="9360"/>
      </w:tabs>
      <w:spacing w:line="240" w:lineRule="auto"/>
    </w:pPr>
    <w:rPr>
      <w:szCs w:val="28"/>
    </w:rPr>
  </w:style>
  <w:style w:type="character" w:customStyle="1" w:styleId="HeaderChar">
    <w:name w:val="Header Char"/>
    <w:basedOn w:val="DefaultParagraphFont"/>
    <w:link w:val="Header"/>
    <w:uiPriority w:val="99"/>
    <w:rsid w:val="005D6C26"/>
    <w:rPr>
      <w:rFonts w:ascii="Arial" w:eastAsia="Arial" w:hAnsi="Arial" w:cs="Arial"/>
    </w:rPr>
  </w:style>
  <w:style w:type="paragraph" w:styleId="Footer">
    <w:name w:val="footer"/>
    <w:basedOn w:val="Normal"/>
    <w:link w:val="FooterChar"/>
    <w:uiPriority w:val="99"/>
    <w:unhideWhenUsed/>
    <w:rsid w:val="005D6C26"/>
    <w:pPr>
      <w:tabs>
        <w:tab w:val="center" w:pos="4680"/>
        <w:tab w:val="right" w:pos="9360"/>
      </w:tabs>
      <w:spacing w:line="240" w:lineRule="auto"/>
    </w:pPr>
    <w:rPr>
      <w:szCs w:val="28"/>
    </w:rPr>
  </w:style>
  <w:style w:type="character" w:customStyle="1" w:styleId="FooterChar">
    <w:name w:val="Footer Char"/>
    <w:basedOn w:val="DefaultParagraphFont"/>
    <w:link w:val="Footer"/>
    <w:uiPriority w:val="99"/>
    <w:rsid w:val="005D6C2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11855">
      <w:bodyDiv w:val="1"/>
      <w:marLeft w:val="0"/>
      <w:marRight w:val="0"/>
      <w:marTop w:val="0"/>
      <w:marBottom w:val="0"/>
      <w:divBdr>
        <w:top w:val="none" w:sz="0" w:space="0" w:color="auto"/>
        <w:left w:val="none" w:sz="0" w:space="0" w:color="auto"/>
        <w:bottom w:val="none" w:sz="0" w:space="0" w:color="auto"/>
        <w:right w:val="none" w:sz="0" w:space="0" w:color="auto"/>
      </w:divBdr>
    </w:div>
    <w:div w:id="3405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1173</TotalTime>
  <Pages>16</Pages>
  <Words>4246</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SDI 1084</cp:lastModifiedBy>
  <cp:revision>33</cp:revision>
  <dcterms:created xsi:type="dcterms:W3CDTF">2025-05-16T11:30:00Z</dcterms:created>
  <dcterms:modified xsi:type="dcterms:W3CDTF">2025-05-23T08:18:00Z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0582f29a-2213-4076-872a-4e8eeafa9fea</vt:lpwstr>
  </property>
</Properties>
</file>