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05F2" w14:textId="77777777" w:rsidR="00C275E8" w:rsidRPr="0046534B" w:rsidRDefault="004604F2" w:rsidP="00461AF2">
      <w:pPr>
        <w:pStyle w:val="paragraph"/>
        <w:shd w:val="clear" w:color="auto" w:fill="FFFFFF"/>
        <w:spacing w:line="360" w:lineRule="auto"/>
        <w:ind w:left="284" w:hanging="284"/>
        <w:jc w:val="center"/>
        <w:rPr>
          <w:rFonts w:ascii="Times New Roman" w:eastAsia="Arial" w:hAnsi="Times New Roman" w:cs="Times New Roman"/>
          <w:color w:val="auto"/>
          <w:shd w:val="clear" w:color="auto" w:fill="FFFFFF"/>
        </w:rPr>
      </w:pPr>
      <w:r w:rsidRPr="0046534B">
        <w:rPr>
          <w:rFonts w:ascii="Times New Roman" w:eastAsia="Arial" w:hAnsi="Times New Roman" w:cs="Times New Roman"/>
          <w:color w:val="auto"/>
          <w:shd w:val="clear" w:color="auto" w:fill="FFFFFF"/>
        </w:rPr>
        <w:t>knowledge, Attitude, and Practices of HIV-Hepatitis Co-infection among Expectant Women attending Health Facilities in Ekiti South Senatorial District, Ekiti State.</w:t>
      </w:r>
    </w:p>
    <w:p w14:paraId="7A16BF9F" w14:textId="77777777" w:rsidR="0026176C" w:rsidRPr="0046534B" w:rsidRDefault="0026176C" w:rsidP="00461AF2">
      <w:pPr>
        <w:spacing w:before="100" w:beforeAutospacing="1" w:after="100" w:afterAutospacing="1" w:line="360" w:lineRule="auto"/>
        <w:ind w:left="284" w:hanging="284"/>
        <w:jc w:val="center"/>
        <w:outlineLvl w:val="1"/>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Abstract</w:t>
      </w:r>
    </w:p>
    <w:p w14:paraId="55C231DE" w14:textId="77777777" w:rsidR="00E8401B" w:rsidRPr="0046534B" w:rsidRDefault="0046534B" w:rsidP="00461AF2">
      <w:pPr>
        <w:spacing w:line="36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Human immunodeficiency </w:t>
      </w:r>
      <w:proofErr w:type="gramStart"/>
      <w:r>
        <w:rPr>
          <w:rFonts w:ascii="Times New Roman" w:eastAsia="Times New Roman" w:hAnsi="Times New Roman" w:cs="Times New Roman"/>
          <w:sz w:val="24"/>
          <w:szCs w:val="24"/>
        </w:rPr>
        <w:t>virus(</w:t>
      </w:r>
      <w:proofErr w:type="gramEnd"/>
      <w:r>
        <w:rPr>
          <w:rFonts w:ascii="Times New Roman" w:eastAsia="Times New Roman" w:hAnsi="Times New Roman" w:cs="Times New Roman"/>
          <w:sz w:val="24"/>
          <w:szCs w:val="24"/>
        </w:rPr>
        <w:t xml:space="preserve">HIV), </w:t>
      </w:r>
      <w:proofErr w:type="spellStart"/>
      <w:r>
        <w:rPr>
          <w:rFonts w:ascii="Times New Roman" w:eastAsia="Times New Roman" w:hAnsi="Times New Roman" w:cs="Times New Roman"/>
          <w:sz w:val="24"/>
          <w:szCs w:val="24"/>
        </w:rPr>
        <w:t>hepatitisB</w:t>
      </w:r>
      <w:proofErr w:type="spellEnd"/>
      <w:r>
        <w:rPr>
          <w:rFonts w:ascii="Times New Roman" w:eastAsia="Times New Roman" w:hAnsi="Times New Roman" w:cs="Times New Roman"/>
          <w:sz w:val="24"/>
          <w:szCs w:val="24"/>
        </w:rPr>
        <w:t xml:space="preserve"> virus(HBV), and </w:t>
      </w:r>
      <w:proofErr w:type="spellStart"/>
      <w:r>
        <w:rPr>
          <w:rFonts w:ascii="Times New Roman" w:eastAsia="Times New Roman" w:hAnsi="Times New Roman" w:cs="Times New Roman"/>
          <w:sz w:val="24"/>
          <w:szCs w:val="24"/>
        </w:rPr>
        <w:t>hepatitisC</w:t>
      </w:r>
      <w:proofErr w:type="spellEnd"/>
      <w:r>
        <w:rPr>
          <w:rFonts w:ascii="Times New Roman" w:eastAsia="Times New Roman" w:hAnsi="Times New Roman" w:cs="Times New Roman"/>
          <w:sz w:val="24"/>
          <w:szCs w:val="24"/>
        </w:rPr>
        <w:t xml:space="preserve"> virus</w:t>
      </w:r>
      <w:r w:rsidR="0026176C" w:rsidRPr="0046534B">
        <w:rPr>
          <w:rFonts w:ascii="Times New Roman" w:eastAsia="Times New Roman" w:hAnsi="Times New Roman" w:cs="Times New Roman"/>
          <w:sz w:val="24"/>
          <w:szCs w:val="24"/>
        </w:rPr>
        <w:t>(HCV) are blood-borne infections that are extremely dangerous to human health, especially in sub-Saharan Africa</w:t>
      </w:r>
      <w:r w:rsidR="007621B6" w:rsidRPr="0046534B">
        <w:rPr>
          <w:rFonts w:ascii="Times New Roman" w:eastAsia="Times New Roman" w:hAnsi="Times New Roman" w:cs="Times New Roman"/>
          <w:sz w:val="24"/>
          <w:szCs w:val="24"/>
        </w:rPr>
        <w:t xml:space="preserve">, Nigeria, particularly in endemic regions such as Ekiti State </w:t>
      </w:r>
      <w:r w:rsidR="0026176C" w:rsidRPr="0046534B">
        <w:rPr>
          <w:rFonts w:ascii="Times New Roman" w:eastAsia="Times New Roman" w:hAnsi="Times New Roman" w:cs="Times New Roman"/>
          <w:sz w:val="24"/>
          <w:szCs w:val="24"/>
        </w:rPr>
        <w:t>where the i</w:t>
      </w:r>
      <w:r w:rsidR="007621B6" w:rsidRPr="0046534B">
        <w:rPr>
          <w:rFonts w:ascii="Times New Roman" w:eastAsia="Times New Roman" w:hAnsi="Times New Roman" w:cs="Times New Roman"/>
          <w:sz w:val="24"/>
          <w:szCs w:val="24"/>
        </w:rPr>
        <w:t>nfection is still a major</w:t>
      </w:r>
      <w:r w:rsidR="0026176C" w:rsidRPr="0046534B">
        <w:rPr>
          <w:rFonts w:ascii="Times New Roman" w:eastAsia="Times New Roman" w:hAnsi="Times New Roman" w:cs="Times New Roman"/>
          <w:sz w:val="24"/>
          <w:szCs w:val="24"/>
        </w:rPr>
        <w:t xml:space="preserve"> public health concern. Pregnant women's knowledge, attitude</w:t>
      </w:r>
      <w:r>
        <w:rPr>
          <w:rFonts w:ascii="Times New Roman" w:eastAsia="Times New Roman" w:hAnsi="Times New Roman" w:cs="Times New Roman"/>
          <w:sz w:val="24"/>
          <w:szCs w:val="24"/>
        </w:rPr>
        <w:t xml:space="preserve">s, and practices regarding </w:t>
      </w:r>
      <w:proofErr w:type="gramStart"/>
      <w:r>
        <w:rPr>
          <w:rFonts w:ascii="Times New Roman" w:eastAsia="Times New Roman" w:hAnsi="Times New Roman" w:cs="Times New Roman"/>
          <w:sz w:val="24"/>
          <w:szCs w:val="24"/>
        </w:rPr>
        <w:t>HBV,HCV</w:t>
      </w:r>
      <w:proofErr w:type="gramEnd"/>
      <w:r>
        <w:rPr>
          <w:rFonts w:ascii="Times New Roman" w:eastAsia="Times New Roman" w:hAnsi="Times New Roman" w:cs="Times New Roman"/>
          <w:sz w:val="24"/>
          <w:szCs w:val="24"/>
        </w:rPr>
        <w:t>,</w:t>
      </w:r>
      <w:r w:rsidR="0026176C" w:rsidRPr="0046534B">
        <w:rPr>
          <w:rFonts w:ascii="Times New Roman" w:eastAsia="Times New Roman" w:hAnsi="Times New Roman" w:cs="Times New Roman"/>
          <w:sz w:val="24"/>
          <w:szCs w:val="24"/>
        </w:rPr>
        <w:t>HIV infection, a</w:t>
      </w:r>
      <w:r>
        <w:rPr>
          <w:rFonts w:ascii="Times New Roman" w:eastAsia="Times New Roman" w:hAnsi="Times New Roman" w:cs="Times New Roman"/>
          <w:sz w:val="24"/>
          <w:szCs w:val="24"/>
        </w:rPr>
        <w:t>nd mother-to-child transmission</w:t>
      </w:r>
      <w:r w:rsidR="007F2CF9" w:rsidRPr="0046534B">
        <w:rPr>
          <w:rFonts w:ascii="Times New Roman" w:eastAsia="Times New Roman" w:hAnsi="Times New Roman" w:cs="Times New Roman"/>
          <w:sz w:val="24"/>
          <w:szCs w:val="24"/>
        </w:rPr>
        <w:t xml:space="preserve">(MTCT) are poorly understood </w:t>
      </w:r>
      <w:r w:rsidR="007621B6" w:rsidRPr="0046534B">
        <w:rPr>
          <w:rFonts w:ascii="Times New Roman" w:eastAsia="Times New Roman" w:hAnsi="Times New Roman" w:cs="Times New Roman"/>
          <w:sz w:val="24"/>
          <w:szCs w:val="24"/>
        </w:rPr>
        <w:t>despite various control measure</w:t>
      </w:r>
      <w:r w:rsidR="007F2CF9" w:rsidRPr="0046534B">
        <w:rPr>
          <w:rFonts w:ascii="Times New Roman" w:eastAsia="Times New Roman" w:hAnsi="Times New Roman" w:cs="Times New Roman"/>
          <w:sz w:val="24"/>
          <w:szCs w:val="24"/>
        </w:rPr>
        <w:t>s</w:t>
      </w:r>
      <w:r w:rsidR="007621B6" w:rsidRPr="0046534B">
        <w:rPr>
          <w:rFonts w:ascii="Times New Roman" w:eastAsia="Times New Roman" w:hAnsi="Times New Roman" w:cs="Times New Roman"/>
          <w:sz w:val="24"/>
          <w:szCs w:val="24"/>
        </w:rPr>
        <w:t>, the disease persists, necessitating a better understanding of pregnant women receiving prenatal care's kno</w:t>
      </w:r>
      <w:r>
        <w:rPr>
          <w:rFonts w:ascii="Times New Roman" w:eastAsia="Times New Roman" w:hAnsi="Times New Roman" w:cs="Times New Roman"/>
          <w:sz w:val="24"/>
          <w:szCs w:val="24"/>
        </w:rPr>
        <w:t>wledge, attitudes and practices</w:t>
      </w:r>
      <w:r w:rsidR="007621B6" w:rsidRPr="0046534B">
        <w:rPr>
          <w:rFonts w:ascii="Times New Roman" w:eastAsia="Times New Roman" w:hAnsi="Times New Roman" w:cs="Times New Roman"/>
          <w:sz w:val="24"/>
          <w:szCs w:val="24"/>
        </w:rPr>
        <w:t>(KAP) related to HIV-Hepatitis B and C.</w:t>
      </w:r>
      <w:r w:rsidR="007F2CF9" w:rsidRPr="0046534B">
        <w:rPr>
          <w:rFonts w:ascii="Times New Roman" w:eastAsia="Times New Roman" w:hAnsi="Times New Roman" w:cs="Times New Roman"/>
          <w:sz w:val="24"/>
          <w:szCs w:val="24"/>
        </w:rPr>
        <w:t xml:space="preserve"> This </w:t>
      </w:r>
      <w:r w:rsidR="007F2CF9" w:rsidRPr="0046534B">
        <w:rPr>
          <w:rFonts w:ascii="Times New Roman" w:hAnsi="Times New Roman" w:cs="Times New Roman"/>
          <w:sz w:val="24"/>
          <w:szCs w:val="24"/>
        </w:rPr>
        <w:t xml:space="preserve">study assesses the influence of demographic factors, socioeconomic status, and </w:t>
      </w:r>
      <w:r w:rsidR="00A17282" w:rsidRPr="0046534B">
        <w:rPr>
          <w:rFonts w:ascii="Times New Roman" w:hAnsi="Times New Roman" w:cs="Times New Roman"/>
          <w:sz w:val="24"/>
          <w:szCs w:val="24"/>
        </w:rPr>
        <w:t xml:space="preserve">prevalence of </w:t>
      </w:r>
      <w:r w:rsidR="007F2CF9" w:rsidRPr="0046534B">
        <w:rPr>
          <w:rFonts w:ascii="Times New Roman" w:eastAsia="Times New Roman" w:hAnsi="Times New Roman" w:cs="Times New Roman"/>
          <w:sz w:val="24"/>
          <w:szCs w:val="24"/>
        </w:rPr>
        <w:t>HIV-Hepatitis B and C</w:t>
      </w:r>
      <w:r w:rsidR="007F2CF9" w:rsidRPr="0046534B">
        <w:rPr>
          <w:rFonts w:ascii="Times New Roman" w:hAnsi="Times New Roman" w:cs="Times New Roman"/>
          <w:sz w:val="24"/>
          <w:szCs w:val="24"/>
        </w:rPr>
        <w:t xml:space="preserve"> </w:t>
      </w:r>
      <w:r w:rsidR="00A17282" w:rsidRPr="0046534B">
        <w:rPr>
          <w:rFonts w:ascii="Times New Roman" w:hAnsi="Times New Roman" w:cs="Times New Roman"/>
          <w:sz w:val="24"/>
          <w:szCs w:val="24"/>
        </w:rPr>
        <w:t xml:space="preserve">in relation to area of residence </w:t>
      </w:r>
      <w:r w:rsidR="007F2CF9" w:rsidRPr="0046534B">
        <w:rPr>
          <w:rFonts w:ascii="Times New Roman" w:hAnsi="Times New Roman" w:cs="Times New Roman"/>
          <w:sz w:val="24"/>
          <w:szCs w:val="24"/>
        </w:rPr>
        <w:t>in Ekiti State. A cross-sectional KAP study was conducted among 620 pregnant women recruited from selected health facilities in Ekiti South Senatorial District, Ekiti State</w:t>
      </w:r>
      <w:r>
        <w:rPr>
          <w:rFonts w:ascii="Times New Roman" w:hAnsi="Times New Roman" w:cs="Times New Roman"/>
          <w:sz w:val="24"/>
          <w:szCs w:val="24"/>
        </w:rPr>
        <w:t>.</w:t>
      </w:r>
      <w:r w:rsidR="007F2CF9" w:rsidRPr="0046534B">
        <w:rPr>
          <w:rFonts w:ascii="Times New Roman" w:hAnsi="Times New Roman" w:cs="Times New Roman"/>
          <w:sz w:val="24"/>
          <w:szCs w:val="24"/>
        </w:rPr>
        <w:t xml:space="preserve"> Structured questionnaires</w:t>
      </w:r>
      <w:bookmarkStart w:id="0" w:name="_GoBack"/>
      <w:bookmarkEnd w:id="0"/>
      <w:r w:rsidR="007F2CF9" w:rsidRPr="0046534B">
        <w:rPr>
          <w:rFonts w:ascii="Times New Roman" w:hAnsi="Times New Roman" w:cs="Times New Roman"/>
          <w:sz w:val="24"/>
          <w:szCs w:val="24"/>
        </w:rPr>
        <w:t xml:space="preserve"> were administered to collect demographic information and data on </w:t>
      </w:r>
      <w:r w:rsidR="007F2CF9" w:rsidRPr="0046534B">
        <w:rPr>
          <w:rFonts w:ascii="Times New Roman" w:eastAsia="Times New Roman" w:hAnsi="Times New Roman" w:cs="Times New Roman"/>
          <w:sz w:val="24"/>
          <w:szCs w:val="24"/>
        </w:rPr>
        <w:t>HIV-Hepatitis B and C</w:t>
      </w:r>
      <w:r w:rsidR="007F2CF9" w:rsidRPr="0046534B">
        <w:rPr>
          <w:rFonts w:ascii="Times New Roman" w:hAnsi="Times New Roman" w:cs="Times New Roman"/>
          <w:sz w:val="24"/>
          <w:szCs w:val="24"/>
        </w:rPr>
        <w:t xml:space="preserve"> knowledge, attitudes, and practices. </w:t>
      </w:r>
      <w:r w:rsidR="00115B08">
        <w:rPr>
          <w:rFonts w:ascii="Times New Roman" w:eastAsia="Times New Roman" w:hAnsi="Times New Roman" w:cs="Times New Roman"/>
          <w:sz w:val="24"/>
          <w:szCs w:val="24"/>
        </w:rPr>
        <w:t>HIV-</w:t>
      </w:r>
      <w:proofErr w:type="spellStart"/>
      <w:r w:rsidR="00115B08">
        <w:rPr>
          <w:rFonts w:ascii="Times New Roman" w:eastAsia="Times New Roman" w:hAnsi="Times New Roman" w:cs="Times New Roman"/>
          <w:sz w:val="24"/>
          <w:szCs w:val="24"/>
        </w:rPr>
        <w:t>Hepatitis</w:t>
      </w:r>
      <w:r w:rsidR="007F2CF9" w:rsidRPr="0046534B">
        <w:rPr>
          <w:rFonts w:ascii="Times New Roman" w:eastAsia="Times New Roman" w:hAnsi="Times New Roman" w:cs="Times New Roman"/>
          <w:sz w:val="24"/>
          <w:szCs w:val="24"/>
        </w:rPr>
        <w:t>B</w:t>
      </w:r>
      <w:proofErr w:type="spellEnd"/>
      <w:r w:rsidR="007F2CF9" w:rsidRPr="0046534B">
        <w:rPr>
          <w:rFonts w:ascii="Times New Roman" w:eastAsia="Times New Roman" w:hAnsi="Times New Roman" w:cs="Times New Roman"/>
          <w:sz w:val="24"/>
          <w:szCs w:val="24"/>
        </w:rPr>
        <w:t xml:space="preserve"> and C </w:t>
      </w:r>
      <w:r w:rsidR="007F2CF9" w:rsidRPr="0046534B">
        <w:rPr>
          <w:rFonts w:ascii="Times New Roman" w:hAnsi="Times New Roman" w:cs="Times New Roman"/>
          <w:sz w:val="24"/>
          <w:szCs w:val="24"/>
        </w:rPr>
        <w:t>prevalence was determined using Rapid Diagnostic Tests.</w:t>
      </w:r>
      <w:r w:rsidR="007F2CF9" w:rsidRPr="0046534B">
        <w:rPr>
          <w:rFonts w:ascii="Times New Roman" w:hAnsi="Times New Roman" w:cs="Times New Roman"/>
          <w:color w:val="FF0000"/>
          <w:sz w:val="24"/>
          <w:szCs w:val="24"/>
        </w:rPr>
        <w:t xml:space="preserve"> </w:t>
      </w:r>
      <w:r w:rsidR="00337B12" w:rsidRPr="0046534B">
        <w:rPr>
          <w:rFonts w:ascii="Times New Roman" w:eastAsia="Times New Roman" w:hAnsi="Times New Roman" w:cs="Times New Roman"/>
          <w:sz w:val="24"/>
          <w:szCs w:val="24"/>
        </w:rPr>
        <w:t xml:space="preserve">Knowledge about HBV, HCV and HIV among pregnant women was found to be moderately satisfactory, their attitude is acceptable, and their practices were subpar. </w:t>
      </w:r>
      <w:r w:rsidR="00831557" w:rsidRPr="0046534B">
        <w:rPr>
          <w:rFonts w:ascii="Times New Roman" w:hAnsi="Times New Roman" w:cs="Times New Roman"/>
          <w:sz w:val="24"/>
          <w:szCs w:val="24"/>
        </w:rPr>
        <w:t>The overall prevalence rate of Hepatitis B, C and HIV was 28</w:t>
      </w:r>
      <w:r w:rsidR="00831557" w:rsidRPr="0046534B">
        <w:rPr>
          <w:rFonts w:ascii="Times New Roman" w:eastAsia="Times New Roman" w:hAnsi="Times New Roman" w:cs="Times New Roman"/>
          <w:color w:val="000000"/>
          <w:sz w:val="24"/>
          <w:szCs w:val="24"/>
        </w:rPr>
        <w:t xml:space="preserve">(4.52%), 0(0%) and </w:t>
      </w:r>
      <w:r w:rsidR="00831557" w:rsidRPr="0046534B">
        <w:rPr>
          <w:rFonts w:ascii="Times New Roman" w:eastAsia="Times New Roman" w:hAnsi="Times New Roman" w:cs="Times New Roman"/>
          <w:color w:val="010205"/>
          <w:sz w:val="24"/>
          <w:szCs w:val="24"/>
        </w:rPr>
        <w:t>17</w:t>
      </w:r>
      <w:r w:rsidR="00831557" w:rsidRPr="0046534B">
        <w:rPr>
          <w:rFonts w:ascii="Times New Roman" w:eastAsia="Times New Roman" w:hAnsi="Times New Roman" w:cs="Times New Roman"/>
          <w:color w:val="000000"/>
          <w:sz w:val="24"/>
          <w:szCs w:val="24"/>
        </w:rPr>
        <w:t>(2.74%) respectively</w:t>
      </w:r>
      <w:r>
        <w:rPr>
          <w:rFonts w:ascii="Times New Roman" w:eastAsia="Times New Roman" w:hAnsi="Times New Roman" w:cs="Times New Roman"/>
          <w:color w:val="000000"/>
          <w:sz w:val="24"/>
          <w:szCs w:val="24"/>
        </w:rPr>
        <w:t>.</w:t>
      </w:r>
      <w:r w:rsidR="00831557" w:rsidRPr="0046534B">
        <w:rPr>
          <w:rFonts w:ascii="Times New Roman" w:hAnsi="Times New Roman" w:cs="Times New Roman"/>
          <w:sz w:val="24"/>
          <w:szCs w:val="24"/>
        </w:rPr>
        <w:t xml:space="preserve"> </w:t>
      </w:r>
      <w:r w:rsidR="00337B12" w:rsidRPr="0046534B">
        <w:rPr>
          <w:rFonts w:ascii="Times New Roman" w:eastAsia="Times New Roman" w:hAnsi="Times New Roman" w:cs="Times New Roman"/>
          <w:sz w:val="24"/>
          <w:szCs w:val="24"/>
        </w:rPr>
        <w:t>Therefore, a comprehensive health educatio</w:t>
      </w:r>
      <w:r w:rsidR="001505D8" w:rsidRPr="0046534B">
        <w:rPr>
          <w:rFonts w:ascii="Times New Roman" w:eastAsia="Times New Roman" w:hAnsi="Times New Roman" w:cs="Times New Roman"/>
          <w:sz w:val="24"/>
          <w:szCs w:val="24"/>
        </w:rPr>
        <w:t>n program should be given to</w:t>
      </w:r>
      <w:r w:rsidR="00337B12" w:rsidRPr="0046534B">
        <w:rPr>
          <w:rFonts w:ascii="Times New Roman" w:eastAsia="Times New Roman" w:hAnsi="Times New Roman" w:cs="Times New Roman"/>
          <w:sz w:val="24"/>
          <w:szCs w:val="24"/>
        </w:rPr>
        <w:t xml:space="preserve"> pregnant women to increase their awareness</w:t>
      </w:r>
      <w:r w:rsidR="001505D8" w:rsidRPr="0046534B">
        <w:rPr>
          <w:rFonts w:ascii="Times New Roman" w:eastAsia="Times New Roman" w:hAnsi="Times New Roman" w:cs="Times New Roman"/>
          <w:sz w:val="24"/>
          <w:szCs w:val="24"/>
        </w:rPr>
        <w:t>. E</w:t>
      </w:r>
      <w:r w:rsidR="00337B12" w:rsidRPr="0046534B">
        <w:rPr>
          <w:rFonts w:ascii="Times New Roman" w:hAnsi="Times New Roman" w:cs="Times New Roman"/>
          <w:sz w:val="24"/>
          <w:szCs w:val="24"/>
        </w:rPr>
        <w:t xml:space="preserve">nhancing access to effective </w:t>
      </w:r>
      <w:r w:rsidR="00337B12" w:rsidRPr="0046534B">
        <w:rPr>
          <w:rFonts w:ascii="Times New Roman" w:eastAsia="Times New Roman" w:hAnsi="Times New Roman" w:cs="Times New Roman"/>
          <w:color w:val="000000"/>
          <w:sz w:val="24"/>
          <w:szCs w:val="24"/>
        </w:rPr>
        <w:t xml:space="preserve">Hepatitis B, C and HIV </w:t>
      </w:r>
      <w:r w:rsidR="00337B12" w:rsidRPr="0046534B">
        <w:rPr>
          <w:rFonts w:ascii="Times New Roman" w:hAnsi="Times New Roman" w:cs="Times New Roman"/>
          <w:sz w:val="24"/>
          <w:szCs w:val="24"/>
        </w:rPr>
        <w:t>prevention strategies are important for reducing the disease burden in Ekiti State.</w:t>
      </w:r>
      <w:r w:rsidR="001505D8" w:rsidRPr="0046534B">
        <w:rPr>
          <w:rFonts w:ascii="Times New Roman" w:hAnsi="Times New Roman" w:cs="Times New Roman"/>
          <w:sz w:val="24"/>
          <w:szCs w:val="24"/>
        </w:rPr>
        <w:t xml:space="preserve"> </w:t>
      </w:r>
    </w:p>
    <w:p w14:paraId="15FFFC46" w14:textId="77777777" w:rsidR="00E8401B" w:rsidRPr="0046534B" w:rsidRDefault="00E8401B"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bCs/>
          <w:sz w:val="24"/>
          <w:szCs w:val="24"/>
        </w:rPr>
        <w:t>Keywords</w:t>
      </w:r>
      <w:r w:rsidRPr="0046534B">
        <w:rPr>
          <w:rFonts w:ascii="Times New Roman" w:hAnsi="Times New Roman" w:cs="Times New Roman"/>
          <w:sz w:val="24"/>
          <w:szCs w:val="24"/>
        </w:rPr>
        <w:t>: Hepatitis B, Hepatitis C, HIV/AIDS, Knowledge, Attitudes, Practices, Ekiti State.</w:t>
      </w:r>
    </w:p>
    <w:p w14:paraId="187DCF1E" w14:textId="77777777" w:rsidR="0026176C" w:rsidRPr="0046534B" w:rsidRDefault="0026176C" w:rsidP="00461AF2">
      <w:pPr>
        <w:pStyle w:val="paragraph"/>
        <w:shd w:val="clear" w:color="auto" w:fill="FFFFFF"/>
        <w:spacing w:line="360" w:lineRule="auto"/>
        <w:ind w:left="284" w:hanging="284"/>
        <w:jc w:val="both"/>
        <w:rPr>
          <w:rFonts w:ascii="Times New Roman" w:eastAsia="Arial" w:hAnsi="Times New Roman" w:cs="Times New Roman"/>
          <w:color w:val="auto"/>
          <w:shd w:val="clear" w:color="auto" w:fill="FFFFFF"/>
        </w:rPr>
      </w:pPr>
    </w:p>
    <w:p w14:paraId="2D7F6287" w14:textId="77777777" w:rsidR="0073095F" w:rsidRPr="0046534B" w:rsidRDefault="0073095F" w:rsidP="00461AF2">
      <w:pPr>
        <w:spacing w:after="0" w:line="360" w:lineRule="auto"/>
        <w:ind w:left="284" w:hanging="284"/>
        <w:jc w:val="both"/>
        <w:rPr>
          <w:rFonts w:ascii="Times New Roman" w:eastAsia="Arial" w:hAnsi="Times New Roman" w:cs="Times New Roman"/>
          <w:sz w:val="24"/>
          <w:szCs w:val="24"/>
          <w:shd w:val="clear" w:color="auto" w:fill="FFFFFF"/>
        </w:rPr>
      </w:pPr>
      <w:r w:rsidRPr="0046534B">
        <w:rPr>
          <w:rFonts w:ascii="Times New Roman" w:eastAsia="Arial" w:hAnsi="Times New Roman" w:cs="Times New Roman"/>
          <w:sz w:val="24"/>
          <w:szCs w:val="24"/>
          <w:shd w:val="clear" w:color="auto" w:fill="FFFFFF"/>
        </w:rPr>
        <w:t>INTRODUCTION</w:t>
      </w:r>
    </w:p>
    <w:p w14:paraId="0AF3AA77"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The Hepatitis B Virus (HBV), Hepatitis C Virus (HCV), and Human Immunodeficiency Virus (HIV) are pathogens present in blood that present considerable health dangers, especially in sub-Saharan Africa (</w:t>
      </w:r>
      <w:proofErr w:type="spellStart"/>
      <w:r w:rsidRPr="0046534B">
        <w:rPr>
          <w:rFonts w:ascii="Times New Roman" w:hAnsi="Times New Roman" w:cs="Times New Roman"/>
          <w:sz w:val="24"/>
          <w:szCs w:val="24"/>
          <w:shd w:val="clear" w:color="auto" w:fill="FFFFFF"/>
        </w:rPr>
        <w:t>Pennap</w:t>
      </w:r>
      <w:proofErr w:type="spellEnd"/>
      <w:r w:rsidRPr="0046534B">
        <w:rPr>
          <w:rFonts w:ascii="Times New Roman" w:hAnsi="Times New Roman" w:cs="Times New Roman"/>
          <w:sz w:val="24"/>
          <w:szCs w:val="24"/>
          <w:shd w:val="clear" w:color="auto" w:fill="FFFFFF"/>
        </w:rPr>
        <w:t xml:space="preserve">, 2019), where their rates are notably high. These are viruses transmitted through blood, capable of being passed from mother to child, and they represent significant health challenges, particularly among pregnant women in Africa (Oti et al., 2021). The Hepatitis B virus (HBV) contains a genome made up of partially double-stranded DNA, whereas the Hepatitis C virus (HCV) is a single-stranded RNA virus that can lead to either acute </w:t>
      </w:r>
      <w:r w:rsidR="00380882" w:rsidRPr="0046534B">
        <w:rPr>
          <w:rFonts w:ascii="Times New Roman" w:hAnsi="Times New Roman" w:cs="Times New Roman"/>
          <w:sz w:val="24"/>
          <w:szCs w:val="24"/>
          <w:shd w:val="clear" w:color="auto" w:fill="FFFFFF"/>
        </w:rPr>
        <w:t>or chronic infection (Liang</w:t>
      </w:r>
      <w:r w:rsidRPr="0046534B">
        <w:rPr>
          <w:rFonts w:ascii="Times New Roman" w:hAnsi="Times New Roman" w:cs="Times New Roman"/>
          <w:sz w:val="24"/>
          <w:szCs w:val="24"/>
          <w:shd w:val="clear" w:color="auto" w:fill="FFFFFF"/>
        </w:rPr>
        <w:t xml:space="preserve">, 2009). It is the 10th leading cause of death, increasing from 1.1 million in 2019 to 1.3 million in 2022; Hepatitis B was responsible for 83% of these fatalities, </w:t>
      </w:r>
      <w:r w:rsidRPr="0046534B">
        <w:rPr>
          <w:rFonts w:ascii="Times New Roman" w:hAnsi="Times New Roman" w:cs="Times New Roman"/>
          <w:sz w:val="24"/>
          <w:szCs w:val="24"/>
          <w:shd w:val="clear" w:color="auto" w:fill="FFFFFF"/>
        </w:rPr>
        <w:lastRenderedPageBreak/>
        <w:t>while Hepatitis C accounted for 17%. The estimated number of new infections dropped from 3 million in 2019 to 2.2 million in 2022. There were 1.2 million new cases of Hepatitis B and 1.0 million new cases of Hepatitis C. Worldwide, there are 254 million individuals living with Hepatitis B and 50 million with Hepatitis C. Among those affected, nearly half of the chronic HBV and HCV cases are found in individuals aged 30 to 54 years, with 58% being men. Children also face the challenge of hepatitis, accounting for an estimated 12% of cases, especially with HBV. Furthermore, 10% of hepatitis cases are reported in sub-Saharan Africa and East Asia (Global Hepatitis Report, 2024). Every age group is impacted by HBV globally, including expectant mothers and infants. The occurrence of Hepatitis B in pregnant women and the rate of transmission from mother to child vary considerably across different continents (Barut et al., 2011). The primary pathways for hepatitis viral infection predominantly impact individuals who have had exposure to unsafe blood products, injections, and other medical materials. In infants, transmission can occur from mother to child (MTCT), during prenatal stages (in utero), at the time of birth (during delivery), or after birth (during childcare or through breast milk).</w:t>
      </w:r>
    </w:p>
    <w:p w14:paraId="40DF4D67"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The prevalence of hepatitis B virus infection, which can be deadly, differs significantly worldwide, with infection rates spanning from 0.1% to 20%. The highest rates are found in Taiwan (over 10%) and Thailand (over 8%), while Japan has the lowest rate at 0.8%. In the Asian region, the prevalence of HBV among pregnant women varies, with most countries rep</w:t>
      </w:r>
      <w:r w:rsidR="00380882" w:rsidRPr="0046534B">
        <w:rPr>
          <w:rFonts w:ascii="Times New Roman" w:hAnsi="Times New Roman" w:cs="Times New Roman"/>
          <w:sz w:val="24"/>
          <w:szCs w:val="24"/>
          <w:shd w:val="clear" w:color="auto" w:fill="FFFFFF"/>
        </w:rPr>
        <w:t>orting rates below 8% (Sinha and Kumar</w:t>
      </w:r>
      <w:r w:rsidRPr="0046534B">
        <w:rPr>
          <w:rFonts w:ascii="Times New Roman" w:hAnsi="Times New Roman" w:cs="Times New Roman"/>
          <w:sz w:val="24"/>
          <w:szCs w:val="24"/>
          <w:shd w:val="clear" w:color="auto" w:fill="FFFFFF"/>
        </w:rPr>
        <w:t xml:space="preserve">, 2010). In contrast to pregnant women chronically infected with HBsAg in various regions where HBV is common (such as Southeast Asia), the rate of </w:t>
      </w:r>
      <w:proofErr w:type="spellStart"/>
      <w:r w:rsidRPr="0046534B">
        <w:rPr>
          <w:rFonts w:ascii="Times New Roman" w:hAnsi="Times New Roman" w:cs="Times New Roman"/>
          <w:sz w:val="24"/>
          <w:szCs w:val="24"/>
          <w:shd w:val="clear" w:color="auto" w:fill="FFFFFF"/>
        </w:rPr>
        <w:t>HBeAg</w:t>
      </w:r>
      <w:proofErr w:type="spellEnd"/>
      <w:r w:rsidRPr="0046534B">
        <w:rPr>
          <w:rFonts w:ascii="Times New Roman" w:hAnsi="Times New Roman" w:cs="Times New Roman"/>
          <w:sz w:val="24"/>
          <w:szCs w:val="24"/>
          <w:shd w:val="clear" w:color="auto" w:fill="FFFFFF"/>
        </w:rPr>
        <w:t xml:space="preserve"> positivity is relatively low in Africa, with figures below 2% in Ethiopia, Ghana, and Nigeria, 3.3% in Zimbabwe, 4.6% in South Africa, 9.5% in Senegal, 16.1% in Zambia, and 24% in southern Tanza</w:t>
      </w:r>
      <w:r w:rsidR="00380882" w:rsidRPr="0046534B">
        <w:rPr>
          <w:rFonts w:ascii="Times New Roman" w:hAnsi="Times New Roman" w:cs="Times New Roman"/>
          <w:sz w:val="24"/>
          <w:szCs w:val="24"/>
          <w:shd w:val="clear" w:color="auto" w:fill="FFFFFF"/>
        </w:rPr>
        <w:t>nia</w:t>
      </w:r>
      <w:r w:rsidRPr="0046534B">
        <w:rPr>
          <w:rFonts w:ascii="Times New Roman" w:hAnsi="Times New Roman" w:cs="Times New Roman"/>
          <w:sz w:val="24"/>
          <w:szCs w:val="24"/>
          <w:shd w:val="clear" w:color="auto" w:fill="FFFFFF"/>
        </w:rPr>
        <w:t>. A significant number of individuals with Hepatitis might not show any symptoms following the infection, and the clinical signs in both acute and chronic instances range from vague symptoms to organ failure (Muhammad et al., 2016).</w:t>
      </w:r>
    </w:p>
    <w:p w14:paraId="51A94EC5"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The infection of the human immunodeficiency virus (HIV) in pregnant women has emerged as a critical global health issue, resulting in significant medical, economic, and social ramifications (</w:t>
      </w:r>
      <w:proofErr w:type="spellStart"/>
      <w:r w:rsidRPr="0046534B">
        <w:rPr>
          <w:rFonts w:ascii="Times New Roman" w:hAnsi="Times New Roman" w:cs="Times New Roman"/>
          <w:sz w:val="24"/>
          <w:szCs w:val="24"/>
          <w:shd w:val="clear" w:color="auto" w:fill="FFFFFF"/>
        </w:rPr>
        <w:t>Chilaka</w:t>
      </w:r>
      <w:proofErr w:type="spellEnd"/>
      <w:r w:rsidRPr="0046534B">
        <w:rPr>
          <w:rFonts w:ascii="Times New Roman" w:hAnsi="Times New Roman" w:cs="Times New Roman"/>
          <w:sz w:val="24"/>
          <w:szCs w:val="24"/>
          <w:shd w:val="clear" w:color="auto" w:fill="FFFFFF"/>
        </w:rPr>
        <w:t xml:space="preserve"> and </w:t>
      </w:r>
      <w:proofErr w:type="spellStart"/>
      <w:r w:rsidRPr="0046534B">
        <w:rPr>
          <w:rFonts w:ascii="Times New Roman" w:hAnsi="Times New Roman" w:cs="Times New Roman"/>
          <w:sz w:val="24"/>
          <w:szCs w:val="24"/>
          <w:shd w:val="clear" w:color="auto" w:fill="FFFFFF"/>
        </w:rPr>
        <w:t>Konje</w:t>
      </w:r>
      <w:proofErr w:type="spellEnd"/>
      <w:r w:rsidRPr="0046534B">
        <w:rPr>
          <w:rFonts w:ascii="Times New Roman" w:hAnsi="Times New Roman" w:cs="Times New Roman"/>
          <w:sz w:val="24"/>
          <w:szCs w:val="24"/>
          <w:shd w:val="clear" w:color="auto" w:fill="FFFFFF"/>
        </w:rPr>
        <w:t>, 2021). According to worldwide estimates from 2019, 19.2 million women were living with HIV, representing 52% of all adults infected with the virus (Wall et al., 2017). HIV infection during pregnancy has emerged as the leading cause of death among women of reproductive age. While pregnancy typically has minimal to no impact on the progression of HIV in asymptomatic women or those in the early stages of the infection, it presents significant risks to infants, families, and healthcare providers (</w:t>
      </w:r>
      <w:proofErr w:type="spellStart"/>
      <w:r w:rsidRPr="0046534B">
        <w:rPr>
          <w:rFonts w:ascii="Times New Roman" w:hAnsi="Times New Roman" w:cs="Times New Roman"/>
          <w:sz w:val="24"/>
          <w:szCs w:val="24"/>
          <w:shd w:val="clear" w:color="auto" w:fill="FFFFFF"/>
        </w:rPr>
        <w:t>Chilaka</w:t>
      </w:r>
      <w:proofErr w:type="spellEnd"/>
      <w:r w:rsidRPr="0046534B">
        <w:rPr>
          <w:rFonts w:ascii="Times New Roman" w:hAnsi="Times New Roman" w:cs="Times New Roman"/>
          <w:sz w:val="24"/>
          <w:szCs w:val="24"/>
          <w:shd w:val="clear" w:color="auto" w:fill="FFFFFF"/>
        </w:rPr>
        <w:t xml:space="preserve"> and </w:t>
      </w:r>
      <w:proofErr w:type="spellStart"/>
      <w:r w:rsidRPr="0046534B">
        <w:rPr>
          <w:rFonts w:ascii="Times New Roman" w:hAnsi="Times New Roman" w:cs="Times New Roman"/>
          <w:sz w:val="24"/>
          <w:szCs w:val="24"/>
          <w:shd w:val="clear" w:color="auto" w:fill="FFFFFF"/>
        </w:rPr>
        <w:t>Konje</w:t>
      </w:r>
      <w:proofErr w:type="spellEnd"/>
      <w:r w:rsidRPr="0046534B">
        <w:rPr>
          <w:rFonts w:ascii="Times New Roman" w:hAnsi="Times New Roman" w:cs="Times New Roman"/>
          <w:sz w:val="24"/>
          <w:szCs w:val="24"/>
          <w:shd w:val="clear" w:color="auto" w:fill="FFFFFF"/>
        </w:rPr>
        <w:t xml:space="preserve">, 2021). The generally compromised health and weakened immune systems of women living with HIV, especially those in advanced stages of the disease, may result in a greater risk of obstetric complications and adverse perinatal outcomes, including intrauterine infections, restrictions in fetal growth, puerperal sepsis, ectopic </w:t>
      </w:r>
      <w:r w:rsidRPr="0046534B">
        <w:rPr>
          <w:rFonts w:ascii="Times New Roman" w:hAnsi="Times New Roman" w:cs="Times New Roman"/>
          <w:sz w:val="24"/>
          <w:szCs w:val="24"/>
          <w:shd w:val="clear" w:color="auto" w:fill="FFFFFF"/>
        </w:rPr>
        <w:lastRenderedPageBreak/>
        <w:t>pregnancies, hemorrhage, low birth weight, and preterm labor (Zaba et al., 2013). The risk of maternal mortality is eight times higher for pregnant women who are HIV-positive (</w:t>
      </w:r>
      <w:proofErr w:type="spellStart"/>
      <w:r w:rsidRPr="0046534B">
        <w:rPr>
          <w:rFonts w:ascii="Times New Roman" w:hAnsi="Times New Roman" w:cs="Times New Roman"/>
          <w:sz w:val="24"/>
          <w:szCs w:val="24"/>
          <w:shd w:val="clear" w:color="auto" w:fill="FFFFFF"/>
        </w:rPr>
        <w:t>Chilaka</w:t>
      </w:r>
      <w:proofErr w:type="spellEnd"/>
      <w:r w:rsidRPr="0046534B">
        <w:rPr>
          <w:rFonts w:ascii="Times New Roman" w:hAnsi="Times New Roman" w:cs="Times New Roman"/>
          <w:sz w:val="24"/>
          <w:szCs w:val="24"/>
          <w:shd w:val="clear" w:color="auto" w:fill="FFFFFF"/>
        </w:rPr>
        <w:t xml:space="preserve"> and </w:t>
      </w:r>
      <w:proofErr w:type="spellStart"/>
      <w:r w:rsidRPr="0046534B">
        <w:rPr>
          <w:rFonts w:ascii="Times New Roman" w:hAnsi="Times New Roman" w:cs="Times New Roman"/>
          <w:sz w:val="24"/>
          <w:szCs w:val="24"/>
          <w:shd w:val="clear" w:color="auto" w:fill="FFFFFF"/>
        </w:rPr>
        <w:t>Konje</w:t>
      </w:r>
      <w:proofErr w:type="spellEnd"/>
      <w:r w:rsidRPr="0046534B">
        <w:rPr>
          <w:rFonts w:ascii="Times New Roman" w:hAnsi="Times New Roman" w:cs="Times New Roman"/>
          <w:sz w:val="24"/>
          <w:szCs w:val="24"/>
          <w:shd w:val="clear" w:color="auto" w:fill="FFFFFF"/>
        </w:rPr>
        <w:t>, 2021).</w:t>
      </w:r>
    </w:p>
    <w:p w14:paraId="673FBA0D"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In Nigeria, the rates of HBV infection range from 2.4% to 18.4%, HCV from 3.6% to 5%, and HIV stands at 1.4% (NAIIS, 2018). Data provided by the Federal Government of Nigeria reveal a national HIV prevalence of 1.3% among adults aged 15 to 49 years. The previous estimation for the national HIV prevalence in Nigeria was 2.8%. According to UNAIDS and the National Agency for the Control of AIDS, approximately 1.9 million individuals are living with HIV in Nigeria. On a national level, the percentage of individuals aged 15 to 49 living with HIV who achieve viral suppression is 42.3% (with 45.3% of women and 34.5% of men being included in this statistic). Individuals who attain viral suppression can maintain their well-being and halt the virus's spread. Recent statistics indicate differences in HIV prevalence among states, underscoring an epidemic that heavily impacts specific areas of the country. The South-South region has the highest HIV prevalence rate at 3.1% for those aged 15 to 49 years. The North Central region shows a notable prevalence of 2.0%, while the South East region has a prevalence of 1.9%. In comparison, the South West and North East regions report lower rates of 1.1%, and the North West region has the lowest prevalence at 0.6%.</w:t>
      </w:r>
    </w:p>
    <w:p w14:paraId="12D16070"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Research focused on assessing the knowledge, attitudes, and practices (KAP) related to HBV, HCV, and HIV among expectant mothers in Ekiti State, Nigeria is limited, and there have been no similar studies conducted in our study area. Assessing the KAP of pregnant women is the most effective method for preventing these infections, thus greatly reducing the likelihood of vertical transmission through health education programs.</w:t>
      </w:r>
    </w:p>
    <w:p w14:paraId="056D68C1" w14:textId="77777777" w:rsidR="008C5BC5" w:rsidRPr="0046534B" w:rsidRDefault="008C5BC5" w:rsidP="00461AF2">
      <w:pPr>
        <w:spacing w:line="360" w:lineRule="auto"/>
        <w:ind w:left="284" w:hanging="284"/>
        <w:jc w:val="center"/>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In addition, the results of this study are important for program managers and health planners, helping them to develop vaccination strategies that enable more effective resource allocation for response, prevention, care, treatment services, and other preventive actions. It will allow for the implementation of a population–location strategy to provide services to the individuals and regions where they are most essential. Consequently, this research seeks to assess the awareness, perceptions, and behaviors related to HBV, HCV, and HIV among pregnant women attending antenatal care at designated health facilities in the Ekiti South Senatorial District of Ekiti State, Nigeria.</w:t>
      </w:r>
    </w:p>
    <w:p w14:paraId="51587334" w14:textId="77777777" w:rsidR="00C275E8" w:rsidRPr="0046534B" w:rsidRDefault="00C275E8" w:rsidP="00461AF2">
      <w:pPr>
        <w:spacing w:before="100" w:beforeAutospacing="1" w:after="100" w:afterAutospacing="1" w:line="360" w:lineRule="auto"/>
        <w:ind w:left="284" w:hanging="284"/>
        <w:jc w:val="both"/>
        <w:outlineLvl w:val="1"/>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Methods and Materials</w:t>
      </w:r>
    </w:p>
    <w:p w14:paraId="4948697B" w14:textId="77777777" w:rsidR="00C53CCF" w:rsidRPr="0046534B" w:rsidRDefault="00C53CCF" w:rsidP="00461AF2">
      <w:pPr>
        <w:spacing w:before="100" w:beforeAutospacing="1" w:after="100" w:afterAutospacing="1" w:line="360" w:lineRule="auto"/>
        <w:ind w:left="284" w:hanging="284"/>
        <w:jc w:val="both"/>
        <w:outlineLvl w:val="1"/>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Study Area</w:t>
      </w:r>
    </w:p>
    <w:p w14:paraId="7A037A7B" w14:textId="77777777" w:rsidR="00C53CCF" w:rsidRPr="0046534B" w:rsidRDefault="00C53CCF" w:rsidP="00461AF2">
      <w:pPr>
        <w:pStyle w:val="paragraph"/>
        <w:shd w:val="clear" w:color="auto" w:fill="FFFFFF"/>
        <w:spacing w:line="360" w:lineRule="auto"/>
        <w:ind w:left="284" w:hanging="284"/>
        <w:jc w:val="both"/>
        <w:rPr>
          <w:rFonts w:ascii="Times New Roman" w:hAnsi="Times New Roman" w:cs="Times New Roman"/>
          <w:color w:val="auto"/>
        </w:rPr>
      </w:pPr>
      <w:r w:rsidRPr="0046534B">
        <w:rPr>
          <w:rFonts w:ascii="Times New Roman" w:eastAsia="Times New Roman" w:hAnsi="Times New Roman" w:cs="Times New Roman"/>
        </w:rPr>
        <w:t>The study was carried out in some selected Health facilities in Ekiti State, Nigeria</w:t>
      </w:r>
      <w:r w:rsidRPr="0046534B">
        <w:rPr>
          <w:rFonts w:ascii="Times New Roman" w:hAnsi="Times New Roman" w:cs="Times New Roman"/>
          <w:color w:val="auto"/>
        </w:rPr>
        <w:t>. Ekiti state is situated entirely within the tropics. It is located between longitude 40</w:t>
      </w:r>
      <w:r w:rsidRPr="0046534B">
        <w:rPr>
          <w:rFonts w:ascii="Times New Roman" w:hAnsi="Times New Roman" w:cs="Times New Roman"/>
          <w:color w:val="auto"/>
          <w:vertAlign w:val="superscript"/>
        </w:rPr>
        <w:t>0</w:t>
      </w:r>
      <w:r w:rsidRPr="0046534B">
        <w:rPr>
          <w:rFonts w:ascii="Times New Roman" w:hAnsi="Times New Roman" w:cs="Times New Roman"/>
          <w:color w:val="auto"/>
        </w:rPr>
        <w:t>51’ and 50</w:t>
      </w:r>
      <w:r w:rsidRPr="0046534B">
        <w:rPr>
          <w:rFonts w:ascii="Times New Roman" w:hAnsi="Times New Roman" w:cs="Times New Roman"/>
          <w:color w:val="auto"/>
          <w:vertAlign w:val="superscript"/>
        </w:rPr>
        <w:t xml:space="preserve">0 </w:t>
      </w:r>
      <w:r w:rsidRPr="0046534B">
        <w:rPr>
          <w:rFonts w:ascii="Times New Roman" w:hAnsi="Times New Roman" w:cs="Times New Roman"/>
          <w:color w:val="auto"/>
        </w:rPr>
        <w:t xml:space="preserve">451’ east of the </w:t>
      </w:r>
      <w:proofErr w:type="spellStart"/>
      <w:r w:rsidRPr="0046534B">
        <w:rPr>
          <w:rFonts w:ascii="Times New Roman" w:hAnsi="Times New Roman" w:cs="Times New Roman"/>
          <w:color w:val="auto"/>
        </w:rPr>
        <w:t>Greenwish</w:t>
      </w:r>
      <w:proofErr w:type="spellEnd"/>
      <w:r w:rsidRPr="0046534B">
        <w:rPr>
          <w:rFonts w:ascii="Times New Roman" w:hAnsi="Times New Roman" w:cs="Times New Roman"/>
          <w:color w:val="auto"/>
        </w:rPr>
        <w:t xml:space="preserve"> </w:t>
      </w:r>
      <w:r w:rsidRPr="0046534B">
        <w:rPr>
          <w:rFonts w:ascii="Times New Roman" w:hAnsi="Times New Roman" w:cs="Times New Roman"/>
          <w:color w:val="auto"/>
        </w:rPr>
        <w:lastRenderedPageBreak/>
        <w:t>meridian and latitude 70</w:t>
      </w:r>
      <w:r w:rsidRPr="0046534B">
        <w:rPr>
          <w:rFonts w:ascii="Times New Roman" w:hAnsi="Times New Roman" w:cs="Times New Roman"/>
          <w:color w:val="auto"/>
          <w:vertAlign w:val="superscript"/>
        </w:rPr>
        <w:t xml:space="preserve">0 </w:t>
      </w:r>
      <w:r w:rsidRPr="0046534B">
        <w:rPr>
          <w:rFonts w:ascii="Times New Roman" w:hAnsi="Times New Roman" w:cs="Times New Roman"/>
          <w:color w:val="auto"/>
        </w:rPr>
        <w:t>151’ and 80</w:t>
      </w:r>
      <w:r w:rsidRPr="0046534B">
        <w:rPr>
          <w:rFonts w:ascii="Times New Roman" w:hAnsi="Times New Roman" w:cs="Times New Roman"/>
          <w:color w:val="auto"/>
          <w:vertAlign w:val="superscript"/>
        </w:rPr>
        <w:t xml:space="preserve">0 </w:t>
      </w:r>
      <w:r w:rsidRPr="0046534B">
        <w:rPr>
          <w:rFonts w:ascii="Times New Roman" w:hAnsi="Times New Roman" w:cs="Times New Roman"/>
          <w:color w:val="auto"/>
        </w:rPr>
        <w:t xml:space="preserve">51’ north of the equator. It lies south of </w:t>
      </w:r>
      <w:proofErr w:type="spellStart"/>
      <w:r w:rsidRPr="0046534B">
        <w:rPr>
          <w:rFonts w:ascii="Times New Roman" w:hAnsi="Times New Roman" w:cs="Times New Roman"/>
          <w:color w:val="auto"/>
        </w:rPr>
        <w:t>kwara</w:t>
      </w:r>
      <w:proofErr w:type="spellEnd"/>
      <w:r w:rsidRPr="0046534B">
        <w:rPr>
          <w:rFonts w:ascii="Times New Roman" w:hAnsi="Times New Roman" w:cs="Times New Roman"/>
          <w:color w:val="auto"/>
        </w:rPr>
        <w:t xml:space="preserve"> and </w:t>
      </w:r>
      <w:proofErr w:type="spellStart"/>
      <w:r w:rsidRPr="0046534B">
        <w:rPr>
          <w:rFonts w:ascii="Times New Roman" w:hAnsi="Times New Roman" w:cs="Times New Roman"/>
          <w:color w:val="auto"/>
        </w:rPr>
        <w:t>Kogi</w:t>
      </w:r>
      <w:proofErr w:type="spellEnd"/>
      <w:r w:rsidRPr="0046534B">
        <w:rPr>
          <w:rFonts w:ascii="Times New Roman" w:hAnsi="Times New Roman" w:cs="Times New Roman"/>
          <w:color w:val="auto"/>
        </w:rPr>
        <w:t xml:space="preserve"> State, east of Osun State and bounded by </w:t>
      </w:r>
      <w:proofErr w:type="spellStart"/>
      <w:r w:rsidRPr="0046534B">
        <w:rPr>
          <w:rFonts w:ascii="Times New Roman" w:hAnsi="Times New Roman" w:cs="Times New Roman"/>
          <w:color w:val="auto"/>
        </w:rPr>
        <w:t>ondo</w:t>
      </w:r>
      <w:proofErr w:type="spellEnd"/>
      <w:r w:rsidRPr="0046534B">
        <w:rPr>
          <w:rFonts w:ascii="Times New Roman" w:hAnsi="Times New Roman" w:cs="Times New Roman"/>
          <w:color w:val="auto"/>
        </w:rPr>
        <w:t xml:space="preserve"> State in the East and in the South, with a total land Area of 5887.890sq km. Ekiti State has 16 Local government Councils. Ekiti state has three senatorial districts and the research will be carried out at Ekiti Central (Ado, Ekiti </w:t>
      </w:r>
      <w:proofErr w:type="spellStart"/>
      <w:proofErr w:type="gramStart"/>
      <w:r w:rsidRPr="0046534B">
        <w:rPr>
          <w:rFonts w:ascii="Times New Roman" w:hAnsi="Times New Roman" w:cs="Times New Roman"/>
          <w:color w:val="auto"/>
        </w:rPr>
        <w:t>West,and</w:t>
      </w:r>
      <w:proofErr w:type="spellEnd"/>
      <w:proofErr w:type="gram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Ijero</w:t>
      </w:r>
      <w:proofErr w:type="spellEnd"/>
      <w:r w:rsidRPr="0046534B">
        <w:rPr>
          <w:rFonts w:ascii="Times New Roman" w:hAnsi="Times New Roman" w:cs="Times New Roman"/>
          <w:color w:val="auto"/>
        </w:rPr>
        <w:t>), Ekiti North (</w:t>
      </w:r>
      <w:proofErr w:type="spellStart"/>
      <w:r w:rsidRPr="0046534B">
        <w:rPr>
          <w:rFonts w:ascii="Times New Roman" w:hAnsi="Times New Roman" w:cs="Times New Roman"/>
          <w:color w:val="auto"/>
        </w:rPr>
        <w:t>Ido</w:t>
      </w:r>
      <w:proofErr w:type="spellEnd"/>
      <w:r w:rsidRPr="0046534B">
        <w:rPr>
          <w:rFonts w:ascii="Times New Roman" w:hAnsi="Times New Roman" w:cs="Times New Roman"/>
          <w:color w:val="auto"/>
        </w:rPr>
        <w:t>/</w:t>
      </w:r>
      <w:proofErr w:type="spellStart"/>
      <w:r w:rsidRPr="0046534B">
        <w:rPr>
          <w:rFonts w:ascii="Times New Roman" w:hAnsi="Times New Roman" w:cs="Times New Roman"/>
          <w:color w:val="auto"/>
        </w:rPr>
        <w:t>osi</w:t>
      </w:r>
      <w:proofErr w:type="spell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Moba</w:t>
      </w:r>
      <w:proofErr w:type="spellEnd"/>
      <w:r w:rsidRPr="0046534B">
        <w:rPr>
          <w:rFonts w:ascii="Times New Roman" w:hAnsi="Times New Roman" w:cs="Times New Roman"/>
          <w:color w:val="auto"/>
        </w:rPr>
        <w:t xml:space="preserve"> and </w:t>
      </w:r>
      <w:proofErr w:type="spellStart"/>
      <w:r w:rsidRPr="0046534B">
        <w:rPr>
          <w:rFonts w:ascii="Times New Roman" w:hAnsi="Times New Roman" w:cs="Times New Roman"/>
          <w:color w:val="auto"/>
        </w:rPr>
        <w:t>Oye</w:t>
      </w:r>
      <w:proofErr w:type="spellEnd"/>
      <w:r w:rsidRPr="0046534B">
        <w:rPr>
          <w:rFonts w:ascii="Times New Roman" w:hAnsi="Times New Roman" w:cs="Times New Roman"/>
          <w:color w:val="auto"/>
        </w:rPr>
        <w:t xml:space="preserve">) and Ekiti South (Ekiti East, Ekiti South West, </w:t>
      </w:r>
      <w:proofErr w:type="spellStart"/>
      <w:r w:rsidRPr="0046534B">
        <w:rPr>
          <w:rFonts w:ascii="Times New Roman" w:hAnsi="Times New Roman" w:cs="Times New Roman"/>
          <w:color w:val="auto"/>
        </w:rPr>
        <w:t>Emure</w:t>
      </w:r>
      <w:proofErr w:type="spellEnd"/>
      <w:r w:rsidRPr="0046534B">
        <w:rPr>
          <w:rFonts w:ascii="Times New Roman" w:hAnsi="Times New Roman" w:cs="Times New Roman"/>
          <w:color w:val="auto"/>
        </w:rPr>
        <w:t xml:space="preserve">, </w:t>
      </w:r>
      <w:proofErr w:type="spellStart"/>
      <w:r w:rsidRPr="0046534B">
        <w:rPr>
          <w:rFonts w:ascii="Times New Roman" w:hAnsi="Times New Roman" w:cs="Times New Roman"/>
          <w:color w:val="auto"/>
        </w:rPr>
        <w:t>Ikere</w:t>
      </w:r>
      <w:proofErr w:type="spellEnd"/>
      <w:r w:rsidRPr="0046534B">
        <w:rPr>
          <w:rFonts w:ascii="Times New Roman" w:hAnsi="Times New Roman" w:cs="Times New Roman"/>
          <w:color w:val="auto"/>
        </w:rPr>
        <w:t xml:space="preserve"> and Ise/</w:t>
      </w:r>
      <w:proofErr w:type="spellStart"/>
      <w:r w:rsidRPr="0046534B">
        <w:rPr>
          <w:rFonts w:ascii="Times New Roman" w:hAnsi="Times New Roman" w:cs="Times New Roman"/>
          <w:color w:val="auto"/>
        </w:rPr>
        <w:t>orun</w:t>
      </w:r>
      <w:proofErr w:type="spellEnd"/>
      <w:r w:rsidRPr="0046534B">
        <w:rPr>
          <w:rFonts w:ascii="Times New Roman" w:hAnsi="Times New Roman" w:cs="Times New Roman"/>
          <w:color w:val="auto"/>
        </w:rPr>
        <w:t xml:space="preserve">). The 2006 population census by the National population commission put the population of Ekiti State at 2,384,212 people. The state has two major seasons rainy and dry with its highest downpour around April to October and dry season through November to march. The inhabitants mostly engage in Agriculture which provides income and employment for more than 75% of the population of Ekiti State. </w:t>
      </w:r>
    </w:p>
    <w:p w14:paraId="727EC8FA" w14:textId="77777777" w:rsidR="00C53CCF" w:rsidRPr="0046534B" w:rsidRDefault="00C53CCF"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bCs/>
          <w:sz w:val="24"/>
          <w:szCs w:val="24"/>
          <w:lang w:val="en-GB"/>
        </w:rPr>
        <w:t xml:space="preserve">Ethical Considerations </w:t>
      </w:r>
    </w:p>
    <w:p w14:paraId="04F10840" w14:textId="77777777" w:rsidR="00600F21" w:rsidRPr="0046534B" w:rsidRDefault="00C275E8" w:rsidP="00461AF2">
      <w:pPr>
        <w:spacing w:before="100" w:beforeAutospacing="1" w:after="100" w:afterAutospacing="1" w:line="360" w:lineRule="auto"/>
        <w:ind w:left="284" w:hanging="284"/>
        <w:jc w:val="both"/>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 xml:space="preserve">Ethical approval for the collection of blood samples and administration of structured questionnaire was obtained from Ekiti State, Ministry of Health and Human Services, Ado-Ekiti. </w:t>
      </w:r>
      <w:r w:rsidR="00C53CCF" w:rsidRPr="0046534B">
        <w:rPr>
          <w:rFonts w:ascii="Times New Roman" w:hAnsi="Times New Roman" w:cs="Times New Roman"/>
          <w:sz w:val="24"/>
          <w:szCs w:val="24"/>
        </w:rPr>
        <w:t xml:space="preserve">Similarly, advocacy visits were paid to Coordinators of Basic Health </w:t>
      </w:r>
      <w:proofErr w:type="spellStart"/>
      <w:r w:rsidR="00C53CCF" w:rsidRPr="0046534B">
        <w:rPr>
          <w:rFonts w:ascii="Times New Roman" w:hAnsi="Times New Roman" w:cs="Times New Roman"/>
          <w:sz w:val="24"/>
          <w:szCs w:val="24"/>
        </w:rPr>
        <w:t>Centres</w:t>
      </w:r>
      <w:proofErr w:type="spellEnd"/>
      <w:r w:rsidR="00C53CCF" w:rsidRPr="0046534B">
        <w:rPr>
          <w:rFonts w:ascii="Times New Roman" w:hAnsi="Times New Roman" w:cs="Times New Roman"/>
          <w:sz w:val="24"/>
          <w:szCs w:val="24"/>
        </w:rPr>
        <w:t xml:space="preserve"> in the south senatorial districts, and Officers in Charge (OICs) of various health </w:t>
      </w:r>
      <w:proofErr w:type="spellStart"/>
      <w:r w:rsidR="00C53CCF" w:rsidRPr="0046534B">
        <w:rPr>
          <w:rFonts w:ascii="Times New Roman" w:hAnsi="Times New Roman" w:cs="Times New Roman"/>
          <w:sz w:val="24"/>
          <w:szCs w:val="24"/>
        </w:rPr>
        <w:t>centres</w:t>
      </w:r>
      <w:proofErr w:type="spellEnd"/>
      <w:r w:rsidR="00C53CCF" w:rsidRPr="0046534B">
        <w:rPr>
          <w:rFonts w:ascii="Times New Roman" w:hAnsi="Times New Roman" w:cs="Times New Roman"/>
          <w:sz w:val="24"/>
          <w:szCs w:val="24"/>
        </w:rPr>
        <w:t xml:space="preserve"> where</w:t>
      </w:r>
      <w:r w:rsidR="00C53CCF" w:rsidRPr="0046534B">
        <w:rPr>
          <w:rFonts w:ascii="Times New Roman" w:hAnsi="Times New Roman" w:cs="Times New Roman"/>
          <w:sz w:val="24"/>
          <w:szCs w:val="24"/>
          <w:lang w:val="en-GB"/>
        </w:rPr>
        <w:t xml:space="preserve"> the research was conducted</w:t>
      </w:r>
      <w:r w:rsidR="00C53CCF" w:rsidRPr="0046534B">
        <w:rPr>
          <w:rFonts w:ascii="Times New Roman" w:hAnsi="Times New Roman" w:cs="Times New Roman"/>
          <w:sz w:val="24"/>
          <w:szCs w:val="24"/>
        </w:rPr>
        <w:t xml:space="preserve">. </w:t>
      </w:r>
      <w:r w:rsidRPr="0046534B">
        <w:rPr>
          <w:rFonts w:ascii="Times New Roman" w:eastAsia="Times New Roman" w:hAnsi="Times New Roman" w:cs="Times New Roman"/>
          <w:bCs/>
          <w:sz w:val="24"/>
          <w:szCs w:val="24"/>
        </w:rPr>
        <w:t xml:space="preserve"> </w:t>
      </w:r>
    </w:p>
    <w:p w14:paraId="2DD6223E" w14:textId="77777777" w:rsidR="00600F21" w:rsidRPr="0046534B" w:rsidRDefault="00600F21" w:rsidP="00461AF2">
      <w:pPr>
        <w:spacing w:line="360" w:lineRule="auto"/>
        <w:ind w:left="284" w:hanging="284"/>
        <w:jc w:val="both"/>
        <w:rPr>
          <w:rFonts w:ascii="Times New Roman" w:hAnsi="Times New Roman" w:cs="Times New Roman"/>
          <w:bCs/>
          <w:sz w:val="24"/>
          <w:szCs w:val="24"/>
          <w:lang w:val="en-GB"/>
        </w:rPr>
      </w:pPr>
      <w:r w:rsidRPr="0046534B">
        <w:rPr>
          <w:rFonts w:ascii="Times New Roman" w:hAnsi="Times New Roman" w:cs="Times New Roman"/>
          <w:bCs/>
          <w:sz w:val="24"/>
          <w:szCs w:val="24"/>
          <w:lang w:val="en-GB"/>
        </w:rPr>
        <w:t>Sample Size Determination</w:t>
      </w:r>
    </w:p>
    <w:p w14:paraId="0AEC77B3" w14:textId="77777777" w:rsidR="00600F21" w:rsidRPr="0046534B" w:rsidRDefault="00600F21"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t>Sa</w:t>
      </w:r>
      <w:proofErr w:type="spellStart"/>
      <w:r w:rsidRPr="0046534B">
        <w:rPr>
          <w:rFonts w:ascii="Times New Roman" w:hAnsi="Times New Roman" w:cs="Times New Roman"/>
          <w:sz w:val="24"/>
          <w:szCs w:val="24"/>
        </w:rPr>
        <w:t>mple</w:t>
      </w:r>
      <w:proofErr w:type="spellEnd"/>
      <w:r w:rsidRPr="0046534B">
        <w:rPr>
          <w:rFonts w:ascii="Times New Roman" w:hAnsi="Times New Roman" w:cs="Times New Roman"/>
          <w:sz w:val="24"/>
          <w:szCs w:val="24"/>
        </w:rPr>
        <w:t xml:space="preserve"> size was determined using of </w:t>
      </w:r>
      <w:proofErr w:type="spellStart"/>
      <w:r w:rsidRPr="0046534B">
        <w:rPr>
          <w:rFonts w:ascii="Times New Roman" w:hAnsi="Times New Roman" w:cs="Times New Roman"/>
          <w:sz w:val="24"/>
          <w:szCs w:val="24"/>
        </w:rPr>
        <w:t>Raosoft</w:t>
      </w:r>
      <w:proofErr w:type="spellEnd"/>
      <w:r w:rsidRPr="0046534B">
        <w:rPr>
          <w:rFonts w:ascii="Times New Roman" w:hAnsi="Times New Roman" w:cs="Times New Roman"/>
          <w:sz w:val="24"/>
          <w:szCs w:val="24"/>
        </w:rPr>
        <w:t xml:space="preserve"> sample size calculator (</w:t>
      </w:r>
      <w:proofErr w:type="spellStart"/>
      <w:r w:rsidRPr="0046534B">
        <w:rPr>
          <w:rFonts w:ascii="Times New Roman" w:hAnsi="Times New Roman" w:cs="Times New Roman"/>
          <w:sz w:val="24"/>
          <w:szCs w:val="24"/>
        </w:rPr>
        <w:t>Raosoft</w:t>
      </w:r>
      <w:proofErr w:type="spellEnd"/>
      <w:r w:rsidRPr="0046534B">
        <w:rPr>
          <w:rFonts w:ascii="Times New Roman" w:hAnsi="Times New Roman" w:cs="Times New Roman"/>
          <w:sz w:val="24"/>
          <w:szCs w:val="24"/>
        </w:rPr>
        <w:t>, 2004) at 5% margin of error and 95% confidence level (WHO, 2009). The</w:t>
      </w:r>
      <w:r w:rsidRPr="0046534B">
        <w:rPr>
          <w:rFonts w:ascii="Times New Roman" w:hAnsi="Times New Roman" w:cs="Times New Roman"/>
          <w:sz w:val="24"/>
          <w:szCs w:val="24"/>
          <w:lang w:val="en-GB"/>
        </w:rPr>
        <w:t xml:space="preserve"> total sample size generated for this study was 384, despite the calculated sample size, a total of 620 pregnant women </w:t>
      </w:r>
      <w:r w:rsidRPr="0046534B">
        <w:rPr>
          <w:rFonts w:ascii="Times New Roman" w:eastAsia="Times New Roman" w:hAnsi="Times New Roman" w:cs="Times New Roman"/>
          <w:bCs/>
          <w:sz w:val="24"/>
          <w:szCs w:val="24"/>
        </w:rPr>
        <w:t xml:space="preserve">from antenatal clinic </w:t>
      </w:r>
      <w:r w:rsidRPr="0046534B">
        <w:rPr>
          <w:rFonts w:ascii="Times New Roman" w:hAnsi="Times New Roman" w:cs="Times New Roman"/>
          <w:sz w:val="24"/>
          <w:szCs w:val="24"/>
          <w:lang w:val="en-GB"/>
        </w:rPr>
        <w:t xml:space="preserve">were enrolled for the study </w:t>
      </w:r>
      <w:r w:rsidRPr="0046534B">
        <w:rPr>
          <w:rFonts w:ascii="Times New Roman" w:eastAsia="Times New Roman" w:hAnsi="Times New Roman" w:cs="Times New Roman"/>
          <w:bCs/>
          <w:sz w:val="24"/>
          <w:szCs w:val="24"/>
        </w:rPr>
        <w:t>between January and December, 2024</w:t>
      </w:r>
      <w:r w:rsidRPr="0046534B">
        <w:rPr>
          <w:rFonts w:ascii="Times New Roman" w:hAnsi="Times New Roman" w:cs="Times New Roman"/>
          <w:sz w:val="24"/>
          <w:szCs w:val="24"/>
          <w:lang w:val="en-GB"/>
        </w:rPr>
        <w:t xml:space="preserve">. </w:t>
      </w:r>
    </w:p>
    <w:p w14:paraId="2CB8B2F8" w14:textId="77777777" w:rsidR="00600F21" w:rsidRPr="0046534B" w:rsidRDefault="00600F21" w:rsidP="00461AF2">
      <w:pPr>
        <w:pStyle w:val="Heading2"/>
        <w:shd w:val="clear" w:color="auto" w:fill="FFFFFF"/>
        <w:spacing w:before="225" w:after="75" w:line="360" w:lineRule="auto"/>
        <w:ind w:left="284" w:hanging="284"/>
        <w:jc w:val="both"/>
        <w:rPr>
          <w:rFonts w:ascii="Times New Roman" w:eastAsia="Times New Roman" w:hAnsi="Times New Roman" w:cs="Times New Roman"/>
          <w:color w:val="auto"/>
          <w:sz w:val="24"/>
          <w:szCs w:val="24"/>
        </w:rPr>
      </w:pPr>
      <w:r w:rsidRPr="0046534B">
        <w:rPr>
          <w:rFonts w:ascii="Times New Roman" w:eastAsia="Times New Roman" w:hAnsi="Times New Roman" w:cs="Times New Roman"/>
          <w:color w:val="auto"/>
          <w:sz w:val="24"/>
          <w:szCs w:val="24"/>
        </w:rPr>
        <w:t>Inclusion and Exclusion Criteria</w:t>
      </w:r>
    </w:p>
    <w:p w14:paraId="44B69CA0" w14:textId="77777777" w:rsidR="00934460" w:rsidRPr="0046534B" w:rsidRDefault="00600F21"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hAnsi="Times New Roman" w:cs="Times New Roman"/>
          <w:sz w:val="24"/>
          <w:szCs w:val="24"/>
        </w:rPr>
        <w:t xml:space="preserve">Pregnant women who had a history of HBV vaccination were excluded from the study. All pregnant women, irrespective of their ages, </w:t>
      </w:r>
      <w:r w:rsidR="00934460" w:rsidRPr="0046534B">
        <w:rPr>
          <w:rFonts w:ascii="Times New Roman" w:hAnsi="Times New Roman" w:cs="Times New Roman"/>
          <w:sz w:val="24"/>
          <w:szCs w:val="24"/>
        </w:rPr>
        <w:t>attending ante natal clinic</w:t>
      </w:r>
      <w:r w:rsidR="0072716E" w:rsidRPr="0046534B">
        <w:rPr>
          <w:rFonts w:ascii="Times New Roman" w:hAnsi="Times New Roman" w:cs="Times New Roman"/>
          <w:sz w:val="24"/>
          <w:szCs w:val="24"/>
        </w:rPr>
        <w:t xml:space="preserve">, at any stage of pregnancy and who consented </w:t>
      </w:r>
      <w:r w:rsidRPr="0046534B">
        <w:rPr>
          <w:rFonts w:ascii="Times New Roman" w:hAnsi="Times New Roman" w:cs="Times New Roman"/>
          <w:sz w:val="24"/>
          <w:szCs w:val="24"/>
        </w:rPr>
        <w:t>to be part of th</w:t>
      </w:r>
      <w:r w:rsidR="0072716E" w:rsidRPr="0046534B">
        <w:rPr>
          <w:rFonts w:ascii="Times New Roman" w:hAnsi="Times New Roman" w:cs="Times New Roman"/>
          <w:sz w:val="24"/>
          <w:szCs w:val="24"/>
        </w:rPr>
        <w:t>e</w:t>
      </w:r>
      <w:r w:rsidRPr="0046534B">
        <w:rPr>
          <w:rFonts w:ascii="Times New Roman" w:hAnsi="Times New Roman" w:cs="Times New Roman"/>
          <w:sz w:val="24"/>
          <w:szCs w:val="24"/>
        </w:rPr>
        <w:t xml:space="preserve"> study and signed a written/verbal informed consent, were included in the study</w:t>
      </w:r>
      <w:r w:rsidR="00934460" w:rsidRPr="0046534B">
        <w:rPr>
          <w:rFonts w:ascii="Times New Roman" w:eastAsia="Times New Roman" w:hAnsi="Times New Roman" w:cs="Times New Roman"/>
          <w:sz w:val="24"/>
          <w:szCs w:val="24"/>
        </w:rPr>
        <w:t>. Exclusion criteria was given to women with a history of co-infection prior to the current pregnancy.</w:t>
      </w:r>
    </w:p>
    <w:p w14:paraId="2CA3795F" w14:textId="77777777" w:rsidR="00934460" w:rsidRPr="0046534B" w:rsidRDefault="00934460" w:rsidP="00461AF2">
      <w:pPr>
        <w:spacing w:line="360" w:lineRule="auto"/>
        <w:ind w:left="284" w:hanging="284"/>
        <w:jc w:val="both"/>
        <w:rPr>
          <w:rFonts w:ascii="Times New Roman" w:hAnsi="Times New Roman" w:cs="Times New Roman"/>
          <w:bCs/>
          <w:sz w:val="24"/>
          <w:szCs w:val="24"/>
          <w:lang w:val="en-GB"/>
        </w:rPr>
      </w:pPr>
      <w:r w:rsidRPr="0046534B">
        <w:rPr>
          <w:rFonts w:ascii="Times New Roman" w:hAnsi="Times New Roman" w:cs="Times New Roman"/>
          <w:bCs/>
          <w:sz w:val="24"/>
          <w:szCs w:val="24"/>
          <w:lang w:val="en-GB"/>
        </w:rPr>
        <w:t>Questionnaire Administration</w:t>
      </w:r>
    </w:p>
    <w:p w14:paraId="167403C9" w14:textId="77777777" w:rsidR="00934460" w:rsidRPr="0046534B" w:rsidRDefault="00934460"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t xml:space="preserve">A well-structured close-ended questionnaires was utilized, demographic information together with the knowledge, attitudes and practices of all participants on Hepatitis and HIV who participated in the research were collected. </w:t>
      </w:r>
      <w:r w:rsidR="0072716E" w:rsidRPr="0046534B">
        <w:rPr>
          <w:rFonts w:ascii="Times New Roman" w:eastAsia="Times New Roman" w:hAnsi="Times New Roman" w:cs="Times New Roman"/>
          <w:bCs/>
          <w:sz w:val="24"/>
          <w:szCs w:val="24"/>
        </w:rPr>
        <w:t xml:space="preserve">The age group of pregnant women for the study range from 12 to 50years. It was a </w:t>
      </w:r>
      <w:r w:rsidR="0072716E" w:rsidRPr="0046534B">
        <w:rPr>
          <w:rFonts w:ascii="Times New Roman" w:eastAsia="Times New Roman" w:hAnsi="Times New Roman" w:cs="Times New Roman"/>
          <w:sz w:val="24"/>
          <w:szCs w:val="24"/>
        </w:rPr>
        <w:t xml:space="preserve">cross-sectional and hospitals-based study. </w:t>
      </w:r>
      <w:r w:rsidRPr="0046534B">
        <w:rPr>
          <w:rFonts w:ascii="Times New Roman" w:hAnsi="Times New Roman" w:cs="Times New Roman"/>
          <w:sz w:val="24"/>
          <w:szCs w:val="24"/>
          <w:lang w:val="en-GB"/>
        </w:rPr>
        <w:t xml:space="preserve">Pregnant women were given the questionnaires to fill after been properly </w:t>
      </w:r>
      <w:r w:rsidRPr="0046534B">
        <w:rPr>
          <w:rFonts w:ascii="Times New Roman" w:hAnsi="Times New Roman" w:cs="Times New Roman"/>
          <w:sz w:val="24"/>
          <w:szCs w:val="24"/>
          <w:lang w:val="en-GB"/>
        </w:rPr>
        <w:lastRenderedPageBreak/>
        <w:t xml:space="preserve">informed about the aims and objectives of the research. All the participants that were unable to write and do not have the proper understanding of English language were interviewed with the questionnaire being administered for them accordingly. </w:t>
      </w:r>
    </w:p>
    <w:p w14:paraId="7BC1FA6D" w14:textId="77777777" w:rsidR="00C275E8" w:rsidRPr="0046534B" w:rsidRDefault="006876F7" w:rsidP="00461AF2">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 xml:space="preserve">Sample Collection and Hepatitis </w:t>
      </w:r>
      <w:proofErr w:type="gramStart"/>
      <w:r w:rsidRPr="0046534B">
        <w:rPr>
          <w:rFonts w:ascii="Times New Roman" w:eastAsia="Times New Roman" w:hAnsi="Times New Roman" w:cs="Times New Roman"/>
          <w:bCs/>
          <w:sz w:val="24"/>
          <w:szCs w:val="24"/>
        </w:rPr>
        <w:t>B,C</w:t>
      </w:r>
      <w:proofErr w:type="gramEnd"/>
      <w:r w:rsidRPr="0046534B">
        <w:rPr>
          <w:rFonts w:ascii="Times New Roman" w:eastAsia="Times New Roman" w:hAnsi="Times New Roman" w:cs="Times New Roman"/>
          <w:bCs/>
          <w:sz w:val="24"/>
          <w:szCs w:val="24"/>
        </w:rPr>
        <w:t xml:space="preserve"> HIV Screening</w:t>
      </w:r>
    </w:p>
    <w:p w14:paraId="5BB12194" w14:textId="77777777" w:rsidR="00C275E8" w:rsidRPr="0046534B" w:rsidRDefault="00037C00"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bCs/>
          <w:sz w:val="24"/>
          <w:szCs w:val="24"/>
        </w:rPr>
        <w:t xml:space="preserve">Hepatitis B, C HIV diagnosis was carried out among the pregnant women to have an insight of the current infections prevalence in the district which could have been influenced by their </w:t>
      </w:r>
      <w:r w:rsidRPr="0046534B">
        <w:rPr>
          <w:rFonts w:ascii="Times New Roman" w:hAnsi="Times New Roman" w:cs="Times New Roman"/>
          <w:sz w:val="24"/>
          <w:szCs w:val="24"/>
          <w:lang w:val="en-GB"/>
        </w:rPr>
        <w:t xml:space="preserve">knowledge, attitudes and practices towards the disease. </w:t>
      </w:r>
      <w:r w:rsidRPr="0046534B">
        <w:rPr>
          <w:rFonts w:ascii="Times New Roman" w:hAnsi="Times New Roman" w:cs="Times New Roman"/>
          <w:sz w:val="24"/>
          <w:szCs w:val="24"/>
        </w:rPr>
        <w:t>Aseptic collection of 5 ml venous blood samples was performed on each pregnant woman through vein puncture, using 70% ethanol for disinfection, into properly labeled sample bottles. The sera were separated and kept at room temperature in labeled containers for approximately 2 hours before being centrifuged at 3000 rpm for 10 minutes. The serum was then transferred into new cryovials, each appropriately labeled, and stored at −20°C until the assay was conducted. For the testing, immunoassay (ELISA) kits (</w:t>
      </w:r>
      <w:proofErr w:type="spellStart"/>
      <w:r w:rsidRPr="0046534B">
        <w:rPr>
          <w:rFonts w:ascii="Times New Roman" w:hAnsi="Times New Roman" w:cs="Times New Roman"/>
          <w:sz w:val="24"/>
          <w:szCs w:val="24"/>
        </w:rPr>
        <w:t>Curaty</w:t>
      </w:r>
      <w:proofErr w:type="spellEnd"/>
      <w:r w:rsidRPr="0046534B">
        <w:rPr>
          <w:rFonts w:ascii="Times New Roman" w:hAnsi="Times New Roman" w:cs="Times New Roman"/>
          <w:sz w:val="24"/>
          <w:szCs w:val="24"/>
        </w:rPr>
        <w:t xml:space="preserve"> Rapid Diagnostic Test HBsAg, </w:t>
      </w:r>
      <w:proofErr w:type="spellStart"/>
      <w:r w:rsidRPr="0046534B">
        <w:rPr>
          <w:rFonts w:ascii="Times New Roman" w:hAnsi="Times New Roman" w:cs="Times New Roman"/>
          <w:sz w:val="24"/>
          <w:szCs w:val="24"/>
        </w:rPr>
        <w:t>Curaty</w:t>
      </w:r>
      <w:proofErr w:type="spellEnd"/>
      <w:r w:rsidRPr="0046534B">
        <w:rPr>
          <w:rFonts w:ascii="Times New Roman" w:hAnsi="Times New Roman" w:cs="Times New Roman"/>
          <w:sz w:val="24"/>
          <w:szCs w:val="24"/>
        </w:rPr>
        <w:t xml:space="preserve"> Rapid Diagnostic Test HCV, and Determine Kit for HIV) were employed; the kits were dipped into the serum with the arrow side facing downward for 2-3 seconds, after which the strips were placed on an absorbent test bench, ensuring each strip was positioned next to its corresponding labeled sample tube for identification purposes. When two colored bands are visible on the Control and Test Band, it indicates a positive result for </w:t>
      </w:r>
      <w:proofErr w:type="spellStart"/>
      <w:r w:rsidRPr="0046534B">
        <w:rPr>
          <w:rFonts w:ascii="Times New Roman" w:hAnsi="Times New Roman" w:cs="Times New Roman"/>
          <w:sz w:val="24"/>
          <w:szCs w:val="24"/>
        </w:rPr>
        <w:t>HcsAg</w:t>
      </w:r>
      <w:proofErr w:type="spellEnd"/>
      <w:r w:rsidRPr="0046534B">
        <w:rPr>
          <w:rFonts w:ascii="Times New Roman" w:hAnsi="Times New Roman" w:cs="Times New Roman"/>
          <w:sz w:val="24"/>
          <w:szCs w:val="24"/>
        </w:rPr>
        <w:t xml:space="preserve">, HBsAg, and HIV. Conversely, if only a single color band is present on the Control and there is no line on the Test Band, it signifies a negative result for </w:t>
      </w:r>
      <w:proofErr w:type="spellStart"/>
      <w:r w:rsidRPr="0046534B">
        <w:rPr>
          <w:rFonts w:ascii="Times New Roman" w:hAnsi="Times New Roman" w:cs="Times New Roman"/>
          <w:sz w:val="24"/>
          <w:szCs w:val="24"/>
        </w:rPr>
        <w:t>HcsAg</w:t>
      </w:r>
      <w:proofErr w:type="spellEnd"/>
      <w:r w:rsidRPr="0046534B">
        <w:rPr>
          <w:rFonts w:ascii="Times New Roman" w:hAnsi="Times New Roman" w:cs="Times New Roman"/>
          <w:sz w:val="24"/>
          <w:szCs w:val="24"/>
        </w:rPr>
        <w:t xml:space="preserve">, HBsAg, and HIV. </w:t>
      </w:r>
      <w:r w:rsidR="00C275E8" w:rsidRPr="0046534B">
        <w:rPr>
          <w:rFonts w:ascii="Times New Roman" w:eastAsia="Times New Roman" w:hAnsi="Times New Roman" w:cs="Times New Roman"/>
          <w:sz w:val="24"/>
          <w:szCs w:val="24"/>
        </w:rPr>
        <w:t>Sociodemographic characteristics (age, marital status, educational background, occupation, residence, and gestational age) and variables related to KAP like information source, screening for HBV, HCV and HIV, accessibility of health care workers, awareness of vaccine availability, and sharing of needles and blades were gathered using a pretested structured questionnaire.</w:t>
      </w:r>
    </w:p>
    <w:p w14:paraId="35621FE1" w14:textId="77777777" w:rsidR="00C275E8" w:rsidRPr="0046534B" w:rsidRDefault="00C275E8" w:rsidP="00461AF2">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Quality Control</w:t>
      </w:r>
    </w:p>
    <w:p w14:paraId="106DD0E9" w14:textId="77777777" w:rsidR="00C275E8" w:rsidRPr="0046534B" w:rsidRDefault="00C275E8"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The questionnaire was originally prepared in English and was communicated in Yoruba to the women who could not read and understand English for easy understanding of the questionnaire. Training of the data collection team was made to insure the possible quality data. </w:t>
      </w:r>
    </w:p>
    <w:p w14:paraId="5FF429C6" w14:textId="77777777" w:rsidR="00C275E8" w:rsidRPr="0046534B" w:rsidRDefault="00C275E8" w:rsidP="00461AF2">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46534B">
        <w:rPr>
          <w:rFonts w:ascii="Times New Roman" w:eastAsia="Times New Roman" w:hAnsi="Times New Roman" w:cs="Times New Roman"/>
          <w:bCs/>
          <w:sz w:val="24"/>
          <w:szCs w:val="24"/>
        </w:rPr>
        <w:t>Data Analysis</w:t>
      </w:r>
    </w:p>
    <w:p w14:paraId="34F3746F" w14:textId="77777777" w:rsidR="00C275E8" w:rsidRPr="0046534B" w:rsidRDefault="006671A9"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Data were recorded on Microsoft excel sheet and then analyzed by using </w:t>
      </w:r>
      <w:r w:rsidRPr="0046534B">
        <w:rPr>
          <w:rFonts w:ascii="Times New Roman" w:hAnsi="Times New Roman" w:cs="Times New Roman"/>
          <w:sz w:val="24"/>
          <w:szCs w:val="24"/>
        </w:rPr>
        <w:t>Statistical Package for Social Sciences (</w:t>
      </w:r>
      <w:r w:rsidRPr="0046534B">
        <w:rPr>
          <w:rFonts w:ascii="Times New Roman" w:eastAsia="Times New Roman" w:hAnsi="Times New Roman" w:cs="Times New Roman"/>
          <w:sz w:val="24"/>
          <w:szCs w:val="24"/>
        </w:rPr>
        <w:t>SPSS) version 26</w:t>
      </w:r>
      <w:r w:rsidR="00C275E8" w:rsidRPr="0046534B">
        <w:rPr>
          <w:rFonts w:ascii="Times New Roman" w:eastAsia="Times New Roman" w:hAnsi="Times New Roman" w:cs="Times New Roman"/>
          <w:sz w:val="24"/>
          <w:szCs w:val="24"/>
        </w:rPr>
        <w:t xml:space="preserve"> database software program. Categorical variables were measured as percentages while </w:t>
      </w:r>
      <w:r w:rsidR="00C275E8" w:rsidRPr="0046534B">
        <w:rPr>
          <w:rFonts w:ascii="Times New Roman" w:eastAsia="Times New Roman" w:hAnsi="Times New Roman" w:cs="Times New Roman"/>
          <w:sz w:val="24"/>
          <w:szCs w:val="24"/>
        </w:rPr>
        <w:lastRenderedPageBreak/>
        <w:t>continuous variables were expressed as mean ± standard deviation. Frequencies were used to summarize descriptive statistics;</w:t>
      </w:r>
      <w:r w:rsidRPr="0046534B">
        <w:rPr>
          <w:rFonts w:ascii="Times New Roman" w:eastAsia="Times New Roman" w:hAnsi="Times New Roman" w:cs="Times New Roman"/>
          <w:sz w:val="24"/>
          <w:szCs w:val="24"/>
        </w:rPr>
        <w:t xml:space="preserve"> </w:t>
      </w:r>
      <w:r w:rsidRPr="0046534B">
        <w:rPr>
          <w:rFonts w:ascii="Times New Roman" w:hAnsi="Times New Roman" w:cs="Times New Roman"/>
          <w:sz w:val="24"/>
          <w:szCs w:val="24"/>
        </w:rPr>
        <w:t>Test for significance was done using Pearson’s Chi-Square</w:t>
      </w:r>
      <w:r w:rsidRPr="0046534B">
        <w:rPr>
          <w:rFonts w:ascii="Times New Roman" w:hAnsi="Times New Roman" w:cs="Times New Roman"/>
          <w:sz w:val="24"/>
          <w:szCs w:val="24"/>
          <w:lang w:val="en-GB"/>
        </w:rPr>
        <w:t xml:space="preserve"> at P=0.05.</w:t>
      </w:r>
    </w:p>
    <w:p w14:paraId="7AC6A88D" w14:textId="77777777" w:rsidR="00C275E8" w:rsidRPr="0046534B" w:rsidRDefault="00C275E8"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Knowledge was assessed by questions focusing on HBV, HCV and HIV etiology, sign and symptoms, transmission, prevention and treatment. Each response was scored as “yes” or “no or “I don’t know”. Practices towards HBV, HCV and HIV were assessed by asking nine questions listed. Each question was labeled with “yes” or “no or “I don’t know”. Furthermore, Attitude towards HBV, HCV and HIV were assessed by asking eight questions listed. Each question was labeled with “yes” or “no or “I don’t know”. </w:t>
      </w:r>
    </w:p>
    <w:p w14:paraId="323D2E72" w14:textId="77777777" w:rsidR="003E146B" w:rsidRPr="0046534B" w:rsidRDefault="003E146B" w:rsidP="00461AF2">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RESULT</w:t>
      </w:r>
      <w:r w:rsidR="00206EFF" w:rsidRPr="0046534B">
        <w:rPr>
          <w:rFonts w:ascii="Times New Roman" w:eastAsia="Times New Roman" w:hAnsi="Times New Roman" w:cs="Times New Roman"/>
          <w:sz w:val="24"/>
          <w:szCs w:val="24"/>
        </w:rPr>
        <w:t>S</w:t>
      </w:r>
    </w:p>
    <w:p w14:paraId="702BA3C0" w14:textId="77777777" w:rsidR="00380882" w:rsidRPr="0046534B" w:rsidRDefault="005174CD"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 xml:space="preserve">A total of 620 pregnant women accessing ante-natal services in the district, with a 100% response rate, were captured during the study. There was a significant (p=0.000) distribution of the participants into different age groups in which majority of the participants were within the age group of 19-25 years, comprising 238 women (38.4%), followed by the 26-32 years age group, with 195 women (31.5%) while those that were above 50 years of age presented the least number of participants (10 women, 1.6%). According to the area of residence, about 54% of the pregnant women reside in the urban area, with a total of 335 pregnant women, while 46% reside in the rural area, with a total of 285 pregnant women. There is a significant difference (p=0.045) among pregnant women in their area of residence (Table 1). </w:t>
      </w:r>
    </w:p>
    <w:p w14:paraId="553602DF" w14:textId="77777777" w:rsidR="003E146B" w:rsidRPr="0046534B" w:rsidRDefault="00DE541A"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Table1: D</w:t>
      </w:r>
      <w:r w:rsidR="003951A6" w:rsidRPr="0046534B">
        <w:rPr>
          <w:rFonts w:ascii="Times New Roman" w:eastAsia="SimSun" w:hAnsi="Times New Roman" w:cs="Times New Roman"/>
          <w:color w:val="000000"/>
          <w:sz w:val="24"/>
          <w:szCs w:val="24"/>
          <w:lang w:bidi="ar"/>
        </w:rPr>
        <w:t>emographic information of</w:t>
      </w:r>
      <w:r w:rsidR="003E146B" w:rsidRPr="0046534B">
        <w:rPr>
          <w:rFonts w:ascii="Times New Roman" w:eastAsia="SimSun" w:hAnsi="Times New Roman" w:cs="Times New Roman"/>
          <w:color w:val="000000"/>
          <w:sz w:val="24"/>
          <w:szCs w:val="24"/>
          <w:lang w:bidi="ar"/>
        </w:rPr>
        <w:t xml:space="preserve"> Pregnant Women </w:t>
      </w:r>
    </w:p>
    <w:tbl>
      <w:tblPr>
        <w:tblW w:w="8620" w:type="dxa"/>
        <w:tblLook w:val="04A0" w:firstRow="1" w:lastRow="0" w:firstColumn="1" w:lastColumn="0" w:noHBand="0" w:noVBand="1"/>
      </w:tblPr>
      <w:tblGrid>
        <w:gridCol w:w="1643"/>
        <w:gridCol w:w="2080"/>
        <w:gridCol w:w="1860"/>
        <w:gridCol w:w="2180"/>
        <w:gridCol w:w="1020"/>
      </w:tblGrid>
      <w:tr w:rsidR="003A219A" w:rsidRPr="0046534B" w14:paraId="4296CE2A" w14:textId="77777777" w:rsidTr="003A219A">
        <w:trPr>
          <w:trHeight w:val="315"/>
        </w:trPr>
        <w:tc>
          <w:tcPr>
            <w:tcW w:w="1540" w:type="dxa"/>
            <w:tcBorders>
              <w:top w:val="single" w:sz="4" w:space="0" w:color="auto"/>
              <w:left w:val="nil"/>
              <w:bottom w:val="single" w:sz="4" w:space="0" w:color="auto"/>
              <w:right w:val="nil"/>
            </w:tcBorders>
            <w:shd w:val="clear" w:color="auto" w:fill="auto"/>
            <w:noWrap/>
            <w:hideMark/>
          </w:tcPr>
          <w:p w14:paraId="1419044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1EC4B98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7C0F602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74E9147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2CC2A73E" w14:textId="77777777" w:rsidR="003A219A" w:rsidRPr="0046534B" w:rsidRDefault="00206EFF"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w:t>
            </w:r>
            <w:r w:rsidR="003A219A" w:rsidRPr="0046534B">
              <w:rPr>
                <w:rFonts w:ascii="Times New Roman" w:eastAsia="Times New Roman" w:hAnsi="Times New Roman" w:cs="Times New Roman"/>
                <w:color w:val="000000"/>
                <w:sz w:val="24"/>
                <w:szCs w:val="24"/>
              </w:rPr>
              <w:t xml:space="preserve"> value</w:t>
            </w:r>
          </w:p>
        </w:tc>
      </w:tr>
      <w:tr w:rsidR="003A219A" w:rsidRPr="0046534B" w14:paraId="5B0DD5DB" w14:textId="77777777" w:rsidTr="003A219A">
        <w:trPr>
          <w:trHeight w:val="315"/>
        </w:trPr>
        <w:tc>
          <w:tcPr>
            <w:tcW w:w="1540" w:type="dxa"/>
            <w:tcBorders>
              <w:top w:val="nil"/>
              <w:left w:val="nil"/>
              <w:bottom w:val="nil"/>
              <w:right w:val="nil"/>
            </w:tcBorders>
            <w:shd w:val="clear" w:color="auto" w:fill="auto"/>
            <w:noWrap/>
            <w:hideMark/>
          </w:tcPr>
          <w:p w14:paraId="2E6FF68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Age(In Years)</w:t>
            </w:r>
          </w:p>
        </w:tc>
        <w:tc>
          <w:tcPr>
            <w:tcW w:w="2080" w:type="dxa"/>
            <w:tcBorders>
              <w:top w:val="nil"/>
              <w:left w:val="nil"/>
              <w:bottom w:val="nil"/>
              <w:right w:val="nil"/>
            </w:tcBorders>
            <w:shd w:val="clear" w:color="000000" w:fill="FFFFFF"/>
            <w:noWrap/>
            <w:hideMark/>
          </w:tcPr>
          <w:p w14:paraId="185167A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 12 –18</w:t>
            </w:r>
          </w:p>
        </w:tc>
        <w:tc>
          <w:tcPr>
            <w:tcW w:w="1860" w:type="dxa"/>
            <w:tcBorders>
              <w:top w:val="nil"/>
              <w:left w:val="nil"/>
              <w:bottom w:val="nil"/>
              <w:right w:val="nil"/>
            </w:tcBorders>
            <w:shd w:val="clear" w:color="000000" w:fill="FFFFFF"/>
            <w:hideMark/>
          </w:tcPr>
          <w:p w14:paraId="0601ED2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40</w:t>
            </w:r>
          </w:p>
        </w:tc>
        <w:tc>
          <w:tcPr>
            <w:tcW w:w="2180" w:type="dxa"/>
            <w:tcBorders>
              <w:top w:val="nil"/>
              <w:left w:val="nil"/>
              <w:bottom w:val="nil"/>
              <w:right w:val="nil"/>
            </w:tcBorders>
            <w:shd w:val="clear" w:color="000000" w:fill="FFFFFF"/>
            <w:hideMark/>
          </w:tcPr>
          <w:p w14:paraId="12F48EB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6.5</w:t>
            </w:r>
          </w:p>
        </w:tc>
        <w:tc>
          <w:tcPr>
            <w:tcW w:w="960" w:type="dxa"/>
            <w:tcBorders>
              <w:top w:val="nil"/>
              <w:left w:val="nil"/>
              <w:bottom w:val="nil"/>
              <w:right w:val="nil"/>
            </w:tcBorders>
            <w:shd w:val="clear" w:color="auto" w:fill="auto"/>
            <w:noWrap/>
            <w:hideMark/>
          </w:tcPr>
          <w:p w14:paraId="4B140B99"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3A219A" w:rsidRPr="0046534B" w14:paraId="7231C89C" w14:textId="77777777" w:rsidTr="003A219A">
        <w:trPr>
          <w:trHeight w:val="315"/>
        </w:trPr>
        <w:tc>
          <w:tcPr>
            <w:tcW w:w="1540" w:type="dxa"/>
            <w:tcBorders>
              <w:top w:val="nil"/>
              <w:left w:val="nil"/>
              <w:bottom w:val="nil"/>
              <w:right w:val="nil"/>
            </w:tcBorders>
            <w:shd w:val="clear" w:color="auto" w:fill="auto"/>
            <w:noWrap/>
            <w:hideMark/>
          </w:tcPr>
          <w:p w14:paraId="3CD21444"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6260492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 – 25</w:t>
            </w:r>
          </w:p>
        </w:tc>
        <w:tc>
          <w:tcPr>
            <w:tcW w:w="1860" w:type="dxa"/>
            <w:tcBorders>
              <w:top w:val="nil"/>
              <w:left w:val="nil"/>
              <w:bottom w:val="nil"/>
              <w:right w:val="nil"/>
            </w:tcBorders>
            <w:shd w:val="clear" w:color="000000" w:fill="FFFFFF"/>
            <w:hideMark/>
          </w:tcPr>
          <w:p w14:paraId="22E3057B"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238</w:t>
            </w:r>
          </w:p>
        </w:tc>
        <w:tc>
          <w:tcPr>
            <w:tcW w:w="2180" w:type="dxa"/>
            <w:tcBorders>
              <w:top w:val="nil"/>
              <w:left w:val="nil"/>
              <w:bottom w:val="nil"/>
              <w:right w:val="nil"/>
            </w:tcBorders>
            <w:shd w:val="clear" w:color="000000" w:fill="FFFFFF"/>
            <w:hideMark/>
          </w:tcPr>
          <w:p w14:paraId="7A560EE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38.4</w:t>
            </w:r>
          </w:p>
        </w:tc>
        <w:tc>
          <w:tcPr>
            <w:tcW w:w="960" w:type="dxa"/>
            <w:tcBorders>
              <w:top w:val="nil"/>
              <w:left w:val="nil"/>
              <w:bottom w:val="nil"/>
              <w:right w:val="nil"/>
            </w:tcBorders>
            <w:shd w:val="clear" w:color="auto" w:fill="auto"/>
            <w:noWrap/>
            <w:hideMark/>
          </w:tcPr>
          <w:p w14:paraId="5285CDB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189CD33D" w14:textId="77777777" w:rsidTr="003A219A">
        <w:trPr>
          <w:trHeight w:val="315"/>
        </w:trPr>
        <w:tc>
          <w:tcPr>
            <w:tcW w:w="1540" w:type="dxa"/>
            <w:tcBorders>
              <w:top w:val="nil"/>
              <w:left w:val="nil"/>
              <w:bottom w:val="nil"/>
              <w:right w:val="nil"/>
            </w:tcBorders>
            <w:shd w:val="clear" w:color="auto" w:fill="auto"/>
            <w:noWrap/>
            <w:hideMark/>
          </w:tcPr>
          <w:p w14:paraId="7AE9EE6C"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7B6C98D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26 – 32</w:t>
            </w:r>
          </w:p>
        </w:tc>
        <w:tc>
          <w:tcPr>
            <w:tcW w:w="1860" w:type="dxa"/>
            <w:tcBorders>
              <w:top w:val="nil"/>
              <w:left w:val="nil"/>
              <w:bottom w:val="nil"/>
              <w:right w:val="nil"/>
            </w:tcBorders>
            <w:shd w:val="clear" w:color="000000" w:fill="FFFFFF"/>
            <w:hideMark/>
          </w:tcPr>
          <w:p w14:paraId="1030A12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195</w:t>
            </w:r>
          </w:p>
        </w:tc>
        <w:tc>
          <w:tcPr>
            <w:tcW w:w="2180" w:type="dxa"/>
            <w:tcBorders>
              <w:top w:val="nil"/>
              <w:left w:val="nil"/>
              <w:bottom w:val="nil"/>
              <w:right w:val="nil"/>
            </w:tcBorders>
            <w:shd w:val="clear" w:color="000000" w:fill="FFFFFF"/>
            <w:hideMark/>
          </w:tcPr>
          <w:p w14:paraId="34A3842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31.5</w:t>
            </w:r>
          </w:p>
        </w:tc>
        <w:tc>
          <w:tcPr>
            <w:tcW w:w="960" w:type="dxa"/>
            <w:tcBorders>
              <w:top w:val="nil"/>
              <w:left w:val="nil"/>
              <w:bottom w:val="nil"/>
              <w:right w:val="nil"/>
            </w:tcBorders>
            <w:shd w:val="clear" w:color="auto" w:fill="auto"/>
            <w:noWrap/>
            <w:hideMark/>
          </w:tcPr>
          <w:p w14:paraId="00109E7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4170FDF7" w14:textId="77777777" w:rsidTr="003A219A">
        <w:trPr>
          <w:trHeight w:val="315"/>
        </w:trPr>
        <w:tc>
          <w:tcPr>
            <w:tcW w:w="1540" w:type="dxa"/>
            <w:tcBorders>
              <w:top w:val="nil"/>
              <w:left w:val="nil"/>
              <w:bottom w:val="nil"/>
              <w:right w:val="nil"/>
            </w:tcBorders>
            <w:shd w:val="clear" w:color="auto" w:fill="auto"/>
            <w:noWrap/>
            <w:hideMark/>
          </w:tcPr>
          <w:p w14:paraId="53609CFB"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3C733E2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 – 39</w:t>
            </w:r>
          </w:p>
        </w:tc>
        <w:tc>
          <w:tcPr>
            <w:tcW w:w="1860" w:type="dxa"/>
            <w:tcBorders>
              <w:top w:val="nil"/>
              <w:left w:val="nil"/>
              <w:bottom w:val="nil"/>
              <w:right w:val="nil"/>
            </w:tcBorders>
            <w:shd w:val="clear" w:color="000000" w:fill="FFFFFF"/>
            <w:hideMark/>
          </w:tcPr>
          <w:p w14:paraId="2C24B7F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99</w:t>
            </w:r>
          </w:p>
        </w:tc>
        <w:tc>
          <w:tcPr>
            <w:tcW w:w="2180" w:type="dxa"/>
            <w:tcBorders>
              <w:top w:val="nil"/>
              <w:left w:val="nil"/>
              <w:bottom w:val="nil"/>
              <w:right w:val="nil"/>
            </w:tcBorders>
            <w:shd w:val="clear" w:color="000000" w:fill="FFFFFF"/>
            <w:hideMark/>
          </w:tcPr>
          <w:p w14:paraId="17B3198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hideMark/>
          </w:tcPr>
          <w:p w14:paraId="4CE67DB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4563838B" w14:textId="77777777" w:rsidTr="003A219A">
        <w:trPr>
          <w:trHeight w:val="315"/>
        </w:trPr>
        <w:tc>
          <w:tcPr>
            <w:tcW w:w="1540" w:type="dxa"/>
            <w:tcBorders>
              <w:top w:val="nil"/>
              <w:left w:val="nil"/>
              <w:bottom w:val="nil"/>
              <w:right w:val="nil"/>
            </w:tcBorders>
            <w:shd w:val="clear" w:color="auto" w:fill="auto"/>
            <w:noWrap/>
            <w:hideMark/>
          </w:tcPr>
          <w:p w14:paraId="26CBC094"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71A7AB0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40 – 49</w:t>
            </w:r>
          </w:p>
        </w:tc>
        <w:tc>
          <w:tcPr>
            <w:tcW w:w="1860" w:type="dxa"/>
            <w:tcBorders>
              <w:top w:val="nil"/>
              <w:left w:val="nil"/>
              <w:bottom w:val="nil"/>
              <w:right w:val="nil"/>
            </w:tcBorders>
            <w:shd w:val="clear" w:color="000000" w:fill="FFFFFF"/>
            <w:hideMark/>
          </w:tcPr>
          <w:p w14:paraId="485A284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38</w:t>
            </w:r>
          </w:p>
        </w:tc>
        <w:tc>
          <w:tcPr>
            <w:tcW w:w="2180" w:type="dxa"/>
            <w:tcBorders>
              <w:top w:val="nil"/>
              <w:left w:val="nil"/>
              <w:bottom w:val="nil"/>
              <w:right w:val="nil"/>
            </w:tcBorders>
            <w:shd w:val="clear" w:color="000000" w:fill="FFFFFF"/>
            <w:hideMark/>
          </w:tcPr>
          <w:p w14:paraId="45C71C4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6.1</w:t>
            </w:r>
          </w:p>
        </w:tc>
        <w:tc>
          <w:tcPr>
            <w:tcW w:w="960" w:type="dxa"/>
            <w:tcBorders>
              <w:top w:val="nil"/>
              <w:left w:val="nil"/>
              <w:bottom w:val="nil"/>
              <w:right w:val="nil"/>
            </w:tcBorders>
            <w:shd w:val="clear" w:color="auto" w:fill="auto"/>
            <w:noWrap/>
            <w:hideMark/>
          </w:tcPr>
          <w:p w14:paraId="0295BC4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41C7FF27" w14:textId="77777777" w:rsidTr="003A219A">
        <w:trPr>
          <w:trHeight w:val="315"/>
        </w:trPr>
        <w:tc>
          <w:tcPr>
            <w:tcW w:w="1540" w:type="dxa"/>
            <w:tcBorders>
              <w:top w:val="nil"/>
              <w:left w:val="nil"/>
              <w:bottom w:val="nil"/>
              <w:right w:val="nil"/>
            </w:tcBorders>
            <w:shd w:val="clear" w:color="auto" w:fill="auto"/>
            <w:noWrap/>
            <w:hideMark/>
          </w:tcPr>
          <w:p w14:paraId="15BA505B"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27A969E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50&gt;</w:t>
            </w:r>
          </w:p>
        </w:tc>
        <w:tc>
          <w:tcPr>
            <w:tcW w:w="1860" w:type="dxa"/>
            <w:tcBorders>
              <w:top w:val="nil"/>
              <w:left w:val="nil"/>
              <w:bottom w:val="nil"/>
              <w:right w:val="nil"/>
            </w:tcBorders>
            <w:shd w:val="clear" w:color="000000" w:fill="FFFFFF"/>
            <w:hideMark/>
          </w:tcPr>
          <w:p w14:paraId="2950C1A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w:t>
            </w:r>
          </w:p>
        </w:tc>
        <w:tc>
          <w:tcPr>
            <w:tcW w:w="2180" w:type="dxa"/>
            <w:tcBorders>
              <w:top w:val="nil"/>
              <w:left w:val="nil"/>
              <w:bottom w:val="nil"/>
              <w:right w:val="nil"/>
            </w:tcBorders>
            <w:shd w:val="clear" w:color="000000" w:fill="FFFFFF"/>
            <w:hideMark/>
          </w:tcPr>
          <w:p w14:paraId="1A20D08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hideMark/>
          </w:tcPr>
          <w:p w14:paraId="77EC5D6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21D1094E" w14:textId="77777777" w:rsidTr="003A219A">
        <w:trPr>
          <w:trHeight w:val="315"/>
        </w:trPr>
        <w:tc>
          <w:tcPr>
            <w:tcW w:w="1540" w:type="dxa"/>
            <w:tcBorders>
              <w:top w:val="nil"/>
              <w:left w:val="single" w:sz="4" w:space="0" w:color="auto"/>
              <w:bottom w:val="single" w:sz="4" w:space="0" w:color="auto"/>
              <w:right w:val="nil"/>
            </w:tcBorders>
            <w:shd w:val="clear" w:color="auto" w:fill="auto"/>
            <w:noWrap/>
            <w:hideMark/>
          </w:tcPr>
          <w:p w14:paraId="309440A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4280229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Total </w:t>
            </w:r>
          </w:p>
        </w:tc>
        <w:tc>
          <w:tcPr>
            <w:tcW w:w="1860" w:type="dxa"/>
            <w:tcBorders>
              <w:top w:val="nil"/>
              <w:left w:val="nil"/>
              <w:bottom w:val="single" w:sz="4" w:space="0" w:color="auto"/>
              <w:right w:val="nil"/>
            </w:tcBorders>
            <w:shd w:val="clear" w:color="000000" w:fill="FFFFFF"/>
            <w:hideMark/>
          </w:tcPr>
          <w:p w14:paraId="48BB432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hideMark/>
          </w:tcPr>
          <w:p w14:paraId="530D3D7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3DFCAEF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r w:rsidR="003A219A" w:rsidRPr="0046534B" w14:paraId="7DE3BC57" w14:textId="77777777" w:rsidTr="003A219A">
        <w:trPr>
          <w:trHeight w:val="315"/>
        </w:trPr>
        <w:tc>
          <w:tcPr>
            <w:tcW w:w="1540" w:type="dxa"/>
            <w:tcBorders>
              <w:top w:val="nil"/>
              <w:left w:val="nil"/>
              <w:bottom w:val="nil"/>
              <w:right w:val="nil"/>
            </w:tcBorders>
            <w:shd w:val="clear" w:color="auto" w:fill="auto"/>
            <w:noWrap/>
            <w:hideMark/>
          </w:tcPr>
          <w:p w14:paraId="6B5ECB6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Residence</w:t>
            </w:r>
          </w:p>
        </w:tc>
        <w:tc>
          <w:tcPr>
            <w:tcW w:w="2080" w:type="dxa"/>
            <w:tcBorders>
              <w:top w:val="nil"/>
              <w:left w:val="nil"/>
              <w:bottom w:val="nil"/>
              <w:right w:val="nil"/>
            </w:tcBorders>
            <w:shd w:val="clear" w:color="000000" w:fill="FFFFFF"/>
            <w:hideMark/>
          </w:tcPr>
          <w:p w14:paraId="2EAF097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1860" w:type="dxa"/>
            <w:tcBorders>
              <w:top w:val="nil"/>
              <w:left w:val="nil"/>
              <w:bottom w:val="nil"/>
              <w:right w:val="nil"/>
            </w:tcBorders>
            <w:shd w:val="clear" w:color="000000" w:fill="FFFFFF"/>
            <w:hideMark/>
          </w:tcPr>
          <w:p w14:paraId="0C0BC1A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285</w:t>
            </w:r>
          </w:p>
        </w:tc>
        <w:tc>
          <w:tcPr>
            <w:tcW w:w="2180" w:type="dxa"/>
            <w:tcBorders>
              <w:top w:val="nil"/>
              <w:left w:val="nil"/>
              <w:bottom w:val="nil"/>
              <w:right w:val="nil"/>
            </w:tcBorders>
            <w:shd w:val="clear" w:color="000000" w:fill="FFFFFF"/>
            <w:hideMark/>
          </w:tcPr>
          <w:p w14:paraId="3A11C55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46</w:t>
            </w:r>
          </w:p>
        </w:tc>
        <w:tc>
          <w:tcPr>
            <w:tcW w:w="960" w:type="dxa"/>
            <w:tcBorders>
              <w:top w:val="nil"/>
              <w:left w:val="nil"/>
              <w:bottom w:val="nil"/>
              <w:right w:val="nil"/>
            </w:tcBorders>
            <w:shd w:val="clear" w:color="auto" w:fill="auto"/>
            <w:noWrap/>
            <w:hideMark/>
          </w:tcPr>
          <w:p w14:paraId="56CC7CFC"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0.045</w:t>
            </w:r>
          </w:p>
        </w:tc>
      </w:tr>
      <w:tr w:rsidR="003A219A" w:rsidRPr="0046534B" w14:paraId="7F40C15B" w14:textId="77777777" w:rsidTr="003A219A">
        <w:trPr>
          <w:trHeight w:val="315"/>
        </w:trPr>
        <w:tc>
          <w:tcPr>
            <w:tcW w:w="1540" w:type="dxa"/>
            <w:tcBorders>
              <w:top w:val="nil"/>
              <w:left w:val="nil"/>
              <w:bottom w:val="nil"/>
              <w:right w:val="nil"/>
            </w:tcBorders>
            <w:shd w:val="clear" w:color="auto" w:fill="auto"/>
            <w:noWrap/>
            <w:hideMark/>
          </w:tcPr>
          <w:p w14:paraId="24BD4BEB"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0D16490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1860" w:type="dxa"/>
            <w:tcBorders>
              <w:top w:val="nil"/>
              <w:left w:val="nil"/>
              <w:bottom w:val="nil"/>
              <w:right w:val="nil"/>
            </w:tcBorders>
            <w:shd w:val="clear" w:color="000000" w:fill="FFFFFF"/>
            <w:hideMark/>
          </w:tcPr>
          <w:p w14:paraId="2AFC05B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335</w:t>
            </w:r>
          </w:p>
        </w:tc>
        <w:tc>
          <w:tcPr>
            <w:tcW w:w="2180" w:type="dxa"/>
            <w:tcBorders>
              <w:top w:val="nil"/>
              <w:left w:val="nil"/>
              <w:bottom w:val="nil"/>
              <w:right w:val="nil"/>
            </w:tcBorders>
            <w:shd w:val="clear" w:color="000000" w:fill="FFFFFF"/>
            <w:hideMark/>
          </w:tcPr>
          <w:p w14:paraId="2173AFC5"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54</w:t>
            </w:r>
          </w:p>
        </w:tc>
        <w:tc>
          <w:tcPr>
            <w:tcW w:w="960" w:type="dxa"/>
            <w:tcBorders>
              <w:top w:val="nil"/>
              <w:left w:val="nil"/>
              <w:bottom w:val="nil"/>
              <w:right w:val="nil"/>
            </w:tcBorders>
            <w:shd w:val="clear" w:color="auto" w:fill="auto"/>
            <w:noWrap/>
            <w:hideMark/>
          </w:tcPr>
          <w:p w14:paraId="6E2AE930"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p>
        </w:tc>
      </w:tr>
      <w:tr w:rsidR="003A219A" w:rsidRPr="0046534B" w14:paraId="420F7CE0" w14:textId="77777777" w:rsidTr="003A219A">
        <w:trPr>
          <w:trHeight w:val="315"/>
        </w:trPr>
        <w:tc>
          <w:tcPr>
            <w:tcW w:w="1540" w:type="dxa"/>
            <w:tcBorders>
              <w:top w:val="nil"/>
              <w:left w:val="nil"/>
              <w:bottom w:val="single" w:sz="4" w:space="0" w:color="auto"/>
              <w:right w:val="nil"/>
            </w:tcBorders>
            <w:shd w:val="clear" w:color="auto" w:fill="auto"/>
            <w:noWrap/>
            <w:hideMark/>
          </w:tcPr>
          <w:p w14:paraId="7246C80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20758EA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Total </w:t>
            </w:r>
          </w:p>
        </w:tc>
        <w:tc>
          <w:tcPr>
            <w:tcW w:w="1860" w:type="dxa"/>
            <w:tcBorders>
              <w:top w:val="nil"/>
              <w:left w:val="nil"/>
              <w:bottom w:val="single" w:sz="4" w:space="0" w:color="auto"/>
              <w:right w:val="nil"/>
            </w:tcBorders>
            <w:shd w:val="clear" w:color="auto" w:fill="auto"/>
            <w:noWrap/>
            <w:hideMark/>
          </w:tcPr>
          <w:p w14:paraId="58EDDD0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auto" w:fill="auto"/>
            <w:noWrap/>
            <w:hideMark/>
          </w:tcPr>
          <w:p w14:paraId="384633C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783C72D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bl>
    <w:p w14:paraId="67366920"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p>
    <w:p w14:paraId="2D6BE2F8" w14:textId="77777777" w:rsidR="005174CD" w:rsidRPr="0046534B" w:rsidRDefault="005174CD"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lastRenderedPageBreak/>
        <w:t>Majority of the respondents were identified to be married (416women) accounting for 67.1% of the total respondents, while a lower number of 183 pregnant women (29.5%) were identified to be single with a dual divorced (0.3%) and 19(3.1%) are widow as recorded during the study. Statistical analysis highlights a significant difference (p=0.000) in the distribution of the Participants as regards their marital status. Results revealed that most of the women are in their second trimester, 280(45.2%), followed by the first trimester at 200(32.3%), and finally the third trimester with 140(22.6%). (Table 2)</w:t>
      </w:r>
    </w:p>
    <w:p w14:paraId="1EEEFE9D"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2: D</w:t>
      </w:r>
      <w:r w:rsidR="003951A6" w:rsidRPr="0046534B">
        <w:rPr>
          <w:rFonts w:ascii="Times New Roman" w:eastAsia="SimSun" w:hAnsi="Times New Roman" w:cs="Times New Roman"/>
          <w:color w:val="000000"/>
          <w:sz w:val="24"/>
          <w:szCs w:val="24"/>
          <w:lang w:bidi="ar"/>
        </w:rPr>
        <w:t>emographic information of</w:t>
      </w:r>
      <w:r w:rsidRPr="0046534B">
        <w:rPr>
          <w:rFonts w:ascii="Times New Roman" w:eastAsia="SimSun" w:hAnsi="Times New Roman" w:cs="Times New Roman"/>
          <w:color w:val="000000"/>
          <w:sz w:val="24"/>
          <w:szCs w:val="24"/>
          <w:lang w:bidi="ar"/>
        </w:rPr>
        <w:t xml:space="preserve"> Pregnant Women </w:t>
      </w:r>
    </w:p>
    <w:tbl>
      <w:tblPr>
        <w:tblW w:w="8620" w:type="dxa"/>
        <w:tblLook w:val="04A0" w:firstRow="1" w:lastRow="0" w:firstColumn="1" w:lastColumn="0" w:noHBand="0" w:noVBand="1"/>
      </w:tblPr>
      <w:tblGrid>
        <w:gridCol w:w="1643"/>
        <w:gridCol w:w="2080"/>
        <w:gridCol w:w="1860"/>
        <w:gridCol w:w="2180"/>
        <w:gridCol w:w="1020"/>
      </w:tblGrid>
      <w:tr w:rsidR="003A219A" w:rsidRPr="0046534B" w14:paraId="02C86407" w14:textId="77777777" w:rsidTr="003A219A">
        <w:trPr>
          <w:trHeight w:val="315"/>
        </w:trPr>
        <w:tc>
          <w:tcPr>
            <w:tcW w:w="1540" w:type="dxa"/>
            <w:tcBorders>
              <w:top w:val="single" w:sz="4" w:space="0" w:color="auto"/>
              <w:left w:val="nil"/>
              <w:bottom w:val="single" w:sz="4" w:space="0" w:color="auto"/>
              <w:right w:val="nil"/>
            </w:tcBorders>
            <w:shd w:val="clear" w:color="auto" w:fill="auto"/>
            <w:noWrap/>
            <w:hideMark/>
          </w:tcPr>
          <w:p w14:paraId="51AAA18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1A049A3B"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3D9D948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61573F9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6B2EF05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 value</w:t>
            </w:r>
          </w:p>
        </w:tc>
      </w:tr>
      <w:tr w:rsidR="003A219A" w:rsidRPr="0046534B" w14:paraId="1050B55C" w14:textId="77777777" w:rsidTr="003A219A">
        <w:trPr>
          <w:trHeight w:val="315"/>
        </w:trPr>
        <w:tc>
          <w:tcPr>
            <w:tcW w:w="1540" w:type="dxa"/>
            <w:tcBorders>
              <w:top w:val="nil"/>
              <w:left w:val="nil"/>
              <w:bottom w:val="nil"/>
              <w:right w:val="nil"/>
            </w:tcBorders>
            <w:shd w:val="clear" w:color="000000" w:fill="FFFFFF"/>
            <w:noWrap/>
            <w:vAlign w:val="center"/>
            <w:hideMark/>
          </w:tcPr>
          <w:p w14:paraId="5CB2093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Marital Status</w:t>
            </w:r>
          </w:p>
        </w:tc>
        <w:tc>
          <w:tcPr>
            <w:tcW w:w="2080" w:type="dxa"/>
            <w:tcBorders>
              <w:top w:val="nil"/>
              <w:left w:val="nil"/>
              <w:bottom w:val="nil"/>
              <w:right w:val="nil"/>
            </w:tcBorders>
            <w:shd w:val="clear" w:color="000000" w:fill="FFFFFF"/>
            <w:vAlign w:val="center"/>
            <w:hideMark/>
          </w:tcPr>
          <w:p w14:paraId="3518E81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Single</w:t>
            </w:r>
          </w:p>
        </w:tc>
        <w:tc>
          <w:tcPr>
            <w:tcW w:w="1860" w:type="dxa"/>
            <w:tcBorders>
              <w:top w:val="nil"/>
              <w:left w:val="nil"/>
              <w:bottom w:val="nil"/>
              <w:right w:val="nil"/>
            </w:tcBorders>
            <w:shd w:val="clear" w:color="000000" w:fill="FFFFFF"/>
            <w:vAlign w:val="center"/>
            <w:hideMark/>
          </w:tcPr>
          <w:p w14:paraId="178D7C8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183</w:t>
            </w:r>
          </w:p>
        </w:tc>
        <w:tc>
          <w:tcPr>
            <w:tcW w:w="2180" w:type="dxa"/>
            <w:tcBorders>
              <w:top w:val="nil"/>
              <w:left w:val="nil"/>
              <w:bottom w:val="nil"/>
              <w:right w:val="nil"/>
            </w:tcBorders>
            <w:shd w:val="clear" w:color="000000" w:fill="FFFFFF"/>
            <w:vAlign w:val="center"/>
            <w:hideMark/>
          </w:tcPr>
          <w:p w14:paraId="29EFE2C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29.5</w:t>
            </w:r>
          </w:p>
        </w:tc>
        <w:tc>
          <w:tcPr>
            <w:tcW w:w="960" w:type="dxa"/>
            <w:tcBorders>
              <w:top w:val="nil"/>
              <w:left w:val="nil"/>
              <w:bottom w:val="nil"/>
              <w:right w:val="nil"/>
            </w:tcBorders>
            <w:shd w:val="clear" w:color="auto" w:fill="auto"/>
            <w:noWrap/>
            <w:hideMark/>
          </w:tcPr>
          <w:p w14:paraId="72DC8113"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3A219A" w:rsidRPr="0046534B" w14:paraId="2FB97EAE" w14:textId="77777777" w:rsidTr="003A219A">
        <w:trPr>
          <w:trHeight w:val="315"/>
        </w:trPr>
        <w:tc>
          <w:tcPr>
            <w:tcW w:w="1540" w:type="dxa"/>
            <w:tcBorders>
              <w:top w:val="nil"/>
              <w:left w:val="nil"/>
              <w:bottom w:val="nil"/>
              <w:right w:val="nil"/>
            </w:tcBorders>
            <w:shd w:val="clear" w:color="000000" w:fill="FFFFFF"/>
            <w:noWrap/>
            <w:vAlign w:val="center"/>
            <w:hideMark/>
          </w:tcPr>
          <w:p w14:paraId="034A3CD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520D340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Married</w:t>
            </w:r>
          </w:p>
        </w:tc>
        <w:tc>
          <w:tcPr>
            <w:tcW w:w="1860" w:type="dxa"/>
            <w:tcBorders>
              <w:top w:val="nil"/>
              <w:left w:val="nil"/>
              <w:bottom w:val="nil"/>
              <w:right w:val="nil"/>
            </w:tcBorders>
            <w:shd w:val="clear" w:color="000000" w:fill="FFFFFF"/>
            <w:vAlign w:val="center"/>
            <w:hideMark/>
          </w:tcPr>
          <w:p w14:paraId="5F9229FE"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416</w:t>
            </w:r>
          </w:p>
        </w:tc>
        <w:tc>
          <w:tcPr>
            <w:tcW w:w="2180" w:type="dxa"/>
            <w:tcBorders>
              <w:top w:val="nil"/>
              <w:left w:val="nil"/>
              <w:bottom w:val="nil"/>
              <w:right w:val="nil"/>
            </w:tcBorders>
            <w:shd w:val="clear" w:color="000000" w:fill="FFFFFF"/>
            <w:vAlign w:val="center"/>
            <w:hideMark/>
          </w:tcPr>
          <w:p w14:paraId="0561D54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67.1</w:t>
            </w:r>
          </w:p>
        </w:tc>
        <w:tc>
          <w:tcPr>
            <w:tcW w:w="960" w:type="dxa"/>
            <w:tcBorders>
              <w:top w:val="nil"/>
              <w:left w:val="nil"/>
              <w:bottom w:val="nil"/>
              <w:right w:val="nil"/>
            </w:tcBorders>
            <w:shd w:val="clear" w:color="auto" w:fill="auto"/>
            <w:noWrap/>
            <w:hideMark/>
          </w:tcPr>
          <w:p w14:paraId="153F129B"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2C7174C1" w14:textId="77777777" w:rsidTr="003A219A">
        <w:trPr>
          <w:trHeight w:val="315"/>
        </w:trPr>
        <w:tc>
          <w:tcPr>
            <w:tcW w:w="1540" w:type="dxa"/>
            <w:tcBorders>
              <w:top w:val="nil"/>
              <w:left w:val="nil"/>
              <w:bottom w:val="nil"/>
              <w:right w:val="nil"/>
            </w:tcBorders>
            <w:shd w:val="clear" w:color="000000" w:fill="FFFFFF"/>
            <w:noWrap/>
            <w:vAlign w:val="center"/>
            <w:hideMark/>
          </w:tcPr>
          <w:p w14:paraId="7A3D9FC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29280CA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Divorce</w:t>
            </w:r>
          </w:p>
        </w:tc>
        <w:tc>
          <w:tcPr>
            <w:tcW w:w="1860" w:type="dxa"/>
            <w:tcBorders>
              <w:top w:val="nil"/>
              <w:left w:val="nil"/>
              <w:bottom w:val="nil"/>
              <w:right w:val="nil"/>
            </w:tcBorders>
            <w:shd w:val="clear" w:color="000000" w:fill="FFFFFF"/>
            <w:vAlign w:val="center"/>
            <w:hideMark/>
          </w:tcPr>
          <w:p w14:paraId="00796D4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w:t>
            </w:r>
          </w:p>
        </w:tc>
        <w:tc>
          <w:tcPr>
            <w:tcW w:w="2180" w:type="dxa"/>
            <w:tcBorders>
              <w:top w:val="nil"/>
              <w:left w:val="nil"/>
              <w:bottom w:val="nil"/>
              <w:right w:val="nil"/>
            </w:tcBorders>
            <w:shd w:val="clear" w:color="000000" w:fill="FFFFFF"/>
            <w:vAlign w:val="center"/>
            <w:hideMark/>
          </w:tcPr>
          <w:p w14:paraId="4D613E9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0.3</w:t>
            </w:r>
          </w:p>
        </w:tc>
        <w:tc>
          <w:tcPr>
            <w:tcW w:w="960" w:type="dxa"/>
            <w:tcBorders>
              <w:top w:val="nil"/>
              <w:left w:val="nil"/>
              <w:bottom w:val="nil"/>
              <w:right w:val="nil"/>
            </w:tcBorders>
            <w:shd w:val="clear" w:color="auto" w:fill="auto"/>
            <w:noWrap/>
            <w:hideMark/>
          </w:tcPr>
          <w:p w14:paraId="26ABEB5F"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095C9CCD" w14:textId="77777777" w:rsidTr="003A219A">
        <w:trPr>
          <w:trHeight w:val="315"/>
        </w:trPr>
        <w:tc>
          <w:tcPr>
            <w:tcW w:w="1540" w:type="dxa"/>
            <w:tcBorders>
              <w:top w:val="nil"/>
              <w:left w:val="nil"/>
              <w:bottom w:val="nil"/>
              <w:right w:val="nil"/>
            </w:tcBorders>
            <w:shd w:val="clear" w:color="000000" w:fill="FFFFFF"/>
            <w:noWrap/>
            <w:vAlign w:val="center"/>
            <w:hideMark/>
          </w:tcPr>
          <w:p w14:paraId="1798D06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5C7FD36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Widow</w:t>
            </w:r>
          </w:p>
        </w:tc>
        <w:tc>
          <w:tcPr>
            <w:tcW w:w="1860" w:type="dxa"/>
            <w:tcBorders>
              <w:top w:val="nil"/>
              <w:left w:val="nil"/>
              <w:bottom w:val="nil"/>
              <w:right w:val="nil"/>
            </w:tcBorders>
            <w:shd w:val="clear" w:color="000000" w:fill="FFFFFF"/>
            <w:vAlign w:val="center"/>
            <w:hideMark/>
          </w:tcPr>
          <w:p w14:paraId="2EDE54B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w:t>
            </w:r>
          </w:p>
        </w:tc>
        <w:tc>
          <w:tcPr>
            <w:tcW w:w="2180" w:type="dxa"/>
            <w:tcBorders>
              <w:top w:val="nil"/>
              <w:left w:val="nil"/>
              <w:bottom w:val="nil"/>
              <w:right w:val="nil"/>
            </w:tcBorders>
            <w:shd w:val="clear" w:color="000000" w:fill="FFFFFF"/>
            <w:vAlign w:val="center"/>
            <w:hideMark/>
          </w:tcPr>
          <w:p w14:paraId="2265983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3.1</w:t>
            </w:r>
          </w:p>
        </w:tc>
        <w:tc>
          <w:tcPr>
            <w:tcW w:w="960" w:type="dxa"/>
            <w:tcBorders>
              <w:top w:val="nil"/>
              <w:left w:val="nil"/>
              <w:bottom w:val="nil"/>
              <w:right w:val="nil"/>
            </w:tcBorders>
            <w:shd w:val="clear" w:color="auto" w:fill="auto"/>
            <w:noWrap/>
            <w:hideMark/>
          </w:tcPr>
          <w:p w14:paraId="2E8D9A1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63D7EE6D" w14:textId="77777777" w:rsidTr="003A219A">
        <w:trPr>
          <w:trHeight w:val="315"/>
        </w:trPr>
        <w:tc>
          <w:tcPr>
            <w:tcW w:w="1540" w:type="dxa"/>
            <w:tcBorders>
              <w:top w:val="nil"/>
              <w:left w:val="nil"/>
              <w:bottom w:val="single" w:sz="4" w:space="0" w:color="auto"/>
              <w:right w:val="nil"/>
            </w:tcBorders>
            <w:shd w:val="clear" w:color="auto" w:fill="auto"/>
            <w:noWrap/>
            <w:hideMark/>
          </w:tcPr>
          <w:p w14:paraId="40F82C67"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0BCC53A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hideMark/>
          </w:tcPr>
          <w:p w14:paraId="38B1ADD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hideMark/>
          </w:tcPr>
          <w:p w14:paraId="136612B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4DE84CD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r w:rsidR="003A219A" w:rsidRPr="0046534B" w14:paraId="50286A4A" w14:textId="77777777" w:rsidTr="003A219A">
        <w:trPr>
          <w:trHeight w:val="630"/>
        </w:trPr>
        <w:tc>
          <w:tcPr>
            <w:tcW w:w="1540" w:type="dxa"/>
            <w:tcBorders>
              <w:top w:val="nil"/>
              <w:left w:val="nil"/>
              <w:bottom w:val="nil"/>
              <w:right w:val="nil"/>
            </w:tcBorders>
            <w:shd w:val="clear" w:color="auto" w:fill="auto"/>
            <w:noWrap/>
            <w:vAlign w:val="center"/>
            <w:hideMark/>
          </w:tcPr>
          <w:p w14:paraId="6DE2B92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Gestational Age</w:t>
            </w:r>
          </w:p>
        </w:tc>
        <w:tc>
          <w:tcPr>
            <w:tcW w:w="2080" w:type="dxa"/>
            <w:tcBorders>
              <w:top w:val="nil"/>
              <w:left w:val="nil"/>
              <w:bottom w:val="nil"/>
              <w:right w:val="nil"/>
            </w:tcBorders>
            <w:shd w:val="clear" w:color="000000" w:fill="FFFFFF"/>
            <w:vAlign w:val="center"/>
            <w:hideMark/>
          </w:tcPr>
          <w:p w14:paraId="2DE5895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1st Trimester</w:t>
            </w:r>
          </w:p>
        </w:tc>
        <w:tc>
          <w:tcPr>
            <w:tcW w:w="1860" w:type="dxa"/>
            <w:tcBorders>
              <w:top w:val="nil"/>
              <w:left w:val="nil"/>
              <w:bottom w:val="nil"/>
              <w:right w:val="nil"/>
            </w:tcBorders>
            <w:shd w:val="clear" w:color="000000" w:fill="FFFFFF"/>
            <w:vAlign w:val="center"/>
            <w:hideMark/>
          </w:tcPr>
          <w:p w14:paraId="59D2EB21"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200</w:t>
            </w:r>
          </w:p>
        </w:tc>
        <w:tc>
          <w:tcPr>
            <w:tcW w:w="2180" w:type="dxa"/>
            <w:tcBorders>
              <w:top w:val="nil"/>
              <w:left w:val="nil"/>
              <w:bottom w:val="nil"/>
              <w:right w:val="nil"/>
            </w:tcBorders>
            <w:shd w:val="clear" w:color="000000" w:fill="FFFFFF"/>
            <w:vAlign w:val="center"/>
            <w:hideMark/>
          </w:tcPr>
          <w:p w14:paraId="0B933BFD"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32.3</w:t>
            </w:r>
          </w:p>
        </w:tc>
        <w:tc>
          <w:tcPr>
            <w:tcW w:w="960" w:type="dxa"/>
            <w:tcBorders>
              <w:top w:val="nil"/>
              <w:left w:val="nil"/>
              <w:bottom w:val="nil"/>
              <w:right w:val="nil"/>
            </w:tcBorders>
            <w:shd w:val="clear" w:color="auto" w:fill="auto"/>
            <w:noWrap/>
            <w:hideMark/>
          </w:tcPr>
          <w:p w14:paraId="2A711B13"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3C892375" w14:textId="77777777" w:rsidTr="003A219A">
        <w:trPr>
          <w:trHeight w:val="315"/>
        </w:trPr>
        <w:tc>
          <w:tcPr>
            <w:tcW w:w="1540" w:type="dxa"/>
            <w:tcBorders>
              <w:top w:val="nil"/>
              <w:left w:val="nil"/>
              <w:bottom w:val="nil"/>
              <w:right w:val="nil"/>
            </w:tcBorders>
            <w:shd w:val="clear" w:color="auto" w:fill="auto"/>
            <w:noWrap/>
            <w:vAlign w:val="center"/>
            <w:hideMark/>
          </w:tcPr>
          <w:p w14:paraId="3982702D"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C16394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2nd Trimester</w:t>
            </w:r>
          </w:p>
        </w:tc>
        <w:tc>
          <w:tcPr>
            <w:tcW w:w="1860" w:type="dxa"/>
            <w:tcBorders>
              <w:top w:val="nil"/>
              <w:left w:val="nil"/>
              <w:bottom w:val="nil"/>
              <w:right w:val="nil"/>
            </w:tcBorders>
            <w:shd w:val="clear" w:color="000000" w:fill="FFFFFF"/>
            <w:vAlign w:val="center"/>
            <w:hideMark/>
          </w:tcPr>
          <w:p w14:paraId="5BA024D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280</w:t>
            </w:r>
          </w:p>
        </w:tc>
        <w:tc>
          <w:tcPr>
            <w:tcW w:w="2180" w:type="dxa"/>
            <w:tcBorders>
              <w:top w:val="nil"/>
              <w:left w:val="nil"/>
              <w:bottom w:val="nil"/>
              <w:right w:val="nil"/>
            </w:tcBorders>
            <w:shd w:val="clear" w:color="000000" w:fill="FFFFFF"/>
            <w:vAlign w:val="center"/>
            <w:hideMark/>
          </w:tcPr>
          <w:p w14:paraId="29B25A5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45.2</w:t>
            </w:r>
          </w:p>
        </w:tc>
        <w:tc>
          <w:tcPr>
            <w:tcW w:w="960" w:type="dxa"/>
            <w:tcBorders>
              <w:top w:val="nil"/>
              <w:left w:val="nil"/>
              <w:bottom w:val="nil"/>
              <w:right w:val="nil"/>
            </w:tcBorders>
            <w:shd w:val="clear" w:color="auto" w:fill="auto"/>
            <w:noWrap/>
            <w:hideMark/>
          </w:tcPr>
          <w:p w14:paraId="3A3FCC30" w14:textId="77777777" w:rsidR="003A219A"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3A219A" w:rsidRPr="0046534B" w14:paraId="027AE6B6" w14:textId="77777777" w:rsidTr="003A219A">
        <w:trPr>
          <w:trHeight w:val="315"/>
        </w:trPr>
        <w:tc>
          <w:tcPr>
            <w:tcW w:w="1540" w:type="dxa"/>
            <w:tcBorders>
              <w:top w:val="nil"/>
              <w:left w:val="nil"/>
              <w:bottom w:val="nil"/>
              <w:right w:val="nil"/>
            </w:tcBorders>
            <w:shd w:val="clear" w:color="auto" w:fill="auto"/>
            <w:noWrap/>
            <w:vAlign w:val="center"/>
            <w:hideMark/>
          </w:tcPr>
          <w:p w14:paraId="7422070F" w14:textId="77777777" w:rsidR="003A219A" w:rsidRPr="0046534B" w:rsidRDefault="003A219A"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875B632"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3rd Trimester</w:t>
            </w:r>
          </w:p>
        </w:tc>
        <w:tc>
          <w:tcPr>
            <w:tcW w:w="1860" w:type="dxa"/>
            <w:tcBorders>
              <w:top w:val="nil"/>
              <w:left w:val="nil"/>
              <w:bottom w:val="nil"/>
              <w:right w:val="nil"/>
            </w:tcBorders>
            <w:shd w:val="clear" w:color="000000" w:fill="FFFFFF"/>
            <w:vAlign w:val="center"/>
            <w:hideMark/>
          </w:tcPr>
          <w:p w14:paraId="36DB7DCC"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140</w:t>
            </w:r>
          </w:p>
        </w:tc>
        <w:tc>
          <w:tcPr>
            <w:tcW w:w="2180" w:type="dxa"/>
            <w:tcBorders>
              <w:top w:val="nil"/>
              <w:left w:val="nil"/>
              <w:bottom w:val="nil"/>
              <w:right w:val="nil"/>
            </w:tcBorders>
            <w:shd w:val="clear" w:color="000000" w:fill="FFFFFF"/>
            <w:vAlign w:val="center"/>
            <w:hideMark/>
          </w:tcPr>
          <w:p w14:paraId="1D75C896"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22.6</w:t>
            </w:r>
          </w:p>
        </w:tc>
        <w:tc>
          <w:tcPr>
            <w:tcW w:w="960" w:type="dxa"/>
            <w:tcBorders>
              <w:top w:val="nil"/>
              <w:left w:val="nil"/>
              <w:bottom w:val="nil"/>
              <w:right w:val="nil"/>
            </w:tcBorders>
            <w:shd w:val="clear" w:color="auto" w:fill="auto"/>
            <w:noWrap/>
            <w:hideMark/>
          </w:tcPr>
          <w:p w14:paraId="4A9CF54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p>
        </w:tc>
      </w:tr>
      <w:tr w:rsidR="003A219A" w:rsidRPr="0046534B" w14:paraId="16F4AABB" w14:textId="77777777" w:rsidTr="003A219A">
        <w:trPr>
          <w:trHeight w:val="315"/>
        </w:trPr>
        <w:tc>
          <w:tcPr>
            <w:tcW w:w="1540" w:type="dxa"/>
            <w:tcBorders>
              <w:top w:val="nil"/>
              <w:left w:val="nil"/>
              <w:bottom w:val="single" w:sz="4" w:space="0" w:color="auto"/>
              <w:right w:val="nil"/>
            </w:tcBorders>
            <w:shd w:val="clear" w:color="auto" w:fill="auto"/>
            <w:noWrap/>
            <w:hideMark/>
          </w:tcPr>
          <w:p w14:paraId="3FF18AE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306A1E34"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hideMark/>
          </w:tcPr>
          <w:p w14:paraId="72158568"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620</w:t>
            </w:r>
          </w:p>
        </w:tc>
        <w:tc>
          <w:tcPr>
            <w:tcW w:w="2180" w:type="dxa"/>
            <w:tcBorders>
              <w:top w:val="nil"/>
              <w:left w:val="nil"/>
              <w:bottom w:val="single" w:sz="4" w:space="0" w:color="auto"/>
              <w:right w:val="nil"/>
            </w:tcBorders>
            <w:shd w:val="clear" w:color="000000" w:fill="FFFFFF"/>
            <w:hideMark/>
          </w:tcPr>
          <w:p w14:paraId="3EABE2CA"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100</w:t>
            </w:r>
          </w:p>
        </w:tc>
        <w:tc>
          <w:tcPr>
            <w:tcW w:w="960" w:type="dxa"/>
            <w:tcBorders>
              <w:top w:val="nil"/>
              <w:left w:val="nil"/>
              <w:bottom w:val="single" w:sz="4" w:space="0" w:color="auto"/>
              <w:right w:val="nil"/>
            </w:tcBorders>
            <w:shd w:val="clear" w:color="auto" w:fill="auto"/>
            <w:noWrap/>
            <w:hideMark/>
          </w:tcPr>
          <w:p w14:paraId="63282A89" w14:textId="77777777" w:rsidR="003A219A" w:rsidRPr="0046534B" w:rsidRDefault="003A219A"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bl>
    <w:p w14:paraId="43467D0F"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p>
    <w:p w14:paraId="023879FA" w14:textId="77777777" w:rsidR="005174CD" w:rsidRPr="0046534B" w:rsidRDefault="005174CD" w:rsidP="00461AF2">
      <w:pPr>
        <w:spacing w:line="360" w:lineRule="auto"/>
        <w:ind w:left="284" w:hanging="284"/>
        <w:jc w:val="both"/>
        <w:rPr>
          <w:rFonts w:ascii="Times New Roman" w:hAnsi="Times New Roman" w:cs="Times New Roman"/>
          <w:sz w:val="24"/>
          <w:szCs w:val="24"/>
          <w:lang w:val="en-GB"/>
        </w:rPr>
      </w:pPr>
      <w:r w:rsidRPr="0046534B">
        <w:rPr>
          <w:rFonts w:ascii="Times New Roman" w:hAnsi="Times New Roman" w:cs="Times New Roman"/>
          <w:sz w:val="24"/>
          <w:szCs w:val="24"/>
          <w:lang w:val="en-GB"/>
        </w:rPr>
        <w:t>The socioeconomic details of participants who enrolled in this current study indicates that the majority of the participants had a high level of education, with more than half of the respondents having tertiary qualifications 321(51.8%), followed by those who hold secondary qualifications (31.8%), primary qualifications (10.3%) while a small fraction of only 17 women (2.7%) had no formal education and thereafter 21(3.4%) had other. There was a significant difference (p=0.000) in the distribution of the participants as regards their different educational status. Also, there was a significant (p=0.000) relationship in the distribution of the participants as regards their occupation, with the majority of the participants engaged in skilled work 219 (35.3%) while 113(18.2%) engaged in unskilled work. Additionally, the civil service employed 101 pregnant women (16.3%), while 187 (30.2%) were unemployed (Table 3).</w:t>
      </w:r>
    </w:p>
    <w:p w14:paraId="4BAC10E9" w14:textId="77777777" w:rsidR="00230E58" w:rsidRPr="0046534B" w:rsidRDefault="00230E58"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3: D</w:t>
      </w:r>
      <w:r w:rsidR="003951A6" w:rsidRPr="0046534B">
        <w:rPr>
          <w:rFonts w:ascii="Times New Roman" w:eastAsia="SimSun" w:hAnsi="Times New Roman" w:cs="Times New Roman"/>
          <w:color w:val="000000"/>
          <w:sz w:val="24"/>
          <w:szCs w:val="24"/>
          <w:lang w:bidi="ar"/>
        </w:rPr>
        <w:t xml:space="preserve">emographic information of </w:t>
      </w:r>
      <w:r w:rsidRPr="0046534B">
        <w:rPr>
          <w:rFonts w:ascii="Times New Roman" w:eastAsia="SimSun" w:hAnsi="Times New Roman" w:cs="Times New Roman"/>
          <w:color w:val="000000"/>
          <w:sz w:val="24"/>
          <w:szCs w:val="24"/>
          <w:lang w:bidi="ar"/>
        </w:rPr>
        <w:t xml:space="preserve">Pregnant Women </w:t>
      </w:r>
    </w:p>
    <w:tbl>
      <w:tblPr>
        <w:tblW w:w="9020" w:type="dxa"/>
        <w:tblLook w:val="04A0" w:firstRow="1" w:lastRow="0" w:firstColumn="1" w:lastColumn="0" w:noHBand="0" w:noVBand="1"/>
      </w:tblPr>
      <w:tblGrid>
        <w:gridCol w:w="1940"/>
        <w:gridCol w:w="2080"/>
        <w:gridCol w:w="1860"/>
        <w:gridCol w:w="2180"/>
        <w:gridCol w:w="1020"/>
      </w:tblGrid>
      <w:tr w:rsidR="00230E58" w:rsidRPr="0046534B" w14:paraId="4D24692F" w14:textId="77777777" w:rsidTr="00230E58">
        <w:trPr>
          <w:trHeight w:val="315"/>
        </w:trPr>
        <w:tc>
          <w:tcPr>
            <w:tcW w:w="1940" w:type="dxa"/>
            <w:tcBorders>
              <w:top w:val="single" w:sz="4" w:space="0" w:color="auto"/>
              <w:left w:val="nil"/>
              <w:bottom w:val="single" w:sz="4" w:space="0" w:color="auto"/>
              <w:right w:val="nil"/>
            </w:tcBorders>
            <w:shd w:val="clear" w:color="auto" w:fill="auto"/>
            <w:noWrap/>
            <w:hideMark/>
          </w:tcPr>
          <w:p w14:paraId="2311911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73F8E78A"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2ED78974"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1DC0E56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0C2D9E73"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 value</w:t>
            </w:r>
          </w:p>
        </w:tc>
      </w:tr>
      <w:tr w:rsidR="00230E58" w:rsidRPr="0046534B" w14:paraId="33FBB4A0" w14:textId="77777777" w:rsidTr="00230E58">
        <w:trPr>
          <w:trHeight w:val="315"/>
        </w:trPr>
        <w:tc>
          <w:tcPr>
            <w:tcW w:w="1940" w:type="dxa"/>
            <w:tcBorders>
              <w:top w:val="nil"/>
              <w:left w:val="nil"/>
              <w:bottom w:val="nil"/>
              <w:right w:val="nil"/>
            </w:tcBorders>
            <w:shd w:val="clear" w:color="auto" w:fill="auto"/>
            <w:noWrap/>
            <w:hideMark/>
          </w:tcPr>
          <w:p w14:paraId="08E40DE3"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lastRenderedPageBreak/>
              <w:t>Educational Status</w:t>
            </w:r>
          </w:p>
        </w:tc>
        <w:tc>
          <w:tcPr>
            <w:tcW w:w="2080" w:type="dxa"/>
            <w:tcBorders>
              <w:top w:val="nil"/>
              <w:left w:val="nil"/>
              <w:bottom w:val="nil"/>
              <w:right w:val="nil"/>
            </w:tcBorders>
            <w:shd w:val="clear" w:color="000000" w:fill="FFFFFF"/>
            <w:vAlign w:val="center"/>
            <w:hideMark/>
          </w:tcPr>
          <w:p w14:paraId="2FF580D4"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Primary</w:t>
            </w:r>
          </w:p>
        </w:tc>
        <w:tc>
          <w:tcPr>
            <w:tcW w:w="1860" w:type="dxa"/>
            <w:tcBorders>
              <w:top w:val="nil"/>
              <w:left w:val="nil"/>
              <w:bottom w:val="nil"/>
              <w:right w:val="nil"/>
            </w:tcBorders>
            <w:shd w:val="clear" w:color="000000" w:fill="FFFFFF"/>
            <w:vAlign w:val="center"/>
            <w:hideMark/>
          </w:tcPr>
          <w:p w14:paraId="785C03C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64</w:t>
            </w:r>
          </w:p>
        </w:tc>
        <w:tc>
          <w:tcPr>
            <w:tcW w:w="2180" w:type="dxa"/>
            <w:tcBorders>
              <w:top w:val="nil"/>
              <w:left w:val="nil"/>
              <w:bottom w:val="nil"/>
              <w:right w:val="nil"/>
            </w:tcBorders>
            <w:shd w:val="clear" w:color="000000" w:fill="FFFFFF"/>
            <w:vAlign w:val="center"/>
            <w:hideMark/>
          </w:tcPr>
          <w:p w14:paraId="7D0AD7EA"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10.3</w:t>
            </w:r>
          </w:p>
        </w:tc>
        <w:tc>
          <w:tcPr>
            <w:tcW w:w="960" w:type="dxa"/>
            <w:tcBorders>
              <w:top w:val="nil"/>
              <w:left w:val="nil"/>
              <w:bottom w:val="nil"/>
              <w:right w:val="nil"/>
            </w:tcBorders>
            <w:shd w:val="clear" w:color="auto" w:fill="auto"/>
            <w:noWrap/>
            <w:hideMark/>
          </w:tcPr>
          <w:p w14:paraId="240A235F"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15458311" w14:textId="77777777" w:rsidTr="00230E58">
        <w:trPr>
          <w:trHeight w:val="315"/>
        </w:trPr>
        <w:tc>
          <w:tcPr>
            <w:tcW w:w="1940" w:type="dxa"/>
            <w:tcBorders>
              <w:top w:val="nil"/>
              <w:left w:val="nil"/>
              <w:bottom w:val="nil"/>
              <w:right w:val="nil"/>
            </w:tcBorders>
            <w:shd w:val="clear" w:color="auto" w:fill="auto"/>
            <w:noWrap/>
            <w:vAlign w:val="center"/>
            <w:hideMark/>
          </w:tcPr>
          <w:p w14:paraId="5A4D320B"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E85BA9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Secondary</w:t>
            </w:r>
          </w:p>
        </w:tc>
        <w:tc>
          <w:tcPr>
            <w:tcW w:w="1860" w:type="dxa"/>
            <w:tcBorders>
              <w:top w:val="nil"/>
              <w:left w:val="nil"/>
              <w:bottom w:val="nil"/>
              <w:right w:val="nil"/>
            </w:tcBorders>
            <w:shd w:val="clear" w:color="000000" w:fill="FFFFFF"/>
            <w:vAlign w:val="center"/>
            <w:hideMark/>
          </w:tcPr>
          <w:p w14:paraId="4B552B7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197</w:t>
            </w:r>
          </w:p>
        </w:tc>
        <w:tc>
          <w:tcPr>
            <w:tcW w:w="2180" w:type="dxa"/>
            <w:tcBorders>
              <w:top w:val="nil"/>
              <w:left w:val="nil"/>
              <w:bottom w:val="nil"/>
              <w:right w:val="nil"/>
            </w:tcBorders>
            <w:shd w:val="clear" w:color="000000" w:fill="FFFFFF"/>
            <w:vAlign w:val="center"/>
            <w:hideMark/>
          </w:tcPr>
          <w:p w14:paraId="1D708B6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31.8</w:t>
            </w:r>
          </w:p>
        </w:tc>
        <w:tc>
          <w:tcPr>
            <w:tcW w:w="960" w:type="dxa"/>
            <w:tcBorders>
              <w:top w:val="nil"/>
              <w:left w:val="nil"/>
              <w:bottom w:val="nil"/>
              <w:right w:val="nil"/>
            </w:tcBorders>
            <w:shd w:val="clear" w:color="auto" w:fill="auto"/>
            <w:noWrap/>
            <w:hideMark/>
          </w:tcPr>
          <w:p w14:paraId="01A0EA34" w14:textId="77777777" w:rsidR="00230E58"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230E58" w:rsidRPr="0046534B" w14:paraId="503E4F12" w14:textId="77777777" w:rsidTr="00230E58">
        <w:trPr>
          <w:trHeight w:val="315"/>
        </w:trPr>
        <w:tc>
          <w:tcPr>
            <w:tcW w:w="1940" w:type="dxa"/>
            <w:tcBorders>
              <w:top w:val="nil"/>
              <w:left w:val="nil"/>
              <w:bottom w:val="nil"/>
              <w:right w:val="nil"/>
            </w:tcBorders>
            <w:shd w:val="clear" w:color="auto" w:fill="auto"/>
            <w:noWrap/>
            <w:vAlign w:val="center"/>
            <w:hideMark/>
          </w:tcPr>
          <w:p w14:paraId="26C1E32B"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7734AC3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Tertiary</w:t>
            </w:r>
          </w:p>
        </w:tc>
        <w:tc>
          <w:tcPr>
            <w:tcW w:w="1860" w:type="dxa"/>
            <w:tcBorders>
              <w:top w:val="nil"/>
              <w:left w:val="nil"/>
              <w:bottom w:val="nil"/>
              <w:right w:val="nil"/>
            </w:tcBorders>
            <w:shd w:val="clear" w:color="000000" w:fill="FFFFFF"/>
            <w:vAlign w:val="center"/>
            <w:hideMark/>
          </w:tcPr>
          <w:p w14:paraId="3AC0B0E3"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321</w:t>
            </w:r>
          </w:p>
        </w:tc>
        <w:tc>
          <w:tcPr>
            <w:tcW w:w="2180" w:type="dxa"/>
            <w:tcBorders>
              <w:top w:val="nil"/>
              <w:left w:val="nil"/>
              <w:bottom w:val="nil"/>
              <w:right w:val="nil"/>
            </w:tcBorders>
            <w:shd w:val="clear" w:color="000000" w:fill="FFFFFF"/>
            <w:vAlign w:val="center"/>
            <w:hideMark/>
          </w:tcPr>
          <w:p w14:paraId="0D4EB4FB"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51.8</w:t>
            </w:r>
          </w:p>
        </w:tc>
        <w:tc>
          <w:tcPr>
            <w:tcW w:w="960" w:type="dxa"/>
            <w:tcBorders>
              <w:top w:val="nil"/>
              <w:left w:val="nil"/>
              <w:bottom w:val="nil"/>
              <w:right w:val="nil"/>
            </w:tcBorders>
            <w:shd w:val="clear" w:color="auto" w:fill="auto"/>
            <w:noWrap/>
            <w:hideMark/>
          </w:tcPr>
          <w:p w14:paraId="1F81C3B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6A5FB9D5" w14:textId="77777777" w:rsidTr="00230E58">
        <w:trPr>
          <w:trHeight w:val="315"/>
        </w:trPr>
        <w:tc>
          <w:tcPr>
            <w:tcW w:w="1940" w:type="dxa"/>
            <w:tcBorders>
              <w:top w:val="nil"/>
              <w:left w:val="nil"/>
              <w:bottom w:val="nil"/>
              <w:right w:val="nil"/>
            </w:tcBorders>
            <w:shd w:val="clear" w:color="auto" w:fill="auto"/>
            <w:noWrap/>
            <w:vAlign w:val="center"/>
            <w:hideMark/>
          </w:tcPr>
          <w:p w14:paraId="016C4E98"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330FC3A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Other</w:t>
            </w:r>
          </w:p>
        </w:tc>
        <w:tc>
          <w:tcPr>
            <w:tcW w:w="1860" w:type="dxa"/>
            <w:tcBorders>
              <w:top w:val="nil"/>
              <w:left w:val="nil"/>
              <w:bottom w:val="nil"/>
              <w:right w:val="nil"/>
            </w:tcBorders>
            <w:shd w:val="clear" w:color="000000" w:fill="FFFFFF"/>
            <w:vAlign w:val="center"/>
            <w:hideMark/>
          </w:tcPr>
          <w:p w14:paraId="7ED1E4D6"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21</w:t>
            </w:r>
          </w:p>
        </w:tc>
        <w:tc>
          <w:tcPr>
            <w:tcW w:w="2180" w:type="dxa"/>
            <w:tcBorders>
              <w:top w:val="nil"/>
              <w:left w:val="nil"/>
              <w:bottom w:val="nil"/>
              <w:right w:val="nil"/>
            </w:tcBorders>
            <w:shd w:val="clear" w:color="000000" w:fill="FFFFFF"/>
            <w:vAlign w:val="center"/>
            <w:hideMark/>
          </w:tcPr>
          <w:p w14:paraId="5544E52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3.4</w:t>
            </w:r>
          </w:p>
        </w:tc>
        <w:tc>
          <w:tcPr>
            <w:tcW w:w="960" w:type="dxa"/>
            <w:tcBorders>
              <w:top w:val="nil"/>
              <w:left w:val="nil"/>
              <w:bottom w:val="nil"/>
              <w:right w:val="nil"/>
            </w:tcBorders>
            <w:shd w:val="clear" w:color="auto" w:fill="auto"/>
            <w:noWrap/>
            <w:hideMark/>
          </w:tcPr>
          <w:p w14:paraId="4F18180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204DA821" w14:textId="77777777" w:rsidTr="00230E58">
        <w:trPr>
          <w:trHeight w:val="315"/>
        </w:trPr>
        <w:tc>
          <w:tcPr>
            <w:tcW w:w="1940" w:type="dxa"/>
            <w:tcBorders>
              <w:top w:val="nil"/>
              <w:left w:val="nil"/>
              <w:bottom w:val="nil"/>
              <w:right w:val="nil"/>
            </w:tcBorders>
            <w:shd w:val="clear" w:color="auto" w:fill="auto"/>
            <w:noWrap/>
            <w:vAlign w:val="center"/>
            <w:hideMark/>
          </w:tcPr>
          <w:p w14:paraId="75691E08"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CB20A3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None</w:t>
            </w:r>
          </w:p>
        </w:tc>
        <w:tc>
          <w:tcPr>
            <w:tcW w:w="1860" w:type="dxa"/>
            <w:tcBorders>
              <w:top w:val="nil"/>
              <w:left w:val="nil"/>
              <w:bottom w:val="nil"/>
              <w:right w:val="nil"/>
            </w:tcBorders>
            <w:shd w:val="clear" w:color="000000" w:fill="FFFFFF"/>
            <w:vAlign w:val="center"/>
            <w:hideMark/>
          </w:tcPr>
          <w:p w14:paraId="353E1295"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17</w:t>
            </w:r>
          </w:p>
        </w:tc>
        <w:tc>
          <w:tcPr>
            <w:tcW w:w="2180" w:type="dxa"/>
            <w:tcBorders>
              <w:top w:val="nil"/>
              <w:left w:val="nil"/>
              <w:bottom w:val="nil"/>
              <w:right w:val="nil"/>
            </w:tcBorders>
            <w:shd w:val="clear" w:color="000000" w:fill="FFFFFF"/>
            <w:vAlign w:val="center"/>
            <w:hideMark/>
          </w:tcPr>
          <w:p w14:paraId="295B9F9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2.7</w:t>
            </w:r>
          </w:p>
        </w:tc>
        <w:tc>
          <w:tcPr>
            <w:tcW w:w="960" w:type="dxa"/>
            <w:tcBorders>
              <w:top w:val="nil"/>
              <w:left w:val="nil"/>
              <w:bottom w:val="nil"/>
              <w:right w:val="nil"/>
            </w:tcBorders>
            <w:shd w:val="clear" w:color="auto" w:fill="auto"/>
            <w:noWrap/>
            <w:hideMark/>
          </w:tcPr>
          <w:p w14:paraId="3B0740CC"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633AFB19" w14:textId="77777777" w:rsidTr="00230E58">
        <w:trPr>
          <w:trHeight w:val="315"/>
        </w:trPr>
        <w:tc>
          <w:tcPr>
            <w:tcW w:w="1940" w:type="dxa"/>
            <w:tcBorders>
              <w:top w:val="nil"/>
              <w:left w:val="nil"/>
              <w:bottom w:val="single" w:sz="4" w:space="0" w:color="auto"/>
              <w:right w:val="nil"/>
            </w:tcBorders>
            <w:shd w:val="clear" w:color="auto" w:fill="auto"/>
            <w:noWrap/>
            <w:vAlign w:val="center"/>
            <w:hideMark/>
          </w:tcPr>
          <w:p w14:paraId="5E37C18B"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vAlign w:val="center"/>
            <w:hideMark/>
          </w:tcPr>
          <w:p w14:paraId="1C08DD3F"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vAlign w:val="center"/>
            <w:hideMark/>
          </w:tcPr>
          <w:p w14:paraId="1B1C750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vAlign w:val="center"/>
            <w:hideMark/>
          </w:tcPr>
          <w:p w14:paraId="2DC18D44"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755544B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r w:rsidR="00230E58" w:rsidRPr="0046534B" w14:paraId="140DF165" w14:textId="77777777" w:rsidTr="00230E58">
        <w:trPr>
          <w:trHeight w:val="315"/>
        </w:trPr>
        <w:tc>
          <w:tcPr>
            <w:tcW w:w="1940" w:type="dxa"/>
            <w:tcBorders>
              <w:top w:val="nil"/>
              <w:left w:val="nil"/>
              <w:bottom w:val="nil"/>
              <w:right w:val="nil"/>
            </w:tcBorders>
            <w:shd w:val="clear" w:color="auto" w:fill="auto"/>
            <w:noWrap/>
            <w:vAlign w:val="center"/>
            <w:hideMark/>
          </w:tcPr>
          <w:p w14:paraId="68BFD26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Occupation</w:t>
            </w:r>
          </w:p>
        </w:tc>
        <w:tc>
          <w:tcPr>
            <w:tcW w:w="2080" w:type="dxa"/>
            <w:tcBorders>
              <w:top w:val="nil"/>
              <w:left w:val="nil"/>
              <w:bottom w:val="nil"/>
              <w:right w:val="nil"/>
            </w:tcBorders>
            <w:shd w:val="clear" w:color="000000" w:fill="FFFFFF"/>
            <w:vAlign w:val="center"/>
            <w:hideMark/>
          </w:tcPr>
          <w:p w14:paraId="21F7E84E"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Unemployed</w:t>
            </w:r>
          </w:p>
        </w:tc>
        <w:tc>
          <w:tcPr>
            <w:tcW w:w="1860" w:type="dxa"/>
            <w:tcBorders>
              <w:top w:val="nil"/>
              <w:left w:val="nil"/>
              <w:bottom w:val="nil"/>
              <w:right w:val="nil"/>
            </w:tcBorders>
            <w:shd w:val="clear" w:color="000000" w:fill="FFFFFF"/>
            <w:vAlign w:val="center"/>
            <w:hideMark/>
          </w:tcPr>
          <w:p w14:paraId="3E97A9D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187</w:t>
            </w:r>
          </w:p>
        </w:tc>
        <w:tc>
          <w:tcPr>
            <w:tcW w:w="2180" w:type="dxa"/>
            <w:tcBorders>
              <w:top w:val="nil"/>
              <w:left w:val="nil"/>
              <w:bottom w:val="nil"/>
              <w:right w:val="nil"/>
            </w:tcBorders>
            <w:shd w:val="clear" w:color="000000" w:fill="FFFFFF"/>
            <w:vAlign w:val="center"/>
            <w:hideMark/>
          </w:tcPr>
          <w:p w14:paraId="5B5C5F9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30.2</w:t>
            </w:r>
          </w:p>
        </w:tc>
        <w:tc>
          <w:tcPr>
            <w:tcW w:w="960" w:type="dxa"/>
            <w:tcBorders>
              <w:top w:val="nil"/>
              <w:left w:val="nil"/>
              <w:bottom w:val="nil"/>
              <w:right w:val="nil"/>
            </w:tcBorders>
            <w:shd w:val="clear" w:color="auto" w:fill="auto"/>
            <w:noWrap/>
            <w:hideMark/>
          </w:tcPr>
          <w:p w14:paraId="01CC4209" w14:textId="77777777" w:rsidR="00230E58" w:rsidRPr="0046534B" w:rsidRDefault="009420C4"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0.000</w:t>
            </w:r>
          </w:p>
        </w:tc>
      </w:tr>
      <w:tr w:rsidR="00230E58" w:rsidRPr="0046534B" w14:paraId="1A42F541" w14:textId="77777777" w:rsidTr="00230E58">
        <w:trPr>
          <w:trHeight w:val="315"/>
        </w:trPr>
        <w:tc>
          <w:tcPr>
            <w:tcW w:w="1940" w:type="dxa"/>
            <w:tcBorders>
              <w:top w:val="nil"/>
              <w:left w:val="nil"/>
              <w:bottom w:val="nil"/>
              <w:right w:val="nil"/>
            </w:tcBorders>
            <w:shd w:val="clear" w:color="auto" w:fill="auto"/>
            <w:noWrap/>
            <w:vAlign w:val="center"/>
            <w:hideMark/>
          </w:tcPr>
          <w:p w14:paraId="75F263EA"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6EF0100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Unskilled worker</w:t>
            </w:r>
          </w:p>
        </w:tc>
        <w:tc>
          <w:tcPr>
            <w:tcW w:w="1860" w:type="dxa"/>
            <w:tcBorders>
              <w:top w:val="nil"/>
              <w:left w:val="nil"/>
              <w:bottom w:val="nil"/>
              <w:right w:val="nil"/>
            </w:tcBorders>
            <w:shd w:val="clear" w:color="000000" w:fill="FFFFFF"/>
            <w:vAlign w:val="center"/>
            <w:hideMark/>
          </w:tcPr>
          <w:p w14:paraId="0AA2C3EB"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113</w:t>
            </w:r>
          </w:p>
        </w:tc>
        <w:tc>
          <w:tcPr>
            <w:tcW w:w="2180" w:type="dxa"/>
            <w:tcBorders>
              <w:top w:val="nil"/>
              <w:left w:val="nil"/>
              <w:bottom w:val="nil"/>
              <w:right w:val="nil"/>
            </w:tcBorders>
            <w:shd w:val="clear" w:color="000000" w:fill="FFFFFF"/>
            <w:vAlign w:val="center"/>
            <w:hideMark/>
          </w:tcPr>
          <w:p w14:paraId="2142C1D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18.2</w:t>
            </w:r>
          </w:p>
        </w:tc>
        <w:tc>
          <w:tcPr>
            <w:tcW w:w="960" w:type="dxa"/>
            <w:tcBorders>
              <w:top w:val="nil"/>
              <w:left w:val="nil"/>
              <w:bottom w:val="nil"/>
              <w:right w:val="nil"/>
            </w:tcBorders>
            <w:shd w:val="clear" w:color="auto" w:fill="auto"/>
            <w:noWrap/>
            <w:hideMark/>
          </w:tcPr>
          <w:p w14:paraId="1913738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5806C5E5" w14:textId="77777777" w:rsidTr="00230E58">
        <w:trPr>
          <w:trHeight w:val="315"/>
        </w:trPr>
        <w:tc>
          <w:tcPr>
            <w:tcW w:w="1940" w:type="dxa"/>
            <w:tcBorders>
              <w:top w:val="nil"/>
              <w:left w:val="nil"/>
              <w:bottom w:val="nil"/>
              <w:right w:val="nil"/>
            </w:tcBorders>
            <w:shd w:val="clear" w:color="auto" w:fill="auto"/>
            <w:noWrap/>
            <w:vAlign w:val="center"/>
            <w:hideMark/>
          </w:tcPr>
          <w:p w14:paraId="15C78CD7"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2372DFDC"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Skilled worker</w:t>
            </w:r>
          </w:p>
        </w:tc>
        <w:tc>
          <w:tcPr>
            <w:tcW w:w="1860" w:type="dxa"/>
            <w:tcBorders>
              <w:top w:val="nil"/>
              <w:left w:val="nil"/>
              <w:bottom w:val="nil"/>
              <w:right w:val="nil"/>
            </w:tcBorders>
            <w:shd w:val="clear" w:color="000000" w:fill="FFFFFF"/>
            <w:vAlign w:val="center"/>
            <w:hideMark/>
          </w:tcPr>
          <w:p w14:paraId="0902C6E7"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219</w:t>
            </w:r>
          </w:p>
        </w:tc>
        <w:tc>
          <w:tcPr>
            <w:tcW w:w="2180" w:type="dxa"/>
            <w:tcBorders>
              <w:top w:val="nil"/>
              <w:left w:val="nil"/>
              <w:bottom w:val="nil"/>
              <w:right w:val="nil"/>
            </w:tcBorders>
            <w:shd w:val="clear" w:color="000000" w:fill="FFFFFF"/>
            <w:vAlign w:val="center"/>
            <w:hideMark/>
          </w:tcPr>
          <w:p w14:paraId="4A95467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35.3</w:t>
            </w:r>
          </w:p>
        </w:tc>
        <w:tc>
          <w:tcPr>
            <w:tcW w:w="960" w:type="dxa"/>
            <w:tcBorders>
              <w:top w:val="nil"/>
              <w:left w:val="nil"/>
              <w:bottom w:val="nil"/>
              <w:right w:val="nil"/>
            </w:tcBorders>
            <w:shd w:val="clear" w:color="auto" w:fill="auto"/>
            <w:noWrap/>
            <w:hideMark/>
          </w:tcPr>
          <w:p w14:paraId="5BBC0B35"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7A9E3BF0" w14:textId="77777777" w:rsidTr="00230E58">
        <w:trPr>
          <w:trHeight w:val="315"/>
        </w:trPr>
        <w:tc>
          <w:tcPr>
            <w:tcW w:w="1940" w:type="dxa"/>
            <w:tcBorders>
              <w:top w:val="nil"/>
              <w:left w:val="nil"/>
              <w:bottom w:val="nil"/>
              <w:right w:val="nil"/>
            </w:tcBorders>
            <w:shd w:val="clear" w:color="auto" w:fill="auto"/>
            <w:noWrap/>
            <w:vAlign w:val="center"/>
            <w:hideMark/>
          </w:tcPr>
          <w:p w14:paraId="16E2D3A3" w14:textId="77777777" w:rsidR="00230E58" w:rsidRPr="0046534B" w:rsidRDefault="00230E58" w:rsidP="00461AF2">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16DDC7D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Civil Servant</w:t>
            </w:r>
          </w:p>
        </w:tc>
        <w:tc>
          <w:tcPr>
            <w:tcW w:w="1860" w:type="dxa"/>
            <w:tcBorders>
              <w:top w:val="nil"/>
              <w:left w:val="nil"/>
              <w:bottom w:val="nil"/>
              <w:right w:val="nil"/>
            </w:tcBorders>
            <w:shd w:val="clear" w:color="000000" w:fill="FFFFFF"/>
            <w:vAlign w:val="center"/>
            <w:hideMark/>
          </w:tcPr>
          <w:p w14:paraId="554862B7"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101</w:t>
            </w:r>
          </w:p>
        </w:tc>
        <w:tc>
          <w:tcPr>
            <w:tcW w:w="2180" w:type="dxa"/>
            <w:tcBorders>
              <w:top w:val="nil"/>
              <w:left w:val="nil"/>
              <w:bottom w:val="nil"/>
              <w:right w:val="nil"/>
            </w:tcBorders>
            <w:shd w:val="clear" w:color="000000" w:fill="FFFFFF"/>
            <w:vAlign w:val="center"/>
            <w:hideMark/>
          </w:tcPr>
          <w:p w14:paraId="54FFD7A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16.3</w:t>
            </w:r>
          </w:p>
        </w:tc>
        <w:tc>
          <w:tcPr>
            <w:tcW w:w="960" w:type="dxa"/>
            <w:tcBorders>
              <w:top w:val="nil"/>
              <w:left w:val="nil"/>
              <w:bottom w:val="nil"/>
              <w:right w:val="nil"/>
            </w:tcBorders>
            <w:shd w:val="clear" w:color="auto" w:fill="auto"/>
            <w:noWrap/>
            <w:hideMark/>
          </w:tcPr>
          <w:p w14:paraId="76000A76"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p>
        </w:tc>
      </w:tr>
      <w:tr w:rsidR="00230E58" w:rsidRPr="0046534B" w14:paraId="77AD01DE" w14:textId="77777777" w:rsidTr="00230E58">
        <w:trPr>
          <w:trHeight w:val="315"/>
        </w:trPr>
        <w:tc>
          <w:tcPr>
            <w:tcW w:w="1940" w:type="dxa"/>
            <w:tcBorders>
              <w:top w:val="nil"/>
              <w:left w:val="nil"/>
              <w:bottom w:val="single" w:sz="4" w:space="0" w:color="auto"/>
              <w:right w:val="nil"/>
            </w:tcBorders>
            <w:shd w:val="clear" w:color="auto" w:fill="auto"/>
            <w:noWrap/>
            <w:vAlign w:val="center"/>
            <w:hideMark/>
          </w:tcPr>
          <w:p w14:paraId="236E55C2"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vAlign w:val="center"/>
            <w:hideMark/>
          </w:tcPr>
          <w:p w14:paraId="5ADCB8C9"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vAlign w:val="center"/>
            <w:hideMark/>
          </w:tcPr>
          <w:p w14:paraId="60A9D188"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vAlign w:val="center"/>
            <w:hideMark/>
          </w:tcPr>
          <w:p w14:paraId="6DD8386D"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1AF9AEA0" w14:textId="77777777" w:rsidR="00230E58" w:rsidRPr="0046534B" w:rsidRDefault="00230E58"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tc>
      </w:tr>
    </w:tbl>
    <w:p w14:paraId="432DA85F" w14:textId="77777777" w:rsidR="003A219A" w:rsidRPr="0046534B" w:rsidRDefault="003A219A" w:rsidP="00461AF2">
      <w:pPr>
        <w:spacing w:line="360" w:lineRule="auto"/>
        <w:ind w:left="284" w:hanging="284"/>
        <w:jc w:val="both"/>
        <w:rPr>
          <w:rFonts w:ascii="Times New Roman" w:eastAsia="SimSun" w:hAnsi="Times New Roman" w:cs="Times New Roman"/>
          <w:color w:val="000000"/>
          <w:sz w:val="24"/>
          <w:szCs w:val="24"/>
          <w:lang w:bidi="ar"/>
        </w:rPr>
      </w:pPr>
    </w:p>
    <w:p w14:paraId="49A10EC4" w14:textId="77777777" w:rsidR="005174CD" w:rsidRPr="0046534B" w:rsidRDefault="005174CD" w:rsidP="00461AF2">
      <w:pPr>
        <w:spacing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Practices towards HBV, HCV, and HIV were assessed by asking nine questions. Each question was labeled yes, no, and I don’t know. A response of Yes below 50% is categorized as a fair practice, while a response of No above 50% is termed a poor practice. Out of the 620 participants, a mean percentage of 53.84% were within the poor practice range, while 46.16% showed good practice, and 12% did not practice at all. The majority of the respondents, 313 (50.5%), 280(45.2%), and 293(47.3%) had never been screened for HBV, HCV, and HIV, respectively. Also, 323 (52.1%) have never been vaccinated against HBV, while 342(55.2%) of them have not shared needles or syringes with someone else. The majority of the women, 380(61.3%), intend to vaccinate their newborn baby against Hepatitis B after birth, and 363(58.5%) would feel comfortable discussing HIV/AIDS with their healthcare provider   (Table 4). </w:t>
      </w:r>
    </w:p>
    <w:p w14:paraId="42C04F44" w14:textId="77777777" w:rsidR="003E146B" w:rsidRPr="0046534B" w:rsidRDefault="004905CB"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4</w:t>
      </w:r>
      <w:r w:rsidR="003E146B" w:rsidRPr="0046534B">
        <w:rPr>
          <w:rFonts w:ascii="Times New Roman" w:eastAsia="SimSun" w:hAnsi="Times New Roman" w:cs="Times New Roman"/>
          <w:color w:val="000000"/>
          <w:sz w:val="24"/>
          <w:szCs w:val="24"/>
          <w:lang w:bidi="ar"/>
        </w:rPr>
        <w:t>: Practice towards Hepatitis B, C and HIV among Pregnant Women</w:t>
      </w:r>
    </w:p>
    <w:tbl>
      <w:tblPr>
        <w:tblW w:w="9810" w:type="dxa"/>
        <w:tblLook w:val="04A0" w:firstRow="1" w:lastRow="0" w:firstColumn="1" w:lastColumn="0" w:noHBand="0" w:noVBand="1"/>
      </w:tblPr>
      <w:tblGrid>
        <w:gridCol w:w="3500"/>
        <w:gridCol w:w="1880"/>
        <w:gridCol w:w="1600"/>
        <w:gridCol w:w="2830"/>
      </w:tblGrid>
      <w:tr w:rsidR="003E146B" w:rsidRPr="0046534B" w14:paraId="411DFEE8" w14:textId="77777777" w:rsidTr="004834E3">
        <w:trPr>
          <w:trHeight w:val="375"/>
        </w:trPr>
        <w:tc>
          <w:tcPr>
            <w:tcW w:w="3500" w:type="dxa"/>
            <w:tcBorders>
              <w:top w:val="single" w:sz="4" w:space="0" w:color="auto"/>
              <w:left w:val="nil"/>
              <w:bottom w:val="single" w:sz="4" w:space="0" w:color="auto"/>
              <w:right w:val="nil"/>
            </w:tcBorders>
            <w:shd w:val="clear" w:color="000000" w:fill="FFFFFF"/>
            <w:hideMark/>
          </w:tcPr>
          <w:p w14:paraId="66ADCA4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Practice Items</w:t>
            </w:r>
          </w:p>
        </w:tc>
        <w:tc>
          <w:tcPr>
            <w:tcW w:w="1880" w:type="dxa"/>
            <w:tcBorders>
              <w:top w:val="single" w:sz="4" w:space="0" w:color="auto"/>
              <w:left w:val="nil"/>
              <w:bottom w:val="single" w:sz="4" w:space="0" w:color="auto"/>
              <w:right w:val="nil"/>
            </w:tcBorders>
            <w:shd w:val="clear" w:color="000000" w:fill="FFFFFF"/>
            <w:noWrap/>
            <w:vAlign w:val="center"/>
            <w:hideMark/>
          </w:tcPr>
          <w:p w14:paraId="3435F92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Response</w:t>
            </w:r>
          </w:p>
        </w:tc>
        <w:tc>
          <w:tcPr>
            <w:tcW w:w="1600" w:type="dxa"/>
            <w:tcBorders>
              <w:top w:val="single" w:sz="4" w:space="0" w:color="auto"/>
              <w:left w:val="nil"/>
              <w:bottom w:val="single" w:sz="4" w:space="0" w:color="auto"/>
              <w:right w:val="nil"/>
            </w:tcBorders>
            <w:shd w:val="clear" w:color="000000" w:fill="FFFFFF"/>
            <w:noWrap/>
            <w:vAlign w:val="center"/>
            <w:hideMark/>
          </w:tcPr>
          <w:p w14:paraId="15A54F6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Frequency</w:t>
            </w:r>
          </w:p>
        </w:tc>
        <w:tc>
          <w:tcPr>
            <w:tcW w:w="2830" w:type="dxa"/>
            <w:tcBorders>
              <w:top w:val="single" w:sz="4" w:space="0" w:color="auto"/>
              <w:left w:val="nil"/>
              <w:bottom w:val="single" w:sz="4" w:space="0" w:color="auto"/>
              <w:right w:val="nil"/>
            </w:tcBorders>
            <w:shd w:val="clear" w:color="000000" w:fill="FFFFFF"/>
            <w:noWrap/>
            <w:vAlign w:val="center"/>
            <w:hideMark/>
          </w:tcPr>
          <w:p w14:paraId="01E4C9CA" w14:textId="77777777" w:rsidR="003E146B" w:rsidRPr="0046534B" w:rsidRDefault="004834E3" w:rsidP="00461AF2">
            <w:pPr>
              <w:spacing w:after="0" w:line="360" w:lineRule="auto"/>
              <w:ind w:left="284" w:hanging="284"/>
              <w:jc w:val="both"/>
              <w:rPr>
                <w:rFonts w:ascii="Times New Roman" w:eastAsia="Times New Roman" w:hAnsi="Times New Roman" w:cs="Times New Roman"/>
                <w:sz w:val="24"/>
                <w:szCs w:val="24"/>
              </w:rPr>
            </w:pPr>
            <w:proofErr w:type="gramStart"/>
            <w:r w:rsidRPr="0046534B">
              <w:rPr>
                <w:rFonts w:ascii="Times New Roman" w:eastAsia="Times New Roman" w:hAnsi="Times New Roman" w:cs="Times New Roman"/>
                <w:sz w:val="24"/>
                <w:szCs w:val="24"/>
              </w:rPr>
              <w:t>Percentage</w:t>
            </w:r>
            <w:r w:rsidR="003E146B" w:rsidRPr="0046534B">
              <w:rPr>
                <w:rFonts w:ascii="Times New Roman" w:eastAsia="Times New Roman" w:hAnsi="Times New Roman" w:cs="Times New Roman"/>
                <w:sz w:val="24"/>
                <w:szCs w:val="24"/>
              </w:rPr>
              <w:t>(</w:t>
            </w:r>
            <w:proofErr w:type="gramEnd"/>
            <w:r w:rsidR="003E146B" w:rsidRPr="0046534B">
              <w:rPr>
                <w:rFonts w:ascii="Times New Roman" w:eastAsia="Times New Roman" w:hAnsi="Times New Roman" w:cs="Times New Roman"/>
                <w:sz w:val="24"/>
                <w:szCs w:val="24"/>
              </w:rPr>
              <w:t>%)</w:t>
            </w:r>
            <w:r w:rsidRPr="0046534B">
              <w:rPr>
                <w:rFonts w:ascii="Times New Roman" w:eastAsia="Times New Roman" w:hAnsi="Times New Roman" w:cs="Times New Roman"/>
                <w:sz w:val="24"/>
                <w:szCs w:val="24"/>
              </w:rPr>
              <w:t xml:space="preserve"> </w:t>
            </w:r>
            <w:r w:rsidR="000376A5" w:rsidRPr="0046534B">
              <w:rPr>
                <w:rFonts w:ascii="Times New Roman" w:eastAsia="Times New Roman" w:hAnsi="Times New Roman" w:cs="Times New Roman"/>
                <w:sz w:val="24"/>
                <w:szCs w:val="24"/>
              </w:rPr>
              <w:t xml:space="preserve"> </w:t>
            </w:r>
            <w:proofErr w:type="spellStart"/>
            <w:r w:rsidRPr="0046534B">
              <w:rPr>
                <w:rFonts w:ascii="Times New Roman" w:eastAsia="Times New Roman" w:hAnsi="Times New Roman" w:cs="Times New Roman"/>
                <w:color w:val="000000"/>
                <w:sz w:val="24"/>
                <w:szCs w:val="24"/>
              </w:rPr>
              <w:t>Pvalue</w:t>
            </w:r>
            <w:proofErr w:type="spellEnd"/>
          </w:p>
        </w:tc>
      </w:tr>
      <w:tr w:rsidR="003E146B" w:rsidRPr="0046534B" w14:paraId="0A3A95CF" w14:textId="77777777" w:rsidTr="004834E3">
        <w:trPr>
          <w:trHeight w:val="945"/>
        </w:trPr>
        <w:tc>
          <w:tcPr>
            <w:tcW w:w="3500" w:type="dxa"/>
            <w:tcBorders>
              <w:top w:val="nil"/>
              <w:left w:val="nil"/>
              <w:bottom w:val="nil"/>
              <w:right w:val="nil"/>
            </w:tcBorders>
            <w:shd w:val="clear" w:color="000000" w:fill="FFFFFF"/>
            <w:hideMark/>
          </w:tcPr>
          <w:p w14:paraId="36C8F0C9"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Have you ever been tested for Hepatitis B? </w:t>
            </w:r>
          </w:p>
        </w:tc>
        <w:tc>
          <w:tcPr>
            <w:tcW w:w="1880" w:type="dxa"/>
            <w:tcBorders>
              <w:top w:val="nil"/>
              <w:left w:val="nil"/>
              <w:bottom w:val="nil"/>
              <w:right w:val="nil"/>
            </w:tcBorders>
            <w:shd w:val="clear" w:color="000000" w:fill="FFFFFF"/>
            <w:vAlign w:val="center"/>
            <w:hideMark/>
          </w:tcPr>
          <w:p w14:paraId="55CA2C1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4809EC0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234                     313                       73</w:t>
            </w:r>
          </w:p>
        </w:tc>
        <w:tc>
          <w:tcPr>
            <w:tcW w:w="2830" w:type="dxa"/>
            <w:tcBorders>
              <w:top w:val="nil"/>
              <w:left w:val="nil"/>
              <w:bottom w:val="nil"/>
              <w:right w:val="nil"/>
            </w:tcBorders>
            <w:shd w:val="clear" w:color="000000" w:fill="FFFFFF"/>
            <w:vAlign w:val="center"/>
            <w:hideMark/>
          </w:tcPr>
          <w:p w14:paraId="3FB0D6E8"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37.7                   </w:t>
            </w:r>
            <w:r w:rsidR="004834E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w:t>
            </w:r>
          </w:p>
          <w:p w14:paraId="7E31609D"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50.5                         </w:t>
            </w:r>
          </w:p>
          <w:p w14:paraId="47545B2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11.8</w:t>
            </w:r>
          </w:p>
        </w:tc>
      </w:tr>
      <w:tr w:rsidR="003E146B" w:rsidRPr="0046534B" w14:paraId="7A696812" w14:textId="77777777" w:rsidTr="004834E3">
        <w:trPr>
          <w:trHeight w:val="945"/>
        </w:trPr>
        <w:tc>
          <w:tcPr>
            <w:tcW w:w="3500" w:type="dxa"/>
            <w:tcBorders>
              <w:top w:val="nil"/>
              <w:left w:val="nil"/>
              <w:bottom w:val="nil"/>
              <w:right w:val="nil"/>
            </w:tcBorders>
            <w:shd w:val="clear" w:color="000000" w:fill="FFFFFF"/>
            <w:hideMark/>
          </w:tcPr>
          <w:p w14:paraId="0491CC1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Have you ever shared needles or syringes with someone else?</w:t>
            </w:r>
          </w:p>
        </w:tc>
        <w:tc>
          <w:tcPr>
            <w:tcW w:w="1880" w:type="dxa"/>
            <w:tcBorders>
              <w:top w:val="nil"/>
              <w:left w:val="nil"/>
              <w:bottom w:val="nil"/>
              <w:right w:val="nil"/>
            </w:tcBorders>
            <w:shd w:val="clear" w:color="000000" w:fill="FFFFFF"/>
            <w:vAlign w:val="center"/>
            <w:hideMark/>
          </w:tcPr>
          <w:p w14:paraId="68504AE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6B57507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171                      342                      107</w:t>
            </w:r>
          </w:p>
        </w:tc>
        <w:tc>
          <w:tcPr>
            <w:tcW w:w="2830" w:type="dxa"/>
            <w:tcBorders>
              <w:top w:val="nil"/>
              <w:left w:val="nil"/>
              <w:bottom w:val="nil"/>
              <w:right w:val="nil"/>
            </w:tcBorders>
            <w:shd w:val="clear" w:color="000000" w:fill="FFFFFF"/>
            <w:vAlign w:val="center"/>
            <w:hideMark/>
          </w:tcPr>
          <w:p w14:paraId="0FB7EF48"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27.6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1E635A3A"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55.2                          </w:t>
            </w:r>
          </w:p>
          <w:p w14:paraId="648917F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17.3</w:t>
            </w:r>
          </w:p>
        </w:tc>
      </w:tr>
      <w:tr w:rsidR="003E146B" w:rsidRPr="0046534B" w14:paraId="6CD920A1" w14:textId="77777777" w:rsidTr="004834E3">
        <w:trPr>
          <w:trHeight w:val="945"/>
        </w:trPr>
        <w:tc>
          <w:tcPr>
            <w:tcW w:w="3500" w:type="dxa"/>
            <w:tcBorders>
              <w:top w:val="nil"/>
              <w:left w:val="nil"/>
              <w:bottom w:val="nil"/>
              <w:right w:val="nil"/>
            </w:tcBorders>
            <w:shd w:val="clear" w:color="000000" w:fill="FFFFFF"/>
            <w:hideMark/>
          </w:tcPr>
          <w:p w14:paraId="38CA78B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lastRenderedPageBreak/>
              <w:t xml:space="preserve">Have you received the Hepatitis B vaccine? </w:t>
            </w:r>
          </w:p>
        </w:tc>
        <w:tc>
          <w:tcPr>
            <w:tcW w:w="1880" w:type="dxa"/>
            <w:tcBorders>
              <w:top w:val="nil"/>
              <w:left w:val="nil"/>
              <w:bottom w:val="nil"/>
              <w:right w:val="nil"/>
            </w:tcBorders>
            <w:shd w:val="clear" w:color="000000" w:fill="FFFFFF"/>
            <w:vAlign w:val="center"/>
            <w:hideMark/>
          </w:tcPr>
          <w:p w14:paraId="4A86003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1C2070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208                      323                         89</w:t>
            </w:r>
          </w:p>
        </w:tc>
        <w:tc>
          <w:tcPr>
            <w:tcW w:w="2830" w:type="dxa"/>
            <w:tcBorders>
              <w:top w:val="nil"/>
              <w:left w:val="nil"/>
              <w:bottom w:val="nil"/>
              <w:right w:val="nil"/>
            </w:tcBorders>
            <w:shd w:val="clear" w:color="000000" w:fill="FFFFFF"/>
            <w:vAlign w:val="center"/>
            <w:hideMark/>
          </w:tcPr>
          <w:p w14:paraId="5B939BD6"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33.5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48CE3EDA"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52.1                              </w:t>
            </w:r>
          </w:p>
          <w:p w14:paraId="2B4E106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14.4</w:t>
            </w:r>
          </w:p>
        </w:tc>
      </w:tr>
      <w:tr w:rsidR="003E146B" w:rsidRPr="0046534B" w14:paraId="015D9B54" w14:textId="77777777" w:rsidTr="004834E3">
        <w:trPr>
          <w:trHeight w:val="885"/>
        </w:trPr>
        <w:tc>
          <w:tcPr>
            <w:tcW w:w="3500" w:type="dxa"/>
            <w:tcBorders>
              <w:top w:val="nil"/>
              <w:left w:val="nil"/>
              <w:bottom w:val="nil"/>
              <w:right w:val="nil"/>
            </w:tcBorders>
            <w:shd w:val="clear" w:color="000000" w:fill="FFFFFF"/>
            <w:hideMark/>
          </w:tcPr>
          <w:p w14:paraId="60C5A41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Do you intend to vaccinate your newborn baby against Hepatitis B? </w:t>
            </w:r>
          </w:p>
        </w:tc>
        <w:tc>
          <w:tcPr>
            <w:tcW w:w="1880" w:type="dxa"/>
            <w:tcBorders>
              <w:top w:val="nil"/>
              <w:left w:val="nil"/>
              <w:bottom w:val="nil"/>
              <w:right w:val="nil"/>
            </w:tcBorders>
            <w:shd w:val="clear" w:color="000000" w:fill="FFFFFF"/>
            <w:vAlign w:val="center"/>
            <w:hideMark/>
          </w:tcPr>
          <w:p w14:paraId="1934097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7C5B627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380                            185                        55</w:t>
            </w:r>
          </w:p>
        </w:tc>
        <w:tc>
          <w:tcPr>
            <w:tcW w:w="2830" w:type="dxa"/>
            <w:tcBorders>
              <w:top w:val="nil"/>
              <w:left w:val="nil"/>
              <w:bottom w:val="nil"/>
              <w:right w:val="nil"/>
            </w:tcBorders>
            <w:shd w:val="clear" w:color="000000" w:fill="FFFFFF"/>
            <w:vAlign w:val="center"/>
            <w:hideMark/>
          </w:tcPr>
          <w:p w14:paraId="58DE037D"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61.3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5838C786"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29.8                             </w:t>
            </w:r>
          </w:p>
          <w:p w14:paraId="154B35D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8.9</w:t>
            </w:r>
          </w:p>
        </w:tc>
      </w:tr>
      <w:tr w:rsidR="003E146B" w:rsidRPr="0046534B" w14:paraId="00906684" w14:textId="77777777" w:rsidTr="004834E3">
        <w:trPr>
          <w:trHeight w:val="945"/>
        </w:trPr>
        <w:tc>
          <w:tcPr>
            <w:tcW w:w="3500" w:type="dxa"/>
            <w:tcBorders>
              <w:top w:val="nil"/>
              <w:left w:val="nil"/>
              <w:bottom w:val="nil"/>
              <w:right w:val="nil"/>
            </w:tcBorders>
            <w:shd w:val="clear" w:color="000000" w:fill="FFFFFF"/>
            <w:hideMark/>
          </w:tcPr>
          <w:p w14:paraId="7F1CA2A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Have you ever been tested for Hepatitis C? </w:t>
            </w:r>
          </w:p>
        </w:tc>
        <w:tc>
          <w:tcPr>
            <w:tcW w:w="1880" w:type="dxa"/>
            <w:tcBorders>
              <w:top w:val="nil"/>
              <w:left w:val="nil"/>
              <w:bottom w:val="nil"/>
              <w:right w:val="nil"/>
            </w:tcBorders>
            <w:shd w:val="clear" w:color="000000" w:fill="FFFFFF"/>
            <w:vAlign w:val="center"/>
            <w:hideMark/>
          </w:tcPr>
          <w:p w14:paraId="0898E94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6D3999C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273                             280                                66</w:t>
            </w:r>
          </w:p>
        </w:tc>
        <w:tc>
          <w:tcPr>
            <w:tcW w:w="2830" w:type="dxa"/>
            <w:tcBorders>
              <w:top w:val="nil"/>
              <w:left w:val="nil"/>
              <w:bottom w:val="nil"/>
              <w:right w:val="nil"/>
            </w:tcBorders>
            <w:shd w:val="clear" w:color="000000" w:fill="FFFFFF"/>
            <w:vAlign w:val="center"/>
            <w:hideMark/>
          </w:tcPr>
          <w:p w14:paraId="55CE9EAC"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44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72AA0BB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45.2                                            10.6</w:t>
            </w:r>
          </w:p>
        </w:tc>
      </w:tr>
      <w:tr w:rsidR="003E146B" w:rsidRPr="0046534B" w14:paraId="0D2D403E" w14:textId="77777777" w:rsidTr="004834E3">
        <w:trPr>
          <w:trHeight w:val="945"/>
        </w:trPr>
        <w:tc>
          <w:tcPr>
            <w:tcW w:w="3500" w:type="dxa"/>
            <w:tcBorders>
              <w:top w:val="nil"/>
              <w:left w:val="nil"/>
              <w:bottom w:val="nil"/>
              <w:right w:val="nil"/>
            </w:tcBorders>
            <w:shd w:val="clear" w:color="000000" w:fill="FFFFFF"/>
            <w:hideMark/>
          </w:tcPr>
          <w:p w14:paraId="3EB9935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Do you intend to discuss Hepatitis</w:t>
            </w:r>
            <w:r w:rsidR="0062165E" w:rsidRPr="0046534B">
              <w:rPr>
                <w:rFonts w:ascii="Times New Roman" w:eastAsia="Times New Roman" w:hAnsi="Times New Roman" w:cs="Times New Roman"/>
                <w:sz w:val="24"/>
                <w:szCs w:val="24"/>
              </w:rPr>
              <w:t xml:space="preserve"> </w:t>
            </w:r>
            <w:r w:rsidR="008E4430" w:rsidRPr="0046534B">
              <w:rPr>
                <w:rFonts w:ascii="Times New Roman" w:eastAsia="Times New Roman" w:hAnsi="Times New Roman" w:cs="Times New Roman"/>
                <w:sz w:val="24"/>
                <w:szCs w:val="24"/>
              </w:rPr>
              <w:t>B,</w:t>
            </w:r>
            <w:r w:rsidRPr="0046534B">
              <w:rPr>
                <w:rFonts w:ascii="Times New Roman" w:eastAsia="Times New Roman" w:hAnsi="Times New Roman" w:cs="Times New Roman"/>
                <w:sz w:val="24"/>
                <w:szCs w:val="24"/>
              </w:rPr>
              <w:t xml:space="preserve"> C </w:t>
            </w:r>
            <w:r w:rsidR="008E4430" w:rsidRPr="0046534B">
              <w:rPr>
                <w:rFonts w:ascii="Times New Roman" w:eastAsia="Times New Roman" w:hAnsi="Times New Roman" w:cs="Times New Roman"/>
                <w:sz w:val="24"/>
                <w:szCs w:val="24"/>
              </w:rPr>
              <w:t xml:space="preserve">and HIV </w:t>
            </w:r>
            <w:r w:rsidRPr="0046534B">
              <w:rPr>
                <w:rFonts w:ascii="Times New Roman" w:eastAsia="Times New Roman" w:hAnsi="Times New Roman" w:cs="Times New Roman"/>
                <w:sz w:val="24"/>
                <w:szCs w:val="24"/>
              </w:rPr>
              <w:t xml:space="preserve">testing with your healthcare provider? </w:t>
            </w:r>
          </w:p>
        </w:tc>
        <w:tc>
          <w:tcPr>
            <w:tcW w:w="1880" w:type="dxa"/>
            <w:tcBorders>
              <w:top w:val="nil"/>
              <w:left w:val="nil"/>
              <w:bottom w:val="nil"/>
              <w:right w:val="nil"/>
            </w:tcBorders>
            <w:shd w:val="clear" w:color="000000" w:fill="FFFFFF"/>
            <w:vAlign w:val="center"/>
            <w:hideMark/>
          </w:tcPr>
          <w:p w14:paraId="7055818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B584F46"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163                                 345                       112</w:t>
            </w:r>
          </w:p>
        </w:tc>
        <w:tc>
          <w:tcPr>
            <w:tcW w:w="2830" w:type="dxa"/>
            <w:tcBorders>
              <w:top w:val="nil"/>
              <w:left w:val="nil"/>
              <w:bottom w:val="nil"/>
              <w:right w:val="nil"/>
            </w:tcBorders>
            <w:shd w:val="clear" w:color="000000" w:fill="FFFFFF"/>
            <w:vAlign w:val="center"/>
            <w:hideMark/>
          </w:tcPr>
          <w:p w14:paraId="25E601E1"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26.3                </w:t>
            </w:r>
            <w:r w:rsidR="004834E3" w:rsidRPr="0046534B">
              <w:rPr>
                <w:rFonts w:ascii="Times New Roman" w:eastAsia="Times New Roman" w:hAnsi="Times New Roman" w:cs="Times New Roman"/>
                <w:sz w:val="24"/>
                <w:szCs w:val="24"/>
              </w:rPr>
              <w:t xml:space="preserve">.000       </w:t>
            </w:r>
            <w:r w:rsidRPr="0046534B">
              <w:rPr>
                <w:rFonts w:ascii="Times New Roman" w:eastAsia="Times New Roman" w:hAnsi="Times New Roman" w:cs="Times New Roman"/>
                <w:sz w:val="24"/>
                <w:szCs w:val="24"/>
              </w:rPr>
              <w:t xml:space="preserve">           </w:t>
            </w:r>
          </w:p>
          <w:p w14:paraId="03E2D93A"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55.6                                    </w:t>
            </w:r>
          </w:p>
          <w:p w14:paraId="30B43A4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18.1</w:t>
            </w:r>
          </w:p>
        </w:tc>
      </w:tr>
      <w:tr w:rsidR="003E146B" w:rsidRPr="0046534B" w14:paraId="093E0F74" w14:textId="77777777" w:rsidTr="004834E3">
        <w:trPr>
          <w:trHeight w:val="945"/>
        </w:trPr>
        <w:tc>
          <w:tcPr>
            <w:tcW w:w="3500" w:type="dxa"/>
            <w:tcBorders>
              <w:top w:val="nil"/>
              <w:left w:val="nil"/>
              <w:bottom w:val="nil"/>
              <w:right w:val="nil"/>
            </w:tcBorders>
            <w:shd w:val="clear" w:color="000000" w:fill="FFFFFF"/>
            <w:hideMark/>
          </w:tcPr>
          <w:p w14:paraId="1C063AB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Have you ever been tested for HIV/AIDS? </w:t>
            </w:r>
          </w:p>
        </w:tc>
        <w:tc>
          <w:tcPr>
            <w:tcW w:w="1880" w:type="dxa"/>
            <w:tcBorders>
              <w:top w:val="nil"/>
              <w:left w:val="nil"/>
              <w:bottom w:val="nil"/>
              <w:right w:val="nil"/>
            </w:tcBorders>
            <w:shd w:val="clear" w:color="000000" w:fill="FFFFFF"/>
            <w:vAlign w:val="center"/>
            <w:hideMark/>
          </w:tcPr>
          <w:p w14:paraId="3606DD5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406707A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248                                                        293                            78</w:t>
            </w:r>
          </w:p>
        </w:tc>
        <w:tc>
          <w:tcPr>
            <w:tcW w:w="2830" w:type="dxa"/>
            <w:tcBorders>
              <w:top w:val="nil"/>
              <w:left w:val="nil"/>
              <w:bottom w:val="nil"/>
              <w:right w:val="nil"/>
            </w:tcBorders>
            <w:shd w:val="clear" w:color="000000" w:fill="FFFFFF"/>
            <w:vAlign w:val="center"/>
            <w:hideMark/>
          </w:tcPr>
          <w:p w14:paraId="4B9EA8AE" w14:textId="77777777" w:rsidR="004834E3" w:rsidRPr="0046534B" w:rsidRDefault="004834E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40                  </w:t>
            </w:r>
            <w:r w:rsidR="003E146B" w:rsidRPr="0046534B">
              <w:rPr>
                <w:rFonts w:ascii="Times New Roman" w:eastAsia="Times New Roman" w:hAnsi="Times New Roman" w:cs="Times New Roman"/>
                <w:sz w:val="24"/>
                <w:szCs w:val="24"/>
              </w:rPr>
              <w:t xml:space="preserve"> </w:t>
            </w:r>
            <w:r w:rsidRPr="0046534B">
              <w:rPr>
                <w:rFonts w:ascii="Times New Roman" w:eastAsia="Times New Roman" w:hAnsi="Times New Roman" w:cs="Times New Roman"/>
                <w:sz w:val="24"/>
                <w:szCs w:val="24"/>
              </w:rPr>
              <w:t xml:space="preserve">.000       </w:t>
            </w:r>
            <w:r w:rsidR="003E146B" w:rsidRPr="0046534B">
              <w:rPr>
                <w:rFonts w:ascii="Times New Roman" w:eastAsia="Times New Roman" w:hAnsi="Times New Roman" w:cs="Times New Roman"/>
                <w:sz w:val="24"/>
                <w:szCs w:val="24"/>
              </w:rPr>
              <w:t xml:space="preserve">        </w:t>
            </w:r>
          </w:p>
          <w:p w14:paraId="20B9E877"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47.3                                 </w:t>
            </w:r>
          </w:p>
          <w:p w14:paraId="1717DB2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12.6</w:t>
            </w:r>
          </w:p>
        </w:tc>
      </w:tr>
      <w:tr w:rsidR="003E146B" w:rsidRPr="0046534B" w14:paraId="407B8428" w14:textId="77777777" w:rsidTr="004834E3">
        <w:trPr>
          <w:trHeight w:val="945"/>
        </w:trPr>
        <w:tc>
          <w:tcPr>
            <w:tcW w:w="3500" w:type="dxa"/>
            <w:tcBorders>
              <w:top w:val="nil"/>
              <w:left w:val="nil"/>
              <w:bottom w:val="nil"/>
              <w:right w:val="nil"/>
            </w:tcBorders>
            <w:shd w:val="clear" w:color="000000" w:fill="FFFFFF"/>
            <w:hideMark/>
          </w:tcPr>
          <w:p w14:paraId="2CE38AC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Do you know how to prevent HIV transmission during sex?</w:t>
            </w:r>
          </w:p>
        </w:tc>
        <w:tc>
          <w:tcPr>
            <w:tcW w:w="1880" w:type="dxa"/>
            <w:tcBorders>
              <w:top w:val="nil"/>
              <w:left w:val="nil"/>
              <w:bottom w:val="nil"/>
              <w:right w:val="nil"/>
            </w:tcBorders>
            <w:shd w:val="clear" w:color="000000" w:fill="FFFFFF"/>
            <w:vAlign w:val="center"/>
            <w:hideMark/>
          </w:tcPr>
          <w:p w14:paraId="3050435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23375C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181                            346                          93</w:t>
            </w:r>
          </w:p>
        </w:tc>
        <w:tc>
          <w:tcPr>
            <w:tcW w:w="2830" w:type="dxa"/>
            <w:tcBorders>
              <w:top w:val="nil"/>
              <w:left w:val="nil"/>
              <w:bottom w:val="nil"/>
              <w:right w:val="nil"/>
            </w:tcBorders>
            <w:shd w:val="clear" w:color="000000" w:fill="FFFFFF"/>
            <w:vAlign w:val="center"/>
            <w:hideMark/>
          </w:tcPr>
          <w:p w14:paraId="5B396C91" w14:textId="77777777" w:rsidR="004834E3" w:rsidRPr="0046534B" w:rsidRDefault="004834E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29.2               </w:t>
            </w:r>
            <w:r w:rsidR="003E146B" w:rsidRPr="0046534B">
              <w:rPr>
                <w:rFonts w:ascii="Times New Roman" w:eastAsia="Times New Roman" w:hAnsi="Times New Roman" w:cs="Times New Roman"/>
                <w:sz w:val="24"/>
                <w:szCs w:val="24"/>
              </w:rPr>
              <w:t xml:space="preserve"> </w:t>
            </w:r>
            <w:r w:rsidRPr="0046534B">
              <w:rPr>
                <w:rFonts w:ascii="Times New Roman" w:eastAsia="Times New Roman" w:hAnsi="Times New Roman" w:cs="Times New Roman"/>
                <w:sz w:val="24"/>
                <w:szCs w:val="24"/>
              </w:rPr>
              <w:t xml:space="preserve">.000       </w:t>
            </w:r>
            <w:r w:rsidR="003E146B" w:rsidRPr="0046534B">
              <w:rPr>
                <w:rFonts w:ascii="Times New Roman" w:eastAsia="Times New Roman" w:hAnsi="Times New Roman" w:cs="Times New Roman"/>
                <w:sz w:val="24"/>
                <w:szCs w:val="24"/>
              </w:rPr>
              <w:t xml:space="preserve">                </w:t>
            </w:r>
          </w:p>
          <w:p w14:paraId="4506CF64" w14:textId="77777777" w:rsidR="004834E3"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55.8                                 </w:t>
            </w:r>
          </w:p>
          <w:p w14:paraId="314F0B9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15</w:t>
            </w:r>
          </w:p>
        </w:tc>
      </w:tr>
      <w:tr w:rsidR="003E146B" w:rsidRPr="0046534B" w14:paraId="23B5D079" w14:textId="77777777" w:rsidTr="004834E3">
        <w:trPr>
          <w:trHeight w:val="945"/>
        </w:trPr>
        <w:tc>
          <w:tcPr>
            <w:tcW w:w="3500" w:type="dxa"/>
            <w:tcBorders>
              <w:top w:val="nil"/>
              <w:left w:val="nil"/>
              <w:bottom w:val="single" w:sz="4" w:space="0" w:color="auto"/>
              <w:right w:val="nil"/>
            </w:tcBorders>
            <w:shd w:val="clear" w:color="000000" w:fill="FFFFFF"/>
            <w:hideMark/>
          </w:tcPr>
          <w:p w14:paraId="5D89BB2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Would you feel comfortable discussing HIV/AIDS with your healthcare provider? </w:t>
            </w:r>
          </w:p>
        </w:tc>
        <w:tc>
          <w:tcPr>
            <w:tcW w:w="1880" w:type="dxa"/>
            <w:tcBorders>
              <w:top w:val="nil"/>
              <w:left w:val="nil"/>
              <w:bottom w:val="single" w:sz="4" w:space="0" w:color="auto"/>
              <w:right w:val="nil"/>
            </w:tcBorders>
            <w:shd w:val="clear" w:color="000000" w:fill="FFFFFF"/>
            <w:vAlign w:val="center"/>
            <w:hideMark/>
          </w:tcPr>
          <w:p w14:paraId="07DD07E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600" w:type="dxa"/>
            <w:tcBorders>
              <w:top w:val="nil"/>
              <w:left w:val="nil"/>
              <w:bottom w:val="single" w:sz="4" w:space="0" w:color="auto"/>
              <w:right w:val="nil"/>
            </w:tcBorders>
            <w:shd w:val="clear" w:color="000000" w:fill="FFFFFF"/>
            <w:vAlign w:val="center"/>
            <w:hideMark/>
          </w:tcPr>
          <w:p w14:paraId="4586039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363                                               179                         77</w:t>
            </w:r>
          </w:p>
        </w:tc>
        <w:tc>
          <w:tcPr>
            <w:tcW w:w="2830" w:type="dxa"/>
            <w:tcBorders>
              <w:top w:val="nil"/>
              <w:left w:val="nil"/>
              <w:bottom w:val="single" w:sz="4" w:space="0" w:color="auto"/>
              <w:right w:val="nil"/>
            </w:tcBorders>
            <w:shd w:val="clear" w:color="000000" w:fill="FFFFFF"/>
            <w:vAlign w:val="center"/>
            <w:hideMark/>
          </w:tcPr>
          <w:p w14:paraId="414562D2" w14:textId="77777777" w:rsidR="00922C36" w:rsidRPr="0046534B" w:rsidRDefault="004834E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58.5 </w:t>
            </w:r>
            <w:r w:rsidR="00922C36" w:rsidRPr="0046534B">
              <w:rPr>
                <w:rFonts w:ascii="Times New Roman" w:eastAsia="Times New Roman" w:hAnsi="Times New Roman" w:cs="Times New Roman"/>
                <w:sz w:val="24"/>
                <w:szCs w:val="24"/>
              </w:rPr>
              <w:t xml:space="preserve">               .000</w:t>
            </w:r>
          </w:p>
          <w:p w14:paraId="1DECE26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28.9                                         12.4</w:t>
            </w:r>
          </w:p>
        </w:tc>
      </w:tr>
    </w:tbl>
    <w:p w14:paraId="110B8A00" w14:textId="77777777" w:rsidR="003E146B" w:rsidRPr="0046534B" w:rsidRDefault="003E146B" w:rsidP="00461AF2">
      <w:pPr>
        <w:spacing w:line="360" w:lineRule="auto"/>
        <w:ind w:left="284" w:hanging="284"/>
        <w:jc w:val="both"/>
        <w:rPr>
          <w:rFonts w:ascii="Times New Roman" w:eastAsia="SimSun" w:hAnsi="Times New Roman" w:cs="Times New Roman"/>
          <w:color w:val="000000"/>
          <w:sz w:val="24"/>
          <w:szCs w:val="24"/>
          <w:lang w:bidi="ar"/>
        </w:rPr>
      </w:pPr>
    </w:p>
    <w:p w14:paraId="02B9E5E4" w14:textId="77777777" w:rsidR="00884659" w:rsidRPr="0046534B" w:rsidRDefault="00884659" w:rsidP="00461AF2">
      <w:pPr>
        <w:spacing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Attitudes towards HBV, HCV, and HIV were assessed by asking eight questions. Each question was labeled yes, no, and I don’t know. Most participants (499, 72.4%) believe co-infection with these viruses can affect the health of their babies, while only 87(14%) say co-infection with the viruses cannot affect their babies.  The respondents, 416(67.1%), ascertained that they are concerned about getting Hepatitis B, C, and HIV during pregnancy, while 117(18.9%) are not concerned. The majority of pregnant women, 435(70.2%), believe getting tested for Hepatitis B, C, and HIV is important during pregnancy, a few 107(18.9%) don’t attach much importance to getting tested, and 77(12.4%) don’t know at all. The majority of the respondents, 446(71.9%), submitted to vaccinate their newborn baby against Hepatitis B even if they are not infected, 95(15.3%) said no, while 79(12%) are not knowledgeable about vaccination. One-third, 244(39.4%), believe that Hepatitis B, C, and HIV are curable diseases, while others, 214(34.5%), said no, and 161(26%) don’t know. There is a high level of stigmatization as more than half of the respondents 333, 53.7%) reveal that People with Hepatitis </w:t>
      </w:r>
      <w:r w:rsidRPr="0046534B">
        <w:rPr>
          <w:rFonts w:ascii="Times New Roman" w:eastAsia="Times New Roman" w:hAnsi="Times New Roman" w:cs="Times New Roman"/>
          <w:sz w:val="24"/>
          <w:szCs w:val="24"/>
        </w:rPr>
        <w:lastRenderedPageBreak/>
        <w:t>B, C, and HIV should be isolated from others. Pregnant women 280(45.2%) submitted that treatment for Hepatitis C is difficult and has many side effects.  (Table 5).</w:t>
      </w:r>
    </w:p>
    <w:p w14:paraId="30B4FEAC"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2A9AD1B9"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106C6A65"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2A3A6368" w14:textId="77777777" w:rsidR="00C75144" w:rsidRPr="0046534B" w:rsidRDefault="00C75144" w:rsidP="00461AF2">
      <w:pPr>
        <w:spacing w:line="360" w:lineRule="auto"/>
        <w:ind w:left="284" w:hanging="284"/>
        <w:jc w:val="both"/>
        <w:rPr>
          <w:rFonts w:ascii="Times New Roman" w:eastAsia="SimSun" w:hAnsi="Times New Roman" w:cs="Times New Roman"/>
          <w:color w:val="000000"/>
          <w:sz w:val="24"/>
          <w:szCs w:val="24"/>
          <w:lang w:bidi="ar"/>
        </w:rPr>
      </w:pPr>
    </w:p>
    <w:p w14:paraId="1D0467E6" w14:textId="77777777" w:rsidR="003E146B" w:rsidRPr="0046534B" w:rsidRDefault="004905CB"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5</w:t>
      </w:r>
      <w:r w:rsidR="003E146B" w:rsidRPr="0046534B">
        <w:rPr>
          <w:rFonts w:ascii="Times New Roman" w:eastAsia="SimSun" w:hAnsi="Times New Roman" w:cs="Times New Roman"/>
          <w:color w:val="000000"/>
          <w:sz w:val="24"/>
          <w:szCs w:val="24"/>
          <w:lang w:bidi="ar"/>
        </w:rPr>
        <w:t xml:space="preserve">: Assessment of Attitude towards Hepatitis B, C and HIV among Pregnant Women </w:t>
      </w:r>
    </w:p>
    <w:tbl>
      <w:tblPr>
        <w:tblW w:w="10080" w:type="dxa"/>
        <w:tblLook w:val="04A0" w:firstRow="1" w:lastRow="0" w:firstColumn="1" w:lastColumn="0" w:noHBand="0" w:noVBand="1"/>
      </w:tblPr>
      <w:tblGrid>
        <w:gridCol w:w="3330"/>
        <w:gridCol w:w="2250"/>
        <w:gridCol w:w="1760"/>
        <w:gridCol w:w="2740"/>
      </w:tblGrid>
      <w:tr w:rsidR="003E146B" w:rsidRPr="0046534B" w14:paraId="63A82B9D" w14:textId="77777777" w:rsidTr="00C75144">
        <w:trPr>
          <w:trHeight w:val="375"/>
        </w:trPr>
        <w:tc>
          <w:tcPr>
            <w:tcW w:w="3330" w:type="dxa"/>
            <w:tcBorders>
              <w:top w:val="single" w:sz="4" w:space="0" w:color="auto"/>
              <w:left w:val="nil"/>
              <w:bottom w:val="single" w:sz="4" w:space="0" w:color="auto"/>
              <w:right w:val="nil"/>
            </w:tcBorders>
            <w:shd w:val="clear" w:color="000000" w:fill="FFFFFF"/>
            <w:hideMark/>
          </w:tcPr>
          <w:p w14:paraId="4D12913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Attitude Items</w:t>
            </w:r>
          </w:p>
        </w:tc>
        <w:tc>
          <w:tcPr>
            <w:tcW w:w="2250" w:type="dxa"/>
            <w:tcBorders>
              <w:top w:val="single" w:sz="4" w:space="0" w:color="auto"/>
              <w:left w:val="nil"/>
              <w:bottom w:val="single" w:sz="4" w:space="0" w:color="auto"/>
              <w:right w:val="nil"/>
            </w:tcBorders>
            <w:shd w:val="clear" w:color="000000" w:fill="FFFFFF"/>
            <w:noWrap/>
            <w:hideMark/>
          </w:tcPr>
          <w:p w14:paraId="5C5A8AD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Response</w:t>
            </w:r>
          </w:p>
        </w:tc>
        <w:tc>
          <w:tcPr>
            <w:tcW w:w="1760" w:type="dxa"/>
            <w:tcBorders>
              <w:top w:val="single" w:sz="4" w:space="0" w:color="auto"/>
              <w:left w:val="nil"/>
              <w:bottom w:val="single" w:sz="4" w:space="0" w:color="auto"/>
              <w:right w:val="nil"/>
            </w:tcBorders>
            <w:shd w:val="clear" w:color="000000" w:fill="FFFFFF"/>
            <w:noWrap/>
            <w:hideMark/>
          </w:tcPr>
          <w:p w14:paraId="188DC82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Frequency</w:t>
            </w:r>
          </w:p>
        </w:tc>
        <w:tc>
          <w:tcPr>
            <w:tcW w:w="2740" w:type="dxa"/>
            <w:tcBorders>
              <w:top w:val="single" w:sz="4" w:space="0" w:color="auto"/>
              <w:left w:val="nil"/>
              <w:bottom w:val="single" w:sz="4" w:space="0" w:color="auto"/>
              <w:right w:val="nil"/>
            </w:tcBorders>
            <w:shd w:val="clear" w:color="000000" w:fill="FFFFFF"/>
            <w:noWrap/>
            <w:hideMark/>
          </w:tcPr>
          <w:p w14:paraId="12445CC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Percentage (%)</w:t>
            </w:r>
            <w:r w:rsidR="000376A5" w:rsidRPr="0046534B">
              <w:rPr>
                <w:rFonts w:ascii="Times New Roman" w:eastAsia="Times New Roman" w:hAnsi="Times New Roman" w:cs="Times New Roman"/>
                <w:sz w:val="24"/>
                <w:szCs w:val="24"/>
              </w:rPr>
              <w:t xml:space="preserve">    </w:t>
            </w:r>
            <w:proofErr w:type="spellStart"/>
            <w:r w:rsidR="000376A5" w:rsidRPr="0046534B">
              <w:rPr>
                <w:rFonts w:ascii="Times New Roman" w:eastAsia="Times New Roman" w:hAnsi="Times New Roman" w:cs="Times New Roman"/>
                <w:sz w:val="24"/>
                <w:szCs w:val="24"/>
              </w:rPr>
              <w:t>P</w:t>
            </w:r>
            <w:r w:rsidR="00C75144" w:rsidRPr="0046534B">
              <w:rPr>
                <w:rFonts w:ascii="Times New Roman" w:eastAsia="Times New Roman" w:hAnsi="Times New Roman" w:cs="Times New Roman"/>
                <w:sz w:val="24"/>
                <w:szCs w:val="24"/>
              </w:rPr>
              <w:t>value</w:t>
            </w:r>
            <w:proofErr w:type="spellEnd"/>
          </w:p>
        </w:tc>
      </w:tr>
      <w:tr w:rsidR="003E146B" w:rsidRPr="0046534B" w14:paraId="1D990B99" w14:textId="77777777" w:rsidTr="00C75144">
        <w:trPr>
          <w:trHeight w:val="945"/>
        </w:trPr>
        <w:tc>
          <w:tcPr>
            <w:tcW w:w="3330" w:type="dxa"/>
            <w:tcBorders>
              <w:top w:val="nil"/>
              <w:left w:val="nil"/>
              <w:bottom w:val="nil"/>
              <w:right w:val="nil"/>
            </w:tcBorders>
            <w:shd w:val="clear" w:color="auto" w:fill="auto"/>
            <w:hideMark/>
          </w:tcPr>
          <w:p w14:paraId="459E0066"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Do you believe co-infection with these viruses can affect the health of the baby?</w:t>
            </w:r>
          </w:p>
        </w:tc>
        <w:tc>
          <w:tcPr>
            <w:tcW w:w="2250" w:type="dxa"/>
            <w:tcBorders>
              <w:top w:val="nil"/>
              <w:left w:val="nil"/>
              <w:bottom w:val="nil"/>
              <w:right w:val="nil"/>
            </w:tcBorders>
            <w:shd w:val="clear" w:color="000000" w:fill="FFFFFF"/>
            <w:hideMark/>
          </w:tcPr>
          <w:p w14:paraId="5982252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70D7B8FB"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449                             87                               84</w:t>
            </w:r>
          </w:p>
        </w:tc>
        <w:tc>
          <w:tcPr>
            <w:tcW w:w="2740" w:type="dxa"/>
            <w:tcBorders>
              <w:top w:val="nil"/>
              <w:left w:val="nil"/>
              <w:bottom w:val="nil"/>
              <w:right w:val="nil"/>
            </w:tcBorders>
            <w:shd w:val="clear" w:color="000000" w:fill="FFFFFF"/>
            <w:hideMark/>
          </w:tcPr>
          <w:p w14:paraId="1EE06C66"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72.4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22AB383C"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14                                             13.5</w:t>
            </w:r>
          </w:p>
        </w:tc>
      </w:tr>
      <w:tr w:rsidR="003E146B" w:rsidRPr="0046534B" w14:paraId="71407AC3" w14:textId="77777777" w:rsidTr="00C75144">
        <w:trPr>
          <w:trHeight w:val="945"/>
        </w:trPr>
        <w:tc>
          <w:tcPr>
            <w:tcW w:w="3330" w:type="dxa"/>
            <w:tcBorders>
              <w:top w:val="nil"/>
              <w:left w:val="nil"/>
              <w:bottom w:val="nil"/>
              <w:right w:val="nil"/>
            </w:tcBorders>
            <w:shd w:val="clear" w:color="auto" w:fill="auto"/>
            <w:hideMark/>
          </w:tcPr>
          <w:p w14:paraId="135EB018"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I am concerned about getting Hepatitis B, C and HIV during pregnancy.</w:t>
            </w:r>
          </w:p>
        </w:tc>
        <w:tc>
          <w:tcPr>
            <w:tcW w:w="2250" w:type="dxa"/>
            <w:tcBorders>
              <w:top w:val="nil"/>
              <w:left w:val="nil"/>
              <w:bottom w:val="nil"/>
              <w:right w:val="nil"/>
            </w:tcBorders>
            <w:shd w:val="clear" w:color="000000" w:fill="FFFFFF"/>
            <w:hideMark/>
          </w:tcPr>
          <w:p w14:paraId="3296557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4C58D041"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416                                               117                           87</w:t>
            </w:r>
          </w:p>
        </w:tc>
        <w:tc>
          <w:tcPr>
            <w:tcW w:w="2740" w:type="dxa"/>
            <w:tcBorders>
              <w:top w:val="nil"/>
              <w:left w:val="nil"/>
              <w:bottom w:val="nil"/>
              <w:right w:val="nil"/>
            </w:tcBorders>
            <w:shd w:val="clear" w:color="000000" w:fill="FFFFFF"/>
            <w:hideMark/>
          </w:tcPr>
          <w:p w14:paraId="063A1F4A"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67.1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7ECF0CE8"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18.9                                 </w:t>
            </w:r>
          </w:p>
          <w:p w14:paraId="682F14DE"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14</w:t>
            </w:r>
          </w:p>
        </w:tc>
      </w:tr>
      <w:tr w:rsidR="003E146B" w:rsidRPr="0046534B" w14:paraId="2598173D" w14:textId="77777777" w:rsidTr="00C75144">
        <w:trPr>
          <w:trHeight w:val="945"/>
        </w:trPr>
        <w:tc>
          <w:tcPr>
            <w:tcW w:w="3330" w:type="dxa"/>
            <w:tcBorders>
              <w:top w:val="nil"/>
              <w:left w:val="nil"/>
              <w:bottom w:val="nil"/>
              <w:right w:val="nil"/>
            </w:tcBorders>
            <w:shd w:val="clear" w:color="auto" w:fill="auto"/>
            <w:hideMark/>
          </w:tcPr>
          <w:p w14:paraId="51B27D2E"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I believe getting tested for Hepatitis B, C and HIV is important during pregnancy. </w:t>
            </w:r>
          </w:p>
        </w:tc>
        <w:tc>
          <w:tcPr>
            <w:tcW w:w="2250" w:type="dxa"/>
            <w:tcBorders>
              <w:top w:val="nil"/>
              <w:left w:val="nil"/>
              <w:bottom w:val="nil"/>
              <w:right w:val="nil"/>
            </w:tcBorders>
            <w:shd w:val="clear" w:color="000000" w:fill="FFFFFF"/>
            <w:hideMark/>
          </w:tcPr>
          <w:p w14:paraId="47792EB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0F03117C"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435                                       107                                   77</w:t>
            </w:r>
          </w:p>
        </w:tc>
        <w:tc>
          <w:tcPr>
            <w:tcW w:w="2740" w:type="dxa"/>
            <w:tcBorders>
              <w:top w:val="nil"/>
              <w:left w:val="nil"/>
              <w:bottom w:val="nil"/>
              <w:right w:val="nil"/>
            </w:tcBorders>
            <w:shd w:val="clear" w:color="000000" w:fill="FFFFFF"/>
            <w:hideMark/>
          </w:tcPr>
          <w:p w14:paraId="03C26917"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70.2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54463CD2"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17.3                                          12.4</w:t>
            </w:r>
          </w:p>
        </w:tc>
      </w:tr>
      <w:tr w:rsidR="003E146B" w:rsidRPr="0046534B" w14:paraId="4094B030" w14:textId="77777777" w:rsidTr="00C75144">
        <w:trPr>
          <w:trHeight w:val="1260"/>
        </w:trPr>
        <w:tc>
          <w:tcPr>
            <w:tcW w:w="3330" w:type="dxa"/>
            <w:tcBorders>
              <w:top w:val="nil"/>
              <w:left w:val="nil"/>
              <w:bottom w:val="nil"/>
              <w:right w:val="nil"/>
            </w:tcBorders>
            <w:shd w:val="clear" w:color="auto" w:fill="auto"/>
            <w:hideMark/>
          </w:tcPr>
          <w:p w14:paraId="56C0358F"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I would vaccinate my newborn baby against Hepatitis B even if I am not infected. </w:t>
            </w:r>
          </w:p>
        </w:tc>
        <w:tc>
          <w:tcPr>
            <w:tcW w:w="2250" w:type="dxa"/>
            <w:tcBorders>
              <w:top w:val="nil"/>
              <w:left w:val="nil"/>
              <w:bottom w:val="nil"/>
              <w:right w:val="nil"/>
            </w:tcBorders>
            <w:shd w:val="clear" w:color="000000" w:fill="FFFFFF"/>
            <w:hideMark/>
          </w:tcPr>
          <w:p w14:paraId="26D383D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1B75C798"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446                                    95                                           79</w:t>
            </w:r>
          </w:p>
        </w:tc>
        <w:tc>
          <w:tcPr>
            <w:tcW w:w="2740" w:type="dxa"/>
            <w:tcBorders>
              <w:top w:val="nil"/>
              <w:left w:val="nil"/>
              <w:bottom w:val="nil"/>
              <w:right w:val="nil"/>
            </w:tcBorders>
            <w:shd w:val="clear" w:color="000000" w:fill="FFFFFF"/>
            <w:hideMark/>
          </w:tcPr>
          <w:p w14:paraId="1076C8B2"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71.9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37FE0A2A"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15.3                          </w:t>
            </w:r>
          </w:p>
          <w:p w14:paraId="27D8BB43"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12.7</w:t>
            </w:r>
          </w:p>
        </w:tc>
      </w:tr>
      <w:tr w:rsidR="003E146B" w:rsidRPr="0046534B" w14:paraId="1ABB1EF7" w14:textId="77777777" w:rsidTr="00C75144">
        <w:trPr>
          <w:trHeight w:val="945"/>
        </w:trPr>
        <w:tc>
          <w:tcPr>
            <w:tcW w:w="3330" w:type="dxa"/>
            <w:tcBorders>
              <w:top w:val="nil"/>
              <w:left w:val="nil"/>
              <w:bottom w:val="nil"/>
              <w:right w:val="nil"/>
            </w:tcBorders>
            <w:shd w:val="clear" w:color="auto" w:fill="auto"/>
            <w:hideMark/>
          </w:tcPr>
          <w:p w14:paraId="2337F9C8"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People with Hepatitis B, C and HIV should be isolated from others. </w:t>
            </w:r>
          </w:p>
        </w:tc>
        <w:tc>
          <w:tcPr>
            <w:tcW w:w="2250" w:type="dxa"/>
            <w:tcBorders>
              <w:top w:val="nil"/>
              <w:left w:val="nil"/>
              <w:bottom w:val="nil"/>
              <w:right w:val="nil"/>
            </w:tcBorders>
            <w:shd w:val="clear" w:color="000000" w:fill="FFFFFF"/>
            <w:hideMark/>
          </w:tcPr>
          <w:p w14:paraId="3576270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10C4FCCF"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333                                 184                           103</w:t>
            </w:r>
          </w:p>
        </w:tc>
        <w:tc>
          <w:tcPr>
            <w:tcW w:w="2740" w:type="dxa"/>
            <w:tcBorders>
              <w:top w:val="nil"/>
              <w:left w:val="nil"/>
              <w:bottom w:val="nil"/>
              <w:right w:val="nil"/>
            </w:tcBorders>
            <w:shd w:val="clear" w:color="000000" w:fill="FFFFFF"/>
            <w:hideMark/>
          </w:tcPr>
          <w:p w14:paraId="702357EE"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53.7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16F13149"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29.7                                 </w:t>
            </w:r>
          </w:p>
          <w:p w14:paraId="3DFC7FAF" w14:textId="77777777" w:rsidR="003E146B" w:rsidRPr="0046534B" w:rsidRDefault="00C75144"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w:t>
            </w:r>
            <w:r w:rsidR="003E146B" w:rsidRPr="0046534B">
              <w:rPr>
                <w:rFonts w:ascii="Times New Roman" w:eastAsia="Times New Roman" w:hAnsi="Times New Roman" w:cs="Times New Roman"/>
                <w:color w:val="010205"/>
                <w:sz w:val="24"/>
                <w:szCs w:val="24"/>
              </w:rPr>
              <w:t>6.6</w:t>
            </w:r>
          </w:p>
        </w:tc>
      </w:tr>
      <w:tr w:rsidR="003E146B" w:rsidRPr="0046534B" w14:paraId="39EBED2C" w14:textId="77777777" w:rsidTr="00C75144">
        <w:trPr>
          <w:trHeight w:val="945"/>
        </w:trPr>
        <w:tc>
          <w:tcPr>
            <w:tcW w:w="3330" w:type="dxa"/>
            <w:tcBorders>
              <w:top w:val="nil"/>
              <w:left w:val="nil"/>
              <w:bottom w:val="nil"/>
              <w:right w:val="nil"/>
            </w:tcBorders>
            <w:shd w:val="clear" w:color="auto" w:fill="auto"/>
            <w:hideMark/>
          </w:tcPr>
          <w:p w14:paraId="179F9AA9"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Hepatitis B, C and HIV is a curable disease. </w:t>
            </w:r>
          </w:p>
        </w:tc>
        <w:tc>
          <w:tcPr>
            <w:tcW w:w="2250" w:type="dxa"/>
            <w:tcBorders>
              <w:top w:val="nil"/>
              <w:left w:val="nil"/>
              <w:bottom w:val="nil"/>
              <w:right w:val="nil"/>
            </w:tcBorders>
            <w:shd w:val="clear" w:color="000000" w:fill="FFFFFF"/>
            <w:hideMark/>
          </w:tcPr>
          <w:p w14:paraId="60FD105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67680C34"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244                                  214                                 161</w:t>
            </w:r>
          </w:p>
        </w:tc>
        <w:tc>
          <w:tcPr>
            <w:tcW w:w="2740" w:type="dxa"/>
            <w:tcBorders>
              <w:top w:val="nil"/>
              <w:left w:val="nil"/>
              <w:bottom w:val="nil"/>
              <w:right w:val="nil"/>
            </w:tcBorders>
            <w:shd w:val="clear" w:color="000000" w:fill="FFFFFF"/>
            <w:hideMark/>
          </w:tcPr>
          <w:p w14:paraId="1DA90EBE"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39.4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79A75F6B" w14:textId="77777777" w:rsidR="00DF28A0"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34.5                             </w:t>
            </w:r>
          </w:p>
          <w:p w14:paraId="25048841"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26</w:t>
            </w:r>
          </w:p>
        </w:tc>
      </w:tr>
      <w:tr w:rsidR="003E146B" w:rsidRPr="0046534B" w14:paraId="31301CAF" w14:textId="77777777" w:rsidTr="00C75144">
        <w:trPr>
          <w:trHeight w:val="945"/>
        </w:trPr>
        <w:tc>
          <w:tcPr>
            <w:tcW w:w="3330" w:type="dxa"/>
            <w:tcBorders>
              <w:top w:val="nil"/>
              <w:left w:val="nil"/>
              <w:bottom w:val="nil"/>
              <w:right w:val="nil"/>
            </w:tcBorders>
            <w:shd w:val="clear" w:color="auto" w:fill="auto"/>
            <w:hideMark/>
          </w:tcPr>
          <w:p w14:paraId="2AF6765F"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Treatment for Hepatitis </w:t>
            </w:r>
            <w:r w:rsidR="002E4680" w:rsidRPr="0046534B">
              <w:rPr>
                <w:rFonts w:ascii="Times New Roman" w:eastAsia="Times New Roman" w:hAnsi="Times New Roman" w:cs="Times New Roman"/>
                <w:color w:val="000000"/>
                <w:sz w:val="24"/>
                <w:szCs w:val="24"/>
              </w:rPr>
              <w:t xml:space="preserve">B, </w:t>
            </w:r>
            <w:r w:rsidRPr="0046534B">
              <w:rPr>
                <w:rFonts w:ascii="Times New Roman" w:eastAsia="Times New Roman" w:hAnsi="Times New Roman" w:cs="Times New Roman"/>
                <w:color w:val="000000"/>
                <w:sz w:val="24"/>
                <w:szCs w:val="24"/>
              </w:rPr>
              <w:t>C</w:t>
            </w:r>
            <w:r w:rsidR="002E4680" w:rsidRPr="0046534B">
              <w:rPr>
                <w:rFonts w:ascii="Times New Roman" w:eastAsia="Times New Roman" w:hAnsi="Times New Roman" w:cs="Times New Roman"/>
                <w:color w:val="000000"/>
                <w:sz w:val="24"/>
                <w:szCs w:val="24"/>
              </w:rPr>
              <w:t xml:space="preserve"> and HIV</w:t>
            </w:r>
            <w:r w:rsidRPr="0046534B">
              <w:rPr>
                <w:rFonts w:ascii="Times New Roman" w:eastAsia="Times New Roman" w:hAnsi="Times New Roman" w:cs="Times New Roman"/>
                <w:color w:val="000000"/>
                <w:sz w:val="24"/>
                <w:szCs w:val="24"/>
              </w:rPr>
              <w:t xml:space="preserve"> is very difficult and has many side effects.  </w:t>
            </w:r>
          </w:p>
        </w:tc>
        <w:tc>
          <w:tcPr>
            <w:tcW w:w="2250" w:type="dxa"/>
            <w:tcBorders>
              <w:top w:val="nil"/>
              <w:left w:val="nil"/>
              <w:bottom w:val="nil"/>
              <w:right w:val="nil"/>
            </w:tcBorders>
            <w:shd w:val="clear" w:color="000000" w:fill="FFFFFF"/>
            <w:hideMark/>
          </w:tcPr>
          <w:p w14:paraId="4C27D5A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2F3B6764"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280                              194                                             146</w:t>
            </w:r>
          </w:p>
        </w:tc>
        <w:tc>
          <w:tcPr>
            <w:tcW w:w="2740" w:type="dxa"/>
            <w:tcBorders>
              <w:top w:val="nil"/>
              <w:left w:val="nil"/>
              <w:bottom w:val="nil"/>
              <w:right w:val="nil"/>
            </w:tcBorders>
            <w:shd w:val="clear" w:color="000000" w:fill="FFFFFF"/>
            <w:hideMark/>
          </w:tcPr>
          <w:p w14:paraId="14FA425E"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45.2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5FD0DE39"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31.3                          </w:t>
            </w:r>
          </w:p>
          <w:p w14:paraId="6AEA14E2"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23.5                   </w:t>
            </w:r>
          </w:p>
        </w:tc>
      </w:tr>
      <w:tr w:rsidR="003E146B" w:rsidRPr="0046534B" w14:paraId="64E44671" w14:textId="77777777" w:rsidTr="00C75144">
        <w:trPr>
          <w:trHeight w:val="945"/>
        </w:trPr>
        <w:tc>
          <w:tcPr>
            <w:tcW w:w="3330" w:type="dxa"/>
            <w:tcBorders>
              <w:top w:val="nil"/>
              <w:left w:val="nil"/>
              <w:bottom w:val="single" w:sz="4" w:space="0" w:color="auto"/>
              <w:right w:val="nil"/>
            </w:tcBorders>
            <w:shd w:val="clear" w:color="auto" w:fill="auto"/>
            <w:hideMark/>
          </w:tcPr>
          <w:p w14:paraId="1DC945B6"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lastRenderedPageBreak/>
              <w:t>If I am diagnosed with HIV/AIDS, I would not be able to have a healthy baby.</w:t>
            </w:r>
          </w:p>
        </w:tc>
        <w:tc>
          <w:tcPr>
            <w:tcW w:w="2250" w:type="dxa"/>
            <w:tcBorders>
              <w:top w:val="nil"/>
              <w:left w:val="nil"/>
              <w:bottom w:val="single" w:sz="4" w:space="0" w:color="auto"/>
              <w:right w:val="nil"/>
            </w:tcBorders>
            <w:shd w:val="clear" w:color="000000" w:fill="FFFFFF"/>
            <w:hideMark/>
          </w:tcPr>
          <w:p w14:paraId="4D840C5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760" w:type="dxa"/>
            <w:tcBorders>
              <w:top w:val="nil"/>
              <w:left w:val="nil"/>
              <w:bottom w:val="single" w:sz="4" w:space="0" w:color="auto"/>
              <w:right w:val="nil"/>
            </w:tcBorders>
            <w:shd w:val="clear" w:color="000000" w:fill="FFFFFF"/>
            <w:hideMark/>
          </w:tcPr>
          <w:p w14:paraId="5DD957EA"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260                                   226                    134</w:t>
            </w:r>
          </w:p>
        </w:tc>
        <w:tc>
          <w:tcPr>
            <w:tcW w:w="2740" w:type="dxa"/>
            <w:tcBorders>
              <w:top w:val="nil"/>
              <w:left w:val="nil"/>
              <w:bottom w:val="single" w:sz="4" w:space="0" w:color="auto"/>
              <w:right w:val="nil"/>
            </w:tcBorders>
            <w:shd w:val="clear" w:color="000000" w:fill="FFFFFF"/>
            <w:hideMark/>
          </w:tcPr>
          <w:p w14:paraId="760E99B3"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41.9       </w:t>
            </w:r>
            <w:r w:rsidR="00C75144" w:rsidRPr="0046534B">
              <w:rPr>
                <w:rFonts w:ascii="Times New Roman" w:eastAsia="Times New Roman" w:hAnsi="Times New Roman" w:cs="Times New Roman"/>
                <w:color w:val="010205"/>
                <w:sz w:val="24"/>
                <w:szCs w:val="24"/>
              </w:rPr>
              <w:t xml:space="preserve">          .000</w:t>
            </w:r>
            <w:r w:rsidRPr="0046534B">
              <w:rPr>
                <w:rFonts w:ascii="Times New Roman" w:eastAsia="Times New Roman" w:hAnsi="Times New Roman" w:cs="Times New Roman"/>
                <w:color w:val="010205"/>
                <w:sz w:val="24"/>
                <w:szCs w:val="24"/>
              </w:rPr>
              <w:t xml:space="preserve">                       </w:t>
            </w:r>
          </w:p>
          <w:p w14:paraId="292B653C" w14:textId="77777777" w:rsidR="00C75144"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 xml:space="preserve"> 36.5                           </w:t>
            </w:r>
          </w:p>
          <w:p w14:paraId="00D7765C" w14:textId="77777777" w:rsidR="003E146B" w:rsidRPr="0046534B" w:rsidRDefault="003E146B"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21.6</w:t>
            </w:r>
          </w:p>
        </w:tc>
      </w:tr>
    </w:tbl>
    <w:p w14:paraId="246F3E89" w14:textId="77777777" w:rsidR="003E146B" w:rsidRPr="0046534B" w:rsidRDefault="003E146B" w:rsidP="00461AF2">
      <w:pPr>
        <w:spacing w:line="360" w:lineRule="auto"/>
        <w:ind w:left="284" w:hanging="284"/>
        <w:jc w:val="both"/>
        <w:rPr>
          <w:rFonts w:ascii="Times New Roman" w:eastAsia="SimSun" w:hAnsi="Times New Roman" w:cs="Times New Roman"/>
          <w:color w:val="000000"/>
          <w:sz w:val="24"/>
          <w:szCs w:val="24"/>
          <w:lang w:bidi="ar"/>
        </w:rPr>
      </w:pPr>
    </w:p>
    <w:p w14:paraId="5ABED8C5" w14:textId="77777777" w:rsidR="00884659" w:rsidRPr="0046534B" w:rsidRDefault="00884659" w:rsidP="00461AF2">
      <w:pPr>
        <w:spacing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Knowledge scores for individuals were summed to divide the participants into having adequate knowledge (who answered yes above 50%), having poor knowledge (who answered no below 50%), and not knowing (who answered don’t know). Of the 620 participants, 68.0% showed good knowledge, 17.40% were within the poor knowledge range, and 14.6% did not have the knowledge. In these present findings, 467(75.3%) of the participants are aware that Hepatitis B, C, and HIV are viral infections.  505(81.5%) are aware of the test that shows whether or not someone is hepatitis B or C and HIV positive.  Moreover, 366(59%) are aware of the availability of a vaccine against HBV, while 308 (49.7%) believe HBV can be cured. On the transmission of the infections, 382 (61.6%) reported that HBV, HCV, and HIV infection can be passed from mother to child, and 319(51.5%) of them said people with Hepatitis B or C and HIV cannot donate blood. However, 377 (60.8%) respondents believe HBV, HCV, and HIV infection can be prevented. (Table 6).</w:t>
      </w:r>
    </w:p>
    <w:p w14:paraId="668EF6F3" w14:textId="77777777" w:rsidR="003E146B" w:rsidRPr="0046534B" w:rsidRDefault="003951A6"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6</w:t>
      </w:r>
      <w:r w:rsidR="003E146B" w:rsidRPr="0046534B">
        <w:rPr>
          <w:rFonts w:ascii="Times New Roman" w:eastAsia="SimSun" w:hAnsi="Times New Roman" w:cs="Times New Roman"/>
          <w:color w:val="000000"/>
          <w:sz w:val="24"/>
          <w:szCs w:val="24"/>
          <w:lang w:bidi="ar"/>
        </w:rPr>
        <w:t xml:space="preserve">: Assessment of Knowledge towards Hepatitis B, C and HIV among Pregnant Women </w:t>
      </w:r>
    </w:p>
    <w:tbl>
      <w:tblPr>
        <w:tblW w:w="9810" w:type="dxa"/>
        <w:tblLook w:val="04A0" w:firstRow="1" w:lastRow="0" w:firstColumn="1" w:lastColumn="0" w:noHBand="0" w:noVBand="1"/>
      </w:tblPr>
      <w:tblGrid>
        <w:gridCol w:w="3640"/>
        <w:gridCol w:w="2040"/>
        <w:gridCol w:w="1540"/>
        <w:gridCol w:w="2590"/>
      </w:tblGrid>
      <w:tr w:rsidR="003E146B" w:rsidRPr="0046534B" w14:paraId="16A5C7E6" w14:textId="77777777" w:rsidTr="00B20FC3">
        <w:trPr>
          <w:trHeight w:val="600"/>
        </w:trPr>
        <w:tc>
          <w:tcPr>
            <w:tcW w:w="3640" w:type="dxa"/>
            <w:tcBorders>
              <w:top w:val="single" w:sz="4" w:space="0" w:color="auto"/>
              <w:left w:val="nil"/>
              <w:bottom w:val="single" w:sz="4" w:space="0" w:color="auto"/>
              <w:right w:val="nil"/>
            </w:tcBorders>
            <w:shd w:val="clear" w:color="000000" w:fill="FFFFFF"/>
            <w:hideMark/>
          </w:tcPr>
          <w:p w14:paraId="15A4AC0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Knowledge Items</w:t>
            </w:r>
          </w:p>
        </w:tc>
        <w:tc>
          <w:tcPr>
            <w:tcW w:w="2040" w:type="dxa"/>
            <w:tcBorders>
              <w:top w:val="single" w:sz="4" w:space="0" w:color="auto"/>
              <w:left w:val="nil"/>
              <w:bottom w:val="single" w:sz="4" w:space="0" w:color="auto"/>
              <w:right w:val="nil"/>
            </w:tcBorders>
            <w:shd w:val="clear" w:color="000000" w:fill="FFFFFF"/>
            <w:hideMark/>
          </w:tcPr>
          <w:p w14:paraId="6967997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Response</w:t>
            </w:r>
          </w:p>
        </w:tc>
        <w:tc>
          <w:tcPr>
            <w:tcW w:w="1540" w:type="dxa"/>
            <w:tcBorders>
              <w:top w:val="single" w:sz="4" w:space="0" w:color="auto"/>
              <w:left w:val="nil"/>
              <w:bottom w:val="single" w:sz="4" w:space="0" w:color="auto"/>
              <w:right w:val="nil"/>
            </w:tcBorders>
            <w:shd w:val="clear" w:color="000000" w:fill="FFFFFF"/>
            <w:hideMark/>
          </w:tcPr>
          <w:p w14:paraId="467895F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Frequency</w:t>
            </w:r>
          </w:p>
        </w:tc>
        <w:tc>
          <w:tcPr>
            <w:tcW w:w="2590" w:type="dxa"/>
            <w:tcBorders>
              <w:top w:val="single" w:sz="4" w:space="0" w:color="auto"/>
              <w:left w:val="nil"/>
              <w:bottom w:val="single" w:sz="4" w:space="0" w:color="auto"/>
              <w:right w:val="nil"/>
            </w:tcBorders>
            <w:shd w:val="clear" w:color="000000" w:fill="FFFFFF"/>
            <w:hideMark/>
          </w:tcPr>
          <w:p w14:paraId="1B1F30F4"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Percentage (%)</w:t>
            </w:r>
            <w:r w:rsidR="000376A5" w:rsidRPr="0046534B">
              <w:rPr>
                <w:rFonts w:ascii="Times New Roman" w:eastAsia="Times New Roman" w:hAnsi="Times New Roman" w:cs="Times New Roman"/>
                <w:sz w:val="24"/>
                <w:szCs w:val="24"/>
              </w:rPr>
              <w:t xml:space="preserve">     </w:t>
            </w:r>
            <w:proofErr w:type="spellStart"/>
            <w:r w:rsidR="000376A5" w:rsidRPr="0046534B">
              <w:rPr>
                <w:rFonts w:ascii="Times New Roman" w:eastAsia="Times New Roman" w:hAnsi="Times New Roman" w:cs="Times New Roman"/>
                <w:sz w:val="24"/>
                <w:szCs w:val="24"/>
              </w:rPr>
              <w:t>P</w:t>
            </w:r>
            <w:r w:rsidR="00B20FC3" w:rsidRPr="0046534B">
              <w:rPr>
                <w:rFonts w:ascii="Times New Roman" w:eastAsia="Times New Roman" w:hAnsi="Times New Roman" w:cs="Times New Roman"/>
                <w:sz w:val="24"/>
                <w:szCs w:val="24"/>
              </w:rPr>
              <w:t>value</w:t>
            </w:r>
            <w:proofErr w:type="spellEnd"/>
          </w:p>
        </w:tc>
      </w:tr>
      <w:tr w:rsidR="003E146B" w:rsidRPr="0046534B" w14:paraId="272925F9" w14:textId="77777777" w:rsidTr="00B20FC3">
        <w:trPr>
          <w:trHeight w:val="1215"/>
        </w:trPr>
        <w:tc>
          <w:tcPr>
            <w:tcW w:w="3640" w:type="dxa"/>
            <w:tcBorders>
              <w:top w:val="nil"/>
              <w:left w:val="nil"/>
              <w:bottom w:val="nil"/>
              <w:right w:val="nil"/>
            </w:tcBorders>
            <w:shd w:val="clear" w:color="000000" w:fill="FFFFFF"/>
            <w:hideMark/>
          </w:tcPr>
          <w:p w14:paraId="70F2926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Are Hepatitis B and C and HIV viral infection diseases?</w:t>
            </w:r>
          </w:p>
        </w:tc>
        <w:tc>
          <w:tcPr>
            <w:tcW w:w="2040" w:type="dxa"/>
            <w:tcBorders>
              <w:top w:val="nil"/>
              <w:left w:val="nil"/>
              <w:bottom w:val="nil"/>
              <w:right w:val="nil"/>
            </w:tcBorders>
            <w:shd w:val="clear" w:color="000000" w:fill="FFFFFF"/>
            <w:hideMark/>
          </w:tcPr>
          <w:p w14:paraId="24E8519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7F8DE5C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467                                  60                                       93</w:t>
            </w:r>
          </w:p>
        </w:tc>
        <w:tc>
          <w:tcPr>
            <w:tcW w:w="2590" w:type="dxa"/>
            <w:tcBorders>
              <w:top w:val="nil"/>
              <w:left w:val="nil"/>
              <w:bottom w:val="nil"/>
              <w:right w:val="nil"/>
            </w:tcBorders>
            <w:shd w:val="clear" w:color="000000" w:fill="FFFFFF"/>
            <w:hideMark/>
          </w:tcPr>
          <w:p w14:paraId="01B5667B" w14:textId="77777777" w:rsidR="003E146B" w:rsidRPr="0046534B" w:rsidRDefault="00B20FC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75.3             .000</w:t>
            </w:r>
            <w:r w:rsidR="003E146B" w:rsidRPr="0046534B">
              <w:rPr>
                <w:rFonts w:ascii="Times New Roman" w:eastAsia="Times New Roman" w:hAnsi="Times New Roman" w:cs="Times New Roman"/>
                <w:sz w:val="24"/>
                <w:szCs w:val="24"/>
              </w:rPr>
              <w:t xml:space="preserve">                       9.7                                                  15</w:t>
            </w:r>
          </w:p>
        </w:tc>
      </w:tr>
      <w:tr w:rsidR="003E146B" w:rsidRPr="0046534B" w14:paraId="00EA49F0" w14:textId="77777777" w:rsidTr="00B20FC3">
        <w:trPr>
          <w:trHeight w:val="1320"/>
        </w:trPr>
        <w:tc>
          <w:tcPr>
            <w:tcW w:w="3640" w:type="dxa"/>
            <w:tcBorders>
              <w:top w:val="nil"/>
              <w:left w:val="nil"/>
              <w:bottom w:val="nil"/>
              <w:right w:val="nil"/>
            </w:tcBorders>
            <w:shd w:val="clear" w:color="000000" w:fill="FFFFFF"/>
            <w:hideMark/>
          </w:tcPr>
          <w:p w14:paraId="70A27828"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hepatitis B or C and HIV be transmitted by contact with open wound/cut?</w:t>
            </w:r>
          </w:p>
        </w:tc>
        <w:tc>
          <w:tcPr>
            <w:tcW w:w="2040" w:type="dxa"/>
            <w:tcBorders>
              <w:top w:val="nil"/>
              <w:left w:val="nil"/>
              <w:bottom w:val="nil"/>
              <w:right w:val="nil"/>
            </w:tcBorders>
            <w:shd w:val="clear" w:color="000000" w:fill="FFFFFF"/>
            <w:hideMark/>
          </w:tcPr>
          <w:p w14:paraId="23E877F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84E112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449                                                   90                                       81</w:t>
            </w:r>
          </w:p>
        </w:tc>
        <w:tc>
          <w:tcPr>
            <w:tcW w:w="2590" w:type="dxa"/>
            <w:tcBorders>
              <w:top w:val="nil"/>
              <w:left w:val="nil"/>
              <w:bottom w:val="nil"/>
              <w:right w:val="nil"/>
            </w:tcBorders>
            <w:shd w:val="clear" w:color="000000" w:fill="FFFFFF"/>
            <w:hideMark/>
          </w:tcPr>
          <w:p w14:paraId="55F3B16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72.4            </w:t>
            </w:r>
            <w:r w:rsidR="00B20FC3" w:rsidRPr="0046534B">
              <w:rPr>
                <w:rFonts w:ascii="Times New Roman" w:eastAsia="Times New Roman" w:hAnsi="Times New Roman" w:cs="Times New Roman"/>
                <w:sz w:val="24"/>
                <w:szCs w:val="24"/>
              </w:rPr>
              <w:t xml:space="preserve">    .000</w:t>
            </w:r>
            <w:r w:rsidRPr="0046534B">
              <w:rPr>
                <w:rFonts w:ascii="Times New Roman" w:eastAsia="Times New Roman" w:hAnsi="Times New Roman" w:cs="Times New Roman"/>
                <w:sz w:val="24"/>
                <w:szCs w:val="24"/>
              </w:rPr>
              <w:t xml:space="preserve">                             14.5                                            13.1</w:t>
            </w:r>
          </w:p>
        </w:tc>
      </w:tr>
      <w:tr w:rsidR="003E146B" w:rsidRPr="0046534B" w14:paraId="38CC8B06" w14:textId="77777777" w:rsidTr="00B20FC3">
        <w:trPr>
          <w:trHeight w:val="1350"/>
        </w:trPr>
        <w:tc>
          <w:tcPr>
            <w:tcW w:w="3640" w:type="dxa"/>
            <w:tcBorders>
              <w:top w:val="nil"/>
              <w:left w:val="nil"/>
              <w:bottom w:val="nil"/>
              <w:right w:val="nil"/>
            </w:tcBorders>
            <w:shd w:val="clear" w:color="000000" w:fill="FFFFFF"/>
            <w:hideMark/>
          </w:tcPr>
          <w:p w14:paraId="37233D8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hepatitis B and C and HIV virus be spread by someone who looks healthy?</w:t>
            </w:r>
          </w:p>
        </w:tc>
        <w:tc>
          <w:tcPr>
            <w:tcW w:w="2040" w:type="dxa"/>
            <w:tcBorders>
              <w:top w:val="nil"/>
              <w:left w:val="nil"/>
              <w:bottom w:val="nil"/>
              <w:right w:val="nil"/>
            </w:tcBorders>
            <w:shd w:val="clear" w:color="000000" w:fill="FFFFFF"/>
            <w:hideMark/>
          </w:tcPr>
          <w:p w14:paraId="5DFC268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D5E0C9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383                                            168                               69</w:t>
            </w:r>
          </w:p>
        </w:tc>
        <w:tc>
          <w:tcPr>
            <w:tcW w:w="2590" w:type="dxa"/>
            <w:tcBorders>
              <w:top w:val="nil"/>
              <w:left w:val="nil"/>
              <w:bottom w:val="nil"/>
              <w:right w:val="nil"/>
            </w:tcBorders>
            <w:shd w:val="clear" w:color="000000" w:fill="FFFFFF"/>
            <w:hideMark/>
          </w:tcPr>
          <w:p w14:paraId="0C15BBA6"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61.8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27.1                                                            11.1</w:t>
            </w:r>
          </w:p>
        </w:tc>
      </w:tr>
      <w:tr w:rsidR="003E146B" w:rsidRPr="0046534B" w14:paraId="6A9CA7DE" w14:textId="77777777" w:rsidTr="00B20FC3">
        <w:trPr>
          <w:trHeight w:val="1305"/>
        </w:trPr>
        <w:tc>
          <w:tcPr>
            <w:tcW w:w="3640" w:type="dxa"/>
            <w:tcBorders>
              <w:top w:val="nil"/>
              <w:left w:val="nil"/>
              <w:bottom w:val="nil"/>
              <w:right w:val="nil"/>
            </w:tcBorders>
            <w:shd w:val="clear" w:color="000000" w:fill="FFFFFF"/>
            <w:hideMark/>
          </w:tcPr>
          <w:p w14:paraId="19FE361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Is there a test that shows whether or not someone is hepatitis B or C and HIV positive?</w:t>
            </w:r>
          </w:p>
        </w:tc>
        <w:tc>
          <w:tcPr>
            <w:tcW w:w="2040" w:type="dxa"/>
            <w:tcBorders>
              <w:top w:val="nil"/>
              <w:left w:val="nil"/>
              <w:bottom w:val="nil"/>
              <w:right w:val="nil"/>
            </w:tcBorders>
            <w:shd w:val="clear" w:color="000000" w:fill="FFFFFF"/>
            <w:hideMark/>
          </w:tcPr>
          <w:p w14:paraId="486E63E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4DFA7FCF"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505                                                   55                                        60</w:t>
            </w:r>
          </w:p>
        </w:tc>
        <w:tc>
          <w:tcPr>
            <w:tcW w:w="2590" w:type="dxa"/>
            <w:tcBorders>
              <w:top w:val="nil"/>
              <w:left w:val="nil"/>
              <w:bottom w:val="nil"/>
              <w:right w:val="nil"/>
            </w:tcBorders>
            <w:shd w:val="clear" w:color="000000" w:fill="FFFFFF"/>
            <w:hideMark/>
          </w:tcPr>
          <w:p w14:paraId="1E061692"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81.5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8.9                                                  9.7</w:t>
            </w:r>
          </w:p>
        </w:tc>
      </w:tr>
      <w:tr w:rsidR="003E146B" w:rsidRPr="0046534B" w14:paraId="3F79058B" w14:textId="77777777" w:rsidTr="00B20FC3">
        <w:trPr>
          <w:trHeight w:val="1200"/>
        </w:trPr>
        <w:tc>
          <w:tcPr>
            <w:tcW w:w="3640" w:type="dxa"/>
            <w:tcBorders>
              <w:top w:val="nil"/>
              <w:left w:val="nil"/>
              <w:bottom w:val="nil"/>
              <w:right w:val="nil"/>
            </w:tcBorders>
            <w:shd w:val="clear" w:color="000000" w:fill="FFFFFF"/>
            <w:hideMark/>
          </w:tcPr>
          <w:p w14:paraId="16E0DEC5"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Do you think people with hepatitis B, C and HIV can have chronic infection?</w:t>
            </w:r>
          </w:p>
        </w:tc>
        <w:tc>
          <w:tcPr>
            <w:tcW w:w="2040" w:type="dxa"/>
            <w:tcBorders>
              <w:top w:val="nil"/>
              <w:left w:val="nil"/>
              <w:bottom w:val="nil"/>
              <w:right w:val="nil"/>
            </w:tcBorders>
            <w:shd w:val="clear" w:color="000000" w:fill="FFFFFF"/>
            <w:hideMark/>
          </w:tcPr>
          <w:p w14:paraId="4BCEED5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5C7481F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435                                       99                                              86</w:t>
            </w:r>
          </w:p>
        </w:tc>
        <w:tc>
          <w:tcPr>
            <w:tcW w:w="2590" w:type="dxa"/>
            <w:tcBorders>
              <w:top w:val="nil"/>
              <w:left w:val="nil"/>
              <w:bottom w:val="nil"/>
              <w:right w:val="nil"/>
            </w:tcBorders>
            <w:shd w:val="clear" w:color="000000" w:fill="FFFFFF"/>
            <w:hideMark/>
          </w:tcPr>
          <w:p w14:paraId="7CAACCA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70.2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16                                                13.9</w:t>
            </w:r>
          </w:p>
        </w:tc>
      </w:tr>
      <w:tr w:rsidR="003E146B" w:rsidRPr="0046534B" w14:paraId="3B199D19" w14:textId="77777777" w:rsidTr="00B20FC3">
        <w:trPr>
          <w:trHeight w:val="1170"/>
        </w:trPr>
        <w:tc>
          <w:tcPr>
            <w:tcW w:w="3640" w:type="dxa"/>
            <w:tcBorders>
              <w:top w:val="nil"/>
              <w:left w:val="nil"/>
              <w:bottom w:val="nil"/>
              <w:right w:val="nil"/>
            </w:tcBorders>
            <w:shd w:val="clear" w:color="000000" w:fill="FFFFFF"/>
            <w:hideMark/>
          </w:tcPr>
          <w:p w14:paraId="20D6833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lastRenderedPageBreak/>
              <w:t>Is there a vaccine for HBV?</w:t>
            </w:r>
          </w:p>
        </w:tc>
        <w:tc>
          <w:tcPr>
            <w:tcW w:w="2040" w:type="dxa"/>
            <w:tcBorders>
              <w:top w:val="nil"/>
              <w:left w:val="nil"/>
              <w:bottom w:val="nil"/>
              <w:right w:val="nil"/>
            </w:tcBorders>
            <w:shd w:val="clear" w:color="000000" w:fill="FFFFFF"/>
            <w:hideMark/>
          </w:tcPr>
          <w:p w14:paraId="6075513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0FB887B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366                                91                                          163</w:t>
            </w:r>
          </w:p>
        </w:tc>
        <w:tc>
          <w:tcPr>
            <w:tcW w:w="2590" w:type="dxa"/>
            <w:tcBorders>
              <w:top w:val="nil"/>
              <w:left w:val="nil"/>
              <w:bottom w:val="nil"/>
              <w:right w:val="nil"/>
            </w:tcBorders>
            <w:shd w:val="clear" w:color="000000" w:fill="FFFFFF"/>
            <w:hideMark/>
          </w:tcPr>
          <w:p w14:paraId="353B32D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59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14.7                                    26.3</w:t>
            </w:r>
          </w:p>
        </w:tc>
      </w:tr>
      <w:tr w:rsidR="003E146B" w:rsidRPr="0046534B" w14:paraId="7A4D1A76" w14:textId="77777777" w:rsidTr="00B20FC3">
        <w:trPr>
          <w:trHeight w:val="1140"/>
        </w:trPr>
        <w:tc>
          <w:tcPr>
            <w:tcW w:w="3640" w:type="dxa"/>
            <w:tcBorders>
              <w:top w:val="nil"/>
              <w:left w:val="nil"/>
              <w:bottom w:val="nil"/>
              <w:right w:val="nil"/>
            </w:tcBorders>
            <w:shd w:val="clear" w:color="000000" w:fill="FFFFFF"/>
            <w:hideMark/>
          </w:tcPr>
          <w:p w14:paraId="60AC96C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hepatitis B be cured?</w:t>
            </w:r>
          </w:p>
        </w:tc>
        <w:tc>
          <w:tcPr>
            <w:tcW w:w="2040" w:type="dxa"/>
            <w:tcBorders>
              <w:top w:val="nil"/>
              <w:left w:val="nil"/>
              <w:bottom w:val="nil"/>
              <w:right w:val="nil"/>
            </w:tcBorders>
            <w:shd w:val="clear" w:color="000000" w:fill="FFFFFF"/>
            <w:hideMark/>
          </w:tcPr>
          <w:p w14:paraId="58205FA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6D034976"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308                                                 178                                               134</w:t>
            </w:r>
          </w:p>
        </w:tc>
        <w:tc>
          <w:tcPr>
            <w:tcW w:w="2590" w:type="dxa"/>
            <w:tcBorders>
              <w:top w:val="nil"/>
              <w:left w:val="nil"/>
              <w:bottom w:val="nil"/>
              <w:right w:val="nil"/>
            </w:tcBorders>
            <w:shd w:val="clear" w:color="000000" w:fill="FFFFFF"/>
            <w:hideMark/>
          </w:tcPr>
          <w:p w14:paraId="32261700"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49.7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28.7                                            21.6</w:t>
            </w:r>
          </w:p>
        </w:tc>
      </w:tr>
      <w:tr w:rsidR="003E146B" w:rsidRPr="0046534B" w14:paraId="3308CF47" w14:textId="77777777" w:rsidTr="00B20FC3">
        <w:trPr>
          <w:trHeight w:val="1200"/>
        </w:trPr>
        <w:tc>
          <w:tcPr>
            <w:tcW w:w="3640" w:type="dxa"/>
            <w:tcBorders>
              <w:top w:val="nil"/>
              <w:left w:val="nil"/>
              <w:bottom w:val="nil"/>
              <w:right w:val="nil"/>
            </w:tcBorders>
            <w:shd w:val="clear" w:color="000000" w:fill="FFFFFF"/>
            <w:hideMark/>
          </w:tcPr>
          <w:p w14:paraId="7AFD1B4C"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HBV and HCV and HIV infection be passed from mother to child?</w:t>
            </w:r>
          </w:p>
        </w:tc>
        <w:tc>
          <w:tcPr>
            <w:tcW w:w="2040" w:type="dxa"/>
            <w:tcBorders>
              <w:top w:val="nil"/>
              <w:left w:val="nil"/>
              <w:bottom w:val="nil"/>
              <w:right w:val="nil"/>
            </w:tcBorders>
            <w:shd w:val="clear" w:color="000000" w:fill="FFFFFF"/>
            <w:hideMark/>
          </w:tcPr>
          <w:p w14:paraId="5B0D2B5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343B43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382                                                     144                                      94</w:t>
            </w:r>
          </w:p>
        </w:tc>
        <w:tc>
          <w:tcPr>
            <w:tcW w:w="2590" w:type="dxa"/>
            <w:tcBorders>
              <w:top w:val="nil"/>
              <w:left w:val="nil"/>
              <w:bottom w:val="nil"/>
              <w:right w:val="nil"/>
            </w:tcBorders>
            <w:shd w:val="clear" w:color="000000" w:fill="FFFFFF"/>
            <w:hideMark/>
          </w:tcPr>
          <w:p w14:paraId="776684FD"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61.6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23.2                                                              15.2</w:t>
            </w:r>
          </w:p>
        </w:tc>
      </w:tr>
      <w:tr w:rsidR="003E146B" w:rsidRPr="0046534B" w14:paraId="7BF0D99D" w14:textId="77777777" w:rsidTr="00B20FC3">
        <w:trPr>
          <w:trHeight w:val="1065"/>
        </w:trPr>
        <w:tc>
          <w:tcPr>
            <w:tcW w:w="3640" w:type="dxa"/>
            <w:tcBorders>
              <w:top w:val="nil"/>
              <w:left w:val="nil"/>
              <w:bottom w:val="nil"/>
              <w:right w:val="nil"/>
            </w:tcBorders>
            <w:shd w:val="clear" w:color="000000" w:fill="FFFFFF"/>
            <w:hideMark/>
          </w:tcPr>
          <w:p w14:paraId="7404A9E3"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people with Hepatitis B or C and HIV donate blood?</w:t>
            </w:r>
          </w:p>
        </w:tc>
        <w:tc>
          <w:tcPr>
            <w:tcW w:w="2040" w:type="dxa"/>
            <w:tcBorders>
              <w:top w:val="nil"/>
              <w:left w:val="nil"/>
              <w:bottom w:val="nil"/>
              <w:right w:val="nil"/>
            </w:tcBorders>
            <w:shd w:val="clear" w:color="000000" w:fill="FFFFFF"/>
            <w:hideMark/>
          </w:tcPr>
          <w:p w14:paraId="71F65429"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12079BE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242                                                   319                                                   59</w:t>
            </w:r>
          </w:p>
        </w:tc>
        <w:tc>
          <w:tcPr>
            <w:tcW w:w="2590" w:type="dxa"/>
            <w:tcBorders>
              <w:top w:val="nil"/>
              <w:left w:val="nil"/>
              <w:bottom w:val="nil"/>
              <w:right w:val="nil"/>
            </w:tcBorders>
            <w:shd w:val="clear" w:color="000000" w:fill="FFFFFF"/>
            <w:hideMark/>
          </w:tcPr>
          <w:p w14:paraId="48F50C97"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39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51.5                                      9.5                                           </w:t>
            </w:r>
          </w:p>
        </w:tc>
      </w:tr>
      <w:tr w:rsidR="003E146B" w:rsidRPr="0046534B" w14:paraId="22D9F15A" w14:textId="77777777" w:rsidTr="00B20FC3">
        <w:trPr>
          <w:trHeight w:val="990"/>
        </w:trPr>
        <w:tc>
          <w:tcPr>
            <w:tcW w:w="3640" w:type="dxa"/>
            <w:tcBorders>
              <w:top w:val="nil"/>
              <w:left w:val="nil"/>
              <w:bottom w:val="single" w:sz="4" w:space="0" w:color="auto"/>
              <w:right w:val="nil"/>
            </w:tcBorders>
            <w:shd w:val="clear" w:color="000000" w:fill="FFFFFF"/>
            <w:hideMark/>
          </w:tcPr>
          <w:p w14:paraId="61D9574A"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Can HBV</w:t>
            </w:r>
            <w:r w:rsidR="00206EFF" w:rsidRPr="0046534B">
              <w:rPr>
                <w:rFonts w:ascii="Times New Roman" w:eastAsia="Times New Roman" w:hAnsi="Times New Roman" w:cs="Times New Roman"/>
                <w:sz w:val="24"/>
                <w:szCs w:val="24"/>
              </w:rPr>
              <w:t>, HCV</w:t>
            </w:r>
            <w:r w:rsidRPr="0046534B">
              <w:rPr>
                <w:rFonts w:ascii="Times New Roman" w:eastAsia="Times New Roman" w:hAnsi="Times New Roman" w:cs="Times New Roman"/>
                <w:sz w:val="24"/>
                <w:szCs w:val="24"/>
              </w:rPr>
              <w:t xml:space="preserve"> and HIV infection be prevented?</w:t>
            </w:r>
          </w:p>
        </w:tc>
        <w:tc>
          <w:tcPr>
            <w:tcW w:w="2040" w:type="dxa"/>
            <w:tcBorders>
              <w:top w:val="nil"/>
              <w:left w:val="nil"/>
              <w:bottom w:val="single" w:sz="4" w:space="0" w:color="auto"/>
              <w:right w:val="nil"/>
            </w:tcBorders>
            <w:shd w:val="clear" w:color="000000" w:fill="FFFFFF"/>
            <w:hideMark/>
          </w:tcPr>
          <w:p w14:paraId="69F6AA71"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Yes                                         No                                        I don’t know</w:t>
            </w:r>
          </w:p>
        </w:tc>
        <w:tc>
          <w:tcPr>
            <w:tcW w:w="1540" w:type="dxa"/>
            <w:tcBorders>
              <w:top w:val="nil"/>
              <w:left w:val="nil"/>
              <w:bottom w:val="single" w:sz="4" w:space="0" w:color="auto"/>
              <w:right w:val="nil"/>
            </w:tcBorders>
            <w:shd w:val="clear" w:color="000000" w:fill="FFFFFF"/>
            <w:hideMark/>
          </w:tcPr>
          <w:p w14:paraId="36F594DB"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377                                  165                             78</w:t>
            </w:r>
          </w:p>
        </w:tc>
        <w:tc>
          <w:tcPr>
            <w:tcW w:w="2590" w:type="dxa"/>
            <w:tcBorders>
              <w:top w:val="nil"/>
              <w:left w:val="nil"/>
              <w:bottom w:val="single" w:sz="4" w:space="0" w:color="auto"/>
              <w:right w:val="nil"/>
            </w:tcBorders>
            <w:shd w:val="clear" w:color="000000" w:fill="FFFFFF"/>
            <w:hideMark/>
          </w:tcPr>
          <w:p w14:paraId="065C6D4E" w14:textId="77777777" w:rsidR="003E146B" w:rsidRPr="0046534B" w:rsidRDefault="003E146B"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60.8                  </w:t>
            </w:r>
            <w:r w:rsidR="00B20FC3" w:rsidRPr="0046534B">
              <w:rPr>
                <w:rFonts w:ascii="Times New Roman" w:eastAsia="Times New Roman" w:hAnsi="Times New Roman" w:cs="Times New Roman"/>
                <w:sz w:val="24"/>
                <w:szCs w:val="24"/>
              </w:rPr>
              <w:t>.000</w:t>
            </w:r>
            <w:r w:rsidRPr="0046534B">
              <w:rPr>
                <w:rFonts w:ascii="Times New Roman" w:eastAsia="Times New Roman" w:hAnsi="Times New Roman" w:cs="Times New Roman"/>
                <w:sz w:val="24"/>
                <w:szCs w:val="24"/>
              </w:rPr>
              <w:t xml:space="preserve">                     26.6                                    12.6</w:t>
            </w:r>
          </w:p>
        </w:tc>
      </w:tr>
    </w:tbl>
    <w:p w14:paraId="1E0CBD06" w14:textId="77777777" w:rsidR="00E5518F" w:rsidRPr="0046534B" w:rsidRDefault="00E5518F" w:rsidP="00461AF2">
      <w:pPr>
        <w:spacing w:line="360" w:lineRule="auto"/>
        <w:ind w:left="284" w:hanging="284"/>
        <w:jc w:val="both"/>
        <w:rPr>
          <w:rFonts w:ascii="Times New Roman" w:hAnsi="Times New Roman" w:cs="Times New Roman"/>
          <w:sz w:val="24"/>
          <w:szCs w:val="24"/>
        </w:rPr>
      </w:pPr>
    </w:p>
    <w:p w14:paraId="69BC52EA" w14:textId="77777777" w:rsidR="00884659" w:rsidRPr="0046534B" w:rsidRDefault="00884659"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Dynamics of the transmission pattern of hepatitis B among pregnant women with their area of residence revealed a high prevalence of infection in the study area (Table 7). Out of the 620 participants who enrolled for the study, 12(1.94%) tested positive for hepatitis B in the rural area and 16(4.70%) in the urban area. Higher burden of Hepatitis B infection, tilted slightly towards the urban area when compared to the rural area, with a total prevalence of 28(4.52%) in the study area. Statistical analysis revealed a significant difference (p=0.014) in the pattern of distribution of hepatitis B prevalence in the area of residence of the pregnant women in the study. (</w:t>
      </w:r>
      <w:r w:rsidRPr="0046534B">
        <w:rPr>
          <w:rFonts w:ascii="Times New Roman" w:eastAsia="SimSun" w:hAnsi="Times New Roman" w:cs="Times New Roman"/>
          <w:color w:val="000000"/>
          <w:sz w:val="24"/>
          <w:szCs w:val="24"/>
          <w:lang w:bidi="ar"/>
        </w:rPr>
        <w:t>Table 7)</w:t>
      </w:r>
    </w:p>
    <w:p w14:paraId="78C5BCA3" w14:textId="77777777" w:rsidR="000D3847" w:rsidRPr="0046534B" w:rsidRDefault="006A7A4E"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 xml:space="preserve">Table 7: Prevalence of Hepatitis B </w:t>
      </w:r>
      <w:r w:rsidR="008E090D" w:rsidRPr="0046534B">
        <w:rPr>
          <w:rFonts w:ascii="Times New Roman" w:eastAsia="SimSun" w:hAnsi="Times New Roman" w:cs="Times New Roman"/>
          <w:color w:val="000000"/>
          <w:sz w:val="24"/>
          <w:szCs w:val="24"/>
          <w:lang w:bidi="ar"/>
        </w:rPr>
        <w:t>in relation to area of residence</w:t>
      </w:r>
    </w:p>
    <w:tbl>
      <w:tblPr>
        <w:tblW w:w="9135" w:type="dxa"/>
        <w:tblBorders>
          <w:top w:val="single" w:sz="4" w:space="0" w:color="auto"/>
          <w:bottom w:val="single" w:sz="4" w:space="0" w:color="auto"/>
        </w:tblBorders>
        <w:tblLook w:val="04A0" w:firstRow="1" w:lastRow="0" w:firstColumn="1" w:lastColumn="0" w:noHBand="0" w:noVBand="1"/>
      </w:tblPr>
      <w:tblGrid>
        <w:gridCol w:w="1948"/>
        <w:gridCol w:w="2429"/>
        <w:gridCol w:w="2272"/>
        <w:gridCol w:w="2486"/>
      </w:tblGrid>
      <w:tr w:rsidR="000D3847" w:rsidRPr="0046534B" w14:paraId="33049504" w14:textId="77777777" w:rsidTr="000D3847">
        <w:trPr>
          <w:trHeight w:val="290"/>
        </w:trPr>
        <w:tc>
          <w:tcPr>
            <w:tcW w:w="1948" w:type="dxa"/>
            <w:vMerge w:val="restart"/>
            <w:tcBorders>
              <w:top w:val="single" w:sz="4" w:space="0" w:color="auto"/>
              <w:bottom w:val="nil"/>
            </w:tcBorders>
            <w:shd w:val="clear" w:color="auto" w:fill="auto"/>
            <w:hideMark/>
          </w:tcPr>
          <w:p w14:paraId="54E2AD0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p w14:paraId="1715C50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Settlement</w:t>
            </w:r>
          </w:p>
        </w:tc>
        <w:tc>
          <w:tcPr>
            <w:tcW w:w="7187" w:type="dxa"/>
            <w:gridSpan w:val="3"/>
            <w:tcBorders>
              <w:top w:val="single" w:sz="4" w:space="0" w:color="auto"/>
              <w:bottom w:val="nil"/>
            </w:tcBorders>
            <w:shd w:val="clear" w:color="auto" w:fill="auto"/>
            <w:noWrap/>
            <w:hideMark/>
          </w:tcPr>
          <w:p w14:paraId="3934A0AB"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HBV Status</w:t>
            </w:r>
          </w:p>
        </w:tc>
      </w:tr>
      <w:tr w:rsidR="000D3847" w:rsidRPr="0046534B" w14:paraId="6A85E5EC" w14:textId="77777777" w:rsidTr="000D3847">
        <w:trPr>
          <w:trHeight w:val="372"/>
        </w:trPr>
        <w:tc>
          <w:tcPr>
            <w:tcW w:w="1948" w:type="dxa"/>
            <w:vMerge/>
            <w:tcBorders>
              <w:top w:val="nil"/>
              <w:bottom w:val="single" w:sz="4" w:space="0" w:color="auto"/>
            </w:tcBorders>
            <w:shd w:val="clear" w:color="auto" w:fill="auto"/>
            <w:noWrap/>
            <w:hideMark/>
          </w:tcPr>
          <w:p w14:paraId="51D58C93"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p>
        </w:tc>
        <w:tc>
          <w:tcPr>
            <w:tcW w:w="2429" w:type="dxa"/>
            <w:tcBorders>
              <w:top w:val="nil"/>
              <w:bottom w:val="single" w:sz="4" w:space="0" w:color="auto"/>
            </w:tcBorders>
            <w:shd w:val="clear" w:color="auto" w:fill="auto"/>
            <w:hideMark/>
          </w:tcPr>
          <w:p w14:paraId="087EC03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Negative (%)</w:t>
            </w:r>
          </w:p>
        </w:tc>
        <w:tc>
          <w:tcPr>
            <w:tcW w:w="2272" w:type="dxa"/>
            <w:tcBorders>
              <w:top w:val="nil"/>
              <w:bottom w:val="single" w:sz="4" w:space="0" w:color="auto"/>
            </w:tcBorders>
            <w:shd w:val="clear" w:color="auto" w:fill="auto"/>
            <w:hideMark/>
          </w:tcPr>
          <w:p w14:paraId="01A1C007"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Positive (%)</w:t>
            </w:r>
          </w:p>
        </w:tc>
        <w:tc>
          <w:tcPr>
            <w:tcW w:w="2484" w:type="dxa"/>
            <w:tcBorders>
              <w:top w:val="nil"/>
              <w:bottom w:val="single" w:sz="4" w:space="0" w:color="auto"/>
            </w:tcBorders>
            <w:shd w:val="clear" w:color="auto" w:fill="auto"/>
            <w:hideMark/>
          </w:tcPr>
          <w:p w14:paraId="3550742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 (%)</w:t>
            </w:r>
          </w:p>
        </w:tc>
      </w:tr>
      <w:tr w:rsidR="000D3847" w:rsidRPr="0046534B" w14:paraId="0B982B72" w14:textId="77777777" w:rsidTr="000D3847">
        <w:trPr>
          <w:cantSplit/>
          <w:trHeight w:val="608"/>
        </w:trPr>
        <w:tc>
          <w:tcPr>
            <w:tcW w:w="1948" w:type="dxa"/>
            <w:tcBorders>
              <w:top w:val="single" w:sz="4" w:space="0" w:color="auto"/>
            </w:tcBorders>
            <w:shd w:val="clear" w:color="auto" w:fill="auto"/>
            <w:hideMark/>
          </w:tcPr>
          <w:p w14:paraId="2DD27294"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2429" w:type="dxa"/>
            <w:tcBorders>
              <w:top w:val="single" w:sz="4" w:space="0" w:color="auto"/>
            </w:tcBorders>
            <w:shd w:val="clear" w:color="auto" w:fill="auto"/>
            <w:hideMark/>
          </w:tcPr>
          <w:p w14:paraId="7D825FD8"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273</w:t>
            </w:r>
            <w:r w:rsidRPr="0046534B">
              <w:rPr>
                <w:rFonts w:ascii="Times New Roman" w:eastAsia="Times New Roman" w:hAnsi="Times New Roman" w:cs="Times New Roman"/>
                <w:color w:val="000000"/>
                <w:sz w:val="24"/>
                <w:szCs w:val="24"/>
              </w:rPr>
              <w:t>(44.0%)</w:t>
            </w:r>
          </w:p>
        </w:tc>
        <w:tc>
          <w:tcPr>
            <w:tcW w:w="2272" w:type="dxa"/>
            <w:tcBorders>
              <w:top w:val="single" w:sz="4" w:space="0" w:color="auto"/>
            </w:tcBorders>
            <w:shd w:val="clear" w:color="auto" w:fill="auto"/>
            <w:hideMark/>
          </w:tcPr>
          <w:p w14:paraId="0DA3D7A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12</w:t>
            </w:r>
            <w:r w:rsidRPr="0046534B">
              <w:rPr>
                <w:rFonts w:ascii="Times New Roman" w:eastAsia="Times New Roman" w:hAnsi="Times New Roman" w:cs="Times New Roman"/>
                <w:color w:val="000000"/>
                <w:sz w:val="24"/>
                <w:szCs w:val="24"/>
              </w:rPr>
              <w:t>(1.94%)</w:t>
            </w:r>
          </w:p>
        </w:tc>
        <w:tc>
          <w:tcPr>
            <w:tcW w:w="2484" w:type="dxa"/>
            <w:tcBorders>
              <w:top w:val="single" w:sz="4" w:space="0" w:color="auto"/>
            </w:tcBorders>
            <w:shd w:val="clear" w:color="auto" w:fill="auto"/>
            <w:hideMark/>
          </w:tcPr>
          <w:p w14:paraId="6194268F"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285(45.97%)</w:t>
            </w:r>
          </w:p>
        </w:tc>
      </w:tr>
      <w:tr w:rsidR="000D3847" w:rsidRPr="0046534B" w14:paraId="1DE600FA" w14:textId="77777777" w:rsidTr="000D3847">
        <w:trPr>
          <w:cantSplit/>
          <w:trHeight w:val="608"/>
        </w:trPr>
        <w:tc>
          <w:tcPr>
            <w:tcW w:w="1948" w:type="dxa"/>
            <w:shd w:val="clear" w:color="auto" w:fill="auto"/>
            <w:hideMark/>
          </w:tcPr>
          <w:p w14:paraId="67C772A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2429" w:type="dxa"/>
            <w:shd w:val="clear" w:color="auto" w:fill="auto"/>
            <w:hideMark/>
          </w:tcPr>
          <w:p w14:paraId="698754E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319</w:t>
            </w:r>
            <w:r w:rsidRPr="0046534B">
              <w:rPr>
                <w:rFonts w:ascii="Times New Roman" w:eastAsia="Times New Roman" w:hAnsi="Times New Roman" w:cs="Times New Roman"/>
                <w:color w:val="000000"/>
                <w:sz w:val="24"/>
                <w:szCs w:val="24"/>
              </w:rPr>
              <w:t>(51.5%)</w:t>
            </w:r>
          </w:p>
        </w:tc>
        <w:tc>
          <w:tcPr>
            <w:tcW w:w="2272" w:type="dxa"/>
            <w:shd w:val="clear" w:color="auto" w:fill="auto"/>
            <w:hideMark/>
          </w:tcPr>
          <w:p w14:paraId="07D00326"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16</w:t>
            </w:r>
            <w:r w:rsidRPr="0046534B">
              <w:rPr>
                <w:rFonts w:ascii="Times New Roman" w:eastAsia="Times New Roman" w:hAnsi="Times New Roman" w:cs="Times New Roman"/>
                <w:color w:val="000000"/>
                <w:sz w:val="24"/>
                <w:szCs w:val="24"/>
              </w:rPr>
              <w:t>(4.70%)</w:t>
            </w:r>
          </w:p>
        </w:tc>
        <w:tc>
          <w:tcPr>
            <w:tcW w:w="2484" w:type="dxa"/>
            <w:shd w:val="clear" w:color="auto" w:fill="auto"/>
            <w:hideMark/>
          </w:tcPr>
          <w:p w14:paraId="5215804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r>
      <w:tr w:rsidR="000D3847" w:rsidRPr="0046534B" w14:paraId="119A7377" w14:textId="77777777" w:rsidTr="000D3847">
        <w:trPr>
          <w:cantSplit/>
          <w:trHeight w:val="410"/>
        </w:trPr>
        <w:tc>
          <w:tcPr>
            <w:tcW w:w="1948" w:type="dxa"/>
            <w:shd w:val="clear" w:color="auto" w:fill="auto"/>
            <w:hideMark/>
          </w:tcPr>
          <w:p w14:paraId="1BC0359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2429" w:type="dxa"/>
            <w:shd w:val="clear" w:color="auto" w:fill="auto"/>
            <w:hideMark/>
          </w:tcPr>
          <w:p w14:paraId="37D583C1"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592</w:t>
            </w:r>
            <w:r w:rsidRPr="0046534B">
              <w:rPr>
                <w:rFonts w:ascii="Times New Roman" w:eastAsia="Times New Roman" w:hAnsi="Times New Roman" w:cs="Times New Roman"/>
                <w:color w:val="000000"/>
                <w:sz w:val="24"/>
                <w:szCs w:val="24"/>
              </w:rPr>
              <w:t>(95.5%)</w:t>
            </w:r>
          </w:p>
        </w:tc>
        <w:tc>
          <w:tcPr>
            <w:tcW w:w="2272" w:type="dxa"/>
            <w:shd w:val="clear" w:color="auto" w:fill="auto"/>
            <w:hideMark/>
          </w:tcPr>
          <w:p w14:paraId="152C540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28</w:t>
            </w:r>
            <w:r w:rsidRPr="0046534B">
              <w:rPr>
                <w:rFonts w:ascii="Times New Roman" w:eastAsia="Times New Roman" w:hAnsi="Times New Roman" w:cs="Times New Roman"/>
                <w:color w:val="000000"/>
                <w:sz w:val="24"/>
                <w:szCs w:val="24"/>
              </w:rPr>
              <w:t>(4.52%)</w:t>
            </w:r>
          </w:p>
        </w:tc>
        <w:tc>
          <w:tcPr>
            <w:tcW w:w="2484" w:type="dxa"/>
            <w:shd w:val="clear" w:color="auto" w:fill="auto"/>
            <w:hideMark/>
          </w:tcPr>
          <w:p w14:paraId="60A0BDB3"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r>
    </w:tbl>
    <w:p w14:paraId="6D4C643C" w14:textId="77777777" w:rsidR="000D3847" w:rsidRPr="0046534B" w:rsidRDefault="000D3847"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X</w:t>
      </w:r>
      <w:r w:rsidRPr="0046534B">
        <w:rPr>
          <w:rFonts w:ascii="Times New Roman" w:eastAsia="Times New Roman" w:hAnsi="Times New Roman" w:cs="Times New Roman"/>
          <w:sz w:val="24"/>
          <w:szCs w:val="24"/>
          <w:vertAlign w:val="superscript"/>
        </w:rPr>
        <w:t xml:space="preserve">2 </w:t>
      </w:r>
      <w:r w:rsidRPr="0046534B">
        <w:rPr>
          <w:rFonts w:ascii="Times New Roman" w:eastAsia="Times New Roman" w:hAnsi="Times New Roman" w:cs="Times New Roman"/>
          <w:sz w:val="24"/>
          <w:szCs w:val="24"/>
        </w:rPr>
        <w:t>= 0.114; df =1; p=0.014</w:t>
      </w:r>
    </w:p>
    <w:p w14:paraId="26AE40FE"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p>
    <w:p w14:paraId="06001908" w14:textId="77777777" w:rsidR="000D3847" w:rsidRPr="0046534B" w:rsidRDefault="000D3847"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hAnsi="Times New Roman" w:cs="Times New Roman"/>
          <w:sz w:val="24"/>
          <w:szCs w:val="24"/>
        </w:rPr>
        <w:lastRenderedPageBreak/>
        <w:t>Differently, there was no significant difference (p=0.371) in the prevalence of HIV among participants in the study area in relation to their area of residence, with rural dwellers recorded 6</w:t>
      </w:r>
      <w:r w:rsidRPr="0046534B">
        <w:rPr>
          <w:rFonts w:ascii="Times New Roman" w:eastAsia="Times New Roman" w:hAnsi="Times New Roman" w:cs="Times New Roman"/>
          <w:color w:val="000000"/>
          <w:sz w:val="24"/>
          <w:szCs w:val="24"/>
        </w:rPr>
        <w:t>(0.97%)</w:t>
      </w:r>
      <w:r w:rsidRPr="0046534B">
        <w:rPr>
          <w:rFonts w:ascii="Times New Roman" w:hAnsi="Times New Roman" w:cs="Times New Roman"/>
          <w:sz w:val="24"/>
          <w:szCs w:val="24"/>
        </w:rPr>
        <w:t xml:space="preserve"> and urban area recorded 11</w:t>
      </w:r>
      <w:r w:rsidRPr="0046534B">
        <w:rPr>
          <w:rFonts w:ascii="Times New Roman" w:eastAsia="Times New Roman" w:hAnsi="Times New Roman" w:cs="Times New Roman"/>
          <w:color w:val="000000"/>
          <w:sz w:val="24"/>
          <w:szCs w:val="24"/>
        </w:rPr>
        <w:t>(1.77%)</w:t>
      </w:r>
      <w:r w:rsidRPr="0046534B">
        <w:rPr>
          <w:rFonts w:ascii="Times New Roman" w:hAnsi="Times New Roman" w:cs="Times New Roman"/>
          <w:sz w:val="24"/>
          <w:szCs w:val="24"/>
        </w:rPr>
        <w:t xml:space="preserve"> prevalence (</w:t>
      </w:r>
      <w:r w:rsidRPr="0046534B">
        <w:rPr>
          <w:rFonts w:ascii="Times New Roman" w:eastAsia="SimSun" w:hAnsi="Times New Roman" w:cs="Times New Roman"/>
          <w:color w:val="000000"/>
          <w:sz w:val="24"/>
          <w:szCs w:val="24"/>
          <w:lang w:bidi="ar"/>
        </w:rPr>
        <w:t>Table 8).</w:t>
      </w:r>
    </w:p>
    <w:p w14:paraId="4CCD09B1"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p>
    <w:p w14:paraId="70F9B792"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8: Prevalence of HIV in relation to area of residence</w:t>
      </w:r>
    </w:p>
    <w:tbl>
      <w:tblPr>
        <w:tblW w:w="9225" w:type="dxa"/>
        <w:tblBorders>
          <w:top w:val="single" w:sz="4" w:space="0" w:color="auto"/>
          <w:bottom w:val="single" w:sz="4" w:space="0" w:color="auto"/>
        </w:tblBorders>
        <w:tblLook w:val="04A0" w:firstRow="1" w:lastRow="0" w:firstColumn="1" w:lastColumn="0" w:noHBand="0" w:noVBand="1"/>
      </w:tblPr>
      <w:tblGrid>
        <w:gridCol w:w="2068"/>
        <w:gridCol w:w="2455"/>
        <w:gridCol w:w="2246"/>
        <w:gridCol w:w="2456"/>
      </w:tblGrid>
      <w:tr w:rsidR="000D3847" w:rsidRPr="0046534B" w14:paraId="42A491DD" w14:textId="77777777" w:rsidTr="00D21CE7">
        <w:trPr>
          <w:trHeight w:val="377"/>
        </w:trPr>
        <w:tc>
          <w:tcPr>
            <w:tcW w:w="2068" w:type="dxa"/>
            <w:vMerge w:val="restart"/>
            <w:tcBorders>
              <w:top w:val="single" w:sz="4" w:space="0" w:color="auto"/>
              <w:bottom w:val="nil"/>
            </w:tcBorders>
            <w:shd w:val="clear" w:color="auto" w:fill="auto"/>
            <w:hideMark/>
          </w:tcPr>
          <w:p w14:paraId="370447F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p w14:paraId="3A488B3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Settlement</w:t>
            </w:r>
          </w:p>
        </w:tc>
        <w:tc>
          <w:tcPr>
            <w:tcW w:w="7157" w:type="dxa"/>
            <w:gridSpan w:val="3"/>
            <w:tcBorders>
              <w:top w:val="single" w:sz="4" w:space="0" w:color="auto"/>
              <w:bottom w:val="nil"/>
            </w:tcBorders>
            <w:shd w:val="clear" w:color="auto" w:fill="auto"/>
            <w:noWrap/>
            <w:hideMark/>
          </w:tcPr>
          <w:p w14:paraId="0C12A73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HIV Status</w:t>
            </w:r>
          </w:p>
        </w:tc>
      </w:tr>
      <w:tr w:rsidR="000D3847" w:rsidRPr="0046534B" w14:paraId="7ED3D434" w14:textId="77777777" w:rsidTr="00D21CE7">
        <w:trPr>
          <w:trHeight w:val="350"/>
        </w:trPr>
        <w:tc>
          <w:tcPr>
            <w:tcW w:w="2068" w:type="dxa"/>
            <w:vMerge/>
            <w:tcBorders>
              <w:top w:val="nil"/>
              <w:bottom w:val="single" w:sz="4" w:space="0" w:color="auto"/>
            </w:tcBorders>
            <w:shd w:val="clear" w:color="auto" w:fill="auto"/>
            <w:hideMark/>
          </w:tcPr>
          <w:p w14:paraId="3E7C9251"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p>
        </w:tc>
        <w:tc>
          <w:tcPr>
            <w:tcW w:w="2455" w:type="dxa"/>
            <w:tcBorders>
              <w:top w:val="nil"/>
              <w:bottom w:val="single" w:sz="4" w:space="0" w:color="auto"/>
            </w:tcBorders>
            <w:shd w:val="clear" w:color="auto" w:fill="auto"/>
            <w:hideMark/>
          </w:tcPr>
          <w:p w14:paraId="4C060EC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Negative (%)</w:t>
            </w:r>
          </w:p>
        </w:tc>
        <w:tc>
          <w:tcPr>
            <w:tcW w:w="2246" w:type="dxa"/>
            <w:tcBorders>
              <w:top w:val="nil"/>
              <w:bottom w:val="single" w:sz="4" w:space="0" w:color="auto"/>
            </w:tcBorders>
            <w:shd w:val="clear" w:color="auto" w:fill="auto"/>
            <w:hideMark/>
          </w:tcPr>
          <w:p w14:paraId="1F71007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Positive (%)</w:t>
            </w:r>
          </w:p>
        </w:tc>
        <w:tc>
          <w:tcPr>
            <w:tcW w:w="2456" w:type="dxa"/>
            <w:tcBorders>
              <w:top w:val="nil"/>
              <w:bottom w:val="single" w:sz="4" w:space="0" w:color="auto"/>
            </w:tcBorders>
            <w:shd w:val="clear" w:color="auto" w:fill="auto"/>
            <w:hideMark/>
          </w:tcPr>
          <w:p w14:paraId="4D2AD255"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xml:space="preserve">   Total (%)</w:t>
            </w:r>
          </w:p>
        </w:tc>
      </w:tr>
      <w:tr w:rsidR="000D3847" w:rsidRPr="0046534B" w14:paraId="1E30CA2E" w14:textId="77777777" w:rsidTr="00D21CE7">
        <w:trPr>
          <w:cantSplit/>
          <w:trHeight w:val="578"/>
        </w:trPr>
        <w:tc>
          <w:tcPr>
            <w:tcW w:w="2068" w:type="dxa"/>
            <w:tcBorders>
              <w:top w:val="single" w:sz="4" w:space="0" w:color="auto"/>
            </w:tcBorders>
            <w:shd w:val="clear" w:color="auto" w:fill="auto"/>
            <w:hideMark/>
          </w:tcPr>
          <w:p w14:paraId="1F80BA1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2455" w:type="dxa"/>
            <w:tcBorders>
              <w:top w:val="single" w:sz="4" w:space="0" w:color="auto"/>
            </w:tcBorders>
            <w:shd w:val="clear" w:color="auto" w:fill="auto"/>
            <w:hideMark/>
          </w:tcPr>
          <w:p w14:paraId="2870C1AE"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279</w:t>
            </w:r>
            <w:r w:rsidRPr="0046534B">
              <w:rPr>
                <w:rFonts w:ascii="Times New Roman" w:eastAsia="Times New Roman" w:hAnsi="Times New Roman" w:cs="Times New Roman"/>
                <w:color w:val="000000"/>
                <w:sz w:val="24"/>
                <w:szCs w:val="24"/>
              </w:rPr>
              <w:t>(45.0%)</w:t>
            </w:r>
          </w:p>
        </w:tc>
        <w:tc>
          <w:tcPr>
            <w:tcW w:w="2246" w:type="dxa"/>
            <w:tcBorders>
              <w:top w:val="single" w:sz="4" w:space="0" w:color="auto"/>
            </w:tcBorders>
            <w:shd w:val="clear" w:color="auto" w:fill="auto"/>
            <w:hideMark/>
          </w:tcPr>
          <w:p w14:paraId="08C2ED35"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6</w:t>
            </w:r>
            <w:r w:rsidRPr="0046534B">
              <w:rPr>
                <w:rFonts w:ascii="Times New Roman" w:eastAsia="Times New Roman" w:hAnsi="Times New Roman" w:cs="Times New Roman"/>
                <w:color w:val="000000"/>
                <w:sz w:val="24"/>
                <w:szCs w:val="24"/>
              </w:rPr>
              <w:t>(0.97%)</w:t>
            </w:r>
          </w:p>
        </w:tc>
        <w:tc>
          <w:tcPr>
            <w:tcW w:w="2456" w:type="dxa"/>
            <w:tcBorders>
              <w:top w:val="single" w:sz="4" w:space="0" w:color="auto"/>
            </w:tcBorders>
            <w:shd w:val="clear" w:color="auto" w:fill="auto"/>
            <w:hideMark/>
          </w:tcPr>
          <w:p w14:paraId="3912B83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285(45.97%)</w:t>
            </w:r>
          </w:p>
        </w:tc>
      </w:tr>
      <w:tr w:rsidR="000D3847" w:rsidRPr="0046534B" w14:paraId="7AF6F413" w14:textId="77777777" w:rsidTr="00D21CE7">
        <w:trPr>
          <w:cantSplit/>
          <w:trHeight w:val="685"/>
        </w:trPr>
        <w:tc>
          <w:tcPr>
            <w:tcW w:w="2068" w:type="dxa"/>
            <w:shd w:val="clear" w:color="auto" w:fill="auto"/>
            <w:hideMark/>
          </w:tcPr>
          <w:p w14:paraId="50C8F7C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2455" w:type="dxa"/>
            <w:shd w:val="clear" w:color="auto" w:fill="auto"/>
            <w:hideMark/>
          </w:tcPr>
          <w:p w14:paraId="48D6D93F"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324</w:t>
            </w:r>
            <w:r w:rsidRPr="0046534B">
              <w:rPr>
                <w:rFonts w:ascii="Times New Roman" w:eastAsia="Times New Roman" w:hAnsi="Times New Roman" w:cs="Times New Roman"/>
                <w:color w:val="000000"/>
                <w:sz w:val="24"/>
                <w:szCs w:val="24"/>
              </w:rPr>
              <w:t>(52.25%)</w:t>
            </w:r>
          </w:p>
        </w:tc>
        <w:tc>
          <w:tcPr>
            <w:tcW w:w="2246" w:type="dxa"/>
            <w:shd w:val="clear" w:color="auto" w:fill="auto"/>
            <w:hideMark/>
          </w:tcPr>
          <w:p w14:paraId="7559300F"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11</w:t>
            </w:r>
            <w:r w:rsidRPr="0046534B">
              <w:rPr>
                <w:rFonts w:ascii="Times New Roman" w:eastAsia="Times New Roman" w:hAnsi="Times New Roman" w:cs="Times New Roman"/>
                <w:color w:val="000000"/>
                <w:sz w:val="24"/>
                <w:szCs w:val="24"/>
              </w:rPr>
              <w:t>(1.77%)</w:t>
            </w:r>
          </w:p>
        </w:tc>
        <w:tc>
          <w:tcPr>
            <w:tcW w:w="2456" w:type="dxa"/>
            <w:shd w:val="clear" w:color="auto" w:fill="auto"/>
            <w:hideMark/>
          </w:tcPr>
          <w:p w14:paraId="7995980C"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r>
      <w:tr w:rsidR="000D3847" w:rsidRPr="0046534B" w14:paraId="0597005E" w14:textId="77777777" w:rsidTr="00D21CE7">
        <w:trPr>
          <w:cantSplit/>
          <w:trHeight w:val="422"/>
        </w:trPr>
        <w:tc>
          <w:tcPr>
            <w:tcW w:w="2068" w:type="dxa"/>
            <w:shd w:val="clear" w:color="auto" w:fill="auto"/>
            <w:hideMark/>
          </w:tcPr>
          <w:p w14:paraId="6EFE768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2455" w:type="dxa"/>
            <w:shd w:val="clear" w:color="auto" w:fill="auto"/>
            <w:hideMark/>
          </w:tcPr>
          <w:p w14:paraId="331551F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603</w:t>
            </w:r>
            <w:r w:rsidRPr="0046534B">
              <w:rPr>
                <w:rFonts w:ascii="Times New Roman" w:eastAsia="Times New Roman" w:hAnsi="Times New Roman" w:cs="Times New Roman"/>
                <w:color w:val="000000"/>
                <w:sz w:val="24"/>
                <w:szCs w:val="24"/>
              </w:rPr>
              <w:t>(97.25%)</w:t>
            </w:r>
          </w:p>
        </w:tc>
        <w:tc>
          <w:tcPr>
            <w:tcW w:w="2246" w:type="dxa"/>
            <w:shd w:val="clear" w:color="auto" w:fill="auto"/>
            <w:hideMark/>
          </w:tcPr>
          <w:p w14:paraId="53F52FA4"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10205"/>
                <w:sz w:val="24"/>
                <w:szCs w:val="24"/>
              </w:rPr>
            </w:pPr>
            <w:r w:rsidRPr="0046534B">
              <w:rPr>
                <w:rFonts w:ascii="Times New Roman" w:eastAsia="Times New Roman" w:hAnsi="Times New Roman" w:cs="Times New Roman"/>
                <w:color w:val="010205"/>
                <w:sz w:val="24"/>
                <w:szCs w:val="24"/>
              </w:rPr>
              <w:t>17</w:t>
            </w:r>
            <w:r w:rsidRPr="0046534B">
              <w:rPr>
                <w:rFonts w:ascii="Times New Roman" w:eastAsia="Times New Roman" w:hAnsi="Times New Roman" w:cs="Times New Roman"/>
                <w:color w:val="000000"/>
                <w:sz w:val="24"/>
                <w:szCs w:val="24"/>
              </w:rPr>
              <w:t>(2.74%)</w:t>
            </w:r>
          </w:p>
        </w:tc>
        <w:tc>
          <w:tcPr>
            <w:tcW w:w="2456" w:type="dxa"/>
            <w:shd w:val="clear" w:color="auto" w:fill="auto"/>
            <w:hideMark/>
          </w:tcPr>
          <w:p w14:paraId="00317D0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r>
    </w:tbl>
    <w:p w14:paraId="0CF5C2D0"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Times New Roman" w:hAnsi="Times New Roman" w:cs="Times New Roman"/>
          <w:color w:val="000000"/>
          <w:sz w:val="24"/>
          <w:szCs w:val="24"/>
        </w:rPr>
        <w:t>X</w:t>
      </w:r>
      <w:r w:rsidRPr="0046534B">
        <w:rPr>
          <w:rFonts w:ascii="Times New Roman" w:eastAsia="Times New Roman" w:hAnsi="Times New Roman" w:cs="Times New Roman"/>
          <w:color w:val="000000"/>
          <w:sz w:val="24"/>
          <w:szCs w:val="24"/>
          <w:vertAlign w:val="superscript"/>
        </w:rPr>
        <w:t>2</w:t>
      </w:r>
      <w:r w:rsidRPr="0046534B">
        <w:rPr>
          <w:rFonts w:ascii="Times New Roman" w:eastAsia="Times New Roman" w:hAnsi="Times New Roman" w:cs="Times New Roman"/>
          <w:color w:val="000000"/>
          <w:sz w:val="24"/>
          <w:szCs w:val="24"/>
        </w:rPr>
        <w:t>=0.802; df</w:t>
      </w:r>
      <w:r w:rsidR="00ED3CDA" w:rsidRPr="0046534B">
        <w:rPr>
          <w:rFonts w:ascii="Times New Roman" w:eastAsia="Times New Roman" w:hAnsi="Times New Roman" w:cs="Times New Roman"/>
          <w:color w:val="000000"/>
          <w:sz w:val="24"/>
          <w:szCs w:val="24"/>
        </w:rPr>
        <w:t xml:space="preserve"> </w:t>
      </w:r>
      <w:r w:rsidRPr="0046534B">
        <w:rPr>
          <w:rFonts w:ascii="Times New Roman" w:eastAsia="Times New Roman" w:hAnsi="Times New Roman" w:cs="Times New Roman"/>
          <w:color w:val="000000"/>
          <w:sz w:val="24"/>
          <w:szCs w:val="24"/>
        </w:rPr>
        <w:t xml:space="preserve">=1; p=0.371 </w:t>
      </w:r>
    </w:p>
    <w:p w14:paraId="4B3F4AF0"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 xml:space="preserve">Notably, there was </w:t>
      </w:r>
      <w:proofErr w:type="spellStart"/>
      <w:r w:rsidRPr="0046534B">
        <w:rPr>
          <w:rFonts w:ascii="Times New Roman" w:eastAsia="SimSun" w:hAnsi="Times New Roman" w:cs="Times New Roman"/>
          <w:color w:val="000000"/>
          <w:sz w:val="24"/>
          <w:szCs w:val="24"/>
          <w:lang w:bidi="ar"/>
        </w:rPr>
        <w:t>nill</w:t>
      </w:r>
      <w:proofErr w:type="spellEnd"/>
      <w:r w:rsidRPr="0046534B">
        <w:rPr>
          <w:rFonts w:ascii="Times New Roman" w:eastAsia="SimSun" w:hAnsi="Times New Roman" w:cs="Times New Roman"/>
          <w:color w:val="000000"/>
          <w:sz w:val="24"/>
          <w:szCs w:val="24"/>
          <w:lang w:bidi="ar"/>
        </w:rPr>
        <w:t xml:space="preserve"> prevalence of hepatitis in the study area in relation to their area of residence. Rural area recorded 0% while the urban area also recorded 0% (Table 9).</w:t>
      </w:r>
    </w:p>
    <w:p w14:paraId="562AB4A3"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r w:rsidRPr="0046534B">
        <w:rPr>
          <w:rFonts w:ascii="Times New Roman" w:eastAsia="SimSun" w:hAnsi="Times New Roman" w:cs="Times New Roman"/>
          <w:color w:val="000000"/>
          <w:sz w:val="24"/>
          <w:szCs w:val="24"/>
          <w:lang w:bidi="ar"/>
        </w:rPr>
        <w:t>Table 9: Prevalence of Hepatitis C in relation to area of residence</w:t>
      </w:r>
    </w:p>
    <w:tbl>
      <w:tblPr>
        <w:tblW w:w="8640" w:type="dxa"/>
        <w:tblBorders>
          <w:top w:val="single" w:sz="4" w:space="0" w:color="auto"/>
          <w:bottom w:val="single" w:sz="4" w:space="0" w:color="auto"/>
        </w:tblBorders>
        <w:tblLook w:val="04A0" w:firstRow="1" w:lastRow="0" w:firstColumn="1" w:lastColumn="0" w:noHBand="0" w:noVBand="1"/>
      </w:tblPr>
      <w:tblGrid>
        <w:gridCol w:w="2179"/>
        <w:gridCol w:w="2231"/>
        <w:gridCol w:w="2430"/>
        <w:gridCol w:w="1800"/>
      </w:tblGrid>
      <w:tr w:rsidR="000D3847" w:rsidRPr="0046534B" w14:paraId="03C086F4" w14:textId="77777777" w:rsidTr="00D21CE7">
        <w:trPr>
          <w:trHeight w:val="350"/>
        </w:trPr>
        <w:tc>
          <w:tcPr>
            <w:tcW w:w="2179" w:type="dxa"/>
            <w:vMerge w:val="restart"/>
            <w:tcBorders>
              <w:top w:val="single" w:sz="4" w:space="0" w:color="auto"/>
              <w:bottom w:val="nil"/>
            </w:tcBorders>
            <w:shd w:val="clear" w:color="auto" w:fill="auto"/>
            <w:hideMark/>
          </w:tcPr>
          <w:p w14:paraId="3F60B27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 </w:t>
            </w:r>
          </w:p>
          <w:p w14:paraId="7BAB9CF4"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Settlement</w:t>
            </w:r>
          </w:p>
        </w:tc>
        <w:tc>
          <w:tcPr>
            <w:tcW w:w="6461" w:type="dxa"/>
            <w:gridSpan w:val="3"/>
            <w:tcBorders>
              <w:top w:val="single" w:sz="4" w:space="0" w:color="auto"/>
              <w:bottom w:val="nil"/>
            </w:tcBorders>
            <w:shd w:val="clear" w:color="auto" w:fill="auto"/>
            <w:noWrap/>
            <w:hideMark/>
          </w:tcPr>
          <w:p w14:paraId="01B1240C"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HCV Status</w:t>
            </w:r>
          </w:p>
        </w:tc>
      </w:tr>
      <w:tr w:rsidR="000D3847" w:rsidRPr="0046534B" w14:paraId="1410066D" w14:textId="77777777" w:rsidTr="00D21CE7">
        <w:trPr>
          <w:trHeight w:val="252"/>
        </w:trPr>
        <w:tc>
          <w:tcPr>
            <w:tcW w:w="2179" w:type="dxa"/>
            <w:vMerge/>
            <w:tcBorders>
              <w:top w:val="nil"/>
              <w:bottom w:val="single" w:sz="4" w:space="0" w:color="auto"/>
            </w:tcBorders>
            <w:shd w:val="clear" w:color="auto" w:fill="auto"/>
            <w:hideMark/>
          </w:tcPr>
          <w:p w14:paraId="0C05E0A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p>
        </w:tc>
        <w:tc>
          <w:tcPr>
            <w:tcW w:w="2231" w:type="dxa"/>
            <w:tcBorders>
              <w:top w:val="nil"/>
              <w:bottom w:val="single" w:sz="4" w:space="0" w:color="auto"/>
            </w:tcBorders>
            <w:shd w:val="clear" w:color="auto" w:fill="auto"/>
            <w:hideMark/>
          </w:tcPr>
          <w:p w14:paraId="58888FB2"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Negative (%)</w:t>
            </w:r>
          </w:p>
        </w:tc>
        <w:tc>
          <w:tcPr>
            <w:tcW w:w="2430" w:type="dxa"/>
            <w:tcBorders>
              <w:top w:val="nil"/>
              <w:bottom w:val="single" w:sz="4" w:space="0" w:color="auto"/>
            </w:tcBorders>
            <w:shd w:val="clear" w:color="auto" w:fill="auto"/>
            <w:hideMark/>
          </w:tcPr>
          <w:p w14:paraId="09FD883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Positive (%)</w:t>
            </w:r>
          </w:p>
        </w:tc>
        <w:tc>
          <w:tcPr>
            <w:tcW w:w="1800" w:type="dxa"/>
            <w:tcBorders>
              <w:top w:val="nil"/>
              <w:bottom w:val="single" w:sz="4" w:space="0" w:color="auto"/>
            </w:tcBorders>
            <w:shd w:val="clear" w:color="auto" w:fill="auto"/>
            <w:hideMark/>
          </w:tcPr>
          <w:p w14:paraId="5E5F9626"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 (%)</w:t>
            </w:r>
          </w:p>
        </w:tc>
      </w:tr>
      <w:tr w:rsidR="000D3847" w:rsidRPr="0046534B" w14:paraId="0142D1C9" w14:textId="77777777" w:rsidTr="00D21CE7">
        <w:trPr>
          <w:cantSplit/>
          <w:trHeight w:val="495"/>
        </w:trPr>
        <w:tc>
          <w:tcPr>
            <w:tcW w:w="2179" w:type="dxa"/>
            <w:tcBorders>
              <w:top w:val="single" w:sz="4" w:space="0" w:color="auto"/>
            </w:tcBorders>
            <w:shd w:val="clear" w:color="auto" w:fill="auto"/>
            <w:hideMark/>
          </w:tcPr>
          <w:p w14:paraId="45D3362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Rural</w:t>
            </w:r>
          </w:p>
        </w:tc>
        <w:tc>
          <w:tcPr>
            <w:tcW w:w="2231" w:type="dxa"/>
            <w:tcBorders>
              <w:top w:val="single" w:sz="4" w:space="0" w:color="auto"/>
            </w:tcBorders>
            <w:shd w:val="clear" w:color="auto" w:fill="auto"/>
            <w:hideMark/>
          </w:tcPr>
          <w:p w14:paraId="52D2272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285(44.35%)</w:t>
            </w:r>
          </w:p>
        </w:tc>
        <w:tc>
          <w:tcPr>
            <w:tcW w:w="2430" w:type="dxa"/>
            <w:tcBorders>
              <w:top w:val="single" w:sz="4" w:space="0" w:color="auto"/>
            </w:tcBorders>
            <w:shd w:val="clear" w:color="auto" w:fill="auto"/>
            <w:hideMark/>
          </w:tcPr>
          <w:p w14:paraId="6333DB1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w:t>
            </w:r>
          </w:p>
        </w:tc>
        <w:tc>
          <w:tcPr>
            <w:tcW w:w="1800" w:type="dxa"/>
            <w:tcBorders>
              <w:top w:val="single" w:sz="4" w:space="0" w:color="auto"/>
            </w:tcBorders>
            <w:shd w:val="clear" w:color="auto" w:fill="auto"/>
            <w:hideMark/>
          </w:tcPr>
          <w:p w14:paraId="57696489"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285(44.35%)</w:t>
            </w:r>
          </w:p>
        </w:tc>
      </w:tr>
      <w:tr w:rsidR="000D3847" w:rsidRPr="0046534B" w14:paraId="2C59084D" w14:textId="77777777" w:rsidTr="00D21CE7">
        <w:trPr>
          <w:cantSplit/>
          <w:trHeight w:val="495"/>
        </w:trPr>
        <w:tc>
          <w:tcPr>
            <w:tcW w:w="2179" w:type="dxa"/>
            <w:shd w:val="clear" w:color="auto" w:fill="auto"/>
            <w:hideMark/>
          </w:tcPr>
          <w:p w14:paraId="7B76C2B7"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Urban</w:t>
            </w:r>
          </w:p>
        </w:tc>
        <w:tc>
          <w:tcPr>
            <w:tcW w:w="2231" w:type="dxa"/>
            <w:shd w:val="clear" w:color="auto" w:fill="auto"/>
            <w:hideMark/>
          </w:tcPr>
          <w:p w14:paraId="1618D74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c>
          <w:tcPr>
            <w:tcW w:w="2430" w:type="dxa"/>
            <w:shd w:val="clear" w:color="auto" w:fill="auto"/>
            <w:hideMark/>
          </w:tcPr>
          <w:p w14:paraId="52067F80"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w:t>
            </w:r>
          </w:p>
        </w:tc>
        <w:tc>
          <w:tcPr>
            <w:tcW w:w="1800" w:type="dxa"/>
            <w:shd w:val="clear" w:color="auto" w:fill="auto"/>
            <w:hideMark/>
          </w:tcPr>
          <w:p w14:paraId="5E5635C1"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335(54.03%)</w:t>
            </w:r>
          </w:p>
        </w:tc>
      </w:tr>
      <w:tr w:rsidR="000D3847" w:rsidRPr="0046534B" w14:paraId="0031B31B" w14:textId="77777777" w:rsidTr="00D21CE7">
        <w:trPr>
          <w:cantSplit/>
          <w:trHeight w:val="519"/>
        </w:trPr>
        <w:tc>
          <w:tcPr>
            <w:tcW w:w="2179" w:type="dxa"/>
            <w:shd w:val="clear" w:color="auto" w:fill="auto"/>
            <w:hideMark/>
          </w:tcPr>
          <w:p w14:paraId="6EA04DFB"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Total</w:t>
            </w:r>
          </w:p>
        </w:tc>
        <w:tc>
          <w:tcPr>
            <w:tcW w:w="2231" w:type="dxa"/>
            <w:shd w:val="clear" w:color="auto" w:fill="auto"/>
            <w:hideMark/>
          </w:tcPr>
          <w:p w14:paraId="16DC987D"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c>
          <w:tcPr>
            <w:tcW w:w="2430" w:type="dxa"/>
            <w:shd w:val="clear" w:color="auto" w:fill="auto"/>
            <w:hideMark/>
          </w:tcPr>
          <w:p w14:paraId="27D2A218"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0(0%)</w:t>
            </w:r>
          </w:p>
        </w:tc>
        <w:tc>
          <w:tcPr>
            <w:tcW w:w="1800" w:type="dxa"/>
            <w:shd w:val="clear" w:color="auto" w:fill="auto"/>
            <w:hideMark/>
          </w:tcPr>
          <w:p w14:paraId="56A12C6A" w14:textId="77777777" w:rsidR="000D3847" w:rsidRPr="0046534B" w:rsidRDefault="000D3847" w:rsidP="00461AF2">
            <w:pPr>
              <w:spacing w:after="0" w:line="360" w:lineRule="auto"/>
              <w:ind w:left="284" w:hanging="284"/>
              <w:jc w:val="both"/>
              <w:rPr>
                <w:rFonts w:ascii="Times New Roman" w:eastAsia="Times New Roman" w:hAnsi="Times New Roman" w:cs="Times New Roman"/>
                <w:color w:val="000000"/>
                <w:sz w:val="24"/>
                <w:szCs w:val="24"/>
              </w:rPr>
            </w:pPr>
            <w:r w:rsidRPr="0046534B">
              <w:rPr>
                <w:rFonts w:ascii="Times New Roman" w:eastAsia="Times New Roman" w:hAnsi="Times New Roman" w:cs="Times New Roman"/>
                <w:color w:val="000000"/>
                <w:sz w:val="24"/>
                <w:szCs w:val="24"/>
              </w:rPr>
              <w:t>620(100%)</w:t>
            </w:r>
          </w:p>
        </w:tc>
      </w:tr>
    </w:tbl>
    <w:p w14:paraId="0DB0C90F" w14:textId="77777777" w:rsidR="000D3847" w:rsidRPr="0046534B" w:rsidRDefault="000D3847" w:rsidP="00461AF2">
      <w:pPr>
        <w:spacing w:line="360" w:lineRule="auto"/>
        <w:ind w:left="284" w:hanging="284"/>
        <w:jc w:val="both"/>
        <w:rPr>
          <w:rFonts w:ascii="Times New Roman" w:eastAsia="SimSun" w:hAnsi="Times New Roman" w:cs="Times New Roman"/>
          <w:color w:val="000000"/>
          <w:sz w:val="24"/>
          <w:szCs w:val="24"/>
          <w:lang w:bidi="ar"/>
        </w:rPr>
      </w:pPr>
    </w:p>
    <w:p w14:paraId="521E0B68" w14:textId="77777777" w:rsidR="00E5518F" w:rsidRPr="0046534B" w:rsidRDefault="00E5518F"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Discussion</w:t>
      </w:r>
    </w:p>
    <w:p w14:paraId="65A87D83" w14:textId="77777777" w:rsidR="00DF28A0" w:rsidRPr="0046534B" w:rsidRDefault="00DF28A0" w:rsidP="00461AF2">
      <w:pPr>
        <w:pStyle w:val="p"/>
        <w:spacing w:line="360" w:lineRule="auto"/>
        <w:ind w:left="284" w:hanging="284"/>
        <w:jc w:val="both"/>
        <w:rPr>
          <w:rFonts w:eastAsiaTheme="minorHAnsi"/>
        </w:rPr>
      </w:pPr>
      <w:r w:rsidRPr="0046534B">
        <w:rPr>
          <w:rFonts w:eastAsiaTheme="minorHAnsi"/>
        </w:rPr>
        <w:t xml:space="preserve">The overall prevalence rate of Hepatitis B, C, and HIV was 28(4.52%), 0(0%), and 17(2.74%), respectively. Considering the area of residence, 12(1.94%) of them were tested positive for hepatitis B in rural areas and 16(4.70%) in the urban area. Also, for HIV, 6(0.97%) were recorded for the rural area, and 11(1.77%) were obtained at the urban area. Hepatitis B and HIV with a higher burden of infection, tilting slightly towards the urban area when compared to the rural area. This study aligns with </w:t>
      </w:r>
      <w:proofErr w:type="spellStart"/>
      <w:r w:rsidRPr="0046534B">
        <w:rPr>
          <w:rFonts w:eastAsiaTheme="minorHAnsi"/>
        </w:rPr>
        <w:t>Egbebi</w:t>
      </w:r>
      <w:proofErr w:type="spellEnd"/>
      <w:r w:rsidRPr="0046534B">
        <w:rPr>
          <w:rFonts w:eastAsiaTheme="minorHAnsi"/>
        </w:rPr>
        <w:t xml:space="preserve"> et al. (2022</w:t>
      </w:r>
      <w:r w:rsidR="00380882" w:rsidRPr="0046534B">
        <w:rPr>
          <w:rFonts w:eastAsiaTheme="minorHAnsi"/>
        </w:rPr>
        <w:t>)</w:t>
      </w:r>
      <w:r w:rsidRPr="0046534B">
        <w:rPr>
          <w:rFonts w:eastAsiaTheme="minorHAnsi"/>
        </w:rPr>
        <w:t xml:space="preserve"> who reported an overall prevalence rate of 7.7% for HBV. The prevalence of HBV infection in this study is regarded as moderate following the WHO classification of assessing the severity of HBV infections in HBV-endemic countries. WHO defines settings with high hepatitis B surface antigen seroprevalence in the general </w:t>
      </w:r>
      <w:r w:rsidRPr="0046534B">
        <w:rPr>
          <w:rFonts w:eastAsiaTheme="minorHAnsi"/>
        </w:rPr>
        <w:lastRenderedPageBreak/>
        <w:t xml:space="preserve">population to be &gt;2% or &gt;5% HBsAg seroprevalence (WHO, 2022). The pooled prevalence of HBV in Nigeria was reported as 13.6% and 14.1% for pregnant women attending the antenatal clinic in the University of Calabar teaching hospital, Calabar (UCTH), Nigeria. It was recorded that 83.5% of pregnant women already diagnosed with chronic liver disease were positive for </w:t>
      </w:r>
      <w:proofErr w:type="spellStart"/>
      <w:r w:rsidRPr="0046534B">
        <w:rPr>
          <w:rFonts w:eastAsiaTheme="minorHAnsi"/>
        </w:rPr>
        <w:t>HbsAg</w:t>
      </w:r>
      <w:proofErr w:type="spellEnd"/>
      <w:r w:rsidRPr="0046534B">
        <w:rPr>
          <w:rFonts w:eastAsiaTheme="minorHAnsi"/>
        </w:rPr>
        <w:t xml:space="preserve">. Ola et al. (2021) reported that Nigeria has a national prevalence rate of HBV among pregnant women ranging from 8% to 15%, which complies with this study. </w:t>
      </w:r>
      <w:proofErr w:type="spellStart"/>
      <w:r w:rsidRPr="0046534B">
        <w:rPr>
          <w:rFonts w:eastAsiaTheme="minorHAnsi"/>
        </w:rPr>
        <w:t>Otegbayo</w:t>
      </w:r>
      <w:proofErr w:type="spellEnd"/>
      <w:r w:rsidRPr="0046534B">
        <w:rPr>
          <w:rFonts w:eastAsiaTheme="minorHAnsi"/>
        </w:rPr>
        <w:t xml:space="preserve"> et al. (2022) submitted that prevalence rates of HCV infection among pregnant women in Nigeria vary between 0.5% and 3%, which contradicts the 0% that was recorded in the present study. Nigeria records one of the highest burdens of HIV, with prevalence among pregnant women ranging between 1.4% and 4.1% depending on the region (UNAIDS, 2023). This aligns with the present study. This present study complies with </w:t>
      </w:r>
      <w:proofErr w:type="spellStart"/>
      <w:r w:rsidRPr="0046534B">
        <w:rPr>
          <w:rFonts w:eastAsiaTheme="minorHAnsi"/>
        </w:rPr>
        <w:t>Akinbolaji</w:t>
      </w:r>
      <w:proofErr w:type="spellEnd"/>
      <w:r w:rsidRPr="0046534B">
        <w:rPr>
          <w:rFonts w:eastAsiaTheme="minorHAnsi"/>
        </w:rPr>
        <w:t xml:space="preserve"> et al. (2015), who reported that the Prevalence of HBV was found to be 6.16%, but contradicts its HCV, which was reported to be 1.71%, while the co-infection of HBV/HCV was 0.12% in Ekiti State, Nigeria. </w:t>
      </w:r>
    </w:p>
    <w:p w14:paraId="0BE3E9C1" w14:textId="77777777" w:rsidR="00DF28A0" w:rsidRPr="0046534B" w:rsidRDefault="00DF28A0" w:rsidP="00461AF2">
      <w:pPr>
        <w:pStyle w:val="p"/>
        <w:spacing w:line="360" w:lineRule="auto"/>
        <w:ind w:left="284" w:hanging="284"/>
        <w:jc w:val="both"/>
      </w:pPr>
      <w:r w:rsidRPr="0046534B">
        <w:t xml:space="preserve">The current study sought to evaluate knowledge, attitude, and practice towards HBV, HCV, and HIV among pregnant women who attended antenatal services in their pregnancy journey. Results of the study revealed that Knowledge about HBV, HCV, and HIV among pregnant women was found to be moderately satisfactory, their attitude was acceptable, and their practices were subpar. </w:t>
      </w:r>
    </w:p>
    <w:p w14:paraId="418B3873" w14:textId="77777777" w:rsidR="00DF28A0" w:rsidRPr="0046534B" w:rsidRDefault="00DF28A0" w:rsidP="00461AF2">
      <w:pPr>
        <w:pStyle w:val="p"/>
        <w:spacing w:line="360" w:lineRule="auto"/>
        <w:ind w:left="284" w:hanging="284"/>
        <w:jc w:val="both"/>
      </w:pPr>
      <w:r w:rsidRPr="0046534B">
        <w:t>Out of the 620 participants, 68.0% showed good knowledge and 17.40% were within the poor knowledge range and 14.6% don’t have the knowledge at all, this aligns with the study of (Teklay, 2020) which showed that 73.4% of the participants had poor knowledge, whereas another study conducted in eastern Ghana in 2016 showed that 40.2% of pregnant women had good knowledge (Adjei et al.,2016). Moreover, a cross-sectional study conducted in China in 2017, only 21% of the participants were able to answer all the general knowledge-related questions correctly (Han et al., 2017). Similarly, a study conducted in Ghana in 2014 revealed that less than half of the participants (46.2%) knew about hepatitis B infection and its disease (Dun-Dery et al., 2017). Moreover, a study conducted in the Bureau Health District, Cameroon, in 2012 showed that &lt;20% of the participants had the correct knowledge (Frambo et al.,2014).  On the other hand, in a study conducted in Addis Ababa, Ethiopia, in 2014, 39.2% of them had adequate knowledge about HBV (</w:t>
      </w:r>
      <w:proofErr w:type="spellStart"/>
      <w:r w:rsidRPr="0046534B">
        <w:t>Fikremariam</w:t>
      </w:r>
      <w:proofErr w:type="spellEnd"/>
      <w:r w:rsidRPr="0046534B">
        <w:t>, 2014).</w:t>
      </w:r>
    </w:p>
    <w:p w14:paraId="15017B7B" w14:textId="77777777" w:rsidR="00DF28A0" w:rsidRPr="0046534B" w:rsidRDefault="00DF28A0" w:rsidP="00461AF2">
      <w:pPr>
        <w:pStyle w:val="NormalWeb"/>
        <w:spacing w:line="360" w:lineRule="auto"/>
        <w:ind w:left="284" w:hanging="284"/>
        <w:jc w:val="both"/>
        <w:rPr>
          <w:highlight w:val="yellow"/>
        </w:rPr>
      </w:pPr>
      <w:r w:rsidRPr="0046534B">
        <w:t xml:space="preserve">Knowledge (Adjei et al.,2016). Moreover, a cross-sectional study conducted in China in 2017, only 21% of the participants were able to answer all the general knowledge-related questions correctly (Han et al., 2017). Similarly, a study conducted in Ghana in 2014 revealed that less than half of the participants (46.2%) knew about hepatitis B infection and its disease (Dun-Dery et al., 2017). Moreover, a study conducted in the Bureau Health District, Cameroon, in 2012 showed that &lt;20% of the participants had the correct knowledge (Frambo </w:t>
      </w:r>
      <w:r w:rsidRPr="0046534B">
        <w:lastRenderedPageBreak/>
        <w:t>et al.,2014).  On the other hand, in a study conducted in Addis Ababa, Ethiopia, in 2014, 39.2% of them had adequate knowledge about HBV (</w:t>
      </w:r>
      <w:proofErr w:type="spellStart"/>
      <w:r w:rsidRPr="0046534B">
        <w:t>Fikremariam</w:t>
      </w:r>
      <w:proofErr w:type="spellEnd"/>
      <w:r w:rsidRPr="0046534B">
        <w:t>, 2014).</w:t>
      </w:r>
    </w:p>
    <w:p w14:paraId="74EAE024" w14:textId="77777777" w:rsidR="00DF28A0" w:rsidRPr="0046534B" w:rsidRDefault="00DF28A0" w:rsidP="00461AF2">
      <w:pPr>
        <w:pStyle w:val="NormalWeb"/>
        <w:spacing w:line="360" w:lineRule="auto"/>
        <w:ind w:left="284" w:hanging="284"/>
        <w:jc w:val="both"/>
      </w:pPr>
      <w:r w:rsidRPr="0046534B">
        <w:t xml:space="preserve">According to our results, where measures against HBV, HCV, and HIV depend on whether people know that hepatitis B or C and HIV is a transmissible disease or not, 72.4% responded that the infections could be transmitted by contact with open wound/cut, and 61.6% from mother to child during pregnancy. This is in contrast with a study reported by Ul Haq et al. (2012) from Pakistan and </w:t>
      </w:r>
      <w:proofErr w:type="spellStart"/>
      <w:r w:rsidRPr="0046534B">
        <w:t>Fikremariam</w:t>
      </w:r>
      <w:proofErr w:type="spellEnd"/>
      <w:r w:rsidRPr="0046534B">
        <w:t xml:space="preserve"> from Addis Ababa, Ethiopia (</w:t>
      </w:r>
      <w:proofErr w:type="spellStart"/>
      <w:r w:rsidRPr="0046534B">
        <w:t>Fikremariam</w:t>
      </w:r>
      <w:proofErr w:type="spellEnd"/>
      <w:r w:rsidRPr="0046534B">
        <w:t>, 2014). There is adequate knowledge about the infections, hence a reduction in the transmission of the infections in the community. This high level of knowledge of ways of HBV, HCV, and HIV transmission calls for improved and continuous targeted health education to prevent and control the spread of the virus. In alignment with this study, pregnant women in a study conducted in Nigeria in 2015 demonstrated good knowledge regarding the transmission of HBV from mother to child with a positive response of 72.9% (</w:t>
      </w:r>
      <w:proofErr w:type="spellStart"/>
      <w:r w:rsidRPr="0046534B">
        <w:t>Gboeze</w:t>
      </w:r>
      <w:proofErr w:type="spellEnd"/>
      <w:r w:rsidRPr="0046534B">
        <w:t xml:space="preserve"> et al., 2015) and a study reported by Pham et al., (2019) in Vietnam showed that 75.3% of the participants were aware that HBV is transmitted through unprotected sex. Good knowledge of pregnant women in different countries regarding the different modes of transmission of hepatitis B virus infection can be explained by the fact that these women have been receiving regular antenatal care education on the subject of hepatitis B infection.</w:t>
      </w:r>
    </w:p>
    <w:p w14:paraId="71A5C9B3" w14:textId="77777777" w:rsidR="00DF28A0" w:rsidRPr="0046534B" w:rsidRDefault="00DF28A0" w:rsidP="00461AF2">
      <w:pPr>
        <w:pStyle w:val="NormalWeb"/>
        <w:spacing w:line="360" w:lineRule="auto"/>
        <w:ind w:left="284" w:hanging="284"/>
        <w:jc w:val="both"/>
      </w:pPr>
      <w:r w:rsidRPr="0046534B">
        <w:t>In our study, 58% of the respondents had a positive attitude towards HBV. This was slightly higher than a study conducted by (Teklay et al., 2020), who reported 54%, and also higher than a study in Honiara, Solomon Islands (35.3%) (Kamal, 2015). Furthermore, a study conducted in Bangladesh in 2012 showed that 50% of study participants had a positive attitude (Rahman and Mannan,2010). Although 71.9% demonstrated a positive attitude to vaccinate their newborn babies against hepatitis B, even if they are not infected. Only 33.5% of the women reported having been vaccinated. The seroprevalence of HIV in our study was 2.74% lower than that reported in the Demographic and Health S</w:t>
      </w:r>
      <w:r w:rsidR="00A66C1F" w:rsidRPr="0046534B">
        <w:t>urvey (DHS) of 7.6% in 2011</w:t>
      </w:r>
      <w:r w:rsidRPr="0046534B">
        <w:t>.</w:t>
      </w:r>
    </w:p>
    <w:p w14:paraId="0037C55A" w14:textId="77777777" w:rsidR="00A551B2" w:rsidRPr="0046534B" w:rsidRDefault="00DF28A0" w:rsidP="00461AF2">
      <w:pPr>
        <w:pStyle w:val="p"/>
        <w:spacing w:line="360" w:lineRule="auto"/>
        <w:ind w:left="284" w:hanging="284"/>
        <w:jc w:val="both"/>
      </w:pPr>
      <w:r w:rsidRPr="0046534B">
        <w:t xml:space="preserve">According to this study, 39.8% of study participants had a fair practice. This is slightly higher than (Teklay et al., 2020), who reported 20.3% good practice. Also, this is higher than a study conducted in Honiara, Solomon Islands, in 2015, which showed that 26.3% of study participants had good practice (Island, 2008). But a higher rate of good practice was reported (42.7%) from Addis Ababa, Ethiopia (Teklay, </w:t>
      </w:r>
      <w:r w:rsidR="00D21CE7" w:rsidRPr="0046534B">
        <w:t>et al.</w:t>
      </w:r>
      <w:r w:rsidRPr="0046534B">
        <w:t xml:space="preserve">2020). In this research, 50.5% had not screened for HBV, while a study conducted in China in 2017 showed that 68.5% of study participants had not screened (Han et al.,2017). Furthermore, in this research, 45.2% have not been screened for hepatitis. Also, 47.3% have never been screened for HIV/AIDS. Also, 52.1% of the pregnant women have not received the Hepatitis B vaccine. This might indicate limited health workers, a low level of awareness </w:t>
      </w:r>
      <w:r w:rsidRPr="0046534B">
        <w:lastRenderedPageBreak/>
        <w:t xml:space="preserve">about the availability of vaccines, not recognizing the significance of screening for HBV prevention and control, and the educational status of the participant. </w:t>
      </w:r>
    </w:p>
    <w:p w14:paraId="769AC1C4" w14:textId="77777777" w:rsidR="00037063" w:rsidRPr="0046534B" w:rsidRDefault="00037063" w:rsidP="00461AF2">
      <w:pPr>
        <w:pStyle w:val="p"/>
        <w:spacing w:line="360" w:lineRule="auto"/>
        <w:ind w:left="284" w:hanging="284"/>
        <w:jc w:val="both"/>
      </w:pPr>
      <w:r w:rsidRPr="0046534B">
        <w:t>REFERENCES</w:t>
      </w:r>
    </w:p>
    <w:p w14:paraId="2A0885A0" w14:textId="77777777" w:rsidR="00037063" w:rsidRPr="0046534B" w:rsidRDefault="00037063" w:rsidP="00461AF2">
      <w:pPr>
        <w:spacing w:after="0"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Adjei, C. </w:t>
      </w:r>
      <w:proofErr w:type="gramStart"/>
      <w:r w:rsidRPr="0046534B">
        <w:rPr>
          <w:rFonts w:ascii="Times New Roman" w:hAnsi="Times New Roman" w:cs="Times New Roman"/>
          <w:sz w:val="24"/>
          <w:szCs w:val="24"/>
        </w:rPr>
        <w:t>A. ,</w:t>
      </w:r>
      <w:proofErr w:type="gramEnd"/>
      <w:r w:rsidRPr="0046534B">
        <w:rPr>
          <w:rFonts w:ascii="Times New Roman" w:hAnsi="Times New Roman" w:cs="Times New Roman"/>
          <w:sz w:val="24"/>
          <w:szCs w:val="24"/>
        </w:rPr>
        <w:t xml:space="preserve"> Asamoah, R., </w:t>
      </w:r>
      <w:proofErr w:type="spellStart"/>
      <w:r w:rsidRPr="0046534B">
        <w:rPr>
          <w:rFonts w:ascii="Times New Roman" w:hAnsi="Times New Roman" w:cs="Times New Roman"/>
          <w:sz w:val="24"/>
          <w:szCs w:val="24"/>
        </w:rPr>
        <w:t>Atibila,F</w:t>
      </w:r>
      <w:proofErr w:type="spell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Ti-enkawol</w:t>
      </w:r>
      <w:proofErr w:type="spellEnd"/>
      <w:r w:rsidRPr="0046534B">
        <w:rPr>
          <w:rFonts w:ascii="Times New Roman" w:hAnsi="Times New Roman" w:cs="Times New Roman"/>
          <w:sz w:val="24"/>
          <w:szCs w:val="24"/>
        </w:rPr>
        <w:t>, G. N.,  and. Ansah-</w:t>
      </w:r>
      <w:proofErr w:type="spellStart"/>
      <w:r w:rsidRPr="0046534B">
        <w:rPr>
          <w:rFonts w:ascii="Times New Roman" w:hAnsi="Times New Roman" w:cs="Times New Roman"/>
          <w:sz w:val="24"/>
          <w:szCs w:val="24"/>
        </w:rPr>
        <w:t>Nyarko,M</w:t>
      </w:r>
      <w:proofErr w:type="spellEnd"/>
      <w:r w:rsidRPr="0046534B">
        <w:rPr>
          <w:rFonts w:ascii="Times New Roman" w:hAnsi="Times New Roman" w:cs="Times New Roman"/>
          <w:sz w:val="24"/>
          <w:szCs w:val="24"/>
        </w:rPr>
        <w:t xml:space="preserve">., (2016). Mother-to-child transmission of </w:t>
      </w:r>
      <w:proofErr w:type="spellStart"/>
      <w:r w:rsidRPr="0046534B">
        <w:rPr>
          <w:rFonts w:ascii="Times New Roman" w:hAnsi="Times New Roman" w:cs="Times New Roman"/>
          <w:sz w:val="24"/>
          <w:szCs w:val="24"/>
        </w:rPr>
        <w:t>hepati</w:t>
      </w:r>
      <w:proofErr w:type="spellEnd"/>
      <w:r w:rsidRPr="0046534B">
        <w:rPr>
          <w:rFonts w:ascii="Times New Roman" w:hAnsi="Times New Roman" w:cs="Times New Roman"/>
          <w:sz w:val="24"/>
          <w:szCs w:val="24"/>
        </w:rPr>
        <w:t>- tis B: extent of knowledge of physicians and midwives in eastern region of Ghana,” BMC Public Health, 16:1</w:t>
      </w:r>
    </w:p>
    <w:p w14:paraId="23FB11EF"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Akinbolaji</w:t>
      </w:r>
      <w:proofErr w:type="spellEnd"/>
      <w:r w:rsidRPr="0046534B">
        <w:rPr>
          <w:rFonts w:ascii="Times New Roman" w:hAnsi="Times New Roman" w:cs="Times New Roman"/>
          <w:sz w:val="24"/>
          <w:szCs w:val="24"/>
        </w:rPr>
        <w:t xml:space="preserve">, T.J., Adekoya-Benson, T., </w:t>
      </w:r>
      <w:proofErr w:type="spellStart"/>
      <w:r w:rsidRPr="0046534B">
        <w:rPr>
          <w:rFonts w:ascii="Times New Roman" w:hAnsi="Times New Roman" w:cs="Times New Roman"/>
          <w:sz w:val="24"/>
          <w:szCs w:val="24"/>
        </w:rPr>
        <w:t>Akinseye</w:t>
      </w:r>
      <w:proofErr w:type="spellEnd"/>
      <w:r w:rsidRPr="0046534B">
        <w:rPr>
          <w:rFonts w:ascii="Times New Roman" w:hAnsi="Times New Roman" w:cs="Times New Roman"/>
          <w:sz w:val="24"/>
          <w:szCs w:val="24"/>
        </w:rPr>
        <w:t xml:space="preserve">, F.J., </w:t>
      </w:r>
      <w:proofErr w:type="spellStart"/>
      <w:r w:rsidRPr="0046534B">
        <w:rPr>
          <w:rFonts w:ascii="Times New Roman" w:hAnsi="Times New Roman" w:cs="Times New Roman"/>
          <w:sz w:val="24"/>
          <w:szCs w:val="24"/>
        </w:rPr>
        <w:t>Odeyemi</w:t>
      </w:r>
      <w:proofErr w:type="spellEnd"/>
      <w:r w:rsidRPr="0046534B">
        <w:rPr>
          <w:rFonts w:ascii="Times New Roman" w:hAnsi="Times New Roman" w:cs="Times New Roman"/>
          <w:sz w:val="24"/>
          <w:szCs w:val="24"/>
        </w:rPr>
        <w:t xml:space="preserve">, F.A., </w:t>
      </w:r>
      <w:proofErr w:type="spellStart"/>
      <w:r w:rsidRPr="0046534B">
        <w:rPr>
          <w:rFonts w:ascii="Times New Roman" w:hAnsi="Times New Roman" w:cs="Times New Roman"/>
          <w:sz w:val="24"/>
          <w:szCs w:val="24"/>
        </w:rPr>
        <w:t>Adegeye</w:t>
      </w:r>
      <w:proofErr w:type="spellEnd"/>
      <w:r w:rsidRPr="0046534B">
        <w:rPr>
          <w:rFonts w:ascii="Times New Roman" w:hAnsi="Times New Roman" w:cs="Times New Roman"/>
          <w:sz w:val="24"/>
          <w:szCs w:val="24"/>
        </w:rPr>
        <w:t xml:space="preserve">, F.O., </w:t>
      </w:r>
      <w:proofErr w:type="spellStart"/>
      <w:r w:rsidRPr="0046534B">
        <w:rPr>
          <w:rFonts w:ascii="Times New Roman" w:hAnsi="Times New Roman" w:cs="Times New Roman"/>
          <w:sz w:val="24"/>
          <w:szCs w:val="24"/>
        </w:rPr>
        <w:t>Ojo</w:t>
      </w:r>
      <w:proofErr w:type="spellEnd"/>
      <w:r w:rsidRPr="0046534B">
        <w:rPr>
          <w:rFonts w:ascii="Times New Roman" w:hAnsi="Times New Roman" w:cs="Times New Roman"/>
          <w:sz w:val="24"/>
          <w:szCs w:val="24"/>
        </w:rPr>
        <w:t>, O.I., (2015) Prevalence of Hepatitis B Virus and Hepatitis C Virus Co-Infections among Ekiti People in South-Western Nigeria. International Journal of Health Sciences &amp; Research Vol.5(3):121-126</w:t>
      </w:r>
    </w:p>
    <w:p w14:paraId="71EBCA40"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Barut, S., </w:t>
      </w:r>
      <w:proofErr w:type="spellStart"/>
      <w:r w:rsidRPr="0046534B">
        <w:rPr>
          <w:rFonts w:ascii="Times New Roman" w:hAnsi="Times New Roman" w:cs="Times New Roman"/>
          <w:sz w:val="24"/>
          <w:szCs w:val="24"/>
        </w:rPr>
        <w:t>Gửnal</w:t>
      </w:r>
      <w:proofErr w:type="spellEnd"/>
      <w:r w:rsidRPr="0046534B">
        <w:rPr>
          <w:rFonts w:ascii="Times New Roman" w:hAnsi="Times New Roman" w:cs="Times New Roman"/>
          <w:sz w:val="24"/>
          <w:szCs w:val="24"/>
        </w:rPr>
        <w:t xml:space="preserve">, ὂ., and </w:t>
      </w:r>
      <w:proofErr w:type="spellStart"/>
      <w:r w:rsidRPr="0046534B">
        <w:rPr>
          <w:rFonts w:ascii="Times New Roman" w:hAnsi="Times New Roman" w:cs="Times New Roman"/>
          <w:sz w:val="24"/>
          <w:szCs w:val="24"/>
        </w:rPr>
        <w:t>Erkorkmaz</w:t>
      </w:r>
      <w:proofErr w:type="spellEnd"/>
      <w:r w:rsidRPr="0046534B">
        <w:rPr>
          <w:rFonts w:ascii="Times New Roman" w:hAnsi="Times New Roman" w:cs="Times New Roman"/>
          <w:sz w:val="24"/>
          <w:szCs w:val="24"/>
        </w:rPr>
        <w:t>, U., (2011): Serum ferritin levels in chronic hepatitis C patients during antiviral therapy and prediction of treatment response. Scandinavian Journal of infectious diseases; 44:761-765</w:t>
      </w:r>
    </w:p>
    <w:p w14:paraId="7DBADD93"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Chilaka, V. N., and </w:t>
      </w:r>
      <w:proofErr w:type="spellStart"/>
      <w:r w:rsidRPr="0046534B">
        <w:rPr>
          <w:rFonts w:ascii="Times New Roman" w:hAnsi="Times New Roman" w:cs="Times New Roman"/>
          <w:sz w:val="24"/>
          <w:szCs w:val="24"/>
        </w:rPr>
        <w:t>Konje</w:t>
      </w:r>
      <w:proofErr w:type="spellEnd"/>
      <w:r w:rsidRPr="0046534B">
        <w:rPr>
          <w:rFonts w:ascii="Times New Roman" w:hAnsi="Times New Roman" w:cs="Times New Roman"/>
          <w:sz w:val="24"/>
          <w:szCs w:val="24"/>
        </w:rPr>
        <w:t>, J. C., (2021). Viral Hepatitis in pregnancy. European Journal of Obstetrics &amp; Gynecology and Reproductive Biology, 256, 287-296</w:t>
      </w:r>
    </w:p>
    <w:p w14:paraId="04D35900"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Dun-</w:t>
      </w:r>
      <w:proofErr w:type="spellStart"/>
      <w:proofErr w:type="gramStart"/>
      <w:r w:rsidRPr="0046534B">
        <w:rPr>
          <w:rFonts w:ascii="Times New Roman" w:hAnsi="Times New Roman" w:cs="Times New Roman"/>
          <w:sz w:val="24"/>
          <w:szCs w:val="24"/>
        </w:rPr>
        <w:t>Dery,F</w:t>
      </w:r>
      <w:proofErr w:type="spellEnd"/>
      <w:r w:rsidRPr="0046534B">
        <w:rPr>
          <w:rFonts w:ascii="Times New Roman" w:hAnsi="Times New Roman" w:cs="Times New Roman"/>
          <w:sz w:val="24"/>
          <w:szCs w:val="24"/>
        </w:rPr>
        <w:t>.</w:t>
      </w:r>
      <w:proofErr w:type="gramEnd"/>
      <w:r w:rsidRPr="0046534B">
        <w:rPr>
          <w:rFonts w:ascii="Times New Roman" w:hAnsi="Times New Roman" w:cs="Times New Roman"/>
          <w:sz w:val="24"/>
          <w:szCs w:val="24"/>
        </w:rPr>
        <w:t xml:space="preserve">,  </w:t>
      </w:r>
      <w:proofErr w:type="spellStart"/>
      <w:r w:rsidRPr="0046534B">
        <w:rPr>
          <w:rFonts w:ascii="Times New Roman" w:hAnsi="Times New Roman" w:cs="Times New Roman"/>
          <w:sz w:val="24"/>
          <w:szCs w:val="24"/>
        </w:rPr>
        <w:t>Adokiya</w:t>
      </w:r>
      <w:proofErr w:type="spellEnd"/>
      <w:r w:rsidRPr="0046534B">
        <w:rPr>
          <w:rFonts w:ascii="Times New Roman" w:hAnsi="Times New Roman" w:cs="Times New Roman"/>
          <w:sz w:val="24"/>
          <w:szCs w:val="24"/>
        </w:rPr>
        <w:t xml:space="preserve">, M. N., </w:t>
      </w:r>
      <w:proofErr w:type="spellStart"/>
      <w:r w:rsidRPr="0046534B">
        <w:rPr>
          <w:rFonts w:ascii="Times New Roman" w:hAnsi="Times New Roman" w:cs="Times New Roman"/>
          <w:sz w:val="24"/>
          <w:szCs w:val="24"/>
        </w:rPr>
        <w:t>Walana</w:t>
      </w:r>
      <w:proofErr w:type="spellEnd"/>
      <w:r w:rsidRPr="0046534B">
        <w:rPr>
          <w:rFonts w:ascii="Times New Roman" w:hAnsi="Times New Roman" w:cs="Times New Roman"/>
          <w:sz w:val="24"/>
          <w:szCs w:val="24"/>
        </w:rPr>
        <w:t xml:space="preserve">, W., </w:t>
      </w:r>
      <w:proofErr w:type="spellStart"/>
      <w:r w:rsidRPr="0046534B">
        <w:rPr>
          <w:rFonts w:ascii="Times New Roman" w:hAnsi="Times New Roman" w:cs="Times New Roman"/>
          <w:sz w:val="24"/>
          <w:szCs w:val="24"/>
        </w:rPr>
        <w:t>Yirkyio</w:t>
      </w:r>
      <w:proofErr w:type="spellEnd"/>
      <w:r w:rsidRPr="0046534B">
        <w:rPr>
          <w:rFonts w:ascii="Times New Roman" w:hAnsi="Times New Roman" w:cs="Times New Roman"/>
          <w:sz w:val="24"/>
          <w:szCs w:val="24"/>
        </w:rPr>
        <w:t>, E., and. Ziem, J. B ., (2017).“Assessing the knowledge of expectant mothers on mother–to-child transmission of viral hepatitis B in Upper West region of Ghana,” BMC Infectious Diseases, vol. 17, no. 1, p. 416, 2017.</w:t>
      </w:r>
    </w:p>
    <w:p w14:paraId="3B0A0D92"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eastAsia="Times New Roman" w:hAnsi="Times New Roman" w:cs="Times New Roman"/>
          <w:sz w:val="24"/>
          <w:szCs w:val="24"/>
        </w:rPr>
        <w:t>Egbebi</w:t>
      </w:r>
      <w:proofErr w:type="spellEnd"/>
      <w:r w:rsidRPr="0046534B">
        <w:rPr>
          <w:rFonts w:ascii="Times New Roman" w:eastAsia="Times New Roman" w:hAnsi="Times New Roman" w:cs="Times New Roman"/>
          <w:sz w:val="24"/>
          <w:szCs w:val="24"/>
        </w:rPr>
        <w:t xml:space="preserve">, A. H., </w:t>
      </w:r>
      <w:proofErr w:type="spellStart"/>
      <w:r w:rsidRPr="0046534B">
        <w:rPr>
          <w:rFonts w:ascii="Times New Roman" w:eastAsia="Times New Roman" w:hAnsi="Times New Roman" w:cs="Times New Roman"/>
          <w:sz w:val="24"/>
          <w:szCs w:val="24"/>
        </w:rPr>
        <w:t>Okiki</w:t>
      </w:r>
      <w:proofErr w:type="spellEnd"/>
      <w:r w:rsidRPr="0046534B">
        <w:rPr>
          <w:rFonts w:ascii="Times New Roman" w:eastAsia="Times New Roman" w:hAnsi="Times New Roman" w:cs="Times New Roman"/>
          <w:sz w:val="24"/>
          <w:szCs w:val="24"/>
        </w:rPr>
        <w:t xml:space="preserve">, P. A., </w:t>
      </w:r>
      <w:proofErr w:type="spellStart"/>
      <w:r w:rsidRPr="0046534B">
        <w:rPr>
          <w:rFonts w:ascii="Times New Roman" w:eastAsia="Times New Roman" w:hAnsi="Times New Roman" w:cs="Times New Roman"/>
          <w:sz w:val="24"/>
          <w:szCs w:val="24"/>
        </w:rPr>
        <w:t>Oyinloye</w:t>
      </w:r>
      <w:proofErr w:type="spellEnd"/>
      <w:r w:rsidRPr="0046534B">
        <w:rPr>
          <w:rFonts w:ascii="Times New Roman" w:eastAsia="Times New Roman" w:hAnsi="Times New Roman" w:cs="Times New Roman"/>
          <w:sz w:val="24"/>
          <w:szCs w:val="24"/>
        </w:rPr>
        <w:t xml:space="preserve">, J. M. A.,  Daramola, G. O., and </w:t>
      </w:r>
      <w:proofErr w:type="spellStart"/>
      <w:r w:rsidRPr="0046534B">
        <w:rPr>
          <w:rFonts w:ascii="Times New Roman" w:eastAsia="Times New Roman" w:hAnsi="Times New Roman" w:cs="Times New Roman"/>
          <w:sz w:val="24"/>
          <w:szCs w:val="24"/>
        </w:rPr>
        <w:t>Ogunfolakan</w:t>
      </w:r>
      <w:proofErr w:type="spellEnd"/>
      <w:r w:rsidRPr="0046534B">
        <w:rPr>
          <w:rFonts w:ascii="Times New Roman" w:eastAsia="Times New Roman" w:hAnsi="Times New Roman" w:cs="Times New Roman"/>
          <w:sz w:val="24"/>
          <w:szCs w:val="24"/>
        </w:rPr>
        <w:t>, O. O.,(2022). Prevalence of Hepatitis B and D Antibodies among Pregnant Women Attending Antenatal Clinic at Ekiti State University Teaching Hospital, Ado-Ekiti, Ekiti State, Nigeria. Journal of Advances in Microbiology 22(9): 97-103; Article no.JAMB.86006 ISSN: 2456-7116</w:t>
      </w:r>
    </w:p>
    <w:p w14:paraId="0BB77934"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Federal Ministry of Health, Nigeria (2019). Nigeria HIV/AIDS Indicator and Impact Survey (NAIIS) 2018: Technical Report. Federal Ministry of Health, Abuja, Nigeria.</w:t>
      </w:r>
    </w:p>
    <w:p w14:paraId="18B1673B"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Fikremariam</w:t>
      </w:r>
      <w:proofErr w:type="spellEnd"/>
      <w:r w:rsidRPr="0046534B">
        <w:rPr>
          <w:rFonts w:ascii="Times New Roman" w:hAnsi="Times New Roman" w:cs="Times New Roman"/>
          <w:sz w:val="24"/>
          <w:szCs w:val="24"/>
        </w:rPr>
        <w:t xml:space="preserve">, B., (2014).  Prevalence of hepatitis B surface antigen and KAP towards HBV infection, among pregnant women attending selected antenatal Clinics in Addis Ababa, Ethiopia </w:t>
      </w:r>
      <w:hyperlink r:id="rId6" w:history="1">
        <w:r w:rsidRPr="0046534B">
          <w:rPr>
            <w:rStyle w:val="Hyperlink"/>
            <w:rFonts w:ascii="Times New Roman" w:hAnsi="Times New Roman" w:cs="Times New Roman"/>
            <w:color w:val="auto"/>
            <w:sz w:val="24"/>
            <w:szCs w:val="24"/>
            <w:u w:val="none"/>
          </w:rPr>
          <w:t>http://localhost:80/xmlui/handle/123456789/4712</w:t>
        </w:r>
      </w:hyperlink>
      <w:r w:rsidRPr="0046534B">
        <w:rPr>
          <w:rFonts w:ascii="Times New Roman" w:hAnsi="Times New Roman" w:cs="Times New Roman"/>
          <w:sz w:val="24"/>
          <w:szCs w:val="24"/>
        </w:rPr>
        <w:t>.</w:t>
      </w:r>
    </w:p>
    <w:p w14:paraId="68D203C5"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Frambo</w:t>
      </w:r>
      <w:proofErr w:type="spellEnd"/>
      <w:r w:rsidRPr="0046534B">
        <w:rPr>
          <w:rFonts w:ascii="Times New Roman" w:hAnsi="Times New Roman" w:cs="Times New Roman"/>
          <w:sz w:val="24"/>
          <w:szCs w:val="24"/>
        </w:rPr>
        <w:t xml:space="preserve">, A.A., </w:t>
      </w:r>
      <w:proofErr w:type="spellStart"/>
      <w:r w:rsidRPr="0046534B">
        <w:rPr>
          <w:rFonts w:ascii="Times New Roman" w:hAnsi="Times New Roman" w:cs="Times New Roman"/>
          <w:sz w:val="24"/>
          <w:szCs w:val="24"/>
        </w:rPr>
        <w:t>Atashili</w:t>
      </w:r>
      <w:proofErr w:type="spellEnd"/>
      <w:r w:rsidRPr="0046534B">
        <w:rPr>
          <w:rFonts w:ascii="Times New Roman" w:hAnsi="Times New Roman" w:cs="Times New Roman"/>
          <w:sz w:val="24"/>
          <w:szCs w:val="24"/>
        </w:rPr>
        <w:t xml:space="preserve">, J., Fon, P., and </w:t>
      </w:r>
      <w:proofErr w:type="spellStart"/>
      <w:r w:rsidRPr="0046534B">
        <w:rPr>
          <w:rFonts w:ascii="Times New Roman" w:hAnsi="Times New Roman" w:cs="Times New Roman"/>
          <w:sz w:val="24"/>
          <w:szCs w:val="24"/>
        </w:rPr>
        <w:t>Ndumbe</w:t>
      </w:r>
      <w:proofErr w:type="spellEnd"/>
      <w:r w:rsidRPr="0046534B">
        <w:rPr>
          <w:rFonts w:ascii="Times New Roman" w:hAnsi="Times New Roman" w:cs="Times New Roman"/>
          <w:sz w:val="24"/>
          <w:szCs w:val="24"/>
        </w:rPr>
        <w:t>, P., (2014) “Prevalence of HBsAg and knowledge about hepatitis B in pregnancy in the Bureau Health District, Cameroon: a cross-sectional study,” BMC Research Notes, 7:1-39</w:t>
      </w:r>
    </w:p>
    <w:p w14:paraId="5BE78564"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Style w:val="element-citation"/>
          <w:rFonts w:ascii="Times New Roman" w:hAnsi="Times New Roman" w:cs="Times New Roman"/>
          <w:sz w:val="24"/>
          <w:szCs w:val="24"/>
        </w:rPr>
        <w:lastRenderedPageBreak/>
        <w:t>Gboeze</w:t>
      </w:r>
      <w:proofErr w:type="spellEnd"/>
      <w:r w:rsidRPr="0046534B">
        <w:rPr>
          <w:rStyle w:val="element-citation"/>
          <w:rFonts w:ascii="Times New Roman" w:hAnsi="Times New Roman" w:cs="Times New Roman"/>
          <w:sz w:val="24"/>
          <w:szCs w:val="24"/>
        </w:rPr>
        <w:t xml:space="preserve"> A. J., </w:t>
      </w:r>
      <w:proofErr w:type="spellStart"/>
      <w:r w:rsidRPr="0046534B">
        <w:rPr>
          <w:rStyle w:val="element-citation"/>
          <w:rFonts w:ascii="Times New Roman" w:hAnsi="Times New Roman" w:cs="Times New Roman"/>
          <w:sz w:val="24"/>
          <w:szCs w:val="24"/>
        </w:rPr>
        <w:t>Ezeonu</w:t>
      </w:r>
      <w:proofErr w:type="spellEnd"/>
      <w:r w:rsidRPr="0046534B">
        <w:rPr>
          <w:rStyle w:val="element-citation"/>
          <w:rFonts w:ascii="Times New Roman" w:hAnsi="Times New Roman" w:cs="Times New Roman"/>
          <w:sz w:val="24"/>
          <w:szCs w:val="24"/>
        </w:rPr>
        <w:t xml:space="preserve"> P. O., </w:t>
      </w:r>
      <w:proofErr w:type="spellStart"/>
      <w:r w:rsidRPr="0046534B">
        <w:rPr>
          <w:rStyle w:val="element-citation"/>
          <w:rFonts w:ascii="Times New Roman" w:hAnsi="Times New Roman" w:cs="Times New Roman"/>
          <w:sz w:val="24"/>
          <w:szCs w:val="24"/>
        </w:rPr>
        <w:t>Onoh</w:t>
      </w:r>
      <w:proofErr w:type="spellEnd"/>
      <w:r w:rsidRPr="0046534B">
        <w:rPr>
          <w:rStyle w:val="element-citation"/>
          <w:rFonts w:ascii="Times New Roman" w:hAnsi="Times New Roman" w:cs="Times New Roman"/>
          <w:sz w:val="24"/>
          <w:szCs w:val="24"/>
        </w:rPr>
        <w:t xml:space="preserve"> R. C., </w:t>
      </w:r>
      <w:proofErr w:type="spellStart"/>
      <w:r w:rsidRPr="0046534B">
        <w:rPr>
          <w:rStyle w:val="element-citation"/>
          <w:rFonts w:ascii="Times New Roman" w:hAnsi="Times New Roman" w:cs="Times New Roman"/>
          <w:sz w:val="24"/>
          <w:szCs w:val="24"/>
        </w:rPr>
        <w:t>Ukaegbe</w:t>
      </w:r>
      <w:proofErr w:type="spellEnd"/>
      <w:r w:rsidRPr="0046534B">
        <w:rPr>
          <w:rStyle w:val="element-citation"/>
          <w:rFonts w:ascii="Times New Roman" w:hAnsi="Times New Roman" w:cs="Times New Roman"/>
          <w:sz w:val="24"/>
          <w:szCs w:val="24"/>
        </w:rPr>
        <w:t xml:space="preserve"> C. I., Nwali M. I.,(2015). Knowledge and awareness of hepatitis B virus infection among pregnant women in </w:t>
      </w:r>
      <w:proofErr w:type="spellStart"/>
      <w:r w:rsidRPr="0046534B">
        <w:rPr>
          <w:rStyle w:val="element-citation"/>
          <w:rFonts w:ascii="Times New Roman" w:hAnsi="Times New Roman" w:cs="Times New Roman"/>
          <w:sz w:val="24"/>
          <w:szCs w:val="24"/>
        </w:rPr>
        <w:t>Abakaliki</w:t>
      </w:r>
      <w:proofErr w:type="spellEnd"/>
      <w:r w:rsidRPr="0046534B">
        <w:rPr>
          <w:rStyle w:val="element-citation"/>
          <w:rFonts w:ascii="Times New Roman" w:hAnsi="Times New Roman" w:cs="Times New Roman"/>
          <w:sz w:val="24"/>
          <w:szCs w:val="24"/>
        </w:rPr>
        <w:t xml:space="preserve"> Nigeria. </w:t>
      </w:r>
      <w:r w:rsidRPr="0046534B">
        <w:rPr>
          <w:rStyle w:val="Emphasis"/>
          <w:rFonts w:ascii="Times New Roman" w:hAnsi="Times New Roman" w:cs="Times New Roman"/>
          <w:i w:val="0"/>
          <w:sz w:val="24"/>
          <w:szCs w:val="24"/>
        </w:rPr>
        <w:t>Journal of Hepatitis Research</w:t>
      </w:r>
      <w:r w:rsidRPr="0046534B">
        <w:rPr>
          <w:rStyle w:val="ref-journal"/>
          <w:rFonts w:ascii="Times New Roman" w:hAnsi="Times New Roman" w:cs="Times New Roman"/>
          <w:sz w:val="24"/>
          <w:szCs w:val="24"/>
        </w:rPr>
        <w:t xml:space="preserve">. </w:t>
      </w:r>
      <w:r w:rsidRPr="0046534B">
        <w:rPr>
          <w:rStyle w:val="ref-vol"/>
          <w:rFonts w:ascii="Times New Roman" w:hAnsi="Times New Roman" w:cs="Times New Roman"/>
          <w:sz w:val="24"/>
          <w:szCs w:val="24"/>
        </w:rPr>
        <w:t>2</w:t>
      </w:r>
      <w:r w:rsidRPr="0046534B">
        <w:rPr>
          <w:rStyle w:val="element-citation"/>
          <w:rFonts w:ascii="Times New Roman" w:hAnsi="Times New Roman" w:cs="Times New Roman"/>
          <w:sz w:val="24"/>
          <w:szCs w:val="24"/>
        </w:rPr>
        <w:t xml:space="preserve">(3):p. 1029. </w:t>
      </w:r>
    </w:p>
    <w:p w14:paraId="5BF52B96"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hAnsi="Times New Roman" w:cs="Times New Roman"/>
          <w:sz w:val="24"/>
          <w:szCs w:val="24"/>
        </w:rPr>
        <w:t xml:space="preserve">Han, Z., Yin, Y., and Zhang, Y., (2017). Knowledge of and attitudes towards hepatitis B and its transmission from mother to child among pregnant women in Guangdong Province, China,” </w:t>
      </w:r>
      <w:proofErr w:type="spellStart"/>
      <w:r w:rsidRPr="0046534B">
        <w:rPr>
          <w:rFonts w:ascii="Times New Roman" w:hAnsi="Times New Roman" w:cs="Times New Roman"/>
          <w:sz w:val="24"/>
          <w:szCs w:val="24"/>
        </w:rPr>
        <w:t>PLoS</w:t>
      </w:r>
      <w:proofErr w:type="spellEnd"/>
      <w:r w:rsidRPr="0046534B">
        <w:rPr>
          <w:rFonts w:ascii="Times New Roman" w:hAnsi="Times New Roman" w:cs="Times New Roman"/>
          <w:sz w:val="24"/>
          <w:szCs w:val="24"/>
        </w:rPr>
        <w:t xml:space="preserve"> One,12:6, p. e0178671.</w:t>
      </w:r>
    </w:p>
    <w:p w14:paraId="679606A9"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eastAsia="Times New Roman" w:hAnsi="Times New Roman" w:cs="Times New Roman"/>
          <w:sz w:val="24"/>
          <w:szCs w:val="24"/>
        </w:rPr>
        <w:t xml:space="preserve">Hang Pham T. T., Le T. X., and Nguyen D. T., (2019). Knowledge, attitudes and practices of hepatitis B prevention and immunization of pregnant women and mothers in northern Vietnam. </w:t>
      </w:r>
      <w:proofErr w:type="spellStart"/>
      <w:r w:rsidRPr="0046534B">
        <w:rPr>
          <w:rFonts w:ascii="Times New Roman" w:eastAsia="Times New Roman" w:hAnsi="Times New Roman" w:cs="Times New Roman"/>
          <w:iCs/>
          <w:sz w:val="24"/>
          <w:szCs w:val="24"/>
        </w:rPr>
        <w:t>PLoS</w:t>
      </w:r>
      <w:proofErr w:type="spellEnd"/>
      <w:r w:rsidRPr="0046534B">
        <w:rPr>
          <w:rFonts w:ascii="Times New Roman" w:eastAsia="Times New Roman" w:hAnsi="Times New Roman" w:cs="Times New Roman"/>
          <w:iCs/>
          <w:sz w:val="24"/>
          <w:szCs w:val="24"/>
        </w:rPr>
        <w:t xml:space="preserve"> One</w:t>
      </w:r>
      <w:r w:rsidRPr="0046534B">
        <w:rPr>
          <w:rFonts w:ascii="Times New Roman" w:eastAsia="Times New Roman" w:hAnsi="Times New Roman" w:cs="Times New Roman"/>
          <w:sz w:val="24"/>
          <w:szCs w:val="24"/>
        </w:rPr>
        <w:t>.14(4</w:t>
      </w:r>
      <w:proofErr w:type="gramStart"/>
      <w:r w:rsidRPr="0046534B">
        <w:rPr>
          <w:rFonts w:ascii="Times New Roman" w:eastAsia="Times New Roman" w:hAnsi="Times New Roman" w:cs="Times New Roman"/>
          <w:sz w:val="24"/>
          <w:szCs w:val="24"/>
        </w:rPr>
        <w:t>):p.</w:t>
      </w:r>
      <w:proofErr w:type="gramEnd"/>
      <w:r w:rsidRPr="0046534B">
        <w:rPr>
          <w:rFonts w:ascii="Times New Roman" w:eastAsia="Times New Roman" w:hAnsi="Times New Roman" w:cs="Times New Roman"/>
          <w:sz w:val="24"/>
          <w:szCs w:val="24"/>
        </w:rPr>
        <w:t xml:space="preserve"> e0208154. </w:t>
      </w:r>
      <w:proofErr w:type="spellStart"/>
      <w:r w:rsidRPr="0046534B">
        <w:rPr>
          <w:rFonts w:ascii="Times New Roman" w:eastAsia="Times New Roman" w:hAnsi="Times New Roman" w:cs="Times New Roman"/>
          <w:sz w:val="24"/>
          <w:szCs w:val="24"/>
        </w:rPr>
        <w:t>doi</w:t>
      </w:r>
      <w:proofErr w:type="spellEnd"/>
      <w:r w:rsidRPr="0046534B">
        <w:rPr>
          <w:rFonts w:ascii="Times New Roman" w:eastAsia="Times New Roman" w:hAnsi="Times New Roman" w:cs="Times New Roman"/>
          <w:sz w:val="24"/>
          <w:szCs w:val="24"/>
        </w:rPr>
        <w:t>: 10.1371/journal.pone.0208154.</w:t>
      </w:r>
    </w:p>
    <w:p w14:paraId="018A7430"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Islands, S., (2008). Second generation surveillance of antenatal women and youth, Solomon Islands Ministry of Health, 2008.</w:t>
      </w:r>
    </w:p>
    <w:p w14:paraId="37981367"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Kamal, R., (2015). Knowledge, attitude and practice towards hepatitis B among the residents in </w:t>
      </w:r>
      <w:proofErr w:type="spellStart"/>
      <w:r w:rsidRPr="0046534B">
        <w:rPr>
          <w:rFonts w:ascii="Times New Roman" w:hAnsi="Times New Roman" w:cs="Times New Roman"/>
          <w:sz w:val="24"/>
          <w:szCs w:val="24"/>
        </w:rPr>
        <w:t>Dhaandhoo</w:t>
      </w:r>
      <w:proofErr w:type="spellEnd"/>
      <w:r w:rsidRPr="0046534B">
        <w:rPr>
          <w:rFonts w:ascii="Times New Roman" w:hAnsi="Times New Roman" w:cs="Times New Roman"/>
          <w:sz w:val="24"/>
          <w:szCs w:val="24"/>
        </w:rPr>
        <w:t xml:space="preserve"> island, Maldives, Faculty of Health Sciences, Malé, Maldives</w:t>
      </w:r>
    </w:p>
    <w:p w14:paraId="602D3893"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Liang, T.J., (2009). Hepatitis B: the virus and disease. </w:t>
      </w:r>
      <w:r w:rsidRPr="0046534B">
        <w:rPr>
          <w:rFonts w:ascii="Times New Roman" w:eastAsia="Times New Roman" w:hAnsi="Times New Roman" w:cs="Times New Roman"/>
          <w:iCs/>
          <w:sz w:val="24"/>
          <w:szCs w:val="24"/>
        </w:rPr>
        <w:t>Hepatology</w:t>
      </w:r>
      <w:r w:rsidRPr="0046534B">
        <w:rPr>
          <w:rFonts w:ascii="Times New Roman" w:eastAsia="Times New Roman" w:hAnsi="Times New Roman" w:cs="Times New Roman"/>
          <w:sz w:val="24"/>
          <w:szCs w:val="24"/>
        </w:rPr>
        <w:t xml:space="preserve">. 49(S5):S13–S21. </w:t>
      </w:r>
      <w:proofErr w:type="spellStart"/>
      <w:r w:rsidRPr="0046534B">
        <w:rPr>
          <w:rFonts w:ascii="Times New Roman" w:eastAsia="Times New Roman" w:hAnsi="Times New Roman" w:cs="Times New Roman"/>
          <w:sz w:val="24"/>
          <w:szCs w:val="24"/>
        </w:rPr>
        <w:t>doi</w:t>
      </w:r>
      <w:proofErr w:type="spellEnd"/>
      <w:r w:rsidRPr="0046534B">
        <w:rPr>
          <w:rFonts w:ascii="Times New Roman" w:eastAsia="Times New Roman" w:hAnsi="Times New Roman" w:cs="Times New Roman"/>
          <w:sz w:val="24"/>
          <w:szCs w:val="24"/>
        </w:rPr>
        <w:t xml:space="preserve">: 10.1002/hep.22881. </w:t>
      </w:r>
    </w:p>
    <w:p w14:paraId="41E042C2"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Muhammad, A., Ibrahim, B., and Ramadan, A., (2016). Knowledge, attitude and practice regarding hepatitis B infection among nurses in public hospitals of Niger State, Nigeria. </w:t>
      </w:r>
      <w:r w:rsidRPr="0046534B">
        <w:rPr>
          <w:rFonts w:ascii="Times New Roman" w:eastAsia="Times New Roman" w:hAnsi="Times New Roman" w:cs="Times New Roman"/>
          <w:iCs/>
          <w:sz w:val="24"/>
          <w:szCs w:val="24"/>
        </w:rPr>
        <w:t>International Journal of tropical Disease &amp; Health</w:t>
      </w:r>
      <w:r w:rsidRPr="0046534B">
        <w:rPr>
          <w:rFonts w:ascii="Times New Roman" w:eastAsia="Times New Roman" w:hAnsi="Times New Roman" w:cs="Times New Roman"/>
          <w:sz w:val="24"/>
          <w:szCs w:val="24"/>
        </w:rPr>
        <w:t xml:space="preserve">. 12(3):1–9. </w:t>
      </w:r>
      <w:proofErr w:type="spellStart"/>
      <w:r w:rsidRPr="0046534B">
        <w:rPr>
          <w:rFonts w:ascii="Times New Roman" w:eastAsia="Times New Roman" w:hAnsi="Times New Roman" w:cs="Times New Roman"/>
          <w:sz w:val="24"/>
          <w:szCs w:val="24"/>
        </w:rPr>
        <w:t>doi</w:t>
      </w:r>
      <w:proofErr w:type="spellEnd"/>
      <w:r w:rsidRPr="0046534B">
        <w:rPr>
          <w:rFonts w:ascii="Times New Roman" w:eastAsia="Times New Roman" w:hAnsi="Times New Roman" w:cs="Times New Roman"/>
          <w:sz w:val="24"/>
          <w:szCs w:val="24"/>
        </w:rPr>
        <w:t>: 10.9734/IJTDH/2016/18663.</w:t>
      </w:r>
    </w:p>
    <w:p w14:paraId="536DE0C5" w14:textId="77777777" w:rsidR="00037063" w:rsidRPr="0046534B" w:rsidRDefault="00037063" w:rsidP="00461AF2">
      <w:pPr>
        <w:spacing w:line="360" w:lineRule="auto"/>
        <w:ind w:left="284" w:hanging="284"/>
        <w:jc w:val="both"/>
        <w:rPr>
          <w:rFonts w:ascii="Times New Roman" w:hAnsi="Times New Roman" w:cs="Times New Roman"/>
          <w:sz w:val="24"/>
          <w:szCs w:val="24"/>
        </w:rPr>
      </w:pPr>
      <w:proofErr w:type="spellStart"/>
      <w:r w:rsidRPr="0046534B">
        <w:rPr>
          <w:rFonts w:ascii="Times New Roman" w:hAnsi="Times New Roman" w:cs="Times New Roman"/>
          <w:sz w:val="24"/>
          <w:szCs w:val="24"/>
        </w:rPr>
        <w:t>Otegbayo</w:t>
      </w:r>
      <w:proofErr w:type="spellEnd"/>
      <w:r w:rsidRPr="0046534B">
        <w:rPr>
          <w:rFonts w:ascii="Times New Roman" w:hAnsi="Times New Roman" w:cs="Times New Roman"/>
          <w:sz w:val="24"/>
          <w:szCs w:val="24"/>
        </w:rPr>
        <w:t xml:space="preserve">, J.A., Taiwo, B.O., </w:t>
      </w:r>
      <w:proofErr w:type="spellStart"/>
      <w:r w:rsidRPr="0046534B">
        <w:rPr>
          <w:rFonts w:ascii="Times New Roman" w:hAnsi="Times New Roman" w:cs="Times New Roman"/>
          <w:sz w:val="24"/>
          <w:szCs w:val="24"/>
        </w:rPr>
        <w:t>Akingbola</w:t>
      </w:r>
      <w:proofErr w:type="spellEnd"/>
      <w:r w:rsidRPr="0046534B">
        <w:rPr>
          <w:rFonts w:ascii="Times New Roman" w:hAnsi="Times New Roman" w:cs="Times New Roman"/>
          <w:sz w:val="24"/>
          <w:szCs w:val="24"/>
        </w:rPr>
        <w:t xml:space="preserve">, T.S., </w:t>
      </w:r>
      <w:proofErr w:type="spellStart"/>
      <w:r w:rsidRPr="0046534B">
        <w:rPr>
          <w:rFonts w:ascii="Times New Roman" w:hAnsi="Times New Roman" w:cs="Times New Roman"/>
          <w:sz w:val="24"/>
          <w:szCs w:val="24"/>
        </w:rPr>
        <w:t>Odaibo</w:t>
      </w:r>
      <w:proofErr w:type="spellEnd"/>
      <w:r w:rsidRPr="0046534B">
        <w:rPr>
          <w:rFonts w:ascii="Times New Roman" w:hAnsi="Times New Roman" w:cs="Times New Roman"/>
          <w:sz w:val="24"/>
          <w:szCs w:val="24"/>
        </w:rPr>
        <w:t xml:space="preserve">, G.N., </w:t>
      </w:r>
      <w:proofErr w:type="spellStart"/>
      <w:r w:rsidRPr="0046534B">
        <w:rPr>
          <w:rFonts w:ascii="Times New Roman" w:hAnsi="Times New Roman" w:cs="Times New Roman"/>
          <w:sz w:val="24"/>
          <w:szCs w:val="24"/>
        </w:rPr>
        <w:t>Adedapo</w:t>
      </w:r>
      <w:proofErr w:type="spellEnd"/>
      <w:r w:rsidRPr="0046534B">
        <w:rPr>
          <w:rFonts w:ascii="Times New Roman" w:hAnsi="Times New Roman" w:cs="Times New Roman"/>
          <w:sz w:val="24"/>
          <w:szCs w:val="24"/>
        </w:rPr>
        <w:t xml:space="preserve">, K.S., </w:t>
      </w:r>
      <w:proofErr w:type="spellStart"/>
      <w:r w:rsidRPr="0046534B">
        <w:rPr>
          <w:rFonts w:ascii="Times New Roman" w:hAnsi="Times New Roman" w:cs="Times New Roman"/>
          <w:sz w:val="24"/>
          <w:szCs w:val="24"/>
        </w:rPr>
        <w:t>Penugonda</w:t>
      </w:r>
      <w:proofErr w:type="spellEnd"/>
      <w:r w:rsidRPr="0046534B">
        <w:rPr>
          <w:rFonts w:ascii="Times New Roman" w:hAnsi="Times New Roman" w:cs="Times New Roman"/>
          <w:sz w:val="24"/>
          <w:szCs w:val="24"/>
        </w:rPr>
        <w:t xml:space="preserve">, S., Adewole, I.F., Olaleye, D.O., Murphy, R., Kanki, P., (2008).Prevalence of hepatitis B and C seropositivity in a Nigerian cohort of HIV-infected patients. </w:t>
      </w:r>
      <w:hyperlink r:id="rId7" w:history="1">
        <w:r w:rsidRPr="0046534B">
          <w:rPr>
            <w:rStyle w:val="Hyperlink"/>
            <w:rFonts w:ascii="Times New Roman" w:hAnsi="Times New Roman" w:cs="Times New Roman"/>
            <w:color w:val="auto"/>
            <w:sz w:val="24"/>
            <w:szCs w:val="24"/>
            <w:u w:val="none"/>
          </w:rPr>
          <w:t>Annals of Hepatology</w:t>
        </w:r>
      </w:hyperlink>
      <w:r w:rsidRPr="0046534B">
        <w:rPr>
          <w:rFonts w:ascii="Times New Roman" w:hAnsi="Times New Roman" w:cs="Times New Roman"/>
          <w:sz w:val="24"/>
          <w:szCs w:val="24"/>
        </w:rPr>
        <w:t xml:space="preserve"> 7(2):152-6</w:t>
      </w:r>
    </w:p>
    <w:p w14:paraId="3954CCAB" w14:textId="77777777" w:rsidR="00037063" w:rsidRPr="0046534B" w:rsidRDefault="00037063" w:rsidP="00461AF2">
      <w:pPr>
        <w:spacing w:line="360" w:lineRule="auto"/>
        <w:ind w:left="284" w:hanging="284"/>
        <w:jc w:val="both"/>
        <w:rPr>
          <w:rFonts w:ascii="Times New Roman" w:hAnsi="Times New Roman" w:cs="Times New Roman"/>
          <w:sz w:val="24"/>
          <w:szCs w:val="24"/>
          <w:shd w:val="clear" w:color="auto" w:fill="FFFFFF"/>
        </w:rPr>
      </w:pPr>
      <w:r w:rsidRPr="0046534B">
        <w:rPr>
          <w:rFonts w:ascii="Times New Roman" w:hAnsi="Times New Roman" w:cs="Times New Roman"/>
          <w:sz w:val="24"/>
          <w:szCs w:val="24"/>
          <w:shd w:val="clear" w:color="auto" w:fill="FFFFFF"/>
        </w:rPr>
        <w:t xml:space="preserve">Oti, V.B., </w:t>
      </w:r>
      <w:r w:rsidRPr="0046534B">
        <w:rPr>
          <w:rFonts w:ascii="Times New Roman" w:hAnsi="Times New Roman" w:cs="Times New Roman"/>
          <w:sz w:val="24"/>
          <w:szCs w:val="24"/>
        </w:rPr>
        <w:t>Isa</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H</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M</w:t>
      </w:r>
      <w:r w:rsidRPr="0046534B">
        <w:rPr>
          <w:rFonts w:ascii="Times New Roman" w:hAnsi="Times New Roman" w:cs="Times New Roman"/>
          <w:bCs/>
          <w:sz w:val="24"/>
          <w:szCs w:val="24"/>
        </w:rPr>
        <w:t xml:space="preserve">., </w:t>
      </w:r>
      <w:r w:rsidRPr="0046534B">
        <w:rPr>
          <w:rFonts w:ascii="Times New Roman" w:hAnsi="Times New Roman" w:cs="Times New Roman"/>
          <w:sz w:val="24"/>
          <w:szCs w:val="24"/>
        </w:rPr>
        <w:t>Ibrahim</w:t>
      </w:r>
      <w:r w:rsidRPr="0046534B">
        <w:rPr>
          <w:rFonts w:ascii="Times New Roman" w:hAnsi="Times New Roman" w:cs="Times New Roman"/>
          <w:bCs/>
          <w:sz w:val="24"/>
          <w:szCs w:val="24"/>
        </w:rPr>
        <w:t>,</w:t>
      </w:r>
      <w:r w:rsidRPr="0046534B">
        <w:rPr>
          <w:rFonts w:ascii="Times New Roman" w:hAnsi="Times New Roman" w:cs="Times New Roman"/>
          <w:bCs/>
          <w:sz w:val="24"/>
          <w:szCs w:val="24"/>
          <w:vertAlign w:val="superscript"/>
        </w:rPr>
        <w:t xml:space="preserve"> </w:t>
      </w:r>
      <w:r w:rsidRPr="0046534B">
        <w:rPr>
          <w:rFonts w:ascii="Times New Roman" w:hAnsi="Times New Roman" w:cs="Times New Roman"/>
          <w:bCs/>
          <w:sz w:val="24"/>
          <w:szCs w:val="24"/>
        </w:rPr>
        <w:t xml:space="preserve">Y., </w:t>
      </w:r>
      <w:proofErr w:type="spellStart"/>
      <w:r w:rsidRPr="0046534B">
        <w:rPr>
          <w:rFonts w:ascii="Times New Roman" w:hAnsi="Times New Roman" w:cs="Times New Roman"/>
          <w:bCs/>
          <w:sz w:val="24"/>
          <w:szCs w:val="24"/>
        </w:rPr>
        <w:t>Chindo</w:t>
      </w:r>
      <w:proofErr w:type="spellEnd"/>
      <w:r w:rsidRPr="0046534B">
        <w:rPr>
          <w:rFonts w:ascii="Times New Roman" w:hAnsi="Times New Roman" w:cs="Times New Roman"/>
          <w:bCs/>
          <w:sz w:val="24"/>
          <w:szCs w:val="24"/>
        </w:rPr>
        <w:t xml:space="preserve">, I., </w:t>
      </w:r>
      <w:r w:rsidRPr="0046534B">
        <w:rPr>
          <w:rFonts w:ascii="Times New Roman" w:hAnsi="Times New Roman" w:cs="Times New Roman"/>
          <w:sz w:val="24"/>
          <w:szCs w:val="24"/>
        </w:rPr>
        <w:t xml:space="preserve"> Or</w:t>
      </w:r>
      <w:r w:rsidRPr="0046534B">
        <w:rPr>
          <w:rFonts w:ascii="Times New Roman" w:hAnsi="Times New Roman" w:cs="Times New Roman"/>
          <w:bCs/>
          <w:sz w:val="24"/>
          <w:szCs w:val="24"/>
        </w:rPr>
        <w:t>ok, I.</w:t>
      </w:r>
      <w:r w:rsidRPr="0046534B">
        <w:rPr>
          <w:rFonts w:ascii="Times New Roman" w:hAnsi="Times New Roman" w:cs="Times New Roman"/>
          <w:sz w:val="24"/>
          <w:szCs w:val="24"/>
        </w:rPr>
        <w:t>, Yakubu</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Y</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S</w:t>
      </w:r>
      <w:r w:rsidRPr="0046534B">
        <w:rPr>
          <w:rFonts w:ascii="Times New Roman" w:hAnsi="Times New Roman" w:cs="Times New Roman"/>
          <w:bCs/>
          <w:sz w:val="24"/>
          <w:szCs w:val="24"/>
        </w:rPr>
        <w:t>.</w:t>
      </w:r>
      <w:r w:rsidRPr="0046534B">
        <w:rPr>
          <w:rFonts w:ascii="Times New Roman" w:hAnsi="Times New Roman" w:cs="Times New Roman"/>
          <w:sz w:val="24"/>
          <w:szCs w:val="24"/>
        </w:rPr>
        <w:t>, Attah</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A</w:t>
      </w:r>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A</w:t>
      </w:r>
      <w:r w:rsidRPr="0046534B">
        <w:rPr>
          <w:rFonts w:ascii="Times New Roman" w:hAnsi="Times New Roman" w:cs="Times New Roman"/>
          <w:bCs/>
          <w:sz w:val="24"/>
          <w:szCs w:val="24"/>
        </w:rPr>
        <w:t xml:space="preserve">., </w:t>
      </w:r>
      <w:r w:rsidRPr="0046534B">
        <w:rPr>
          <w:rFonts w:ascii="Times New Roman" w:hAnsi="Times New Roman" w:cs="Times New Roman"/>
          <w:sz w:val="24"/>
          <w:szCs w:val="24"/>
        </w:rPr>
        <w:t xml:space="preserve">and </w:t>
      </w:r>
      <w:proofErr w:type="spellStart"/>
      <w:r w:rsidRPr="0046534B">
        <w:rPr>
          <w:rFonts w:ascii="Times New Roman" w:hAnsi="Times New Roman" w:cs="Times New Roman"/>
          <w:sz w:val="24"/>
          <w:szCs w:val="24"/>
        </w:rPr>
        <w:t>Muriana</w:t>
      </w:r>
      <w:proofErr w:type="spellEnd"/>
      <w:r w:rsidRPr="0046534B">
        <w:rPr>
          <w:rFonts w:ascii="Times New Roman" w:hAnsi="Times New Roman" w:cs="Times New Roman"/>
          <w:bCs/>
          <w:sz w:val="24"/>
          <w:szCs w:val="24"/>
        </w:rPr>
        <w:t>,</w:t>
      </w:r>
      <w:r w:rsidRPr="0046534B">
        <w:rPr>
          <w:rFonts w:ascii="Times New Roman" w:hAnsi="Times New Roman" w:cs="Times New Roman"/>
          <w:sz w:val="24"/>
          <w:szCs w:val="24"/>
        </w:rPr>
        <w:t xml:space="preserve"> O</w:t>
      </w:r>
      <w:r w:rsidRPr="0046534B">
        <w:rPr>
          <w:rFonts w:ascii="Times New Roman" w:hAnsi="Times New Roman" w:cs="Times New Roman"/>
          <w:bCs/>
          <w:sz w:val="24"/>
          <w:szCs w:val="24"/>
        </w:rPr>
        <w:t>.,(</w:t>
      </w:r>
      <w:r w:rsidRPr="0046534B">
        <w:rPr>
          <w:rFonts w:ascii="Times New Roman" w:hAnsi="Times New Roman" w:cs="Times New Roman"/>
          <w:sz w:val="24"/>
          <w:szCs w:val="24"/>
          <w:shd w:val="clear" w:color="auto" w:fill="FFFFFF"/>
        </w:rPr>
        <w:t>2021). Hepatitis B Virus Infection Prevalence among Patients in a Local Community</w:t>
      </w:r>
      <w:r w:rsidRPr="0046534B">
        <w:rPr>
          <w:rFonts w:ascii="Times New Roman" w:hAnsi="Times New Roman" w:cs="Times New Roman"/>
          <w:sz w:val="24"/>
          <w:szCs w:val="24"/>
        </w:rPr>
        <w:t xml:space="preserve"> </w:t>
      </w:r>
      <w:r w:rsidRPr="0046534B">
        <w:rPr>
          <w:rFonts w:ascii="Times New Roman" w:hAnsi="Times New Roman" w:cs="Times New Roman"/>
          <w:sz w:val="24"/>
          <w:szCs w:val="24"/>
          <w:shd w:val="clear" w:color="auto" w:fill="FFFFFF"/>
        </w:rPr>
        <w:t>Hospital in Nasarawa State, Nigeria. Journal of infectious disease and epidemiology, 5(4): 0 0 0 203.</w:t>
      </w:r>
    </w:p>
    <w:p w14:paraId="053C9391" w14:textId="77777777" w:rsidR="00037063" w:rsidRPr="0046534B" w:rsidRDefault="00037063" w:rsidP="00461AF2">
      <w:pPr>
        <w:spacing w:line="360" w:lineRule="auto"/>
        <w:ind w:left="284" w:hanging="284"/>
        <w:jc w:val="both"/>
        <w:rPr>
          <w:rFonts w:ascii="Times New Roman" w:eastAsia="Times New Roman" w:hAnsi="Times New Roman" w:cs="Times New Roman"/>
          <w:sz w:val="24"/>
          <w:szCs w:val="24"/>
        </w:rPr>
      </w:pPr>
      <w:proofErr w:type="spellStart"/>
      <w:r w:rsidRPr="0046534B">
        <w:rPr>
          <w:rFonts w:ascii="Times New Roman" w:eastAsia="Times New Roman" w:hAnsi="Times New Roman" w:cs="Times New Roman"/>
          <w:sz w:val="24"/>
          <w:szCs w:val="24"/>
        </w:rPr>
        <w:t>Pennap</w:t>
      </w:r>
      <w:proofErr w:type="spellEnd"/>
      <w:r w:rsidRPr="0046534B">
        <w:rPr>
          <w:rFonts w:ascii="Times New Roman" w:eastAsia="Times New Roman" w:hAnsi="Times New Roman" w:cs="Times New Roman"/>
          <w:sz w:val="24"/>
          <w:szCs w:val="24"/>
        </w:rPr>
        <w:t xml:space="preserve">, </w:t>
      </w:r>
      <w:proofErr w:type="spellStart"/>
      <w:proofErr w:type="gramStart"/>
      <w:r w:rsidRPr="0046534B">
        <w:rPr>
          <w:rFonts w:ascii="Times New Roman" w:eastAsia="Times New Roman" w:hAnsi="Times New Roman" w:cs="Times New Roman"/>
          <w:sz w:val="24"/>
          <w:szCs w:val="24"/>
        </w:rPr>
        <w:t>G.R.,Yakubu</w:t>
      </w:r>
      <w:proofErr w:type="spellEnd"/>
      <w:proofErr w:type="gramEnd"/>
      <w:r w:rsidRPr="0046534B">
        <w:rPr>
          <w:rFonts w:ascii="Times New Roman" w:eastAsia="Times New Roman" w:hAnsi="Times New Roman" w:cs="Times New Roman"/>
          <w:sz w:val="24"/>
          <w:szCs w:val="24"/>
        </w:rPr>
        <w:t xml:space="preserve">, A., </w:t>
      </w:r>
      <w:proofErr w:type="spellStart"/>
      <w:r w:rsidRPr="0046534B">
        <w:rPr>
          <w:rFonts w:ascii="Times New Roman" w:eastAsia="Times New Roman" w:hAnsi="Times New Roman" w:cs="Times New Roman"/>
          <w:sz w:val="24"/>
          <w:szCs w:val="24"/>
        </w:rPr>
        <w:t>Oyige</w:t>
      </w:r>
      <w:proofErr w:type="spellEnd"/>
      <w:r w:rsidRPr="0046534B">
        <w:rPr>
          <w:rFonts w:ascii="Times New Roman" w:eastAsia="Times New Roman" w:hAnsi="Times New Roman" w:cs="Times New Roman"/>
          <w:sz w:val="24"/>
          <w:szCs w:val="24"/>
        </w:rPr>
        <w:t xml:space="preserve">, O., and Joseph F.J., (2010). Prevalence of hepatitis B and C virus infection among people of a local community in Keffi, Nigeria. African Journal of Microbiology Research Vol. 4 (4), pp. 274-278 </w:t>
      </w:r>
    </w:p>
    <w:p w14:paraId="7FF5D42D"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Style w:val="element-citation"/>
          <w:rFonts w:ascii="Times New Roman" w:hAnsi="Times New Roman" w:cs="Times New Roman"/>
          <w:sz w:val="24"/>
          <w:szCs w:val="24"/>
        </w:rPr>
        <w:t>Pham</w:t>
      </w:r>
      <w:r w:rsidRPr="0046534B">
        <w:rPr>
          <w:rFonts w:ascii="Times New Roman" w:hAnsi="Times New Roman" w:cs="Times New Roman"/>
          <w:sz w:val="24"/>
          <w:szCs w:val="24"/>
        </w:rPr>
        <w:t xml:space="preserve"> </w:t>
      </w:r>
      <w:r w:rsidRPr="0046534B">
        <w:rPr>
          <w:rStyle w:val="element-citation"/>
          <w:rFonts w:ascii="Times New Roman" w:hAnsi="Times New Roman" w:cs="Times New Roman"/>
          <w:sz w:val="24"/>
          <w:szCs w:val="24"/>
        </w:rPr>
        <w:t xml:space="preserve">Hang T. T., Le T. X., Nguyen D. T.,(2019) Knowledge, attitudes and practices of hepatitis B prevention and immunization of pregnant women and mothers in northern Vietnam. </w:t>
      </w:r>
      <w:proofErr w:type="spellStart"/>
      <w:r w:rsidRPr="0046534B">
        <w:rPr>
          <w:rStyle w:val="Emphasis"/>
          <w:rFonts w:ascii="Times New Roman" w:hAnsi="Times New Roman" w:cs="Times New Roman"/>
          <w:i w:val="0"/>
          <w:sz w:val="24"/>
          <w:szCs w:val="24"/>
        </w:rPr>
        <w:t>PLoS</w:t>
      </w:r>
      <w:proofErr w:type="spellEnd"/>
      <w:r w:rsidRPr="0046534B">
        <w:rPr>
          <w:rStyle w:val="Emphasis"/>
          <w:rFonts w:ascii="Times New Roman" w:hAnsi="Times New Roman" w:cs="Times New Roman"/>
          <w:i w:val="0"/>
          <w:sz w:val="24"/>
          <w:szCs w:val="24"/>
        </w:rPr>
        <w:t xml:space="preserve"> One</w:t>
      </w:r>
      <w:r w:rsidRPr="0046534B">
        <w:rPr>
          <w:rStyle w:val="ref-journal"/>
          <w:rFonts w:ascii="Times New Roman" w:hAnsi="Times New Roman" w:cs="Times New Roman"/>
          <w:sz w:val="24"/>
          <w:szCs w:val="24"/>
        </w:rPr>
        <w:t xml:space="preserve">. </w:t>
      </w:r>
      <w:r w:rsidRPr="0046534B">
        <w:rPr>
          <w:rStyle w:val="ref-vol"/>
          <w:rFonts w:ascii="Times New Roman" w:hAnsi="Times New Roman" w:cs="Times New Roman"/>
          <w:sz w:val="24"/>
          <w:szCs w:val="24"/>
        </w:rPr>
        <w:t>14</w:t>
      </w:r>
      <w:r w:rsidRPr="0046534B">
        <w:rPr>
          <w:rStyle w:val="element-citation"/>
          <w:rFonts w:ascii="Times New Roman" w:hAnsi="Times New Roman" w:cs="Times New Roman"/>
          <w:sz w:val="24"/>
          <w:szCs w:val="24"/>
        </w:rPr>
        <w:t xml:space="preserve">(4):p. e0208154. </w:t>
      </w:r>
      <w:proofErr w:type="spellStart"/>
      <w:r w:rsidRPr="0046534B">
        <w:rPr>
          <w:rStyle w:val="element-citation"/>
          <w:rFonts w:ascii="Times New Roman" w:hAnsi="Times New Roman" w:cs="Times New Roman"/>
          <w:sz w:val="24"/>
          <w:szCs w:val="24"/>
        </w:rPr>
        <w:t>doi</w:t>
      </w:r>
      <w:proofErr w:type="spellEnd"/>
      <w:r w:rsidRPr="0046534B">
        <w:rPr>
          <w:rStyle w:val="element-citation"/>
          <w:rFonts w:ascii="Times New Roman" w:hAnsi="Times New Roman" w:cs="Times New Roman"/>
          <w:sz w:val="24"/>
          <w:szCs w:val="24"/>
        </w:rPr>
        <w:t>: 10.1371/journal.pone.0208154</w:t>
      </w:r>
    </w:p>
    <w:p w14:paraId="14D9AC86"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lastRenderedPageBreak/>
        <w:t>Rahman M. A., and Mannan, S. R., (2012). The knowledge, attitude and practices regarding HBV infection of married women in the reproductive age group living in different districts of Bangladesh,” Medicine Today, 22:1, pp. 29–31.</w:t>
      </w:r>
    </w:p>
    <w:p w14:paraId="7DBC52FD"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Sinha, S., and Kumar, M., Pregnancy and chronic hepatitis B virus infection. </w:t>
      </w:r>
      <w:r w:rsidRPr="0046534B">
        <w:rPr>
          <w:rFonts w:ascii="Times New Roman" w:eastAsia="Times New Roman" w:hAnsi="Times New Roman" w:cs="Times New Roman"/>
          <w:iCs/>
          <w:sz w:val="24"/>
          <w:szCs w:val="24"/>
        </w:rPr>
        <w:t>Hepatology Research</w:t>
      </w:r>
      <w:r w:rsidRPr="0046534B">
        <w:rPr>
          <w:rFonts w:ascii="Times New Roman" w:eastAsia="Times New Roman" w:hAnsi="Times New Roman" w:cs="Times New Roman"/>
          <w:sz w:val="24"/>
          <w:szCs w:val="24"/>
        </w:rPr>
        <w:t xml:space="preserve">. 2010;40(1):31–48. </w:t>
      </w:r>
      <w:proofErr w:type="spellStart"/>
      <w:r w:rsidRPr="0046534B">
        <w:rPr>
          <w:rFonts w:ascii="Times New Roman" w:eastAsia="Times New Roman" w:hAnsi="Times New Roman" w:cs="Times New Roman"/>
          <w:sz w:val="24"/>
          <w:szCs w:val="24"/>
        </w:rPr>
        <w:t>doi</w:t>
      </w:r>
      <w:proofErr w:type="spellEnd"/>
      <w:r w:rsidRPr="0046534B">
        <w:rPr>
          <w:rFonts w:ascii="Times New Roman" w:eastAsia="Times New Roman" w:hAnsi="Times New Roman" w:cs="Times New Roman"/>
          <w:sz w:val="24"/>
          <w:szCs w:val="24"/>
        </w:rPr>
        <w:t>: 10.1111/j.1872-034X.2009.00597</w:t>
      </w:r>
    </w:p>
    <w:p w14:paraId="3CC8AA99" w14:textId="77777777" w:rsidR="00037063" w:rsidRPr="0046534B" w:rsidRDefault="00037063" w:rsidP="00461AF2">
      <w:pPr>
        <w:spacing w:after="0" w:line="360" w:lineRule="auto"/>
        <w:ind w:left="284" w:hanging="284"/>
        <w:jc w:val="both"/>
        <w:rPr>
          <w:rFonts w:ascii="Times New Roman" w:eastAsia="Times New Roman" w:hAnsi="Times New Roman" w:cs="Times New Roman"/>
          <w:sz w:val="24"/>
          <w:szCs w:val="24"/>
        </w:rPr>
      </w:pPr>
      <w:r w:rsidRPr="0046534B">
        <w:rPr>
          <w:rFonts w:ascii="Times New Roman" w:eastAsia="Times New Roman" w:hAnsi="Times New Roman" w:cs="Times New Roman"/>
          <w:sz w:val="24"/>
          <w:szCs w:val="24"/>
        </w:rPr>
        <w:t xml:space="preserve">Teklay G., Getu G., </w:t>
      </w:r>
      <w:proofErr w:type="spellStart"/>
      <w:r w:rsidRPr="0046534B">
        <w:rPr>
          <w:rFonts w:ascii="Times New Roman" w:eastAsia="Times New Roman" w:hAnsi="Times New Roman" w:cs="Times New Roman"/>
          <w:sz w:val="24"/>
          <w:szCs w:val="24"/>
        </w:rPr>
        <w:t>Mulualem</w:t>
      </w:r>
      <w:proofErr w:type="spellEnd"/>
      <w:r w:rsidRPr="0046534B">
        <w:rPr>
          <w:rFonts w:ascii="Times New Roman" w:eastAsia="Times New Roman" w:hAnsi="Times New Roman" w:cs="Times New Roman"/>
          <w:sz w:val="24"/>
          <w:szCs w:val="24"/>
        </w:rPr>
        <w:t xml:space="preserve"> L., and Markos </w:t>
      </w:r>
      <w:proofErr w:type="gramStart"/>
      <w:r w:rsidRPr="0046534B">
        <w:rPr>
          <w:rFonts w:ascii="Times New Roman" w:eastAsia="Times New Roman" w:hAnsi="Times New Roman" w:cs="Times New Roman"/>
          <w:sz w:val="24"/>
          <w:szCs w:val="24"/>
        </w:rPr>
        <w:t>N.,(</w:t>
      </w:r>
      <w:proofErr w:type="gramEnd"/>
      <w:r w:rsidRPr="0046534B">
        <w:rPr>
          <w:rFonts w:ascii="Times New Roman" w:eastAsia="Times New Roman" w:hAnsi="Times New Roman" w:cs="Times New Roman"/>
          <w:sz w:val="24"/>
          <w:szCs w:val="24"/>
        </w:rPr>
        <w:t xml:space="preserve">2020). Knowledge, Attitude, and Practice towards Hepatitis B Virus among Pregnant Women Attending Antenatal Care at the University of Gondar Comprehensive Specialized Hospital, Northwest Ethiopia. International Journal of Hepatology. 5617603:10 </w:t>
      </w:r>
      <w:hyperlink r:id="rId8" w:history="1">
        <w:r w:rsidRPr="0046534B">
          <w:rPr>
            <w:rStyle w:val="Hyperlink"/>
            <w:rFonts w:ascii="Times New Roman" w:eastAsia="Times New Roman" w:hAnsi="Times New Roman" w:cs="Times New Roman"/>
            <w:color w:val="auto"/>
            <w:sz w:val="24"/>
            <w:szCs w:val="24"/>
            <w:u w:val="none"/>
          </w:rPr>
          <w:t>https://doi.org/10.1155/2020/5617603</w:t>
        </w:r>
      </w:hyperlink>
    </w:p>
    <w:p w14:paraId="79457EA1"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eastAsia="Times New Roman" w:hAnsi="Times New Roman" w:cs="Times New Roman"/>
          <w:sz w:val="24"/>
          <w:szCs w:val="24"/>
        </w:rPr>
        <w:t xml:space="preserve">Ul H., N., </w:t>
      </w:r>
      <w:proofErr w:type="spellStart"/>
      <w:r w:rsidRPr="0046534B">
        <w:rPr>
          <w:rFonts w:ascii="Times New Roman" w:eastAsia="Times New Roman" w:hAnsi="Times New Roman" w:cs="Times New Roman"/>
          <w:sz w:val="24"/>
          <w:szCs w:val="24"/>
        </w:rPr>
        <w:t>Hassali</w:t>
      </w:r>
      <w:proofErr w:type="spellEnd"/>
      <w:r w:rsidRPr="0046534B">
        <w:rPr>
          <w:rFonts w:ascii="Times New Roman" w:eastAsia="Times New Roman" w:hAnsi="Times New Roman" w:cs="Times New Roman"/>
          <w:sz w:val="24"/>
          <w:szCs w:val="24"/>
        </w:rPr>
        <w:t xml:space="preserve"> M. A., Shafie A. A., Saleem F., Farooqui M., </w:t>
      </w:r>
      <w:proofErr w:type="spellStart"/>
      <w:r w:rsidRPr="0046534B">
        <w:rPr>
          <w:rFonts w:ascii="Times New Roman" w:eastAsia="Times New Roman" w:hAnsi="Times New Roman" w:cs="Times New Roman"/>
          <w:sz w:val="24"/>
          <w:szCs w:val="24"/>
        </w:rPr>
        <w:t>Aljadhey</w:t>
      </w:r>
      <w:proofErr w:type="spellEnd"/>
      <w:r w:rsidRPr="0046534B">
        <w:rPr>
          <w:rFonts w:ascii="Times New Roman" w:eastAsia="Times New Roman" w:hAnsi="Times New Roman" w:cs="Times New Roman"/>
          <w:sz w:val="24"/>
          <w:szCs w:val="24"/>
        </w:rPr>
        <w:t xml:space="preserve"> H.(2012) A cross sectional assessment of knowledge, attitude and practice towards hepatitis B among healthy population of Quetta, Pakistan. </w:t>
      </w:r>
      <w:r w:rsidRPr="0046534B">
        <w:rPr>
          <w:rFonts w:ascii="Times New Roman" w:eastAsia="Times New Roman" w:hAnsi="Times New Roman" w:cs="Times New Roman"/>
          <w:iCs/>
          <w:sz w:val="24"/>
          <w:szCs w:val="24"/>
        </w:rPr>
        <w:t>BMC Public Health</w:t>
      </w:r>
      <w:r w:rsidRPr="0046534B">
        <w:rPr>
          <w:rFonts w:ascii="Times New Roman" w:eastAsia="Times New Roman" w:hAnsi="Times New Roman" w:cs="Times New Roman"/>
          <w:sz w:val="24"/>
          <w:szCs w:val="24"/>
        </w:rPr>
        <w:t xml:space="preserve">. 12(1) </w:t>
      </w:r>
      <w:proofErr w:type="spellStart"/>
      <w:r w:rsidRPr="0046534B">
        <w:rPr>
          <w:rFonts w:ascii="Times New Roman" w:eastAsia="Times New Roman" w:hAnsi="Times New Roman" w:cs="Times New Roman"/>
          <w:sz w:val="24"/>
          <w:szCs w:val="24"/>
        </w:rPr>
        <w:t>doi</w:t>
      </w:r>
      <w:proofErr w:type="spellEnd"/>
      <w:r w:rsidRPr="0046534B">
        <w:rPr>
          <w:rFonts w:ascii="Times New Roman" w:eastAsia="Times New Roman" w:hAnsi="Times New Roman" w:cs="Times New Roman"/>
          <w:sz w:val="24"/>
          <w:szCs w:val="24"/>
        </w:rPr>
        <w:t xml:space="preserve">: 10.1186/1471-2458-12-692. </w:t>
      </w:r>
    </w:p>
    <w:p w14:paraId="7A17D887" w14:textId="77777777" w:rsidR="00037063" w:rsidRPr="0046534B" w:rsidRDefault="00037063" w:rsidP="00461AF2">
      <w:pPr>
        <w:spacing w:line="360" w:lineRule="auto"/>
        <w:ind w:left="284" w:hanging="284"/>
        <w:jc w:val="both"/>
        <w:rPr>
          <w:rFonts w:ascii="Times New Roman" w:hAnsi="Times New Roman" w:cs="Times New Roman"/>
          <w:sz w:val="24"/>
          <w:szCs w:val="24"/>
        </w:rPr>
      </w:pPr>
      <w:r w:rsidRPr="0046534B">
        <w:rPr>
          <w:rFonts w:ascii="Times New Roman" w:hAnsi="Times New Roman" w:cs="Times New Roman"/>
          <w:sz w:val="24"/>
          <w:szCs w:val="24"/>
        </w:rPr>
        <w:t xml:space="preserve">World Health Organization (2022). Prevalence of Hepatitis B in the world by country. </w:t>
      </w:r>
      <w:hyperlink r:id="rId9" w:history="1">
        <w:r w:rsidRPr="0046534B">
          <w:rPr>
            <w:rStyle w:val="Hyperlink"/>
            <w:rFonts w:ascii="Times New Roman" w:hAnsi="Times New Roman" w:cs="Times New Roman"/>
            <w:color w:val="auto"/>
            <w:sz w:val="24"/>
            <w:szCs w:val="24"/>
            <w:u w:val="none"/>
          </w:rPr>
          <w:t>http://www.who.int/csr/disease/hepatitis/en/</w:t>
        </w:r>
      </w:hyperlink>
    </w:p>
    <w:p w14:paraId="7FDA9E90" w14:textId="77777777" w:rsidR="00037063" w:rsidRPr="0046534B" w:rsidRDefault="00F309F7" w:rsidP="00461AF2">
      <w:pPr>
        <w:spacing w:line="360" w:lineRule="auto"/>
        <w:ind w:left="284" w:hanging="284"/>
        <w:jc w:val="both"/>
        <w:rPr>
          <w:rFonts w:ascii="Times New Roman" w:hAnsi="Times New Roman" w:cs="Times New Roman"/>
          <w:sz w:val="24"/>
          <w:szCs w:val="24"/>
        </w:rPr>
      </w:pPr>
      <w:hyperlink r:id="rId10" w:history="1">
        <w:r w:rsidR="00037063" w:rsidRPr="0046534B">
          <w:rPr>
            <w:rFonts w:ascii="Times New Roman" w:eastAsia="Times New Roman" w:hAnsi="Times New Roman" w:cs="Times New Roman"/>
            <w:sz w:val="24"/>
            <w:szCs w:val="24"/>
          </w:rPr>
          <w:t>Yilma M. L</w:t>
        </w:r>
      </w:hyperlink>
      <w:r w:rsidR="00037063" w:rsidRPr="0046534B">
        <w:rPr>
          <w:rFonts w:ascii="Times New Roman" w:eastAsia="Times New Roman" w:hAnsi="Times New Roman" w:cs="Times New Roman"/>
          <w:sz w:val="24"/>
          <w:szCs w:val="24"/>
        </w:rPr>
        <w:t>., </w:t>
      </w:r>
      <w:hyperlink r:id="rId11" w:history="1">
        <w:r w:rsidR="00037063" w:rsidRPr="0046534B">
          <w:rPr>
            <w:rFonts w:ascii="Times New Roman" w:eastAsia="Times New Roman" w:hAnsi="Times New Roman" w:cs="Times New Roman"/>
            <w:sz w:val="24"/>
            <w:szCs w:val="24"/>
          </w:rPr>
          <w:t>Abebe, A. A.</w:t>
        </w:r>
      </w:hyperlink>
      <w:r w:rsidR="00037063" w:rsidRPr="0046534B">
        <w:rPr>
          <w:rFonts w:ascii="Times New Roman" w:eastAsia="Times New Roman" w:hAnsi="Times New Roman" w:cs="Times New Roman"/>
          <w:sz w:val="24"/>
          <w:szCs w:val="24"/>
        </w:rPr>
        <w:t>, </w:t>
      </w:r>
      <w:hyperlink r:id="rId12" w:history="1">
        <w:r w:rsidR="00037063" w:rsidRPr="0046534B">
          <w:rPr>
            <w:rFonts w:ascii="Times New Roman" w:eastAsia="Times New Roman" w:hAnsi="Times New Roman" w:cs="Times New Roman"/>
            <w:sz w:val="24"/>
            <w:szCs w:val="24"/>
          </w:rPr>
          <w:t>Sujit, K.B.,</w:t>
        </w:r>
      </w:hyperlink>
      <w:r w:rsidR="00037063" w:rsidRPr="0046534B">
        <w:rPr>
          <w:rFonts w:ascii="Times New Roman" w:eastAsia="Times New Roman" w:hAnsi="Times New Roman" w:cs="Times New Roman"/>
          <w:sz w:val="24"/>
          <w:szCs w:val="24"/>
        </w:rPr>
        <w:t xml:space="preserve"> and </w:t>
      </w:r>
      <w:hyperlink r:id="rId13" w:history="1">
        <w:r w:rsidR="00037063" w:rsidRPr="0046534B">
          <w:rPr>
            <w:rFonts w:ascii="Times New Roman" w:eastAsia="Times New Roman" w:hAnsi="Times New Roman" w:cs="Times New Roman"/>
            <w:sz w:val="24"/>
            <w:szCs w:val="24"/>
          </w:rPr>
          <w:t>Natarajan, G.,</w:t>
        </w:r>
      </w:hyperlink>
      <w:r w:rsidR="00037063" w:rsidRPr="0046534B">
        <w:rPr>
          <w:rFonts w:ascii="Times New Roman" w:eastAsia="Times New Roman" w:hAnsi="Times New Roman" w:cs="Times New Roman"/>
          <w:sz w:val="24"/>
          <w:szCs w:val="24"/>
        </w:rPr>
        <w:t xml:space="preserve"> (2024). </w:t>
      </w:r>
      <w:r w:rsidR="00037063" w:rsidRPr="0046534B">
        <w:rPr>
          <w:rFonts w:ascii="Times New Roman" w:eastAsia="Times New Roman" w:hAnsi="Times New Roman" w:cs="Times New Roman"/>
          <w:sz w:val="24"/>
          <w:szCs w:val="24"/>
          <w:vertAlign w:val="superscript"/>
        </w:rPr>
        <w:t xml:space="preserve"> </w:t>
      </w:r>
      <w:r w:rsidR="00037063" w:rsidRPr="0046534B">
        <w:rPr>
          <w:rFonts w:ascii="Times New Roman" w:eastAsia="Times New Roman" w:hAnsi="Times New Roman" w:cs="Times New Roman"/>
          <w:bCs/>
          <w:kern w:val="36"/>
          <w:sz w:val="24"/>
          <w:szCs w:val="24"/>
        </w:rPr>
        <w:t>Knowledge, attitudes, and practices toward preventing and controlling hepatitis B virus infection among pregnant women attending antenatal care at a University Hospital in Central Ethiopia: a cross-sectional study.</w:t>
      </w:r>
      <w:r w:rsidR="00037063" w:rsidRPr="0046534B">
        <w:rPr>
          <w:rFonts w:ascii="Times New Roman" w:eastAsia="Times New Roman" w:hAnsi="Times New Roman" w:cs="Times New Roman"/>
          <w:sz w:val="24"/>
          <w:szCs w:val="24"/>
        </w:rPr>
        <w:t xml:space="preserve">PMC11526330  </w:t>
      </w:r>
      <w:hyperlink r:id="rId14" w:tgtFrame="_blank" w:history="1">
        <w:r w:rsidR="00037063" w:rsidRPr="0046534B">
          <w:rPr>
            <w:rFonts w:ascii="Times New Roman" w:eastAsia="Times New Roman" w:hAnsi="Times New Roman" w:cs="Times New Roman"/>
            <w:sz w:val="24"/>
            <w:szCs w:val="24"/>
          </w:rPr>
          <w:t xml:space="preserve">10.1177/20499361241285342 </w:t>
        </w:r>
      </w:hyperlink>
    </w:p>
    <w:p w14:paraId="0101ED55" w14:textId="77777777" w:rsidR="00037063" w:rsidRPr="0046534B" w:rsidRDefault="00037063" w:rsidP="00461AF2">
      <w:pPr>
        <w:pStyle w:val="p"/>
        <w:spacing w:line="360" w:lineRule="auto"/>
        <w:ind w:left="284" w:hanging="284"/>
        <w:jc w:val="both"/>
        <w:rPr>
          <w:rFonts w:eastAsia="SimSun"/>
          <w:color w:val="000000"/>
          <w:lang w:bidi="ar"/>
        </w:rPr>
      </w:pPr>
    </w:p>
    <w:sectPr w:rsidR="00037063" w:rsidRPr="0046534B" w:rsidSect="00E06E71">
      <w:headerReference w:type="even" r:id="rId15"/>
      <w:headerReference w:type="default" r:id="rId16"/>
      <w:footerReference w:type="even" r:id="rId17"/>
      <w:footerReference w:type="default" r:id="rId18"/>
      <w:headerReference w:type="first" r:id="rId19"/>
      <w:footerReference w:type="first" r:id="rId20"/>
      <w:pgSz w:w="12240" w:h="15840"/>
      <w:pgMar w:top="810" w:right="81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0D9B2" w14:textId="77777777" w:rsidR="00F309F7" w:rsidRDefault="00F309F7" w:rsidP="00CE44CC">
      <w:pPr>
        <w:spacing w:after="0" w:line="240" w:lineRule="auto"/>
      </w:pPr>
      <w:r>
        <w:separator/>
      </w:r>
    </w:p>
  </w:endnote>
  <w:endnote w:type="continuationSeparator" w:id="0">
    <w:p w14:paraId="550E6849" w14:textId="77777777" w:rsidR="00F309F7" w:rsidRDefault="00F309F7" w:rsidP="00CE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C56A" w14:textId="77777777" w:rsidR="00CE44CC" w:rsidRDefault="00CE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3EF3" w14:textId="77777777" w:rsidR="00CE44CC" w:rsidRDefault="00CE4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764F" w14:textId="77777777" w:rsidR="00CE44CC" w:rsidRDefault="00CE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8C28" w14:textId="77777777" w:rsidR="00F309F7" w:rsidRDefault="00F309F7" w:rsidP="00CE44CC">
      <w:pPr>
        <w:spacing w:after="0" w:line="240" w:lineRule="auto"/>
      </w:pPr>
      <w:r>
        <w:separator/>
      </w:r>
    </w:p>
  </w:footnote>
  <w:footnote w:type="continuationSeparator" w:id="0">
    <w:p w14:paraId="42696DE0" w14:textId="77777777" w:rsidR="00F309F7" w:rsidRDefault="00F309F7" w:rsidP="00CE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B868" w14:textId="03B42464" w:rsidR="00CE44CC" w:rsidRDefault="00CE44CC">
    <w:pPr>
      <w:pStyle w:val="Header"/>
    </w:pPr>
    <w:r>
      <w:rPr>
        <w:noProof/>
      </w:rPr>
      <w:pict w14:anchorId="72BE2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8" o:spid="_x0000_s2050" type="#_x0000_t136" style="position:absolute;margin-left:0;margin-top:0;width:635.75pt;height:119.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E796" w14:textId="0E5F1E12" w:rsidR="00CE44CC" w:rsidRDefault="00CE44CC">
    <w:pPr>
      <w:pStyle w:val="Header"/>
    </w:pPr>
    <w:r>
      <w:rPr>
        <w:noProof/>
      </w:rPr>
      <w:pict w14:anchorId="63B76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9" o:spid="_x0000_s2051" type="#_x0000_t136" style="position:absolute;margin-left:0;margin-top:0;width:635.75pt;height:119.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152A" w14:textId="1AF92908" w:rsidR="00CE44CC" w:rsidRDefault="00CE44CC">
    <w:pPr>
      <w:pStyle w:val="Header"/>
    </w:pPr>
    <w:r>
      <w:rPr>
        <w:noProof/>
      </w:rPr>
      <w:pict w14:anchorId="666DB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7" o:spid="_x0000_s2049" type="#_x0000_t136" style="position:absolute;margin-left:0;margin-top:0;width:635.75pt;height:119.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00"/>
    <w:rsid w:val="000279A3"/>
    <w:rsid w:val="00037063"/>
    <w:rsid w:val="000376A5"/>
    <w:rsid w:val="00037C00"/>
    <w:rsid w:val="000464AC"/>
    <w:rsid w:val="0008028D"/>
    <w:rsid w:val="000A2FB7"/>
    <w:rsid w:val="000D3847"/>
    <w:rsid w:val="00115B08"/>
    <w:rsid w:val="001505D8"/>
    <w:rsid w:val="00157622"/>
    <w:rsid w:val="00200EB5"/>
    <w:rsid w:val="00206EFF"/>
    <w:rsid w:val="00224CD3"/>
    <w:rsid w:val="00230E58"/>
    <w:rsid w:val="002417D1"/>
    <w:rsid w:val="0026176C"/>
    <w:rsid w:val="00273989"/>
    <w:rsid w:val="002B43C3"/>
    <w:rsid w:val="002C4C8F"/>
    <w:rsid w:val="002E4680"/>
    <w:rsid w:val="0030579F"/>
    <w:rsid w:val="0030685D"/>
    <w:rsid w:val="00334F00"/>
    <w:rsid w:val="00337B12"/>
    <w:rsid w:val="00380882"/>
    <w:rsid w:val="00386C24"/>
    <w:rsid w:val="003951A6"/>
    <w:rsid w:val="003A219A"/>
    <w:rsid w:val="003C336C"/>
    <w:rsid w:val="003E146B"/>
    <w:rsid w:val="00446AFA"/>
    <w:rsid w:val="004604F2"/>
    <w:rsid w:val="00461AF2"/>
    <w:rsid w:val="0046534B"/>
    <w:rsid w:val="004834E3"/>
    <w:rsid w:val="004905CB"/>
    <w:rsid w:val="004E706D"/>
    <w:rsid w:val="005174CD"/>
    <w:rsid w:val="005322E7"/>
    <w:rsid w:val="00543D89"/>
    <w:rsid w:val="00572813"/>
    <w:rsid w:val="005B0B88"/>
    <w:rsid w:val="005F4BB9"/>
    <w:rsid w:val="00600F21"/>
    <w:rsid w:val="00601F01"/>
    <w:rsid w:val="0062165E"/>
    <w:rsid w:val="006671A9"/>
    <w:rsid w:val="006876F7"/>
    <w:rsid w:val="00696BCE"/>
    <w:rsid w:val="006A7A4E"/>
    <w:rsid w:val="006F2F6B"/>
    <w:rsid w:val="00707688"/>
    <w:rsid w:val="0071368D"/>
    <w:rsid w:val="007152AC"/>
    <w:rsid w:val="0072716E"/>
    <w:rsid w:val="0073095F"/>
    <w:rsid w:val="007621B6"/>
    <w:rsid w:val="00795789"/>
    <w:rsid w:val="00797091"/>
    <w:rsid w:val="007E41FD"/>
    <w:rsid w:val="007E6785"/>
    <w:rsid w:val="007E7AE7"/>
    <w:rsid w:val="007F2CF9"/>
    <w:rsid w:val="007F7AF3"/>
    <w:rsid w:val="00831557"/>
    <w:rsid w:val="00884659"/>
    <w:rsid w:val="00893991"/>
    <w:rsid w:val="008A376C"/>
    <w:rsid w:val="008C5BC5"/>
    <w:rsid w:val="008D01BA"/>
    <w:rsid w:val="008E090D"/>
    <w:rsid w:val="008E128C"/>
    <w:rsid w:val="008E4430"/>
    <w:rsid w:val="008F6BA3"/>
    <w:rsid w:val="00922C36"/>
    <w:rsid w:val="009334E2"/>
    <w:rsid w:val="00934460"/>
    <w:rsid w:val="0094092A"/>
    <w:rsid w:val="009420C4"/>
    <w:rsid w:val="0094317A"/>
    <w:rsid w:val="00952C7B"/>
    <w:rsid w:val="00963D3F"/>
    <w:rsid w:val="00976E84"/>
    <w:rsid w:val="009D384C"/>
    <w:rsid w:val="00A05308"/>
    <w:rsid w:val="00A17282"/>
    <w:rsid w:val="00A25F17"/>
    <w:rsid w:val="00A37064"/>
    <w:rsid w:val="00A41135"/>
    <w:rsid w:val="00A551B2"/>
    <w:rsid w:val="00A66C1F"/>
    <w:rsid w:val="00A85F33"/>
    <w:rsid w:val="00AA56E0"/>
    <w:rsid w:val="00AD2AB0"/>
    <w:rsid w:val="00AE37B8"/>
    <w:rsid w:val="00B16CF8"/>
    <w:rsid w:val="00B20126"/>
    <w:rsid w:val="00B20FC3"/>
    <w:rsid w:val="00B616EA"/>
    <w:rsid w:val="00B84D64"/>
    <w:rsid w:val="00BA31B4"/>
    <w:rsid w:val="00BD2BB1"/>
    <w:rsid w:val="00C022A0"/>
    <w:rsid w:val="00C25AAE"/>
    <w:rsid w:val="00C275E8"/>
    <w:rsid w:val="00C35704"/>
    <w:rsid w:val="00C539F4"/>
    <w:rsid w:val="00C53CCF"/>
    <w:rsid w:val="00C65645"/>
    <w:rsid w:val="00C743F4"/>
    <w:rsid w:val="00C75144"/>
    <w:rsid w:val="00C80CCB"/>
    <w:rsid w:val="00C84C00"/>
    <w:rsid w:val="00CA1873"/>
    <w:rsid w:val="00CE44CC"/>
    <w:rsid w:val="00D1224F"/>
    <w:rsid w:val="00D21CE7"/>
    <w:rsid w:val="00D36FE6"/>
    <w:rsid w:val="00D641D8"/>
    <w:rsid w:val="00DE541A"/>
    <w:rsid w:val="00DF28A0"/>
    <w:rsid w:val="00E06E71"/>
    <w:rsid w:val="00E50296"/>
    <w:rsid w:val="00E5518F"/>
    <w:rsid w:val="00E8401B"/>
    <w:rsid w:val="00E961E6"/>
    <w:rsid w:val="00EA6CF5"/>
    <w:rsid w:val="00EC3DAC"/>
    <w:rsid w:val="00ED3CDA"/>
    <w:rsid w:val="00F0503E"/>
    <w:rsid w:val="00F05622"/>
    <w:rsid w:val="00F309F7"/>
    <w:rsid w:val="00FA3B2A"/>
    <w:rsid w:val="00FC06C5"/>
    <w:rsid w:val="00FD3A13"/>
    <w:rsid w:val="00FD5222"/>
    <w:rsid w:val="00FE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8991D9"/>
  <w15:chartTrackingRefBased/>
  <w15:docId w15:val="{F7BB99D5-FF91-4376-85B6-63ECEAB6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F00"/>
  </w:style>
  <w:style w:type="paragraph" w:styleId="Heading2">
    <w:name w:val="heading 2"/>
    <w:basedOn w:val="Normal"/>
    <w:next w:val="Normal"/>
    <w:link w:val="Heading2Char"/>
    <w:uiPriority w:val="9"/>
    <w:semiHidden/>
    <w:unhideWhenUsed/>
    <w:qFormat/>
    <w:rsid w:val="00E55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A3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33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uiPriority w:val="99"/>
    <w:qFormat/>
    <w:rsid w:val="00EA6CF5"/>
    <w:pPr>
      <w:spacing w:before="150" w:after="0" w:line="375" w:lineRule="atLeast"/>
    </w:pPr>
    <w:rPr>
      <w:rFonts w:ascii="Segoe UI" w:eastAsia="SimSun" w:hAnsi="Segoe UI" w:cs="Segoe UI"/>
      <w:color w:val="000000"/>
      <w:spacing w:val="2"/>
      <w:sz w:val="24"/>
      <w:szCs w:val="24"/>
    </w:rPr>
  </w:style>
  <w:style w:type="character" w:customStyle="1" w:styleId="Heading3Char">
    <w:name w:val="Heading 3 Char"/>
    <w:basedOn w:val="DefaultParagraphFont"/>
    <w:link w:val="Heading3"/>
    <w:uiPriority w:val="9"/>
    <w:rsid w:val="00FA3B2A"/>
    <w:rPr>
      <w:rFonts w:ascii="Times New Roman" w:eastAsia="Times New Roman" w:hAnsi="Times New Roman" w:cs="Times New Roman"/>
      <w:b/>
      <w:bCs/>
      <w:sz w:val="27"/>
      <w:szCs w:val="27"/>
    </w:rPr>
  </w:style>
  <w:style w:type="paragraph" w:customStyle="1" w:styleId="p">
    <w:name w:val="p"/>
    <w:basedOn w:val="Normal"/>
    <w:rsid w:val="00FA3B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3B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B2A"/>
    <w:rPr>
      <w:color w:val="0000FF"/>
      <w:u w:val="single"/>
    </w:rPr>
  </w:style>
  <w:style w:type="character" w:customStyle="1" w:styleId="Heading2Char">
    <w:name w:val="Heading 2 Char"/>
    <w:basedOn w:val="DefaultParagraphFont"/>
    <w:link w:val="Heading2"/>
    <w:uiPriority w:val="9"/>
    <w:semiHidden/>
    <w:rsid w:val="00E5518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4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AFA"/>
    <w:rPr>
      <w:rFonts w:ascii="Segoe UI" w:hAnsi="Segoe UI" w:cs="Segoe UI"/>
      <w:sz w:val="18"/>
      <w:szCs w:val="18"/>
    </w:rPr>
  </w:style>
  <w:style w:type="character" w:customStyle="1" w:styleId="element-citation">
    <w:name w:val="element-citation"/>
    <w:basedOn w:val="DefaultParagraphFont"/>
    <w:rsid w:val="00037063"/>
  </w:style>
  <w:style w:type="character" w:customStyle="1" w:styleId="ref-journal">
    <w:name w:val="ref-journal"/>
    <w:basedOn w:val="DefaultParagraphFont"/>
    <w:rsid w:val="00037063"/>
  </w:style>
  <w:style w:type="character" w:styleId="Emphasis">
    <w:name w:val="Emphasis"/>
    <w:basedOn w:val="DefaultParagraphFont"/>
    <w:uiPriority w:val="20"/>
    <w:qFormat/>
    <w:rsid w:val="00037063"/>
    <w:rPr>
      <w:i/>
      <w:iCs/>
    </w:rPr>
  </w:style>
  <w:style w:type="character" w:customStyle="1" w:styleId="ref-vol">
    <w:name w:val="ref-vol"/>
    <w:basedOn w:val="DefaultParagraphFont"/>
    <w:rsid w:val="00037063"/>
  </w:style>
  <w:style w:type="paragraph" w:styleId="Header">
    <w:name w:val="header"/>
    <w:basedOn w:val="Normal"/>
    <w:link w:val="HeaderChar"/>
    <w:uiPriority w:val="99"/>
    <w:unhideWhenUsed/>
    <w:rsid w:val="00CE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CC"/>
  </w:style>
  <w:style w:type="paragraph" w:styleId="Footer">
    <w:name w:val="footer"/>
    <w:basedOn w:val="Normal"/>
    <w:link w:val="FooterChar"/>
    <w:uiPriority w:val="99"/>
    <w:unhideWhenUsed/>
    <w:rsid w:val="00CE4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6953">
      <w:bodyDiv w:val="1"/>
      <w:marLeft w:val="0"/>
      <w:marRight w:val="0"/>
      <w:marTop w:val="0"/>
      <w:marBottom w:val="0"/>
      <w:divBdr>
        <w:top w:val="none" w:sz="0" w:space="0" w:color="auto"/>
        <w:left w:val="none" w:sz="0" w:space="0" w:color="auto"/>
        <w:bottom w:val="none" w:sz="0" w:space="0" w:color="auto"/>
        <w:right w:val="none" w:sz="0" w:space="0" w:color="auto"/>
      </w:divBdr>
    </w:div>
    <w:div w:id="250625585">
      <w:bodyDiv w:val="1"/>
      <w:marLeft w:val="0"/>
      <w:marRight w:val="0"/>
      <w:marTop w:val="0"/>
      <w:marBottom w:val="0"/>
      <w:divBdr>
        <w:top w:val="none" w:sz="0" w:space="0" w:color="auto"/>
        <w:left w:val="none" w:sz="0" w:space="0" w:color="auto"/>
        <w:bottom w:val="none" w:sz="0" w:space="0" w:color="auto"/>
        <w:right w:val="none" w:sz="0" w:space="0" w:color="auto"/>
      </w:divBdr>
    </w:div>
    <w:div w:id="269822738">
      <w:bodyDiv w:val="1"/>
      <w:marLeft w:val="0"/>
      <w:marRight w:val="0"/>
      <w:marTop w:val="0"/>
      <w:marBottom w:val="0"/>
      <w:divBdr>
        <w:top w:val="none" w:sz="0" w:space="0" w:color="auto"/>
        <w:left w:val="none" w:sz="0" w:space="0" w:color="auto"/>
        <w:bottom w:val="none" w:sz="0" w:space="0" w:color="auto"/>
        <w:right w:val="none" w:sz="0" w:space="0" w:color="auto"/>
      </w:divBdr>
    </w:div>
    <w:div w:id="492450324">
      <w:bodyDiv w:val="1"/>
      <w:marLeft w:val="0"/>
      <w:marRight w:val="0"/>
      <w:marTop w:val="0"/>
      <w:marBottom w:val="0"/>
      <w:divBdr>
        <w:top w:val="none" w:sz="0" w:space="0" w:color="auto"/>
        <w:left w:val="none" w:sz="0" w:space="0" w:color="auto"/>
        <w:bottom w:val="none" w:sz="0" w:space="0" w:color="auto"/>
        <w:right w:val="none" w:sz="0" w:space="0" w:color="auto"/>
      </w:divBdr>
    </w:div>
    <w:div w:id="504444304">
      <w:bodyDiv w:val="1"/>
      <w:marLeft w:val="0"/>
      <w:marRight w:val="0"/>
      <w:marTop w:val="0"/>
      <w:marBottom w:val="0"/>
      <w:divBdr>
        <w:top w:val="none" w:sz="0" w:space="0" w:color="auto"/>
        <w:left w:val="none" w:sz="0" w:space="0" w:color="auto"/>
        <w:bottom w:val="none" w:sz="0" w:space="0" w:color="auto"/>
        <w:right w:val="none" w:sz="0" w:space="0" w:color="auto"/>
      </w:divBdr>
    </w:div>
    <w:div w:id="527379670">
      <w:bodyDiv w:val="1"/>
      <w:marLeft w:val="0"/>
      <w:marRight w:val="0"/>
      <w:marTop w:val="0"/>
      <w:marBottom w:val="0"/>
      <w:divBdr>
        <w:top w:val="none" w:sz="0" w:space="0" w:color="auto"/>
        <w:left w:val="none" w:sz="0" w:space="0" w:color="auto"/>
        <w:bottom w:val="none" w:sz="0" w:space="0" w:color="auto"/>
        <w:right w:val="none" w:sz="0" w:space="0" w:color="auto"/>
      </w:divBdr>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689062879">
      <w:bodyDiv w:val="1"/>
      <w:marLeft w:val="0"/>
      <w:marRight w:val="0"/>
      <w:marTop w:val="0"/>
      <w:marBottom w:val="0"/>
      <w:divBdr>
        <w:top w:val="none" w:sz="0" w:space="0" w:color="auto"/>
        <w:left w:val="none" w:sz="0" w:space="0" w:color="auto"/>
        <w:bottom w:val="none" w:sz="0" w:space="0" w:color="auto"/>
        <w:right w:val="none" w:sz="0" w:space="0" w:color="auto"/>
      </w:divBdr>
    </w:div>
    <w:div w:id="798452677">
      <w:bodyDiv w:val="1"/>
      <w:marLeft w:val="0"/>
      <w:marRight w:val="0"/>
      <w:marTop w:val="0"/>
      <w:marBottom w:val="0"/>
      <w:divBdr>
        <w:top w:val="none" w:sz="0" w:space="0" w:color="auto"/>
        <w:left w:val="none" w:sz="0" w:space="0" w:color="auto"/>
        <w:bottom w:val="none" w:sz="0" w:space="0" w:color="auto"/>
        <w:right w:val="none" w:sz="0" w:space="0" w:color="auto"/>
      </w:divBdr>
    </w:div>
    <w:div w:id="1030379887">
      <w:bodyDiv w:val="1"/>
      <w:marLeft w:val="0"/>
      <w:marRight w:val="0"/>
      <w:marTop w:val="0"/>
      <w:marBottom w:val="0"/>
      <w:divBdr>
        <w:top w:val="none" w:sz="0" w:space="0" w:color="auto"/>
        <w:left w:val="none" w:sz="0" w:space="0" w:color="auto"/>
        <w:bottom w:val="none" w:sz="0" w:space="0" w:color="auto"/>
        <w:right w:val="none" w:sz="0" w:space="0" w:color="auto"/>
      </w:divBdr>
    </w:div>
    <w:div w:id="1055467445">
      <w:bodyDiv w:val="1"/>
      <w:marLeft w:val="0"/>
      <w:marRight w:val="0"/>
      <w:marTop w:val="0"/>
      <w:marBottom w:val="0"/>
      <w:divBdr>
        <w:top w:val="none" w:sz="0" w:space="0" w:color="auto"/>
        <w:left w:val="none" w:sz="0" w:space="0" w:color="auto"/>
        <w:bottom w:val="none" w:sz="0" w:space="0" w:color="auto"/>
        <w:right w:val="none" w:sz="0" w:space="0" w:color="auto"/>
      </w:divBdr>
    </w:div>
    <w:div w:id="1125737364">
      <w:bodyDiv w:val="1"/>
      <w:marLeft w:val="0"/>
      <w:marRight w:val="0"/>
      <w:marTop w:val="0"/>
      <w:marBottom w:val="0"/>
      <w:divBdr>
        <w:top w:val="none" w:sz="0" w:space="0" w:color="auto"/>
        <w:left w:val="none" w:sz="0" w:space="0" w:color="auto"/>
        <w:bottom w:val="none" w:sz="0" w:space="0" w:color="auto"/>
        <w:right w:val="none" w:sz="0" w:space="0" w:color="auto"/>
      </w:divBdr>
    </w:div>
    <w:div w:id="1234655858">
      <w:bodyDiv w:val="1"/>
      <w:marLeft w:val="0"/>
      <w:marRight w:val="0"/>
      <w:marTop w:val="0"/>
      <w:marBottom w:val="0"/>
      <w:divBdr>
        <w:top w:val="none" w:sz="0" w:space="0" w:color="auto"/>
        <w:left w:val="none" w:sz="0" w:space="0" w:color="auto"/>
        <w:bottom w:val="none" w:sz="0" w:space="0" w:color="auto"/>
        <w:right w:val="none" w:sz="0" w:space="0" w:color="auto"/>
      </w:divBdr>
    </w:div>
    <w:div w:id="1272739916">
      <w:bodyDiv w:val="1"/>
      <w:marLeft w:val="0"/>
      <w:marRight w:val="0"/>
      <w:marTop w:val="0"/>
      <w:marBottom w:val="0"/>
      <w:divBdr>
        <w:top w:val="none" w:sz="0" w:space="0" w:color="auto"/>
        <w:left w:val="none" w:sz="0" w:space="0" w:color="auto"/>
        <w:bottom w:val="none" w:sz="0" w:space="0" w:color="auto"/>
        <w:right w:val="none" w:sz="0" w:space="0" w:color="auto"/>
      </w:divBdr>
    </w:div>
    <w:div w:id="1386293006">
      <w:bodyDiv w:val="1"/>
      <w:marLeft w:val="0"/>
      <w:marRight w:val="0"/>
      <w:marTop w:val="0"/>
      <w:marBottom w:val="0"/>
      <w:divBdr>
        <w:top w:val="none" w:sz="0" w:space="0" w:color="auto"/>
        <w:left w:val="none" w:sz="0" w:space="0" w:color="auto"/>
        <w:bottom w:val="none" w:sz="0" w:space="0" w:color="auto"/>
        <w:right w:val="none" w:sz="0" w:space="0" w:color="auto"/>
      </w:divBdr>
    </w:div>
    <w:div w:id="1403288937">
      <w:bodyDiv w:val="1"/>
      <w:marLeft w:val="0"/>
      <w:marRight w:val="0"/>
      <w:marTop w:val="0"/>
      <w:marBottom w:val="0"/>
      <w:divBdr>
        <w:top w:val="none" w:sz="0" w:space="0" w:color="auto"/>
        <w:left w:val="none" w:sz="0" w:space="0" w:color="auto"/>
        <w:bottom w:val="none" w:sz="0" w:space="0" w:color="auto"/>
        <w:right w:val="none" w:sz="0" w:space="0" w:color="auto"/>
      </w:divBdr>
    </w:div>
    <w:div w:id="1520466174">
      <w:bodyDiv w:val="1"/>
      <w:marLeft w:val="0"/>
      <w:marRight w:val="0"/>
      <w:marTop w:val="0"/>
      <w:marBottom w:val="0"/>
      <w:divBdr>
        <w:top w:val="none" w:sz="0" w:space="0" w:color="auto"/>
        <w:left w:val="none" w:sz="0" w:space="0" w:color="auto"/>
        <w:bottom w:val="none" w:sz="0" w:space="0" w:color="auto"/>
        <w:right w:val="none" w:sz="0" w:space="0" w:color="auto"/>
      </w:divBdr>
    </w:div>
    <w:div w:id="1657800044">
      <w:bodyDiv w:val="1"/>
      <w:marLeft w:val="0"/>
      <w:marRight w:val="0"/>
      <w:marTop w:val="0"/>
      <w:marBottom w:val="0"/>
      <w:divBdr>
        <w:top w:val="none" w:sz="0" w:space="0" w:color="auto"/>
        <w:left w:val="none" w:sz="0" w:space="0" w:color="auto"/>
        <w:bottom w:val="none" w:sz="0" w:space="0" w:color="auto"/>
        <w:right w:val="none" w:sz="0" w:space="0" w:color="auto"/>
      </w:divBdr>
    </w:div>
    <w:div w:id="1678921603">
      <w:bodyDiv w:val="1"/>
      <w:marLeft w:val="0"/>
      <w:marRight w:val="0"/>
      <w:marTop w:val="0"/>
      <w:marBottom w:val="0"/>
      <w:divBdr>
        <w:top w:val="none" w:sz="0" w:space="0" w:color="auto"/>
        <w:left w:val="none" w:sz="0" w:space="0" w:color="auto"/>
        <w:bottom w:val="none" w:sz="0" w:space="0" w:color="auto"/>
        <w:right w:val="none" w:sz="0" w:space="0" w:color="auto"/>
      </w:divBdr>
    </w:div>
    <w:div w:id="1697265972">
      <w:bodyDiv w:val="1"/>
      <w:marLeft w:val="0"/>
      <w:marRight w:val="0"/>
      <w:marTop w:val="0"/>
      <w:marBottom w:val="0"/>
      <w:divBdr>
        <w:top w:val="none" w:sz="0" w:space="0" w:color="auto"/>
        <w:left w:val="none" w:sz="0" w:space="0" w:color="auto"/>
        <w:bottom w:val="none" w:sz="0" w:space="0" w:color="auto"/>
        <w:right w:val="none" w:sz="0" w:space="0" w:color="auto"/>
      </w:divBdr>
    </w:div>
    <w:div w:id="1752893951">
      <w:bodyDiv w:val="1"/>
      <w:marLeft w:val="0"/>
      <w:marRight w:val="0"/>
      <w:marTop w:val="0"/>
      <w:marBottom w:val="0"/>
      <w:divBdr>
        <w:top w:val="none" w:sz="0" w:space="0" w:color="auto"/>
        <w:left w:val="none" w:sz="0" w:space="0" w:color="auto"/>
        <w:bottom w:val="none" w:sz="0" w:space="0" w:color="auto"/>
        <w:right w:val="none" w:sz="0" w:space="0" w:color="auto"/>
      </w:divBdr>
    </w:div>
    <w:div w:id="1791777246">
      <w:bodyDiv w:val="1"/>
      <w:marLeft w:val="0"/>
      <w:marRight w:val="0"/>
      <w:marTop w:val="0"/>
      <w:marBottom w:val="0"/>
      <w:divBdr>
        <w:top w:val="none" w:sz="0" w:space="0" w:color="auto"/>
        <w:left w:val="none" w:sz="0" w:space="0" w:color="auto"/>
        <w:bottom w:val="none" w:sz="0" w:space="0" w:color="auto"/>
        <w:right w:val="none" w:sz="0" w:space="0" w:color="auto"/>
      </w:divBdr>
    </w:div>
    <w:div w:id="1794984845">
      <w:bodyDiv w:val="1"/>
      <w:marLeft w:val="0"/>
      <w:marRight w:val="0"/>
      <w:marTop w:val="0"/>
      <w:marBottom w:val="0"/>
      <w:divBdr>
        <w:top w:val="none" w:sz="0" w:space="0" w:color="auto"/>
        <w:left w:val="none" w:sz="0" w:space="0" w:color="auto"/>
        <w:bottom w:val="none" w:sz="0" w:space="0" w:color="auto"/>
        <w:right w:val="none" w:sz="0" w:space="0" w:color="auto"/>
      </w:divBdr>
    </w:div>
    <w:div w:id="1952468466">
      <w:bodyDiv w:val="1"/>
      <w:marLeft w:val="0"/>
      <w:marRight w:val="0"/>
      <w:marTop w:val="0"/>
      <w:marBottom w:val="0"/>
      <w:divBdr>
        <w:top w:val="none" w:sz="0" w:space="0" w:color="auto"/>
        <w:left w:val="none" w:sz="0" w:space="0" w:color="auto"/>
        <w:bottom w:val="none" w:sz="0" w:space="0" w:color="auto"/>
        <w:right w:val="none" w:sz="0" w:space="0" w:color="auto"/>
      </w:divBdr>
    </w:div>
    <w:div w:id="20225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5617603" TargetMode="External"/><Relationship Id="rId13" Type="http://schemas.openxmlformats.org/officeDocument/2006/relationships/hyperlink" Target="https://pubmed.ncbi.nlm.nih.gov/?term=Gopalan+N&amp;cauthor_id=39483814"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researchgate.net/journal/Annals-of-Hepatology-1665-2681" TargetMode="External"/><Relationship Id="rId12" Type="http://schemas.openxmlformats.org/officeDocument/2006/relationships/hyperlink" Target="https://pubmed.ncbi.nlm.nih.gov/?term=Behera+SK&amp;cauthor_id=3948381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localhost:80/xmlui/handle/123456789/4712" TargetMode="External"/><Relationship Id="rId11" Type="http://schemas.openxmlformats.org/officeDocument/2006/relationships/hyperlink" Target="https://pubmed.ncbi.nlm.nih.gov/?term=Anshebo+AA&amp;cauthor_id=3948381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pubmed.ncbi.nlm.nih.gov/?term=Larebo+YM&amp;cauthor_id=39483814"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who.int/csr/disease/hepatitis/en/" TargetMode="External"/><Relationship Id="rId14" Type="http://schemas.openxmlformats.org/officeDocument/2006/relationships/hyperlink" Target="https://doi.org/10.1177/204993612412853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18</Pages>
  <Words>7011</Words>
  <Characters>39969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76</cp:revision>
  <cp:lastPrinted>2025-05-18T20:05:00Z</cp:lastPrinted>
  <dcterms:created xsi:type="dcterms:W3CDTF">2025-04-06T15:01:00Z</dcterms:created>
  <dcterms:modified xsi:type="dcterms:W3CDTF">2025-05-24T07:02:00Z</dcterms:modified>
</cp:coreProperties>
</file>