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DE8A3" w14:textId="77777777" w:rsidR="006F1A7E" w:rsidRPr="006F1A7E" w:rsidRDefault="006F1A7E" w:rsidP="006F1A7E">
      <w:pPr>
        <w:spacing w:after="0" w:line="360" w:lineRule="auto"/>
        <w:rPr>
          <w:rFonts w:ascii="Arial" w:hAnsi="Arial"/>
          <w:b/>
          <w:bCs/>
          <w:i/>
          <w:iCs/>
          <w:sz w:val="24"/>
          <w:szCs w:val="24"/>
          <w:u w:val="single"/>
        </w:rPr>
      </w:pPr>
      <w:r w:rsidRPr="006F1A7E">
        <w:rPr>
          <w:rFonts w:ascii="Arial" w:hAnsi="Arial"/>
          <w:b/>
          <w:bCs/>
          <w:i/>
          <w:iCs/>
          <w:sz w:val="24"/>
          <w:szCs w:val="24"/>
          <w:u w:val="single"/>
        </w:rPr>
        <w:t>Original Research Article</w:t>
      </w:r>
    </w:p>
    <w:p w14:paraId="60222E87" w14:textId="77777777" w:rsidR="00EF6ED0" w:rsidRPr="00EF6ED0" w:rsidRDefault="00EF6ED0" w:rsidP="00EF6ED0">
      <w:pPr>
        <w:spacing w:after="0" w:line="360" w:lineRule="auto"/>
        <w:rPr>
          <w:rFonts w:ascii="Arial" w:hAnsi="Arial"/>
          <w:b/>
          <w:bCs/>
          <w:sz w:val="24"/>
          <w:szCs w:val="24"/>
        </w:rPr>
      </w:pPr>
    </w:p>
    <w:p w14:paraId="1A5FE449" w14:textId="77777777" w:rsidR="00EF6ED0" w:rsidRPr="00EF6ED0" w:rsidRDefault="00EF6ED0" w:rsidP="00EF6ED0">
      <w:pPr>
        <w:spacing w:after="0" w:line="360" w:lineRule="auto"/>
        <w:rPr>
          <w:rFonts w:ascii="Arial" w:hAnsi="Arial"/>
          <w:b/>
          <w:bCs/>
          <w:sz w:val="24"/>
          <w:szCs w:val="24"/>
        </w:rPr>
      </w:pPr>
    </w:p>
    <w:p w14:paraId="16065CDB" w14:textId="77777777" w:rsidR="00463699" w:rsidRPr="00463699" w:rsidRDefault="00463699" w:rsidP="00463699">
      <w:pPr>
        <w:spacing w:after="0" w:line="240" w:lineRule="auto"/>
        <w:jc w:val="center"/>
        <w:rPr>
          <w:rFonts w:ascii="Times New Roman" w:hAnsi="Times New Roman" w:cs="Times New Roman"/>
          <w:b/>
          <w:bCs/>
          <w:sz w:val="24"/>
          <w:szCs w:val="24"/>
        </w:rPr>
      </w:pPr>
      <w:bookmarkStart w:id="0" w:name="_Hlk199953085"/>
      <w:r w:rsidRPr="00463699">
        <w:rPr>
          <w:rFonts w:ascii="Times New Roman" w:hAnsi="Times New Roman" w:cs="Times New Roman"/>
          <w:b/>
          <w:bCs/>
          <w:sz w:val="24"/>
          <w:szCs w:val="24"/>
        </w:rPr>
        <w:t>ASSESSMENT OF FINGERPRINTS PATTERNS AND MYOPIA IN INTEGRITY JUNIOR SECONDARY SCHOOL, SAGAMU, NIGERIA</w:t>
      </w:r>
    </w:p>
    <w:bookmarkEnd w:id="0"/>
    <w:p w14:paraId="13AFEB42" w14:textId="77777777" w:rsidR="00EF6ED0" w:rsidRDefault="00EF6ED0" w:rsidP="00EF6ED0">
      <w:pPr>
        <w:spacing w:after="0" w:line="240" w:lineRule="auto"/>
        <w:jc w:val="center"/>
        <w:rPr>
          <w:rFonts w:ascii="Times New Roman" w:hAnsi="Times New Roman" w:cs="Times New Roman"/>
          <w:sz w:val="24"/>
          <w:szCs w:val="24"/>
          <w:lang w:val="sv-SE"/>
        </w:rPr>
      </w:pPr>
    </w:p>
    <w:p w14:paraId="20F5F860" w14:textId="77777777" w:rsidR="00EF6ED0" w:rsidRDefault="00EF6ED0" w:rsidP="00EF6ED0">
      <w:pPr>
        <w:spacing w:after="0" w:line="360" w:lineRule="auto"/>
        <w:jc w:val="center"/>
        <w:rPr>
          <w:rFonts w:ascii="Times New Roman" w:hAnsi="Times New Roman" w:cs="Times New Roman"/>
          <w:b/>
          <w:bCs/>
          <w:sz w:val="24"/>
          <w:szCs w:val="24"/>
        </w:rPr>
      </w:pPr>
    </w:p>
    <w:p w14:paraId="17463FA9" w14:textId="77777777" w:rsidR="00EF6ED0" w:rsidRPr="00EF6ED0" w:rsidRDefault="00EF6ED0" w:rsidP="00EF6ED0">
      <w:pPr>
        <w:spacing w:after="0" w:line="360" w:lineRule="auto"/>
        <w:jc w:val="center"/>
        <w:rPr>
          <w:rFonts w:ascii="Arial" w:hAnsi="Arial"/>
          <w:b/>
          <w:bCs/>
        </w:rPr>
      </w:pPr>
      <w:r w:rsidRPr="00EF6ED0">
        <w:rPr>
          <w:rFonts w:ascii="Arial" w:hAnsi="Arial"/>
          <w:b/>
          <w:bCs/>
        </w:rPr>
        <w:t>ABSTRACT</w:t>
      </w:r>
    </w:p>
    <w:p w14:paraId="7D05067D" w14:textId="77777777" w:rsidR="00EF6ED0" w:rsidRDefault="00EF6ED0" w:rsidP="00EF6ED0">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Aim</w:t>
      </w:r>
      <w:r>
        <w:rPr>
          <w:rFonts w:ascii="Times New Roman" w:hAnsi="Times New Roman" w:cs="Times New Roman"/>
          <w:sz w:val="24"/>
          <w:szCs w:val="24"/>
        </w:rPr>
        <w:t xml:space="preserve">: Fingerprint patterns, influenced by both genetic and prenatal factors, serve as unique dermatoglyphic marker. Concurrently, myopia, a </w:t>
      </w:r>
      <w:r>
        <w:rPr>
          <w:rFonts w:ascii="Times New Roman" w:hAnsi="Times New Roman" w:cs="Times New Roman"/>
          <w:sz w:val="24"/>
          <w:szCs w:val="24"/>
          <w:shd w:val="clear" w:color="auto" w:fill="FFFFFF"/>
        </w:rPr>
        <w:t xml:space="preserve">growing </w:t>
      </w:r>
      <w:r>
        <w:rPr>
          <w:rFonts w:ascii="Times New Roman" w:hAnsi="Times New Roman" w:cs="Times New Roman"/>
          <w:sz w:val="24"/>
          <w:szCs w:val="24"/>
        </w:rPr>
        <w:t xml:space="preserve">public health concern, disproportionately affects </w:t>
      </w:r>
      <w:r>
        <w:rPr>
          <w:rFonts w:ascii="Times New Roman" w:hAnsi="Times New Roman" w:cs="Times New Roman"/>
          <w:sz w:val="24"/>
          <w:szCs w:val="24"/>
          <w:shd w:val="clear" w:color="auto" w:fill="FFFFFF"/>
        </w:rPr>
        <w:t>children and young adults</w:t>
      </w:r>
      <w:r>
        <w:rPr>
          <w:rFonts w:ascii="Times New Roman" w:hAnsi="Times New Roman" w:cs="Times New Roman"/>
          <w:sz w:val="24"/>
          <w:szCs w:val="24"/>
        </w:rPr>
        <w:t>. Recognizing parallels in the developmental pathways of dermal ridges and ocular structures, researchers have embarked on elucidating potential shared genetic or environmental networks. This study investigated the relationship between fingerprint patterns and myopia among secondary school students in Nigeria.</w:t>
      </w:r>
    </w:p>
    <w:p w14:paraId="44D6F048" w14:textId="77777777" w:rsidR="00EF6ED0" w:rsidRDefault="00EF6ED0" w:rsidP="00EF6ED0">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Study Design:</w:t>
      </w:r>
      <w:r w:rsidRPr="00EF6ED0">
        <w:rPr>
          <w:rFonts w:ascii="Times New Roman" w:hAnsi="Times New Roman" w:cs="Times New Roman"/>
          <w:sz w:val="24"/>
          <w:szCs w:val="24"/>
        </w:rPr>
        <w:t xml:space="preserve"> </w:t>
      </w:r>
      <w:r>
        <w:rPr>
          <w:rFonts w:ascii="Times New Roman" w:hAnsi="Times New Roman" w:cs="Times New Roman"/>
          <w:sz w:val="24"/>
          <w:szCs w:val="24"/>
        </w:rPr>
        <w:t>Study sample consisted of 100 participants from the Junior Secondary student population of Integrity High School, Sagamu, Nigeria.</w:t>
      </w:r>
    </w:p>
    <w:p w14:paraId="04CCD233" w14:textId="77777777" w:rsidR="00EF6ED0" w:rsidRDefault="00EF6ED0" w:rsidP="00EF6ED0">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Materials and methods</w:t>
      </w:r>
      <w:r>
        <w:rPr>
          <w:rFonts w:ascii="Times New Roman" w:hAnsi="Times New Roman" w:cs="Times New Roman"/>
          <w:sz w:val="24"/>
          <w:szCs w:val="24"/>
        </w:rPr>
        <w:t>: Fingerprint data were collected using standard ink and paper methods, while myopia was identified utilizing the Snellen’s chart and refractive error lenses. Statistical analysis employed was Pearson chi-square correlat</w:t>
      </w:r>
      <w:bookmarkStart w:id="1" w:name="_GoBack"/>
      <w:bookmarkEnd w:id="1"/>
      <w:r>
        <w:rPr>
          <w:rFonts w:ascii="Times New Roman" w:hAnsi="Times New Roman" w:cs="Times New Roman"/>
          <w:sz w:val="24"/>
          <w:szCs w:val="24"/>
        </w:rPr>
        <w:t>ion at a significance level of p &lt; 0.05.</w:t>
      </w:r>
    </w:p>
    <w:p w14:paraId="40A8B26A" w14:textId="77777777" w:rsidR="00EF6ED0" w:rsidRDefault="00EF6ED0" w:rsidP="00EF6ED0">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Results</w:t>
      </w:r>
      <w:r>
        <w:rPr>
          <w:rFonts w:ascii="Times New Roman" w:hAnsi="Times New Roman" w:cs="Times New Roman"/>
          <w:sz w:val="24"/>
          <w:szCs w:val="24"/>
        </w:rPr>
        <w:t xml:space="preserve">:  Analysis revealed ulnar loop pattern as the most </w:t>
      </w:r>
      <w:r>
        <w:rPr>
          <w:rFonts w:ascii="Times New Roman" w:hAnsi="Times New Roman" w:cs="Times New Roman"/>
          <w:sz w:val="24"/>
          <w:szCs w:val="24"/>
          <w:shd w:val="clear" w:color="auto" w:fill="FFFFFF"/>
        </w:rPr>
        <w:t xml:space="preserve">commonly found </w:t>
      </w:r>
      <w:r>
        <w:rPr>
          <w:rFonts w:ascii="Times New Roman" w:hAnsi="Times New Roman" w:cs="Times New Roman"/>
          <w:sz w:val="24"/>
          <w:szCs w:val="24"/>
        </w:rPr>
        <w:t>fingerprint pattern with 57% and 59% in male and female students respectively. However, chi-square correlation analysis unveiled noteworthy distinctions: myopic males exhibited a significantly higher prevalence of arch patterns in the right thumb (28.6%) compared to non-myopic counterparts (7%). Conversely, non-myopic males displayed a significantly higher occurrence of whorl patterns (23%) in both right and left hands compared to myopic peers (5.7%).</w:t>
      </w:r>
    </w:p>
    <w:p w14:paraId="22D155B7" w14:textId="77777777" w:rsidR="00EF6ED0" w:rsidRDefault="00EF6ED0" w:rsidP="00EF6ED0">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Conclusions</w:t>
      </w:r>
      <w:r>
        <w:rPr>
          <w:rFonts w:ascii="Times New Roman" w:hAnsi="Times New Roman" w:cs="Times New Roman"/>
          <w:sz w:val="24"/>
          <w:szCs w:val="24"/>
        </w:rPr>
        <w:t>: This study contributes to existing research affirming dermatoglyphics as morphological biomarkers, particularly in myopic males. Adding novel specificity of the right thumb as a distinctive marker. These findings underscore the potential utility of fingerprint analysis in identifying individuals at risk of myopia. Further investigation with larger sample is warranted to validate these preliminary results.</w:t>
      </w:r>
    </w:p>
    <w:p w14:paraId="53D212B7" w14:textId="77777777" w:rsidR="00EF6ED0" w:rsidRDefault="00EF6ED0" w:rsidP="00EF6ED0">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Fingerprint patterns, Myopia, Arches, Right thumb.</w:t>
      </w:r>
    </w:p>
    <w:p w14:paraId="3D24CA07" w14:textId="77777777" w:rsidR="00EF6ED0" w:rsidRDefault="00EF6ED0" w:rsidP="00EF6ED0">
      <w:pPr>
        <w:spacing w:after="0" w:line="360" w:lineRule="auto"/>
        <w:jc w:val="center"/>
        <w:rPr>
          <w:rFonts w:ascii="Times New Roman" w:hAnsi="Times New Roman" w:cs="Times New Roman"/>
          <w:b/>
          <w:bCs/>
          <w:sz w:val="24"/>
          <w:szCs w:val="24"/>
        </w:rPr>
      </w:pPr>
    </w:p>
    <w:p w14:paraId="47673653" w14:textId="77777777" w:rsidR="00EF6ED0" w:rsidRDefault="00EF6ED0" w:rsidP="00EF6ED0">
      <w:pPr>
        <w:spacing w:after="0" w:line="360" w:lineRule="auto"/>
        <w:jc w:val="center"/>
        <w:rPr>
          <w:rFonts w:ascii="Times New Roman" w:hAnsi="Times New Roman" w:cs="Times New Roman"/>
          <w:b/>
          <w:bCs/>
          <w:sz w:val="24"/>
          <w:szCs w:val="24"/>
        </w:rPr>
      </w:pPr>
    </w:p>
    <w:p w14:paraId="5D9BE871" w14:textId="77777777" w:rsidR="00EF6ED0" w:rsidRDefault="00EF6ED0" w:rsidP="00EF6ED0">
      <w:pPr>
        <w:spacing w:after="0" w:line="360" w:lineRule="auto"/>
        <w:jc w:val="center"/>
        <w:rPr>
          <w:rFonts w:ascii="Times New Roman" w:hAnsi="Times New Roman" w:cs="Times New Roman"/>
          <w:b/>
          <w:bCs/>
          <w:sz w:val="24"/>
          <w:szCs w:val="24"/>
        </w:rPr>
      </w:pPr>
    </w:p>
    <w:p w14:paraId="41310C2B" w14:textId="77777777" w:rsidR="00EF6ED0" w:rsidRDefault="00EF6ED0" w:rsidP="00EF6ED0">
      <w:pPr>
        <w:spacing w:after="0" w:line="360" w:lineRule="auto"/>
        <w:jc w:val="center"/>
        <w:rPr>
          <w:rFonts w:ascii="Times New Roman" w:hAnsi="Times New Roman" w:cs="Times New Roman"/>
          <w:b/>
          <w:bCs/>
          <w:sz w:val="24"/>
          <w:szCs w:val="24"/>
        </w:rPr>
      </w:pPr>
    </w:p>
    <w:p w14:paraId="11ACB4A7" w14:textId="77777777" w:rsidR="00EF6ED0" w:rsidRDefault="00EF6ED0" w:rsidP="00EF6ED0">
      <w:pPr>
        <w:spacing w:after="0" w:line="360" w:lineRule="auto"/>
        <w:jc w:val="center"/>
        <w:rPr>
          <w:rFonts w:ascii="Times New Roman" w:hAnsi="Times New Roman" w:cs="Times New Roman"/>
          <w:b/>
          <w:bCs/>
          <w:sz w:val="24"/>
          <w:szCs w:val="24"/>
        </w:rPr>
      </w:pPr>
    </w:p>
    <w:p w14:paraId="299B14C8" w14:textId="77777777" w:rsidR="00EF6ED0" w:rsidRDefault="00EF6ED0" w:rsidP="00EF6ED0">
      <w:pPr>
        <w:spacing w:after="0" w:line="360" w:lineRule="auto"/>
        <w:jc w:val="center"/>
        <w:rPr>
          <w:rFonts w:ascii="Times New Roman" w:hAnsi="Times New Roman" w:cs="Times New Roman"/>
          <w:b/>
          <w:bCs/>
          <w:sz w:val="24"/>
          <w:szCs w:val="24"/>
        </w:rPr>
      </w:pPr>
    </w:p>
    <w:p w14:paraId="3D78F348" w14:textId="77777777" w:rsidR="00EF6ED0" w:rsidRPr="00EF6ED0" w:rsidRDefault="00EF6ED0" w:rsidP="00EF6ED0">
      <w:pPr>
        <w:spacing w:after="0" w:line="360" w:lineRule="auto"/>
        <w:jc w:val="center"/>
        <w:rPr>
          <w:rFonts w:ascii="Arial" w:hAnsi="Arial"/>
        </w:rPr>
      </w:pPr>
      <w:r w:rsidRPr="00EF6ED0">
        <w:rPr>
          <w:rFonts w:ascii="Arial" w:hAnsi="Arial"/>
          <w:b/>
          <w:bCs/>
        </w:rPr>
        <w:t>INTRODUCTION</w:t>
      </w:r>
    </w:p>
    <w:p w14:paraId="6419D497" w14:textId="77777777" w:rsidR="00EF6ED0" w:rsidRDefault="00EF6ED0" w:rsidP="00EF6E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assessment of cutaneous ridges and furrows present on the fingers, palm, sole, and toes is termed Dermatoglyphics, a Greek word meaning skin carving (Cummins &amp; </w:t>
      </w:r>
      <w:proofErr w:type="spellStart"/>
      <w:r>
        <w:rPr>
          <w:rFonts w:ascii="Times New Roman" w:hAnsi="Times New Roman" w:cs="Times New Roman"/>
          <w:sz w:val="24"/>
          <w:szCs w:val="24"/>
        </w:rPr>
        <w:t>Midlo</w:t>
      </w:r>
      <w:proofErr w:type="spellEnd"/>
      <w:r>
        <w:rPr>
          <w:rFonts w:ascii="Times New Roman" w:hAnsi="Times New Roman" w:cs="Times New Roman"/>
          <w:sz w:val="24"/>
          <w:szCs w:val="24"/>
        </w:rPr>
        <w:t xml:space="preserve">, 1926). Fingerprint patterns are unique epidermal ridges configurations on the volar aspect of digits (Cummins &amp; </w:t>
      </w:r>
      <w:proofErr w:type="spellStart"/>
      <w:r>
        <w:rPr>
          <w:rFonts w:ascii="Times New Roman" w:hAnsi="Times New Roman" w:cs="Times New Roman"/>
          <w:sz w:val="24"/>
          <w:szCs w:val="24"/>
        </w:rPr>
        <w:t>Midlo</w:t>
      </w:r>
      <w:proofErr w:type="spellEnd"/>
      <w:r>
        <w:rPr>
          <w:rFonts w:ascii="Times New Roman" w:hAnsi="Times New Roman" w:cs="Times New Roman"/>
          <w:sz w:val="24"/>
          <w:szCs w:val="24"/>
        </w:rPr>
        <w:t xml:space="preserve">, 1976). Fingerprint patterns are unique personalities of an individual such that no two fingers have the same fingerprints patterns and no two people have ever been found to have the same fingerprints (Prabha &amp; </w:t>
      </w:r>
      <w:proofErr w:type="spellStart"/>
      <w:r>
        <w:rPr>
          <w:rFonts w:ascii="Times New Roman" w:hAnsi="Times New Roman" w:cs="Times New Roman"/>
          <w:sz w:val="24"/>
          <w:szCs w:val="24"/>
        </w:rPr>
        <w:t>Thenmozhi</w:t>
      </w:r>
      <w:proofErr w:type="spellEnd"/>
      <w:r>
        <w:rPr>
          <w:rFonts w:ascii="Times New Roman" w:hAnsi="Times New Roman" w:cs="Times New Roman"/>
          <w:sz w:val="24"/>
          <w:szCs w:val="24"/>
        </w:rPr>
        <w:t>, 2014). Interestingly, it does not change from womb to tomb (</w:t>
      </w:r>
      <w:proofErr w:type="spellStart"/>
      <w:r>
        <w:rPr>
          <w:rFonts w:ascii="Times New Roman" w:hAnsi="Times New Roman" w:cs="Times New Roman"/>
          <w:sz w:val="24"/>
          <w:szCs w:val="24"/>
        </w:rPr>
        <w:t>Babler</w:t>
      </w:r>
      <w:proofErr w:type="spellEnd"/>
      <w:r>
        <w:rPr>
          <w:rFonts w:ascii="Times New Roman" w:hAnsi="Times New Roman" w:cs="Times New Roman"/>
          <w:sz w:val="24"/>
          <w:szCs w:val="24"/>
        </w:rPr>
        <w:t>, 1991). It is used to establish the identity of individuals (Gutierrez-</w:t>
      </w:r>
      <w:proofErr w:type="spellStart"/>
      <w:r>
        <w:rPr>
          <w:rFonts w:ascii="Times New Roman" w:hAnsi="Times New Roman" w:cs="Times New Roman"/>
          <w:sz w:val="24"/>
          <w:szCs w:val="24"/>
        </w:rPr>
        <w:t>redomero</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2011). Additionally, personality and potential of a person can be determined based on the ten fingerprints (</w:t>
      </w:r>
      <w:proofErr w:type="spellStart"/>
      <w:r>
        <w:rPr>
          <w:rFonts w:ascii="Times New Roman" w:hAnsi="Times New Roman" w:cs="Times New Roman"/>
          <w:sz w:val="24"/>
          <w:szCs w:val="24"/>
          <w:shd w:val="clear" w:color="auto" w:fill="FFFFFF"/>
        </w:rPr>
        <w:t>Offei</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2014)</w:t>
      </w:r>
      <w:r>
        <w:rPr>
          <w:rFonts w:ascii="Times New Roman" w:hAnsi="Times New Roman" w:cs="Times New Roman"/>
          <w:sz w:val="24"/>
          <w:szCs w:val="24"/>
        </w:rPr>
        <w:t xml:space="preserve">. </w:t>
      </w:r>
    </w:p>
    <w:p w14:paraId="4DFD90FA" w14:textId="77777777" w:rsidR="00EF6ED0" w:rsidRDefault="00EF6ED0" w:rsidP="00EF6ED0">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Skins of the human fingers have some ridges which create special forms. This ridge formations begins to appear during the 6th to 7th week of embryonic development (</w:t>
      </w:r>
      <w:proofErr w:type="spellStart"/>
      <w:r>
        <w:rPr>
          <w:rFonts w:ascii="Times New Roman" w:hAnsi="Times New Roman" w:cs="Times New Roman"/>
          <w:sz w:val="24"/>
          <w:szCs w:val="24"/>
          <w:shd w:val="clear" w:color="auto" w:fill="FFFFFF"/>
        </w:rPr>
        <w:t>Kücken</w:t>
      </w:r>
      <w:proofErr w:type="spellEnd"/>
      <w:r>
        <w:rPr>
          <w:rFonts w:ascii="Times New Roman" w:hAnsi="Times New Roman" w:cs="Times New Roman"/>
          <w:sz w:val="24"/>
          <w:szCs w:val="24"/>
          <w:shd w:val="clear" w:color="auto" w:fill="FFFFFF"/>
        </w:rPr>
        <w:t xml:space="preserve"> &amp; Newell, 2005)</w:t>
      </w:r>
      <w:r>
        <w:rPr>
          <w:rFonts w:ascii="Times New Roman" w:hAnsi="Times New Roman" w:cs="Times New Roman"/>
          <w:sz w:val="24"/>
          <w:szCs w:val="24"/>
        </w:rPr>
        <w:t xml:space="preserve">. Dermatoglyphic pattern configurations are completed after the sixth prenatal month and will no longer change </w:t>
      </w:r>
      <w:r>
        <w:rPr>
          <w:rFonts w:ascii="Times New Roman" w:eastAsia="Times New Roman" w:hAnsi="Times New Roman" w:cs="Times New Roman"/>
          <w:kern w:val="0"/>
          <w:sz w:val="24"/>
          <w:szCs w:val="24"/>
          <w14:ligatures w14:val="none"/>
        </w:rPr>
        <w:t>(</w:t>
      </w:r>
      <w:proofErr w:type="spellStart"/>
      <w:r>
        <w:rPr>
          <w:rFonts w:ascii="Times New Roman" w:hAnsi="Times New Roman" w:cs="Times New Roman"/>
          <w:sz w:val="24"/>
          <w:szCs w:val="24"/>
          <w:shd w:val="clear" w:color="auto" w:fill="FFFFFF"/>
        </w:rPr>
        <w:t>Schaumann</w:t>
      </w:r>
      <w:proofErr w:type="spellEnd"/>
      <w:r>
        <w:rPr>
          <w:rFonts w:ascii="Times New Roman" w:hAnsi="Times New Roman" w:cs="Times New Roman"/>
          <w:sz w:val="24"/>
          <w:szCs w:val="24"/>
          <w:shd w:val="clear" w:color="auto" w:fill="FFFFFF"/>
        </w:rPr>
        <w:t xml:space="preserve"> &amp; Alter, 2012)</w:t>
      </w:r>
      <w:r>
        <w:rPr>
          <w:rFonts w:ascii="Times New Roman" w:eastAsia="Times New Roman" w:hAnsi="Times New Roman" w:cs="Times New Roman"/>
          <w:kern w:val="0"/>
          <w:sz w:val="24"/>
          <w:szCs w:val="24"/>
          <w14:ligatures w14:val="none"/>
        </w:rPr>
        <w:t>.</w:t>
      </w:r>
      <w:r>
        <w:rPr>
          <w:rFonts w:ascii="Times New Roman" w:hAnsi="Times New Roman" w:cs="Times New Roman"/>
          <w:sz w:val="24"/>
          <w:szCs w:val="24"/>
        </w:rPr>
        <w:t xml:space="preserve"> During this crucial period dermal ridges may form in some abnormal </w:t>
      </w:r>
      <w:proofErr w:type="gramStart"/>
      <w:r>
        <w:rPr>
          <w:rFonts w:ascii="Times New Roman" w:hAnsi="Times New Roman" w:cs="Times New Roman"/>
          <w:sz w:val="24"/>
          <w:szCs w:val="24"/>
        </w:rPr>
        <w:t>patterns,</w:t>
      </w:r>
      <w:proofErr w:type="gramEnd"/>
      <w:r>
        <w:rPr>
          <w:rFonts w:ascii="Times New Roman" w:hAnsi="Times New Roman" w:cs="Times New Roman"/>
          <w:sz w:val="24"/>
          <w:szCs w:val="24"/>
        </w:rPr>
        <w:t xml:space="preserve"> thus they can be used in etiology of diseases (Cummins, 1926).</w:t>
      </w:r>
      <w:r>
        <w:rPr>
          <w:rFonts w:ascii="Times New Roman" w:hAnsi="Times New Roman" w:cs="Times New Roman"/>
          <w:sz w:val="24"/>
          <w:szCs w:val="24"/>
          <w:shd w:val="clear" w:color="auto" w:fill="FFFFFF"/>
        </w:rPr>
        <w:t xml:space="preserve"> This process is further influenced by genetic factors and environmental forces, with ridge configurations being genetically determined and influenced by the fetal volar pads (</w:t>
      </w:r>
      <w:proofErr w:type="spellStart"/>
      <w:r>
        <w:rPr>
          <w:rFonts w:ascii="Times New Roman" w:hAnsi="Times New Roman" w:cs="Times New Roman"/>
          <w:sz w:val="24"/>
          <w:szCs w:val="24"/>
          <w:shd w:val="clear" w:color="auto" w:fill="FFFFFF"/>
        </w:rPr>
        <w:t>Swamynathan</w:t>
      </w:r>
      <w:proofErr w:type="spellEnd"/>
      <w:r>
        <w:rPr>
          <w:rFonts w:ascii="Times New Roman" w:hAnsi="Times New Roman" w:cs="Times New Roman"/>
          <w:sz w:val="24"/>
          <w:szCs w:val="24"/>
          <w:shd w:val="clear" w:color="auto" w:fill="FFFFFF"/>
        </w:rPr>
        <w:t xml:space="preserve">, 2013). </w:t>
      </w:r>
      <w:r>
        <w:rPr>
          <w:rFonts w:ascii="Times New Roman" w:hAnsi="Times New Roman" w:cs="Times New Roman"/>
          <w:sz w:val="24"/>
          <w:szCs w:val="24"/>
        </w:rPr>
        <w:t xml:space="preserve">Medical experts have confirmed that fingerprints provide accurate analysis of a person's multiple intelligences and also reflect one's genetic potential (Kumari </w:t>
      </w:r>
      <w:r>
        <w:rPr>
          <w:rFonts w:ascii="Times New Roman" w:hAnsi="Times New Roman" w:cs="Times New Roman"/>
          <w:i/>
          <w:iCs/>
          <w:sz w:val="24"/>
          <w:szCs w:val="24"/>
        </w:rPr>
        <w:t>et al</w:t>
      </w:r>
      <w:r>
        <w:rPr>
          <w:rFonts w:ascii="Times New Roman" w:hAnsi="Times New Roman" w:cs="Times New Roman"/>
          <w:sz w:val="24"/>
          <w:szCs w:val="24"/>
        </w:rPr>
        <w:t xml:space="preserve">., 2014). Furthermore, fingerprint patterns have also been established to be an indicator of chromosomal abnormalities and for diagnosis of some important diseases </w:t>
      </w:r>
      <w:r>
        <w:rPr>
          <w:rFonts w:ascii="Times New Roman" w:hAnsi="Times New Roman" w:cs="Times New Roman"/>
          <w:sz w:val="24"/>
          <w:szCs w:val="24"/>
          <w:shd w:val="clear" w:color="auto" w:fill="FFFFFF"/>
        </w:rPr>
        <w:t>(Bhat</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i/>
          <w:iCs/>
          <w:kern w:val="0"/>
          <w:sz w:val="24"/>
          <w:szCs w:val="24"/>
          <w14:ligatures w14:val="none"/>
        </w:rPr>
        <w:t>et al</w:t>
      </w:r>
      <w:r>
        <w:rPr>
          <w:rFonts w:ascii="Times New Roman" w:eastAsia="Times New Roman" w:hAnsi="Times New Roman" w:cs="Times New Roman"/>
          <w:kern w:val="0"/>
          <w:sz w:val="24"/>
          <w:szCs w:val="24"/>
          <w14:ligatures w14:val="none"/>
        </w:rPr>
        <w:t>., 2014). D</w:t>
      </w:r>
      <w:r>
        <w:rPr>
          <w:rFonts w:ascii="Times New Roman" w:hAnsi="Times New Roman" w:cs="Times New Roman"/>
          <w:sz w:val="24"/>
          <w:szCs w:val="24"/>
        </w:rPr>
        <w:t xml:space="preserve">ermatoglyphics have been confirmed to be related to various diseases, such as; </w:t>
      </w:r>
      <w:r>
        <w:rPr>
          <w:rFonts w:ascii="Times New Roman" w:hAnsi="Times New Roman" w:cs="Times New Roman"/>
          <w:sz w:val="24"/>
          <w:szCs w:val="24"/>
          <w:shd w:val="clear" w:color="auto" w:fill="FFFFFF"/>
        </w:rPr>
        <w:t xml:space="preserve">Diabetes </w:t>
      </w:r>
      <w:r>
        <w:rPr>
          <w:rFonts w:ascii="Times New Roman" w:hAnsi="Times New Roman" w:cs="Times New Roman"/>
          <w:sz w:val="24"/>
          <w:szCs w:val="24"/>
        </w:rPr>
        <w:t>(</w:t>
      </w:r>
      <w:proofErr w:type="spellStart"/>
      <w:r>
        <w:rPr>
          <w:rFonts w:ascii="Times New Roman" w:hAnsi="Times New Roman" w:cs="Times New Roman"/>
          <w:sz w:val="24"/>
          <w:szCs w:val="24"/>
          <w:shd w:val="clear" w:color="auto" w:fill="FFFFFF"/>
        </w:rPr>
        <w:t>Nezhad</w:t>
      </w:r>
      <w:proofErr w:type="spellEnd"/>
      <w:r>
        <w:rPr>
          <w:rFonts w:ascii="Times New Roman" w:hAnsi="Times New Roman" w:cs="Times New Roman"/>
          <w:sz w:val="24"/>
          <w:szCs w:val="24"/>
          <w:shd w:val="clear" w:color="auto" w:fill="FFFFFF"/>
        </w:rPr>
        <w:t xml:space="preserve"> &amp; Shah, 2012)</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myocardial infarction </w:t>
      </w:r>
      <w:r>
        <w:rPr>
          <w:rFonts w:ascii="Times New Roman" w:hAnsi="Times New Roman" w:cs="Times New Roman"/>
          <w:sz w:val="24"/>
          <w:szCs w:val="24"/>
        </w:rPr>
        <w:t>(</w:t>
      </w:r>
      <w:proofErr w:type="spellStart"/>
      <w:r>
        <w:rPr>
          <w:rFonts w:ascii="Times New Roman" w:hAnsi="Times New Roman" w:cs="Times New Roman"/>
          <w:sz w:val="24"/>
          <w:szCs w:val="24"/>
          <w:shd w:val="clear" w:color="auto" w:fill="FFFFFF"/>
        </w:rPr>
        <w:t>Jalali</w:t>
      </w:r>
      <w:proofErr w:type="spellEnd"/>
      <w:r>
        <w:rPr>
          <w:rFonts w:ascii="Times New Roman" w:hAnsi="Times New Roman" w:cs="Times New Roman"/>
          <w:sz w:val="24"/>
          <w:szCs w:val="24"/>
          <w:shd w:val="clear" w:color="auto" w:fill="FFFFFF"/>
        </w:rPr>
        <w:t xml:space="preserve"> &amp; </w:t>
      </w:r>
      <w:proofErr w:type="spellStart"/>
      <w:r>
        <w:rPr>
          <w:rFonts w:ascii="Times New Roman" w:hAnsi="Times New Roman" w:cs="Times New Roman"/>
          <w:sz w:val="24"/>
          <w:szCs w:val="24"/>
          <w:shd w:val="clear" w:color="auto" w:fill="FFFFFF"/>
        </w:rPr>
        <w:t>Hajian</w:t>
      </w:r>
      <w:proofErr w:type="spellEnd"/>
      <w:r>
        <w:rPr>
          <w:rFonts w:ascii="Times New Roman" w:hAnsi="Times New Roman" w:cs="Times New Roman"/>
          <w:sz w:val="24"/>
          <w:szCs w:val="24"/>
          <w:shd w:val="clear" w:color="auto" w:fill="FFFFFF"/>
        </w:rPr>
        <w:t xml:space="preserve">, 2002), </w:t>
      </w:r>
      <w:r>
        <w:rPr>
          <w:rFonts w:ascii="Times New Roman" w:hAnsi="Times New Roman" w:cs="Times New Roman"/>
          <w:sz w:val="24"/>
          <w:szCs w:val="24"/>
        </w:rPr>
        <w:t>Schizophrenia (</w:t>
      </w:r>
      <w:r>
        <w:rPr>
          <w:rFonts w:ascii="Times New Roman" w:hAnsi="Times New Roman" w:cs="Times New Roman"/>
          <w:sz w:val="24"/>
          <w:szCs w:val="24"/>
          <w:shd w:val="clear" w:color="auto" w:fill="FFFFFF"/>
        </w:rPr>
        <w:t xml:space="preserve">Salvador </w:t>
      </w:r>
      <w:r>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2023)</w:t>
      </w:r>
      <w:r>
        <w:rPr>
          <w:rFonts w:ascii="Times New Roman" w:hAnsi="Times New Roman" w:cs="Times New Roman"/>
          <w:sz w:val="24"/>
          <w:szCs w:val="24"/>
        </w:rPr>
        <w:t>, Alzheimer (</w:t>
      </w:r>
      <w:r>
        <w:rPr>
          <w:rFonts w:ascii="Times New Roman" w:hAnsi="Times New Roman" w:cs="Times New Roman"/>
          <w:sz w:val="24"/>
          <w:szCs w:val="24"/>
          <w:shd w:val="clear" w:color="auto" w:fill="FFFFFF"/>
        </w:rPr>
        <w:t>Weinreb,1985), i</w:t>
      </w:r>
      <w:r>
        <w:rPr>
          <w:rFonts w:ascii="Times New Roman" w:hAnsi="Times New Roman" w:cs="Times New Roman"/>
          <w:sz w:val="24"/>
          <w:szCs w:val="24"/>
        </w:rPr>
        <w:t>ntellectual Disability such as Down Syndrome, Autism Spectrum Disorder and Attention-Deficit Hyperactivity Disorder (</w:t>
      </w:r>
      <w:proofErr w:type="spellStart"/>
      <w:r>
        <w:rPr>
          <w:rFonts w:ascii="Times New Roman" w:hAnsi="Times New Roman" w:cs="Times New Roman"/>
          <w:sz w:val="24"/>
          <w:szCs w:val="24"/>
          <w:shd w:val="clear" w:color="auto" w:fill="FFFFFF"/>
        </w:rPr>
        <w:t>Sariza</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2021)</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Additionally, correlation between fingerprint patterns and different blood groups have been established (</w:t>
      </w:r>
      <w:proofErr w:type="spellStart"/>
      <w:r>
        <w:rPr>
          <w:rFonts w:ascii="Times New Roman" w:hAnsi="Times New Roman" w:cs="Times New Roman"/>
          <w:sz w:val="24"/>
          <w:szCs w:val="24"/>
          <w:shd w:val="clear" w:color="auto" w:fill="FFFFFF"/>
        </w:rPr>
        <w:t>Fayrouz</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i/>
          <w:iCs/>
          <w:kern w:val="0"/>
          <w:sz w:val="24"/>
          <w:szCs w:val="24"/>
          <w:shd w:val="clear" w:color="auto" w:fill="FFFFFF"/>
          <w14:ligatures w14:val="none"/>
        </w:rPr>
        <w:t>et al</w:t>
      </w:r>
      <w:r>
        <w:rPr>
          <w:rFonts w:ascii="Times New Roman" w:hAnsi="Times New Roman" w:cs="Times New Roman"/>
          <w:kern w:val="0"/>
          <w:sz w:val="24"/>
          <w:szCs w:val="24"/>
          <w:shd w:val="clear" w:color="auto" w:fill="FFFFFF"/>
          <w14:ligatures w14:val="none"/>
        </w:rPr>
        <w:t>.</w:t>
      </w:r>
      <w:r>
        <w:rPr>
          <w:rFonts w:ascii="Times New Roman" w:hAnsi="Times New Roman" w:cs="Times New Roman"/>
          <w:sz w:val="24"/>
          <w:szCs w:val="24"/>
          <w:shd w:val="clear" w:color="auto" w:fill="FFFFFF"/>
        </w:rPr>
        <w:t xml:space="preserve">, 2012; Rastogi &amp; Pillai, 2010). </w:t>
      </w:r>
      <w:r>
        <w:rPr>
          <w:rFonts w:ascii="Times New Roman" w:hAnsi="Times New Roman" w:cs="Times New Roman"/>
          <w:sz w:val="24"/>
          <w:szCs w:val="24"/>
          <w:shd w:val="clear" w:color="auto" w:fill="FFFFFF"/>
        </w:rPr>
        <w:lastRenderedPageBreak/>
        <w:t>Genetics play a significant role in determining the unique patterns of human fingerprints</w:t>
      </w:r>
      <w:r>
        <w:rPr>
          <w:rFonts w:ascii="Times New Roman" w:hAnsi="Times New Roman" w:cs="Times New Roman"/>
          <w:sz w:val="24"/>
          <w:szCs w:val="24"/>
        </w:rPr>
        <w:t>. Galton, (</w:t>
      </w:r>
      <w:r>
        <w:rPr>
          <w:rFonts w:ascii="Times New Roman" w:hAnsi="Times New Roman" w:cs="Times New Roman"/>
          <w:sz w:val="24"/>
          <w:szCs w:val="24"/>
          <w:shd w:val="clear" w:color="auto" w:fill="FFFFFF"/>
        </w:rPr>
        <w:t>1892)</w:t>
      </w:r>
      <w:r>
        <w:rPr>
          <w:rFonts w:ascii="Times New Roman" w:hAnsi="Times New Roman" w:cs="Times New Roman"/>
          <w:sz w:val="24"/>
          <w:szCs w:val="24"/>
        </w:rPr>
        <w:t xml:space="preserve"> was the first to propose a connection between the human prints and genetics</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in 19th century. </w:t>
      </w:r>
      <w:r>
        <w:rPr>
          <w:rFonts w:ascii="Times New Roman" w:hAnsi="Times New Roman" w:cs="Times New Roman"/>
          <w:sz w:val="24"/>
          <w:szCs w:val="24"/>
          <w:shd w:val="clear" w:color="auto" w:fill="FFFFFF"/>
        </w:rPr>
        <w:t xml:space="preserve">This relationship is further supported by </w:t>
      </w:r>
      <w:proofErr w:type="spellStart"/>
      <w:r>
        <w:rPr>
          <w:rFonts w:ascii="Times New Roman" w:hAnsi="Times New Roman" w:cs="Times New Roman"/>
          <w:sz w:val="24"/>
          <w:szCs w:val="24"/>
          <w:shd w:val="clear" w:color="auto" w:fill="FFFFFF"/>
        </w:rPr>
        <w:t>Slatis</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xml:space="preserve">., (1976), who proposed genetic theory for the inheritance of fingerprint patterns, he suggested that the involvement of various genes causes deviations from the basic fingerprint pattern sequence. Furthermore, </w:t>
      </w:r>
      <w:proofErr w:type="spellStart"/>
      <w:r>
        <w:rPr>
          <w:rFonts w:ascii="Times New Roman" w:hAnsi="Times New Roman" w:cs="Times New Roman"/>
          <w:sz w:val="24"/>
          <w:szCs w:val="24"/>
          <w:shd w:val="clear" w:color="auto" w:fill="FFFFFF"/>
        </w:rPr>
        <w:t>Voitenko</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(1979) developed a polygenic threshold model of finger dermatoglyphics inheritance. Recently, the significant influence of genetics on the development and inheritance of human fingerprint patterns have been evaluated. Ho</w:t>
      </w:r>
      <w:r>
        <w:rPr>
          <w:rFonts w:ascii="Times New Roman" w:hAnsi="Times New Roman" w:cs="Times New Roman"/>
          <w:i/>
          <w:iCs/>
          <w:sz w:val="24"/>
          <w:szCs w:val="24"/>
          <w:shd w:val="clear" w:color="auto" w:fill="FFFFFF"/>
        </w:rPr>
        <w:t xml:space="preserve"> et al</w:t>
      </w:r>
      <w:r>
        <w:rPr>
          <w:rFonts w:ascii="Times New Roman" w:hAnsi="Times New Roman" w:cs="Times New Roman"/>
          <w:sz w:val="24"/>
          <w:szCs w:val="24"/>
          <w:shd w:val="clear" w:color="auto" w:fill="FFFFFF"/>
        </w:rPr>
        <w:t xml:space="preserve">., (2015) highlight the role of genetic factors in influencing fingerprint type by identifying common genetic variants that influence fingerprint patterns. Furthermore, Li </w:t>
      </w:r>
      <w:r>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(2022) specifically identified 18 loci associated with fingerprint types.</w:t>
      </w:r>
    </w:p>
    <w:p w14:paraId="13AFA4C9" w14:textId="77777777" w:rsidR="00EF6ED0" w:rsidRDefault="00EF6ED0" w:rsidP="00EF6ED0">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Eye development is a </w:t>
      </w:r>
      <w:r>
        <w:rPr>
          <w:rFonts w:ascii="Times New Roman" w:hAnsi="Times New Roman" w:cs="Times New Roman"/>
          <w:sz w:val="24"/>
          <w:szCs w:val="24"/>
        </w:rPr>
        <w:t xml:space="preserve">genetically determined </w:t>
      </w:r>
      <w:r>
        <w:rPr>
          <w:rFonts w:ascii="Times New Roman" w:hAnsi="Times New Roman" w:cs="Times New Roman"/>
          <w:sz w:val="24"/>
          <w:szCs w:val="24"/>
          <w:shd w:val="clear" w:color="auto" w:fill="FFFFFF"/>
        </w:rPr>
        <w:t>process regulated by transcription factors and homeobox genes (</w:t>
      </w:r>
      <w:proofErr w:type="spellStart"/>
      <w:r>
        <w:rPr>
          <w:rFonts w:ascii="Times New Roman" w:hAnsi="Times New Roman" w:cs="Times New Roman"/>
          <w:sz w:val="24"/>
          <w:szCs w:val="24"/>
          <w:shd w:val="clear" w:color="auto" w:fill="FFFFFF"/>
        </w:rPr>
        <w:t>Zagozewski</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xml:space="preserve">., 2014).  Alteration in this process is associated with myopia, </w:t>
      </w:r>
      <w:r>
        <w:rPr>
          <w:rFonts w:ascii="Times New Roman" w:hAnsi="Times New Roman" w:cs="Times New Roman"/>
          <w:sz w:val="24"/>
          <w:szCs w:val="24"/>
        </w:rPr>
        <w:t>a defect of vision in which far objects appear blur and near objects are seen clearly</w:t>
      </w:r>
      <w:r>
        <w:rPr>
          <w:rFonts w:ascii="Times New Roman" w:hAnsi="Times New Roman" w:cs="Times New Roman"/>
          <w:sz w:val="24"/>
          <w:szCs w:val="24"/>
          <w:shd w:val="clear" w:color="auto" w:fill="FFFFFF"/>
        </w:rPr>
        <w:t xml:space="preserve"> (Marshall, 2020). </w:t>
      </w:r>
      <w:r>
        <w:rPr>
          <w:rFonts w:ascii="Times New Roman" w:hAnsi="Times New Roman" w:cs="Times New Roman"/>
          <w:sz w:val="24"/>
          <w:szCs w:val="24"/>
        </w:rPr>
        <w:t>Myopia is inherited defect that results from combined and interacting effects of hereditary and environmental factors</w:t>
      </w:r>
      <w:r>
        <w:rPr>
          <w:rFonts w:ascii="Times New Roman" w:hAnsi="Times New Roman" w:cs="Times New Roman"/>
          <w:sz w:val="24"/>
          <w:szCs w:val="24"/>
          <w:shd w:val="clear" w:color="auto" w:fill="FFFFFF"/>
        </w:rPr>
        <w:t>. (King, 2017). Myopia, or nearsightedness, is a major public health issue, with a global increase in prevalence (Bremond-Gignac, 2020), particularly among children and young adults, due to increased digital screen use (</w:t>
      </w:r>
      <w:proofErr w:type="spellStart"/>
      <w:r>
        <w:rPr>
          <w:rFonts w:ascii="Times New Roman" w:hAnsi="Times New Roman" w:cs="Times New Roman"/>
          <w:sz w:val="24"/>
          <w:szCs w:val="24"/>
          <w:shd w:val="clear" w:color="auto" w:fill="FFFFFF"/>
        </w:rPr>
        <w:t>Subudhi</w:t>
      </w:r>
      <w:proofErr w:type="spellEnd"/>
      <w:r>
        <w:rPr>
          <w:rFonts w:ascii="Times New Roman" w:hAnsi="Times New Roman" w:cs="Times New Roman"/>
          <w:sz w:val="24"/>
          <w:szCs w:val="24"/>
          <w:shd w:val="clear" w:color="auto" w:fill="FFFFFF"/>
        </w:rPr>
        <w:t xml:space="preserve"> &amp; Agarwal, 2022). More severe myopia known as high myopia, leads to severe vision related complications and a significant cause of social blindness, especially in East Asian countries (Ikuno, 2017). Genetic predisposition, prolonged near work, and lack of outdoor activities have been identified as risk factors for myopia (Marshall, 2020).</w:t>
      </w:r>
    </w:p>
    <w:p w14:paraId="54515DF4" w14:textId="77777777" w:rsidR="00EF6ED0" w:rsidRDefault="00EF6ED0" w:rsidP="00EF6ED0">
      <w:p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The etiology of myopia has been established to be related to certain ocular biometric parameters. Li </w:t>
      </w:r>
      <w:r>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xml:space="preserve">., (2018) found that </w:t>
      </w:r>
      <w:proofErr w:type="spellStart"/>
      <w:r>
        <w:rPr>
          <w:rFonts w:ascii="Times New Roman" w:hAnsi="Times New Roman" w:cs="Times New Roman"/>
          <w:sz w:val="24"/>
          <w:szCs w:val="24"/>
          <w:shd w:val="clear" w:color="auto" w:fill="FFFFFF"/>
        </w:rPr>
        <w:t>premyopic</w:t>
      </w:r>
      <w:proofErr w:type="spellEnd"/>
      <w:r>
        <w:rPr>
          <w:rFonts w:ascii="Times New Roman" w:hAnsi="Times New Roman" w:cs="Times New Roman"/>
          <w:sz w:val="24"/>
          <w:szCs w:val="24"/>
          <w:shd w:val="clear" w:color="auto" w:fill="FFFFFF"/>
        </w:rPr>
        <w:t xml:space="preserve"> eyes have longer axial lengths and thinner lenses, indicating a potential link between biometric characteristics and development of myopia. Additionally, </w:t>
      </w:r>
      <w:proofErr w:type="spellStart"/>
      <w:r>
        <w:rPr>
          <w:rFonts w:ascii="Times New Roman" w:hAnsi="Times New Roman" w:cs="Times New Roman"/>
          <w:sz w:val="24"/>
          <w:szCs w:val="24"/>
          <w:shd w:val="clear" w:color="auto" w:fill="FFFFFF"/>
        </w:rPr>
        <w:t>Xie</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xml:space="preserve">., (2009), noted that myopia in young adults is linked to an increase in vitreous length and a decrease in para-foveal thickness. Furthermore, Fan </w:t>
      </w:r>
      <w:r>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(2012),</w:t>
      </w:r>
      <w:r>
        <w:rPr>
          <w:rFonts w:ascii="Times New Roman" w:eastAsia="Times New Roman" w:hAnsi="Times New Roman" w:cs="Times New Roman"/>
          <w:kern w:val="0"/>
          <w:sz w:val="24"/>
          <w:szCs w:val="24"/>
          <w14:ligatures w14:val="none"/>
        </w:rPr>
        <w:t xml:space="preserve"> linked</w:t>
      </w:r>
      <w:r>
        <w:rPr>
          <w:rFonts w:ascii="Times New Roman" w:hAnsi="Times New Roman" w:cs="Times New Roman"/>
          <w:sz w:val="24"/>
          <w:szCs w:val="24"/>
          <w:shd w:val="clear" w:color="auto" w:fill="FFFFFF"/>
        </w:rPr>
        <w:t xml:space="preserve"> a genetic locus on chromosome 1q41, particularly the zinc-finger 11B pseudogene ZC3H11B, to ocular axial length and high myopia, suggesting a potential genetic basis for myopia. </w:t>
      </w:r>
      <w:proofErr w:type="spellStart"/>
      <w:r>
        <w:rPr>
          <w:rFonts w:ascii="Times New Roman" w:hAnsi="Times New Roman" w:cs="Times New Roman"/>
          <w:sz w:val="24"/>
          <w:szCs w:val="24"/>
          <w:shd w:val="clear" w:color="auto" w:fill="FFFFFF"/>
        </w:rPr>
        <w:t>Malachkova</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(2018) explored the role of TGF-β1 polymorphism in myopia, particularly in different degrees of myopia among European populations, concluding that i</w:t>
      </w:r>
      <w:r>
        <w:rPr>
          <w:rFonts w:ascii="Times New Roman" w:hAnsi="Times New Roman" w:cs="Times New Roman"/>
          <w:sz w:val="24"/>
          <w:szCs w:val="24"/>
        </w:rPr>
        <w:t>ncreased scleral matrix remodeling can lead to exaggerated eye growth causing myopia.</w:t>
      </w:r>
    </w:p>
    <w:p w14:paraId="508E368D" w14:textId="77777777" w:rsidR="00EF6ED0" w:rsidRDefault="00EF6ED0" w:rsidP="00EF6ED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The eye, crucial for vision, and the fingerprint, pivotal for individual identification, despite their disparate functions, their developmental trajectories exhibit striking parallels and share intriguing similarities. Both the eye and the epidermal ridges which give rise to fingerprints originate from ectodermal germ layer during early embryogenesis (</w:t>
      </w:r>
      <w:r>
        <w:rPr>
          <w:rFonts w:ascii="Times New Roman" w:hAnsi="Times New Roman" w:cs="Times New Roman"/>
          <w:sz w:val="24"/>
          <w:szCs w:val="24"/>
          <w:shd w:val="clear" w:color="auto" w:fill="FFFFFF"/>
        </w:rPr>
        <w:t>Slack, 2021). Consequently, there are</w:t>
      </w:r>
      <w:r>
        <w:rPr>
          <w:rFonts w:ascii="Times New Roman" w:hAnsi="Times New Roman" w:cs="Times New Roman"/>
          <w:sz w:val="24"/>
          <w:szCs w:val="24"/>
        </w:rPr>
        <w:t xml:space="preserve"> similarities in the intricate morphogenetic processes involving epithelial-mesenchymal </w:t>
      </w:r>
      <w:r>
        <w:rPr>
          <w:rStyle w:val="Strong"/>
          <w:rFonts w:ascii="Times New Roman" w:hAnsi="Times New Roman" w:cs="Times New Roman"/>
          <w:b w:val="0"/>
          <w:bCs w:val="0"/>
          <w:sz w:val="24"/>
          <w:szCs w:val="24"/>
          <w:shd w:val="clear" w:color="auto" w:fill="FFFFFF"/>
        </w:rPr>
        <w:t>transition (EMT)</w:t>
      </w:r>
      <w:r>
        <w:rPr>
          <w:rFonts w:ascii="Times New Roman" w:hAnsi="Times New Roman" w:cs="Times New Roman"/>
          <w:sz w:val="24"/>
          <w:szCs w:val="24"/>
        </w:rPr>
        <w:t>, that sculpt the final structures eye (</w:t>
      </w:r>
      <w:proofErr w:type="spellStart"/>
      <w:r>
        <w:rPr>
          <w:rFonts w:ascii="Times New Roman" w:hAnsi="Times New Roman" w:cs="Times New Roman"/>
          <w:sz w:val="24"/>
          <w:szCs w:val="24"/>
          <w:shd w:val="clear" w:color="auto" w:fill="FFFFFF"/>
        </w:rPr>
        <w:t>Firsova</w:t>
      </w:r>
      <w:proofErr w:type="spellEnd"/>
      <w:r>
        <w:rPr>
          <w:rFonts w:ascii="Times New Roman" w:hAnsi="Times New Roman" w:cs="Times New Roman"/>
          <w:sz w:val="24"/>
          <w:szCs w:val="24"/>
          <w:shd w:val="clear" w:color="auto" w:fill="FFFFFF"/>
        </w:rPr>
        <w:t>, 2008)</w:t>
      </w:r>
      <w:r>
        <w:rPr>
          <w:rFonts w:ascii="Times New Roman" w:hAnsi="Times New Roman" w:cs="Times New Roman"/>
          <w:sz w:val="24"/>
          <w:szCs w:val="24"/>
        </w:rPr>
        <w:t xml:space="preserve"> and fingerprints (</w:t>
      </w:r>
      <w:proofErr w:type="spellStart"/>
      <w:r>
        <w:rPr>
          <w:rFonts w:ascii="Times New Roman" w:hAnsi="Times New Roman" w:cs="Times New Roman"/>
          <w:sz w:val="24"/>
          <w:szCs w:val="24"/>
          <w:shd w:val="clear" w:color="auto" w:fill="FFFFFF"/>
        </w:rPr>
        <w:t>Koster</w:t>
      </w:r>
      <w:proofErr w:type="spellEnd"/>
      <w:r>
        <w:rPr>
          <w:rFonts w:ascii="Times New Roman" w:hAnsi="Times New Roman" w:cs="Times New Roman"/>
          <w:sz w:val="24"/>
          <w:szCs w:val="24"/>
          <w:shd w:val="clear" w:color="auto" w:fill="FFFFFF"/>
        </w:rPr>
        <w:t>, 2004)</w:t>
      </w:r>
      <w:r>
        <w:rPr>
          <w:rFonts w:ascii="Times New Roman" w:hAnsi="Times New Roman" w:cs="Times New Roman"/>
          <w:sz w:val="24"/>
          <w:szCs w:val="24"/>
        </w:rPr>
        <w:t xml:space="preserve"> during development.</w:t>
      </w:r>
    </w:p>
    <w:p w14:paraId="7ACFA20D" w14:textId="77777777" w:rsidR="00EF6ED0" w:rsidRDefault="00EF6ED0" w:rsidP="00EF6ED0">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Furthermore, the molecular signaling pathways governing the differentiation and patterning of the eye and the epidermal ridges also share intriguing similarities. Key signaling molecules such as; Sonic hedgehog (Shh) signaling, which is crucial for eye patterning (</w:t>
      </w:r>
      <w:proofErr w:type="spellStart"/>
      <w:r>
        <w:rPr>
          <w:rFonts w:ascii="Times New Roman" w:hAnsi="Times New Roman" w:cs="Times New Roman"/>
          <w:sz w:val="24"/>
          <w:szCs w:val="24"/>
          <w:shd w:val="clear" w:color="auto" w:fill="FFFFFF"/>
        </w:rPr>
        <w:t>Swamynathan</w:t>
      </w:r>
      <w:proofErr w:type="spellEnd"/>
      <w:r>
        <w:rPr>
          <w:rFonts w:ascii="Times New Roman" w:hAnsi="Times New Roman" w:cs="Times New Roman"/>
          <w:sz w:val="24"/>
          <w:szCs w:val="24"/>
          <w:shd w:val="clear" w:color="auto" w:fill="FFFFFF"/>
        </w:rPr>
        <w:t>, 2013)</w:t>
      </w:r>
      <w:r>
        <w:rPr>
          <w:rFonts w:ascii="Times New Roman" w:hAnsi="Times New Roman" w:cs="Times New Roman"/>
          <w:sz w:val="24"/>
          <w:szCs w:val="24"/>
        </w:rPr>
        <w:t xml:space="preserve">, also participates in the patterning of </w:t>
      </w:r>
      <w:r>
        <w:rPr>
          <w:rFonts w:ascii="Times New Roman" w:hAnsi="Times New Roman" w:cs="Times New Roman"/>
          <w:sz w:val="24"/>
          <w:szCs w:val="24"/>
          <w:shd w:val="clear" w:color="auto" w:fill="FFFFFF"/>
        </w:rPr>
        <w:t xml:space="preserve">apical epidermal ridge (AER) (Laufer </w:t>
      </w:r>
      <w:r>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1994)</w:t>
      </w:r>
      <w:r>
        <w:rPr>
          <w:rFonts w:ascii="Times New Roman" w:hAnsi="Times New Roman" w:cs="Times New Roman"/>
          <w:sz w:val="24"/>
          <w:szCs w:val="24"/>
        </w:rPr>
        <w:t xml:space="preserve">, which </w:t>
      </w:r>
      <w:r>
        <w:rPr>
          <w:rFonts w:ascii="Times New Roman" w:hAnsi="Times New Roman" w:cs="Times New Roman"/>
          <w:sz w:val="24"/>
          <w:szCs w:val="24"/>
          <w:shd w:val="clear" w:color="auto" w:fill="FFFFFF"/>
        </w:rPr>
        <w:t xml:space="preserve">ultimately determine fingerprint patterns. </w:t>
      </w:r>
      <w:r>
        <w:rPr>
          <w:rFonts w:ascii="Times New Roman" w:hAnsi="Times New Roman" w:cs="Times New Roman"/>
          <w:sz w:val="24"/>
          <w:szCs w:val="24"/>
        </w:rPr>
        <w:t xml:space="preserve"> Additionally, bone morphogenetic proteins (BMPs), fibroblast growth factors (FGFs) and </w:t>
      </w:r>
      <w:proofErr w:type="spellStart"/>
      <w:r>
        <w:rPr>
          <w:rFonts w:ascii="Times New Roman" w:hAnsi="Times New Roman" w:cs="Times New Roman"/>
          <w:sz w:val="24"/>
          <w:szCs w:val="24"/>
        </w:rPr>
        <w:t>Wnt</w:t>
      </w:r>
      <w:proofErr w:type="spellEnd"/>
      <w:r>
        <w:rPr>
          <w:rFonts w:ascii="Times New Roman" w:hAnsi="Times New Roman" w:cs="Times New Roman"/>
          <w:sz w:val="24"/>
          <w:szCs w:val="24"/>
        </w:rPr>
        <w:t xml:space="preserve"> proteins also play crucial role in the development both the eye and the epidermal ridges (</w:t>
      </w:r>
      <w:r>
        <w:rPr>
          <w:rFonts w:ascii="Times New Roman" w:hAnsi="Times New Roman" w:cs="Times New Roman"/>
          <w:sz w:val="24"/>
          <w:szCs w:val="24"/>
          <w:shd w:val="clear" w:color="auto" w:fill="FFFFFF"/>
        </w:rPr>
        <w:t>Lopez-</w:t>
      </w:r>
      <w:proofErr w:type="spellStart"/>
      <w:r>
        <w:rPr>
          <w:rFonts w:ascii="Times New Roman" w:hAnsi="Times New Roman" w:cs="Times New Roman"/>
          <w:sz w:val="24"/>
          <w:szCs w:val="24"/>
          <w:shd w:val="clear" w:color="auto" w:fill="FFFFFF"/>
        </w:rPr>
        <w:t>Pajares</w:t>
      </w:r>
      <w:proofErr w:type="spellEnd"/>
      <w:r>
        <w:rPr>
          <w:rFonts w:ascii="Times New Roman" w:hAnsi="Times New Roman" w:cs="Times New Roman"/>
          <w:sz w:val="24"/>
          <w:szCs w:val="24"/>
          <w:shd w:val="clear" w:color="auto" w:fill="FFFFFF"/>
        </w:rPr>
        <w:t xml:space="preserve">, 2013; </w:t>
      </w:r>
      <w:proofErr w:type="spellStart"/>
      <w:r>
        <w:rPr>
          <w:rFonts w:ascii="Times New Roman" w:hAnsi="Times New Roman" w:cs="Times New Roman"/>
          <w:sz w:val="24"/>
          <w:szCs w:val="24"/>
          <w:shd w:val="clear" w:color="auto" w:fill="FFFFFF"/>
        </w:rPr>
        <w:t>Pincha</w:t>
      </w:r>
      <w:proofErr w:type="spellEnd"/>
      <w:r>
        <w:rPr>
          <w:rFonts w:ascii="Times New Roman" w:hAnsi="Times New Roman" w:cs="Times New Roman"/>
          <w:sz w:val="24"/>
          <w:szCs w:val="24"/>
          <w:shd w:val="clear" w:color="auto" w:fill="FFFFFF"/>
        </w:rPr>
        <w:t xml:space="preserve">, 2022). These connections suggest a potential link between fingerprint patterns and myopia, warrants. Thus, fingerprint analysis could be </w:t>
      </w:r>
      <w:r>
        <w:rPr>
          <w:rFonts w:ascii="Times New Roman" w:hAnsi="Times New Roman" w:cs="Times New Roman"/>
          <w:sz w:val="24"/>
          <w:szCs w:val="24"/>
        </w:rPr>
        <w:t>used in etiology eye defects</w:t>
      </w:r>
      <w:r>
        <w:rPr>
          <w:rFonts w:ascii="Times New Roman" w:hAnsi="Times New Roman" w:cs="Times New Roman"/>
          <w:sz w:val="24"/>
          <w:szCs w:val="24"/>
          <w:shd w:val="clear" w:color="auto" w:fill="FFFFFF"/>
        </w:rPr>
        <w:t xml:space="preserve"> and potentially serve as a non-invasive screening tool for identifying individuals at risk of developing myopia.</w:t>
      </w:r>
    </w:p>
    <w:p w14:paraId="0A88BCF8" w14:textId="77777777" w:rsidR="00EF6ED0" w:rsidRDefault="00EF6ED0" w:rsidP="00EF6ED0">
      <w:pPr>
        <w:spacing w:after="0" w:line="360" w:lineRule="auto"/>
        <w:jc w:val="both"/>
        <w:rPr>
          <w:rFonts w:ascii="Times New Roman" w:hAnsi="Times New Roman" w:cs="Times New Roman"/>
          <w:sz w:val="24"/>
          <w:szCs w:val="24"/>
        </w:rPr>
      </w:pPr>
    </w:p>
    <w:p w14:paraId="3AC62D77" w14:textId="77777777" w:rsidR="00EF6ED0" w:rsidRDefault="00EF6ED0" w:rsidP="00EF6ED0">
      <w:pPr>
        <w:spacing w:after="0" w:line="360" w:lineRule="auto"/>
        <w:jc w:val="both"/>
        <w:rPr>
          <w:rFonts w:ascii="Times New Roman" w:hAnsi="Times New Roman" w:cs="Times New Roman"/>
          <w:sz w:val="24"/>
          <w:szCs w:val="24"/>
        </w:rPr>
      </w:pPr>
    </w:p>
    <w:p w14:paraId="5FCB10FC" w14:textId="77777777" w:rsidR="00EF6ED0" w:rsidRDefault="00EF6ED0" w:rsidP="00EF6ED0">
      <w:pPr>
        <w:spacing w:after="0" w:line="360" w:lineRule="auto"/>
        <w:jc w:val="both"/>
        <w:rPr>
          <w:rFonts w:ascii="Times New Roman" w:hAnsi="Times New Roman" w:cs="Times New Roman"/>
          <w:sz w:val="24"/>
          <w:szCs w:val="24"/>
        </w:rPr>
      </w:pPr>
    </w:p>
    <w:p w14:paraId="0C577CD3" w14:textId="77777777" w:rsidR="00EF6ED0" w:rsidRDefault="00EF6ED0" w:rsidP="00EF6ED0">
      <w:pPr>
        <w:spacing w:after="0" w:line="360" w:lineRule="auto"/>
        <w:jc w:val="both"/>
        <w:rPr>
          <w:rFonts w:ascii="Times New Roman" w:hAnsi="Times New Roman" w:cs="Times New Roman"/>
          <w:sz w:val="24"/>
          <w:szCs w:val="24"/>
        </w:rPr>
      </w:pPr>
    </w:p>
    <w:p w14:paraId="135C6600" w14:textId="77777777" w:rsidR="00EF6ED0" w:rsidRDefault="00EF6ED0" w:rsidP="00EF6ED0">
      <w:pPr>
        <w:spacing w:after="0" w:line="360" w:lineRule="auto"/>
        <w:jc w:val="both"/>
        <w:rPr>
          <w:rFonts w:ascii="Times New Roman" w:hAnsi="Times New Roman" w:cs="Times New Roman"/>
          <w:sz w:val="24"/>
          <w:szCs w:val="24"/>
        </w:rPr>
      </w:pPr>
    </w:p>
    <w:p w14:paraId="5AC1BC14" w14:textId="77777777" w:rsidR="00EF6ED0" w:rsidRDefault="00EF6ED0" w:rsidP="00EF6ED0">
      <w:pPr>
        <w:spacing w:after="0" w:line="360" w:lineRule="auto"/>
        <w:jc w:val="both"/>
        <w:rPr>
          <w:rFonts w:ascii="Times New Roman" w:hAnsi="Times New Roman" w:cs="Times New Roman"/>
          <w:sz w:val="24"/>
          <w:szCs w:val="24"/>
        </w:rPr>
      </w:pPr>
    </w:p>
    <w:p w14:paraId="5559404D" w14:textId="77777777" w:rsidR="00EF6ED0" w:rsidRDefault="00EF6ED0" w:rsidP="00EF6ED0">
      <w:pPr>
        <w:spacing w:after="0" w:line="360" w:lineRule="auto"/>
        <w:jc w:val="both"/>
        <w:rPr>
          <w:rFonts w:ascii="Times New Roman" w:hAnsi="Times New Roman" w:cs="Times New Roman"/>
          <w:sz w:val="24"/>
          <w:szCs w:val="24"/>
        </w:rPr>
      </w:pPr>
    </w:p>
    <w:p w14:paraId="5C04BF89" w14:textId="77777777" w:rsidR="00EF6ED0" w:rsidRDefault="00EF6ED0" w:rsidP="00EF6ED0">
      <w:pPr>
        <w:spacing w:after="0" w:line="360" w:lineRule="auto"/>
        <w:jc w:val="both"/>
        <w:rPr>
          <w:rFonts w:ascii="Times New Roman" w:hAnsi="Times New Roman" w:cs="Times New Roman"/>
          <w:sz w:val="24"/>
          <w:szCs w:val="24"/>
        </w:rPr>
      </w:pPr>
    </w:p>
    <w:p w14:paraId="3D34C462" w14:textId="77777777" w:rsidR="00EF6ED0" w:rsidRDefault="00EF6ED0" w:rsidP="00EF6ED0">
      <w:pPr>
        <w:spacing w:after="0" w:line="360" w:lineRule="auto"/>
        <w:jc w:val="both"/>
        <w:rPr>
          <w:rFonts w:ascii="Times New Roman" w:hAnsi="Times New Roman" w:cs="Times New Roman"/>
          <w:sz w:val="24"/>
          <w:szCs w:val="24"/>
        </w:rPr>
      </w:pPr>
    </w:p>
    <w:p w14:paraId="2C5EC6BC" w14:textId="77777777" w:rsidR="00EF6ED0" w:rsidRDefault="00EF6ED0" w:rsidP="00EF6ED0">
      <w:pPr>
        <w:spacing w:after="0" w:line="360" w:lineRule="auto"/>
        <w:jc w:val="both"/>
        <w:rPr>
          <w:rFonts w:ascii="Times New Roman" w:hAnsi="Times New Roman" w:cs="Times New Roman"/>
          <w:sz w:val="24"/>
          <w:szCs w:val="24"/>
        </w:rPr>
      </w:pPr>
    </w:p>
    <w:p w14:paraId="4AFAD9B0" w14:textId="77777777" w:rsidR="00EF6ED0" w:rsidRDefault="00EF6ED0" w:rsidP="00EF6ED0">
      <w:pPr>
        <w:spacing w:after="0" w:line="360" w:lineRule="auto"/>
        <w:jc w:val="both"/>
        <w:rPr>
          <w:rFonts w:ascii="Times New Roman" w:hAnsi="Times New Roman" w:cs="Times New Roman"/>
          <w:sz w:val="24"/>
          <w:szCs w:val="24"/>
        </w:rPr>
      </w:pPr>
    </w:p>
    <w:p w14:paraId="147E020B" w14:textId="77777777" w:rsidR="00EF6ED0" w:rsidRDefault="00EF6ED0" w:rsidP="00EF6ED0">
      <w:pPr>
        <w:spacing w:after="0" w:line="360" w:lineRule="auto"/>
        <w:jc w:val="both"/>
        <w:rPr>
          <w:rFonts w:ascii="Times New Roman" w:hAnsi="Times New Roman" w:cs="Times New Roman"/>
          <w:sz w:val="24"/>
          <w:szCs w:val="24"/>
        </w:rPr>
      </w:pPr>
    </w:p>
    <w:p w14:paraId="41210FF3" w14:textId="77777777" w:rsidR="00EF6ED0" w:rsidRDefault="00EF6ED0" w:rsidP="00EF6ED0">
      <w:pPr>
        <w:spacing w:after="0" w:line="360" w:lineRule="auto"/>
        <w:jc w:val="both"/>
        <w:rPr>
          <w:rFonts w:ascii="Times New Roman" w:hAnsi="Times New Roman" w:cs="Times New Roman"/>
          <w:sz w:val="24"/>
          <w:szCs w:val="24"/>
        </w:rPr>
      </w:pPr>
    </w:p>
    <w:p w14:paraId="2C6DC0B5" w14:textId="77777777" w:rsidR="00EF6ED0" w:rsidRDefault="00EF6ED0" w:rsidP="00EF6ED0">
      <w:pPr>
        <w:spacing w:after="0" w:line="360" w:lineRule="auto"/>
        <w:jc w:val="both"/>
        <w:rPr>
          <w:rFonts w:ascii="Times New Roman" w:hAnsi="Times New Roman" w:cs="Times New Roman"/>
          <w:sz w:val="24"/>
          <w:szCs w:val="24"/>
        </w:rPr>
      </w:pPr>
    </w:p>
    <w:p w14:paraId="0986BB05" w14:textId="77777777" w:rsidR="00EF6ED0" w:rsidRDefault="00EF6ED0" w:rsidP="00EF6ED0">
      <w:pPr>
        <w:spacing w:after="0" w:line="360" w:lineRule="auto"/>
        <w:jc w:val="both"/>
        <w:rPr>
          <w:rFonts w:ascii="Times New Roman" w:hAnsi="Times New Roman" w:cs="Times New Roman"/>
          <w:sz w:val="24"/>
          <w:szCs w:val="24"/>
        </w:rPr>
      </w:pPr>
    </w:p>
    <w:p w14:paraId="10C16B70" w14:textId="77777777" w:rsidR="00EF6ED0" w:rsidRDefault="00EF6ED0" w:rsidP="00EF6ED0">
      <w:pPr>
        <w:spacing w:after="0" w:line="360" w:lineRule="auto"/>
        <w:jc w:val="both"/>
        <w:rPr>
          <w:rFonts w:ascii="Times New Roman" w:hAnsi="Times New Roman" w:cs="Times New Roman"/>
          <w:sz w:val="24"/>
          <w:szCs w:val="24"/>
        </w:rPr>
      </w:pPr>
    </w:p>
    <w:p w14:paraId="67435923" w14:textId="77777777" w:rsidR="00EF6ED0" w:rsidRDefault="00EF6ED0" w:rsidP="00EF6ED0">
      <w:pPr>
        <w:spacing w:after="0" w:line="360" w:lineRule="auto"/>
        <w:jc w:val="both"/>
        <w:rPr>
          <w:rFonts w:ascii="Times New Roman" w:hAnsi="Times New Roman" w:cs="Times New Roman"/>
          <w:sz w:val="24"/>
          <w:szCs w:val="24"/>
        </w:rPr>
      </w:pPr>
    </w:p>
    <w:p w14:paraId="1DBF8F6D" w14:textId="77777777" w:rsidR="00EF6ED0" w:rsidRDefault="00EF6ED0" w:rsidP="00EF6ED0">
      <w:pPr>
        <w:spacing w:after="0" w:line="360" w:lineRule="auto"/>
        <w:jc w:val="center"/>
        <w:rPr>
          <w:rFonts w:ascii="Times New Roman" w:hAnsi="Times New Roman" w:cs="Times New Roman"/>
          <w:b/>
          <w:bCs/>
          <w:sz w:val="24"/>
          <w:szCs w:val="24"/>
        </w:rPr>
      </w:pPr>
    </w:p>
    <w:p w14:paraId="58EDF7CD" w14:textId="77777777" w:rsidR="00EF6ED0" w:rsidRPr="00EF6ED0" w:rsidRDefault="00EF6ED0" w:rsidP="00EF6ED0">
      <w:pPr>
        <w:spacing w:after="0" w:line="360" w:lineRule="auto"/>
        <w:jc w:val="center"/>
        <w:rPr>
          <w:rFonts w:ascii="Arial" w:hAnsi="Arial"/>
          <w:b/>
          <w:bCs/>
          <w:sz w:val="24"/>
          <w:szCs w:val="24"/>
        </w:rPr>
      </w:pPr>
      <w:r w:rsidRPr="00EF6ED0">
        <w:rPr>
          <w:rFonts w:ascii="Arial" w:hAnsi="Arial"/>
          <w:b/>
          <w:bCs/>
          <w:sz w:val="24"/>
          <w:szCs w:val="24"/>
        </w:rPr>
        <w:t>MATERIAL AND METHODS</w:t>
      </w:r>
    </w:p>
    <w:p w14:paraId="3C485DF2" w14:textId="77777777" w:rsidR="00EF6ED0" w:rsidRDefault="00EF6ED0" w:rsidP="00EF6E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Research sample comprised 100 Junior Secondary students of Integrity High School, Sagamu, Nigeria. They were selected according to sex and grouped into two: males (N=50) and females (N=50). Fingerprints were taken by standard ink and paper method described by Cummins &amp; </w:t>
      </w:r>
      <w:proofErr w:type="spellStart"/>
      <w:r>
        <w:rPr>
          <w:rFonts w:ascii="Times New Roman" w:hAnsi="Times New Roman" w:cs="Times New Roman"/>
          <w:sz w:val="24"/>
          <w:szCs w:val="24"/>
        </w:rPr>
        <w:t>Midlo</w:t>
      </w:r>
      <w:proofErr w:type="spellEnd"/>
      <w:r>
        <w:rPr>
          <w:rFonts w:ascii="Times New Roman" w:hAnsi="Times New Roman" w:cs="Times New Roman"/>
          <w:sz w:val="24"/>
          <w:szCs w:val="24"/>
        </w:rPr>
        <w:t>, (1976). Fingerprint patterns were classified according to Galton’s pattern classification; Arch, Composite, loops and whorls (Galton, 2004). They are differentiated according to landmark structures-</w:t>
      </w:r>
      <w:proofErr w:type="spellStart"/>
      <w:r>
        <w:rPr>
          <w:rFonts w:ascii="Times New Roman" w:hAnsi="Times New Roman" w:cs="Times New Roman"/>
          <w:sz w:val="24"/>
          <w:szCs w:val="24"/>
        </w:rPr>
        <w:t>triradius</w:t>
      </w:r>
      <w:proofErr w:type="spellEnd"/>
      <w:r>
        <w:rPr>
          <w:rFonts w:ascii="Times New Roman" w:hAnsi="Times New Roman" w:cs="Times New Roman"/>
          <w:sz w:val="24"/>
          <w:szCs w:val="24"/>
        </w:rPr>
        <w:t>, a point from which three ridge systems course in three different directions at angles of about 120</w:t>
      </w:r>
      <w:r>
        <w:rPr>
          <w:rFonts w:ascii="Times New Roman" w:hAnsi="Times New Roman" w:cs="Times New Roman"/>
          <w:sz w:val="24"/>
          <w:szCs w:val="24"/>
          <w:vertAlign w:val="superscript"/>
        </w:rPr>
        <w:t>0</w:t>
      </w:r>
      <w:r>
        <w:rPr>
          <w:rFonts w:ascii="Times New Roman" w:hAnsi="Times New Roman" w:cs="Times New Roman"/>
          <w:sz w:val="24"/>
          <w:szCs w:val="24"/>
        </w:rPr>
        <w:t>, and a core point referring to the center of the pattern:</w:t>
      </w:r>
    </w:p>
    <w:p w14:paraId="3F48EB06" w14:textId="77777777" w:rsidR="00EF6ED0" w:rsidRDefault="00EF6ED0" w:rsidP="00EF6ED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Arches were the simplest pattern with no </w:t>
      </w:r>
      <w:proofErr w:type="spellStart"/>
      <w:r>
        <w:rPr>
          <w:rFonts w:ascii="Times New Roman" w:hAnsi="Times New Roman" w:cs="Times New Roman"/>
          <w:sz w:val="24"/>
          <w:szCs w:val="24"/>
        </w:rPr>
        <w:t>triradius</w:t>
      </w:r>
      <w:proofErr w:type="spellEnd"/>
      <w:r>
        <w:rPr>
          <w:rFonts w:ascii="Times New Roman" w:hAnsi="Times New Roman" w:cs="Times New Roman"/>
          <w:sz w:val="24"/>
          <w:szCs w:val="24"/>
        </w:rPr>
        <w:t xml:space="preserve">, formed by succession of parallel ridges in which radiant flow in from one side and then out on the other side without making a return circle. </w:t>
      </w:r>
    </w:p>
    <w:p w14:paraId="6B6D2469" w14:textId="77777777" w:rsidR="00EF6ED0" w:rsidRDefault="00EF6ED0" w:rsidP="00EF6ED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Loops have one </w:t>
      </w:r>
      <w:proofErr w:type="spellStart"/>
      <w:r>
        <w:rPr>
          <w:rFonts w:ascii="Times New Roman" w:hAnsi="Times New Roman" w:cs="Times New Roman"/>
          <w:sz w:val="24"/>
          <w:szCs w:val="24"/>
        </w:rPr>
        <w:t>triradius</w:t>
      </w:r>
      <w:proofErr w:type="spellEnd"/>
      <w:r>
        <w:rPr>
          <w:rFonts w:ascii="Times New Roman" w:hAnsi="Times New Roman" w:cs="Times New Roman"/>
          <w:sz w:val="24"/>
          <w:szCs w:val="24"/>
        </w:rPr>
        <w:t xml:space="preserve"> and consist of series of ridges entering pattern area on one side, recurving and exiting from the same side. They are designated as radial, if the loop ridges open toward radius bone or thumb (RL), and ulnar, if the ridges open toward ulna bone or little finger (UL). </w:t>
      </w:r>
    </w:p>
    <w:p w14:paraId="551ACB2D" w14:textId="77777777" w:rsidR="00EF6ED0" w:rsidRDefault="00EF6ED0" w:rsidP="00EF6ED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Whorl patterns, with two </w:t>
      </w:r>
      <w:proofErr w:type="spellStart"/>
      <w:r>
        <w:rPr>
          <w:rFonts w:ascii="Times New Roman" w:hAnsi="Times New Roman" w:cs="Times New Roman"/>
          <w:sz w:val="24"/>
          <w:szCs w:val="24"/>
        </w:rPr>
        <w:t>triradii</w:t>
      </w:r>
      <w:proofErr w:type="spellEnd"/>
      <w:r>
        <w:rPr>
          <w:rFonts w:ascii="Times New Roman" w:hAnsi="Times New Roman" w:cs="Times New Roman"/>
          <w:sz w:val="24"/>
          <w:szCs w:val="24"/>
        </w:rPr>
        <w:t xml:space="preserve">, have ridges arranged as circles, ellipses or spirals around the core of the pattern. </w:t>
      </w:r>
    </w:p>
    <w:p w14:paraId="7FF16113" w14:textId="77777777" w:rsidR="00EF6ED0" w:rsidRDefault="00EF6ED0" w:rsidP="00EF6ED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Composite pattern, contains combination of two or more patterns either of same or different types in one print. The Core contains both in clockwise and anti-clockwise positions.</w:t>
      </w:r>
    </w:p>
    <w:p w14:paraId="6A260D09" w14:textId="77777777" w:rsidR="00EF6ED0" w:rsidRDefault="00EF6ED0" w:rsidP="00EF6ED0">
      <w:pPr>
        <w:pStyle w:val="ListParagraph"/>
        <w:spacing w:after="0" w:line="360" w:lineRule="auto"/>
        <w:jc w:val="both"/>
        <w:rPr>
          <w:rFonts w:ascii="Times New Roman" w:hAnsi="Times New Roman" w:cs="Times New Roman"/>
          <w:sz w:val="24"/>
          <w:szCs w:val="24"/>
        </w:rPr>
      </w:pPr>
    </w:p>
    <w:p w14:paraId="50CF0B47" w14:textId="77777777" w:rsidR="00EF6ED0" w:rsidRDefault="00EF6ED0" w:rsidP="00EF6ED0">
      <w:pPr>
        <w:shd w:val="clear" w:color="auto" w:fill="FFFFFF"/>
        <w:spacing w:after="0" w:line="360" w:lineRule="auto"/>
        <w:rPr>
          <w:rFonts w:ascii="Times New Roman" w:hAnsi="Times New Roman" w:cs="Times New Roman"/>
          <w:sz w:val="24"/>
          <w:szCs w:val="24"/>
        </w:rPr>
      </w:pPr>
      <w:r>
        <w:rPr>
          <w:rFonts w:ascii="Times New Roman" w:eastAsia="Times New Roman" w:hAnsi="Times New Roman" w:cs="Times New Roman"/>
          <w:kern w:val="0"/>
          <w:sz w:val="24"/>
          <w:szCs w:val="24"/>
          <w14:ligatures w14:val="none"/>
        </w:rPr>
        <w:t xml:space="preserve">With the help of </w:t>
      </w:r>
      <w:r>
        <w:rPr>
          <w:rFonts w:ascii="Times New Roman" w:hAnsi="Times New Roman" w:cs="Times New Roman"/>
          <w:sz w:val="24"/>
          <w:szCs w:val="24"/>
        </w:rPr>
        <w:t>ophthalmologist with more than 20 years’ experience at Olabisi Onabanjo University Teaching Hospital Sagamu,</w:t>
      </w:r>
      <w:r>
        <w:rPr>
          <w:rFonts w:ascii="Times New Roman" w:eastAsia="Times New Roman" w:hAnsi="Times New Roman" w:cs="Times New Roman"/>
          <w:kern w:val="0"/>
          <w:sz w:val="24"/>
          <w:szCs w:val="24"/>
          <w14:ligatures w14:val="none"/>
        </w:rPr>
        <w:t xml:space="preserve"> Visual Acuity Assessment and Refraction Test were conducted to identify Myopic students. Snellen's chart was used to assess the clarity of vision at </w:t>
      </w:r>
      <w:r>
        <w:rPr>
          <w:rFonts w:ascii="Times New Roman" w:hAnsi="Times New Roman" w:cs="Times New Roman"/>
          <w:sz w:val="24"/>
          <w:szCs w:val="24"/>
          <w:shd w:val="clear" w:color="auto" w:fill="FFFFFF"/>
        </w:rPr>
        <w:t xml:space="preserve">20 feet </w:t>
      </w:r>
      <w:r>
        <w:rPr>
          <w:rFonts w:ascii="Times New Roman" w:eastAsia="Times New Roman" w:hAnsi="Times New Roman" w:cs="Times New Roman"/>
          <w:kern w:val="0"/>
          <w:sz w:val="24"/>
          <w:szCs w:val="24"/>
          <w14:ligatures w14:val="none"/>
        </w:rPr>
        <w:t>distance</w:t>
      </w:r>
      <w:r>
        <w:rPr>
          <w:rFonts w:ascii="Times New Roman" w:hAnsi="Times New Roman" w:cs="Times New Roman"/>
          <w:sz w:val="24"/>
          <w:szCs w:val="24"/>
          <w:shd w:val="clear" w:color="auto" w:fill="FFFFFF"/>
        </w:rPr>
        <w:t xml:space="preserve"> for standard testing. </w:t>
      </w:r>
      <w:r>
        <w:rPr>
          <w:rFonts w:ascii="Times New Roman" w:eastAsia="Times New Roman" w:hAnsi="Times New Roman" w:cs="Times New Roman"/>
          <w:kern w:val="0"/>
          <w:sz w:val="24"/>
          <w:szCs w:val="24"/>
          <w14:ligatures w14:val="none"/>
        </w:rPr>
        <w:t xml:space="preserve">refractive error lens was used to determine the extent of refractive error and confirm myopia diagnosis. </w:t>
      </w:r>
      <w:r>
        <w:rPr>
          <w:rFonts w:ascii="Times New Roman" w:hAnsi="Times New Roman" w:cs="Times New Roman"/>
          <w:sz w:val="24"/>
          <w:szCs w:val="24"/>
        </w:rPr>
        <w:t xml:space="preserve">Students with refractive error between </w:t>
      </w:r>
      <w:r>
        <w:rPr>
          <w:rFonts w:ascii="Times New Roman" w:hAnsi="Times New Roman" w:cs="Times New Roman"/>
          <w:sz w:val="24"/>
          <w:szCs w:val="24"/>
          <w:shd w:val="clear" w:color="auto" w:fill="FFFFFF"/>
        </w:rPr>
        <w:t xml:space="preserve">-0.5 to -6.0 diopters(D) </w:t>
      </w:r>
      <w:r>
        <w:rPr>
          <w:rFonts w:ascii="Times New Roman" w:hAnsi="Times New Roman" w:cs="Times New Roman"/>
          <w:sz w:val="24"/>
          <w:szCs w:val="24"/>
        </w:rPr>
        <w:t xml:space="preserve">were diagnosed with common </w:t>
      </w:r>
      <w:r>
        <w:rPr>
          <w:rFonts w:ascii="Times New Roman" w:hAnsi="Times New Roman" w:cs="Times New Roman"/>
          <w:sz w:val="24"/>
          <w:szCs w:val="24"/>
          <w:shd w:val="clear" w:color="auto" w:fill="FFFFFF"/>
        </w:rPr>
        <w:t>myopia (</w:t>
      </w:r>
      <w:proofErr w:type="spellStart"/>
      <w:r>
        <w:rPr>
          <w:rFonts w:ascii="Times New Roman" w:hAnsi="Times New Roman" w:cs="Times New Roman"/>
          <w:sz w:val="24"/>
          <w:szCs w:val="24"/>
          <w:shd w:val="clear" w:color="auto" w:fill="FFFFFF"/>
        </w:rPr>
        <w:t>Maduka</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xml:space="preserve">., 2009). </w:t>
      </w:r>
      <w:r>
        <w:rPr>
          <w:rFonts w:ascii="Times New Roman" w:hAnsi="Times New Roman" w:cs="Times New Roman"/>
          <w:sz w:val="24"/>
          <w:szCs w:val="24"/>
        </w:rPr>
        <w:t xml:space="preserve">Comparisons of </w:t>
      </w:r>
      <w:r>
        <w:rPr>
          <w:rFonts w:ascii="Times New Roman" w:hAnsi="Times New Roman" w:cs="Times New Roman"/>
          <w:sz w:val="24"/>
          <w:szCs w:val="24"/>
        </w:rPr>
        <w:lastRenderedPageBreak/>
        <w:t xml:space="preserve">patterns distribution between groups were made using chi-square test, with p value less than 0.05 considered as the minimum level of significance. </w:t>
      </w:r>
    </w:p>
    <w:p w14:paraId="31F08A0C" w14:textId="77777777" w:rsidR="00EF6ED0" w:rsidRDefault="00EF6ED0" w:rsidP="00EF6ED0">
      <w:pPr>
        <w:shd w:val="clear" w:color="auto" w:fill="FFFFFF"/>
        <w:spacing w:after="0" w:line="360" w:lineRule="auto"/>
        <w:rPr>
          <w:rFonts w:ascii="Times New Roman" w:eastAsia="Times New Roman" w:hAnsi="Times New Roman" w:cs="Times New Roman"/>
          <w:kern w:val="0"/>
          <w:sz w:val="24"/>
          <w:szCs w:val="24"/>
          <w14:ligatures w14:val="none"/>
        </w:rPr>
      </w:pPr>
    </w:p>
    <w:p w14:paraId="73ECAD5F" w14:textId="77777777" w:rsidR="00EF6ED0" w:rsidRDefault="00EF6ED0" w:rsidP="00EF6ED0">
      <w:pPr>
        <w:spacing w:after="0" w:line="360" w:lineRule="auto"/>
        <w:jc w:val="both"/>
        <w:rPr>
          <w:rFonts w:ascii="Times New Roman" w:hAnsi="Times New Roman" w:cs="Times New Roman"/>
          <w:sz w:val="24"/>
          <w:szCs w:val="24"/>
        </w:rPr>
      </w:pPr>
    </w:p>
    <w:p w14:paraId="59C40C7F" w14:textId="77777777" w:rsidR="00EF6ED0" w:rsidRDefault="00EF6ED0" w:rsidP="00EF6ED0">
      <w:pPr>
        <w:spacing w:after="0" w:line="360" w:lineRule="auto"/>
        <w:jc w:val="center"/>
        <w:rPr>
          <w:rFonts w:ascii="Times New Roman" w:hAnsi="Times New Roman" w:cs="Times New Roman"/>
          <w:b/>
          <w:bCs/>
          <w:caps/>
          <w:sz w:val="24"/>
          <w:szCs w:val="24"/>
        </w:rPr>
      </w:pPr>
    </w:p>
    <w:p w14:paraId="51204F0F" w14:textId="77777777" w:rsidR="00EF6ED0" w:rsidRDefault="00EF6ED0" w:rsidP="00EF6ED0">
      <w:pPr>
        <w:spacing w:after="0" w:line="360" w:lineRule="auto"/>
        <w:jc w:val="center"/>
        <w:rPr>
          <w:rFonts w:ascii="Times New Roman" w:hAnsi="Times New Roman" w:cs="Times New Roman"/>
          <w:b/>
          <w:bCs/>
          <w:caps/>
          <w:sz w:val="24"/>
          <w:szCs w:val="24"/>
        </w:rPr>
      </w:pPr>
      <w:r>
        <w:rPr>
          <w:rFonts w:ascii="Times New Roman" w:hAnsi="Times New Roman" w:cs="Times New Roman"/>
          <w:b/>
          <w:bCs/>
          <w:caps/>
          <w:sz w:val="24"/>
          <w:szCs w:val="24"/>
        </w:rPr>
        <w:t>Results</w:t>
      </w:r>
    </w:p>
    <w:p w14:paraId="5F85D401" w14:textId="77777777" w:rsidR="00EF6ED0" w:rsidRDefault="00EF6ED0" w:rsidP="00EF6E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1 presents myopic status distribution of the participants; </w:t>
      </w:r>
      <w:r>
        <w:rPr>
          <w:rFonts w:ascii="Times New Roman" w:hAnsi="Times New Roman" w:cs="Times New Roman"/>
          <w:color w:val="000000"/>
          <w:kern w:val="0"/>
          <w:sz w:val="24"/>
          <w:szCs w:val="24"/>
        </w:rPr>
        <w:t xml:space="preserve">13% of the whole population </w:t>
      </w:r>
      <w:r>
        <w:rPr>
          <w:rFonts w:ascii="Times New Roman" w:hAnsi="Times New Roman" w:cs="Times New Roman"/>
          <w:sz w:val="24"/>
          <w:szCs w:val="24"/>
        </w:rPr>
        <w:t xml:space="preserve">were diagnosed with common </w:t>
      </w:r>
      <w:r>
        <w:rPr>
          <w:rFonts w:ascii="Times New Roman" w:hAnsi="Times New Roman" w:cs="Times New Roman"/>
          <w:sz w:val="24"/>
          <w:szCs w:val="24"/>
          <w:shd w:val="clear" w:color="auto" w:fill="FFFFFF"/>
        </w:rPr>
        <w:t>myopia (</w:t>
      </w:r>
      <w:r>
        <w:rPr>
          <w:rFonts w:ascii="Times New Roman" w:hAnsi="Times New Roman" w:cs="Times New Roman"/>
          <w:sz w:val="24"/>
          <w:szCs w:val="24"/>
        </w:rPr>
        <w:t>14% of males and 12% females).</w:t>
      </w:r>
    </w:p>
    <w:p w14:paraId="2C23173C" w14:textId="77777777" w:rsidR="00EF6ED0" w:rsidRDefault="00EF6ED0" w:rsidP="00EF6ED0">
      <w:pPr>
        <w:spacing w:after="0" w:line="360" w:lineRule="auto"/>
        <w:jc w:val="both"/>
        <w:rPr>
          <w:rFonts w:ascii="Times New Roman" w:hAnsi="Times New Roman" w:cs="Times New Roman"/>
          <w:sz w:val="24"/>
          <w:szCs w:val="24"/>
        </w:rPr>
      </w:pPr>
    </w:p>
    <w:p w14:paraId="593F2FB6" w14:textId="77777777" w:rsidR="00EF6ED0" w:rsidRDefault="00EF6ED0" w:rsidP="00EF6E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1: Myopic status distribution of the participants</w:t>
      </w:r>
    </w:p>
    <w:tbl>
      <w:tblPr>
        <w:tblStyle w:val="TableGrid"/>
        <w:tblW w:w="0" w:type="auto"/>
        <w:tblLook w:val="04A0" w:firstRow="1" w:lastRow="0" w:firstColumn="1" w:lastColumn="0" w:noHBand="0" w:noVBand="1"/>
      </w:tblPr>
      <w:tblGrid>
        <w:gridCol w:w="3325"/>
        <w:gridCol w:w="1890"/>
        <w:gridCol w:w="2160"/>
        <w:gridCol w:w="1975"/>
      </w:tblGrid>
      <w:tr w:rsidR="00EF6ED0" w14:paraId="2EA92424" w14:textId="77777777" w:rsidTr="00EF6ED0">
        <w:trPr>
          <w:trHeight w:val="404"/>
        </w:trPr>
        <w:tc>
          <w:tcPr>
            <w:tcW w:w="3325" w:type="dxa"/>
            <w:vMerge w:val="restart"/>
          </w:tcPr>
          <w:p w14:paraId="68164DEE" w14:textId="77777777" w:rsidR="00EF6ED0" w:rsidRDefault="00EF6ED0" w:rsidP="00EF6ED0">
            <w:pPr>
              <w:jc w:val="center"/>
              <w:rPr>
                <w:rFonts w:ascii="Times New Roman" w:hAnsi="Times New Roman" w:cs="Times New Roman"/>
                <w:b/>
                <w:bCs/>
                <w:sz w:val="24"/>
                <w:szCs w:val="24"/>
              </w:rPr>
            </w:pPr>
          </w:p>
          <w:p w14:paraId="3AB8841E" w14:textId="77777777" w:rsidR="00EF6ED0" w:rsidRDefault="00EF6ED0" w:rsidP="00EF6ED0">
            <w:pPr>
              <w:jc w:val="center"/>
              <w:rPr>
                <w:rFonts w:ascii="Times New Roman" w:hAnsi="Times New Roman" w:cs="Times New Roman"/>
                <w:b/>
                <w:bCs/>
                <w:sz w:val="24"/>
                <w:szCs w:val="24"/>
              </w:rPr>
            </w:pPr>
            <w:r>
              <w:rPr>
                <w:rFonts w:ascii="Times New Roman" w:hAnsi="Times New Roman" w:cs="Times New Roman"/>
                <w:b/>
                <w:bCs/>
                <w:sz w:val="24"/>
                <w:szCs w:val="24"/>
              </w:rPr>
              <w:t>MYOPIC STATUS</w:t>
            </w:r>
          </w:p>
        </w:tc>
        <w:tc>
          <w:tcPr>
            <w:tcW w:w="4050" w:type="dxa"/>
            <w:gridSpan w:val="2"/>
          </w:tcPr>
          <w:p w14:paraId="53B158E0" w14:textId="77777777" w:rsidR="00EF6ED0" w:rsidRDefault="00EF6ED0" w:rsidP="00EF6ED0">
            <w:pPr>
              <w:jc w:val="center"/>
              <w:rPr>
                <w:rFonts w:ascii="Times New Roman" w:hAnsi="Times New Roman" w:cs="Times New Roman"/>
                <w:b/>
                <w:bCs/>
                <w:sz w:val="24"/>
                <w:szCs w:val="24"/>
              </w:rPr>
            </w:pPr>
            <w:r>
              <w:rPr>
                <w:rFonts w:ascii="Times New Roman" w:hAnsi="Times New Roman" w:cs="Times New Roman"/>
                <w:b/>
                <w:bCs/>
                <w:sz w:val="24"/>
                <w:szCs w:val="24"/>
              </w:rPr>
              <w:t>GENDER (%)</w:t>
            </w:r>
          </w:p>
        </w:tc>
        <w:tc>
          <w:tcPr>
            <w:tcW w:w="1975" w:type="dxa"/>
            <w:vMerge w:val="restart"/>
          </w:tcPr>
          <w:p w14:paraId="55AB6B61" w14:textId="77777777" w:rsidR="00EF6ED0" w:rsidRDefault="00EF6ED0" w:rsidP="00EF6ED0">
            <w:pPr>
              <w:jc w:val="center"/>
              <w:rPr>
                <w:rFonts w:ascii="Times New Roman" w:hAnsi="Times New Roman" w:cs="Times New Roman"/>
                <w:sz w:val="24"/>
                <w:szCs w:val="24"/>
              </w:rPr>
            </w:pPr>
          </w:p>
          <w:p w14:paraId="2C43588F" w14:textId="77777777" w:rsidR="00EF6ED0" w:rsidRDefault="00EF6ED0" w:rsidP="00EF6ED0">
            <w:pPr>
              <w:jc w:val="center"/>
              <w:rPr>
                <w:rFonts w:ascii="Times New Roman" w:hAnsi="Times New Roman" w:cs="Times New Roman"/>
                <w:b/>
                <w:bCs/>
                <w:sz w:val="24"/>
                <w:szCs w:val="24"/>
              </w:rPr>
            </w:pPr>
            <w:r>
              <w:rPr>
                <w:rFonts w:ascii="Times New Roman" w:hAnsi="Times New Roman" w:cs="Times New Roman"/>
                <w:b/>
                <w:bCs/>
                <w:sz w:val="24"/>
                <w:szCs w:val="24"/>
              </w:rPr>
              <w:t>TOTAL (%)</w:t>
            </w:r>
          </w:p>
        </w:tc>
      </w:tr>
      <w:tr w:rsidR="00EF6ED0" w14:paraId="24CA018A" w14:textId="77777777" w:rsidTr="00EF6ED0">
        <w:trPr>
          <w:trHeight w:val="320"/>
        </w:trPr>
        <w:tc>
          <w:tcPr>
            <w:tcW w:w="3325" w:type="dxa"/>
            <w:vMerge/>
          </w:tcPr>
          <w:p w14:paraId="29DC49C7" w14:textId="77777777" w:rsidR="00EF6ED0" w:rsidRDefault="00EF6ED0" w:rsidP="00EF6ED0">
            <w:pPr>
              <w:rPr>
                <w:rFonts w:ascii="Times New Roman" w:hAnsi="Times New Roman" w:cs="Times New Roman"/>
                <w:b/>
                <w:bCs/>
                <w:sz w:val="24"/>
                <w:szCs w:val="24"/>
              </w:rPr>
            </w:pPr>
          </w:p>
        </w:tc>
        <w:tc>
          <w:tcPr>
            <w:tcW w:w="1890" w:type="dxa"/>
          </w:tcPr>
          <w:p w14:paraId="030722D3" w14:textId="77777777" w:rsidR="00EF6ED0" w:rsidRDefault="00EF6ED0" w:rsidP="00EF6ED0">
            <w:pPr>
              <w:rPr>
                <w:rFonts w:ascii="Times New Roman" w:hAnsi="Times New Roman" w:cs="Times New Roman"/>
                <w:b/>
                <w:bCs/>
                <w:sz w:val="24"/>
                <w:szCs w:val="24"/>
              </w:rPr>
            </w:pPr>
            <w:r>
              <w:rPr>
                <w:rFonts w:ascii="Times New Roman" w:hAnsi="Times New Roman" w:cs="Times New Roman"/>
                <w:b/>
                <w:bCs/>
                <w:sz w:val="24"/>
                <w:szCs w:val="24"/>
              </w:rPr>
              <w:t xml:space="preserve">MALE </w:t>
            </w:r>
          </w:p>
        </w:tc>
        <w:tc>
          <w:tcPr>
            <w:tcW w:w="2160" w:type="dxa"/>
          </w:tcPr>
          <w:p w14:paraId="43CFAFBA" w14:textId="77777777" w:rsidR="00EF6ED0" w:rsidRDefault="00EF6ED0" w:rsidP="00EF6ED0">
            <w:pPr>
              <w:rPr>
                <w:rFonts w:ascii="Times New Roman" w:hAnsi="Times New Roman" w:cs="Times New Roman"/>
                <w:b/>
                <w:bCs/>
                <w:sz w:val="24"/>
                <w:szCs w:val="24"/>
              </w:rPr>
            </w:pPr>
            <w:r>
              <w:rPr>
                <w:rFonts w:ascii="Times New Roman" w:hAnsi="Times New Roman" w:cs="Times New Roman"/>
                <w:b/>
                <w:bCs/>
                <w:sz w:val="24"/>
                <w:szCs w:val="24"/>
              </w:rPr>
              <w:t xml:space="preserve">FEMALE </w:t>
            </w:r>
          </w:p>
        </w:tc>
        <w:tc>
          <w:tcPr>
            <w:tcW w:w="1975" w:type="dxa"/>
            <w:vMerge/>
          </w:tcPr>
          <w:p w14:paraId="11953975" w14:textId="77777777" w:rsidR="00EF6ED0" w:rsidRDefault="00EF6ED0" w:rsidP="00EF6ED0">
            <w:pPr>
              <w:rPr>
                <w:rFonts w:ascii="Times New Roman" w:hAnsi="Times New Roman" w:cs="Times New Roman"/>
                <w:sz w:val="24"/>
                <w:szCs w:val="24"/>
              </w:rPr>
            </w:pPr>
          </w:p>
        </w:tc>
      </w:tr>
      <w:tr w:rsidR="00EF6ED0" w14:paraId="1BB6F77C" w14:textId="77777777" w:rsidTr="00EF6ED0">
        <w:tc>
          <w:tcPr>
            <w:tcW w:w="3325" w:type="dxa"/>
          </w:tcPr>
          <w:p w14:paraId="74A9E246" w14:textId="77777777" w:rsidR="00EF6ED0" w:rsidRDefault="00EF6ED0" w:rsidP="00EF6ED0">
            <w:pPr>
              <w:rPr>
                <w:rFonts w:ascii="Times New Roman" w:hAnsi="Times New Roman" w:cs="Times New Roman"/>
                <w:b/>
                <w:bCs/>
                <w:sz w:val="24"/>
                <w:szCs w:val="24"/>
              </w:rPr>
            </w:pPr>
            <w:r>
              <w:rPr>
                <w:rFonts w:ascii="Times New Roman" w:hAnsi="Times New Roman" w:cs="Times New Roman"/>
                <w:b/>
                <w:bCs/>
                <w:sz w:val="24"/>
                <w:szCs w:val="24"/>
              </w:rPr>
              <w:t>MYOPIC</w:t>
            </w:r>
          </w:p>
        </w:tc>
        <w:tc>
          <w:tcPr>
            <w:tcW w:w="1890" w:type="dxa"/>
          </w:tcPr>
          <w:p w14:paraId="345A7AC9" w14:textId="77777777" w:rsidR="00EF6ED0" w:rsidRDefault="00EF6ED0" w:rsidP="00EF6ED0">
            <w:pPr>
              <w:jc w:val="center"/>
              <w:rPr>
                <w:rFonts w:ascii="Times New Roman" w:hAnsi="Times New Roman" w:cs="Times New Roman"/>
                <w:sz w:val="24"/>
                <w:szCs w:val="24"/>
              </w:rPr>
            </w:pPr>
            <w:r>
              <w:rPr>
                <w:rFonts w:ascii="Times New Roman" w:hAnsi="Times New Roman" w:cs="Times New Roman"/>
                <w:sz w:val="24"/>
                <w:szCs w:val="24"/>
              </w:rPr>
              <w:t>7(14)</w:t>
            </w:r>
          </w:p>
        </w:tc>
        <w:tc>
          <w:tcPr>
            <w:tcW w:w="2160" w:type="dxa"/>
          </w:tcPr>
          <w:p w14:paraId="0E254578" w14:textId="77777777" w:rsidR="00EF6ED0" w:rsidRDefault="00EF6ED0" w:rsidP="00EF6ED0">
            <w:pPr>
              <w:jc w:val="center"/>
              <w:rPr>
                <w:rFonts w:ascii="Times New Roman" w:hAnsi="Times New Roman" w:cs="Times New Roman"/>
                <w:sz w:val="24"/>
                <w:szCs w:val="24"/>
              </w:rPr>
            </w:pPr>
            <w:r>
              <w:rPr>
                <w:rFonts w:ascii="Times New Roman" w:hAnsi="Times New Roman" w:cs="Times New Roman"/>
                <w:sz w:val="24"/>
                <w:szCs w:val="24"/>
              </w:rPr>
              <w:t>6(12)</w:t>
            </w:r>
          </w:p>
        </w:tc>
        <w:tc>
          <w:tcPr>
            <w:tcW w:w="1975" w:type="dxa"/>
          </w:tcPr>
          <w:p w14:paraId="46E6B4E8" w14:textId="77777777" w:rsidR="00EF6ED0" w:rsidRDefault="00EF6ED0" w:rsidP="00EF6ED0">
            <w:pPr>
              <w:jc w:val="center"/>
              <w:rPr>
                <w:rFonts w:ascii="Times New Roman" w:hAnsi="Times New Roman" w:cs="Times New Roman"/>
                <w:sz w:val="24"/>
                <w:szCs w:val="24"/>
              </w:rPr>
            </w:pPr>
            <w:r>
              <w:rPr>
                <w:rFonts w:ascii="Times New Roman" w:hAnsi="Times New Roman" w:cs="Times New Roman"/>
                <w:sz w:val="24"/>
                <w:szCs w:val="24"/>
              </w:rPr>
              <w:t>13(13)</w:t>
            </w:r>
          </w:p>
        </w:tc>
      </w:tr>
      <w:tr w:rsidR="00EF6ED0" w14:paraId="12B092FE" w14:textId="77777777" w:rsidTr="00EF6ED0">
        <w:tc>
          <w:tcPr>
            <w:tcW w:w="3325" w:type="dxa"/>
          </w:tcPr>
          <w:p w14:paraId="5541034C" w14:textId="77777777" w:rsidR="00EF6ED0" w:rsidRDefault="00EF6ED0" w:rsidP="00EF6ED0">
            <w:pPr>
              <w:rPr>
                <w:rFonts w:ascii="Times New Roman" w:hAnsi="Times New Roman" w:cs="Times New Roman"/>
                <w:b/>
                <w:bCs/>
                <w:sz w:val="24"/>
                <w:szCs w:val="24"/>
              </w:rPr>
            </w:pPr>
            <w:r>
              <w:rPr>
                <w:rFonts w:ascii="Times New Roman" w:hAnsi="Times New Roman" w:cs="Times New Roman"/>
                <w:b/>
                <w:bCs/>
                <w:sz w:val="24"/>
                <w:szCs w:val="24"/>
              </w:rPr>
              <w:t>NON-MYOPIC</w:t>
            </w:r>
          </w:p>
        </w:tc>
        <w:tc>
          <w:tcPr>
            <w:tcW w:w="1890" w:type="dxa"/>
          </w:tcPr>
          <w:p w14:paraId="3A285DBD" w14:textId="77777777" w:rsidR="00EF6ED0" w:rsidRDefault="00EF6ED0" w:rsidP="00EF6ED0">
            <w:pPr>
              <w:jc w:val="center"/>
              <w:rPr>
                <w:rFonts w:ascii="Times New Roman" w:hAnsi="Times New Roman" w:cs="Times New Roman"/>
                <w:sz w:val="24"/>
                <w:szCs w:val="24"/>
              </w:rPr>
            </w:pPr>
            <w:r>
              <w:rPr>
                <w:rFonts w:ascii="Times New Roman" w:hAnsi="Times New Roman" w:cs="Times New Roman"/>
                <w:sz w:val="24"/>
                <w:szCs w:val="24"/>
              </w:rPr>
              <w:t>43(86)</w:t>
            </w:r>
          </w:p>
        </w:tc>
        <w:tc>
          <w:tcPr>
            <w:tcW w:w="2160" w:type="dxa"/>
          </w:tcPr>
          <w:p w14:paraId="39A1016A" w14:textId="77777777" w:rsidR="00EF6ED0" w:rsidRDefault="00EF6ED0" w:rsidP="00EF6ED0">
            <w:pPr>
              <w:jc w:val="center"/>
              <w:rPr>
                <w:rFonts w:ascii="Times New Roman" w:hAnsi="Times New Roman" w:cs="Times New Roman"/>
                <w:sz w:val="24"/>
                <w:szCs w:val="24"/>
              </w:rPr>
            </w:pPr>
            <w:r>
              <w:rPr>
                <w:rFonts w:ascii="Times New Roman" w:hAnsi="Times New Roman" w:cs="Times New Roman"/>
                <w:sz w:val="24"/>
                <w:szCs w:val="24"/>
              </w:rPr>
              <w:t>44(88)</w:t>
            </w:r>
          </w:p>
        </w:tc>
        <w:tc>
          <w:tcPr>
            <w:tcW w:w="1975" w:type="dxa"/>
          </w:tcPr>
          <w:p w14:paraId="70C00C9B" w14:textId="77777777" w:rsidR="00EF6ED0" w:rsidRDefault="00EF6ED0" w:rsidP="00EF6ED0">
            <w:pPr>
              <w:jc w:val="center"/>
              <w:rPr>
                <w:rFonts w:ascii="Times New Roman" w:hAnsi="Times New Roman" w:cs="Times New Roman"/>
                <w:sz w:val="24"/>
                <w:szCs w:val="24"/>
              </w:rPr>
            </w:pPr>
            <w:r>
              <w:rPr>
                <w:rFonts w:ascii="Times New Roman" w:hAnsi="Times New Roman" w:cs="Times New Roman"/>
                <w:sz w:val="24"/>
                <w:szCs w:val="24"/>
              </w:rPr>
              <w:t>87(87)</w:t>
            </w:r>
          </w:p>
        </w:tc>
      </w:tr>
      <w:tr w:rsidR="00EF6ED0" w14:paraId="1EA6178D" w14:textId="77777777" w:rsidTr="00EF6ED0">
        <w:tc>
          <w:tcPr>
            <w:tcW w:w="3325" w:type="dxa"/>
          </w:tcPr>
          <w:p w14:paraId="1B03D758" w14:textId="77777777" w:rsidR="00EF6ED0" w:rsidRDefault="00EF6ED0" w:rsidP="00EF6ED0">
            <w:pPr>
              <w:rPr>
                <w:rFonts w:ascii="Times New Roman" w:hAnsi="Times New Roman" w:cs="Times New Roman"/>
                <w:b/>
                <w:bCs/>
                <w:sz w:val="24"/>
                <w:szCs w:val="24"/>
              </w:rPr>
            </w:pPr>
            <w:r>
              <w:rPr>
                <w:rFonts w:ascii="Times New Roman" w:hAnsi="Times New Roman" w:cs="Times New Roman"/>
                <w:b/>
                <w:bCs/>
                <w:sz w:val="24"/>
                <w:szCs w:val="24"/>
              </w:rPr>
              <w:t>TOTAL</w:t>
            </w:r>
          </w:p>
        </w:tc>
        <w:tc>
          <w:tcPr>
            <w:tcW w:w="1890" w:type="dxa"/>
          </w:tcPr>
          <w:p w14:paraId="7D68FFDD" w14:textId="77777777" w:rsidR="00EF6ED0" w:rsidRDefault="00EF6ED0" w:rsidP="00EF6ED0">
            <w:pPr>
              <w:jc w:val="center"/>
              <w:rPr>
                <w:rFonts w:ascii="Times New Roman" w:hAnsi="Times New Roman" w:cs="Times New Roman"/>
                <w:sz w:val="24"/>
                <w:szCs w:val="24"/>
              </w:rPr>
            </w:pPr>
            <w:r>
              <w:rPr>
                <w:rFonts w:ascii="Times New Roman" w:hAnsi="Times New Roman" w:cs="Times New Roman"/>
                <w:sz w:val="24"/>
                <w:szCs w:val="24"/>
              </w:rPr>
              <w:t>50(100)</w:t>
            </w:r>
          </w:p>
        </w:tc>
        <w:tc>
          <w:tcPr>
            <w:tcW w:w="2160" w:type="dxa"/>
          </w:tcPr>
          <w:p w14:paraId="402CCAA1" w14:textId="77777777" w:rsidR="00EF6ED0" w:rsidRDefault="00EF6ED0" w:rsidP="00EF6ED0">
            <w:pPr>
              <w:jc w:val="center"/>
              <w:rPr>
                <w:rFonts w:ascii="Times New Roman" w:hAnsi="Times New Roman" w:cs="Times New Roman"/>
                <w:sz w:val="24"/>
                <w:szCs w:val="24"/>
              </w:rPr>
            </w:pPr>
            <w:r>
              <w:rPr>
                <w:rFonts w:ascii="Times New Roman" w:hAnsi="Times New Roman" w:cs="Times New Roman"/>
                <w:sz w:val="24"/>
                <w:szCs w:val="24"/>
              </w:rPr>
              <w:t>50(100)</w:t>
            </w:r>
          </w:p>
        </w:tc>
        <w:tc>
          <w:tcPr>
            <w:tcW w:w="1975" w:type="dxa"/>
          </w:tcPr>
          <w:p w14:paraId="11665A62" w14:textId="77777777" w:rsidR="00EF6ED0" w:rsidRDefault="00EF6ED0" w:rsidP="00EF6ED0">
            <w:pPr>
              <w:jc w:val="center"/>
              <w:rPr>
                <w:rFonts w:ascii="Times New Roman" w:hAnsi="Times New Roman" w:cs="Times New Roman"/>
                <w:sz w:val="24"/>
                <w:szCs w:val="24"/>
              </w:rPr>
            </w:pPr>
            <w:r>
              <w:rPr>
                <w:rFonts w:ascii="Times New Roman" w:hAnsi="Times New Roman" w:cs="Times New Roman"/>
                <w:sz w:val="24"/>
                <w:szCs w:val="24"/>
              </w:rPr>
              <w:t>100(100)</w:t>
            </w:r>
          </w:p>
        </w:tc>
      </w:tr>
    </w:tbl>
    <w:p w14:paraId="64E24DAB" w14:textId="77777777" w:rsidR="00EF6ED0" w:rsidRDefault="00EF6ED0" w:rsidP="00EF6ED0">
      <w:pPr>
        <w:spacing w:after="0" w:line="360" w:lineRule="auto"/>
        <w:jc w:val="both"/>
        <w:rPr>
          <w:rFonts w:ascii="Times New Roman" w:hAnsi="Times New Roman" w:cs="Times New Roman"/>
          <w:sz w:val="24"/>
          <w:szCs w:val="24"/>
        </w:rPr>
      </w:pPr>
    </w:p>
    <w:p w14:paraId="58CA83F8" w14:textId="77777777" w:rsidR="00EF6ED0" w:rsidRDefault="00EF6ED0" w:rsidP="00EF6E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2 presents patterns distribution on participants Right Digits (RD1-RD5) and left Digits (LD1- LD5) in males. Ulnar loop pattern was the most common pattern. However, Comparison between myopic status revealed significant Increase of arch patterns in Right Hand first digit (Thumb) of Myopic male students and significantly increased Composite pattern in Nonmyopic male students.</w:t>
      </w:r>
    </w:p>
    <w:p w14:paraId="6C359BAE" w14:textId="77777777" w:rsidR="00EF6ED0" w:rsidRDefault="00EF6ED0" w:rsidP="00EF6ED0">
      <w:pPr>
        <w:spacing w:after="0" w:line="360" w:lineRule="auto"/>
        <w:jc w:val="both"/>
        <w:rPr>
          <w:rFonts w:ascii="Times New Roman" w:hAnsi="Times New Roman" w:cs="Times New Roman"/>
          <w:sz w:val="24"/>
          <w:szCs w:val="24"/>
        </w:rPr>
      </w:pPr>
    </w:p>
    <w:p w14:paraId="5FA25334" w14:textId="77777777" w:rsidR="00EF6ED0" w:rsidRDefault="00EF6ED0" w:rsidP="00EF6ED0">
      <w:pPr>
        <w:spacing w:after="0" w:line="360" w:lineRule="auto"/>
        <w:jc w:val="both"/>
        <w:rPr>
          <w:rFonts w:ascii="Times New Roman" w:hAnsi="Times New Roman" w:cs="Times New Roman"/>
          <w:sz w:val="24"/>
          <w:szCs w:val="24"/>
        </w:rPr>
      </w:pPr>
    </w:p>
    <w:tbl>
      <w:tblPr>
        <w:tblStyle w:val="TableGrid"/>
        <w:tblpPr w:leftFromText="180" w:rightFromText="180" w:vertAnchor="page" w:horzAnchor="margin" w:tblpXSpec="center" w:tblpY="9316"/>
        <w:tblW w:w="11784" w:type="dxa"/>
        <w:tblLook w:val="04A0" w:firstRow="1" w:lastRow="0" w:firstColumn="1" w:lastColumn="0" w:noHBand="0" w:noVBand="1"/>
      </w:tblPr>
      <w:tblGrid>
        <w:gridCol w:w="898"/>
        <w:gridCol w:w="805"/>
        <w:gridCol w:w="1001"/>
        <w:gridCol w:w="994"/>
        <w:gridCol w:w="928"/>
        <w:gridCol w:w="1005"/>
        <w:gridCol w:w="892"/>
        <w:gridCol w:w="1002"/>
        <w:gridCol w:w="994"/>
        <w:gridCol w:w="928"/>
        <w:gridCol w:w="1005"/>
        <w:gridCol w:w="666"/>
        <w:gridCol w:w="666"/>
      </w:tblGrid>
      <w:tr w:rsidR="00EF6ED0" w14:paraId="6878AEE9" w14:textId="77777777" w:rsidTr="00EF6ED0">
        <w:trPr>
          <w:trHeight w:val="301"/>
        </w:trPr>
        <w:tc>
          <w:tcPr>
            <w:tcW w:w="898" w:type="dxa"/>
          </w:tcPr>
          <w:p w14:paraId="715EC86E" w14:textId="77777777" w:rsidR="00EF6ED0" w:rsidRDefault="00EF6ED0" w:rsidP="00EF6ED0">
            <w:pPr>
              <w:rPr>
                <w:rFonts w:ascii="Times New Roman" w:hAnsi="Times New Roman" w:cs="Times New Roman"/>
                <w:b/>
                <w:bCs/>
                <w:sz w:val="20"/>
                <w:szCs w:val="20"/>
              </w:rPr>
            </w:pPr>
          </w:p>
        </w:tc>
        <w:tc>
          <w:tcPr>
            <w:tcW w:w="4733" w:type="dxa"/>
            <w:gridSpan w:val="5"/>
            <w:vAlign w:val="center"/>
          </w:tcPr>
          <w:p w14:paraId="5C3C1C4B" w14:textId="77777777" w:rsidR="00EF6ED0" w:rsidRDefault="00EF6ED0" w:rsidP="00EF6ED0">
            <w:pPr>
              <w:jc w:val="center"/>
              <w:rPr>
                <w:rFonts w:ascii="Times New Roman" w:hAnsi="Times New Roman" w:cs="Times New Roman"/>
                <w:b/>
                <w:bCs/>
                <w:sz w:val="20"/>
                <w:szCs w:val="20"/>
              </w:rPr>
            </w:pPr>
            <w:r>
              <w:rPr>
                <w:rFonts w:ascii="Times New Roman" w:hAnsi="Times New Roman" w:cs="Times New Roman"/>
                <w:b/>
                <w:bCs/>
                <w:sz w:val="20"/>
                <w:szCs w:val="20"/>
              </w:rPr>
              <w:t>MYOPA</w:t>
            </w:r>
          </w:p>
        </w:tc>
        <w:tc>
          <w:tcPr>
            <w:tcW w:w="4821" w:type="dxa"/>
            <w:gridSpan w:val="5"/>
            <w:vAlign w:val="center"/>
          </w:tcPr>
          <w:p w14:paraId="09165EAA" w14:textId="77777777" w:rsidR="00EF6ED0" w:rsidRDefault="00EF6ED0" w:rsidP="00EF6ED0">
            <w:pPr>
              <w:jc w:val="center"/>
              <w:rPr>
                <w:rFonts w:ascii="Times New Roman" w:hAnsi="Times New Roman" w:cs="Times New Roman"/>
                <w:b/>
                <w:bCs/>
                <w:sz w:val="20"/>
                <w:szCs w:val="20"/>
              </w:rPr>
            </w:pPr>
            <w:r>
              <w:rPr>
                <w:rFonts w:ascii="Times New Roman" w:hAnsi="Times New Roman" w:cs="Times New Roman"/>
                <w:b/>
                <w:bCs/>
                <w:sz w:val="20"/>
                <w:szCs w:val="20"/>
              </w:rPr>
              <w:t>NONMYOPIA</w:t>
            </w:r>
          </w:p>
        </w:tc>
        <w:tc>
          <w:tcPr>
            <w:tcW w:w="1332" w:type="dxa"/>
            <w:gridSpan w:val="2"/>
          </w:tcPr>
          <w:p w14:paraId="3A3A4513" w14:textId="77777777" w:rsidR="00EF6ED0" w:rsidRDefault="00EF6ED0" w:rsidP="00EF6ED0">
            <w:pPr>
              <w:jc w:val="center"/>
              <w:rPr>
                <w:rFonts w:ascii="Times New Roman" w:hAnsi="Times New Roman" w:cs="Times New Roman"/>
                <w:b/>
                <w:bCs/>
                <w:sz w:val="20"/>
                <w:szCs w:val="20"/>
              </w:rPr>
            </w:pPr>
            <w:r>
              <w:rPr>
                <w:rFonts w:ascii="Times New Roman" w:hAnsi="Times New Roman" w:cs="Times New Roman"/>
                <w:b/>
                <w:bCs/>
                <w:sz w:val="20"/>
                <w:szCs w:val="20"/>
              </w:rPr>
              <w:t>PEARSON CHI-SQUARE</w:t>
            </w:r>
          </w:p>
        </w:tc>
      </w:tr>
      <w:tr w:rsidR="00EF6ED0" w14:paraId="70DA4700" w14:textId="77777777" w:rsidTr="00EF6ED0">
        <w:trPr>
          <w:trHeight w:val="290"/>
        </w:trPr>
        <w:tc>
          <w:tcPr>
            <w:tcW w:w="898" w:type="dxa"/>
          </w:tcPr>
          <w:p w14:paraId="78DB05A5" w14:textId="77777777" w:rsidR="00EF6ED0" w:rsidRDefault="00EF6ED0" w:rsidP="00EF6ED0">
            <w:pPr>
              <w:rPr>
                <w:rFonts w:ascii="Times New Roman" w:hAnsi="Times New Roman" w:cs="Times New Roman"/>
                <w:b/>
                <w:bCs/>
                <w:sz w:val="20"/>
                <w:szCs w:val="20"/>
              </w:rPr>
            </w:pPr>
          </w:p>
        </w:tc>
        <w:tc>
          <w:tcPr>
            <w:tcW w:w="805" w:type="dxa"/>
          </w:tcPr>
          <w:p w14:paraId="05748574"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ARCH</w:t>
            </w:r>
          </w:p>
          <w:p w14:paraId="62306604"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w:t>
            </w:r>
          </w:p>
        </w:tc>
        <w:tc>
          <w:tcPr>
            <w:tcW w:w="1001" w:type="dxa"/>
          </w:tcPr>
          <w:p w14:paraId="75C68E1A"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COMPO</w:t>
            </w:r>
          </w:p>
          <w:p w14:paraId="5D4675CD"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w:t>
            </w:r>
          </w:p>
        </w:tc>
        <w:tc>
          <w:tcPr>
            <w:tcW w:w="994" w:type="dxa"/>
          </w:tcPr>
          <w:p w14:paraId="73222B23"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RADIAL LOOP</w:t>
            </w:r>
          </w:p>
        </w:tc>
        <w:tc>
          <w:tcPr>
            <w:tcW w:w="928" w:type="dxa"/>
          </w:tcPr>
          <w:p w14:paraId="00DDCC9D"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ULNAR LOOP</w:t>
            </w:r>
          </w:p>
        </w:tc>
        <w:tc>
          <w:tcPr>
            <w:tcW w:w="1005" w:type="dxa"/>
          </w:tcPr>
          <w:p w14:paraId="57FF4FEB"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WHORL</w:t>
            </w:r>
          </w:p>
          <w:p w14:paraId="78A9BCA4"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w:t>
            </w:r>
          </w:p>
        </w:tc>
        <w:tc>
          <w:tcPr>
            <w:tcW w:w="892" w:type="dxa"/>
          </w:tcPr>
          <w:p w14:paraId="22B6D5D1"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ARCH</w:t>
            </w:r>
          </w:p>
          <w:p w14:paraId="5B357EAD"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w:t>
            </w:r>
          </w:p>
        </w:tc>
        <w:tc>
          <w:tcPr>
            <w:tcW w:w="1002" w:type="dxa"/>
          </w:tcPr>
          <w:p w14:paraId="2E49A531"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COMPO</w:t>
            </w:r>
          </w:p>
          <w:p w14:paraId="5A530352"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w:t>
            </w:r>
          </w:p>
        </w:tc>
        <w:tc>
          <w:tcPr>
            <w:tcW w:w="994" w:type="dxa"/>
          </w:tcPr>
          <w:p w14:paraId="3DB3354F"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RADIAL LOOP</w:t>
            </w:r>
          </w:p>
        </w:tc>
        <w:tc>
          <w:tcPr>
            <w:tcW w:w="928" w:type="dxa"/>
          </w:tcPr>
          <w:p w14:paraId="1F10ED58"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ULNAR LOOP</w:t>
            </w:r>
          </w:p>
        </w:tc>
        <w:tc>
          <w:tcPr>
            <w:tcW w:w="1005" w:type="dxa"/>
          </w:tcPr>
          <w:p w14:paraId="676E140B"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WHORL</w:t>
            </w:r>
          </w:p>
          <w:p w14:paraId="0503EA5A"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w:t>
            </w:r>
          </w:p>
        </w:tc>
        <w:tc>
          <w:tcPr>
            <w:tcW w:w="666" w:type="dxa"/>
          </w:tcPr>
          <w:p w14:paraId="024237F2"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P</w:t>
            </w:r>
          </w:p>
        </w:tc>
        <w:tc>
          <w:tcPr>
            <w:tcW w:w="666" w:type="dxa"/>
          </w:tcPr>
          <w:p w14:paraId="4168E9B3"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X</w:t>
            </w:r>
            <w:r>
              <w:rPr>
                <w:rFonts w:ascii="Times New Roman" w:hAnsi="Times New Roman" w:cs="Times New Roman"/>
                <w:b/>
                <w:bCs/>
                <w:sz w:val="20"/>
                <w:szCs w:val="20"/>
                <w:vertAlign w:val="superscript"/>
              </w:rPr>
              <w:t>2</w:t>
            </w:r>
          </w:p>
        </w:tc>
      </w:tr>
      <w:tr w:rsidR="00EF6ED0" w14:paraId="7E154727" w14:textId="77777777" w:rsidTr="00EF6ED0">
        <w:trPr>
          <w:trHeight w:val="301"/>
        </w:trPr>
        <w:tc>
          <w:tcPr>
            <w:tcW w:w="898" w:type="dxa"/>
          </w:tcPr>
          <w:p w14:paraId="00E2CD14"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RD1</w:t>
            </w:r>
          </w:p>
        </w:tc>
        <w:tc>
          <w:tcPr>
            <w:tcW w:w="805" w:type="dxa"/>
          </w:tcPr>
          <w:p w14:paraId="17E23855"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w:t>
            </w:r>
            <w:bookmarkStart w:id="2" w:name="_Hlk159601489"/>
            <w:r>
              <w:rPr>
                <w:rFonts w:ascii="Times New Roman" w:hAnsi="Times New Roman" w:cs="Times New Roman"/>
                <w:sz w:val="20"/>
                <w:szCs w:val="20"/>
              </w:rPr>
              <w:t>28.6</w:t>
            </w:r>
            <w:bookmarkEnd w:id="2"/>
            <w:r>
              <w:rPr>
                <w:rFonts w:ascii="Times New Roman" w:hAnsi="Times New Roman" w:cs="Times New Roman"/>
                <w:sz w:val="20"/>
                <w:szCs w:val="20"/>
              </w:rPr>
              <w:t>)</w:t>
            </w:r>
          </w:p>
        </w:tc>
        <w:tc>
          <w:tcPr>
            <w:tcW w:w="1001" w:type="dxa"/>
          </w:tcPr>
          <w:p w14:paraId="5C97D3F8"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0(0)</w:t>
            </w:r>
          </w:p>
        </w:tc>
        <w:tc>
          <w:tcPr>
            <w:tcW w:w="994" w:type="dxa"/>
          </w:tcPr>
          <w:p w14:paraId="47ABB430"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1(14.3)</w:t>
            </w:r>
          </w:p>
        </w:tc>
        <w:tc>
          <w:tcPr>
            <w:tcW w:w="928" w:type="dxa"/>
          </w:tcPr>
          <w:p w14:paraId="212C6490"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3(42.9)</w:t>
            </w:r>
          </w:p>
        </w:tc>
        <w:tc>
          <w:tcPr>
            <w:tcW w:w="1005" w:type="dxa"/>
          </w:tcPr>
          <w:p w14:paraId="3F1ABAF5"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1(14.3)</w:t>
            </w:r>
          </w:p>
        </w:tc>
        <w:tc>
          <w:tcPr>
            <w:tcW w:w="892" w:type="dxa"/>
          </w:tcPr>
          <w:p w14:paraId="7F833040"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3(7.0)</w:t>
            </w:r>
          </w:p>
        </w:tc>
        <w:tc>
          <w:tcPr>
            <w:tcW w:w="1002" w:type="dxa"/>
          </w:tcPr>
          <w:p w14:paraId="66DF12FD"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12(27.9)</w:t>
            </w:r>
          </w:p>
        </w:tc>
        <w:tc>
          <w:tcPr>
            <w:tcW w:w="994" w:type="dxa"/>
          </w:tcPr>
          <w:p w14:paraId="16E86AF9"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0(0)</w:t>
            </w:r>
          </w:p>
        </w:tc>
        <w:tc>
          <w:tcPr>
            <w:tcW w:w="928" w:type="dxa"/>
          </w:tcPr>
          <w:p w14:paraId="6D5C9DFB"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20(46.5)</w:t>
            </w:r>
          </w:p>
        </w:tc>
        <w:tc>
          <w:tcPr>
            <w:tcW w:w="1005" w:type="dxa"/>
          </w:tcPr>
          <w:p w14:paraId="1525A9FC"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8(18.6S)</w:t>
            </w:r>
          </w:p>
        </w:tc>
        <w:tc>
          <w:tcPr>
            <w:tcW w:w="666" w:type="dxa"/>
          </w:tcPr>
          <w:p w14:paraId="60F6EF81"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0.027</w:t>
            </w:r>
          </w:p>
        </w:tc>
        <w:tc>
          <w:tcPr>
            <w:tcW w:w="666" w:type="dxa"/>
          </w:tcPr>
          <w:p w14:paraId="7C4F0239"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10.98</w:t>
            </w:r>
          </w:p>
        </w:tc>
      </w:tr>
      <w:tr w:rsidR="00EF6ED0" w14:paraId="2B5E4A41" w14:textId="77777777" w:rsidTr="00EF6ED0">
        <w:trPr>
          <w:trHeight w:val="290"/>
        </w:trPr>
        <w:tc>
          <w:tcPr>
            <w:tcW w:w="898" w:type="dxa"/>
          </w:tcPr>
          <w:p w14:paraId="1157AC84"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RD2</w:t>
            </w:r>
          </w:p>
        </w:tc>
        <w:tc>
          <w:tcPr>
            <w:tcW w:w="805" w:type="dxa"/>
          </w:tcPr>
          <w:p w14:paraId="6B81F57A"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2(28.6)</w:t>
            </w:r>
          </w:p>
        </w:tc>
        <w:tc>
          <w:tcPr>
            <w:tcW w:w="1001" w:type="dxa"/>
          </w:tcPr>
          <w:p w14:paraId="73B34BFE" w14:textId="77777777" w:rsidR="00EF6ED0" w:rsidRDefault="00EF6ED0" w:rsidP="00EF6ED0">
            <w:pPr>
              <w:rPr>
                <w:rFonts w:ascii="Times New Roman" w:hAnsi="Times New Roman" w:cs="Times New Roman"/>
                <w:sz w:val="20"/>
                <w:szCs w:val="20"/>
              </w:rPr>
            </w:pPr>
            <w:r>
              <w:rPr>
                <w:rFonts w:ascii="Times New Roman" w:hAnsi="Times New Roman" w:cs="Times New Roman"/>
                <w:kern w:val="0"/>
                <w:sz w:val="20"/>
                <w:szCs w:val="20"/>
                <w14:ligatures w14:val="none"/>
              </w:rPr>
              <w:t>0(0)</w:t>
            </w:r>
          </w:p>
        </w:tc>
        <w:tc>
          <w:tcPr>
            <w:tcW w:w="994" w:type="dxa"/>
          </w:tcPr>
          <w:p w14:paraId="40774716"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1(14.3)</w:t>
            </w:r>
          </w:p>
        </w:tc>
        <w:tc>
          <w:tcPr>
            <w:tcW w:w="928" w:type="dxa"/>
          </w:tcPr>
          <w:p w14:paraId="3AEEDB8D"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4(57.1)</w:t>
            </w:r>
          </w:p>
        </w:tc>
        <w:tc>
          <w:tcPr>
            <w:tcW w:w="1005" w:type="dxa"/>
          </w:tcPr>
          <w:p w14:paraId="786991C7" w14:textId="77777777" w:rsidR="00EF6ED0" w:rsidRDefault="00EF6ED0" w:rsidP="00EF6ED0">
            <w:pPr>
              <w:rPr>
                <w:rFonts w:ascii="Times New Roman" w:hAnsi="Times New Roman" w:cs="Times New Roman"/>
                <w:sz w:val="20"/>
                <w:szCs w:val="20"/>
              </w:rPr>
            </w:pPr>
            <w:r>
              <w:rPr>
                <w:rFonts w:ascii="Times New Roman" w:hAnsi="Times New Roman" w:cs="Times New Roman"/>
                <w:kern w:val="0"/>
                <w:sz w:val="20"/>
                <w:szCs w:val="20"/>
                <w14:ligatures w14:val="none"/>
              </w:rPr>
              <w:t>0(0)</w:t>
            </w:r>
          </w:p>
        </w:tc>
        <w:tc>
          <w:tcPr>
            <w:tcW w:w="892" w:type="dxa"/>
          </w:tcPr>
          <w:p w14:paraId="050A6C2B"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5(11.6)</w:t>
            </w:r>
          </w:p>
        </w:tc>
        <w:tc>
          <w:tcPr>
            <w:tcW w:w="1002" w:type="dxa"/>
          </w:tcPr>
          <w:p w14:paraId="7BE45E3F"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4(9.3)</w:t>
            </w:r>
          </w:p>
        </w:tc>
        <w:tc>
          <w:tcPr>
            <w:tcW w:w="994" w:type="dxa"/>
          </w:tcPr>
          <w:p w14:paraId="030092AC"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2(4.7)</w:t>
            </w:r>
          </w:p>
        </w:tc>
        <w:tc>
          <w:tcPr>
            <w:tcW w:w="928" w:type="dxa"/>
          </w:tcPr>
          <w:p w14:paraId="480786A8"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16(37.2)</w:t>
            </w:r>
          </w:p>
        </w:tc>
        <w:tc>
          <w:tcPr>
            <w:tcW w:w="1005" w:type="dxa"/>
          </w:tcPr>
          <w:p w14:paraId="63C5C162"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16(37.2)</w:t>
            </w:r>
          </w:p>
        </w:tc>
        <w:tc>
          <w:tcPr>
            <w:tcW w:w="666" w:type="dxa"/>
          </w:tcPr>
          <w:p w14:paraId="3498C217"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0.198</w:t>
            </w:r>
          </w:p>
        </w:tc>
        <w:tc>
          <w:tcPr>
            <w:tcW w:w="666" w:type="dxa"/>
          </w:tcPr>
          <w:p w14:paraId="635ABF00"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6.02</w:t>
            </w:r>
          </w:p>
        </w:tc>
      </w:tr>
      <w:tr w:rsidR="00EF6ED0" w14:paraId="5CFDEB37" w14:textId="77777777" w:rsidTr="00EF6ED0">
        <w:trPr>
          <w:trHeight w:val="301"/>
        </w:trPr>
        <w:tc>
          <w:tcPr>
            <w:tcW w:w="898" w:type="dxa"/>
          </w:tcPr>
          <w:p w14:paraId="5B535EA0"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RD3</w:t>
            </w:r>
          </w:p>
        </w:tc>
        <w:tc>
          <w:tcPr>
            <w:tcW w:w="805" w:type="dxa"/>
          </w:tcPr>
          <w:p w14:paraId="2862171D"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1(14.3)</w:t>
            </w:r>
          </w:p>
        </w:tc>
        <w:tc>
          <w:tcPr>
            <w:tcW w:w="1001" w:type="dxa"/>
          </w:tcPr>
          <w:p w14:paraId="561D7818" w14:textId="77777777" w:rsidR="00EF6ED0" w:rsidRDefault="00EF6ED0" w:rsidP="00EF6ED0">
            <w:pPr>
              <w:rPr>
                <w:rFonts w:ascii="Times New Roman" w:hAnsi="Times New Roman" w:cs="Times New Roman"/>
                <w:sz w:val="20"/>
                <w:szCs w:val="20"/>
              </w:rPr>
            </w:pPr>
            <w:r>
              <w:rPr>
                <w:rFonts w:ascii="Times New Roman" w:hAnsi="Times New Roman" w:cs="Times New Roman"/>
                <w:kern w:val="0"/>
                <w:sz w:val="20"/>
                <w:szCs w:val="20"/>
                <w14:ligatures w14:val="none"/>
              </w:rPr>
              <w:t>0(0)</w:t>
            </w:r>
          </w:p>
        </w:tc>
        <w:tc>
          <w:tcPr>
            <w:tcW w:w="994" w:type="dxa"/>
          </w:tcPr>
          <w:p w14:paraId="43951247" w14:textId="77777777" w:rsidR="00EF6ED0" w:rsidRDefault="00EF6ED0" w:rsidP="00EF6ED0">
            <w:pPr>
              <w:rPr>
                <w:rFonts w:ascii="Times New Roman" w:hAnsi="Times New Roman" w:cs="Times New Roman"/>
                <w:sz w:val="20"/>
                <w:szCs w:val="20"/>
              </w:rPr>
            </w:pPr>
            <w:r>
              <w:rPr>
                <w:rFonts w:ascii="Times New Roman" w:hAnsi="Times New Roman" w:cs="Times New Roman"/>
                <w:kern w:val="0"/>
                <w:sz w:val="20"/>
                <w:szCs w:val="20"/>
                <w14:ligatures w14:val="none"/>
              </w:rPr>
              <w:t>0(0)</w:t>
            </w:r>
          </w:p>
        </w:tc>
        <w:tc>
          <w:tcPr>
            <w:tcW w:w="928" w:type="dxa"/>
          </w:tcPr>
          <w:p w14:paraId="48EAF44D"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6(85.7)</w:t>
            </w:r>
          </w:p>
        </w:tc>
        <w:tc>
          <w:tcPr>
            <w:tcW w:w="1005" w:type="dxa"/>
          </w:tcPr>
          <w:p w14:paraId="78AB04E3" w14:textId="77777777" w:rsidR="00EF6ED0" w:rsidRDefault="00EF6ED0" w:rsidP="00EF6ED0">
            <w:pPr>
              <w:rPr>
                <w:rFonts w:ascii="Times New Roman" w:hAnsi="Times New Roman" w:cs="Times New Roman"/>
                <w:sz w:val="20"/>
                <w:szCs w:val="20"/>
              </w:rPr>
            </w:pPr>
            <w:r>
              <w:rPr>
                <w:rFonts w:ascii="Times New Roman" w:hAnsi="Times New Roman" w:cs="Times New Roman"/>
                <w:kern w:val="0"/>
                <w:sz w:val="20"/>
                <w:szCs w:val="20"/>
                <w14:ligatures w14:val="none"/>
              </w:rPr>
              <w:t>0(0)</w:t>
            </w:r>
          </w:p>
        </w:tc>
        <w:tc>
          <w:tcPr>
            <w:tcW w:w="892" w:type="dxa"/>
          </w:tcPr>
          <w:p w14:paraId="53E76D47"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4(9.3)</w:t>
            </w:r>
          </w:p>
        </w:tc>
        <w:tc>
          <w:tcPr>
            <w:tcW w:w="1002" w:type="dxa"/>
          </w:tcPr>
          <w:p w14:paraId="70581D86"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1(2.3)</w:t>
            </w:r>
          </w:p>
        </w:tc>
        <w:tc>
          <w:tcPr>
            <w:tcW w:w="994" w:type="dxa"/>
          </w:tcPr>
          <w:p w14:paraId="7F718A9F"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0(0)</w:t>
            </w:r>
          </w:p>
        </w:tc>
        <w:tc>
          <w:tcPr>
            <w:tcW w:w="928" w:type="dxa"/>
          </w:tcPr>
          <w:p w14:paraId="41DFFA29"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26(60.5)</w:t>
            </w:r>
          </w:p>
        </w:tc>
        <w:tc>
          <w:tcPr>
            <w:tcW w:w="1005" w:type="dxa"/>
          </w:tcPr>
          <w:p w14:paraId="488CCF3C"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12(27.9)</w:t>
            </w:r>
          </w:p>
        </w:tc>
        <w:tc>
          <w:tcPr>
            <w:tcW w:w="666" w:type="dxa"/>
          </w:tcPr>
          <w:p w14:paraId="5CF7108E"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0.413</w:t>
            </w:r>
          </w:p>
        </w:tc>
        <w:tc>
          <w:tcPr>
            <w:tcW w:w="666" w:type="dxa"/>
          </w:tcPr>
          <w:p w14:paraId="0D42F6AC"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2.86</w:t>
            </w:r>
          </w:p>
        </w:tc>
      </w:tr>
      <w:tr w:rsidR="00EF6ED0" w14:paraId="1EB01F99" w14:textId="77777777" w:rsidTr="00EF6ED0">
        <w:trPr>
          <w:trHeight w:val="290"/>
        </w:trPr>
        <w:tc>
          <w:tcPr>
            <w:tcW w:w="898" w:type="dxa"/>
          </w:tcPr>
          <w:p w14:paraId="143588CE"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RD4</w:t>
            </w:r>
          </w:p>
        </w:tc>
        <w:tc>
          <w:tcPr>
            <w:tcW w:w="805" w:type="dxa"/>
          </w:tcPr>
          <w:p w14:paraId="64CE08EC"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1(14.3)</w:t>
            </w:r>
          </w:p>
        </w:tc>
        <w:tc>
          <w:tcPr>
            <w:tcW w:w="1001" w:type="dxa"/>
          </w:tcPr>
          <w:p w14:paraId="4F392784"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1(14.3)</w:t>
            </w:r>
          </w:p>
        </w:tc>
        <w:tc>
          <w:tcPr>
            <w:tcW w:w="994" w:type="dxa"/>
          </w:tcPr>
          <w:p w14:paraId="5EADCE5D"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28" w:type="dxa"/>
          </w:tcPr>
          <w:p w14:paraId="4CD2B6B4"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2(28.6)</w:t>
            </w:r>
          </w:p>
        </w:tc>
        <w:tc>
          <w:tcPr>
            <w:tcW w:w="1005" w:type="dxa"/>
          </w:tcPr>
          <w:p w14:paraId="4AB7E6F7"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3(42.9)</w:t>
            </w:r>
          </w:p>
        </w:tc>
        <w:tc>
          <w:tcPr>
            <w:tcW w:w="892" w:type="dxa"/>
          </w:tcPr>
          <w:p w14:paraId="0C2467D4"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0(0)</w:t>
            </w:r>
          </w:p>
        </w:tc>
        <w:tc>
          <w:tcPr>
            <w:tcW w:w="1002" w:type="dxa"/>
          </w:tcPr>
          <w:p w14:paraId="6BAFD82D"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4(9.3)</w:t>
            </w:r>
          </w:p>
        </w:tc>
        <w:tc>
          <w:tcPr>
            <w:tcW w:w="994" w:type="dxa"/>
          </w:tcPr>
          <w:p w14:paraId="54051DF9"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0(0)</w:t>
            </w:r>
          </w:p>
        </w:tc>
        <w:tc>
          <w:tcPr>
            <w:tcW w:w="928" w:type="dxa"/>
          </w:tcPr>
          <w:p w14:paraId="635BBB63"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21(48.8)</w:t>
            </w:r>
          </w:p>
        </w:tc>
        <w:tc>
          <w:tcPr>
            <w:tcW w:w="1005" w:type="dxa"/>
          </w:tcPr>
          <w:p w14:paraId="5130AE50"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18(41.9)</w:t>
            </w:r>
          </w:p>
        </w:tc>
        <w:tc>
          <w:tcPr>
            <w:tcW w:w="666" w:type="dxa"/>
          </w:tcPr>
          <w:p w14:paraId="539C1BBD"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0.077</w:t>
            </w:r>
          </w:p>
        </w:tc>
        <w:tc>
          <w:tcPr>
            <w:tcW w:w="666" w:type="dxa"/>
          </w:tcPr>
          <w:p w14:paraId="26E0F1FC"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6.83</w:t>
            </w:r>
          </w:p>
        </w:tc>
      </w:tr>
      <w:tr w:rsidR="00EF6ED0" w14:paraId="52B20CFB" w14:textId="77777777" w:rsidTr="00EF6ED0">
        <w:trPr>
          <w:trHeight w:val="301"/>
        </w:trPr>
        <w:tc>
          <w:tcPr>
            <w:tcW w:w="898" w:type="dxa"/>
          </w:tcPr>
          <w:p w14:paraId="65B8FC42"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RD5</w:t>
            </w:r>
          </w:p>
        </w:tc>
        <w:tc>
          <w:tcPr>
            <w:tcW w:w="805" w:type="dxa"/>
          </w:tcPr>
          <w:p w14:paraId="04B25B5A"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1(14.3)</w:t>
            </w:r>
          </w:p>
        </w:tc>
        <w:tc>
          <w:tcPr>
            <w:tcW w:w="1001" w:type="dxa"/>
          </w:tcPr>
          <w:p w14:paraId="49674A56"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94" w:type="dxa"/>
          </w:tcPr>
          <w:p w14:paraId="1A9B9964"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28" w:type="dxa"/>
          </w:tcPr>
          <w:p w14:paraId="5E584421"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6(85.7)</w:t>
            </w:r>
          </w:p>
        </w:tc>
        <w:tc>
          <w:tcPr>
            <w:tcW w:w="1005" w:type="dxa"/>
          </w:tcPr>
          <w:p w14:paraId="7B3A85AB"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892" w:type="dxa"/>
          </w:tcPr>
          <w:p w14:paraId="0F26EF9A"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1(2.3)</w:t>
            </w:r>
          </w:p>
        </w:tc>
        <w:tc>
          <w:tcPr>
            <w:tcW w:w="1002" w:type="dxa"/>
          </w:tcPr>
          <w:p w14:paraId="63C2B1CC"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2(4.7)</w:t>
            </w:r>
          </w:p>
        </w:tc>
        <w:tc>
          <w:tcPr>
            <w:tcW w:w="994" w:type="dxa"/>
          </w:tcPr>
          <w:p w14:paraId="3F2BCA8F"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0(0)</w:t>
            </w:r>
          </w:p>
        </w:tc>
        <w:tc>
          <w:tcPr>
            <w:tcW w:w="928" w:type="dxa"/>
          </w:tcPr>
          <w:p w14:paraId="0E069590"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33(76.7)</w:t>
            </w:r>
          </w:p>
        </w:tc>
        <w:tc>
          <w:tcPr>
            <w:tcW w:w="1005" w:type="dxa"/>
          </w:tcPr>
          <w:p w14:paraId="2DA45EF9"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7(16.3)</w:t>
            </w:r>
          </w:p>
        </w:tc>
        <w:tc>
          <w:tcPr>
            <w:tcW w:w="666" w:type="dxa"/>
          </w:tcPr>
          <w:p w14:paraId="15DC5000"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0.298</w:t>
            </w:r>
          </w:p>
        </w:tc>
        <w:tc>
          <w:tcPr>
            <w:tcW w:w="666" w:type="dxa"/>
          </w:tcPr>
          <w:p w14:paraId="3FF5C5CD"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3.68</w:t>
            </w:r>
          </w:p>
        </w:tc>
      </w:tr>
      <w:tr w:rsidR="00EF6ED0" w14:paraId="2B9C204D" w14:textId="77777777" w:rsidTr="00EF6ED0">
        <w:trPr>
          <w:trHeight w:val="301"/>
        </w:trPr>
        <w:tc>
          <w:tcPr>
            <w:tcW w:w="898" w:type="dxa"/>
          </w:tcPr>
          <w:p w14:paraId="13A8EC47"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LD1</w:t>
            </w:r>
          </w:p>
        </w:tc>
        <w:tc>
          <w:tcPr>
            <w:tcW w:w="805" w:type="dxa"/>
          </w:tcPr>
          <w:p w14:paraId="527D1345"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3(42.9)</w:t>
            </w:r>
          </w:p>
        </w:tc>
        <w:tc>
          <w:tcPr>
            <w:tcW w:w="1001" w:type="dxa"/>
          </w:tcPr>
          <w:p w14:paraId="23590FBE"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94" w:type="dxa"/>
          </w:tcPr>
          <w:p w14:paraId="2ABD9F0D"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28" w:type="dxa"/>
          </w:tcPr>
          <w:p w14:paraId="478B83F3"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4(57.1)</w:t>
            </w:r>
          </w:p>
        </w:tc>
        <w:tc>
          <w:tcPr>
            <w:tcW w:w="1005" w:type="dxa"/>
          </w:tcPr>
          <w:p w14:paraId="4E51CD08"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892" w:type="dxa"/>
          </w:tcPr>
          <w:p w14:paraId="333377E2"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3(7.0)</w:t>
            </w:r>
          </w:p>
        </w:tc>
        <w:tc>
          <w:tcPr>
            <w:tcW w:w="1002" w:type="dxa"/>
          </w:tcPr>
          <w:p w14:paraId="588AF9FC"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5(11.6)</w:t>
            </w:r>
          </w:p>
        </w:tc>
        <w:tc>
          <w:tcPr>
            <w:tcW w:w="994" w:type="dxa"/>
          </w:tcPr>
          <w:p w14:paraId="66A50D10"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2(4.7)</w:t>
            </w:r>
          </w:p>
        </w:tc>
        <w:tc>
          <w:tcPr>
            <w:tcW w:w="928" w:type="dxa"/>
          </w:tcPr>
          <w:p w14:paraId="64F31AD1"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29(67.4)</w:t>
            </w:r>
          </w:p>
        </w:tc>
        <w:tc>
          <w:tcPr>
            <w:tcW w:w="1005" w:type="dxa"/>
          </w:tcPr>
          <w:p w14:paraId="5D58B55E"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4(9.3)</w:t>
            </w:r>
          </w:p>
        </w:tc>
        <w:tc>
          <w:tcPr>
            <w:tcW w:w="666" w:type="dxa"/>
          </w:tcPr>
          <w:p w14:paraId="2F32B123"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0.080</w:t>
            </w:r>
          </w:p>
        </w:tc>
        <w:tc>
          <w:tcPr>
            <w:tcW w:w="666" w:type="dxa"/>
          </w:tcPr>
          <w:p w14:paraId="46C26B53"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8.34</w:t>
            </w:r>
          </w:p>
        </w:tc>
      </w:tr>
      <w:tr w:rsidR="00EF6ED0" w14:paraId="1A2A4E71" w14:textId="77777777" w:rsidTr="00EF6ED0">
        <w:trPr>
          <w:trHeight w:val="290"/>
        </w:trPr>
        <w:tc>
          <w:tcPr>
            <w:tcW w:w="898" w:type="dxa"/>
          </w:tcPr>
          <w:p w14:paraId="1F8FF8F3"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LD2</w:t>
            </w:r>
          </w:p>
        </w:tc>
        <w:tc>
          <w:tcPr>
            <w:tcW w:w="805" w:type="dxa"/>
          </w:tcPr>
          <w:p w14:paraId="714E46FC"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2(28.6)</w:t>
            </w:r>
          </w:p>
        </w:tc>
        <w:tc>
          <w:tcPr>
            <w:tcW w:w="1001" w:type="dxa"/>
          </w:tcPr>
          <w:p w14:paraId="6306210A"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1(14.3)</w:t>
            </w:r>
          </w:p>
        </w:tc>
        <w:tc>
          <w:tcPr>
            <w:tcW w:w="994" w:type="dxa"/>
          </w:tcPr>
          <w:p w14:paraId="7D2E6142"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28" w:type="dxa"/>
          </w:tcPr>
          <w:p w14:paraId="77561F01"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4(57.1)</w:t>
            </w:r>
          </w:p>
        </w:tc>
        <w:tc>
          <w:tcPr>
            <w:tcW w:w="1005" w:type="dxa"/>
          </w:tcPr>
          <w:p w14:paraId="3DF05749"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0(0)</w:t>
            </w:r>
          </w:p>
        </w:tc>
        <w:tc>
          <w:tcPr>
            <w:tcW w:w="892" w:type="dxa"/>
          </w:tcPr>
          <w:p w14:paraId="485150FA"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5(11.6)</w:t>
            </w:r>
          </w:p>
        </w:tc>
        <w:tc>
          <w:tcPr>
            <w:tcW w:w="1002" w:type="dxa"/>
          </w:tcPr>
          <w:p w14:paraId="729C6F45"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2(4.7)</w:t>
            </w:r>
          </w:p>
        </w:tc>
        <w:tc>
          <w:tcPr>
            <w:tcW w:w="994" w:type="dxa"/>
          </w:tcPr>
          <w:p w14:paraId="76658BD8"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7(16.3)</w:t>
            </w:r>
          </w:p>
        </w:tc>
        <w:tc>
          <w:tcPr>
            <w:tcW w:w="928" w:type="dxa"/>
          </w:tcPr>
          <w:p w14:paraId="30B2DF52"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19(44.2)</w:t>
            </w:r>
          </w:p>
        </w:tc>
        <w:tc>
          <w:tcPr>
            <w:tcW w:w="1005" w:type="dxa"/>
          </w:tcPr>
          <w:p w14:paraId="592E1E62"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10(23.3)</w:t>
            </w:r>
          </w:p>
        </w:tc>
        <w:tc>
          <w:tcPr>
            <w:tcW w:w="666" w:type="dxa"/>
          </w:tcPr>
          <w:p w14:paraId="59508E62"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0.272</w:t>
            </w:r>
          </w:p>
        </w:tc>
        <w:tc>
          <w:tcPr>
            <w:tcW w:w="666" w:type="dxa"/>
          </w:tcPr>
          <w:p w14:paraId="02733E51"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5.15</w:t>
            </w:r>
          </w:p>
        </w:tc>
      </w:tr>
      <w:tr w:rsidR="00EF6ED0" w14:paraId="3BB6DD4E" w14:textId="77777777" w:rsidTr="00EF6ED0">
        <w:trPr>
          <w:trHeight w:val="301"/>
        </w:trPr>
        <w:tc>
          <w:tcPr>
            <w:tcW w:w="898" w:type="dxa"/>
          </w:tcPr>
          <w:p w14:paraId="6410148D"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LD3</w:t>
            </w:r>
          </w:p>
        </w:tc>
        <w:tc>
          <w:tcPr>
            <w:tcW w:w="805" w:type="dxa"/>
          </w:tcPr>
          <w:p w14:paraId="57F14B59"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1(14.3)</w:t>
            </w:r>
          </w:p>
        </w:tc>
        <w:tc>
          <w:tcPr>
            <w:tcW w:w="1001" w:type="dxa"/>
          </w:tcPr>
          <w:p w14:paraId="5EE48546"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1(14.3)</w:t>
            </w:r>
          </w:p>
        </w:tc>
        <w:tc>
          <w:tcPr>
            <w:tcW w:w="994" w:type="dxa"/>
          </w:tcPr>
          <w:p w14:paraId="7FD9B680"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28" w:type="dxa"/>
          </w:tcPr>
          <w:p w14:paraId="5E3B582A"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5(71.4)</w:t>
            </w:r>
          </w:p>
        </w:tc>
        <w:tc>
          <w:tcPr>
            <w:tcW w:w="1005" w:type="dxa"/>
          </w:tcPr>
          <w:p w14:paraId="25B23347"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892" w:type="dxa"/>
          </w:tcPr>
          <w:p w14:paraId="4065F379"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4(9.3)</w:t>
            </w:r>
          </w:p>
        </w:tc>
        <w:tc>
          <w:tcPr>
            <w:tcW w:w="1002" w:type="dxa"/>
          </w:tcPr>
          <w:p w14:paraId="223A4A24"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2(4.7)</w:t>
            </w:r>
          </w:p>
        </w:tc>
        <w:tc>
          <w:tcPr>
            <w:tcW w:w="994" w:type="dxa"/>
          </w:tcPr>
          <w:p w14:paraId="313B111C"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2(4.7)</w:t>
            </w:r>
          </w:p>
        </w:tc>
        <w:tc>
          <w:tcPr>
            <w:tcW w:w="928" w:type="dxa"/>
          </w:tcPr>
          <w:p w14:paraId="420C2455"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28(65.1)</w:t>
            </w:r>
          </w:p>
        </w:tc>
        <w:tc>
          <w:tcPr>
            <w:tcW w:w="1005" w:type="dxa"/>
          </w:tcPr>
          <w:p w14:paraId="66DA9D74"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7(16.3)</w:t>
            </w:r>
          </w:p>
        </w:tc>
        <w:tc>
          <w:tcPr>
            <w:tcW w:w="666" w:type="dxa"/>
          </w:tcPr>
          <w:p w14:paraId="6BD75D67"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0.630</w:t>
            </w:r>
          </w:p>
        </w:tc>
        <w:tc>
          <w:tcPr>
            <w:tcW w:w="666" w:type="dxa"/>
          </w:tcPr>
          <w:p w14:paraId="402738B2"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2.58</w:t>
            </w:r>
          </w:p>
        </w:tc>
      </w:tr>
      <w:tr w:rsidR="00EF6ED0" w14:paraId="3D64D708" w14:textId="77777777" w:rsidTr="00EF6ED0">
        <w:trPr>
          <w:trHeight w:val="290"/>
        </w:trPr>
        <w:tc>
          <w:tcPr>
            <w:tcW w:w="898" w:type="dxa"/>
          </w:tcPr>
          <w:p w14:paraId="7154CE9A"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LD4</w:t>
            </w:r>
          </w:p>
        </w:tc>
        <w:tc>
          <w:tcPr>
            <w:tcW w:w="805" w:type="dxa"/>
          </w:tcPr>
          <w:p w14:paraId="5D86DEE8"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2(28.6)</w:t>
            </w:r>
          </w:p>
        </w:tc>
        <w:tc>
          <w:tcPr>
            <w:tcW w:w="1001" w:type="dxa"/>
          </w:tcPr>
          <w:p w14:paraId="1A2258F4"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1(14.3)</w:t>
            </w:r>
          </w:p>
        </w:tc>
        <w:tc>
          <w:tcPr>
            <w:tcW w:w="994" w:type="dxa"/>
          </w:tcPr>
          <w:p w14:paraId="32BB46FB"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28" w:type="dxa"/>
          </w:tcPr>
          <w:p w14:paraId="559EE9D1"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4(57.1)</w:t>
            </w:r>
          </w:p>
        </w:tc>
        <w:tc>
          <w:tcPr>
            <w:tcW w:w="1005" w:type="dxa"/>
          </w:tcPr>
          <w:p w14:paraId="4C7CE093"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892" w:type="dxa"/>
          </w:tcPr>
          <w:p w14:paraId="6DC04596"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5(11.6)</w:t>
            </w:r>
          </w:p>
        </w:tc>
        <w:tc>
          <w:tcPr>
            <w:tcW w:w="1002" w:type="dxa"/>
          </w:tcPr>
          <w:p w14:paraId="043A71B3"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8(18.6)</w:t>
            </w:r>
          </w:p>
        </w:tc>
        <w:tc>
          <w:tcPr>
            <w:tcW w:w="994" w:type="dxa"/>
          </w:tcPr>
          <w:p w14:paraId="51288A36"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0(0)</w:t>
            </w:r>
          </w:p>
        </w:tc>
        <w:tc>
          <w:tcPr>
            <w:tcW w:w="928" w:type="dxa"/>
          </w:tcPr>
          <w:p w14:paraId="1B4B1D93"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19(44.2)</w:t>
            </w:r>
          </w:p>
        </w:tc>
        <w:tc>
          <w:tcPr>
            <w:tcW w:w="1005" w:type="dxa"/>
          </w:tcPr>
          <w:p w14:paraId="2BBA4FB8"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11(25.6)</w:t>
            </w:r>
          </w:p>
        </w:tc>
        <w:tc>
          <w:tcPr>
            <w:tcW w:w="666" w:type="dxa"/>
          </w:tcPr>
          <w:p w14:paraId="25910BFB"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0.347</w:t>
            </w:r>
          </w:p>
        </w:tc>
        <w:tc>
          <w:tcPr>
            <w:tcW w:w="666" w:type="dxa"/>
          </w:tcPr>
          <w:p w14:paraId="48855042"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3.30</w:t>
            </w:r>
          </w:p>
        </w:tc>
      </w:tr>
      <w:tr w:rsidR="00EF6ED0" w14:paraId="2EB2205F" w14:textId="77777777" w:rsidTr="00EF6ED0">
        <w:trPr>
          <w:trHeight w:val="301"/>
        </w:trPr>
        <w:tc>
          <w:tcPr>
            <w:tcW w:w="898" w:type="dxa"/>
          </w:tcPr>
          <w:p w14:paraId="609A2CB0"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LD5</w:t>
            </w:r>
          </w:p>
        </w:tc>
        <w:tc>
          <w:tcPr>
            <w:tcW w:w="805" w:type="dxa"/>
          </w:tcPr>
          <w:p w14:paraId="15B15387"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1(14.3)</w:t>
            </w:r>
          </w:p>
        </w:tc>
        <w:tc>
          <w:tcPr>
            <w:tcW w:w="1001" w:type="dxa"/>
          </w:tcPr>
          <w:p w14:paraId="4EDE119F"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1(14.3)</w:t>
            </w:r>
          </w:p>
        </w:tc>
        <w:tc>
          <w:tcPr>
            <w:tcW w:w="994" w:type="dxa"/>
          </w:tcPr>
          <w:p w14:paraId="3856E7B7"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28" w:type="dxa"/>
          </w:tcPr>
          <w:p w14:paraId="790420FB"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5(71.4)</w:t>
            </w:r>
          </w:p>
        </w:tc>
        <w:tc>
          <w:tcPr>
            <w:tcW w:w="1005" w:type="dxa"/>
          </w:tcPr>
          <w:p w14:paraId="2E7244A8"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892" w:type="dxa"/>
          </w:tcPr>
          <w:p w14:paraId="70C0A417"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2(4.7)</w:t>
            </w:r>
          </w:p>
        </w:tc>
        <w:tc>
          <w:tcPr>
            <w:tcW w:w="1002" w:type="dxa"/>
          </w:tcPr>
          <w:p w14:paraId="2963F600"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3(7.0)</w:t>
            </w:r>
          </w:p>
        </w:tc>
        <w:tc>
          <w:tcPr>
            <w:tcW w:w="994" w:type="dxa"/>
          </w:tcPr>
          <w:p w14:paraId="7AE12A59"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1(2.3)</w:t>
            </w:r>
          </w:p>
        </w:tc>
        <w:tc>
          <w:tcPr>
            <w:tcW w:w="928" w:type="dxa"/>
          </w:tcPr>
          <w:p w14:paraId="2B229C0F"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31(72.1)</w:t>
            </w:r>
          </w:p>
        </w:tc>
        <w:tc>
          <w:tcPr>
            <w:tcW w:w="1005" w:type="dxa"/>
          </w:tcPr>
          <w:p w14:paraId="69C9AB83"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6(14.0)</w:t>
            </w:r>
          </w:p>
        </w:tc>
        <w:tc>
          <w:tcPr>
            <w:tcW w:w="666" w:type="dxa"/>
          </w:tcPr>
          <w:p w14:paraId="78C5A60A"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0.649</w:t>
            </w:r>
          </w:p>
        </w:tc>
        <w:tc>
          <w:tcPr>
            <w:tcW w:w="666" w:type="dxa"/>
          </w:tcPr>
          <w:p w14:paraId="517FCB96"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2.47</w:t>
            </w:r>
          </w:p>
        </w:tc>
      </w:tr>
      <w:tr w:rsidR="00EF6ED0" w14:paraId="5F969A49" w14:textId="77777777" w:rsidTr="00EF6ED0">
        <w:trPr>
          <w:trHeight w:val="301"/>
        </w:trPr>
        <w:tc>
          <w:tcPr>
            <w:tcW w:w="898" w:type="dxa"/>
          </w:tcPr>
          <w:p w14:paraId="02909F0D"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TOTAL</w:t>
            </w:r>
          </w:p>
        </w:tc>
        <w:tc>
          <w:tcPr>
            <w:tcW w:w="805" w:type="dxa"/>
          </w:tcPr>
          <w:p w14:paraId="01327497"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16</w:t>
            </w:r>
          </w:p>
        </w:tc>
        <w:tc>
          <w:tcPr>
            <w:tcW w:w="1001" w:type="dxa"/>
          </w:tcPr>
          <w:p w14:paraId="07AF878C"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5</w:t>
            </w:r>
          </w:p>
        </w:tc>
        <w:tc>
          <w:tcPr>
            <w:tcW w:w="994" w:type="dxa"/>
          </w:tcPr>
          <w:p w14:paraId="73EFC34B"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w:t>
            </w:r>
          </w:p>
        </w:tc>
        <w:tc>
          <w:tcPr>
            <w:tcW w:w="928" w:type="dxa"/>
          </w:tcPr>
          <w:p w14:paraId="5023FF39"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43</w:t>
            </w:r>
          </w:p>
        </w:tc>
        <w:tc>
          <w:tcPr>
            <w:tcW w:w="1005" w:type="dxa"/>
          </w:tcPr>
          <w:p w14:paraId="10031E2D"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4</w:t>
            </w:r>
          </w:p>
        </w:tc>
        <w:tc>
          <w:tcPr>
            <w:tcW w:w="892" w:type="dxa"/>
            <w:vAlign w:val="bottom"/>
          </w:tcPr>
          <w:p w14:paraId="62A97079" w14:textId="77777777" w:rsidR="00EF6ED0" w:rsidRDefault="00EF6ED0" w:rsidP="00EF6ED0">
            <w:pPr>
              <w:rPr>
                <w:rFonts w:ascii="Times New Roman" w:hAnsi="Times New Roman" w:cs="Times New Roman"/>
                <w:sz w:val="20"/>
                <w:szCs w:val="20"/>
              </w:rPr>
            </w:pPr>
            <w:r>
              <w:rPr>
                <w:rFonts w:cs="Calibri"/>
                <w:color w:val="000000"/>
              </w:rPr>
              <w:t>32</w:t>
            </w:r>
          </w:p>
        </w:tc>
        <w:tc>
          <w:tcPr>
            <w:tcW w:w="1002" w:type="dxa"/>
            <w:vAlign w:val="bottom"/>
          </w:tcPr>
          <w:p w14:paraId="194CC0C7" w14:textId="77777777" w:rsidR="00EF6ED0" w:rsidRDefault="00EF6ED0" w:rsidP="00EF6ED0">
            <w:pPr>
              <w:rPr>
                <w:rFonts w:ascii="Times New Roman" w:hAnsi="Times New Roman" w:cs="Times New Roman"/>
                <w:sz w:val="20"/>
                <w:szCs w:val="20"/>
              </w:rPr>
            </w:pPr>
            <w:r>
              <w:rPr>
                <w:rFonts w:cs="Calibri"/>
                <w:color w:val="000000"/>
              </w:rPr>
              <w:t>43</w:t>
            </w:r>
          </w:p>
        </w:tc>
        <w:tc>
          <w:tcPr>
            <w:tcW w:w="994" w:type="dxa"/>
            <w:vAlign w:val="bottom"/>
          </w:tcPr>
          <w:p w14:paraId="308C5E92" w14:textId="77777777" w:rsidR="00EF6ED0" w:rsidRDefault="00EF6ED0" w:rsidP="00EF6ED0">
            <w:pPr>
              <w:rPr>
                <w:rFonts w:ascii="Times New Roman" w:hAnsi="Times New Roman" w:cs="Times New Roman"/>
                <w:sz w:val="20"/>
                <w:szCs w:val="20"/>
              </w:rPr>
            </w:pPr>
            <w:r>
              <w:rPr>
                <w:rFonts w:cs="Calibri"/>
                <w:color w:val="000000"/>
              </w:rPr>
              <w:t>14</w:t>
            </w:r>
          </w:p>
        </w:tc>
        <w:tc>
          <w:tcPr>
            <w:tcW w:w="928" w:type="dxa"/>
            <w:vAlign w:val="bottom"/>
          </w:tcPr>
          <w:p w14:paraId="1414DD6F" w14:textId="77777777" w:rsidR="00EF6ED0" w:rsidRDefault="00EF6ED0" w:rsidP="00EF6ED0">
            <w:pPr>
              <w:rPr>
                <w:rFonts w:ascii="Times New Roman" w:hAnsi="Times New Roman" w:cs="Times New Roman"/>
                <w:sz w:val="20"/>
                <w:szCs w:val="20"/>
              </w:rPr>
            </w:pPr>
            <w:r>
              <w:rPr>
                <w:rFonts w:cs="Calibri"/>
                <w:color w:val="000000"/>
              </w:rPr>
              <w:t>242</w:t>
            </w:r>
          </w:p>
        </w:tc>
        <w:tc>
          <w:tcPr>
            <w:tcW w:w="1005" w:type="dxa"/>
            <w:vAlign w:val="bottom"/>
          </w:tcPr>
          <w:p w14:paraId="7F7FAF5B" w14:textId="77777777" w:rsidR="00EF6ED0" w:rsidRDefault="00EF6ED0" w:rsidP="00EF6ED0">
            <w:pPr>
              <w:rPr>
                <w:rFonts w:ascii="Times New Roman" w:hAnsi="Times New Roman" w:cs="Times New Roman"/>
                <w:sz w:val="20"/>
                <w:szCs w:val="20"/>
              </w:rPr>
            </w:pPr>
            <w:r>
              <w:rPr>
                <w:rFonts w:cs="Calibri"/>
                <w:color w:val="000000"/>
              </w:rPr>
              <w:t>99</w:t>
            </w:r>
          </w:p>
        </w:tc>
        <w:tc>
          <w:tcPr>
            <w:tcW w:w="666" w:type="dxa"/>
          </w:tcPr>
          <w:p w14:paraId="60773390" w14:textId="77777777" w:rsidR="00EF6ED0" w:rsidRDefault="00EF6ED0" w:rsidP="00EF6ED0">
            <w:pPr>
              <w:rPr>
                <w:rFonts w:ascii="Times New Roman" w:hAnsi="Times New Roman" w:cs="Times New Roman"/>
                <w:sz w:val="20"/>
                <w:szCs w:val="20"/>
              </w:rPr>
            </w:pPr>
          </w:p>
        </w:tc>
        <w:tc>
          <w:tcPr>
            <w:tcW w:w="666" w:type="dxa"/>
          </w:tcPr>
          <w:p w14:paraId="5801FEBE" w14:textId="77777777" w:rsidR="00EF6ED0" w:rsidRDefault="00EF6ED0" w:rsidP="00EF6ED0">
            <w:pPr>
              <w:rPr>
                <w:rFonts w:ascii="Times New Roman" w:hAnsi="Times New Roman" w:cs="Times New Roman"/>
                <w:sz w:val="20"/>
                <w:szCs w:val="20"/>
              </w:rPr>
            </w:pPr>
          </w:p>
        </w:tc>
      </w:tr>
    </w:tbl>
    <w:p w14:paraId="2FA9C580" w14:textId="77777777" w:rsidR="00EF6ED0" w:rsidRDefault="00EF6ED0" w:rsidP="00EF6ED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Table 2: Patterns distribution on participants Right Digits (RD1-RD5) and left Digits (LD1- LD5) in males</w:t>
      </w:r>
    </w:p>
    <w:p w14:paraId="1F0A9751" w14:textId="77777777" w:rsidR="00EF6ED0" w:rsidRDefault="00EF6ED0" w:rsidP="00EF6ED0">
      <w:pPr>
        <w:spacing w:after="0" w:line="360" w:lineRule="auto"/>
        <w:jc w:val="both"/>
        <w:rPr>
          <w:rFonts w:ascii="Times New Roman" w:hAnsi="Times New Roman" w:cs="Times New Roman"/>
          <w:sz w:val="24"/>
          <w:szCs w:val="24"/>
        </w:rPr>
      </w:pPr>
    </w:p>
    <w:p w14:paraId="745BD3C4" w14:textId="77777777" w:rsidR="00EF6ED0" w:rsidRDefault="00EF6ED0" w:rsidP="00EF6E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3 presents Patterns distribution on participants Right Digits (RD1-RD5) and left Digits (LD1- LD5) in females. Ulnar loop pattern was also the most common pattern. However, there was no significant dominant pattern in the right and left digits of both Myopic and nonmyopic male students.</w:t>
      </w:r>
    </w:p>
    <w:p w14:paraId="01D80223" w14:textId="77777777" w:rsidR="00EF6ED0" w:rsidRDefault="00EF6ED0" w:rsidP="00EF6ED0">
      <w:pPr>
        <w:spacing w:after="0" w:line="360" w:lineRule="auto"/>
        <w:jc w:val="both"/>
        <w:rPr>
          <w:rFonts w:ascii="Times New Roman" w:hAnsi="Times New Roman" w:cs="Times New Roman"/>
          <w:sz w:val="24"/>
          <w:szCs w:val="24"/>
        </w:rPr>
      </w:pPr>
    </w:p>
    <w:p w14:paraId="56D6BCF9" w14:textId="77777777" w:rsidR="00EF6ED0" w:rsidRDefault="00EF6ED0" w:rsidP="00EF6ED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Table 3: Patterns distribution on participants Right Digits (RD1-RD5) and left Digits (LD1- LD5) in females</w:t>
      </w:r>
    </w:p>
    <w:tbl>
      <w:tblPr>
        <w:tblStyle w:val="TableGrid"/>
        <w:tblpPr w:leftFromText="180" w:rightFromText="180" w:vertAnchor="page" w:horzAnchor="margin" w:tblpXSpec="center" w:tblpY="4424"/>
        <w:tblW w:w="11784" w:type="dxa"/>
        <w:tblLook w:val="04A0" w:firstRow="1" w:lastRow="0" w:firstColumn="1" w:lastColumn="0" w:noHBand="0" w:noVBand="1"/>
      </w:tblPr>
      <w:tblGrid>
        <w:gridCol w:w="898"/>
        <w:gridCol w:w="805"/>
        <w:gridCol w:w="1003"/>
        <w:gridCol w:w="994"/>
        <w:gridCol w:w="928"/>
        <w:gridCol w:w="1005"/>
        <w:gridCol w:w="900"/>
        <w:gridCol w:w="1004"/>
        <w:gridCol w:w="994"/>
        <w:gridCol w:w="928"/>
        <w:gridCol w:w="1005"/>
        <w:gridCol w:w="666"/>
        <w:gridCol w:w="654"/>
      </w:tblGrid>
      <w:tr w:rsidR="00EF6ED0" w14:paraId="30DCF388" w14:textId="77777777" w:rsidTr="00EF6ED0">
        <w:trPr>
          <w:trHeight w:val="301"/>
        </w:trPr>
        <w:tc>
          <w:tcPr>
            <w:tcW w:w="898" w:type="dxa"/>
          </w:tcPr>
          <w:p w14:paraId="071C8883" w14:textId="77777777" w:rsidR="00EF6ED0" w:rsidRDefault="00EF6ED0" w:rsidP="00EF6ED0">
            <w:pPr>
              <w:rPr>
                <w:rFonts w:ascii="Times New Roman" w:hAnsi="Times New Roman" w:cs="Times New Roman"/>
                <w:b/>
                <w:bCs/>
                <w:sz w:val="20"/>
                <w:szCs w:val="20"/>
              </w:rPr>
            </w:pPr>
          </w:p>
        </w:tc>
        <w:tc>
          <w:tcPr>
            <w:tcW w:w="4735" w:type="dxa"/>
            <w:gridSpan w:val="5"/>
            <w:vAlign w:val="center"/>
          </w:tcPr>
          <w:p w14:paraId="6CADAADB" w14:textId="77777777" w:rsidR="00EF6ED0" w:rsidRDefault="00EF6ED0" w:rsidP="00EF6ED0">
            <w:pPr>
              <w:jc w:val="center"/>
              <w:rPr>
                <w:rFonts w:ascii="Times New Roman" w:hAnsi="Times New Roman" w:cs="Times New Roman"/>
                <w:b/>
                <w:bCs/>
                <w:sz w:val="20"/>
                <w:szCs w:val="20"/>
              </w:rPr>
            </w:pPr>
            <w:r>
              <w:rPr>
                <w:rFonts w:ascii="Times New Roman" w:hAnsi="Times New Roman" w:cs="Times New Roman"/>
                <w:b/>
                <w:bCs/>
                <w:sz w:val="20"/>
                <w:szCs w:val="20"/>
              </w:rPr>
              <w:t>MYOPA</w:t>
            </w:r>
          </w:p>
        </w:tc>
        <w:tc>
          <w:tcPr>
            <w:tcW w:w="4831" w:type="dxa"/>
            <w:gridSpan w:val="5"/>
            <w:vAlign w:val="center"/>
          </w:tcPr>
          <w:p w14:paraId="5D808646" w14:textId="77777777" w:rsidR="00EF6ED0" w:rsidRDefault="00EF6ED0" w:rsidP="00EF6ED0">
            <w:pPr>
              <w:jc w:val="center"/>
              <w:rPr>
                <w:rFonts w:ascii="Times New Roman" w:hAnsi="Times New Roman" w:cs="Times New Roman"/>
                <w:b/>
                <w:bCs/>
                <w:sz w:val="20"/>
                <w:szCs w:val="20"/>
              </w:rPr>
            </w:pPr>
            <w:r>
              <w:rPr>
                <w:rFonts w:ascii="Times New Roman" w:hAnsi="Times New Roman" w:cs="Times New Roman"/>
                <w:b/>
                <w:bCs/>
                <w:sz w:val="20"/>
                <w:szCs w:val="20"/>
              </w:rPr>
              <w:t>NONMYOPIA</w:t>
            </w:r>
          </w:p>
        </w:tc>
        <w:tc>
          <w:tcPr>
            <w:tcW w:w="1320" w:type="dxa"/>
            <w:gridSpan w:val="2"/>
          </w:tcPr>
          <w:p w14:paraId="26AC08DE" w14:textId="77777777" w:rsidR="00EF6ED0" w:rsidRDefault="00EF6ED0" w:rsidP="00EF6ED0">
            <w:pPr>
              <w:jc w:val="center"/>
              <w:rPr>
                <w:rFonts w:ascii="Times New Roman" w:hAnsi="Times New Roman" w:cs="Times New Roman"/>
                <w:b/>
                <w:bCs/>
                <w:sz w:val="20"/>
                <w:szCs w:val="20"/>
              </w:rPr>
            </w:pPr>
            <w:r>
              <w:rPr>
                <w:rFonts w:ascii="Times New Roman" w:hAnsi="Times New Roman" w:cs="Times New Roman"/>
                <w:b/>
                <w:bCs/>
                <w:sz w:val="20"/>
                <w:szCs w:val="20"/>
              </w:rPr>
              <w:t>PEARSON CHI-SQUARE</w:t>
            </w:r>
          </w:p>
        </w:tc>
      </w:tr>
      <w:tr w:rsidR="00EF6ED0" w14:paraId="288F4C25" w14:textId="77777777" w:rsidTr="00EF6ED0">
        <w:trPr>
          <w:trHeight w:val="290"/>
        </w:trPr>
        <w:tc>
          <w:tcPr>
            <w:tcW w:w="898" w:type="dxa"/>
          </w:tcPr>
          <w:p w14:paraId="27777BCE" w14:textId="77777777" w:rsidR="00EF6ED0" w:rsidRDefault="00EF6ED0" w:rsidP="00EF6ED0">
            <w:pPr>
              <w:rPr>
                <w:rFonts w:ascii="Times New Roman" w:hAnsi="Times New Roman" w:cs="Times New Roman"/>
                <w:b/>
                <w:bCs/>
                <w:sz w:val="20"/>
                <w:szCs w:val="20"/>
              </w:rPr>
            </w:pPr>
          </w:p>
        </w:tc>
        <w:tc>
          <w:tcPr>
            <w:tcW w:w="805" w:type="dxa"/>
          </w:tcPr>
          <w:p w14:paraId="2DD547AF"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ARCH</w:t>
            </w:r>
          </w:p>
          <w:p w14:paraId="6A2BC0BD"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w:t>
            </w:r>
          </w:p>
        </w:tc>
        <w:tc>
          <w:tcPr>
            <w:tcW w:w="1003" w:type="dxa"/>
          </w:tcPr>
          <w:p w14:paraId="2B8E0D65"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COMPO</w:t>
            </w:r>
          </w:p>
          <w:p w14:paraId="03A4A367"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w:t>
            </w:r>
          </w:p>
        </w:tc>
        <w:tc>
          <w:tcPr>
            <w:tcW w:w="994" w:type="dxa"/>
          </w:tcPr>
          <w:p w14:paraId="5E1D5360"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RADIAL LOOP</w:t>
            </w:r>
          </w:p>
        </w:tc>
        <w:tc>
          <w:tcPr>
            <w:tcW w:w="928" w:type="dxa"/>
          </w:tcPr>
          <w:p w14:paraId="2614631E"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ULNAR LOOP</w:t>
            </w:r>
          </w:p>
        </w:tc>
        <w:tc>
          <w:tcPr>
            <w:tcW w:w="1005" w:type="dxa"/>
          </w:tcPr>
          <w:p w14:paraId="772B362F"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WHORL</w:t>
            </w:r>
          </w:p>
          <w:p w14:paraId="4FCAA36E"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w:t>
            </w:r>
          </w:p>
        </w:tc>
        <w:tc>
          <w:tcPr>
            <w:tcW w:w="900" w:type="dxa"/>
          </w:tcPr>
          <w:p w14:paraId="2BECA4A1"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ARCH</w:t>
            </w:r>
          </w:p>
          <w:p w14:paraId="30747D05"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w:t>
            </w:r>
          </w:p>
        </w:tc>
        <w:tc>
          <w:tcPr>
            <w:tcW w:w="1004" w:type="dxa"/>
          </w:tcPr>
          <w:p w14:paraId="7FECFC0F"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COMPO</w:t>
            </w:r>
          </w:p>
          <w:p w14:paraId="418EC416"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w:t>
            </w:r>
          </w:p>
        </w:tc>
        <w:tc>
          <w:tcPr>
            <w:tcW w:w="994" w:type="dxa"/>
          </w:tcPr>
          <w:p w14:paraId="1D05448E"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RADIAL LOOP</w:t>
            </w:r>
          </w:p>
        </w:tc>
        <w:tc>
          <w:tcPr>
            <w:tcW w:w="928" w:type="dxa"/>
          </w:tcPr>
          <w:p w14:paraId="6E23B6C7"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ULNAR LOOP</w:t>
            </w:r>
          </w:p>
        </w:tc>
        <w:tc>
          <w:tcPr>
            <w:tcW w:w="1005" w:type="dxa"/>
          </w:tcPr>
          <w:p w14:paraId="6B27DD29"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WHORL</w:t>
            </w:r>
          </w:p>
          <w:p w14:paraId="735C6B3F"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w:t>
            </w:r>
          </w:p>
        </w:tc>
        <w:tc>
          <w:tcPr>
            <w:tcW w:w="666" w:type="dxa"/>
          </w:tcPr>
          <w:p w14:paraId="3B8B4BBE"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P</w:t>
            </w:r>
          </w:p>
        </w:tc>
        <w:tc>
          <w:tcPr>
            <w:tcW w:w="654" w:type="dxa"/>
          </w:tcPr>
          <w:p w14:paraId="69E59B9A"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X</w:t>
            </w:r>
            <w:r>
              <w:rPr>
                <w:rFonts w:ascii="Times New Roman" w:hAnsi="Times New Roman" w:cs="Times New Roman"/>
                <w:b/>
                <w:bCs/>
                <w:sz w:val="20"/>
                <w:szCs w:val="20"/>
                <w:vertAlign w:val="superscript"/>
              </w:rPr>
              <w:t>2</w:t>
            </w:r>
          </w:p>
        </w:tc>
      </w:tr>
      <w:tr w:rsidR="00EF6ED0" w14:paraId="59C70A38" w14:textId="77777777" w:rsidTr="00EF6ED0">
        <w:trPr>
          <w:trHeight w:val="301"/>
        </w:trPr>
        <w:tc>
          <w:tcPr>
            <w:tcW w:w="898" w:type="dxa"/>
          </w:tcPr>
          <w:p w14:paraId="1C69022F"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RD1</w:t>
            </w:r>
          </w:p>
        </w:tc>
        <w:tc>
          <w:tcPr>
            <w:tcW w:w="805" w:type="dxa"/>
          </w:tcPr>
          <w:p w14:paraId="03857748"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1(16.7)</w:t>
            </w:r>
          </w:p>
        </w:tc>
        <w:tc>
          <w:tcPr>
            <w:tcW w:w="1003" w:type="dxa"/>
          </w:tcPr>
          <w:p w14:paraId="323DAD18"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0(0)</w:t>
            </w:r>
          </w:p>
        </w:tc>
        <w:tc>
          <w:tcPr>
            <w:tcW w:w="994" w:type="dxa"/>
          </w:tcPr>
          <w:p w14:paraId="03264472"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0(0)</w:t>
            </w:r>
          </w:p>
        </w:tc>
        <w:tc>
          <w:tcPr>
            <w:tcW w:w="928" w:type="dxa"/>
          </w:tcPr>
          <w:p w14:paraId="6E1C6AE8"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3(50)</w:t>
            </w:r>
          </w:p>
        </w:tc>
        <w:tc>
          <w:tcPr>
            <w:tcW w:w="1005" w:type="dxa"/>
          </w:tcPr>
          <w:p w14:paraId="533E278A"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2(33.3)</w:t>
            </w:r>
          </w:p>
        </w:tc>
        <w:tc>
          <w:tcPr>
            <w:tcW w:w="900" w:type="dxa"/>
          </w:tcPr>
          <w:p w14:paraId="127FC136"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5(11.4)</w:t>
            </w:r>
          </w:p>
        </w:tc>
        <w:tc>
          <w:tcPr>
            <w:tcW w:w="1004" w:type="dxa"/>
          </w:tcPr>
          <w:p w14:paraId="4A23F38F"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6(13.6)</w:t>
            </w:r>
          </w:p>
        </w:tc>
        <w:tc>
          <w:tcPr>
            <w:tcW w:w="994" w:type="dxa"/>
          </w:tcPr>
          <w:p w14:paraId="60437E9A"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0(0)</w:t>
            </w:r>
          </w:p>
        </w:tc>
        <w:tc>
          <w:tcPr>
            <w:tcW w:w="928" w:type="dxa"/>
          </w:tcPr>
          <w:p w14:paraId="185CC8FE"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18(40.9)</w:t>
            </w:r>
          </w:p>
        </w:tc>
        <w:tc>
          <w:tcPr>
            <w:tcW w:w="1005" w:type="dxa"/>
          </w:tcPr>
          <w:p w14:paraId="3A977318"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15(34.1)</w:t>
            </w:r>
          </w:p>
        </w:tc>
        <w:tc>
          <w:tcPr>
            <w:tcW w:w="666" w:type="dxa"/>
          </w:tcPr>
          <w:p w14:paraId="5F2729BF"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0.790</w:t>
            </w:r>
          </w:p>
        </w:tc>
        <w:tc>
          <w:tcPr>
            <w:tcW w:w="654" w:type="dxa"/>
          </w:tcPr>
          <w:p w14:paraId="7C796FE8"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1.04</w:t>
            </w:r>
          </w:p>
        </w:tc>
      </w:tr>
      <w:tr w:rsidR="00EF6ED0" w14:paraId="691AC37A" w14:textId="77777777" w:rsidTr="00EF6ED0">
        <w:trPr>
          <w:trHeight w:val="290"/>
        </w:trPr>
        <w:tc>
          <w:tcPr>
            <w:tcW w:w="898" w:type="dxa"/>
          </w:tcPr>
          <w:p w14:paraId="43DFF8C2"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RD2</w:t>
            </w:r>
          </w:p>
        </w:tc>
        <w:tc>
          <w:tcPr>
            <w:tcW w:w="805" w:type="dxa"/>
          </w:tcPr>
          <w:p w14:paraId="02571255"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1(16.7)</w:t>
            </w:r>
          </w:p>
        </w:tc>
        <w:tc>
          <w:tcPr>
            <w:tcW w:w="1003" w:type="dxa"/>
          </w:tcPr>
          <w:p w14:paraId="6166F0E9" w14:textId="77777777" w:rsidR="00EF6ED0" w:rsidRDefault="00EF6ED0" w:rsidP="00EF6ED0">
            <w:pPr>
              <w:rPr>
                <w:rFonts w:ascii="Times New Roman" w:hAnsi="Times New Roman" w:cs="Times New Roman"/>
                <w:sz w:val="20"/>
                <w:szCs w:val="20"/>
              </w:rPr>
            </w:pPr>
            <w:r>
              <w:rPr>
                <w:rFonts w:ascii="Times New Roman" w:hAnsi="Times New Roman" w:cs="Times New Roman"/>
                <w:kern w:val="0"/>
                <w:sz w:val="20"/>
                <w:szCs w:val="20"/>
                <w14:ligatures w14:val="none"/>
              </w:rPr>
              <w:t>0(0)</w:t>
            </w:r>
          </w:p>
        </w:tc>
        <w:tc>
          <w:tcPr>
            <w:tcW w:w="994" w:type="dxa"/>
          </w:tcPr>
          <w:p w14:paraId="45351707" w14:textId="77777777" w:rsidR="00EF6ED0" w:rsidRDefault="00EF6ED0" w:rsidP="00EF6ED0">
            <w:pPr>
              <w:rPr>
                <w:rFonts w:ascii="Times New Roman" w:hAnsi="Times New Roman" w:cs="Times New Roman"/>
                <w:sz w:val="20"/>
                <w:szCs w:val="20"/>
              </w:rPr>
            </w:pPr>
            <w:r>
              <w:rPr>
                <w:rFonts w:ascii="Times New Roman" w:hAnsi="Times New Roman" w:cs="Times New Roman"/>
                <w:kern w:val="0"/>
                <w:sz w:val="20"/>
                <w:szCs w:val="20"/>
                <w14:ligatures w14:val="none"/>
              </w:rPr>
              <w:t>0(0)</w:t>
            </w:r>
          </w:p>
        </w:tc>
        <w:tc>
          <w:tcPr>
            <w:tcW w:w="928" w:type="dxa"/>
          </w:tcPr>
          <w:p w14:paraId="20C1461B"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4(66.7)</w:t>
            </w:r>
          </w:p>
        </w:tc>
        <w:tc>
          <w:tcPr>
            <w:tcW w:w="1005" w:type="dxa"/>
          </w:tcPr>
          <w:p w14:paraId="31AB3621"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1(16.7)</w:t>
            </w:r>
          </w:p>
        </w:tc>
        <w:tc>
          <w:tcPr>
            <w:tcW w:w="900" w:type="dxa"/>
          </w:tcPr>
          <w:p w14:paraId="10484BEF"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5(11.4)</w:t>
            </w:r>
          </w:p>
        </w:tc>
        <w:tc>
          <w:tcPr>
            <w:tcW w:w="1004" w:type="dxa"/>
          </w:tcPr>
          <w:p w14:paraId="4095CF4A"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4(9.1)</w:t>
            </w:r>
          </w:p>
        </w:tc>
        <w:tc>
          <w:tcPr>
            <w:tcW w:w="994" w:type="dxa"/>
          </w:tcPr>
          <w:p w14:paraId="4E3E1DF4"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3(6.8)</w:t>
            </w:r>
          </w:p>
        </w:tc>
        <w:tc>
          <w:tcPr>
            <w:tcW w:w="928" w:type="dxa"/>
          </w:tcPr>
          <w:p w14:paraId="400FEBD6"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20(45.5)</w:t>
            </w:r>
          </w:p>
        </w:tc>
        <w:tc>
          <w:tcPr>
            <w:tcW w:w="1005" w:type="dxa"/>
          </w:tcPr>
          <w:p w14:paraId="3DD7548C"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12(27.3)</w:t>
            </w:r>
          </w:p>
        </w:tc>
        <w:tc>
          <w:tcPr>
            <w:tcW w:w="666" w:type="dxa"/>
          </w:tcPr>
          <w:p w14:paraId="08D3569B"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0.772</w:t>
            </w:r>
          </w:p>
        </w:tc>
        <w:tc>
          <w:tcPr>
            <w:tcW w:w="654" w:type="dxa"/>
          </w:tcPr>
          <w:p w14:paraId="2EAE2052"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1.80</w:t>
            </w:r>
          </w:p>
        </w:tc>
      </w:tr>
      <w:tr w:rsidR="00EF6ED0" w14:paraId="429EFBC7" w14:textId="77777777" w:rsidTr="00EF6ED0">
        <w:trPr>
          <w:trHeight w:val="301"/>
        </w:trPr>
        <w:tc>
          <w:tcPr>
            <w:tcW w:w="898" w:type="dxa"/>
          </w:tcPr>
          <w:p w14:paraId="42CA096B"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RD3</w:t>
            </w:r>
          </w:p>
        </w:tc>
        <w:tc>
          <w:tcPr>
            <w:tcW w:w="805" w:type="dxa"/>
          </w:tcPr>
          <w:p w14:paraId="5BD82F80"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1(16.7)</w:t>
            </w:r>
          </w:p>
        </w:tc>
        <w:tc>
          <w:tcPr>
            <w:tcW w:w="1003" w:type="dxa"/>
          </w:tcPr>
          <w:p w14:paraId="0FA33558" w14:textId="77777777" w:rsidR="00EF6ED0" w:rsidRDefault="00EF6ED0" w:rsidP="00EF6ED0">
            <w:pPr>
              <w:rPr>
                <w:rFonts w:ascii="Times New Roman" w:hAnsi="Times New Roman" w:cs="Times New Roman"/>
                <w:sz w:val="20"/>
                <w:szCs w:val="20"/>
              </w:rPr>
            </w:pPr>
            <w:r>
              <w:rPr>
                <w:rFonts w:ascii="Times New Roman" w:hAnsi="Times New Roman" w:cs="Times New Roman"/>
                <w:kern w:val="0"/>
                <w:sz w:val="20"/>
                <w:szCs w:val="20"/>
                <w14:ligatures w14:val="none"/>
              </w:rPr>
              <w:t>0(0)</w:t>
            </w:r>
          </w:p>
        </w:tc>
        <w:tc>
          <w:tcPr>
            <w:tcW w:w="994" w:type="dxa"/>
          </w:tcPr>
          <w:p w14:paraId="03421D68" w14:textId="77777777" w:rsidR="00EF6ED0" w:rsidRDefault="00EF6ED0" w:rsidP="00EF6ED0">
            <w:pPr>
              <w:rPr>
                <w:rFonts w:ascii="Times New Roman" w:hAnsi="Times New Roman" w:cs="Times New Roman"/>
                <w:sz w:val="20"/>
                <w:szCs w:val="20"/>
              </w:rPr>
            </w:pPr>
            <w:r>
              <w:rPr>
                <w:rFonts w:ascii="Times New Roman" w:hAnsi="Times New Roman" w:cs="Times New Roman"/>
                <w:kern w:val="0"/>
                <w:sz w:val="20"/>
                <w:szCs w:val="20"/>
                <w14:ligatures w14:val="none"/>
              </w:rPr>
              <w:t>0(0)</w:t>
            </w:r>
          </w:p>
        </w:tc>
        <w:tc>
          <w:tcPr>
            <w:tcW w:w="928" w:type="dxa"/>
          </w:tcPr>
          <w:p w14:paraId="1A6EC73F"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5(83.3)</w:t>
            </w:r>
          </w:p>
        </w:tc>
        <w:tc>
          <w:tcPr>
            <w:tcW w:w="1005" w:type="dxa"/>
          </w:tcPr>
          <w:p w14:paraId="26DE72AA" w14:textId="77777777" w:rsidR="00EF6ED0" w:rsidRDefault="00EF6ED0" w:rsidP="00EF6ED0">
            <w:pPr>
              <w:rPr>
                <w:rFonts w:ascii="Times New Roman" w:hAnsi="Times New Roman" w:cs="Times New Roman"/>
                <w:sz w:val="20"/>
                <w:szCs w:val="20"/>
              </w:rPr>
            </w:pPr>
            <w:r>
              <w:rPr>
                <w:rFonts w:ascii="Times New Roman" w:hAnsi="Times New Roman" w:cs="Times New Roman"/>
                <w:kern w:val="0"/>
                <w:sz w:val="20"/>
                <w:szCs w:val="20"/>
                <w14:ligatures w14:val="none"/>
              </w:rPr>
              <w:t>0(0)</w:t>
            </w:r>
          </w:p>
        </w:tc>
        <w:tc>
          <w:tcPr>
            <w:tcW w:w="900" w:type="dxa"/>
          </w:tcPr>
          <w:p w14:paraId="3EE1A5C5"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4(9.1)</w:t>
            </w:r>
          </w:p>
        </w:tc>
        <w:tc>
          <w:tcPr>
            <w:tcW w:w="1004" w:type="dxa"/>
          </w:tcPr>
          <w:p w14:paraId="71A15160"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0(0)</w:t>
            </w:r>
          </w:p>
        </w:tc>
        <w:tc>
          <w:tcPr>
            <w:tcW w:w="994" w:type="dxa"/>
          </w:tcPr>
          <w:p w14:paraId="54BBD5C5"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2(4.5)</w:t>
            </w:r>
          </w:p>
        </w:tc>
        <w:tc>
          <w:tcPr>
            <w:tcW w:w="928" w:type="dxa"/>
          </w:tcPr>
          <w:p w14:paraId="4504D72F"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32(72.7)</w:t>
            </w:r>
          </w:p>
        </w:tc>
        <w:tc>
          <w:tcPr>
            <w:tcW w:w="1005" w:type="dxa"/>
          </w:tcPr>
          <w:p w14:paraId="65C00023"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6(13.6)</w:t>
            </w:r>
          </w:p>
        </w:tc>
        <w:tc>
          <w:tcPr>
            <w:tcW w:w="666" w:type="dxa"/>
          </w:tcPr>
          <w:p w14:paraId="11D2254B"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0.688</w:t>
            </w:r>
          </w:p>
        </w:tc>
        <w:tc>
          <w:tcPr>
            <w:tcW w:w="654" w:type="dxa"/>
          </w:tcPr>
          <w:p w14:paraId="45ED7B46"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1.47</w:t>
            </w:r>
          </w:p>
        </w:tc>
      </w:tr>
      <w:tr w:rsidR="00EF6ED0" w14:paraId="769FF102" w14:textId="77777777" w:rsidTr="00EF6ED0">
        <w:trPr>
          <w:trHeight w:val="290"/>
        </w:trPr>
        <w:tc>
          <w:tcPr>
            <w:tcW w:w="898" w:type="dxa"/>
          </w:tcPr>
          <w:p w14:paraId="682DE8D7"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RD4</w:t>
            </w:r>
          </w:p>
        </w:tc>
        <w:tc>
          <w:tcPr>
            <w:tcW w:w="805" w:type="dxa"/>
          </w:tcPr>
          <w:p w14:paraId="444A815B"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1003" w:type="dxa"/>
          </w:tcPr>
          <w:p w14:paraId="7951668F"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1(16.7)</w:t>
            </w:r>
          </w:p>
        </w:tc>
        <w:tc>
          <w:tcPr>
            <w:tcW w:w="994" w:type="dxa"/>
          </w:tcPr>
          <w:p w14:paraId="42D8685F"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28" w:type="dxa"/>
          </w:tcPr>
          <w:p w14:paraId="0328D810"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5(83.3)</w:t>
            </w:r>
          </w:p>
        </w:tc>
        <w:tc>
          <w:tcPr>
            <w:tcW w:w="1005" w:type="dxa"/>
          </w:tcPr>
          <w:p w14:paraId="50F57F3B" w14:textId="77777777" w:rsidR="00EF6ED0" w:rsidRDefault="00EF6ED0" w:rsidP="00EF6ED0">
            <w:pPr>
              <w:rPr>
                <w:rFonts w:ascii="Times New Roman" w:hAnsi="Times New Roman" w:cs="Times New Roman"/>
                <w:sz w:val="20"/>
                <w:szCs w:val="20"/>
              </w:rPr>
            </w:pPr>
            <w:r>
              <w:rPr>
                <w:rFonts w:ascii="Times New Roman" w:hAnsi="Times New Roman" w:cs="Times New Roman"/>
                <w:kern w:val="0"/>
                <w:sz w:val="20"/>
                <w:szCs w:val="20"/>
                <w14:ligatures w14:val="none"/>
              </w:rPr>
              <w:t>0(0)</w:t>
            </w:r>
          </w:p>
        </w:tc>
        <w:tc>
          <w:tcPr>
            <w:tcW w:w="900" w:type="dxa"/>
          </w:tcPr>
          <w:p w14:paraId="751ED4B9"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2(4.5)</w:t>
            </w:r>
          </w:p>
        </w:tc>
        <w:tc>
          <w:tcPr>
            <w:tcW w:w="1004" w:type="dxa"/>
          </w:tcPr>
          <w:p w14:paraId="3AD3A954"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2(4.5)</w:t>
            </w:r>
          </w:p>
        </w:tc>
        <w:tc>
          <w:tcPr>
            <w:tcW w:w="994" w:type="dxa"/>
          </w:tcPr>
          <w:p w14:paraId="6513D98C"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3(6.8)</w:t>
            </w:r>
          </w:p>
        </w:tc>
        <w:tc>
          <w:tcPr>
            <w:tcW w:w="928" w:type="dxa"/>
          </w:tcPr>
          <w:p w14:paraId="458DCE7D"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24(54.5)</w:t>
            </w:r>
          </w:p>
        </w:tc>
        <w:tc>
          <w:tcPr>
            <w:tcW w:w="1005" w:type="dxa"/>
          </w:tcPr>
          <w:p w14:paraId="6C376A33"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13(29.5)</w:t>
            </w:r>
          </w:p>
        </w:tc>
        <w:tc>
          <w:tcPr>
            <w:tcW w:w="666" w:type="dxa"/>
          </w:tcPr>
          <w:p w14:paraId="24F209BC"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0.342</w:t>
            </w:r>
          </w:p>
        </w:tc>
        <w:tc>
          <w:tcPr>
            <w:tcW w:w="654" w:type="dxa"/>
          </w:tcPr>
          <w:p w14:paraId="746C37A7"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4.50</w:t>
            </w:r>
          </w:p>
        </w:tc>
      </w:tr>
      <w:tr w:rsidR="00EF6ED0" w14:paraId="7A399950" w14:textId="77777777" w:rsidTr="00EF6ED0">
        <w:trPr>
          <w:trHeight w:val="301"/>
        </w:trPr>
        <w:tc>
          <w:tcPr>
            <w:tcW w:w="898" w:type="dxa"/>
          </w:tcPr>
          <w:p w14:paraId="70EDD6EE"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RD5</w:t>
            </w:r>
          </w:p>
        </w:tc>
        <w:tc>
          <w:tcPr>
            <w:tcW w:w="805" w:type="dxa"/>
          </w:tcPr>
          <w:p w14:paraId="6F5B5661"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1003" w:type="dxa"/>
          </w:tcPr>
          <w:p w14:paraId="1E0DB310"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94" w:type="dxa"/>
          </w:tcPr>
          <w:p w14:paraId="0E9B2EFA"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28" w:type="dxa"/>
          </w:tcPr>
          <w:p w14:paraId="7265EF34"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6(100)</w:t>
            </w:r>
          </w:p>
        </w:tc>
        <w:tc>
          <w:tcPr>
            <w:tcW w:w="1005" w:type="dxa"/>
          </w:tcPr>
          <w:p w14:paraId="4B969B8C"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00" w:type="dxa"/>
          </w:tcPr>
          <w:p w14:paraId="6BDA14DC"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3(6.8)</w:t>
            </w:r>
          </w:p>
        </w:tc>
        <w:tc>
          <w:tcPr>
            <w:tcW w:w="1004" w:type="dxa"/>
          </w:tcPr>
          <w:p w14:paraId="285F354F"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0(0)</w:t>
            </w:r>
          </w:p>
        </w:tc>
        <w:tc>
          <w:tcPr>
            <w:tcW w:w="994" w:type="dxa"/>
          </w:tcPr>
          <w:p w14:paraId="678CD510"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3(6.8)</w:t>
            </w:r>
          </w:p>
        </w:tc>
        <w:tc>
          <w:tcPr>
            <w:tcW w:w="928" w:type="dxa"/>
          </w:tcPr>
          <w:p w14:paraId="20D6BDF3"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35(79.5)</w:t>
            </w:r>
          </w:p>
        </w:tc>
        <w:tc>
          <w:tcPr>
            <w:tcW w:w="1005" w:type="dxa"/>
          </w:tcPr>
          <w:p w14:paraId="6941E5C5"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3(6.8)</w:t>
            </w:r>
          </w:p>
        </w:tc>
        <w:tc>
          <w:tcPr>
            <w:tcW w:w="666" w:type="dxa"/>
          </w:tcPr>
          <w:p w14:paraId="2018B63F"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0.683</w:t>
            </w:r>
          </w:p>
        </w:tc>
        <w:tc>
          <w:tcPr>
            <w:tcW w:w="654" w:type="dxa"/>
          </w:tcPr>
          <w:p w14:paraId="6F145624"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1.49</w:t>
            </w:r>
          </w:p>
        </w:tc>
      </w:tr>
      <w:tr w:rsidR="00EF6ED0" w14:paraId="1C236B09" w14:textId="77777777" w:rsidTr="00EF6ED0">
        <w:trPr>
          <w:trHeight w:val="301"/>
        </w:trPr>
        <w:tc>
          <w:tcPr>
            <w:tcW w:w="898" w:type="dxa"/>
          </w:tcPr>
          <w:p w14:paraId="0EBB842E"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LD1</w:t>
            </w:r>
          </w:p>
        </w:tc>
        <w:tc>
          <w:tcPr>
            <w:tcW w:w="805" w:type="dxa"/>
          </w:tcPr>
          <w:p w14:paraId="4ACAA4C3"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1(16.7)</w:t>
            </w:r>
          </w:p>
        </w:tc>
        <w:tc>
          <w:tcPr>
            <w:tcW w:w="1003" w:type="dxa"/>
          </w:tcPr>
          <w:p w14:paraId="5B1FB4B0"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2(33.3)</w:t>
            </w:r>
          </w:p>
        </w:tc>
        <w:tc>
          <w:tcPr>
            <w:tcW w:w="994" w:type="dxa"/>
          </w:tcPr>
          <w:p w14:paraId="6A63BAB2"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28" w:type="dxa"/>
          </w:tcPr>
          <w:p w14:paraId="0EFE3B0C"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3(50)</w:t>
            </w:r>
          </w:p>
        </w:tc>
        <w:tc>
          <w:tcPr>
            <w:tcW w:w="1005" w:type="dxa"/>
          </w:tcPr>
          <w:p w14:paraId="4A2C02EA"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00" w:type="dxa"/>
          </w:tcPr>
          <w:p w14:paraId="1578B6C2"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5(11.4)</w:t>
            </w:r>
          </w:p>
        </w:tc>
        <w:tc>
          <w:tcPr>
            <w:tcW w:w="1004" w:type="dxa"/>
          </w:tcPr>
          <w:p w14:paraId="5307EB98"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2(4.5)</w:t>
            </w:r>
          </w:p>
        </w:tc>
        <w:tc>
          <w:tcPr>
            <w:tcW w:w="994" w:type="dxa"/>
          </w:tcPr>
          <w:p w14:paraId="71E60C1E"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4(9.1)</w:t>
            </w:r>
          </w:p>
        </w:tc>
        <w:tc>
          <w:tcPr>
            <w:tcW w:w="928" w:type="dxa"/>
          </w:tcPr>
          <w:p w14:paraId="216BDC4D"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19(43.2)</w:t>
            </w:r>
          </w:p>
        </w:tc>
        <w:tc>
          <w:tcPr>
            <w:tcW w:w="1005" w:type="dxa"/>
          </w:tcPr>
          <w:p w14:paraId="41EF4420"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14(31.8)</w:t>
            </w:r>
          </w:p>
        </w:tc>
        <w:tc>
          <w:tcPr>
            <w:tcW w:w="666" w:type="dxa"/>
          </w:tcPr>
          <w:p w14:paraId="1315446A"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0.080</w:t>
            </w:r>
          </w:p>
        </w:tc>
        <w:tc>
          <w:tcPr>
            <w:tcW w:w="654" w:type="dxa"/>
          </w:tcPr>
          <w:p w14:paraId="31EE403E"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8.10</w:t>
            </w:r>
          </w:p>
        </w:tc>
      </w:tr>
      <w:tr w:rsidR="00EF6ED0" w14:paraId="78239987" w14:textId="77777777" w:rsidTr="00EF6ED0">
        <w:trPr>
          <w:trHeight w:val="290"/>
        </w:trPr>
        <w:tc>
          <w:tcPr>
            <w:tcW w:w="898" w:type="dxa"/>
          </w:tcPr>
          <w:p w14:paraId="15CDE9F3"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LD2</w:t>
            </w:r>
          </w:p>
        </w:tc>
        <w:tc>
          <w:tcPr>
            <w:tcW w:w="805" w:type="dxa"/>
          </w:tcPr>
          <w:p w14:paraId="1794D32A"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2(33.3)</w:t>
            </w:r>
          </w:p>
        </w:tc>
        <w:tc>
          <w:tcPr>
            <w:tcW w:w="1003" w:type="dxa"/>
          </w:tcPr>
          <w:p w14:paraId="4375BB76"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94" w:type="dxa"/>
          </w:tcPr>
          <w:p w14:paraId="16A58978"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1(16.7)</w:t>
            </w:r>
          </w:p>
        </w:tc>
        <w:tc>
          <w:tcPr>
            <w:tcW w:w="928" w:type="dxa"/>
          </w:tcPr>
          <w:p w14:paraId="67976DC6"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2(33.3)</w:t>
            </w:r>
          </w:p>
        </w:tc>
        <w:tc>
          <w:tcPr>
            <w:tcW w:w="1005" w:type="dxa"/>
          </w:tcPr>
          <w:p w14:paraId="375B3313"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1(16.7)</w:t>
            </w:r>
          </w:p>
        </w:tc>
        <w:tc>
          <w:tcPr>
            <w:tcW w:w="900" w:type="dxa"/>
          </w:tcPr>
          <w:p w14:paraId="40C33A31"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8(18.2)</w:t>
            </w:r>
          </w:p>
        </w:tc>
        <w:tc>
          <w:tcPr>
            <w:tcW w:w="1004" w:type="dxa"/>
          </w:tcPr>
          <w:p w14:paraId="1C9C3EEC"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0(0)</w:t>
            </w:r>
          </w:p>
        </w:tc>
        <w:tc>
          <w:tcPr>
            <w:tcW w:w="994" w:type="dxa"/>
          </w:tcPr>
          <w:p w14:paraId="3126A466"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3(6.8)</w:t>
            </w:r>
          </w:p>
        </w:tc>
        <w:tc>
          <w:tcPr>
            <w:tcW w:w="928" w:type="dxa"/>
          </w:tcPr>
          <w:p w14:paraId="327DAD87"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20(45.5)</w:t>
            </w:r>
          </w:p>
        </w:tc>
        <w:tc>
          <w:tcPr>
            <w:tcW w:w="1005" w:type="dxa"/>
          </w:tcPr>
          <w:p w14:paraId="1A76F108"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13(29.5)</w:t>
            </w:r>
          </w:p>
        </w:tc>
        <w:tc>
          <w:tcPr>
            <w:tcW w:w="666" w:type="dxa"/>
          </w:tcPr>
          <w:p w14:paraId="60098357"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0.629</w:t>
            </w:r>
          </w:p>
        </w:tc>
        <w:tc>
          <w:tcPr>
            <w:tcW w:w="654" w:type="dxa"/>
          </w:tcPr>
          <w:p w14:paraId="68008CBA"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1.73</w:t>
            </w:r>
          </w:p>
        </w:tc>
      </w:tr>
      <w:tr w:rsidR="00EF6ED0" w14:paraId="5D13E54D" w14:textId="77777777" w:rsidTr="00EF6ED0">
        <w:trPr>
          <w:trHeight w:val="301"/>
        </w:trPr>
        <w:tc>
          <w:tcPr>
            <w:tcW w:w="898" w:type="dxa"/>
          </w:tcPr>
          <w:p w14:paraId="08C5C7B5"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LD3</w:t>
            </w:r>
          </w:p>
        </w:tc>
        <w:tc>
          <w:tcPr>
            <w:tcW w:w="805" w:type="dxa"/>
          </w:tcPr>
          <w:p w14:paraId="268B2161"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1(16.7)</w:t>
            </w:r>
          </w:p>
        </w:tc>
        <w:tc>
          <w:tcPr>
            <w:tcW w:w="1003" w:type="dxa"/>
          </w:tcPr>
          <w:p w14:paraId="428C49AD"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94" w:type="dxa"/>
          </w:tcPr>
          <w:p w14:paraId="1AF3379C"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28" w:type="dxa"/>
          </w:tcPr>
          <w:p w14:paraId="7FA91344"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5(83.3)</w:t>
            </w:r>
          </w:p>
        </w:tc>
        <w:tc>
          <w:tcPr>
            <w:tcW w:w="1005" w:type="dxa"/>
          </w:tcPr>
          <w:p w14:paraId="14550F5E"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00" w:type="dxa"/>
          </w:tcPr>
          <w:p w14:paraId="1E3B3FC6"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7(15.9)</w:t>
            </w:r>
          </w:p>
        </w:tc>
        <w:tc>
          <w:tcPr>
            <w:tcW w:w="1004" w:type="dxa"/>
          </w:tcPr>
          <w:p w14:paraId="620A525D"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0(0)</w:t>
            </w:r>
          </w:p>
        </w:tc>
        <w:tc>
          <w:tcPr>
            <w:tcW w:w="994" w:type="dxa"/>
          </w:tcPr>
          <w:p w14:paraId="4106A5E8"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2(4.65)</w:t>
            </w:r>
          </w:p>
        </w:tc>
        <w:tc>
          <w:tcPr>
            <w:tcW w:w="928" w:type="dxa"/>
          </w:tcPr>
          <w:p w14:paraId="3717933E"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23(52.3)</w:t>
            </w:r>
          </w:p>
        </w:tc>
        <w:tc>
          <w:tcPr>
            <w:tcW w:w="1005" w:type="dxa"/>
          </w:tcPr>
          <w:p w14:paraId="1E7882D3"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12(27.3)</w:t>
            </w:r>
          </w:p>
        </w:tc>
        <w:tc>
          <w:tcPr>
            <w:tcW w:w="666" w:type="dxa"/>
          </w:tcPr>
          <w:p w14:paraId="103F8F34"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0.420</w:t>
            </w:r>
          </w:p>
        </w:tc>
        <w:tc>
          <w:tcPr>
            <w:tcW w:w="654" w:type="dxa"/>
          </w:tcPr>
          <w:p w14:paraId="71657A5B"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2.82</w:t>
            </w:r>
          </w:p>
        </w:tc>
      </w:tr>
      <w:tr w:rsidR="00EF6ED0" w14:paraId="2E564A29" w14:textId="77777777" w:rsidTr="00EF6ED0">
        <w:trPr>
          <w:trHeight w:val="290"/>
        </w:trPr>
        <w:tc>
          <w:tcPr>
            <w:tcW w:w="898" w:type="dxa"/>
          </w:tcPr>
          <w:p w14:paraId="5F5098B5"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LD4</w:t>
            </w:r>
          </w:p>
        </w:tc>
        <w:tc>
          <w:tcPr>
            <w:tcW w:w="805" w:type="dxa"/>
          </w:tcPr>
          <w:p w14:paraId="31FF3A83"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0(0)</w:t>
            </w:r>
          </w:p>
        </w:tc>
        <w:tc>
          <w:tcPr>
            <w:tcW w:w="1003" w:type="dxa"/>
          </w:tcPr>
          <w:p w14:paraId="27747681"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0(0)</w:t>
            </w:r>
          </w:p>
        </w:tc>
        <w:tc>
          <w:tcPr>
            <w:tcW w:w="994" w:type="dxa"/>
          </w:tcPr>
          <w:p w14:paraId="39F2EE35"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28" w:type="dxa"/>
          </w:tcPr>
          <w:p w14:paraId="37A93BB3"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5(83.3)</w:t>
            </w:r>
          </w:p>
        </w:tc>
        <w:tc>
          <w:tcPr>
            <w:tcW w:w="1005" w:type="dxa"/>
          </w:tcPr>
          <w:p w14:paraId="726410B3"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1(16.7)</w:t>
            </w:r>
          </w:p>
        </w:tc>
        <w:tc>
          <w:tcPr>
            <w:tcW w:w="900" w:type="dxa"/>
          </w:tcPr>
          <w:p w14:paraId="03E19898"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3(6.8)</w:t>
            </w:r>
          </w:p>
        </w:tc>
        <w:tc>
          <w:tcPr>
            <w:tcW w:w="1004" w:type="dxa"/>
          </w:tcPr>
          <w:p w14:paraId="00A7B28C"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5(11.4)</w:t>
            </w:r>
          </w:p>
        </w:tc>
        <w:tc>
          <w:tcPr>
            <w:tcW w:w="994" w:type="dxa"/>
          </w:tcPr>
          <w:p w14:paraId="3C796898"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1(2.0)</w:t>
            </w:r>
          </w:p>
        </w:tc>
        <w:tc>
          <w:tcPr>
            <w:tcW w:w="928" w:type="dxa"/>
          </w:tcPr>
          <w:p w14:paraId="18AE70DB"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25(56.8)</w:t>
            </w:r>
          </w:p>
        </w:tc>
        <w:tc>
          <w:tcPr>
            <w:tcW w:w="1005" w:type="dxa"/>
          </w:tcPr>
          <w:p w14:paraId="772C3422"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10(22.7)</w:t>
            </w:r>
          </w:p>
        </w:tc>
        <w:tc>
          <w:tcPr>
            <w:tcW w:w="666" w:type="dxa"/>
          </w:tcPr>
          <w:p w14:paraId="75D8ED7E"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0.748</w:t>
            </w:r>
          </w:p>
        </w:tc>
        <w:tc>
          <w:tcPr>
            <w:tcW w:w="654" w:type="dxa"/>
          </w:tcPr>
          <w:p w14:paraId="1E1BDF68"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1.93</w:t>
            </w:r>
          </w:p>
        </w:tc>
      </w:tr>
      <w:tr w:rsidR="00EF6ED0" w14:paraId="026D7A78" w14:textId="77777777" w:rsidTr="00EF6ED0">
        <w:trPr>
          <w:trHeight w:val="301"/>
        </w:trPr>
        <w:tc>
          <w:tcPr>
            <w:tcW w:w="898" w:type="dxa"/>
          </w:tcPr>
          <w:p w14:paraId="3F67D545"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LD5</w:t>
            </w:r>
          </w:p>
        </w:tc>
        <w:tc>
          <w:tcPr>
            <w:tcW w:w="805" w:type="dxa"/>
          </w:tcPr>
          <w:p w14:paraId="0D6D91C2"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0(0)</w:t>
            </w:r>
          </w:p>
        </w:tc>
        <w:tc>
          <w:tcPr>
            <w:tcW w:w="1003" w:type="dxa"/>
          </w:tcPr>
          <w:p w14:paraId="3F7D8336"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0(0)</w:t>
            </w:r>
          </w:p>
        </w:tc>
        <w:tc>
          <w:tcPr>
            <w:tcW w:w="994" w:type="dxa"/>
          </w:tcPr>
          <w:p w14:paraId="4D1F9040"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kern w:val="0"/>
                <w:sz w:val="20"/>
                <w:szCs w:val="20"/>
                <w14:ligatures w14:val="none"/>
              </w:rPr>
              <w:t>(0)</w:t>
            </w:r>
          </w:p>
        </w:tc>
        <w:tc>
          <w:tcPr>
            <w:tcW w:w="928" w:type="dxa"/>
          </w:tcPr>
          <w:p w14:paraId="4EEDB4BA"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5(83.3)</w:t>
            </w:r>
          </w:p>
        </w:tc>
        <w:tc>
          <w:tcPr>
            <w:tcW w:w="1005" w:type="dxa"/>
          </w:tcPr>
          <w:p w14:paraId="103B165F"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1(16.7)</w:t>
            </w:r>
          </w:p>
        </w:tc>
        <w:tc>
          <w:tcPr>
            <w:tcW w:w="900" w:type="dxa"/>
          </w:tcPr>
          <w:p w14:paraId="45D5E2F9"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1(2.3)</w:t>
            </w:r>
          </w:p>
        </w:tc>
        <w:tc>
          <w:tcPr>
            <w:tcW w:w="1004" w:type="dxa"/>
          </w:tcPr>
          <w:p w14:paraId="39714798"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1(2.3)</w:t>
            </w:r>
          </w:p>
        </w:tc>
        <w:tc>
          <w:tcPr>
            <w:tcW w:w="994" w:type="dxa"/>
          </w:tcPr>
          <w:p w14:paraId="49D46397"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2(4.5)</w:t>
            </w:r>
          </w:p>
        </w:tc>
        <w:tc>
          <w:tcPr>
            <w:tcW w:w="928" w:type="dxa"/>
          </w:tcPr>
          <w:p w14:paraId="73FD7BBB"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37(84.1)</w:t>
            </w:r>
          </w:p>
        </w:tc>
        <w:tc>
          <w:tcPr>
            <w:tcW w:w="1005" w:type="dxa"/>
          </w:tcPr>
          <w:p w14:paraId="5E80BA01"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3(6.8)</w:t>
            </w:r>
          </w:p>
        </w:tc>
        <w:tc>
          <w:tcPr>
            <w:tcW w:w="666" w:type="dxa"/>
          </w:tcPr>
          <w:p w14:paraId="0B6CA8FC"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0.880</w:t>
            </w:r>
          </w:p>
        </w:tc>
        <w:tc>
          <w:tcPr>
            <w:tcW w:w="654" w:type="dxa"/>
          </w:tcPr>
          <w:p w14:paraId="629B7F3F"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1.18</w:t>
            </w:r>
          </w:p>
        </w:tc>
      </w:tr>
      <w:tr w:rsidR="00EF6ED0" w14:paraId="7F36C2C2" w14:textId="77777777" w:rsidTr="00EF6ED0">
        <w:trPr>
          <w:trHeight w:val="301"/>
        </w:trPr>
        <w:tc>
          <w:tcPr>
            <w:tcW w:w="898" w:type="dxa"/>
          </w:tcPr>
          <w:p w14:paraId="3CFFF442"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TOTAL</w:t>
            </w:r>
          </w:p>
        </w:tc>
        <w:tc>
          <w:tcPr>
            <w:tcW w:w="805" w:type="dxa"/>
          </w:tcPr>
          <w:p w14:paraId="424A5754"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7</w:t>
            </w:r>
          </w:p>
        </w:tc>
        <w:tc>
          <w:tcPr>
            <w:tcW w:w="1003" w:type="dxa"/>
          </w:tcPr>
          <w:p w14:paraId="390509B5"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3</w:t>
            </w:r>
          </w:p>
        </w:tc>
        <w:tc>
          <w:tcPr>
            <w:tcW w:w="994" w:type="dxa"/>
          </w:tcPr>
          <w:p w14:paraId="11523694"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w:t>
            </w:r>
          </w:p>
        </w:tc>
        <w:tc>
          <w:tcPr>
            <w:tcW w:w="928" w:type="dxa"/>
          </w:tcPr>
          <w:p w14:paraId="1A048CBB"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43</w:t>
            </w:r>
          </w:p>
        </w:tc>
        <w:tc>
          <w:tcPr>
            <w:tcW w:w="1005" w:type="dxa"/>
          </w:tcPr>
          <w:p w14:paraId="3B97A7EB"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6</w:t>
            </w:r>
          </w:p>
        </w:tc>
        <w:tc>
          <w:tcPr>
            <w:tcW w:w="900" w:type="dxa"/>
            <w:vAlign w:val="bottom"/>
          </w:tcPr>
          <w:p w14:paraId="4411AEDF" w14:textId="77777777" w:rsidR="00EF6ED0" w:rsidRDefault="00EF6ED0" w:rsidP="00EF6ED0">
            <w:pPr>
              <w:rPr>
                <w:rFonts w:ascii="Times New Roman" w:hAnsi="Times New Roman" w:cs="Times New Roman"/>
                <w:sz w:val="20"/>
                <w:szCs w:val="20"/>
              </w:rPr>
            </w:pPr>
            <w:r>
              <w:rPr>
                <w:rFonts w:cs="Calibri"/>
                <w:color w:val="000000"/>
              </w:rPr>
              <w:t>43</w:t>
            </w:r>
          </w:p>
        </w:tc>
        <w:tc>
          <w:tcPr>
            <w:tcW w:w="1004" w:type="dxa"/>
            <w:vAlign w:val="bottom"/>
          </w:tcPr>
          <w:p w14:paraId="756E8C4E" w14:textId="77777777" w:rsidR="00EF6ED0" w:rsidRDefault="00EF6ED0" w:rsidP="00EF6ED0">
            <w:pPr>
              <w:rPr>
                <w:rFonts w:ascii="Times New Roman" w:hAnsi="Times New Roman" w:cs="Times New Roman"/>
                <w:sz w:val="20"/>
                <w:szCs w:val="20"/>
              </w:rPr>
            </w:pPr>
            <w:r>
              <w:rPr>
                <w:rFonts w:cs="Calibri"/>
                <w:color w:val="000000"/>
              </w:rPr>
              <w:t>20</w:t>
            </w:r>
          </w:p>
        </w:tc>
        <w:tc>
          <w:tcPr>
            <w:tcW w:w="994" w:type="dxa"/>
            <w:vAlign w:val="bottom"/>
          </w:tcPr>
          <w:p w14:paraId="2D0990BC" w14:textId="77777777" w:rsidR="00EF6ED0" w:rsidRDefault="00EF6ED0" w:rsidP="00EF6ED0">
            <w:pPr>
              <w:rPr>
                <w:rFonts w:ascii="Times New Roman" w:hAnsi="Times New Roman" w:cs="Times New Roman"/>
                <w:sz w:val="20"/>
                <w:szCs w:val="20"/>
              </w:rPr>
            </w:pPr>
            <w:r>
              <w:rPr>
                <w:rFonts w:cs="Calibri"/>
                <w:color w:val="000000"/>
              </w:rPr>
              <w:t>23</w:t>
            </w:r>
          </w:p>
        </w:tc>
        <w:tc>
          <w:tcPr>
            <w:tcW w:w="928" w:type="dxa"/>
            <w:vAlign w:val="bottom"/>
          </w:tcPr>
          <w:p w14:paraId="630254A3" w14:textId="77777777" w:rsidR="00EF6ED0" w:rsidRDefault="00EF6ED0" w:rsidP="00EF6ED0">
            <w:pPr>
              <w:rPr>
                <w:rFonts w:ascii="Times New Roman" w:hAnsi="Times New Roman" w:cs="Times New Roman"/>
                <w:sz w:val="20"/>
                <w:szCs w:val="20"/>
              </w:rPr>
            </w:pPr>
            <w:r>
              <w:rPr>
                <w:rFonts w:cs="Calibri"/>
                <w:color w:val="000000"/>
              </w:rPr>
              <w:t>253</w:t>
            </w:r>
          </w:p>
        </w:tc>
        <w:tc>
          <w:tcPr>
            <w:tcW w:w="1005" w:type="dxa"/>
            <w:vAlign w:val="bottom"/>
          </w:tcPr>
          <w:p w14:paraId="6B75D0F9" w14:textId="77777777" w:rsidR="00EF6ED0" w:rsidRDefault="00EF6ED0" w:rsidP="00EF6ED0">
            <w:pPr>
              <w:rPr>
                <w:rFonts w:ascii="Times New Roman" w:hAnsi="Times New Roman" w:cs="Times New Roman"/>
                <w:sz w:val="20"/>
                <w:szCs w:val="20"/>
              </w:rPr>
            </w:pPr>
            <w:r>
              <w:rPr>
                <w:rFonts w:cs="Calibri"/>
                <w:color w:val="000000"/>
              </w:rPr>
              <w:t>101</w:t>
            </w:r>
          </w:p>
        </w:tc>
        <w:tc>
          <w:tcPr>
            <w:tcW w:w="666" w:type="dxa"/>
          </w:tcPr>
          <w:p w14:paraId="21DEBF8B" w14:textId="77777777" w:rsidR="00EF6ED0" w:rsidRDefault="00EF6ED0" w:rsidP="00EF6ED0">
            <w:pPr>
              <w:rPr>
                <w:rFonts w:ascii="Times New Roman" w:hAnsi="Times New Roman" w:cs="Times New Roman"/>
                <w:sz w:val="20"/>
                <w:szCs w:val="20"/>
              </w:rPr>
            </w:pPr>
          </w:p>
        </w:tc>
        <w:tc>
          <w:tcPr>
            <w:tcW w:w="654" w:type="dxa"/>
          </w:tcPr>
          <w:p w14:paraId="7966FE4D" w14:textId="77777777" w:rsidR="00EF6ED0" w:rsidRDefault="00EF6ED0" w:rsidP="00EF6ED0">
            <w:pPr>
              <w:rPr>
                <w:rFonts w:ascii="Times New Roman" w:hAnsi="Times New Roman" w:cs="Times New Roman"/>
                <w:sz w:val="20"/>
                <w:szCs w:val="20"/>
              </w:rPr>
            </w:pPr>
          </w:p>
        </w:tc>
      </w:tr>
    </w:tbl>
    <w:p w14:paraId="72DA972B" w14:textId="77777777" w:rsidR="00EF6ED0" w:rsidRDefault="00EF6ED0" w:rsidP="00EF6ED0">
      <w:pPr>
        <w:spacing w:after="0" w:line="360" w:lineRule="auto"/>
        <w:jc w:val="both"/>
        <w:rPr>
          <w:rFonts w:ascii="Times New Roman" w:hAnsi="Times New Roman" w:cs="Times New Roman"/>
          <w:sz w:val="24"/>
          <w:szCs w:val="24"/>
        </w:rPr>
      </w:pPr>
    </w:p>
    <w:p w14:paraId="46E62EDA" w14:textId="77777777" w:rsidR="00EF6ED0" w:rsidRDefault="00EF6ED0" w:rsidP="00EF6ED0">
      <w:pPr>
        <w:spacing w:after="0" w:line="360" w:lineRule="auto"/>
        <w:jc w:val="both"/>
        <w:rPr>
          <w:rFonts w:ascii="Times New Roman" w:hAnsi="Times New Roman" w:cs="Times New Roman"/>
          <w:sz w:val="24"/>
          <w:szCs w:val="24"/>
        </w:rPr>
      </w:pPr>
    </w:p>
    <w:p w14:paraId="07A04022" w14:textId="77777777" w:rsidR="00EF6ED0" w:rsidRDefault="00EF6ED0" w:rsidP="00EF6E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4 presents patterns distribution, both hands pooled together, in myopic and nonmyopic students from male and female group. Comparison within the same gender revealed significance dominant arch patterns in myopic males in relation to nonmyopic males. Conversely, there was high frequency of whorl in nonmyopic males. However, there was no significant dominant pattern type in both myopic and nonmyopic students of the female group (Table 4).</w:t>
      </w:r>
    </w:p>
    <w:p w14:paraId="29C91126" w14:textId="77777777" w:rsidR="00EF6ED0" w:rsidRDefault="00EF6ED0" w:rsidP="00EF6ED0">
      <w:pPr>
        <w:spacing w:after="0" w:line="360" w:lineRule="auto"/>
        <w:jc w:val="both"/>
        <w:rPr>
          <w:rFonts w:ascii="Times New Roman" w:hAnsi="Times New Roman" w:cs="Times New Roman"/>
          <w:sz w:val="24"/>
          <w:szCs w:val="24"/>
        </w:rPr>
      </w:pPr>
    </w:p>
    <w:p w14:paraId="21A3AC82" w14:textId="77777777" w:rsidR="00EF6ED0" w:rsidRDefault="00EF6ED0" w:rsidP="00EF6ED0">
      <w:pPr>
        <w:spacing w:after="0" w:line="360" w:lineRule="auto"/>
        <w:jc w:val="both"/>
        <w:rPr>
          <w:rFonts w:ascii="Times New Roman" w:hAnsi="Times New Roman" w:cs="Times New Roman"/>
          <w:sz w:val="24"/>
          <w:szCs w:val="24"/>
        </w:rPr>
      </w:pPr>
    </w:p>
    <w:p w14:paraId="1F1DB891" w14:textId="77777777" w:rsidR="00EF6ED0" w:rsidRDefault="00EF6ED0" w:rsidP="00EF6ED0">
      <w:pPr>
        <w:spacing w:after="0" w:line="360" w:lineRule="auto"/>
        <w:jc w:val="both"/>
        <w:rPr>
          <w:rFonts w:ascii="Times New Roman" w:hAnsi="Times New Roman" w:cs="Times New Roman"/>
          <w:sz w:val="24"/>
          <w:szCs w:val="24"/>
        </w:rPr>
      </w:pPr>
    </w:p>
    <w:p w14:paraId="523E5523" w14:textId="77777777" w:rsidR="00EF6ED0" w:rsidRDefault="00EF6ED0" w:rsidP="00EF6ED0">
      <w:pPr>
        <w:spacing w:after="0" w:line="360" w:lineRule="auto"/>
        <w:jc w:val="both"/>
        <w:rPr>
          <w:rFonts w:ascii="Times New Roman" w:hAnsi="Times New Roman" w:cs="Times New Roman"/>
          <w:sz w:val="24"/>
          <w:szCs w:val="24"/>
        </w:rPr>
      </w:pPr>
    </w:p>
    <w:p w14:paraId="3C54FDFA" w14:textId="77777777" w:rsidR="00EF6ED0" w:rsidRDefault="00EF6ED0" w:rsidP="00EF6ED0">
      <w:pPr>
        <w:spacing w:after="0" w:line="360" w:lineRule="auto"/>
        <w:jc w:val="both"/>
        <w:rPr>
          <w:rFonts w:ascii="Times New Roman" w:hAnsi="Times New Roman" w:cs="Times New Roman"/>
          <w:sz w:val="24"/>
          <w:szCs w:val="24"/>
        </w:rPr>
      </w:pPr>
    </w:p>
    <w:p w14:paraId="23A026A1" w14:textId="77777777" w:rsidR="00EF6ED0" w:rsidRDefault="00EF6ED0" w:rsidP="00EF6ED0">
      <w:pPr>
        <w:spacing w:after="0" w:line="360" w:lineRule="auto"/>
        <w:jc w:val="both"/>
        <w:rPr>
          <w:rFonts w:ascii="Times New Roman" w:hAnsi="Times New Roman" w:cs="Times New Roman"/>
          <w:sz w:val="24"/>
          <w:szCs w:val="24"/>
        </w:rPr>
      </w:pPr>
    </w:p>
    <w:p w14:paraId="51F6BAEA" w14:textId="77777777" w:rsidR="00EF6ED0" w:rsidRDefault="00EF6ED0" w:rsidP="00EF6ED0">
      <w:pPr>
        <w:spacing w:after="0" w:line="360" w:lineRule="auto"/>
        <w:jc w:val="both"/>
        <w:rPr>
          <w:rFonts w:ascii="Times New Roman" w:hAnsi="Times New Roman" w:cs="Times New Roman"/>
          <w:sz w:val="24"/>
          <w:szCs w:val="24"/>
        </w:rPr>
      </w:pPr>
    </w:p>
    <w:tbl>
      <w:tblPr>
        <w:tblStyle w:val="TableGrid"/>
        <w:tblpPr w:leftFromText="180" w:rightFromText="180" w:vertAnchor="text" w:horzAnchor="margin" w:tblpXSpec="center" w:tblpY="463"/>
        <w:tblW w:w="9985" w:type="dxa"/>
        <w:tblLayout w:type="fixed"/>
        <w:tblLook w:val="04A0" w:firstRow="1" w:lastRow="0" w:firstColumn="1" w:lastColumn="0" w:noHBand="0" w:noVBand="1"/>
      </w:tblPr>
      <w:tblGrid>
        <w:gridCol w:w="1165"/>
        <w:gridCol w:w="1350"/>
        <w:gridCol w:w="900"/>
        <w:gridCol w:w="1440"/>
        <w:gridCol w:w="1170"/>
        <w:gridCol w:w="1440"/>
        <w:gridCol w:w="1080"/>
        <w:gridCol w:w="720"/>
        <w:gridCol w:w="720"/>
      </w:tblGrid>
      <w:tr w:rsidR="00EF6ED0" w14:paraId="59401ECE" w14:textId="77777777" w:rsidTr="00EF6ED0">
        <w:trPr>
          <w:trHeight w:val="703"/>
        </w:trPr>
        <w:tc>
          <w:tcPr>
            <w:tcW w:w="2515" w:type="dxa"/>
            <w:gridSpan w:val="2"/>
          </w:tcPr>
          <w:p w14:paraId="016D8757" w14:textId="77777777" w:rsidR="00EF6ED0" w:rsidRDefault="00EF6ED0" w:rsidP="00EF6ED0">
            <w:pPr>
              <w:rPr>
                <w:rFonts w:ascii="Times New Roman" w:hAnsi="Times New Roman" w:cs="Times New Roman"/>
                <w:sz w:val="20"/>
                <w:szCs w:val="20"/>
              </w:rPr>
            </w:pPr>
          </w:p>
          <w:p w14:paraId="61EDD066"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 xml:space="preserve">                                                             </w:t>
            </w:r>
          </w:p>
        </w:tc>
        <w:tc>
          <w:tcPr>
            <w:tcW w:w="7470" w:type="dxa"/>
            <w:gridSpan w:val="7"/>
          </w:tcPr>
          <w:p w14:paraId="7B60B0F2" w14:textId="77777777" w:rsidR="00EF6ED0" w:rsidRDefault="00EF6ED0" w:rsidP="00EF6ED0">
            <w:pPr>
              <w:ind w:left="175"/>
              <w:rPr>
                <w:rFonts w:ascii="Times New Roman" w:hAnsi="Times New Roman" w:cs="Times New Roman"/>
                <w:b/>
                <w:bCs/>
                <w:sz w:val="20"/>
                <w:szCs w:val="20"/>
              </w:rPr>
            </w:pPr>
          </w:p>
          <w:p w14:paraId="47711BB1" w14:textId="77777777" w:rsidR="00EF6ED0" w:rsidRDefault="00EF6ED0" w:rsidP="00EF6ED0">
            <w:pPr>
              <w:jc w:val="center"/>
              <w:rPr>
                <w:rFonts w:ascii="Times New Roman" w:hAnsi="Times New Roman" w:cs="Times New Roman"/>
                <w:b/>
                <w:bCs/>
                <w:sz w:val="20"/>
                <w:szCs w:val="20"/>
              </w:rPr>
            </w:pPr>
            <w:r>
              <w:rPr>
                <w:rFonts w:ascii="Times New Roman" w:hAnsi="Times New Roman" w:cs="Times New Roman"/>
                <w:b/>
                <w:bCs/>
                <w:sz w:val="20"/>
                <w:szCs w:val="20"/>
              </w:rPr>
              <w:t>PATTERN TYPE N (%)</w:t>
            </w:r>
          </w:p>
        </w:tc>
      </w:tr>
      <w:tr w:rsidR="00EF6ED0" w14:paraId="7946726A" w14:textId="77777777" w:rsidTr="00EF6ED0">
        <w:trPr>
          <w:trHeight w:val="354"/>
        </w:trPr>
        <w:tc>
          <w:tcPr>
            <w:tcW w:w="1165" w:type="dxa"/>
          </w:tcPr>
          <w:p w14:paraId="0BEAA5F2"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GENGER</w:t>
            </w:r>
          </w:p>
        </w:tc>
        <w:tc>
          <w:tcPr>
            <w:tcW w:w="1350" w:type="dxa"/>
          </w:tcPr>
          <w:p w14:paraId="43ECF7FA"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MYOPIC STATUS</w:t>
            </w:r>
          </w:p>
        </w:tc>
        <w:tc>
          <w:tcPr>
            <w:tcW w:w="900" w:type="dxa"/>
          </w:tcPr>
          <w:p w14:paraId="74F1FB19"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ARCH</w:t>
            </w:r>
          </w:p>
        </w:tc>
        <w:tc>
          <w:tcPr>
            <w:tcW w:w="1440" w:type="dxa"/>
          </w:tcPr>
          <w:p w14:paraId="023AE0A7"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COMPOSITE</w:t>
            </w:r>
          </w:p>
        </w:tc>
        <w:tc>
          <w:tcPr>
            <w:tcW w:w="1170" w:type="dxa"/>
          </w:tcPr>
          <w:p w14:paraId="27C90FCE"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RADIAL LOOP</w:t>
            </w:r>
          </w:p>
        </w:tc>
        <w:tc>
          <w:tcPr>
            <w:tcW w:w="1440" w:type="dxa"/>
          </w:tcPr>
          <w:p w14:paraId="677020F6"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ULNAR LOOP</w:t>
            </w:r>
          </w:p>
        </w:tc>
        <w:tc>
          <w:tcPr>
            <w:tcW w:w="1080" w:type="dxa"/>
            <w:shd w:val="clear" w:color="auto" w:fill="auto"/>
          </w:tcPr>
          <w:p w14:paraId="53AD6704"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WHORL</w:t>
            </w:r>
          </w:p>
        </w:tc>
        <w:tc>
          <w:tcPr>
            <w:tcW w:w="720" w:type="dxa"/>
            <w:shd w:val="clear" w:color="auto" w:fill="auto"/>
          </w:tcPr>
          <w:p w14:paraId="3E55E2A3"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P</w:t>
            </w:r>
          </w:p>
        </w:tc>
        <w:tc>
          <w:tcPr>
            <w:tcW w:w="720" w:type="dxa"/>
            <w:shd w:val="clear" w:color="auto" w:fill="auto"/>
          </w:tcPr>
          <w:p w14:paraId="7FE46D6A" w14:textId="77777777" w:rsidR="00EF6ED0" w:rsidRDefault="00EF6ED0" w:rsidP="00EF6ED0">
            <w:pPr>
              <w:rPr>
                <w:rFonts w:ascii="Times New Roman" w:hAnsi="Times New Roman" w:cs="Times New Roman"/>
                <w:b/>
                <w:bCs/>
                <w:sz w:val="20"/>
                <w:szCs w:val="20"/>
                <w:vertAlign w:val="superscript"/>
              </w:rPr>
            </w:pPr>
            <w:r>
              <w:rPr>
                <w:rFonts w:ascii="Times New Roman" w:hAnsi="Times New Roman" w:cs="Times New Roman"/>
                <w:b/>
                <w:bCs/>
                <w:sz w:val="20"/>
                <w:szCs w:val="20"/>
              </w:rPr>
              <w:t>X</w:t>
            </w:r>
            <w:r>
              <w:rPr>
                <w:rFonts w:ascii="Times New Roman" w:hAnsi="Times New Roman" w:cs="Times New Roman"/>
                <w:b/>
                <w:bCs/>
                <w:sz w:val="20"/>
                <w:szCs w:val="20"/>
                <w:vertAlign w:val="superscript"/>
              </w:rPr>
              <w:t>2</w:t>
            </w:r>
          </w:p>
        </w:tc>
      </w:tr>
      <w:tr w:rsidR="00EF6ED0" w14:paraId="012D9FE0" w14:textId="77777777" w:rsidTr="00EF6ED0">
        <w:trPr>
          <w:trHeight w:val="354"/>
        </w:trPr>
        <w:tc>
          <w:tcPr>
            <w:tcW w:w="1165" w:type="dxa"/>
            <w:vMerge w:val="restart"/>
          </w:tcPr>
          <w:p w14:paraId="1EA056E7" w14:textId="77777777" w:rsidR="00EF6ED0" w:rsidRDefault="00EF6ED0" w:rsidP="00EF6ED0">
            <w:pPr>
              <w:rPr>
                <w:rFonts w:ascii="Times New Roman" w:hAnsi="Times New Roman" w:cs="Times New Roman"/>
                <w:b/>
                <w:bCs/>
                <w:sz w:val="20"/>
                <w:szCs w:val="20"/>
              </w:rPr>
            </w:pPr>
          </w:p>
          <w:p w14:paraId="0832A248" w14:textId="77777777" w:rsidR="00EF6ED0" w:rsidRDefault="00EF6ED0" w:rsidP="00EF6ED0">
            <w:pPr>
              <w:rPr>
                <w:rFonts w:ascii="Times New Roman" w:hAnsi="Times New Roman" w:cs="Times New Roman"/>
                <w:b/>
                <w:bCs/>
                <w:sz w:val="20"/>
                <w:szCs w:val="20"/>
              </w:rPr>
            </w:pPr>
          </w:p>
          <w:p w14:paraId="198846C7"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lastRenderedPageBreak/>
              <w:t>MALE</w:t>
            </w:r>
          </w:p>
        </w:tc>
        <w:tc>
          <w:tcPr>
            <w:tcW w:w="1350" w:type="dxa"/>
          </w:tcPr>
          <w:p w14:paraId="1C0FF0A0"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lastRenderedPageBreak/>
              <w:t>MYOPIA</w:t>
            </w:r>
          </w:p>
        </w:tc>
        <w:tc>
          <w:tcPr>
            <w:tcW w:w="900" w:type="dxa"/>
          </w:tcPr>
          <w:p w14:paraId="2A8EE3AC"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16(22.9)</w:t>
            </w:r>
          </w:p>
        </w:tc>
        <w:tc>
          <w:tcPr>
            <w:tcW w:w="1440" w:type="dxa"/>
          </w:tcPr>
          <w:p w14:paraId="46C10424"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5(7.1)</w:t>
            </w:r>
          </w:p>
        </w:tc>
        <w:tc>
          <w:tcPr>
            <w:tcW w:w="1170" w:type="dxa"/>
          </w:tcPr>
          <w:p w14:paraId="75C8BDEE"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2(2.9)</w:t>
            </w:r>
          </w:p>
        </w:tc>
        <w:tc>
          <w:tcPr>
            <w:tcW w:w="1440" w:type="dxa"/>
          </w:tcPr>
          <w:p w14:paraId="312B4009"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43(61.4)</w:t>
            </w:r>
          </w:p>
        </w:tc>
        <w:tc>
          <w:tcPr>
            <w:tcW w:w="1080" w:type="dxa"/>
            <w:shd w:val="clear" w:color="auto" w:fill="auto"/>
          </w:tcPr>
          <w:p w14:paraId="63445463"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4(5.7)</w:t>
            </w:r>
          </w:p>
          <w:p w14:paraId="4F663FDE" w14:textId="77777777" w:rsidR="00EF6ED0" w:rsidRDefault="00EF6ED0" w:rsidP="00EF6ED0">
            <w:pPr>
              <w:rPr>
                <w:rFonts w:ascii="Times New Roman" w:hAnsi="Times New Roman" w:cs="Times New Roman"/>
                <w:sz w:val="20"/>
                <w:szCs w:val="20"/>
              </w:rPr>
            </w:pPr>
          </w:p>
        </w:tc>
        <w:tc>
          <w:tcPr>
            <w:tcW w:w="720" w:type="dxa"/>
            <w:vMerge w:val="restart"/>
            <w:shd w:val="clear" w:color="auto" w:fill="auto"/>
          </w:tcPr>
          <w:p w14:paraId="20AD02B0" w14:textId="77777777" w:rsidR="00EF6ED0" w:rsidRDefault="00EF6ED0" w:rsidP="00EF6ED0">
            <w:pPr>
              <w:rPr>
                <w:rFonts w:ascii="Times New Roman" w:hAnsi="Times New Roman" w:cs="Times New Roman"/>
                <w:sz w:val="20"/>
                <w:szCs w:val="20"/>
              </w:rPr>
            </w:pPr>
          </w:p>
          <w:p w14:paraId="284CE804" w14:textId="77777777" w:rsidR="00EF6ED0" w:rsidRDefault="00EF6ED0" w:rsidP="00EF6ED0">
            <w:pPr>
              <w:rPr>
                <w:rFonts w:ascii="Times New Roman" w:hAnsi="Times New Roman" w:cs="Times New Roman"/>
                <w:sz w:val="20"/>
                <w:szCs w:val="20"/>
              </w:rPr>
            </w:pPr>
          </w:p>
          <w:p w14:paraId="296D9F45"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lastRenderedPageBreak/>
              <w:t>0.00</w:t>
            </w:r>
          </w:p>
        </w:tc>
        <w:tc>
          <w:tcPr>
            <w:tcW w:w="720" w:type="dxa"/>
            <w:vMerge w:val="restart"/>
            <w:shd w:val="clear" w:color="auto" w:fill="auto"/>
          </w:tcPr>
          <w:p w14:paraId="6D83EE49" w14:textId="77777777" w:rsidR="00EF6ED0" w:rsidRDefault="00EF6ED0" w:rsidP="00EF6ED0">
            <w:pPr>
              <w:rPr>
                <w:rFonts w:ascii="Times New Roman" w:hAnsi="Times New Roman" w:cs="Times New Roman"/>
                <w:sz w:val="20"/>
                <w:szCs w:val="20"/>
              </w:rPr>
            </w:pPr>
          </w:p>
          <w:p w14:paraId="795946A6" w14:textId="77777777" w:rsidR="00EF6ED0" w:rsidRDefault="00EF6ED0" w:rsidP="00EF6ED0">
            <w:pPr>
              <w:rPr>
                <w:rFonts w:ascii="Times New Roman" w:hAnsi="Times New Roman" w:cs="Times New Roman"/>
                <w:sz w:val="20"/>
                <w:szCs w:val="20"/>
              </w:rPr>
            </w:pPr>
          </w:p>
          <w:p w14:paraId="70F8504D"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lastRenderedPageBreak/>
              <w:t>24.47</w:t>
            </w:r>
          </w:p>
        </w:tc>
      </w:tr>
      <w:tr w:rsidR="00EF6ED0" w14:paraId="3522E7A2" w14:textId="77777777" w:rsidTr="00EF6ED0">
        <w:trPr>
          <w:trHeight w:val="440"/>
        </w:trPr>
        <w:tc>
          <w:tcPr>
            <w:tcW w:w="1165" w:type="dxa"/>
            <w:vMerge/>
          </w:tcPr>
          <w:p w14:paraId="4E5AF844" w14:textId="77777777" w:rsidR="00EF6ED0" w:rsidRDefault="00EF6ED0" w:rsidP="00EF6ED0">
            <w:pPr>
              <w:rPr>
                <w:rFonts w:ascii="Times New Roman" w:hAnsi="Times New Roman" w:cs="Times New Roman"/>
                <w:b/>
                <w:bCs/>
                <w:sz w:val="20"/>
                <w:szCs w:val="20"/>
              </w:rPr>
            </w:pPr>
          </w:p>
        </w:tc>
        <w:tc>
          <w:tcPr>
            <w:tcW w:w="1350" w:type="dxa"/>
          </w:tcPr>
          <w:p w14:paraId="12F322C5"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NON-MYOPIA</w:t>
            </w:r>
          </w:p>
        </w:tc>
        <w:tc>
          <w:tcPr>
            <w:tcW w:w="900" w:type="dxa"/>
          </w:tcPr>
          <w:p w14:paraId="1489AB3F"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32(7.4)</w:t>
            </w:r>
          </w:p>
        </w:tc>
        <w:tc>
          <w:tcPr>
            <w:tcW w:w="1440" w:type="dxa"/>
          </w:tcPr>
          <w:p w14:paraId="007B54E6"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43(10)</w:t>
            </w:r>
          </w:p>
        </w:tc>
        <w:tc>
          <w:tcPr>
            <w:tcW w:w="1170" w:type="dxa"/>
          </w:tcPr>
          <w:p w14:paraId="1674BA33"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14(3.3)</w:t>
            </w:r>
          </w:p>
        </w:tc>
        <w:tc>
          <w:tcPr>
            <w:tcW w:w="1440" w:type="dxa"/>
          </w:tcPr>
          <w:p w14:paraId="1717E450"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242(56.3)</w:t>
            </w:r>
          </w:p>
        </w:tc>
        <w:tc>
          <w:tcPr>
            <w:tcW w:w="1080" w:type="dxa"/>
            <w:shd w:val="clear" w:color="auto" w:fill="auto"/>
          </w:tcPr>
          <w:p w14:paraId="0A9E8F5E"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99(23)</w:t>
            </w:r>
          </w:p>
        </w:tc>
        <w:tc>
          <w:tcPr>
            <w:tcW w:w="720" w:type="dxa"/>
            <w:vMerge/>
            <w:shd w:val="clear" w:color="auto" w:fill="auto"/>
          </w:tcPr>
          <w:p w14:paraId="7FEED11D" w14:textId="77777777" w:rsidR="00EF6ED0" w:rsidRDefault="00EF6ED0" w:rsidP="00EF6ED0">
            <w:pPr>
              <w:rPr>
                <w:rFonts w:ascii="Times New Roman" w:hAnsi="Times New Roman" w:cs="Times New Roman"/>
                <w:sz w:val="20"/>
                <w:szCs w:val="20"/>
              </w:rPr>
            </w:pPr>
          </w:p>
        </w:tc>
        <w:tc>
          <w:tcPr>
            <w:tcW w:w="720" w:type="dxa"/>
            <w:vMerge/>
            <w:shd w:val="clear" w:color="auto" w:fill="auto"/>
          </w:tcPr>
          <w:p w14:paraId="07D9446E" w14:textId="77777777" w:rsidR="00EF6ED0" w:rsidRDefault="00EF6ED0" w:rsidP="00EF6ED0">
            <w:pPr>
              <w:rPr>
                <w:rFonts w:ascii="Times New Roman" w:hAnsi="Times New Roman" w:cs="Times New Roman"/>
                <w:sz w:val="20"/>
                <w:szCs w:val="20"/>
              </w:rPr>
            </w:pPr>
          </w:p>
        </w:tc>
      </w:tr>
      <w:tr w:rsidR="00EF6ED0" w14:paraId="73915C1D" w14:textId="77777777" w:rsidTr="00EF6ED0">
        <w:trPr>
          <w:trHeight w:val="440"/>
        </w:trPr>
        <w:tc>
          <w:tcPr>
            <w:tcW w:w="1165" w:type="dxa"/>
            <w:vMerge/>
          </w:tcPr>
          <w:p w14:paraId="171D0A1F" w14:textId="77777777" w:rsidR="00EF6ED0" w:rsidRDefault="00EF6ED0" w:rsidP="00EF6ED0">
            <w:pPr>
              <w:rPr>
                <w:rFonts w:ascii="Times New Roman" w:hAnsi="Times New Roman" w:cs="Times New Roman"/>
                <w:b/>
                <w:bCs/>
                <w:sz w:val="20"/>
                <w:szCs w:val="20"/>
              </w:rPr>
            </w:pPr>
          </w:p>
        </w:tc>
        <w:tc>
          <w:tcPr>
            <w:tcW w:w="1350" w:type="dxa"/>
          </w:tcPr>
          <w:p w14:paraId="5019F9B0"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TOTAL</w:t>
            </w:r>
          </w:p>
        </w:tc>
        <w:tc>
          <w:tcPr>
            <w:tcW w:w="900" w:type="dxa"/>
          </w:tcPr>
          <w:p w14:paraId="0F8CB825"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48(9.6)</w:t>
            </w:r>
          </w:p>
        </w:tc>
        <w:tc>
          <w:tcPr>
            <w:tcW w:w="1440" w:type="dxa"/>
          </w:tcPr>
          <w:p w14:paraId="248129CD"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48(9.6)</w:t>
            </w:r>
          </w:p>
        </w:tc>
        <w:tc>
          <w:tcPr>
            <w:tcW w:w="1170" w:type="dxa"/>
          </w:tcPr>
          <w:p w14:paraId="0A2D6675"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16(3.2)</w:t>
            </w:r>
          </w:p>
        </w:tc>
        <w:tc>
          <w:tcPr>
            <w:tcW w:w="1440" w:type="dxa"/>
          </w:tcPr>
          <w:p w14:paraId="0AC046D6"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285(57.0)</w:t>
            </w:r>
          </w:p>
        </w:tc>
        <w:tc>
          <w:tcPr>
            <w:tcW w:w="1080" w:type="dxa"/>
            <w:shd w:val="clear" w:color="auto" w:fill="auto"/>
          </w:tcPr>
          <w:p w14:paraId="0D6A394A"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103(20)</w:t>
            </w:r>
          </w:p>
        </w:tc>
        <w:tc>
          <w:tcPr>
            <w:tcW w:w="720" w:type="dxa"/>
            <w:vMerge/>
            <w:shd w:val="clear" w:color="auto" w:fill="auto"/>
          </w:tcPr>
          <w:p w14:paraId="3F24928A" w14:textId="77777777" w:rsidR="00EF6ED0" w:rsidRDefault="00EF6ED0" w:rsidP="00EF6ED0">
            <w:pPr>
              <w:rPr>
                <w:rFonts w:ascii="Times New Roman" w:hAnsi="Times New Roman" w:cs="Times New Roman"/>
                <w:sz w:val="20"/>
                <w:szCs w:val="20"/>
              </w:rPr>
            </w:pPr>
          </w:p>
        </w:tc>
        <w:tc>
          <w:tcPr>
            <w:tcW w:w="720" w:type="dxa"/>
            <w:vMerge/>
            <w:shd w:val="clear" w:color="auto" w:fill="auto"/>
          </w:tcPr>
          <w:p w14:paraId="79169CFC" w14:textId="77777777" w:rsidR="00EF6ED0" w:rsidRDefault="00EF6ED0" w:rsidP="00EF6ED0">
            <w:pPr>
              <w:rPr>
                <w:rFonts w:ascii="Times New Roman" w:hAnsi="Times New Roman" w:cs="Times New Roman"/>
                <w:sz w:val="20"/>
                <w:szCs w:val="20"/>
              </w:rPr>
            </w:pPr>
          </w:p>
        </w:tc>
      </w:tr>
      <w:tr w:rsidR="00EF6ED0" w14:paraId="2793A78E" w14:textId="77777777" w:rsidTr="00EF6ED0">
        <w:trPr>
          <w:trHeight w:val="440"/>
        </w:trPr>
        <w:tc>
          <w:tcPr>
            <w:tcW w:w="1165" w:type="dxa"/>
            <w:vMerge w:val="restart"/>
          </w:tcPr>
          <w:p w14:paraId="2A87CC62" w14:textId="77777777" w:rsidR="00EF6ED0" w:rsidRDefault="00EF6ED0" w:rsidP="00EF6ED0">
            <w:pPr>
              <w:rPr>
                <w:rFonts w:ascii="Times New Roman" w:hAnsi="Times New Roman" w:cs="Times New Roman"/>
                <w:b/>
                <w:bCs/>
                <w:sz w:val="20"/>
                <w:szCs w:val="20"/>
              </w:rPr>
            </w:pPr>
          </w:p>
          <w:p w14:paraId="36B88B37" w14:textId="77777777" w:rsidR="00EF6ED0" w:rsidRDefault="00EF6ED0" w:rsidP="00EF6ED0">
            <w:pPr>
              <w:rPr>
                <w:rFonts w:ascii="Times New Roman" w:hAnsi="Times New Roman" w:cs="Times New Roman"/>
                <w:b/>
                <w:bCs/>
                <w:sz w:val="20"/>
                <w:szCs w:val="20"/>
              </w:rPr>
            </w:pPr>
          </w:p>
          <w:p w14:paraId="60C19EFC"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FEMALE</w:t>
            </w:r>
          </w:p>
        </w:tc>
        <w:tc>
          <w:tcPr>
            <w:tcW w:w="1350" w:type="dxa"/>
          </w:tcPr>
          <w:p w14:paraId="7EFD19DC"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MYOPIA</w:t>
            </w:r>
          </w:p>
        </w:tc>
        <w:tc>
          <w:tcPr>
            <w:tcW w:w="900" w:type="dxa"/>
          </w:tcPr>
          <w:p w14:paraId="4ED617D7"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7(11.7)</w:t>
            </w:r>
          </w:p>
        </w:tc>
        <w:tc>
          <w:tcPr>
            <w:tcW w:w="1440" w:type="dxa"/>
          </w:tcPr>
          <w:p w14:paraId="065D63F5"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3(5.0)</w:t>
            </w:r>
          </w:p>
        </w:tc>
        <w:tc>
          <w:tcPr>
            <w:tcW w:w="1170" w:type="dxa"/>
          </w:tcPr>
          <w:p w14:paraId="47D0611B"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1(1.7)</w:t>
            </w:r>
          </w:p>
        </w:tc>
        <w:tc>
          <w:tcPr>
            <w:tcW w:w="1440" w:type="dxa"/>
          </w:tcPr>
          <w:p w14:paraId="202A1E01"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43(71.7)</w:t>
            </w:r>
          </w:p>
        </w:tc>
        <w:tc>
          <w:tcPr>
            <w:tcW w:w="1080" w:type="dxa"/>
            <w:shd w:val="clear" w:color="auto" w:fill="auto"/>
          </w:tcPr>
          <w:p w14:paraId="0ACDD400"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6(10)</w:t>
            </w:r>
          </w:p>
        </w:tc>
        <w:tc>
          <w:tcPr>
            <w:tcW w:w="720" w:type="dxa"/>
            <w:vMerge w:val="restart"/>
            <w:shd w:val="clear" w:color="auto" w:fill="auto"/>
          </w:tcPr>
          <w:p w14:paraId="154AA9FE" w14:textId="77777777" w:rsidR="00EF6ED0" w:rsidRDefault="00EF6ED0" w:rsidP="00EF6ED0">
            <w:pPr>
              <w:rPr>
                <w:rFonts w:ascii="Times New Roman" w:hAnsi="Times New Roman" w:cs="Times New Roman"/>
                <w:sz w:val="20"/>
                <w:szCs w:val="20"/>
              </w:rPr>
            </w:pPr>
          </w:p>
          <w:p w14:paraId="6C682C45"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 xml:space="preserve">             0.110</w:t>
            </w:r>
          </w:p>
        </w:tc>
        <w:tc>
          <w:tcPr>
            <w:tcW w:w="720" w:type="dxa"/>
            <w:vMerge w:val="restart"/>
            <w:shd w:val="clear" w:color="auto" w:fill="auto"/>
          </w:tcPr>
          <w:p w14:paraId="73773957" w14:textId="77777777" w:rsidR="00EF6ED0" w:rsidRDefault="00EF6ED0" w:rsidP="00EF6ED0">
            <w:pPr>
              <w:rPr>
                <w:rFonts w:ascii="Times New Roman" w:hAnsi="Times New Roman" w:cs="Times New Roman"/>
                <w:sz w:val="20"/>
                <w:szCs w:val="20"/>
              </w:rPr>
            </w:pPr>
          </w:p>
          <w:p w14:paraId="3FDFBC8F" w14:textId="77777777" w:rsidR="00EF6ED0" w:rsidRDefault="00EF6ED0" w:rsidP="00EF6ED0">
            <w:pPr>
              <w:rPr>
                <w:rFonts w:ascii="Times New Roman" w:hAnsi="Times New Roman" w:cs="Times New Roman"/>
                <w:sz w:val="20"/>
                <w:szCs w:val="20"/>
              </w:rPr>
            </w:pPr>
          </w:p>
          <w:p w14:paraId="0551A0D4"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7.53</w:t>
            </w:r>
          </w:p>
        </w:tc>
      </w:tr>
      <w:tr w:rsidR="00EF6ED0" w14:paraId="160D5E38" w14:textId="77777777" w:rsidTr="00EF6ED0">
        <w:trPr>
          <w:trHeight w:val="359"/>
        </w:trPr>
        <w:tc>
          <w:tcPr>
            <w:tcW w:w="1165" w:type="dxa"/>
            <w:vMerge/>
          </w:tcPr>
          <w:p w14:paraId="668FB173" w14:textId="77777777" w:rsidR="00EF6ED0" w:rsidRDefault="00EF6ED0" w:rsidP="00EF6ED0">
            <w:pPr>
              <w:rPr>
                <w:rFonts w:ascii="Times New Roman" w:hAnsi="Times New Roman" w:cs="Times New Roman"/>
                <w:b/>
                <w:bCs/>
                <w:sz w:val="20"/>
                <w:szCs w:val="20"/>
              </w:rPr>
            </w:pPr>
          </w:p>
        </w:tc>
        <w:tc>
          <w:tcPr>
            <w:tcW w:w="1350" w:type="dxa"/>
          </w:tcPr>
          <w:p w14:paraId="319771D4"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NON-MYOPIA</w:t>
            </w:r>
          </w:p>
        </w:tc>
        <w:tc>
          <w:tcPr>
            <w:tcW w:w="900" w:type="dxa"/>
          </w:tcPr>
          <w:p w14:paraId="19F69ED2"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43(9.8)</w:t>
            </w:r>
          </w:p>
        </w:tc>
        <w:tc>
          <w:tcPr>
            <w:tcW w:w="1440" w:type="dxa"/>
          </w:tcPr>
          <w:p w14:paraId="253798BC"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20(4.5)</w:t>
            </w:r>
          </w:p>
        </w:tc>
        <w:tc>
          <w:tcPr>
            <w:tcW w:w="1170" w:type="dxa"/>
          </w:tcPr>
          <w:p w14:paraId="60EB31D9"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23(5.2)</w:t>
            </w:r>
          </w:p>
        </w:tc>
        <w:tc>
          <w:tcPr>
            <w:tcW w:w="1440" w:type="dxa"/>
          </w:tcPr>
          <w:p w14:paraId="39E42B99"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253(57.5)</w:t>
            </w:r>
          </w:p>
        </w:tc>
        <w:tc>
          <w:tcPr>
            <w:tcW w:w="1080" w:type="dxa"/>
            <w:shd w:val="clear" w:color="auto" w:fill="auto"/>
          </w:tcPr>
          <w:p w14:paraId="0169574A"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101(23)</w:t>
            </w:r>
          </w:p>
        </w:tc>
        <w:tc>
          <w:tcPr>
            <w:tcW w:w="720" w:type="dxa"/>
            <w:vMerge/>
            <w:shd w:val="clear" w:color="auto" w:fill="auto"/>
          </w:tcPr>
          <w:p w14:paraId="41466908" w14:textId="77777777" w:rsidR="00EF6ED0" w:rsidRDefault="00EF6ED0" w:rsidP="00EF6ED0">
            <w:pPr>
              <w:rPr>
                <w:rFonts w:ascii="Times New Roman" w:hAnsi="Times New Roman" w:cs="Times New Roman"/>
                <w:sz w:val="20"/>
                <w:szCs w:val="20"/>
              </w:rPr>
            </w:pPr>
          </w:p>
        </w:tc>
        <w:tc>
          <w:tcPr>
            <w:tcW w:w="720" w:type="dxa"/>
            <w:vMerge/>
            <w:shd w:val="clear" w:color="auto" w:fill="auto"/>
          </w:tcPr>
          <w:p w14:paraId="453825C2" w14:textId="77777777" w:rsidR="00EF6ED0" w:rsidRDefault="00EF6ED0" w:rsidP="00EF6ED0">
            <w:pPr>
              <w:rPr>
                <w:rFonts w:ascii="Times New Roman" w:hAnsi="Times New Roman" w:cs="Times New Roman"/>
                <w:sz w:val="20"/>
                <w:szCs w:val="20"/>
              </w:rPr>
            </w:pPr>
          </w:p>
        </w:tc>
      </w:tr>
      <w:tr w:rsidR="00EF6ED0" w14:paraId="2EC83A2C" w14:textId="77777777" w:rsidTr="00EF6ED0">
        <w:trPr>
          <w:trHeight w:val="359"/>
        </w:trPr>
        <w:tc>
          <w:tcPr>
            <w:tcW w:w="1165" w:type="dxa"/>
            <w:vMerge/>
          </w:tcPr>
          <w:p w14:paraId="19E43C8C" w14:textId="77777777" w:rsidR="00EF6ED0" w:rsidRDefault="00EF6ED0" w:rsidP="00EF6ED0">
            <w:pPr>
              <w:rPr>
                <w:rFonts w:ascii="Times New Roman" w:hAnsi="Times New Roman" w:cs="Times New Roman"/>
                <w:b/>
                <w:bCs/>
                <w:sz w:val="20"/>
                <w:szCs w:val="20"/>
              </w:rPr>
            </w:pPr>
          </w:p>
        </w:tc>
        <w:tc>
          <w:tcPr>
            <w:tcW w:w="1350" w:type="dxa"/>
          </w:tcPr>
          <w:p w14:paraId="63F39528" w14:textId="77777777" w:rsidR="00EF6ED0" w:rsidRDefault="00EF6ED0" w:rsidP="00EF6ED0">
            <w:pPr>
              <w:rPr>
                <w:rFonts w:ascii="Times New Roman" w:hAnsi="Times New Roman" w:cs="Times New Roman"/>
                <w:b/>
                <w:bCs/>
                <w:sz w:val="20"/>
                <w:szCs w:val="20"/>
              </w:rPr>
            </w:pPr>
            <w:r>
              <w:rPr>
                <w:rFonts w:ascii="Times New Roman" w:hAnsi="Times New Roman" w:cs="Times New Roman"/>
                <w:b/>
                <w:bCs/>
                <w:sz w:val="20"/>
                <w:szCs w:val="20"/>
              </w:rPr>
              <w:t>TOTAL</w:t>
            </w:r>
          </w:p>
        </w:tc>
        <w:tc>
          <w:tcPr>
            <w:tcW w:w="900" w:type="dxa"/>
          </w:tcPr>
          <w:p w14:paraId="12AE189E"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50(10)</w:t>
            </w:r>
          </w:p>
        </w:tc>
        <w:tc>
          <w:tcPr>
            <w:tcW w:w="1440" w:type="dxa"/>
          </w:tcPr>
          <w:p w14:paraId="3BF32D41"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23(4.6)</w:t>
            </w:r>
          </w:p>
        </w:tc>
        <w:tc>
          <w:tcPr>
            <w:tcW w:w="1170" w:type="dxa"/>
          </w:tcPr>
          <w:p w14:paraId="7B1BF7DE"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24(4.8)</w:t>
            </w:r>
          </w:p>
        </w:tc>
        <w:tc>
          <w:tcPr>
            <w:tcW w:w="1440" w:type="dxa"/>
          </w:tcPr>
          <w:p w14:paraId="7B00F702"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296(59.2)</w:t>
            </w:r>
          </w:p>
        </w:tc>
        <w:tc>
          <w:tcPr>
            <w:tcW w:w="1080" w:type="dxa"/>
            <w:shd w:val="clear" w:color="auto" w:fill="auto"/>
          </w:tcPr>
          <w:p w14:paraId="6F10EF33" w14:textId="77777777" w:rsidR="00EF6ED0" w:rsidRDefault="00EF6ED0" w:rsidP="00EF6ED0">
            <w:pPr>
              <w:rPr>
                <w:rFonts w:ascii="Times New Roman" w:hAnsi="Times New Roman" w:cs="Times New Roman"/>
                <w:sz w:val="20"/>
                <w:szCs w:val="20"/>
              </w:rPr>
            </w:pPr>
            <w:r>
              <w:rPr>
                <w:rFonts w:ascii="Times New Roman" w:hAnsi="Times New Roman" w:cs="Times New Roman"/>
                <w:sz w:val="20"/>
                <w:szCs w:val="20"/>
              </w:rPr>
              <w:t>107(21.4)</w:t>
            </w:r>
          </w:p>
        </w:tc>
        <w:tc>
          <w:tcPr>
            <w:tcW w:w="720" w:type="dxa"/>
            <w:vMerge/>
            <w:shd w:val="clear" w:color="auto" w:fill="auto"/>
          </w:tcPr>
          <w:p w14:paraId="77B571E2" w14:textId="77777777" w:rsidR="00EF6ED0" w:rsidRDefault="00EF6ED0" w:rsidP="00EF6ED0">
            <w:pPr>
              <w:rPr>
                <w:rFonts w:ascii="Times New Roman" w:hAnsi="Times New Roman" w:cs="Times New Roman"/>
                <w:sz w:val="20"/>
                <w:szCs w:val="20"/>
              </w:rPr>
            </w:pPr>
          </w:p>
        </w:tc>
        <w:tc>
          <w:tcPr>
            <w:tcW w:w="720" w:type="dxa"/>
            <w:vMerge/>
            <w:shd w:val="clear" w:color="auto" w:fill="auto"/>
          </w:tcPr>
          <w:p w14:paraId="06DEDCC6" w14:textId="77777777" w:rsidR="00EF6ED0" w:rsidRDefault="00EF6ED0" w:rsidP="00EF6ED0">
            <w:pPr>
              <w:rPr>
                <w:rFonts w:ascii="Times New Roman" w:hAnsi="Times New Roman" w:cs="Times New Roman"/>
                <w:sz w:val="20"/>
                <w:szCs w:val="20"/>
              </w:rPr>
            </w:pPr>
          </w:p>
        </w:tc>
      </w:tr>
    </w:tbl>
    <w:p w14:paraId="526C8432" w14:textId="77777777" w:rsidR="00EF6ED0" w:rsidRDefault="00EF6ED0" w:rsidP="00EF6E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4: Patterns distribution on both hands in males and females</w:t>
      </w:r>
    </w:p>
    <w:p w14:paraId="281866AE" w14:textId="77777777" w:rsidR="00EF6ED0" w:rsidRDefault="00EF6ED0" w:rsidP="00EF6ED0">
      <w:pPr>
        <w:spacing w:after="0" w:line="360" w:lineRule="auto"/>
        <w:jc w:val="both"/>
        <w:rPr>
          <w:rFonts w:ascii="Times New Roman" w:hAnsi="Times New Roman" w:cs="Times New Roman"/>
          <w:sz w:val="24"/>
          <w:szCs w:val="24"/>
        </w:rPr>
      </w:pPr>
    </w:p>
    <w:p w14:paraId="4B27E5FF" w14:textId="77777777" w:rsidR="00EF6ED0" w:rsidRDefault="00EF6ED0" w:rsidP="00EF6ED0">
      <w:pPr>
        <w:spacing w:after="0" w:line="360" w:lineRule="auto"/>
        <w:jc w:val="both"/>
        <w:rPr>
          <w:rFonts w:ascii="Times New Roman" w:hAnsi="Times New Roman" w:cs="Times New Roman"/>
          <w:sz w:val="24"/>
          <w:szCs w:val="24"/>
        </w:rPr>
      </w:pPr>
    </w:p>
    <w:p w14:paraId="54AF37BC" w14:textId="77777777" w:rsidR="00EF6ED0" w:rsidRDefault="00EF6ED0" w:rsidP="00EF6ED0">
      <w:pPr>
        <w:spacing w:after="0" w:line="360" w:lineRule="auto"/>
        <w:jc w:val="both"/>
        <w:rPr>
          <w:rFonts w:ascii="Times New Roman" w:hAnsi="Times New Roman" w:cs="Times New Roman"/>
          <w:sz w:val="24"/>
          <w:szCs w:val="24"/>
        </w:rPr>
      </w:pPr>
    </w:p>
    <w:p w14:paraId="60FA07CE" w14:textId="77777777" w:rsidR="00EF6ED0" w:rsidRDefault="00EF6ED0" w:rsidP="00EF6ED0">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DISCUSSION</w:t>
      </w:r>
    </w:p>
    <w:p w14:paraId="730A41E0" w14:textId="77777777" w:rsidR="00EF6ED0" w:rsidRDefault="00EF6ED0" w:rsidP="00EF6ED0">
      <w:pPr>
        <w:spacing w:after="150" w:line="36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The uniqueness of each person's ridge patterns has been utilized primarily by law enforcement officials for personal identification purposes (</w:t>
      </w:r>
      <w:proofErr w:type="spellStart"/>
      <w:r>
        <w:rPr>
          <w:rFonts w:ascii="Times New Roman" w:hAnsi="Times New Roman" w:cs="Times New Roman"/>
          <w:color w:val="000000"/>
          <w:sz w:val="24"/>
          <w:szCs w:val="24"/>
          <w:shd w:val="clear" w:color="auto" w:fill="FFFFFF"/>
        </w:rPr>
        <w:t>Kotzerke</w:t>
      </w:r>
      <w:proofErr w:type="spellEnd"/>
      <w:r>
        <w:rPr>
          <w:rFonts w:ascii="Times New Roman" w:hAnsi="Times New Roman" w:cs="Times New Roman"/>
          <w:color w:val="000000"/>
          <w:sz w:val="24"/>
          <w:szCs w:val="24"/>
          <w:shd w:val="clear" w:color="auto" w:fill="FFFFFF"/>
        </w:rPr>
        <w:t xml:space="preserve"> </w:t>
      </w:r>
      <w:r>
        <w:rPr>
          <w:rFonts w:ascii="Times New Roman" w:hAnsi="Times New Roman" w:cs="Times New Roman"/>
          <w:i/>
          <w:iCs/>
          <w:color w:val="000000"/>
          <w:sz w:val="24"/>
          <w:szCs w:val="24"/>
          <w:shd w:val="clear" w:color="auto" w:fill="FFFFFF"/>
        </w:rPr>
        <w:t>et al</w:t>
      </w:r>
      <w:r>
        <w:rPr>
          <w:rFonts w:ascii="Times New Roman" w:hAnsi="Times New Roman" w:cs="Times New Roman"/>
          <w:color w:val="000000"/>
          <w:sz w:val="24"/>
          <w:szCs w:val="24"/>
          <w:shd w:val="clear" w:color="auto" w:fill="FFFFFF"/>
        </w:rPr>
        <w:t>., 2016)</w:t>
      </w:r>
      <w:r>
        <w:rPr>
          <w:rFonts w:ascii="Times New Roman" w:hAnsi="Times New Roman" w:cs="Times New Roman"/>
          <w:color w:val="000000"/>
          <w:sz w:val="24"/>
          <w:szCs w:val="24"/>
        </w:rPr>
        <w:t xml:space="preserve">. However, broader medical interest in epidermal ridges has emerged upon discovering that individuals with chromosomal abnormalities often exhibit distinctive ridge formations (Cummins, 1926). Consequently, the examination of skin ridges offers a straightforward and cost-effective method to ascertain the presence of specific chromosomal defects in patients </w:t>
      </w:r>
      <w:r>
        <w:rPr>
          <w:rFonts w:ascii="Times New Roman" w:eastAsia="Times New Roman" w:hAnsi="Times New Roman" w:cs="Times New Roman"/>
          <w:color w:val="000000"/>
          <w:kern w:val="0"/>
          <w:sz w:val="24"/>
          <w:szCs w:val="24"/>
          <w14:ligatures w14:val="none"/>
        </w:rPr>
        <w:t>(</w:t>
      </w:r>
      <w:proofErr w:type="spellStart"/>
      <w:r>
        <w:rPr>
          <w:rFonts w:ascii="Times New Roman" w:hAnsi="Times New Roman" w:cs="Times New Roman"/>
          <w:color w:val="000000"/>
          <w:sz w:val="24"/>
          <w:szCs w:val="24"/>
          <w:shd w:val="clear" w:color="auto" w:fill="FFFFFF"/>
        </w:rPr>
        <w:t>Schaumann</w:t>
      </w:r>
      <w:proofErr w:type="spellEnd"/>
      <w:r>
        <w:rPr>
          <w:rFonts w:ascii="Times New Roman" w:hAnsi="Times New Roman" w:cs="Times New Roman"/>
          <w:color w:val="000000"/>
          <w:sz w:val="24"/>
          <w:szCs w:val="24"/>
          <w:shd w:val="clear" w:color="auto" w:fill="FFFFFF"/>
        </w:rPr>
        <w:t xml:space="preserve"> &amp; Alter, 2012)</w:t>
      </w:r>
      <w:r>
        <w:rPr>
          <w:rFonts w:ascii="Times New Roman" w:eastAsia="Times New Roman" w:hAnsi="Times New Roman" w:cs="Times New Roman"/>
          <w:color w:val="000000"/>
          <w:kern w:val="0"/>
          <w:sz w:val="24"/>
          <w:szCs w:val="24"/>
          <w14:ligatures w14:val="none"/>
        </w:rPr>
        <w:t>.</w:t>
      </w:r>
    </w:p>
    <w:p w14:paraId="6B8E189F" w14:textId="77777777" w:rsidR="00EF6ED0" w:rsidRDefault="00EF6ED0" w:rsidP="00EF6ED0">
      <w:pPr>
        <w:spacing w:after="150" w:line="360" w:lineRule="atLeast"/>
        <w:jc w:val="both"/>
        <w:rPr>
          <w:rFonts w:ascii="Times New Roman" w:hAnsi="Times New Roman" w:cs="Times New Roman"/>
          <w:color w:val="000000"/>
          <w:sz w:val="24"/>
          <w:szCs w:val="24"/>
        </w:rPr>
      </w:pPr>
      <w:r>
        <w:rPr>
          <w:rFonts w:ascii="Times New Roman" w:eastAsia="Times New Roman" w:hAnsi="Times New Roman" w:cs="Times New Roman"/>
          <w:color w:val="000000"/>
          <w:kern w:val="0"/>
          <w:sz w:val="24"/>
          <w:szCs w:val="24"/>
          <w14:ligatures w14:val="none"/>
        </w:rPr>
        <w:t xml:space="preserve">The utilization of dermatoglyphics as a diagnostic tool has become firmly established across various diseases with a strong hereditary component. This approach serves as a screening method for detecting anomalies and aids in predicting the diagnosis of genetic disorders </w:t>
      </w:r>
      <w:r>
        <w:rPr>
          <w:rFonts w:ascii="Times New Roman" w:hAnsi="Times New Roman" w:cs="Times New Roman"/>
          <w:color w:val="000000"/>
          <w:sz w:val="24"/>
          <w:szCs w:val="24"/>
          <w:shd w:val="clear" w:color="auto" w:fill="FFFFFF"/>
        </w:rPr>
        <w:t>(Bhat</w:t>
      </w:r>
      <w:r>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i/>
          <w:iCs/>
          <w:color w:val="000000"/>
          <w:kern w:val="0"/>
          <w:sz w:val="24"/>
          <w:szCs w:val="24"/>
          <w14:ligatures w14:val="none"/>
        </w:rPr>
        <w:t>et al</w:t>
      </w:r>
      <w:r>
        <w:rPr>
          <w:rFonts w:ascii="Times New Roman" w:eastAsia="Times New Roman" w:hAnsi="Times New Roman" w:cs="Times New Roman"/>
          <w:color w:val="000000"/>
          <w:kern w:val="0"/>
          <w:sz w:val="24"/>
          <w:szCs w:val="24"/>
          <w14:ligatures w14:val="none"/>
        </w:rPr>
        <w:t xml:space="preserve">., 2014). Fingerprint patterns are considered </w:t>
      </w:r>
      <w:r>
        <w:rPr>
          <w:rFonts w:ascii="Times New Roman" w:eastAsia="Times New Roman" w:hAnsi="Times New Roman" w:cs="Times New Roman"/>
          <w:color w:val="000000"/>
          <w:kern w:val="0"/>
          <w:sz w:val="24"/>
          <w:szCs w:val="24"/>
          <w:bdr w:val="none" w:sz="0" w:space="0" w:color="auto" w:frame="1"/>
          <w14:ligatures w14:val="none"/>
        </w:rPr>
        <w:t>dermatoglyphic markers</w:t>
      </w:r>
      <w:r>
        <w:rPr>
          <w:rFonts w:ascii="Times New Roman" w:eastAsia="Times New Roman" w:hAnsi="Times New Roman" w:cs="Times New Roman"/>
          <w:color w:val="000000"/>
          <w:kern w:val="0"/>
          <w:sz w:val="24"/>
          <w:szCs w:val="24"/>
          <w14:ligatures w14:val="none"/>
        </w:rPr>
        <w:t>, reflecting skin ridge development influenced by genes and prenatal stressors</w:t>
      </w:r>
      <w:r>
        <w:rPr>
          <w:rFonts w:ascii="Times New Roman" w:hAnsi="Times New Roman" w:cs="Times New Roman"/>
          <w:color w:val="000000"/>
          <w:sz w:val="24"/>
          <w:szCs w:val="24"/>
          <w:shd w:val="clear" w:color="auto" w:fill="FFFFFF"/>
        </w:rPr>
        <w:t xml:space="preserve"> (Bhat</w:t>
      </w:r>
      <w:r>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i/>
          <w:iCs/>
          <w:color w:val="000000"/>
          <w:kern w:val="0"/>
          <w:sz w:val="24"/>
          <w:szCs w:val="24"/>
          <w14:ligatures w14:val="none"/>
        </w:rPr>
        <w:t>et al</w:t>
      </w:r>
      <w:r>
        <w:rPr>
          <w:rFonts w:ascii="Times New Roman" w:eastAsia="Times New Roman" w:hAnsi="Times New Roman" w:cs="Times New Roman"/>
          <w:color w:val="000000"/>
          <w:kern w:val="0"/>
          <w:sz w:val="24"/>
          <w:szCs w:val="24"/>
          <w14:ligatures w14:val="none"/>
        </w:rPr>
        <w:t>., 2014). Padma (1980), suggest these markers might also indicate susceptibility to other developmental anomalies like myopia. Several hypotheses attempt to explain this potential link; both fingerprint patterns and eye development occur during critical stages of embryonic development and their developmental processes are similar (</w:t>
      </w:r>
      <w:proofErr w:type="spellStart"/>
      <w:r>
        <w:rPr>
          <w:rFonts w:ascii="Times New Roman" w:hAnsi="Times New Roman" w:cs="Times New Roman"/>
          <w:color w:val="000000"/>
          <w:sz w:val="24"/>
          <w:szCs w:val="24"/>
          <w:shd w:val="clear" w:color="auto" w:fill="FFFFFF"/>
        </w:rPr>
        <w:t>Schaumann</w:t>
      </w:r>
      <w:proofErr w:type="spellEnd"/>
      <w:r>
        <w:rPr>
          <w:rFonts w:ascii="Times New Roman" w:hAnsi="Times New Roman" w:cs="Times New Roman"/>
          <w:color w:val="000000"/>
          <w:sz w:val="24"/>
          <w:szCs w:val="24"/>
          <w:shd w:val="clear" w:color="auto" w:fill="FFFFFF"/>
        </w:rPr>
        <w:t xml:space="preserve"> &amp; Alter, 2012)</w:t>
      </w:r>
      <w:r>
        <w:rPr>
          <w:rFonts w:ascii="Times New Roman" w:eastAsia="Times New Roman" w:hAnsi="Times New Roman" w:cs="Times New Roman"/>
          <w:color w:val="000000"/>
          <w:kern w:val="0"/>
          <w:sz w:val="24"/>
          <w:szCs w:val="24"/>
          <w14:ligatures w14:val="none"/>
        </w:rPr>
        <w:t xml:space="preserve">. </w:t>
      </w:r>
      <w:proofErr w:type="spellStart"/>
      <w:r>
        <w:rPr>
          <w:rFonts w:ascii="Times New Roman" w:hAnsi="Times New Roman" w:cs="Times New Roman"/>
          <w:color w:val="000000"/>
          <w:kern w:val="0"/>
          <w:sz w:val="24"/>
          <w:szCs w:val="24"/>
        </w:rPr>
        <w:t>Sretić</w:t>
      </w:r>
      <w:proofErr w:type="spellEnd"/>
      <w:r>
        <w:rPr>
          <w:rFonts w:ascii="Times New Roman" w:hAnsi="Times New Roman" w:cs="Times New Roman"/>
          <w:color w:val="000000"/>
          <w:kern w:val="0"/>
          <w:sz w:val="24"/>
          <w:szCs w:val="24"/>
        </w:rPr>
        <w:t xml:space="preserve"> </w:t>
      </w:r>
      <w:r>
        <w:rPr>
          <w:rFonts w:ascii="Times New Roman" w:eastAsia="Times New Roman" w:hAnsi="Times New Roman" w:cs="Times New Roman"/>
          <w:i/>
          <w:iCs/>
          <w:color w:val="000000"/>
          <w:kern w:val="0"/>
          <w:sz w:val="24"/>
          <w:szCs w:val="24"/>
          <w14:ligatures w14:val="none"/>
        </w:rPr>
        <w:t>et al</w:t>
      </w:r>
      <w:r>
        <w:rPr>
          <w:rFonts w:ascii="Times New Roman" w:eastAsia="Times New Roman" w:hAnsi="Times New Roman" w:cs="Times New Roman"/>
          <w:color w:val="000000"/>
          <w:kern w:val="0"/>
          <w:sz w:val="24"/>
          <w:szCs w:val="24"/>
          <w14:ligatures w14:val="none"/>
        </w:rPr>
        <w:t xml:space="preserve">., (2019), propose that </w:t>
      </w:r>
      <w:r>
        <w:rPr>
          <w:rFonts w:ascii="Times New Roman" w:eastAsia="Times New Roman" w:hAnsi="Times New Roman" w:cs="Times New Roman"/>
          <w:color w:val="000000"/>
          <w:kern w:val="0"/>
          <w:sz w:val="24"/>
          <w:szCs w:val="24"/>
          <w:bdr w:val="none" w:sz="0" w:space="0" w:color="auto" w:frame="1"/>
          <w14:ligatures w14:val="none"/>
        </w:rPr>
        <w:t>shared genetic or environmental factors</w:t>
      </w:r>
      <w:r>
        <w:rPr>
          <w:rFonts w:ascii="Times New Roman" w:eastAsia="Times New Roman" w:hAnsi="Times New Roman" w:cs="Times New Roman"/>
          <w:color w:val="000000"/>
          <w:kern w:val="0"/>
          <w:sz w:val="24"/>
          <w:szCs w:val="24"/>
          <w14:ligatures w14:val="none"/>
        </w:rPr>
        <w:t xml:space="preserve"> influencing early development might affect both traits. This implies a potential shared regulatory network and possible genetic overlap. While genes likely play a role in both traits, identifying specific genes and understanding their interactions remains a challenge, Complex polygenic inheritance patterns and environmental factors further complicate the picture </w:t>
      </w:r>
      <w:r>
        <w:rPr>
          <w:rFonts w:ascii="Times New Roman" w:hAnsi="Times New Roman" w:cs="Times New Roman"/>
          <w:color w:val="000000"/>
          <w:sz w:val="24"/>
          <w:szCs w:val="24"/>
          <w:shd w:val="clear" w:color="auto" w:fill="FFFFFF"/>
        </w:rPr>
        <w:t>(Williams, 2017).</w:t>
      </w:r>
      <w:r>
        <w:rPr>
          <w:rFonts w:ascii="Times New Roman" w:eastAsia="Times New Roman" w:hAnsi="Times New Roman" w:cs="Times New Roman"/>
          <w:color w:val="000000"/>
          <w:kern w:val="0"/>
          <w:sz w:val="24"/>
          <w:szCs w:val="24"/>
          <w14:ligatures w14:val="none"/>
        </w:rPr>
        <w:t xml:space="preserve"> </w:t>
      </w:r>
      <w:r>
        <w:rPr>
          <w:rFonts w:ascii="Times New Roman" w:hAnsi="Times New Roman" w:cs="Times New Roman"/>
          <w:color w:val="000000"/>
          <w:sz w:val="24"/>
          <w:szCs w:val="24"/>
          <w:shd w:val="clear" w:color="auto" w:fill="FFFFFF"/>
        </w:rPr>
        <w:t>However, the specific relationship between fingerprint patterns and myopia have not been directly addressed</w:t>
      </w:r>
    </w:p>
    <w:p w14:paraId="45537B7B" w14:textId="77777777" w:rsidR="00EF6ED0" w:rsidRDefault="00EF6ED0" w:rsidP="00EF6ED0">
      <w:pPr>
        <w:spacing w:after="150" w:line="360" w:lineRule="atLeast"/>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Epidermal ridge patterns have been established as an etiological marker for ocular conditions</w:t>
      </w:r>
      <w:r>
        <w:rPr>
          <w:rFonts w:ascii="Times New Roman" w:hAnsi="Times New Roman" w:cs="Times New Roman"/>
          <w:color w:val="000000"/>
          <w:sz w:val="24"/>
          <w:szCs w:val="24"/>
          <w:shd w:val="clear" w:color="auto" w:fill="F8F8F7"/>
        </w:rPr>
        <w:t xml:space="preserve">. </w:t>
      </w:r>
      <w:r>
        <w:rPr>
          <w:rFonts w:ascii="Times New Roman" w:hAnsi="Times New Roman" w:cs="Times New Roman"/>
          <w:color w:val="000000"/>
          <w:sz w:val="24"/>
          <w:szCs w:val="24"/>
          <w:shd w:val="clear" w:color="auto" w:fill="FFFFFF"/>
        </w:rPr>
        <w:t xml:space="preserve">Padma (1980) found that retinal detachment patients had distinct dermal ridge configurations, with </w:t>
      </w:r>
      <w:r>
        <w:rPr>
          <w:rFonts w:ascii="Times New Roman" w:hAnsi="Times New Roman" w:cs="Times New Roman"/>
          <w:color w:val="000000"/>
          <w:sz w:val="24"/>
          <w:szCs w:val="24"/>
          <w:shd w:val="clear" w:color="auto" w:fill="FFFFFF"/>
        </w:rPr>
        <w:lastRenderedPageBreak/>
        <w:t xml:space="preserve">a significantly high frequency of whorls. </w:t>
      </w:r>
      <w:r>
        <w:rPr>
          <w:rFonts w:ascii="Times New Roman" w:eastAsia="Times New Roman" w:hAnsi="Times New Roman" w:cs="Times New Roman"/>
          <w:color w:val="000000"/>
          <w:kern w:val="0"/>
          <w:sz w:val="24"/>
          <w:szCs w:val="24"/>
          <w14:ligatures w14:val="none"/>
        </w:rPr>
        <w:t>These studies, although limited in scope, laid the groundwork for further investigation</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kern w:val="0"/>
          <w:sz w:val="24"/>
          <w:szCs w:val="24"/>
        </w:rPr>
        <w:t>Sretić</w:t>
      </w:r>
      <w:proofErr w:type="spellEnd"/>
      <w:r>
        <w:rPr>
          <w:rFonts w:ascii="Times New Roman" w:hAnsi="Times New Roman" w:cs="Times New Roman"/>
          <w:color w:val="000000"/>
          <w:kern w:val="0"/>
          <w:sz w:val="24"/>
          <w:szCs w:val="24"/>
        </w:rPr>
        <w:t xml:space="preserve"> (2018),</w:t>
      </w:r>
      <w:r>
        <w:rPr>
          <w:rFonts w:ascii="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kern w:val="0"/>
          <w:sz w:val="24"/>
          <w:szCs w:val="24"/>
          <w14:ligatures w14:val="none"/>
        </w:rPr>
        <w:t xml:space="preserve">observed </w:t>
      </w:r>
      <w:r>
        <w:rPr>
          <w:rFonts w:ascii="Times New Roman" w:hAnsi="Times New Roman" w:cs="Times New Roman"/>
          <w:color w:val="000000"/>
          <w:sz w:val="24"/>
          <w:szCs w:val="24"/>
        </w:rPr>
        <w:t>significantly altered dermatoglyphic configuration of arch patterns in</w:t>
      </w:r>
      <w:r>
        <w:rPr>
          <w:rFonts w:ascii="Times New Roman" w:eastAsia="Times New Roman" w:hAnsi="Times New Roman" w:cs="Times New Roman"/>
          <w:color w:val="000000"/>
          <w:kern w:val="0"/>
          <w:sz w:val="24"/>
          <w:szCs w:val="24"/>
          <w14:ligatures w14:val="none"/>
        </w:rPr>
        <w:t xml:space="preserve"> individuals with myopia compared to those with normal vision. </w:t>
      </w:r>
      <w:r>
        <w:rPr>
          <w:rFonts w:ascii="Times New Roman" w:hAnsi="Times New Roman" w:cs="Times New Roman"/>
          <w:color w:val="000000"/>
          <w:sz w:val="24"/>
          <w:szCs w:val="24"/>
          <w:shd w:val="clear" w:color="auto" w:fill="FFFFFF"/>
        </w:rPr>
        <w:t xml:space="preserve">Furthermore, </w:t>
      </w:r>
      <w:r>
        <w:rPr>
          <w:rFonts w:ascii="Times New Roman" w:hAnsi="Times New Roman" w:cs="Times New Roman"/>
          <w:color w:val="000000"/>
          <w:kern w:val="0"/>
          <w:sz w:val="24"/>
          <w:szCs w:val="24"/>
        </w:rPr>
        <w:t>(</w:t>
      </w:r>
      <w:proofErr w:type="spellStart"/>
      <w:r>
        <w:rPr>
          <w:rFonts w:ascii="Times New Roman" w:hAnsi="Times New Roman" w:cs="Times New Roman"/>
          <w:color w:val="000000"/>
          <w:kern w:val="0"/>
          <w:sz w:val="24"/>
          <w:szCs w:val="24"/>
        </w:rPr>
        <w:t>Sretić</w:t>
      </w:r>
      <w:proofErr w:type="spellEnd"/>
      <w:r>
        <w:rPr>
          <w:rFonts w:ascii="Times New Roman" w:hAnsi="Times New Roman" w:cs="Times New Roman"/>
          <w:color w:val="000000"/>
          <w:kern w:val="0"/>
          <w:sz w:val="24"/>
          <w:szCs w:val="24"/>
        </w:rPr>
        <w:t xml:space="preserve"> </w:t>
      </w:r>
      <w:r>
        <w:rPr>
          <w:rFonts w:ascii="Times New Roman" w:hAnsi="Times New Roman" w:cs="Times New Roman"/>
          <w:i/>
          <w:iCs/>
          <w:color w:val="000000"/>
          <w:kern w:val="0"/>
          <w:sz w:val="24"/>
          <w:szCs w:val="24"/>
        </w:rPr>
        <w:t>et al</w:t>
      </w:r>
      <w:r>
        <w:rPr>
          <w:rFonts w:ascii="Times New Roman" w:hAnsi="Times New Roman" w:cs="Times New Roman"/>
          <w:color w:val="000000"/>
          <w:kern w:val="0"/>
          <w:sz w:val="24"/>
          <w:szCs w:val="24"/>
        </w:rPr>
        <w:t>., 2019)</w:t>
      </w:r>
      <w:r>
        <w:rPr>
          <w:rFonts w:ascii="Times New Roman" w:eastAsia="Times New Roman" w:hAnsi="Times New Roman" w:cs="Times New Roman"/>
          <w:b/>
          <w:bCs/>
          <w:color w:val="000000"/>
          <w:kern w:val="0"/>
          <w:sz w:val="24"/>
          <w:szCs w:val="24"/>
          <w14:ligatures w14:val="none"/>
        </w:rPr>
        <w:t xml:space="preserve"> </w:t>
      </w:r>
      <w:r>
        <w:rPr>
          <w:rFonts w:ascii="Times New Roman" w:hAnsi="Times New Roman" w:cs="Times New Roman"/>
          <w:color w:val="000000"/>
          <w:sz w:val="24"/>
          <w:szCs w:val="24"/>
          <w:shd w:val="clear" w:color="auto" w:fill="FFFFFF"/>
        </w:rPr>
        <w:t xml:space="preserve">has shown a potential association between fingerprint patterns and myopia, particularly in myopic males and </w:t>
      </w:r>
      <w:r>
        <w:rPr>
          <w:rFonts w:ascii="Times New Roman" w:hAnsi="Times New Roman" w:cs="Times New Roman"/>
          <w:sz w:val="24"/>
          <w:szCs w:val="24"/>
        </w:rPr>
        <w:t>confirmed altered dermatoglyphic configuration in myopic individuals</w:t>
      </w:r>
      <w:r>
        <w:rPr>
          <w:rFonts w:ascii="Times New Roman" w:hAnsi="Times New Roman" w:cs="Times New Roman"/>
          <w:color w:val="000000"/>
          <w:sz w:val="24"/>
          <w:szCs w:val="24"/>
          <w:shd w:val="clear" w:color="auto" w:fill="FFFFFF"/>
        </w:rPr>
        <w:t>. However, this study further contributes to this by discovering significant increased arch pattern in myopic males.</w:t>
      </w:r>
    </w:p>
    <w:p w14:paraId="2EB4F0EE" w14:textId="77777777" w:rsidR="00EF6ED0" w:rsidRDefault="00EF6ED0" w:rsidP="00EF6ED0">
      <w:pPr>
        <w:spacing w:after="150" w:line="360" w:lineRule="atLeast"/>
        <w:jc w:val="both"/>
        <w:rPr>
          <w:rFonts w:ascii="Times New Roman" w:hAnsi="Times New Roman" w:cs="Times New Roman"/>
          <w:color w:val="000000"/>
          <w:sz w:val="24"/>
          <w:szCs w:val="24"/>
          <w:shd w:val="clear" w:color="auto" w:fill="FFFFFF"/>
        </w:rPr>
      </w:pPr>
    </w:p>
    <w:p w14:paraId="6E8BACBB" w14:textId="77777777" w:rsidR="00EF6ED0" w:rsidRPr="008D63EB" w:rsidRDefault="00EF6ED0" w:rsidP="008D63EB">
      <w:pPr>
        <w:spacing w:after="150" w:line="360" w:lineRule="atLeast"/>
        <w:rPr>
          <w:rFonts w:ascii="Arial" w:hAnsi="Arial"/>
          <w:b/>
          <w:bCs/>
          <w:color w:val="000000"/>
          <w:sz w:val="24"/>
          <w:szCs w:val="24"/>
          <w:shd w:val="clear" w:color="auto" w:fill="FFFFFF"/>
        </w:rPr>
      </w:pPr>
      <w:r w:rsidRPr="008D63EB">
        <w:rPr>
          <w:rFonts w:ascii="Arial" w:hAnsi="Arial"/>
          <w:b/>
          <w:bCs/>
          <w:color w:val="000000"/>
          <w:sz w:val="24"/>
          <w:szCs w:val="24"/>
          <w:shd w:val="clear" w:color="auto" w:fill="FFFFFF"/>
        </w:rPr>
        <w:t>CONCLUSION</w:t>
      </w:r>
    </w:p>
    <w:p w14:paraId="7F6E6CB4" w14:textId="77777777" w:rsidR="00EF6ED0" w:rsidRDefault="00EF6ED0" w:rsidP="00EF6ED0">
      <w:pPr>
        <w:spacing w:after="0" w:line="360" w:lineRule="auto"/>
        <w:jc w:val="both"/>
        <w:rPr>
          <w:rFonts w:ascii="Times New Roman" w:eastAsia="Times New Roman" w:hAnsi="Times New Roman" w:cs="Times New Roman"/>
          <w:color w:val="000000"/>
          <w:kern w:val="0"/>
          <w:sz w:val="24"/>
          <w:szCs w:val="24"/>
          <w14:ligatures w14:val="none"/>
        </w:rPr>
      </w:pPr>
      <w:r>
        <w:rPr>
          <w:rFonts w:ascii="Times New Roman" w:hAnsi="Times New Roman" w:cs="Times New Roman"/>
          <w:sz w:val="24"/>
          <w:szCs w:val="24"/>
        </w:rPr>
        <w:t>This study supports the hypothesis that dermatoglyphics is a morphological biomarker and plays a role in detecting diseases.  This study discovered prevalence of arch pattern in right thumb as a diagnostic marker of myopia males, confirming Dermatoglyphics as a convenient tool to explain, compare and contrast, events. However, future investigations with larger sample and diverse</w:t>
      </w:r>
      <w:r>
        <w:rPr>
          <w:rFonts w:ascii="Times New Roman" w:eastAsia="Times New Roman" w:hAnsi="Times New Roman" w:cs="Times New Roman"/>
          <w:color w:val="000000"/>
          <w:kern w:val="0"/>
          <w:sz w:val="24"/>
          <w:szCs w:val="24"/>
          <w14:ligatures w14:val="none"/>
        </w:rPr>
        <w:t xml:space="preserve"> populations of ethnicity and socioeconomic status would shed more light on both fingerprint formation and myopia development, potentially leading to improved diagnostic and preventive strategies.</w:t>
      </w:r>
    </w:p>
    <w:p w14:paraId="4A4D2F73" w14:textId="77777777" w:rsidR="00AB7218" w:rsidRDefault="00AB7218" w:rsidP="00EF6ED0">
      <w:pPr>
        <w:spacing w:after="0" w:line="36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p>
    <w:p w14:paraId="0E222493" w14:textId="77777777" w:rsidR="00AB7218" w:rsidRPr="008D63EB" w:rsidRDefault="00AB7218" w:rsidP="00EF6ED0">
      <w:pPr>
        <w:spacing w:after="0" w:line="360" w:lineRule="auto"/>
        <w:jc w:val="both"/>
        <w:rPr>
          <w:rFonts w:ascii="Arial" w:eastAsia="Times New Roman" w:hAnsi="Arial"/>
          <w:b/>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   </w:t>
      </w:r>
      <w:r w:rsidRPr="008D63EB">
        <w:rPr>
          <w:rFonts w:ascii="Arial" w:eastAsia="Times New Roman" w:hAnsi="Arial"/>
          <w:b/>
          <w:color w:val="000000"/>
          <w:kern w:val="0"/>
          <w:sz w:val="24"/>
          <w:szCs w:val="24"/>
          <w14:ligatures w14:val="none"/>
        </w:rPr>
        <w:t>CONSENT</w:t>
      </w:r>
    </w:p>
    <w:p w14:paraId="4EE1CE0E" w14:textId="77777777" w:rsidR="008D63EB" w:rsidRDefault="00AB7218" w:rsidP="00EF6ED0">
      <w:pPr>
        <w:spacing w:after="0" w:line="360" w:lineRule="auto"/>
        <w:jc w:val="both"/>
        <w:rPr>
          <w:rFonts w:ascii="Times New Roman" w:eastAsia="Times New Roman" w:hAnsi="Times New Roman" w:cs="Times New Roman"/>
          <w:color w:val="000000"/>
          <w:kern w:val="0"/>
          <w:sz w:val="24"/>
          <w:szCs w:val="24"/>
          <w14:ligatures w14:val="none"/>
        </w:rPr>
      </w:pPr>
      <w:r>
        <w:rPr>
          <w:rFonts w:ascii="Times New Roman" w:hAnsi="Times New Roman" w:cs="Times New Roman"/>
          <w:sz w:val="24"/>
          <w:szCs w:val="24"/>
          <w:shd w:val="clear" w:color="auto" w:fill="FFFFFF"/>
        </w:rPr>
        <w:t xml:space="preserve">As per international standards, parental </w:t>
      </w:r>
      <w:r w:rsidRPr="00AB7218">
        <w:rPr>
          <w:rFonts w:ascii="Times New Roman" w:hAnsi="Times New Roman" w:cs="Times New Roman"/>
          <w:sz w:val="24"/>
          <w:szCs w:val="24"/>
          <w:shd w:val="clear" w:color="auto" w:fill="FFFFFF"/>
        </w:rPr>
        <w:t>written consent has been collected and preserved by the author(s).</w:t>
      </w:r>
      <w:r>
        <w:rPr>
          <w:rFonts w:ascii="Times New Roman" w:hAnsi="Times New Roman" w:cs="Times New Roman"/>
          <w:sz w:val="24"/>
          <w:szCs w:val="24"/>
          <w:shd w:val="clear" w:color="auto" w:fill="FFFFFF"/>
        </w:rPr>
        <w:t xml:space="preserve"> </w:t>
      </w:r>
      <w:r w:rsidRPr="00AB7218">
        <w:rPr>
          <w:rFonts w:ascii="Times New Roman" w:eastAsia="Times New Roman" w:hAnsi="Times New Roman" w:cs="Times New Roman"/>
          <w:color w:val="000000"/>
          <w:kern w:val="0"/>
          <w:sz w:val="24"/>
          <w:szCs w:val="24"/>
          <w14:ligatures w14:val="none"/>
        </w:rPr>
        <w:t>All the subjects willingly consented to parti</w:t>
      </w:r>
      <w:r w:rsidR="008D63EB">
        <w:rPr>
          <w:rFonts w:ascii="Times New Roman" w:eastAsia="Times New Roman" w:hAnsi="Times New Roman" w:cs="Times New Roman"/>
          <w:color w:val="000000"/>
          <w:kern w:val="0"/>
          <w:sz w:val="24"/>
          <w:szCs w:val="24"/>
          <w14:ligatures w14:val="none"/>
        </w:rPr>
        <w:t>cipate actively in the exercise</w:t>
      </w:r>
    </w:p>
    <w:p w14:paraId="47AAC0D5" w14:textId="77777777" w:rsidR="008D63EB" w:rsidRDefault="008D63EB" w:rsidP="00EF6ED0">
      <w:pPr>
        <w:spacing w:after="0" w:line="360" w:lineRule="auto"/>
        <w:jc w:val="both"/>
        <w:rPr>
          <w:rFonts w:ascii="Times New Roman" w:eastAsia="Times New Roman" w:hAnsi="Times New Roman" w:cs="Times New Roman"/>
          <w:color w:val="000000"/>
          <w:kern w:val="0"/>
          <w:sz w:val="24"/>
          <w:szCs w:val="24"/>
          <w14:ligatures w14:val="none"/>
        </w:rPr>
      </w:pPr>
    </w:p>
    <w:p w14:paraId="3677AF86" w14:textId="7EF6922E" w:rsidR="00AB7218" w:rsidRPr="005A4D9D" w:rsidRDefault="00AB7218" w:rsidP="00EF6ED0">
      <w:pPr>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kern w:val="0"/>
          <w:sz w:val="24"/>
          <w:szCs w:val="24"/>
          <w14:ligatures w14:val="none"/>
        </w:rPr>
        <w:t xml:space="preserve">   </w:t>
      </w:r>
    </w:p>
    <w:p w14:paraId="28956A38" w14:textId="77777777" w:rsidR="00AB7218" w:rsidRDefault="00AB7218" w:rsidP="00EF6ED0">
      <w:pPr>
        <w:spacing w:after="0" w:line="360" w:lineRule="auto"/>
        <w:jc w:val="both"/>
        <w:rPr>
          <w:rFonts w:ascii="Arial" w:hAnsi="Arial"/>
          <w:sz w:val="25"/>
          <w:szCs w:val="25"/>
          <w:shd w:val="clear" w:color="auto" w:fill="FFFFFF"/>
        </w:rPr>
      </w:pPr>
      <w:r w:rsidRPr="00AB7218">
        <w:rPr>
          <w:rFonts w:ascii="Arial" w:hAnsi="Arial"/>
          <w:b/>
          <w:sz w:val="26"/>
          <w:szCs w:val="26"/>
          <w:shd w:val="clear" w:color="auto" w:fill="FFFFFF"/>
        </w:rPr>
        <w:t>DISCLAIMER (ARTIFICIAL INTELLIGENCE)</w:t>
      </w:r>
    </w:p>
    <w:p w14:paraId="0718A536" w14:textId="77777777" w:rsidR="00AB7218" w:rsidRPr="00AB7218" w:rsidRDefault="00AB7218" w:rsidP="00AB7218">
      <w:pPr>
        <w:spacing w:after="0" w:line="360" w:lineRule="auto"/>
        <w:rPr>
          <w:rFonts w:ascii="Times New Roman" w:hAnsi="Times New Roman" w:cs="Times New Roman"/>
          <w:sz w:val="24"/>
          <w:szCs w:val="24"/>
        </w:rPr>
      </w:pPr>
      <w:r w:rsidRPr="00AB7218">
        <w:rPr>
          <w:rFonts w:ascii="Times New Roman" w:hAnsi="Times New Roman" w:cs="Times New Roman"/>
          <w:sz w:val="24"/>
          <w:szCs w:val="24"/>
          <w:shd w:val="clear" w:color="auto" w:fill="FFFFFF"/>
        </w:rPr>
        <w:t>Author(</w:t>
      </w:r>
      <w:proofErr w:type="gramStart"/>
      <w:r w:rsidRPr="00AB7218">
        <w:rPr>
          <w:rFonts w:ascii="Times New Roman" w:hAnsi="Times New Roman" w:cs="Times New Roman"/>
          <w:sz w:val="24"/>
          <w:szCs w:val="24"/>
          <w:shd w:val="clear" w:color="auto" w:fill="FFFFFF"/>
        </w:rPr>
        <w:t>s)  hereby</w:t>
      </w:r>
      <w:proofErr w:type="gramEnd"/>
      <w:r w:rsidRPr="00AB7218">
        <w:rPr>
          <w:rFonts w:ascii="Times New Roman" w:hAnsi="Times New Roman" w:cs="Times New Roman"/>
          <w:sz w:val="24"/>
          <w:szCs w:val="24"/>
          <w:shd w:val="clear" w:color="auto" w:fill="FFFFFF"/>
        </w:rPr>
        <w:t xml:space="preserve">  declare  that  NO  generative  AI technologies  such  as  Large  Language  Models (</w:t>
      </w:r>
      <w:proofErr w:type="spellStart"/>
      <w:r w:rsidRPr="00AB7218">
        <w:rPr>
          <w:rFonts w:ascii="Times New Roman" w:hAnsi="Times New Roman" w:cs="Times New Roman"/>
          <w:sz w:val="24"/>
          <w:szCs w:val="24"/>
          <w:shd w:val="clear" w:color="auto" w:fill="FFFFFF"/>
        </w:rPr>
        <w:t>ChatGPT</w:t>
      </w:r>
      <w:proofErr w:type="spellEnd"/>
      <w:r w:rsidRPr="00AB7218">
        <w:rPr>
          <w:rFonts w:ascii="Times New Roman" w:hAnsi="Times New Roman" w:cs="Times New Roman"/>
          <w:sz w:val="24"/>
          <w:szCs w:val="24"/>
          <w:shd w:val="clear" w:color="auto" w:fill="FFFFFF"/>
        </w:rPr>
        <w:t xml:space="preserve">,   COPILOT,   </w:t>
      </w:r>
      <w:proofErr w:type="spellStart"/>
      <w:r w:rsidRPr="00AB7218">
        <w:rPr>
          <w:rFonts w:ascii="Times New Roman" w:hAnsi="Times New Roman" w:cs="Times New Roman"/>
          <w:sz w:val="24"/>
          <w:szCs w:val="24"/>
          <w:shd w:val="clear" w:color="auto" w:fill="FFFFFF"/>
        </w:rPr>
        <w:t>etc</w:t>
      </w:r>
      <w:proofErr w:type="spellEnd"/>
      <w:r w:rsidRPr="00AB7218">
        <w:rPr>
          <w:rFonts w:ascii="Times New Roman" w:hAnsi="Times New Roman" w:cs="Times New Roman"/>
          <w:sz w:val="24"/>
          <w:szCs w:val="24"/>
          <w:shd w:val="clear" w:color="auto" w:fill="FFFFFF"/>
        </w:rPr>
        <w:t>)   and   text-to-image generators  have  been  used  during  writing  or editing of this manuscript</w:t>
      </w:r>
    </w:p>
    <w:p w14:paraId="5786CB4D" w14:textId="77777777" w:rsidR="00AB7218" w:rsidRDefault="00AB7218" w:rsidP="00EF6ED0">
      <w:pPr>
        <w:spacing w:after="0" w:line="360" w:lineRule="auto"/>
        <w:jc w:val="both"/>
        <w:rPr>
          <w:rFonts w:ascii="Times New Roman" w:hAnsi="Times New Roman" w:cs="Times New Roman"/>
          <w:sz w:val="24"/>
          <w:szCs w:val="24"/>
        </w:rPr>
      </w:pPr>
    </w:p>
    <w:p w14:paraId="140D413C" w14:textId="5452E6AC" w:rsidR="00EF6ED0" w:rsidRDefault="00EF6ED0" w:rsidP="008D63EB">
      <w:pPr>
        <w:pStyle w:val="Heading1"/>
        <w:spacing w:line="360" w:lineRule="auto"/>
        <w:rPr>
          <w:sz w:val="24"/>
          <w:szCs w:val="24"/>
          <w:shd w:val="clear" w:color="auto" w:fill="FFFFFF"/>
        </w:rPr>
      </w:pPr>
    </w:p>
    <w:p w14:paraId="0B6826FC" w14:textId="77777777" w:rsidR="005A4D9D" w:rsidRDefault="005A4D9D" w:rsidP="008D63EB">
      <w:pPr>
        <w:pStyle w:val="Heading1"/>
        <w:spacing w:line="360" w:lineRule="auto"/>
        <w:rPr>
          <w:sz w:val="24"/>
          <w:szCs w:val="24"/>
          <w:shd w:val="clear" w:color="auto" w:fill="FFFFFF"/>
        </w:rPr>
      </w:pPr>
    </w:p>
    <w:p w14:paraId="5B8C4E32" w14:textId="77777777" w:rsidR="00EF6ED0" w:rsidRDefault="00EF6ED0" w:rsidP="00EF6ED0">
      <w:pPr>
        <w:pStyle w:val="Heading1"/>
        <w:spacing w:line="360" w:lineRule="auto"/>
        <w:jc w:val="center"/>
        <w:rPr>
          <w:sz w:val="24"/>
          <w:szCs w:val="24"/>
          <w:shd w:val="clear" w:color="auto" w:fill="FFFFFF"/>
        </w:rPr>
      </w:pPr>
      <w:r>
        <w:rPr>
          <w:sz w:val="24"/>
          <w:szCs w:val="24"/>
          <w:shd w:val="clear" w:color="auto" w:fill="FFFFFF"/>
        </w:rPr>
        <w:lastRenderedPageBreak/>
        <w:t>REFERENCES</w:t>
      </w:r>
    </w:p>
    <w:p w14:paraId="30A0C53B" w14:textId="77777777" w:rsidR="00EF6ED0" w:rsidRDefault="00EF6ED0" w:rsidP="00EF6ED0">
      <w:pPr>
        <w:spacing w:line="360" w:lineRule="auto"/>
        <w:ind w:left="1080" w:hanging="720"/>
        <w:jc w:val="both"/>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t>Babler</w:t>
      </w:r>
      <w:proofErr w:type="spellEnd"/>
      <w:r>
        <w:rPr>
          <w:rFonts w:ascii="Times New Roman" w:hAnsi="Times New Roman" w:cs="Times New Roman"/>
          <w:sz w:val="24"/>
          <w:szCs w:val="24"/>
          <w:shd w:val="clear" w:color="auto" w:fill="FFFFFF"/>
        </w:rPr>
        <w:t>, W. J. (1991). Embryologic development of epidermal ridges and their configurations. </w:t>
      </w:r>
      <w:r>
        <w:rPr>
          <w:rFonts w:ascii="Times New Roman" w:hAnsi="Times New Roman" w:cs="Times New Roman"/>
          <w:i/>
          <w:iCs/>
          <w:sz w:val="24"/>
          <w:szCs w:val="24"/>
          <w:shd w:val="clear" w:color="auto" w:fill="FFFFFF"/>
        </w:rPr>
        <w:t xml:space="preserve">Birth Defects </w:t>
      </w:r>
      <w:proofErr w:type="spellStart"/>
      <w:r>
        <w:rPr>
          <w:rFonts w:ascii="Times New Roman" w:hAnsi="Times New Roman" w:cs="Times New Roman"/>
          <w:i/>
          <w:iCs/>
          <w:sz w:val="24"/>
          <w:szCs w:val="24"/>
          <w:shd w:val="clear" w:color="auto" w:fill="FFFFFF"/>
        </w:rPr>
        <w:t>Orig</w:t>
      </w:r>
      <w:proofErr w:type="spellEnd"/>
      <w:r>
        <w:rPr>
          <w:rFonts w:ascii="Times New Roman" w:hAnsi="Times New Roman" w:cs="Times New Roman"/>
          <w:i/>
          <w:iCs/>
          <w:sz w:val="24"/>
          <w:szCs w:val="24"/>
          <w:shd w:val="clear" w:color="auto" w:fill="FFFFFF"/>
        </w:rPr>
        <w:t xml:space="preserve"> Artic Ser</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27</w:t>
      </w:r>
      <w:r>
        <w:rPr>
          <w:rFonts w:ascii="Times New Roman" w:hAnsi="Times New Roman" w:cs="Times New Roman"/>
          <w:sz w:val="24"/>
          <w:szCs w:val="24"/>
          <w:shd w:val="clear" w:color="auto" w:fill="FFFFFF"/>
        </w:rPr>
        <w:t>(2), 95-112.</w:t>
      </w:r>
    </w:p>
    <w:p w14:paraId="22BB45F2" w14:textId="77777777" w:rsidR="00EF6ED0" w:rsidRDefault="00EF6ED0" w:rsidP="00EF6ED0">
      <w:pPr>
        <w:spacing w:after="150" w:line="360" w:lineRule="auto"/>
        <w:ind w:left="1080" w:hanging="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Bhat, G. M., </w:t>
      </w:r>
      <w:proofErr w:type="spellStart"/>
      <w:r>
        <w:rPr>
          <w:rFonts w:ascii="Times New Roman" w:hAnsi="Times New Roman" w:cs="Times New Roman"/>
          <w:color w:val="000000"/>
          <w:sz w:val="24"/>
          <w:szCs w:val="24"/>
          <w:shd w:val="clear" w:color="auto" w:fill="FFFFFF"/>
        </w:rPr>
        <w:t>Mukhdoomi</w:t>
      </w:r>
      <w:proofErr w:type="spellEnd"/>
      <w:r>
        <w:rPr>
          <w:rFonts w:ascii="Times New Roman" w:hAnsi="Times New Roman" w:cs="Times New Roman"/>
          <w:color w:val="000000"/>
          <w:sz w:val="24"/>
          <w:szCs w:val="24"/>
          <w:shd w:val="clear" w:color="auto" w:fill="FFFFFF"/>
        </w:rPr>
        <w:t xml:space="preserve">, M. A., Shah, B. A., &amp; </w:t>
      </w:r>
      <w:proofErr w:type="spellStart"/>
      <w:r>
        <w:rPr>
          <w:rFonts w:ascii="Times New Roman" w:hAnsi="Times New Roman" w:cs="Times New Roman"/>
          <w:color w:val="000000"/>
          <w:sz w:val="24"/>
          <w:szCs w:val="24"/>
          <w:shd w:val="clear" w:color="auto" w:fill="FFFFFF"/>
        </w:rPr>
        <w:t>Ittoo</w:t>
      </w:r>
      <w:proofErr w:type="spellEnd"/>
      <w:r>
        <w:rPr>
          <w:rFonts w:ascii="Times New Roman" w:hAnsi="Times New Roman" w:cs="Times New Roman"/>
          <w:color w:val="000000"/>
          <w:sz w:val="24"/>
          <w:szCs w:val="24"/>
          <w:shd w:val="clear" w:color="auto" w:fill="FFFFFF"/>
        </w:rPr>
        <w:t>, M. S. (2014). Dermatoglyphics: in health and disease-a review. </w:t>
      </w:r>
      <w:r>
        <w:rPr>
          <w:rFonts w:ascii="Times New Roman" w:hAnsi="Times New Roman" w:cs="Times New Roman"/>
          <w:i/>
          <w:iCs/>
          <w:color w:val="000000"/>
          <w:sz w:val="24"/>
          <w:szCs w:val="24"/>
          <w:shd w:val="clear" w:color="auto" w:fill="FFFFFF"/>
        </w:rPr>
        <w:t>Int J Res Med Sci</w:t>
      </w:r>
      <w:r>
        <w:rPr>
          <w:rFonts w:ascii="Times New Roman" w:hAnsi="Times New Roman" w:cs="Times New Roman"/>
          <w:color w:val="000000"/>
          <w:sz w:val="24"/>
          <w:szCs w:val="24"/>
          <w:shd w:val="clear" w:color="auto" w:fill="FFFFFF"/>
        </w:rPr>
        <w:t>, </w:t>
      </w:r>
      <w:r>
        <w:rPr>
          <w:rFonts w:ascii="Times New Roman" w:hAnsi="Times New Roman" w:cs="Times New Roman"/>
          <w:i/>
          <w:iCs/>
          <w:color w:val="000000"/>
          <w:sz w:val="24"/>
          <w:szCs w:val="24"/>
          <w:shd w:val="clear" w:color="auto" w:fill="FFFFFF"/>
        </w:rPr>
        <w:t>2</w:t>
      </w:r>
      <w:r>
        <w:rPr>
          <w:rFonts w:ascii="Times New Roman" w:hAnsi="Times New Roman" w:cs="Times New Roman"/>
          <w:color w:val="000000"/>
          <w:sz w:val="24"/>
          <w:szCs w:val="24"/>
          <w:shd w:val="clear" w:color="auto" w:fill="FFFFFF"/>
        </w:rPr>
        <w:t>(1), 31-7.</w:t>
      </w:r>
    </w:p>
    <w:p w14:paraId="057722C5" w14:textId="77777777" w:rsidR="00EF6ED0" w:rsidRDefault="00EF6ED0" w:rsidP="00EF6ED0">
      <w:pPr>
        <w:spacing w:after="150" w:line="360" w:lineRule="auto"/>
        <w:ind w:left="1080" w:hanging="72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shd w:val="clear" w:color="auto" w:fill="FFFFFF"/>
        </w:rPr>
        <w:t>Bremond-Gignac, D. (2020). [Myopia in children]. </w:t>
      </w:r>
      <w:proofErr w:type="spellStart"/>
      <w:r>
        <w:rPr>
          <w:rStyle w:val="Emphasis"/>
          <w:rFonts w:ascii="Times New Roman" w:hAnsi="Times New Roman" w:cs="Times New Roman"/>
          <w:sz w:val="24"/>
          <w:szCs w:val="24"/>
        </w:rPr>
        <w:t>Medecine</w:t>
      </w:r>
      <w:proofErr w:type="spellEnd"/>
      <w:r>
        <w:rPr>
          <w:rStyle w:val="Emphasis"/>
          <w:rFonts w:ascii="Times New Roman" w:hAnsi="Times New Roman" w:cs="Times New Roman"/>
          <w:sz w:val="24"/>
          <w:szCs w:val="24"/>
        </w:rPr>
        <w:t xml:space="preserve"> sciences: M/S, 36 8-9</w:t>
      </w:r>
      <w:r>
        <w:rPr>
          <w:rFonts w:ascii="Times New Roman" w:hAnsi="Times New Roman" w:cs="Times New Roman"/>
          <w:sz w:val="24"/>
          <w:szCs w:val="24"/>
          <w:shd w:val="clear" w:color="auto" w:fill="FFFFFF"/>
        </w:rPr>
        <w:t>, 763-768.</w:t>
      </w:r>
    </w:p>
    <w:p w14:paraId="467D887A" w14:textId="77777777" w:rsidR="00EF6ED0" w:rsidRDefault="00EF6ED0" w:rsidP="00EF6ED0">
      <w:pPr>
        <w:spacing w:after="0" w:line="360" w:lineRule="auto"/>
        <w:ind w:left="108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Chandrasekaran, S., </w:t>
      </w:r>
      <w:proofErr w:type="spellStart"/>
      <w:r>
        <w:rPr>
          <w:rFonts w:ascii="Times New Roman" w:hAnsi="Times New Roman" w:cs="Times New Roman"/>
          <w:sz w:val="24"/>
          <w:szCs w:val="24"/>
          <w:shd w:val="clear" w:color="auto" w:fill="FFFFFF"/>
        </w:rPr>
        <w:t>Chellammal</w:t>
      </w:r>
      <w:proofErr w:type="spellEnd"/>
      <w:r>
        <w:rPr>
          <w:rFonts w:ascii="Times New Roman" w:hAnsi="Times New Roman" w:cs="Times New Roman"/>
          <w:sz w:val="24"/>
          <w:szCs w:val="24"/>
          <w:shd w:val="clear" w:color="auto" w:fill="FFFFFF"/>
        </w:rPr>
        <w:t>, R., &amp; Ganapathy, D. M. (2017). Dermatoglyphics: A tool in dentistry. </w:t>
      </w:r>
      <w:r>
        <w:rPr>
          <w:rFonts w:ascii="Times New Roman" w:hAnsi="Times New Roman" w:cs="Times New Roman"/>
          <w:i/>
          <w:iCs/>
          <w:sz w:val="24"/>
          <w:szCs w:val="24"/>
          <w:shd w:val="clear" w:color="auto" w:fill="FFFFFF"/>
        </w:rPr>
        <w:t>J Adv Pharm Edu</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7</w:t>
      </w:r>
      <w:r>
        <w:rPr>
          <w:rFonts w:ascii="Times New Roman" w:hAnsi="Times New Roman" w:cs="Times New Roman"/>
          <w:sz w:val="24"/>
          <w:szCs w:val="24"/>
          <w:shd w:val="clear" w:color="auto" w:fill="FFFFFF"/>
        </w:rPr>
        <w:t>.</w:t>
      </w:r>
    </w:p>
    <w:p w14:paraId="58E990E7" w14:textId="77777777" w:rsidR="00EF6ED0" w:rsidRDefault="00EF6ED0" w:rsidP="00EF6ED0">
      <w:pPr>
        <w:spacing w:after="0" w:line="360" w:lineRule="auto"/>
        <w:ind w:left="1080" w:hanging="720"/>
        <w:jc w:val="both"/>
        <w:rPr>
          <w:rFonts w:ascii="Times New Roman" w:hAnsi="Times New Roman" w:cs="Times New Roman"/>
          <w:sz w:val="24"/>
          <w:szCs w:val="24"/>
        </w:rPr>
      </w:pPr>
      <w:r>
        <w:rPr>
          <w:rFonts w:ascii="Times New Roman" w:hAnsi="Times New Roman" w:cs="Times New Roman"/>
          <w:sz w:val="24"/>
          <w:szCs w:val="24"/>
        </w:rPr>
        <w:t xml:space="preserve">Cummins, H., &amp; </w:t>
      </w:r>
      <w:proofErr w:type="spellStart"/>
      <w:r>
        <w:rPr>
          <w:rFonts w:ascii="Times New Roman" w:hAnsi="Times New Roman" w:cs="Times New Roman"/>
          <w:sz w:val="24"/>
          <w:szCs w:val="24"/>
        </w:rPr>
        <w:t>Midlo</w:t>
      </w:r>
      <w:proofErr w:type="spellEnd"/>
      <w:r>
        <w:rPr>
          <w:rFonts w:ascii="Times New Roman" w:hAnsi="Times New Roman" w:cs="Times New Roman"/>
          <w:sz w:val="24"/>
          <w:szCs w:val="24"/>
        </w:rPr>
        <w:t>, C. 1976. Fingerprints, palms and soles. New York: Dover Publications Inc.,</w:t>
      </w:r>
    </w:p>
    <w:p w14:paraId="1368CCEE" w14:textId="77777777" w:rsidR="00EF6ED0" w:rsidRDefault="00EF6ED0" w:rsidP="00EF6ED0">
      <w:pPr>
        <w:spacing w:line="360" w:lineRule="auto"/>
        <w:ind w:left="1080" w:hanging="720"/>
        <w:jc w:val="both"/>
        <w:rPr>
          <w:rFonts w:ascii="Times New Roman" w:hAnsi="Times New Roman" w:cs="Times New Roman"/>
          <w:sz w:val="24"/>
          <w:szCs w:val="24"/>
        </w:rPr>
      </w:pPr>
      <w:r>
        <w:rPr>
          <w:rFonts w:ascii="Times New Roman" w:hAnsi="Times New Roman" w:cs="Times New Roman"/>
          <w:sz w:val="24"/>
          <w:szCs w:val="24"/>
        </w:rPr>
        <w:t xml:space="preserve">Cummins, H. Epidermal ridge configurations in developmental defects, with particular reference to the ontogenetic factors which condition ridge direction. Am. I. Anat., 38:89, 1926. </w:t>
      </w:r>
    </w:p>
    <w:p w14:paraId="368A863A" w14:textId="77777777" w:rsidR="00EF6ED0" w:rsidRDefault="00EF6ED0" w:rsidP="00EF6ED0">
      <w:pPr>
        <w:spacing w:line="360" w:lineRule="auto"/>
        <w:ind w:left="1080" w:hanging="720"/>
        <w:jc w:val="both"/>
        <w:rPr>
          <w:rFonts w:ascii="Times New Roman" w:hAnsi="Times New Roman" w:cs="Times New Roman"/>
          <w:sz w:val="24"/>
          <w:szCs w:val="24"/>
        </w:rPr>
      </w:pPr>
      <w:r>
        <w:rPr>
          <w:rFonts w:ascii="Times New Roman" w:hAnsi="Times New Roman" w:cs="Times New Roman"/>
          <w:sz w:val="24"/>
          <w:szCs w:val="24"/>
        </w:rPr>
        <w:t xml:space="preserve">Cummins, H., &amp; </w:t>
      </w:r>
      <w:proofErr w:type="spellStart"/>
      <w:r>
        <w:rPr>
          <w:rFonts w:ascii="Times New Roman" w:hAnsi="Times New Roman" w:cs="Times New Roman"/>
          <w:sz w:val="24"/>
          <w:szCs w:val="24"/>
        </w:rPr>
        <w:t>Midlo</w:t>
      </w:r>
      <w:proofErr w:type="spellEnd"/>
      <w:r>
        <w:rPr>
          <w:rFonts w:ascii="Times New Roman" w:hAnsi="Times New Roman" w:cs="Times New Roman"/>
          <w:sz w:val="24"/>
          <w:szCs w:val="24"/>
        </w:rPr>
        <w:t xml:space="preserve">, C. (1926). Palmar and plantar epidermal ridge configurations (dermatoglyphics) in European‐Americans. </w:t>
      </w:r>
      <w:r>
        <w:rPr>
          <w:rFonts w:ascii="Times New Roman" w:hAnsi="Times New Roman" w:cs="Times New Roman"/>
          <w:i/>
          <w:iCs/>
          <w:sz w:val="24"/>
          <w:szCs w:val="24"/>
        </w:rPr>
        <w:t>American journal of physical anthropology</w:t>
      </w:r>
      <w:r>
        <w:rPr>
          <w:rFonts w:ascii="Times New Roman" w:hAnsi="Times New Roman" w:cs="Times New Roman"/>
          <w:sz w:val="24"/>
          <w:szCs w:val="24"/>
        </w:rPr>
        <w:t>, 9(4), 471-502.</w:t>
      </w:r>
    </w:p>
    <w:p w14:paraId="7B4C28A6" w14:textId="77777777" w:rsidR="00EF6ED0" w:rsidRDefault="00EF6ED0" w:rsidP="00EF6ED0">
      <w:pPr>
        <w:spacing w:line="360" w:lineRule="auto"/>
        <w:ind w:left="108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Fan, Q., </w:t>
      </w:r>
      <w:proofErr w:type="spellStart"/>
      <w:r>
        <w:rPr>
          <w:rFonts w:ascii="Times New Roman" w:hAnsi="Times New Roman" w:cs="Times New Roman"/>
          <w:sz w:val="24"/>
          <w:szCs w:val="24"/>
          <w:shd w:val="clear" w:color="auto" w:fill="FFFFFF"/>
        </w:rPr>
        <w:t>Barathi</w:t>
      </w:r>
      <w:proofErr w:type="spellEnd"/>
      <w:r>
        <w:rPr>
          <w:rFonts w:ascii="Times New Roman" w:hAnsi="Times New Roman" w:cs="Times New Roman"/>
          <w:sz w:val="24"/>
          <w:szCs w:val="24"/>
          <w:shd w:val="clear" w:color="auto" w:fill="FFFFFF"/>
        </w:rPr>
        <w:t xml:space="preserve">, V.A., Cheng, C., Zhou, X., Meguro, A., Nakata, I., Khor, C.C., Goh, L., Li, Y., Lim, W., Ho, C.E., Hawthorne, F., Zheng, Y., Chua, D., </w:t>
      </w:r>
      <w:proofErr w:type="spellStart"/>
      <w:r>
        <w:rPr>
          <w:rFonts w:ascii="Times New Roman" w:hAnsi="Times New Roman" w:cs="Times New Roman"/>
          <w:sz w:val="24"/>
          <w:szCs w:val="24"/>
          <w:shd w:val="clear" w:color="auto" w:fill="FFFFFF"/>
        </w:rPr>
        <w:t>Inoko</w:t>
      </w:r>
      <w:proofErr w:type="spellEnd"/>
      <w:r>
        <w:rPr>
          <w:rFonts w:ascii="Times New Roman" w:hAnsi="Times New Roman" w:cs="Times New Roman"/>
          <w:sz w:val="24"/>
          <w:szCs w:val="24"/>
          <w:shd w:val="clear" w:color="auto" w:fill="FFFFFF"/>
        </w:rPr>
        <w:t xml:space="preserve">, H., Yamashiro, K., Ohno-Matsui, K., Matsuo, K., Matsuda, F., </w:t>
      </w:r>
      <w:proofErr w:type="spellStart"/>
      <w:r>
        <w:rPr>
          <w:rFonts w:ascii="Times New Roman" w:hAnsi="Times New Roman" w:cs="Times New Roman"/>
          <w:sz w:val="24"/>
          <w:szCs w:val="24"/>
          <w:shd w:val="clear" w:color="auto" w:fill="FFFFFF"/>
        </w:rPr>
        <w:t>Vithana</w:t>
      </w:r>
      <w:proofErr w:type="spellEnd"/>
      <w:r>
        <w:rPr>
          <w:rFonts w:ascii="Times New Roman" w:hAnsi="Times New Roman" w:cs="Times New Roman"/>
          <w:sz w:val="24"/>
          <w:szCs w:val="24"/>
          <w:shd w:val="clear" w:color="auto" w:fill="FFFFFF"/>
        </w:rPr>
        <w:t xml:space="preserve">, E.N., </w:t>
      </w:r>
      <w:proofErr w:type="spellStart"/>
      <w:r>
        <w:rPr>
          <w:rFonts w:ascii="Times New Roman" w:hAnsi="Times New Roman" w:cs="Times New Roman"/>
          <w:sz w:val="24"/>
          <w:szCs w:val="24"/>
          <w:shd w:val="clear" w:color="auto" w:fill="FFFFFF"/>
        </w:rPr>
        <w:t>Seielstad</w:t>
      </w:r>
      <w:proofErr w:type="spellEnd"/>
      <w:r>
        <w:rPr>
          <w:rFonts w:ascii="Times New Roman" w:hAnsi="Times New Roman" w:cs="Times New Roman"/>
          <w:sz w:val="24"/>
          <w:szCs w:val="24"/>
          <w:shd w:val="clear" w:color="auto" w:fill="FFFFFF"/>
        </w:rPr>
        <w:t xml:space="preserve">, M., </w:t>
      </w:r>
      <w:proofErr w:type="spellStart"/>
      <w:r>
        <w:rPr>
          <w:rFonts w:ascii="Times New Roman" w:hAnsi="Times New Roman" w:cs="Times New Roman"/>
          <w:sz w:val="24"/>
          <w:szCs w:val="24"/>
          <w:shd w:val="clear" w:color="auto" w:fill="FFFFFF"/>
        </w:rPr>
        <w:t>Mizuki</w:t>
      </w:r>
      <w:proofErr w:type="spellEnd"/>
      <w:r>
        <w:rPr>
          <w:rFonts w:ascii="Times New Roman" w:hAnsi="Times New Roman" w:cs="Times New Roman"/>
          <w:sz w:val="24"/>
          <w:szCs w:val="24"/>
          <w:shd w:val="clear" w:color="auto" w:fill="FFFFFF"/>
        </w:rPr>
        <w:t xml:space="preserve">, N., </w:t>
      </w:r>
      <w:proofErr w:type="spellStart"/>
      <w:r>
        <w:rPr>
          <w:rFonts w:ascii="Times New Roman" w:hAnsi="Times New Roman" w:cs="Times New Roman"/>
          <w:sz w:val="24"/>
          <w:szCs w:val="24"/>
          <w:shd w:val="clear" w:color="auto" w:fill="FFFFFF"/>
        </w:rPr>
        <w:t>Beuerman</w:t>
      </w:r>
      <w:proofErr w:type="spellEnd"/>
      <w:r>
        <w:rPr>
          <w:rFonts w:ascii="Times New Roman" w:hAnsi="Times New Roman" w:cs="Times New Roman"/>
          <w:sz w:val="24"/>
          <w:szCs w:val="24"/>
          <w:shd w:val="clear" w:color="auto" w:fill="FFFFFF"/>
        </w:rPr>
        <w:t>, R.W., Tai, E.S., Yoshimura, N., Aung, T., Young, T.L., Wong, T.Y., Teo, Y.Y., Saw, S., &amp; Wiggs, J.L. (2012). Genetic Variants on Chromosome 1q41 Influence Ocular Axial Length and High Myopia. </w:t>
      </w:r>
      <w:proofErr w:type="spellStart"/>
      <w:r>
        <w:rPr>
          <w:rStyle w:val="Emphasis"/>
          <w:rFonts w:ascii="Times New Roman" w:hAnsi="Times New Roman" w:cs="Times New Roman"/>
          <w:sz w:val="24"/>
          <w:szCs w:val="24"/>
        </w:rPr>
        <w:t>PLoS</w:t>
      </w:r>
      <w:proofErr w:type="spellEnd"/>
      <w:r>
        <w:rPr>
          <w:rStyle w:val="Emphasis"/>
          <w:rFonts w:ascii="Times New Roman" w:hAnsi="Times New Roman" w:cs="Times New Roman"/>
          <w:sz w:val="24"/>
          <w:szCs w:val="24"/>
        </w:rPr>
        <w:t xml:space="preserve"> Genetics, 8</w:t>
      </w:r>
      <w:r>
        <w:rPr>
          <w:rFonts w:ascii="Times New Roman" w:hAnsi="Times New Roman" w:cs="Times New Roman"/>
          <w:sz w:val="24"/>
          <w:szCs w:val="24"/>
          <w:shd w:val="clear" w:color="auto" w:fill="FFFFFF"/>
        </w:rPr>
        <w:t>.</w:t>
      </w:r>
    </w:p>
    <w:p w14:paraId="33C05062" w14:textId="77777777" w:rsidR="00EF6ED0" w:rsidRDefault="00EF6ED0" w:rsidP="00EF6ED0">
      <w:pPr>
        <w:spacing w:after="0" w:line="360" w:lineRule="auto"/>
        <w:ind w:left="1080" w:hanging="720"/>
        <w:jc w:val="both"/>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t>Fayrouz</w:t>
      </w:r>
      <w:proofErr w:type="spellEnd"/>
      <w:r>
        <w:rPr>
          <w:rFonts w:ascii="Times New Roman" w:hAnsi="Times New Roman" w:cs="Times New Roman"/>
          <w:sz w:val="24"/>
          <w:szCs w:val="24"/>
          <w:shd w:val="clear" w:color="auto" w:fill="FFFFFF"/>
        </w:rPr>
        <w:t>, I.N., Farida, N., &amp; Irshad, A.H. (2012). Relation between fingerprints and different blood groups. </w:t>
      </w:r>
      <w:r>
        <w:rPr>
          <w:rStyle w:val="Emphasis"/>
          <w:rFonts w:ascii="Times New Roman" w:hAnsi="Times New Roman" w:cs="Times New Roman"/>
          <w:sz w:val="24"/>
          <w:szCs w:val="24"/>
        </w:rPr>
        <w:t>Journal of forensic and legal medicine, 191</w:t>
      </w:r>
      <w:r>
        <w:rPr>
          <w:rFonts w:ascii="Times New Roman" w:hAnsi="Times New Roman" w:cs="Times New Roman"/>
          <w:sz w:val="24"/>
          <w:szCs w:val="24"/>
          <w:shd w:val="clear" w:color="auto" w:fill="FFFFFF"/>
        </w:rPr>
        <w:t>, 18-21.</w:t>
      </w:r>
    </w:p>
    <w:p w14:paraId="73D87E9D" w14:textId="77777777" w:rsidR="00EF6ED0" w:rsidRDefault="00EF6ED0" w:rsidP="00EF6ED0">
      <w:pPr>
        <w:spacing w:after="0" w:line="360" w:lineRule="auto"/>
        <w:ind w:left="1080" w:hanging="720"/>
        <w:jc w:val="both"/>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t>Firsova</w:t>
      </w:r>
      <w:proofErr w:type="spellEnd"/>
      <w:r>
        <w:rPr>
          <w:rFonts w:ascii="Times New Roman" w:hAnsi="Times New Roman" w:cs="Times New Roman"/>
          <w:sz w:val="24"/>
          <w:szCs w:val="24"/>
          <w:shd w:val="clear" w:color="auto" w:fill="FFFFFF"/>
        </w:rPr>
        <w:t xml:space="preserve">, N.V., &amp; </w:t>
      </w:r>
      <w:proofErr w:type="spellStart"/>
      <w:r>
        <w:rPr>
          <w:rFonts w:ascii="Times New Roman" w:hAnsi="Times New Roman" w:cs="Times New Roman"/>
          <w:sz w:val="24"/>
          <w:szCs w:val="24"/>
          <w:shd w:val="clear" w:color="auto" w:fill="FFFFFF"/>
        </w:rPr>
        <w:t>Zinovieva</w:t>
      </w:r>
      <w:proofErr w:type="spellEnd"/>
      <w:r>
        <w:rPr>
          <w:rFonts w:ascii="Times New Roman" w:hAnsi="Times New Roman" w:cs="Times New Roman"/>
          <w:sz w:val="24"/>
          <w:szCs w:val="24"/>
          <w:shd w:val="clear" w:color="auto" w:fill="FFFFFF"/>
        </w:rPr>
        <w:t>, R.D. (2008). Molecular genetic aspects of human eye development. </w:t>
      </w:r>
      <w:r>
        <w:rPr>
          <w:rStyle w:val="Emphasis"/>
          <w:rFonts w:ascii="Times New Roman" w:hAnsi="Times New Roman" w:cs="Times New Roman"/>
          <w:sz w:val="24"/>
          <w:szCs w:val="24"/>
        </w:rPr>
        <w:t>Biology Bulletin, 35</w:t>
      </w:r>
      <w:r>
        <w:rPr>
          <w:rFonts w:ascii="Times New Roman" w:hAnsi="Times New Roman" w:cs="Times New Roman"/>
          <w:sz w:val="24"/>
          <w:szCs w:val="24"/>
          <w:shd w:val="clear" w:color="auto" w:fill="FFFFFF"/>
        </w:rPr>
        <w:t xml:space="preserve">, 339-350.  </w:t>
      </w:r>
    </w:p>
    <w:p w14:paraId="537E4405" w14:textId="77777777" w:rsidR="00EF6ED0" w:rsidRDefault="00EF6ED0" w:rsidP="00EF6ED0">
      <w:pPr>
        <w:spacing w:after="0" w:line="360" w:lineRule="auto"/>
        <w:ind w:left="1080" w:hanging="720"/>
        <w:jc w:val="both"/>
        <w:rPr>
          <w:rFonts w:ascii="Times New Roman" w:hAnsi="Times New Roman" w:cs="Times New Roman"/>
          <w:sz w:val="24"/>
          <w:szCs w:val="24"/>
          <w:shd w:val="clear" w:color="auto" w:fill="FFFFFF"/>
        </w:rPr>
      </w:pPr>
      <w:r>
        <w:rPr>
          <w:rFonts w:ascii="Times New Roman" w:hAnsi="Times New Roman" w:cs="Times New Roman"/>
          <w:sz w:val="24"/>
          <w:szCs w:val="24"/>
        </w:rPr>
        <w:t>Galton, F. 2004. Finger prints: The classic 1892 Treatise. New York: Dover Publications Inc.</w:t>
      </w:r>
      <w:r>
        <w:rPr>
          <w:rFonts w:ascii="Times New Roman" w:hAnsi="Times New Roman" w:cs="Times New Roman"/>
          <w:sz w:val="24"/>
          <w:szCs w:val="24"/>
          <w:shd w:val="clear" w:color="auto" w:fill="FFFFFF"/>
        </w:rPr>
        <w:t xml:space="preserve"> </w:t>
      </w:r>
    </w:p>
    <w:p w14:paraId="2E045EBE" w14:textId="77777777" w:rsidR="00EF6ED0" w:rsidRDefault="00EF6ED0" w:rsidP="00EF6ED0">
      <w:pPr>
        <w:spacing w:after="0" w:line="360" w:lineRule="auto"/>
        <w:ind w:left="108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Galton, F. (1892). Finger Prints (No. 57490-57492). </w:t>
      </w:r>
      <w:proofErr w:type="spellStart"/>
      <w:r>
        <w:rPr>
          <w:rFonts w:ascii="Times New Roman" w:hAnsi="Times New Roman" w:cs="Times New Roman"/>
          <w:sz w:val="24"/>
          <w:szCs w:val="24"/>
          <w:shd w:val="clear" w:color="auto" w:fill="FFFFFF"/>
        </w:rPr>
        <w:t>Cosimo</w:t>
      </w:r>
      <w:proofErr w:type="spellEnd"/>
      <w:r>
        <w:rPr>
          <w:rFonts w:ascii="Times New Roman" w:hAnsi="Times New Roman" w:cs="Times New Roman"/>
          <w:sz w:val="24"/>
          <w:szCs w:val="24"/>
          <w:shd w:val="clear" w:color="auto" w:fill="FFFFFF"/>
        </w:rPr>
        <w:t xml:space="preserve"> Classics.</w:t>
      </w:r>
    </w:p>
    <w:p w14:paraId="78B35A37" w14:textId="77777777" w:rsidR="00EF6ED0" w:rsidRDefault="00EF6ED0" w:rsidP="00EF6ED0">
      <w:pPr>
        <w:spacing w:after="0" w:line="360" w:lineRule="auto"/>
        <w:ind w:left="108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Gutiérrez-</w:t>
      </w:r>
      <w:proofErr w:type="spellStart"/>
      <w:r>
        <w:rPr>
          <w:rFonts w:ascii="Times New Roman" w:hAnsi="Times New Roman" w:cs="Times New Roman"/>
          <w:sz w:val="24"/>
          <w:szCs w:val="24"/>
          <w:shd w:val="clear" w:color="auto" w:fill="FFFFFF"/>
        </w:rPr>
        <w:t>Redomero</w:t>
      </w:r>
      <w:proofErr w:type="spellEnd"/>
      <w:r>
        <w:rPr>
          <w:rFonts w:ascii="Times New Roman" w:hAnsi="Times New Roman" w:cs="Times New Roman"/>
          <w:sz w:val="24"/>
          <w:szCs w:val="24"/>
          <w:shd w:val="clear" w:color="auto" w:fill="FFFFFF"/>
        </w:rPr>
        <w:t>, E., Alonso-Rodríguez, C., Hernández-Hurtado, L. E., &amp; Rodríguez-</w:t>
      </w:r>
      <w:proofErr w:type="spellStart"/>
      <w:r>
        <w:rPr>
          <w:rFonts w:ascii="Times New Roman" w:hAnsi="Times New Roman" w:cs="Times New Roman"/>
          <w:sz w:val="24"/>
          <w:szCs w:val="24"/>
          <w:shd w:val="clear" w:color="auto" w:fill="FFFFFF"/>
        </w:rPr>
        <w:t>Villalba</w:t>
      </w:r>
      <w:proofErr w:type="spellEnd"/>
      <w:r>
        <w:rPr>
          <w:rFonts w:ascii="Times New Roman" w:hAnsi="Times New Roman" w:cs="Times New Roman"/>
          <w:sz w:val="24"/>
          <w:szCs w:val="24"/>
          <w:shd w:val="clear" w:color="auto" w:fill="FFFFFF"/>
        </w:rPr>
        <w:t>, J. L. (2011). Distribution of the minutiae in the fingerprints of a sample of the Spanish population. </w:t>
      </w:r>
      <w:r>
        <w:rPr>
          <w:rFonts w:ascii="Times New Roman" w:hAnsi="Times New Roman" w:cs="Times New Roman"/>
          <w:i/>
          <w:iCs/>
          <w:sz w:val="24"/>
          <w:szCs w:val="24"/>
          <w:shd w:val="clear" w:color="auto" w:fill="FFFFFF"/>
        </w:rPr>
        <w:t>Forensic science international</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208</w:t>
      </w:r>
      <w:r>
        <w:rPr>
          <w:rFonts w:ascii="Times New Roman" w:hAnsi="Times New Roman" w:cs="Times New Roman"/>
          <w:sz w:val="24"/>
          <w:szCs w:val="24"/>
          <w:shd w:val="clear" w:color="auto" w:fill="FFFFFF"/>
        </w:rPr>
        <w:t>(1-3), 79-90.</w:t>
      </w:r>
    </w:p>
    <w:p w14:paraId="1398DCDB" w14:textId="77777777" w:rsidR="00EF6ED0" w:rsidRDefault="00EF6ED0" w:rsidP="00EF6ED0">
      <w:pPr>
        <w:spacing w:after="0" w:line="360" w:lineRule="auto"/>
        <w:ind w:left="108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Ho, Y.Y., Evans, D.M., Montgomery, G.W., </w:t>
      </w:r>
      <w:proofErr w:type="spellStart"/>
      <w:r>
        <w:rPr>
          <w:rFonts w:ascii="Times New Roman" w:hAnsi="Times New Roman" w:cs="Times New Roman"/>
          <w:sz w:val="24"/>
          <w:szCs w:val="24"/>
          <w:shd w:val="clear" w:color="auto" w:fill="FFFFFF"/>
        </w:rPr>
        <w:t>Henders</w:t>
      </w:r>
      <w:proofErr w:type="spellEnd"/>
      <w:r>
        <w:rPr>
          <w:rFonts w:ascii="Times New Roman" w:hAnsi="Times New Roman" w:cs="Times New Roman"/>
          <w:sz w:val="24"/>
          <w:szCs w:val="24"/>
          <w:shd w:val="clear" w:color="auto" w:fill="FFFFFF"/>
        </w:rPr>
        <w:t xml:space="preserve">, A.K., Kemp, J.P., Timpson, N.J., St </w:t>
      </w:r>
      <w:proofErr w:type="spellStart"/>
      <w:r>
        <w:rPr>
          <w:rFonts w:ascii="Times New Roman" w:hAnsi="Times New Roman" w:cs="Times New Roman"/>
          <w:sz w:val="24"/>
          <w:szCs w:val="24"/>
          <w:shd w:val="clear" w:color="auto" w:fill="FFFFFF"/>
        </w:rPr>
        <w:t>Pourcain</w:t>
      </w:r>
      <w:proofErr w:type="spellEnd"/>
      <w:r>
        <w:rPr>
          <w:rFonts w:ascii="Times New Roman" w:hAnsi="Times New Roman" w:cs="Times New Roman"/>
          <w:sz w:val="24"/>
          <w:szCs w:val="24"/>
          <w:shd w:val="clear" w:color="auto" w:fill="FFFFFF"/>
        </w:rPr>
        <w:t xml:space="preserve">, B., Heath, A.C., Madden, P.A., Loesch, D.Z., </w:t>
      </w:r>
      <w:proofErr w:type="spellStart"/>
      <w:r>
        <w:rPr>
          <w:rFonts w:ascii="Times New Roman" w:hAnsi="Times New Roman" w:cs="Times New Roman"/>
          <w:sz w:val="24"/>
          <w:szCs w:val="24"/>
          <w:shd w:val="clear" w:color="auto" w:fill="FFFFFF"/>
        </w:rPr>
        <w:t>McNevin</w:t>
      </w:r>
      <w:proofErr w:type="spellEnd"/>
      <w:r>
        <w:rPr>
          <w:rFonts w:ascii="Times New Roman" w:hAnsi="Times New Roman" w:cs="Times New Roman"/>
          <w:sz w:val="24"/>
          <w:szCs w:val="24"/>
          <w:shd w:val="clear" w:color="auto" w:fill="FFFFFF"/>
        </w:rPr>
        <w:t xml:space="preserve">, D., Daniel, R., Davey-Smith, G., Martin, N.G., &amp; </w:t>
      </w:r>
      <w:proofErr w:type="spellStart"/>
      <w:r>
        <w:rPr>
          <w:rFonts w:ascii="Times New Roman" w:hAnsi="Times New Roman" w:cs="Times New Roman"/>
          <w:sz w:val="24"/>
          <w:szCs w:val="24"/>
          <w:shd w:val="clear" w:color="auto" w:fill="FFFFFF"/>
        </w:rPr>
        <w:t>Medland</w:t>
      </w:r>
      <w:proofErr w:type="spellEnd"/>
      <w:r>
        <w:rPr>
          <w:rFonts w:ascii="Times New Roman" w:hAnsi="Times New Roman" w:cs="Times New Roman"/>
          <w:sz w:val="24"/>
          <w:szCs w:val="24"/>
          <w:shd w:val="clear" w:color="auto" w:fill="FFFFFF"/>
        </w:rPr>
        <w:t>, S.E. (2015). Genetic variant influence on whorls in fingerprint patterns. </w:t>
      </w:r>
      <w:r>
        <w:rPr>
          <w:rStyle w:val="Emphasis"/>
          <w:rFonts w:ascii="Times New Roman" w:hAnsi="Times New Roman" w:cs="Times New Roman"/>
          <w:sz w:val="24"/>
          <w:szCs w:val="24"/>
        </w:rPr>
        <w:t>The Journal of investigative dermatology, 136</w:t>
      </w:r>
      <w:r>
        <w:rPr>
          <w:rFonts w:ascii="Times New Roman" w:hAnsi="Times New Roman" w:cs="Times New Roman"/>
          <w:sz w:val="24"/>
          <w:szCs w:val="24"/>
          <w:shd w:val="clear" w:color="auto" w:fill="FFFFFF"/>
        </w:rPr>
        <w:t>, 859 - 862.</w:t>
      </w:r>
    </w:p>
    <w:p w14:paraId="6A5D6E2F" w14:textId="77777777" w:rsidR="00EF6ED0" w:rsidRDefault="00EF6ED0" w:rsidP="00EF6ED0">
      <w:pPr>
        <w:spacing w:line="360" w:lineRule="auto"/>
        <w:ind w:left="1080" w:hanging="720"/>
        <w:jc w:val="both"/>
        <w:rPr>
          <w:rFonts w:ascii="Times New Roman" w:hAnsi="Times New Roman" w:cs="Times New Roman"/>
          <w:sz w:val="24"/>
          <w:szCs w:val="24"/>
          <w:shd w:val="clear" w:color="auto" w:fill="FFFFFF"/>
          <w:lang w:val="sv-SE"/>
        </w:rPr>
      </w:pPr>
      <w:r>
        <w:rPr>
          <w:rFonts w:ascii="Times New Roman" w:hAnsi="Times New Roman" w:cs="Times New Roman"/>
          <w:sz w:val="24"/>
          <w:szCs w:val="24"/>
          <w:shd w:val="clear" w:color="auto" w:fill="FFFFFF"/>
        </w:rPr>
        <w:t>Ikuno, Y. (2017). OVERVIEW OF THE COMPLICATIONS OF HIGH MYOPIA. </w:t>
      </w:r>
      <w:r>
        <w:rPr>
          <w:rStyle w:val="Emphasis"/>
          <w:rFonts w:ascii="Times New Roman" w:hAnsi="Times New Roman" w:cs="Times New Roman"/>
          <w:sz w:val="24"/>
          <w:szCs w:val="24"/>
          <w:lang w:val="sv-SE"/>
        </w:rPr>
        <w:t>Retina, 37</w:t>
      </w:r>
      <w:r>
        <w:rPr>
          <w:rFonts w:ascii="Times New Roman" w:hAnsi="Times New Roman" w:cs="Times New Roman"/>
          <w:sz w:val="24"/>
          <w:szCs w:val="24"/>
          <w:shd w:val="clear" w:color="auto" w:fill="FFFFFF"/>
          <w:lang w:val="sv-SE"/>
        </w:rPr>
        <w:t>, 2347–2351.</w:t>
      </w:r>
    </w:p>
    <w:p w14:paraId="1D58FCDC" w14:textId="77777777" w:rsidR="00EF6ED0" w:rsidRDefault="00EF6ED0" w:rsidP="00EF6ED0">
      <w:pPr>
        <w:spacing w:line="360" w:lineRule="auto"/>
        <w:ind w:left="1080" w:hanging="720"/>
        <w:jc w:val="both"/>
        <w:rPr>
          <w:rFonts w:ascii="Times New Roman" w:hAnsi="Times New Roman" w:cs="Times New Roman"/>
          <w:sz w:val="24"/>
          <w:szCs w:val="24"/>
        </w:rPr>
      </w:pPr>
      <w:r>
        <w:rPr>
          <w:rFonts w:ascii="Times New Roman" w:hAnsi="Times New Roman" w:cs="Times New Roman"/>
          <w:sz w:val="24"/>
          <w:szCs w:val="24"/>
          <w:lang w:val="sv-SE"/>
        </w:rPr>
        <w:t xml:space="preserve">Jalali, F., &amp; HAJIAN, T. K. (2002). </w:t>
      </w:r>
      <w:r>
        <w:rPr>
          <w:rFonts w:ascii="Times New Roman" w:hAnsi="Times New Roman" w:cs="Times New Roman"/>
          <w:sz w:val="24"/>
          <w:szCs w:val="24"/>
        </w:rPr>
        <w:t>A comparative study of dermatoglyphic patterns in patients with myocardial infarction and control group.</w:t>
      </w:r>
    </w:p>
    <w:p w14:paraId="79E93A18" w14:textId="77777777" w:rsidR="00EF6ED0" w:rsidRDefault="00EF6ED0" w:rsidP="00EF6ED0">
      <w:pPr>
        <w:spacing w:after="150" w:line="360" w:lineRule="auto"/>
        <w:ind w:left="108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King, D. (2017). Monochromatic aberrations, myopia, and </w:t>
      </w:r>
      <w:proofErr w:type="spellStart"/>
      <w:r>
        <w:rPr>
          <w:rFonts w:ascii="Times New Roman" w:hAnsi="Times New Roman" w:cs="Times New Roman"/>
          <w:sz w:val="24"/>
          <w:szCs w:val="24"/>
          <w:shd w:val="clear" w:color="auto" w:fill="FFFFFF"/>
        </w:rPr>
        <w:t>emmetropisation</w:t>
      </w:r>
      <w:proofErr w:type="spellEnd"/>
      <w:r>
        <w:rPr>
          <w:rFonts w:ascii="Times New Roman" w:hAnsi="Times New Roman" w:cs="Times New Roman"/>
          <w:sz w:val="24"/>
          <w:szCs w:val="24"/>
          <w:shd w:val="clear" w:color="auto" w:fill="FFFFFF"/>
        </w:rPr>
        <w:t>. </w:t>
      </w:r>
      <w:r>
        <w:rPr>
          <w:rStyle w:val="Emphasis"/>
          <w:rFonts w:ascii="Times New Roman" w:hAnsi="Times New Roman" w:cs="Times New Roman"/>
          <w:sz w:val="24"/>
          <w:szCs w:val="24"/>
        </w:rPr>
        <w:t>Other Conferences</w:t>
      </w:r>
      <w:r>
        <w:rPr>
          <w:rFonts w:ascii="Times New Roman" w:hAnsi="Times New Roman" w:cs="Times New Roman"/>
          <w:sz w:val="24"/>
          <w:szCs w:val="24"/>
          <w:shd w:val="clear" w:color="auto" w:fill="FFFFFF"/>
        </w:rPr>
        <w:t>.</w:t>
      </w:r>
    </w:p>
    <w:p w14:paraId="03669113" w14:textId="77777777" w:rsidR="00EF6ED0" w:rsidRDefault="00EF6ED0" w:rsidP="00EF6ED0">
      <w:pPr>
        <w:spacing w:after="150" w:line="360" w:lineRule="auto"/>
        <w:ind w:left="1080" w:hanging="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shd w:val="clear" w:color="auto" w:fill="FFFFFF"/>
        </w:rPr>
        <w:t>Kotzerke</w:t>
      </w:r>
      <w:proofErr w:type="spellEnd"/>
      <w:r>
        <w:rPr>
          <w:rFonts w:ascii="Times New Roman" w:hAnsi="Times New Roman" w:cs="Times New Roman"/>
          <w:color w:val="000000"/>
          <w:sz w:val="24"/>
          <w:szCs w:val="24"/>
          <w:shd w:val="clear" w:color="auto" w:fill="FFFFFF"/>
        </w:rPr>
        <w:t xml:space="preserve">, J., Hao, H., Davis, S.A., Hayes, R., </w:t>
      </w:r>
      <w:proofErr w:type="spellStart"/>
      <w:r>
        <w:rPr>
          <w:rFonts w:ascii="Times New Roman" w:hAnsi="Times New Roman" w:cs="Times New Roman"/>
          <w:color w:val="000000"/>
          <w:sz w:val="24"/>
          <w:szCs w:val="24"/>
          <w:shd w:val="clear" w:color="auto" w:fill="FFFFFF"/>
        </w:rPr>
        <w:t>Spreeuwers</w:t>
      </w:r>
      <w:proofErr w:type="spellEnd"/>
      <w:r>
        <w:rPr>
          <w:rFonts w:ascii="Times New Roman" w:hAnsi="Times New Roman" w:cs="Times New Roman"/>
          <w:color w:val="000000"/>
          <w:sz w:val="24"/>
          <w:szCs w:val="24"/>
          <w:shd w:val="clear" w:color="auto" w:fill="FFFFFF"/>
        </w:rPr>
        <w:t xml:space="preserve">, L.J., Veldhuis, R.N., &amp; </w:t>
      </w:r>
      <w:proofErr w:type="spellStart"/>
      <w:r>
        <w:rPr>
          <w:rFonts w:ascii="Times New Roman" w:hAnsi="Times New Roman" w:cs="Times New Roman"/>
          <w:color w:val="000000"/>
          <w:sz w:val="24"/>
          <w:szCs w:val="24"/>
          <w:shd w:val="clear" w:color="auto" w:fill="FFFFFF"/>
        </w:rPr>
        <w:t>Horadam</w:t>
      </w:r>
      <w:proofErr w:type="spellEnd"/>
      <w:r>
        <w:rPr>
          <w:rFonts w:ascii="Times New Roman" w:hAnsi="Times New Roman" w:cs="Times New Roman"/>
          <w:color w:val="000000"/>
          <w:sz w:val="24"/>
          <w:szCs w:val="24"/>
          <w:shd w:val="clear" w:color="auto" w:fill="FFFFFF"/>
        </w:rPr>
        <w:t>, K.J. (2016). Identification performance of evidential value estimation for ridge-based biometrics. </w:t>
      </w:r>
      <w:r>
        <w:rPr>
          <w:rStyle w:val="Emphasis"/>
          <w:rFonts w:ascii="Times New Roman" w:hAnsi="Times New Roman" w:cs="Times New Roman"/>
          <w:color w:val="000000"/>
          <w:sz w:val="24"/>
          <w:szCs w:val="24"/>
        </w:rPr>
        <w:t>EURASIP Journal on Information Security, 2016</w:t>
      </w:r>
      <w:r>
        <w:rPr>
          <w:rFonts w:ascii="Times New Roman" w:hAnsi="Times New Roman" w:cs="Times New Roman"/>
          <w:color w:val="000000"/>
          <w:sz w:val="24"/>
          <w:szCs w:val="24"/>
          <w:shd w:val="clear" w:color="auto" w:fill="FFFFFF"/>
        </w:rPr>
        <w:t>, 1-10.</w:t>
      </w:r>
    </w:p>
    <w:p w14:paraId="10D83E2D" w14:textId="77777777" w:rsidR="00EF6ED0" w:rsidRDefault="00EF6ED0" w:rsidP="00EF6ED0">
      <w:pPr>
        <w:spacing w:after="0" w:line="360" w:lineRule="auto"/>
        <w:ind w:left="1080" w:hanging="720"/>
        <w:jc w:val="both"/>
        <w:rPr>
          <w:rFonts w:ascii="Times New Roman" w:hAnsi="Times New Roman" w:cs="Times New Roman"/>
          <w:sz w:val="24"/>
          <w:szCs w:val="24"/>
        </w:rPr>
      </w:pPr>
      <w:r>
        <w:rPr>
          <w:rFonts w:ascii="Times New Roman" w:hAnsi="Times New Roman" w:cs="Times New Roman"/>
          <w:sz w:val="24"/>
          <w:szCs w:val="24"/>
          <w:shd w:val="clear" w:color="auto" w:fill="FFFFFF"/>
          <w:lang w:val="sv-SE"/>
        </w:rPr>
        <w:t xml:space="preserve">Koster, M.I., &amp; Roop, D.R. (2004). </w:t>
      </w:r>
      <w:r>
        <w:rPr>
          <w:rFonts w:ascii="Times New Roman" w:hAnsi="Times New Roman" w:cs="Times New Roman"/>
          <w:sz w:val="24"/>
          <w:szCs w:val="24"/>
          <w:shd w:val="clear" w:color="auto" w:fill="FFFFFF"/>
        </w:rPr>
        <w:t>Genetic pathways required for epidermal morphogenesis. </w:t>
      </w:r>
      <w:r>
        <w:rPr>
          <w:rStyle w:val="Emphasis"/>
          <w:rFonts w:ascii="Times New Roman" w:hAnsi="Times New Roman" w:cs="Times New Roman"/>
          <w:sz w:val="24"/>
          <w:szCs w:val="24"/>
        </w:rPr>
        <w:t>European journal of cell biology, 83 11-12</w:t>
      </w:r>
      <w:r>
        <w:rPr>
          <w:rFonts w:ascii="Times New Roman" w:hAnsi="Times New Roman" w:cs="Times New Roman"/>
          <w:sz w:val="24"/>
          <w:szCs w:val="24"/>
          <w:shd w:val="clear" w:color="auto" w:fill="FFFFFF"/>
        </w:rPr>
        <w:t xml:space="preserve">, 625-9. </w:t>
      </w:r>
    </w:p>
    <w:p w14:paraId="52D607A2" w14:textId="77777777" w:rsidR="00EF6ED0" w:rsidRDefault="00EF6ED0" w:rsidP="00EF6ED0">
      <w:pPr>
        <w:spacing w:after="0" w:line="360" w:lineRule="auto"/>
        <w:ind w:left="1080" w:hanging="72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Kücken</w:t>
      </w:r>
      <w:proofErr w:type="spellEnd"/>
      <w:r>
        <w:rPr>
          <w:rFonts w:ascii="Times New Roman" w:hAnsi="Times New Roman" w:cs="Times New Roman"/>
          <w:sz w:val="24"/>
          <w:szCs w:val="24"/>
          <w:shd w:val="clear" w:color="auto" w:fill="FFFFFF"/>
        </w:rPr>
        <w:t>, M., &amp; Newell, A. C. (2005). Fingerprint formation. </w:t>
      </w:r>
      <w:r>
        <w:rPr>
          <w:rFonts w:ascii="Times New Roman" w:hAnsi="Times New Roman" w:cs="Times New Roman"/>
          <w:i/>
          <w:iCs/>
          <w:sz w:val="24"/>
          <w:szCs w:val="24"/>
          <w:shd w:val="clear" w:color="auto" w:fill="FFFFFF"/>
        </w:rPr>
        <w:t>Journal of theoretical biology</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235</w:t>
      </w:r>
      <w:r>
        <w:rPr>
          <w:rFonts w:ascii="Times New Roman" w:hAnsi="Times New Roman" w:cs="Times New Roman"/>
          <w:sz w:val="24"/>
          <w:szCs w:val="24"/>
          <w:shd w:val="clear" w:color="auto" w:fill="FFFFFF"/>
        </w:rPr>
        <w:t>(1), 71-83.</w:t>
      </w:r>
    </w:p>
    <w:p w14:paraId="77EFB009" w14:textId="77777777" w:rsidR="00EF6ED0" w:rsidRDefault="00EF6ED0" w:rsidP="00EF6ED0">
      <w:pPr>
        <w:spacing w:after="0" w:line="360" w:lineRule="auto"/>
        <w:ind w:left="1080" w:hanging="720"/>
        <w:jc w:val="both"/>
        <w:rPr>
          <w:rFonts w:ascii="Times New Roman" w:hAnsi="Times New Roman" w:cs="Times New Roman"/>
          <w:sz w:val="24"/>
          <w:szCs w:val="24"/>
          <w:shd w:val="clear" w:color="auto" w:fill="FFFFFF"/>
        </w:rPr>
      </w:pPr>
      <w:r>
        <w:rPr>
          <w:rFonts w:ascii="Times New Roman" w:hAnsi="Times New Roman" w:cs="Times New Roman"/>
          <w:sz w:val="24"/>
          <w:szCs w:val="24"/>
          <w:lang w:val="sv-SE"/>
        </w:rPr>
        <w:t xml:space="preserve">Kumari, D., Vijaya, B.D., &amp; Kumar, D. (2014). </w:t>
      </w:r>
      <w:r>
        <w:rPr>
          <w:rFonts w:ascii="Times New Roman" w:hAnsi="Times New Roman" w:cs="Times New Roman"/>
          <w:sz w:val="24"/>
          <w:szCs w:val="24"/>
        </w:rPr>
        <w:t>Dermatoglyphics and its Relation to Intelligence</w:t>
      </w:r>
      <w:r>
        <w:rPr>
          <w:rFonts w:ascii="Times New Roman" w:hAnsi="Times New Roman" w:cs="Times New Roman"/>
          <w:sz w:val="24"/>
          <w:szCs w:val="24"/>
        </w:rPr>
        <w:tab/>
        <w:t>Levels of Young Students. IOSRJDMS,13(5),01- 03. http://dx.doi.org/10.9790/085313520103.</w:t>
      </w:r>
    </w:p>
    <w:p w14:paraId="41412F79" w14:textId="77777777" w:rsidR="00EF6ED0" w:rsidRDefault="00EF6ED0" w:rsidP="00EF6ED0">
      <w:pPr>
        <w:spacing w:after="0" w:line="360" w:lineRule="auto"/>
        <w:ind w:left="1080" w:hanging="720"/>
        <w:jc w:val="both"/>
        <w:rPr>
          <w:rFonts w:ascii="Times New Roman" w:hAnsi="Times New Roman" w:cs="Times New Roman"/>
          <w:sz w:val="24"/>
          <w:szCs w:val="24"/>
          <w:lang w:val="sv-SE"/>
        </w:rPr>
      </w:pPr>
      <w:r>
        <w:rPr>
          <w:rFonts w:ascii="Times New Roman" w:hAnsi="Times New Roman" w:cs="Times New Roman"/>
          <w:sz w:val="24"/>
          <w:szCs w:val="24"/>
          <w:shd w:val="clear" w:color="auto" w:fill="FFFFFF"/>
        </w:rPr>
        <w:t xml:space="preserve">Laufer, E., Nelson, C.E., Johnson, R., Morgan, B.A., &amp; </w:t>
      </w:r>
      <w:proofErr w:type="spellStart"/>
      <w:r>
        <w:rPr>
          <w:rFonts w:ascii="Times New Roman" w:hAnsi="Times New Roman" w:cs="Times New Roman"/>
          <w:sz w:val="24"/>
          <w:szCs w:val="24"/>
          <w:shd w:val="clear" w:color="auto" w:fill="FFFFFF"/>
        </w:rPr>
        <w:t>Tabin</w:t>
      </w:r>
      <w:proofErr w:type="spellEnd"/>
      <w:r>
        <w:rPr>
          <w:rFonts w:ascii="Times New Roman" w:hAnsi="Times New Roman" w:cs="Times New Roman"/>
          <w:sz w:val="24"/>
          <w:szCs w:val="24"/>
          <w:shd w:val="clear" w:color="auto" w:fill="FFFFFF"/>
        </w:rPr>
        <w:t>, C.J. (1994). Sonic hedgehog and Fgf-4 act through a signaling cascade and feedback loop to integrate growth and patterning of the developing limb bud. </w:t>
      </w:r>
      <w:r>
        <w:rPr>
          <w:rStyle w:val="Emphasis"/>
          <w:rFonts w:ascii="Times New Roman" w:hAnsi="Times New Roman" w:cs="Times New Roman"/>
          <w:sz w:val="24"/>
          <w:szCs w:val="24"/>
          <w:lang w:val="sv-SE"/>
        </w:rPr>
        <w:t>Cell, 79</w:t>
      </w:r>
      <w:r>
        <w:rPr>
          <w:rFonts w:ascii="Times New Roman" w:hAnsi="Times New Roman" w:cs="Times New Roman"/>
          <w:sz w:val="24"/>
          <w:szCs w:val="24"/>
          <w:shd w:val="clear" w:color="auto" w:fill="FFFFFF"/>
          <w:lang w:val="sv-SE"/>
        </w:rPr>
        <w:t>, 993-1003.</w:t>
      </w:r>
    </w:p>
    <w:p w14:paraId="7CC70580" w14:textId="77777777" w:rsidR="00EF6ED0" w:rsidRDefault="00EF6ED0" w:rsidP="00EF6ED0">
      <w:pPr>
        <w:spacing w:line="360" w:lineRule="auto"/>
        <w:ind w:left="108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sv-SE"/>
        </w:rPr>
        <w:t xml:space="preserve">Li, L., Zhong, H., Li, J., Li, C., &amp; Pan, C. (2018). </w:t>
      </w:r>
      <w:r>
        <w:rPr>
          <w:rFonts w:ascii="Times New Roman" w:hAnsi="Times New Roman" w:cs="Times New Roman"/>
          <w:sz w:val="24"/>
          <w:szCs w:val="24"/>
          <w:shd w:val="clear" w:color="auto" w:fill="FFFFFF"/>
        </w:rPr>
        <w:t xml:space="preserve">Incidence of myopia and biometric characteristics of </w:t>
      </w:r>
      <w:proofErr w:type="spellStart"/>
      <w:r>
        <w:rPr>
          <w:rFonts w:ascii="Times New Roman" w:hAnsi="Times New Roman" w:cs="Times New Roman"/>
          <w:sz w:val="24"/>
          <w:szCs w:val="24"/>
          <w:shd w:val="clear" w:color="auto" w:fill="FFFFFF"/>
        </w:rPr>
        <w:t>premyopic</w:t>
      </w:r>
      <w:proofErr w:type="spellEnd"/>
      <w:r>
        <w:rPr>
          <w:rFonts w:ascii="Times New Roman" w:hAnsi="Times New Roman" w:cs="Times New Roman"/>
          <w:sz w:val="24"/>
          <w:szCs w:val="24"/>
          <w:shd w:val="clear" w:color="auto" w:fill="FFFFFF"/>
        </w:rPr>
        <w:t xml:space="preserve"> eyes among Chinese children and adolescents. </w:t>
      </w:r>
      <w:r>
        <w:rPr>
          <w:rStyle w:val="Emphasis"/>
          <w:rFonts w:ascii="Times New Roman" w:hAnsi="Times New Roman" w:cs="Times New Roman"/>
          <w:sz w:val="24"/>
          <w:szCs w:val="24"/>
        </w:rPr>
        <w:t>BMC Ophthalmology, 18</w:t>
      </w:r>
      <w:r>
        <w:rPr>
          <w:rFonts w:ascii="Times New Roman" w:hAnsi="Times New Roman" w:cs="Times New Roman"/>
          <w:sz w:val="24"/>
          <w:szCs w:val="24"/>
          <w:shd w:val="clear" w:color="auto" w:fill="FFFFFF"/>
        </w:rPr>
        <w:t>.</w:t>
      </w:r>
    </w:p>
    <w:p w14:paraId="7A2B09D0" w14:textId="77777777" w:rsidR="00EF6ED0" w:rsidRDefault="00EF6ED0" w:rsidP="00EF6ED0">
      <w:pPr>
        <w:spacing w:after="0" w:line="360" w:lineRule="auto"/>
        <w:ind w:left="108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 xml:space="preserve">Li, J., Glover, J.D., Zhang, H., Peng, M., Tan, J., Mallick, C.B., Hou, D., Yang, Y., Wu, S., Liu, Y., Peng, Q., Zheng, S.C., Crosse, E.I., </w:t>
      </w:r>
      <w:proofErr w:type="spellStart"/>
      <w:r>
        <w:rPr>
          <w:rFonts w:ascii="Times New Roman" w:hAnsi="Times New Roman" w:cs="Times New Roman"/>
          <w:sz w:val="24"/>
          <w:szCs w:val="24"/>
          <w:shd w:val="clear" w:color="auto" w:fill="FFFFFF"/>
        </w:rPr>
        <w:t>Medvinsky</w:t>
      </w:r>
      <w:proofErr w:type="spellEnd"/>
      <w:r>
        <w:rPr>
          <w:rFonts w:ascii="Times New Roman" w:hAnsi="Times New Roman" w:cs="Times New Roman"/>
          <w:sz w:val="24"/>
          <w:szCs w:val="24"/>
          <w:shd w:val="clear" w:color="auto" w:fill="FFFFFF"/>
        </w:rPr>
        <w:t xml:space="preserve">, A., Anderson, R.A., Brown, H.E., Yuan, Z., Zhou, S., Xu, Y., Kemp, J.P., Ho, Y.Y., Loesch, D.Z., Wang, L., Li, Y., Tang, S., Wu, X., Walters, R.G., Lin, K., Meng, R., </w:t>
      </w:r>
      <w:proofErr w:type="spellStart"/>
      <w:r>
        <w:rPr>
          <w:rFonts w:ascii="Times New Roman" w:hAnsi="Times New Roman" w:cs="Times New Roman"/>
          <w:sz w:val="24"/>
          <w:szCs w:val="24"/>
          <w:shd w:val="clear" w:color="auto" w:fill="FFFFFF"/>
        </w:rPr>
        <w:t>Lv</w:t>
      </w:r>
      <w:proofErr w:type="spellEnd"/>
      <w:r>
        <w:rPr>
          <w:rFonts w:ascii="Times New Roman" w:hAnsi="Times New Roman" w:cs="Times New Roman"/>
          <w:sz w:val="24"/>
          <w:szCs w:val="24"/>
          <w:shd w:val="clear" w:color="auto" w:fill="FFFFFF"/>
        </w:rPr>
        <w:t xml:space="preserve">, J., </w:t>
      </w:r>
      <w:proofErr w:type="spellStart"/>
      <w:r>
        <w:rPr>
          <w:rFonts w:ascii="Times New Roman" w:hAnsi="Times New Roman" w:cs="Times New Roman"/>
          <w:sz w:val="24"/>
          <w:szCs w:val="24"/>
          <w:shd w:val="clear" w:color="auto" w:fill="FFFFFF"/>
        </w:rPr>
        <w:t>Chernus</w:t>
      </w:r>
      <w:proofErr w:type="spellEnd"/>
      <w:r>
        <w:rPr>
          <w:rFonts w:ascii="Times New Roman" w:hAnsi="Times New Roman" w:cs="Times New Roman"/>
          <w:sz w:val="24"/>
          <w:szCs w:val="24"/>
          <w:shd w:val="clear" w:color="auto" w:fill="FFFFFF"/>
        </w:rPr>
        <w:t xml:space="preserve">, J.M., </w:t>
      </w:r>
      <w:proofErr w:type="spellStart"/>
      <w:r>
        <w:rPr>
          <w:rFonts w:ascii="Times New Roman" w:hAnsi="Times New Roman" w:cs="Times New Roman"/>
          <w:sz w:val="24"/>
          <w:szCs w:val="24"/>
          <w:shd w:val="clear" w:color="auto" w:fill="FFFFFF"/>
        </w:rPr>
        <w:t>Neiswanger</w:t>
      </w:r>
      <w:proofErr w:type="spellEnd"/>
      <w:r>
        <w:rPr>
          <w:rFonts w:ascii="Times New Roman" w:hAnsi="Times New Roman" w:cs="Times New Roman"/>
          <w:sz w:val="24"/>
          <w:szCs w:val="24"/>
          <w:shd w:val="clear" w:color="auto" w:fill="FFFFFF"/>
        </w:rPr>
        <w:t xml:space="preserve">, K., Feingold, E., Evans, D.M., </w:t>
      </w:r>
      <w:proofErr w:type="spellStart"/>
      <w:r>
        <w:rPr>
          <w:rFonts w:ascii="Times New Roman" w:hAnsi="Times New Roman" w:cs="Times New Roman"/>
          <w:sz w:val="24"/>
          <w:szCs w:val="24"/>
          <w:shd w:val="clear" w:color="auto" w:fill="FFFFFF"/>
        </w:rPr>
        <w:t>Medland</w:t>
      </w:r>
      <w:proofErr w:type="spellEnd"/>
      <w:r>
        <w:rPr>
          <w:rFonts w:ascii="Times New Roman" w:hAnsi="Times New Roman" w:cs="Times New Roman"/>
          <w:sz w:val="24"/>
          <w:szCs w:val="24"/>
          <w:shd w:val="clear" w:color="auto" w:fill="FFFFFF"/>
        </w:rPr>
        <w:t xml:space="preserve">, S.E., Martin, N.G., Weinberg, S.M., </w:t>
      </w:r>
      <w:proofErr w:type="spellStart"/>
      <w:r>
        <w:rPr>
          <w:rFonts w:ascii="Times New Roman" w:hAnsi="Times New Roman" w:cs="Times New Roman"/>
          <w:sz w:val="24"/>
          <w:szCs w:val="24"/>
          <w:shd w:val="clear" w:color="auto" w:fill="FFFFFF"/>
        </w:rPr>
        <w:t>Marazita</w:t>
      </w:r>
      <w:proofErr w:type="spellEnd"/>
      <w:r>
        <w:rPr>
          <w:rFonts w:ascii="Times New Roman" w:hAnsi="Times New Roman" w:cs="Times New Roman"/>
          <w:sz w:val="24"/>
          <w:szCs w:val="24"/>
          <w:shd w:val="clear" w:color="auto" w:fill="FFFFFF"/>
        </w:rPr>
        <w:t xml:space="preserve">, M.L., Chen, G., Chen, Z., Zhou, Y., Cheeseman, M., Wang, L., </w:t>
      </w:r>
      <w:proofErr w:type="spellStart"/>
      <w:r>
        <w:rPr>
          <w:rFonts w:ascii="Times New Roman" w:hAnsi="Times New Roman" w:cs="Times New Roman"/>
          <w:sz w:val="24"/>
          <w:szCs w:val="24"/>
          <w:shd w:val="clear" w:color="auto" w:fill="FFFFFF"/>
        </w:rPr>
        <w:t>Jin</w:t>
      </w:r>
      <w:proofErr w:type="spellEnd"/>
      <w:r>
        <w:rPr>
          <w:rFonts w:ascii="Times New Roman" w:hAnsi="Times New Roman" w:cs="Times New Roman"/>
          <w:sz w:val="24"/>
          <w:szCs w:val="24"/>
          <w:shd w:val="clear" w:color="auto" w:fill="FFFFFF"/>
        </w:rPr>
        <w:t xml:space="preserve">, L., </w:t>
      </w:r>
      <w:proofErr w:type="spellStart"/>
      <w:r>
        <w:rPr>
          <w:rFonts w:ascii="Times New Roman" w:hAnsi="Times New Roman" w:cs="Times New Roman"/>
          <w:sz w:val="24"/>
          <w:szCs w:val="24"/>
          <w:shd w:val="clear" w:color="auto" w:fill="FFFFFF"/>
        </w:rPr>
        <w:t>Headon</w:t>
      </w:r>
      <w:proofErr w:type="spellEnd"/>
      <w:r>
        <w:rPr>
          <w:rFonts w:ascii="Times New Roman" w:hAnsi="Times New Roman" w:cs="Times New Roman"/>
          <w:sz w:val="24"/>
          <w:szCs w:val="24"/>
          <w:shd w:val="clear" w:color="auto" w:fill="FFFFFF"/>
        </w:rPr>
        <w:t>, D.J., &amp; Wang, S. (2022). Limb development genes underlie variation in human fingerprint patterns. </w:t>
      </w:r>
      <w:r>
        <w:rPr>
          <w:rStyle w:val="Emphasis"/>
          <w:rFonts w:ascii="Times New Roman" w:hAnsi="Times New Roman" w:cs="Times New Roman"/>
          <w:sz w:val="24"/>
          <w:szCs w:val="24"/>
        </w:rPr>
        <w:t>Cell, 185</w:t>
      </w:r>
      <w:r>
        <w:rPr>
          <w:rFonts w:ascii="Times New Roman" w:hAnsi="Times New Roman" w:cs="Times New Roman"/>
          <w:sz w:val="24"/>
          <w:szCs w:val="24"/>
          <w:shd w:val="clear" w:color="auto" w:fill="FFFFFF"/>
        </w:rPr>
        <w:t>, 95 - 112.e18.</w:t>
      </w:r>
    </w:p>
    <w:p w14:paraId="60247CC0" w14:textId="77777777" w:rsidR="00EF6ED0" w:rsidRDefault="00EF6ED0" w:rsidP="00EF6ED0">
      <w:pPr>
        <w:spacing w:after="0" w:line="360" w:lineRule="auto"/>
        <w:ind w:left="108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Lopez-</w:t>
      </w:r>
      <w:proofErr w:type="spellStart"/>
      <w:r>
        <w:rPr>
          <w:rFonts w:ascii="Times New Roman" w:hAnsi="Times New Roman" w:cs="Times New Roman"/>
          <w:sz w:val="24"/>
          <w:szCs w:val="24"/>
          <w:shd w:val="clear" w:color="auto" w:fill="FFFFFF"/>
        </w:rPr>
        <w:t>Pajares</w:t>
      </w:r>
      <w:proofErr w:type="spellEnd"/>
      <w:r>
        <w:rPr>
          <w:rFonts w:ascii="Times New Roman" w:hAnsi="Times New Roman" w:cs="Times New Roman"/>
          <w:sz w:val="24"/>
          <w:szCs w:val="24"/>
          <w:shd w:val="clear" w:color="auto" w:fill="FFFFFF"/>
        </w:rPr>
        <w:t xml:space="preserve">, V., Yan, K., </w:t>
      </w:r>
      <w:proofErr w:type="spellStart"/>
      <w:r>
        <w:rPr>
          <w:rFonts w:ascii="Times New Roman" w:hAnsi="Times New Roman" w:cs="Times New Roman"/>
          <w:sz w:val="24"/>
          <w:szCs w:val="24"/>
          <w:shd w:val="clear" w:color="auto" w:fill="FFFFFF"/>
        </w:rPr>
        <w:t>Zarnegar</w:t>
      </w:r>
      <w:proofErr w:type="spellEnd"/>
      <w:r>
        <w:rPr>
          <w:rFonts w:ascii="Times New Roman" w:hAnsi="Times New Roman" w:cs="Times New Roman"/>
          <w:sz w:val="24"/>
          <w:szCs w:val="24"/>
          <w:shd w:val="clear" w:color="auto" w:fill="FFFFFF"/>
        </w:rPr>
        <w:t>, B.J., Jameson, K.L., &amp; Khavari, P.A. (2013). Genetic pathways in disorders of epidermal differentiation. </w:t>
      </w:r>
      <w:r>
        <w:rPr>
          <w:rStyle w:val="Emphasis"/>
          <w:rFonts w:ascii="Times New Roman" w:hAnsi="Times New Roman" w:cs="Times New Roman"/>
          <w:sz w:val="24"/>
          <w:szCs w:val="24"/>
        </w:rPr>
        <w:t>Trends in genetics: TIG, 29 1</w:t>
      </w:r>
      <w:r>
        <w:rPr>
          <w:rFonts w:ascii="Times New Roman" w:hAnsi="Times New Roman" w:cs="Times New Roman"/>
          <w:sz w:val="24"/>
          <w:szCs w:val="24"/>
          <w:shd w:val="clear" w:color="auto" w:fill="FFFFFF"/>
        </w:rPr>
        <w:t>, 31-40.</w:t>
      </w:r>
    </w:p>
    <w:p w14:paraId="72D2CC41" w14:textId="77777777" w:rsidR="00EF6ED0" w:rsidRDefault="00EF6ED0" w:rsidP="00EF6ED0">
      <w:pPr>
        <w:spacing w:after="150" w:line="360" w:lineRule="auto"/>
        <w:ind w:left="1080" w:hanging="720"/>
        <w:jc w:val="both"/>
        <w:rPr>
          <w:rFonts w:ascii="Times New Roman" w:eastAsia="Times New Roman" w:hAnsi="Times New Roman" w:cs="Times New Roman"/>
          <w:kern w:val="0"/>
          <w:sz w:val="24"/>
          <w:szCs w:val="24"/>
          <w:lang w:val="sv-SE"/>
          <w14:ligatures w14:val="none"/>
        </w:rPr>
      </w:pPr>
      <w:proofErr w:type="spellStart"/>
      <w:r>
        <w:rPr>
          <w:rFonts w:ascii="Times New Roman" w:hAnsi="Times New Roman" w:cs="Times New Roman"/>
          <w:sz w:val="24"/>
          <w:szCs w:val="24"/>
          <w:shd w:val="clear" w:color="auto" w:fill="FFFFFF"/>
        </w:rPr>
        <w:t>Maduka</w:t>
      </w:r>
      <w:proofErr w:type="spellEnd"/>
      <w:r>
        <w:rPr>
          <w:rFonts w:ascii="Times New Roman" w:hAnsi="Times New Roman" w:cs="Times New Roman"/>
          <w:sz w:val="24"/>
          <w:szCs w:val="24"/>
          <w:shd w:val="clear" w:color="auto" w:fill="FFFFFF"/>
        </w:rPr>
        <w:t xml:space="preserve">, F. C. O., Okoye, O. I., &amp; </w:t>
      </w:r>
      <w:proofErr w:type="spellStart"/>
      <w:r>
        <w:rPr>
          <w:rFonts w:ascii="Times New Roman" w:hAnsi="Times New Roman" w:cs="Times New Roman"/>
          <w:sz w:val="24"/>
          <w:szCs w:val="24"/>
          <w:shd w:val="clear" w:color="auto" w:fill="FFFFFF"/>
        </w:rPr>
        <w:t>Eze</w:t>
      </w:r>
      <w:proofErr w:type="spellEnd"/>
      <w:r>
        <w:rPr>
          <w:rFonts w:ascii="Times New Roman" w:hAnsi="Times New Roman" w:cs="Times New Roman"/>
          <w:sz w:val="24"/>
          <w:szCs w:val="24"/>
          <w:shd w:val="clear" w:color="auto" w:fill="FFFFFF"/>
        </w:rPr>
        <w:t>, B. I. (2009). Myopia: a review of literature. </w:t>
      </w:r>
      <w:r>
        <w:rPr>
          <w:rFonts w:ascii="Times New Roman" w:hAnsi="Times New Roman" w:cs="Times New Roman"/>
          <w:i/>
          <w:iCs/>
          <w:sz w:val="24"/>
          <w:szCs w:val="24"/>
          <w:shd w:val="clear" w:color="auto" w:fill="FFFFFF"/>
          <w:lang w:val="sv-SE"/>
        </w:rPr>
        <w:t>Nigerian Journal of Medicine</w:t>
      </w:r>
      <w:r>
        <w:rPr>
          <w:rFonts w:ascii="Times New Roman" w:hAnsi="Times New Roman" w:cs="Times New Roman"/>
          <w:sz w:val="24"/>
          <w:szCs w:val="24"/>
          <w:shd w:val="clear" w:color="auto" w:fill="FFFFFF"/>
          <w:lang w:val="sv-SE"/>
        </w:rPr>
        <w:t>, </w:t>
      </w:r>
      <w:r>
        <w:rPr>
          <w:rFonts w:ascii="Times New Roman" w:hAnsi="Times New Roman" w:cs="Times New Roman"/>
          <w:i/>
          <w:iCs/>
          <w:sz w:val="24"/>
          <w:szCs w:val="24"/>
          <w:shd w:val="clear" w:color="auto" w:fill="FFFFFF"/>
          <w:lang w:val="sv-SE"/>
        </w:rPr>
        <w:t>18</w:t>
      </w:r>
      <w:r>
        <w:rPr>
          <w:rFonts w:ascii="Times New Roman" w:hAnsi="Times New Roman" w:cs="Times New Roman"/>
          <w:sz w:val="24"/>
          <w:szCs w:val="24"/>
          <w:shd w:val="clear" w:color="auto" w:fill="FFFFFF"/>
          <w:lang w:val="sv-SE"/>
        </w:rPr>
        <w:t>(2).</w:t>
      </w:r>
    </w:p>
    <w:p w14:paraId="1BF2D925" w14:textId="77777777" w:rsidR="00EF6ED0" w:rsidRDefault="00EF6ED0" w:rsidP="00EF6ED0">
      <w:pPr>
        <w:spacing w:after="150" w:line="360" w:lineRule="auto"/>
        <w:ind w:left="1080" w:hanging="720"/>
        <w:jc w:val="both"/>
        <w:rPr>
          <w:rFonts w:ascii="Times New Roman" w:eastAsia="Times New Roman" w:hAnsi="Times New Roman" w:cs="Times New Roman"/>
          <w:kern w:val="0"/>
          <w:sz w:val="24"/>
          <w:szCs w:val="24"/>
          <w14:ligatures w14:val="none"/>
        </w:rPr>
      </w:pPr>
      <w:r>
        <w:rPr>
          <w:rFonts w:ascii="Times New Roman" w:hAnsi="Times New Roman" w:cs="Times New Roman"/>
          <w:sz w:val="24"/>
          <w:szCs w:val="24"/>
          <w:shd w:val="clear" w:color="auto" w:fill="FFFFFF"/>
          <w:lang w:val="sv-SE"/>
        </w:rPr>
        <w:t xml:space="preserve">Malachkova, N.V., Yatsenko, D.A., Ljudkevich, G., &amp; Shkarupa, V.M. (2018). </w:t>
      </w:r>
      <w:r>
        <w:rPr>
          <w:rFonts w:ascii="Times New Roman" w:hAnsi="Times New Roman" w:cs="Times New Roman"/>
          <w:sz w:val="24"/>
          <w:szCs w:val="24"/>
          <w:shd w:val="clear" w:color="auto" w:fill="FFFFFF"/>
        </w:rPr>
        <w:t>Polymorphism of TGF-β1 (rs1800469) in children with different degrees of myopia. </w:t>
      </w:r>
      <w:proofErr w:type="spellStart"/>
      <w:r>
        <w:rPr>
          <w:rStyle w:val="Emphasis"/>
          <w:rFonts w:ascii="Times New Roman" w:hAnsi="Times New Roman" w:cs="Times New Roman"/>
          <w:sz w:val="24"/>
          <w:szCs w:val="24"/>
        </w:rPr>
        <w:t>Oftalmologicheskii</w:t>
      </w:r>
      <w:proofErr w:type="spellEnd"/>
      <w:r>
        <w:rPr>
          <w:rStyle w:val="Emphasis"/>
          <w:rFonts w:ascii="Times New Roman" w:hAnsi="Times New Roman" w:cs="Times New Roman"/>
          <w:sz w:val="24"/>
          <w:szCs w:val="24"/>
        </w:rPr>
        <w:t xml:space="preserve"> </w:t>
      </w:r>
      <w:proofErr w:type="spellStart"/>
      <w:r>
        <w:rPr>
          <w:rStyle w:val="Emphasis"/>
          <w:rFonts w:ascii="Times New Roman" w:hAnsi="Times New Roman" w:cs="Times New Roman"/>
          <w:sz w:val="24"/>
          <w:szCs w:val="24"/>
        </w:rPr>
        <w:t>Zhurnal</w:t>
      </w:r>
      <w:proofErr w:type="spellEnd"/>
      <w:r>
        <w:rPr>
          <w:rFonts w:ascii="Times New Roman" w:hAnsi="Times New Roman" w:cs="Times New Roman"/>
          <w:sz w:val="24"/>
          <w:szCs w:val="24"/>
          <w:shd w:val="clear" w:color="auto" w:fill="FFFFFF"/>
        </w:rPr>
        <w:t>.</w:t>
      </w:r>
    </w:p>
    <w:p w14:paraId="4E8119E9" w14:textId="77777777" w:rsidR="00EF6ED0" w:rsidRDefault="00EF6ED0" w:rsidP="00EF6ED0">
      <w:pPr>
        <w:spacing w:line="360" w:lineRule="auto"/>
        <w:ind w:left="1080"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Marshall, L. (2020). Myopia. </w:t>
      </w:r>
      <w:r>
        <w:rPr>
          <w:rStyle w:val="Emphasis"/>
          <w:rFonts w:ascii="Times New Roman" w:hAnsi="Times New Roman" w:cs="Times New Roman"/>
          <w:sz w:val="24"/>
          <w:szCs w:val="24"/>
        </w:rPr>
        <w:t>Nature Reviews Disease Primers, 6</w:t>
      </w:r>
      <w:r>
        <w:rPr>
          <w:rFonts w:ascii="Times New Roman" w:hAnsi="Times New Roman" w:cs="Times New Roman"/>
          <w:sz w:val="24"/>
          <w:szCs w:val="24"/>
          <w:shd w:val="clear" w:color="auto" w:fill="FFFFFF"/>
        </w:rPr>
        <w:t>, 1.</w:t>
      </w:r>
    </w:p>
    <w:p w14:paraId="49CBE5B2" w14:textId="77777777" w:rsidR="00EF6ED0" w:rsidRDefault="00EF6ED0" w:rsidP="00EF6ED0">
      <w:pPr>
        <w:spacing w:after="0" w:line="360" w:lineRule="auto"/>
        <w:ind w:left="1080" w:hanging="72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Nezhad</w:t>
      </w:r>
      <w:proofErr w:type="spellEnd"/>
      <w:r>
        <w:rPr>
          <w:rFonts w:ascii="Times New Roman" w:hAnsi="Times New Roman" w:cs="Times New Roman"/>
          <w:sz w:val="24"/>
          <w:szCs w:val="24"/>
          <w:shd w:val="clear" w:color="auto" w:fill="FFFFFF"/>
        </w:rPr>
        <w:t>, H. R., &amp; Shah, N. M. (2010). Application of dermatoglyphic traits for diagnosis of diabetic type 1 patients. </w:t>
      </w:r>
      <w:r>
        <w:rPr>
          <w:rFonts w:ascii="Times New Roman" w:hAnsi="Times New Roman" w:cs="Times New Roman"/>
          <w:i/>
          <w:iCs/>
          <w:sz w:val="24"/>
          <w:szCs w:val="24"/>
          <w:shd w:val="clear" w:color="auto" w:fill="FFFFFF"/>
        </w:rPr>
        <w:t>International Journal of Environmental Science and Development</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w:t>
      </w:r>
      <w:r>
        <w:rPr>
          <w:rFonts w:ascii="Times New Roman" w:hAnsi="Times New Roman" w:cs="Times New Roman"/>
          <w:sz w:val="24"/>
          <w:szCs w:val="24"/>
          <w:shd w:val="clear" w:color="auto" w:fill="FFFFFF"/>
        </w:rPr>
        <w:t>(1), 36.</w:t>
      </w:r>
    </w:p>
    <w:p w14:paraId="2E37C6A4" w14:textId="77777777" w:rsidR="00EF6ED0" w:rsidRDefault="00EF6ED0" w:rsidP="00EF6ED0">
      <w:pPr>
        <w:spacing w:after="0" w:line="360" w:lineRule="auto"/>
        <w:ind w:left="1080" w:hanging="72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Offei</w:t>
      </w:r>
      <w:proofErr w:type="spellEnd"/>
      <w:r>
        <w:rPr>
          <w:rFonts w:ascii="Times New Roman" w:hAnsi="Times New Roman" w:cs="Times New Roman"/>
          <w:sz w:val="24"/>
          <w:szCs w:val="24"/>
          <w:shd w:val="clear" w:color="auto" w:fill="FFFFFF"/>
        </w:rPr>
        <w:t xml:space="preserve">, E. B., </w:t>
      </w:r>
      <w:proofErr w:type="spellStart"/>
      <w:r>
        <w:rPr>
          <w:rFonts w:ascii="Times New Roman" w:hAnsi="Times New Roman" w:cs="Times New Roman"/>
          <w:sz w:val="24"/>
          <w:szCs w:val="24"/>
          <w:shd w:val="clear" w:color="auto" w:fill="FFFFFF"/>
        </w:rPr>
        <w:t>Abledu</w:t>
      </w:r>
      <w:proofErr w:type="spellEnd"/>
      <w:r>
        <w:rPr>
          <w:rFonts w:ascii="Times New Roman" w:hAnsi="Times New Roman" w:cs="Times New Roman"/>
          <w:sz w:val="24"/>
          <w:szCs w:val="24"/>
          <w:shd w:val="clear" w:color="auto" w:fill="FFFFFF"/>
        </w:rPr>
        <w:t xml:space="preserve">, J. K., </w:t>
      </w:r>
      <w:proofErr w:type="spellStart"/>
      <w:r>
        <w:rPr>
          <w:rFonts w:ascii="Times New Roman" w:hAnsi="Times New Roman" w:cs="Times New Roman"/>
          <w:sz w:val="24"/>
          <w:szCs w:val="24"/>
          <w:shd w:val="clear" w:color="auto" w:fill="FFFFFF"/>
        </w:rPr>
        <w:t>Osabutey</w:t>
      </w:r>
      <w:proofErr w:type="spellEnd"/>
      <w:r>
        <w:rPr>
          <w:rFonts w:ascii="Times New Roman" w:hAnsi="Times New Roman" w:cs="Times New Roman"/>
          <w:sz w:val="24"/>
          <w:szCs w:val="24"/>
          <w:shd w:val="clear" w:color="auto" w:fill="FFFFFF"/>
        </w:rPr>
        <w:t xml:space="preserve">, C. K., &amp; </w:t>
      </w:r>
      <w:proofErr w:type="spellStart"/>
      <w:r>
        <w:rPr>
          <w:rFonts w:ascii="Times New Roman" w:hAnsi="Times New Roman" w:cs="Times New Roman"/>
          <w:sz w:val="24"/>
          <w:szCs w:val="24"/>
          <w:shd w:val="clear" w:color="auto" w:fill="FFFFFF"/>
        </w:rPr>
        <w:t>Kesse</w:t>
      </w:r>
      <w:proofErr w:type="spellEnd"/>
      <w:r>
        <w:rPr>
          <w:rFonts w:ascii="Times New Roman" w:hAnsi="Times New Roman" w:cs="Times New Roman"/>
          <w:sz w:val="24"/>
          <w:szCs w:val="24"/>
          <w:shd w:val="clear" w:color="auto" w:fill="FFFFFF"/>
        </w:rPr>
        <w:t>, D. K. (2014). Relationship between palmar dermatoglyphic pattern and academic performance of students in a Ghanaian secondary school. </w:t>
      </w:r>
      <w:r>
        <w:rPr>
          <w:rFonts w:ascii="Times New Roman" w:hAnsi="Times New Roman" w:cs="Times New Roman"/>
          <w:i/>
          <w:iCs/>
          <w:sz w:val="24"/>
          <w:szCs w:val="24"/>
          <w:shd w:val="clear" w:color="auto" w:fill="FFFFFF"/>
        </w:rPr>
        <w:t>Journal of Medical and Biomedical Sciences</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3</w:t>
      </w:r>
      <w:r>
        <w:rPr>
          <w:rFonts w:ascii="Times New Roman" w:hAnsi="Times New Roman" w:cs="Times New Roman"/>
          <w:sz w:val="24"/>
          <w:szCs w:val="24"/>
          <w:shd w:val="clear" w:color="auto" w:fill="FFFFFF"/>
        </w:rPr>
        <w:t>(2), 24-31.</w:t>
      </w:r>
    </w:p>
    <w:p w14:paraId="2CCC476A" w14:textId="77777777" w:rsidR="00EF6ED0" w:rsidRDefault="00EF6ED0" w:rsidP="00EF6ED0">
      <w:pPr>
        <w:spacing w:after="150" w:line="360" w:lineRule="auto"/>
        <w:ind w:left="1080" w:hanging="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Padma, T., </w:t>
      </w:r>
      <w:proofErr w:type="spellStart"/>
      <w:r>
        <w:rPr>
          <w:rFonts w:ascii="Times New Roman" w:hAnsi="Times New Roman" w:cs="Times New Roman"/>
          <w:color w:val="000000"/>
          <w:sz w:val="24"/>
          <w:szCs w:val="24"/>
          <w:shd w:val="clear" w:color="auto" w:fill="FFFFFF"/>
        </w:rPr>
        <w:t>Murty</w:t>
      </w:r>
      <w:proofErr w:type="spellEnd"/>
      <w:r>
        <w:rPr>
          <w:rFonts w:ascii="Times New Roman" w:hAnsi="Times New Roman" w:cs="Times New Roman"/>
          <w:color w:val="000000"/>
          <w:sz w:val="24"/>
          <w:szCs w:val="24"/>
          <w:shd w:val="clear" w:color="auto" w:fill="FFFFFF"/>
        </w:rPr>
        <w:t xml:space="preserve">, J. S., &amp; </w:t>
      </w:r>
      <w:proofErr w:type="spellStart"/>
      <w:r>
        <w:rPr>
          <w:rFonts w:ascii="Times New Roman" w:hAnsi="Times New Roman" w:cs="Times New Roman"/>
          <w:color w:val="000000"/>
          <w:sz w:val="24"/>
          <w:szCs w:val="24"/>
          <w:shd w:val="clear" w:color="auto" w:fill="FFFFFF"/>
        </w:rPr>
        <w:t>Satapathy</w:t>
      </w:r>
      <w:proofErr w:type="spellEnd"/>
      <w:r>
        <w:rPr>
          <w:rFonts w:ascii="Times New Roman" w:hAnsi="Times New Roman" w:cs="Times New Roman"/>
          <w:color w:val="000000"/>
          <w:sz w:val="24"/>
          <w:szCs w:val="24"/>
          <w:shd w:val="clear" w:color="auto" w:fill="FFFFFF"/>
        </w:rPr>
        <w:t>, M. (1980). Dermal ridge configurations in retinal detachment. </w:t>
      </w:r>
      <w:r>
        <w:rPr>
          <w:rFonts w:ascii="Times New Roman" w:hAnsi="Times New Roman" w:cs="Times New Roman"/>
          <w:i/>
          <w:iCs/>
          <w:color w:val="000000"/>
          <w:sz w:val="24"/>
          <w:szCs w:val="24"/>
          <w:shd w:val="clear" w:color="auto" w:fill="FFFFFF"/>
        </w:rPr>
        <w:t xml:space="preserve">Acta </w:t>
      </w:r>
      <w:proofErr w:type="spellStart"/>
      <w:r>
        <w:rPr>
          <w:rFonts w:ascii="Times New Roman" w:hAnsi="Times New Roman" w:cs="Times New Roman"/>
          <w:i/>
          <w:iCs/>
          <w:color w:val="000000"/>
          <w:sz w:val="24"/>
          <w:szCs w:val="24"/>
          <w:shd w:val="clear" w:color="auto" w:fill="FFFFFF"/>
        </w:rPr>
        <w:t>anthropogenetica</w:t>
      </w:r>
      <w:proofErr w:type="spellEnd"/>
      <w:r>
        <w:rPr>
          <w:rFonts w:ascii="Times New Roman" w:hAnsi="Times New Roman" w:cs="Times New Roman"/>
          <w:color w:val="000000"/>
          <w:sz w:val="24"/>
          <w:szCs w:val="24"/>
          <w:shd w:val="clear" w:color="auto" w:fill="FFFFFF"/>
        </w:rPr>
        <w:t>, </w:t>
      </w:r>
      <w:r>
        <w:rPr>
          <w:rFonts w:ascii="Times New Roman" w:hAnsi="Times New Roman" w:cs="Times New Roman"/>
          <w:i/>
          <w:iCs/>
          <w:color w:val="000000"/>
          <w:sz w:val="24"/>
          <w:szCs w:val="24"/>
          <w:shd w:val="clear" w:color="auto" w:fill="FFFFFF"/>
        </w:rPr>
        <w:t>4</w:t>
      </w:r>
      <w:r>
        <w:rPr>
          <w:rFonts w:ascii="Times New Roman" w:hAnsi="Times New Roman" w:cs="Times New Roman"/>
          <w:color w:val="000000"/>
          <w:sz w:val="24"/>
          <w:szCs w:val="24"/>
          <w:shd w:val="clear" w:color="auto" w:fill="FFFFFF"/>
        </w:rPr>
        <w:t>(1-2), 41–50.</w:t>
      </w:r>
    </w:p>
    <w:p w14:paraId="33DC6C13" w14:textId="77777777" w:rsidR="00EF6ED0" w:rsidRDefault="00EF6ED0" w:rsidP="00EF6ED0">
      <w:pPr>
        <w:spacing w:after="0" w:line="360" w:lineRule="auto"/>
        <w:ind w:left="1080" w:hanging="720"/>
        <w:jc w:val="both"/>
        <w:rPr>
          <w:rFonts w:ascii="Times New Roman" w:hAnsi="Times New Roman" w:cs="Times New Roman"/>
          <w:sz w:val="24"/>
          <w:szCs w:val="24"/>
        </w:rPr>
      </w:pPr>
      <w:r>
        <w:rPr>
          <w:rFonts w:ascii="Times New Roman" w:hAnsi="Times New Roman" w:cs="Times New Roman"/>
          <w:sz w:val="24"/>
          <w:szCs w:val="24"/>
          <w:shd w:val="clear" w:color="auto" w:fill="FFFFFF"/>
          <w:lang w:val="sv-SE"/>
        </w:rPr>
        <w:t xml:space="preserve">Pincha, N., Marangoni, P., Haque, A., &amp; Klein, O. D. (2022). </w:t>
      </w:r>
      <w:r>
        <w:rPr>
          <w:rFonts w:ascii="Times New Roman" w:hAnsi="Times New Roman" w:cs="Times New Roman"/>
          <w:sz w:val="24"/>
          <w:szCs w:val="24"/>
          <w:shd w:val="clear" w:color="auto" w:fill="FFFFFF"/>
        </w:rPr>
        <w:t>Parallels in signaling between development and regeneration in ectodermal organs. In </w:t>
      </w:r>
      <w:r>
        <w:rPr>
          <w:rFonts w:ascii="Times New Roman" w:hAnsi="Times New Roman" w:cs="Times New Roman"/>
          <w:i/>
          <w:iCs/>
          <w:sz w:val="24"/>
          <w:szCs w:val="24"/>
          <w:shd w:val="clear" w:color="auto" w:fill="FFFFFF"/>
        </w:rPr>
        <w:t>Current topics in developmental biology</w:t>
      </w:r>
      <w:r>
        <w:rPr>
          <w:rFonts w:ascii="Times New Roman" w:hAnsi="Times New Roman" w:cs="Times New Roman"/>
          <w:sz w:val="24"/>
          <w:szCs w:val="24"/>
          <w:shd w:val="clear" w:color="auto" w:fill="FFFFFF"/>
        </w:rPr>
        <w:t xml:space="preserve"> (Vol. 149, pp. 373-419). Academic Press.  </w:t>
      </w:r>
    </w:p>
    <w:p w14:paraId="2A2AE215" w14:textId="77777777" w:rsidR="00EF6ED0" w:rsidRDefault="00EF6ED0" w:rsidP="00EF6ED0">
      <w:pPr>
        <w:spacing w:line="360" w:lineRule="auto"/>
        <w:ind w:left="1080" w:hanging="720"/>
        <w:jc w:val="both"/>
        <w:rPr>
          <w:rFonts w:ascii="Times New Roman" w:hAnsi="Times New Roman" w:cs="Times New Roman"/>
          <w:sz w:val="24"/>
          <w:szCs w:val="24"/>
        </w:rPr>
      </w:pPr>
      <w:r>
        <w:rPr>
          <w:rFonts w:ascii="Times New Roman" w:hAnsi="Times New Roman" w:cs="Times New Roman"/>
          <w:sz w:val="24"/>
          <w:szCs w:val="24"/>
        </w:rPr>
        <w:t xml:space="preserve">Prabha, L. J., &amp; </w:t>
      </w:r>
      <w:proofErr w:type="spellStart"/>
      <w:r>
        <w:rPr>
          <w:rFonts w:ascii="Times New Roman" w:hAnsi="Times New Roman" w:cs="Times New Roman"/>
          <w:sz w:val="24"/>
          <w:szCs w:val="24"/>
        </w:rPr>
        <w:t>Thenmozhi</w:t>
      </w:r>
      <w:proofErr w:type="spellEnd"/>
      <w:r>
        <w:rPr>
          <w:rFonts w:ascii="Times New Roman" w:hAnsi="Times New Roman" w:cs="Times New Roman"/>
          <w:sz w:val="24"/>
          <w:szCs w:val="24"/>
        </w:rPr>
        <w:t>, R. (2014). A short review on dermatoglyphics. Journal of pharmaceutical sciences and research, 6(4), 200.</w:t>
      </w:r>
    </w:p>
    <w:p w14:paraId="4A2FF68D" w14:textId="77777777" w:rsidR="00EF6ED0" w:rsidRDefault="00EF6ED0" w:rsidP="00EF6ED0">
      <w:pPr>
        <w:spacing w:after="0" w:line="360" w:lineRule="auto"/>
        <w:ind w:left="108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Priya, N. S., Sharada, P., </w:t>
      </w:r>
      <w:proofErr w:type="spellStart"/>
      <w:r>
        <w:rPr>
          <w:rFonts w:ascii="Times New Roman" w:hAnsi="Times New Roman" w:cs="Times New Roman"/>
          <w:sz w:val="24"/>
          <w:szCs w:val="24"/>
        </w:rPr>
        <w:t>Babu</w:t>
      </w:r>
      <w:proofErr w:type="spellEnd"/>
      <w:r>
        <w:rPr>
          <w:rFonts w:ascii="Times New Roman" w:hAnsi="Times New Roman" w:cs="Times New Roman"/>
          <w:sz w:val="24"/>
          <w:szCs w:val="24"/>
        </w:rPr>
        <w:t>, N. C., &amp; Girish, H. C. (2013). Dermatoglyphics in dentistry: An</w:t>
      </w:r>
      <w:r>
        <w:rPr>
          <w:rFonts w:ascii="Times New Roman" w:hAnsi="Times New Roman" w:cs="Times New Roman"/>
          <w:sz w:val="24"/>
          <w:szCs w:val="24"/>
        </w:rPr>
        <w:tab/>
        <w:t>insight. World J Dent, 4(2), 144-147.</w:t>
      </w:r>
    </w:p>
    <w:p w14:paraId="2D125E88" w14:textId="77777777" w:rsidR="00EF6ED0" w:rsidRDefault="00EF6ED0" w:rsidP="00EF6ED0">
      <w:pPr>
        <w:spacing w:after="0" w:line="360" w:lineRule="auto"/>
        <w:ind w:left="108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Rastogi, P., &amp; Pillai, K.R. (2010). A study of fingerprints in relation to gender and blood group. </w:t>
      </w:r>
      <w:r>
        <w:rPr>
          <w:rStyle w:val="Emphasis"/>
          <w:rFonts w:ascii="Times New Roman" w:hAnsi="Times New Roman" w:cs="Times New Roman"/>
          <w:sz w:val="24"/>
          <w:szCs w:val="24"/>
        </w:rPr>
        <w:t>Journal of Indian Academy of Forensic Medicine, 32</w:t>
      </w:r>
      <w:r>
        <w:rPr>
          <w:rFonts w:ascii="Times New Roman" w:hAnsi="Times New Roman" w:cs="Times New Roman"/>
          <w:sz w:val="24"/>
          <w:szCs w:val="24"/>
          <w:shd w:val="clear" w:color="auto" w:fill="FFFFFF"/>
        </w:rPr>
        <w:t>, 11-14.</w:t>
      </w:r>
    </w:p>
    <w:p w14:paraId="34C1630B" w14:textId="77777777" w:rsidR="00EF6ED0" w:rsidRDefault="00EF6ED0" w:rsidP="00EF6ED0">
      <w:pPr>
        <w:spacing w:line="360" w:lineRule="auto"/>
        <w:ind w:left="1080" w:hanging="720"/>
        <w:jc w:val="both"/>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t>Sariza</w:t>
      </w:r>
      <w:proofErr w:type="spellEnd"/>
      <w:r>
        <w:rPr>
          <w:rFonts w:ascii="Times New Roman" w:hAnsi="Times New Roman" w:cs="Times New Roman"/>
          <w:sz w:val="24"/>
          <w:szCs w:val="24"/>
          <w:shd w:val="clear" w:color="auto" w:fill="FFFFFF"/>
        </w:rPr>
        <w:t xml:space="preserve">, A. A., </w:t>
      </w:r>
      <w:proofErr w:type="spellStart"/>
      <w:r>
        <w:rPr>
          <w:rFonts w:ascii="Times New Roman" w:hAnsi="Times New Roman" w:cs="Times New Roman"/>
          <w:sz w:val="24"/>
          <w:szCs w:val="24"/>
          <w:shd w:val="clear" w:color="auto" w:fill="FFFFFF"/>
        </w:rPr>
        <w:t>Maristka</w:t>
      </w:r>
      <w:proofErr w:type="spellEnd"/>
      <w:r>
        <w:rPr>
          <w:rFonts w:ascii="Times New Roman" w:hAnsi="Times New Roman" w:cs="Times New Roman"/>
          <w:sz w:val="24"/>
          <w:szCs w:val="24"/>
          <w:shd w:val="clear" w:color="auto" w:fill="FFFFFF"/>
        </w:rPr>
        <w:t xml:space="preserve">, Z., </w:t>
      </w:r>
      <w:proofErr w:type="spellStart"/>
      <w:r>
        <w:rPr>
          <w:rFonts w:ascii="Times New Roman" w:hAnsi="Times New Roman" w:cs="Times New Roman"/>
          <w:sz w:val="24"/>
          <w:szCs w:val="24"/>
          <w:shd w:val="clear" w:color="auto" w:fill="FFFFFF"/>
        </w:rPr>
        <w:t>Hayati</w:t>
      </w:r>
      <w:proofErr w:type="spellEnd"/>
      <w:r>
        <w:rPr>
          <w:rFonts w:ascii="Times New Roman" w:hAnsi="Times New Roman" w:cs="Times New Roman"/>
          <w:sz w:val="24"/>
          <w:szCs w:val="24"/>
          <w:shd w:val="clear" w:color="auto" w:fill="FFFFFF"/>
        </w:rPr>
        <w:t xml:space="preserve">, L., </w:t>
      </w:r>
      <w:proofErr w:type="spellStart"/>
      <w:r>
        <w:rPr>
          <w:rFonts w:ascii="Times New Roman" w:hAnsi="Times New Roman" w:cs="Times New Roman"/>
          <w:sz w:val="24"/>
          <w:szCs w:val="24"/>
          <w:shd w:val="clear" w:color="auto" w:fill="FFFFFF"/>
        </w:rPr>
        <w:t>Inggarsih</w:t>
      </w:r>
      <w:proofErr w:type="spellEnd"/>
      <w:r>
        <w:rPr>
          <w:rFonts w:ascii="Times New Roman" w:hAnsi="Times New Roman" w:cs="Times New Roman"/>
          <w:sz w:val="24"/>
          <w:szCs w:val="24"/>
          <w:shd w:val="clear" w:color="auto" w:fill="FFFFFF"/>
        </w:rPr>
        <w:t xml:space="preserve">, R., &amp; </w:t>
      </w:r>
      <w:proofErr w:type="spellStart"/>
      <w:r>
        <w:rPr>
          <w:rFonts w:ascii="Times New Roman" w:hAnsi="Times New Roman" w:cs="Times New Roman"/>
          <w:sz w:val="24"/>
          <w:szCs w:val="24"/>
          <w:shd w:val="clear" w:color="auto" w:fill="FFFFFF"/>
        </w:rPr>
        <w:t>Purnamasari</w:t>
      </w:r>
      <w:proofErr w:type="spellEnd"/>
      <w:r>
        <w:rPr>
          <w:rFonts w:ascii="Times New Roman" w:hAnsi="Times New Roman" w:cs="Times New Roman"/>
          <w:sz w:val="24"/>
          <w:szCs w:val="24"/>
          <w:shd w:val="clear" w:color="auto" w:fill="FFFFFF"/>
        </w:rPr>
        <w:t>, S. (2021). Dermatoglyphics findings in intellectual disability children with down syndrome, autism spectrum disorder and attention-deficit hyperactivity disorder: A descriptive cross-sectional study. </w:t>
      </w:r>
      <w:r>
        <w:rPr>
          <w:rFonts w:ascii="Times New Roman" w:hAnsi="Times New Roman" w:cs="Times New Roman"/>
          <w:i/>
          <w:iCs/>
          <w:sz w:val="24"/>
          <w:szCs w:val="24"/>
          <w:shd w:val="clear" w:color="auto" w:fill="FFFFFF"/>
        </w:rPr>
        <w:t>Advances in Human Biology</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11</w:t>
      </w:r>
      <w:r>
        <w:rPr>
          <w:rFonts w:ascii="Times New Roman" w:hAnsi="Times New Roman" w:cs="Times New Roman"/>
          <w:sz w:val="24"/>
          <w:szCs w:val="24"/>
          <w:shd w:val="clear" w:color="auto" w:fill="FFFFFF"/>
        </w:rPr>
        <w:t>(Suppl 1), S34-S39.</w:t>
      </w:r>
    </w:p>
    <w:p w14:paraId="7A017C74" w14:textId="77777777" w:rsidR="00EF6ED0" w:rsidRDefault="00EF6ED0" w:rsidP="00EF6ED0">
      <w:pPr>
        <w:spacing w:line="360" w:lineRule="auto"/>
        <w:ind w:left="108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Salvador, R., García-León, M. Á., Feria-</w:t>
      </w:r>
      <w:proofErr w:type="spellStart"/>
      <w:r>
        <w:rPr>
          <w:rFonts w:ascii="Times New Roman" w:hAnsi="Times New Roman" w:cs="Times New Roman"/>
          <w:sz w:val="24"/>
          <w:szCs w:val="24"/>
          <w:shd w:val="clear" w:color="auto" w:fill="FFFFFF"/>
        </w:rPr>
        <w:t>Raposo</w:t>
      </w:r>
      <w:proofErr w:type="spellEnd"/>
      <w:r>
        <w:rPr>
          <w:rFonts w:ascii="Times New Roman" w:hAnsi="Times New Roman" w:cs="Times New Roman"/>
          <w:sz w:val="24"/>
          <w:szCs w:val="24"/>
          <w:shd w:val="clear" w:color="auto" w:fill="FFFFFF"/>
        </w:rPr>
        <w:t xml:space="preserve">, I., </w:t>
      </w:r>
      <w:proofErr w:type="spellStart"/>
      <w:r>
        <w:rPr>
          <w:rFonts w:ascii="Times New Roman" w:hAnsi="Times New Roman" w:cs="Times New Roman"/>
          <w:sz w:val="24"/>
          <w:szCs w:val="24"/>
          <w:shd w:val="clear" w:color="auto" w:fill="FFFFFF"/>
        </w:rPr>
        <w:t>Botillo</w:t>
      </w:r>
      <w:proofErr w:type="spellEnd"/>
      <w:r>
        <w:rPr>
          <w:rFonts w:ascii="Times New Roman" w:hAnsi="Times New Roman" w:cs="Times New Roman"/>
          <w:sz w:val="24"/>
          <w:szCs w:val="24"/>
          <w:shd w:val="clear" w:color="auto" w:fill="FFFFFF"/>
        </w:rPr>
        <w:t>-Martín, C., Martín-Lorenzo, C., Corte-</w:t>
      </w:r>
      <w:proofErr w:type="spellStart"/>
      <w:r>
        <w:rPr>
          <w:rFonts w:ascii="Times New Roman" w:hAnsi="Times New Roman" w:cs="Times New Roman"/>
          <w:sz w:val="24"/>
          <w:szCs w:val="24"/>
          <w:shd w:val="clear" w:color="auto" w:fill="FFFFFF"/>
        </w:rPr>
        <w:t>Souto</w:t>
      </w:r>
      <w:proofErr w:type="spellEnd"/>
      <w:r>
        <w:rPr>
          <w:rFonts w:ascii="Times New Roman" w:hAnsi="Times New Roman" w:cs="Times New Roman"/>
          <w:sz w:val="24"/>
          <w:szCs w:val="24"/>
          <w:shd w:val="clear" w:color="auto" w:fill="FFFFFF"/>
        </w:rPr>
        <w:t xml:space="preserve">, C., ... &amp; </w:t>
      </w:r>
      <w:proofErr w:type="spellStart"/>
      <w:r>
        <w:rPr>
          <w:rFonts w:ascii="Times New Roman" w:hAnsi="Times New Roman" w:cs="Times New Roman"/>
          <w:sz w:val="24"/>
          <w:szCs w:val="24"/>
          <w:shd w:val="clear" w:color="auto" w:fill="FFFFFF"/>
        </w:rPr>
        <w:t>Pomarol-Clotet</w:t>
      </w:r>
      <w:proofErr w:type="spellEnd"/>
      <w:r>
        <w:rPr>
          <w:rFonts w:ascii="Times New Roman" w:hAnsi="Times New Roman" w:cs="Times New Roman"/>
          <w:sz w:val="24"/>
          <w:szCs w:val="24"/>
          <w:shd w:val="clear" w:color="auto" w:fill="FFFFFF"/>
        </w:rPr>
        <w:t>, E. (2023). Fingerprints as Predictors of Schizophrenia: A Deep Learning Study. </w:t>
      </w:r>
      <w:r>
        <w:rPr>
          <w:rFonts w:ascii="Times New Roman" w:hAnsi="Times New Roman" w:cs="Times New Roman"/>
          <w:i/>
          <w:iCs/>
          <w:sz w:val="24"/>
          <w:szCs w:val="24"/>
          <w:shd w:val="clear" w:color="auto" w:fill="FFFFFF"/>
        </w:rPr>
        <w:t>Schizophrenia Bulletin</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49</w:t>
      </w:r>
      <w:r>
        <w:rPr>
          <w:rFonts w:ascii="Times New Roman" w:hAnsi="Times New Roman" w:cs="Times New Roman"/>
          <w:sz w:val="24"/>
          <w:szCs w:val="24"/>
          <w:shd w:val="clear" w:color="auto" w:fill="FFFFFF"/>
        </w:rPr>
        <w:t>(3), 738-745.</w:t>
      </w:r>
    </w:p>
    <w:p w14:paraId="261057B7" w14:textId="77777777" w:rsidR="00EF6ED0" w:rsidRDefault="00EF6ED0" w:rsidP="00EF6ED0">
      <w:pPr>
        <w:spacing w:after="0" w:line="360" w:lineRule="auto"/>
        <w:ind w:left="1080" w:hanging="720"/>
        <w:jc w:val="both"/>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t>Schaumann</w:t>
      </w:r>
      <w:proofErr w:type="spellEnd"/>
      <w:r>
        <w:rPr>
          <w:rFonts w:ascii="Times New Roman" w:hAnsi="Times New Roman" w:cs="Times New Roman"/>
          <w:sz w:val="24"/>
          <w:szCs w:val="24"/>
          <w:shd w:val="clear" w:color="auto" w:fill="FFFFFF"/>
        </w:rPr>
        <w:t>, B., &amp; Alter, M. (2012). </w:t>
      </w:r>
      <w:r>
        <w:rPr>
          <w:rFonts w:ascii="Times New Roman" w:hAnsi="Times New Roman" w:cs="Times New Roman"/>
          <w:i/>
          <w:iCs/>
          <w:sz w:val="24"/>
          <w:szCs w:val="24"/>
          <w:shd w:val="clear" w:color="auto" w:fill="FFFFFF"/>
        </w:rPr>
        <w:t>Dermatoglyphics in medical disorders</w:t>
      </w:r>
      <w:r>
        <w:rPr>
          <w:rFonts w:ascii="Times New Roman" w:hAnsi="Times New Roman" w:cs="Times New Roman"/>
          <w:sz w:val="24"/>
          <w:szCs w:val="24"/>
          <w:shd w:val="clear" w:color="auto" w:fill="FFFFFF"/>
        </w:rPr>
        <w:t xml:space="preserve">. Springer Science &amp; Business Media. </w:t>
      </w:r>
    </w:p>
    <w:p w14:paraId="5C01DEC5" w14:textId="77777777" w:rsidR="00EF6ED0" w:rsidRDefault="00EF6ED0" w:rsidP="00EF6ED0">
      <w:pPr>
        <w:spacing w:after="0" w:line="360" w:lineRule="auto"/>
        <w:ind w:left="108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Slack, J. M., &amp; Dale, L. (2021). </w:t>
      </w:r>
      <w:r>
        <w:rPr>
          <w:rFonts w:ascii="Times New Roman" w:hAnsi="Times New Roman" w:cs="Times New Roman"/>
          <w:i/>
          <w:iCs/>
          <w:sz w:val="24"/>
          <w:szCs w:val="24"/>
          <w:shd w:val="clear" w:color="auto" w:fill="FFFFFF"/>
        </w:rPr>
        <w:t>Essential developmental biology</w:t>
      </w:r>
      <w:r>
        <w:rPr>
          <w:rFonts w:ascii="Times New Roman" w:hAnsi="Times New Roman" w:cs="Times New Roman"/>
          <w:sz w:val="24"/>
          <w:szCs w:val="24"/>
          <w:shd w:val="clear" w:color="auto" w:fill="FFFFFF"/>
        </w:rPr>
        <w:t>. John Wiley &amp; Sons.</w:t>
      </w:r>
    </w:p>
    <w:p w14:paraId="4ECC1CDB" w14:textId="77777777" w:rsidR="00EF6ED0" w:rsidRDefault="00EF6ED0" w:rsidP="00EF6ED0">
      <w:pPr>
        <w:spacing w:after="0" w:line="360" w:lineRule="auto"/>
        <w:ind w:left="1080" w:hanging="720"/>
        <w:jc w:val="both"/>
        <w:rPr>
          <w:rFonts w:ascii="Times New Roman" w:hAnsi="Times New Roman" w:cs="Times New Roman"/>
          <w:sz w:val="24"/>
          <w:szCs w:val="24"/>
        </w:rPr>
      </w:pPr>
      <w:r>
        <w:rPr>
          <w:rFonts w:ascii="Times New Roman" w:hAnsi="Times New Roman" w:cs="Times New Roman"/>
          <w:sz w:val="24"/>
          <w:szCs w:val="24"/>
          <w:shd w:val="clear" w:color="auto" w:fill="FFFFFF"/>
          <w:lang w:val="sv-SE"/>
        </w:rPr>
        <w:t xml:space="preserve">Slatis, H.M., Katznelson, M.B., &amp; Bonné-Tamir, B. (1976). </w:t>
      </w:r>
      <w:r>
        <w:rPr>
          <w:rFonts w:ascii="Times New Roman" w:hAnsi="Times New Roman" w:cs="Times New Roman"/>
          <w:sz w:val="24"/>
          <w:szCs w:val="24"/>
          <w:shd w:val="clear" w:color="auto" w:fill="FFFFFF"/>
        </w:rPr>
        <w:t>The inheritance of fingerprint patterns. </w:t>
      </w:r>
      <w:r>
        <w:rPr>
          <w:rStyle w:val="Emphasis"/>
          <w:rFonts w:ascii="Times New Roman" w:hAnsi="Times New Roman" w:cs="Times New Roman"/>
          <w:sz w:val="24"/>
          <w:szCs w:val="24"/>
        </w:rPr>
        <w:t>American journal of human genetics, 28 3</w:t>
      </w:r>
      <w:r>
        <w:rPr>
          <w:rFonts w:ascii="Times New Roman" w:hAnsi="Times New Roman" w:cs="Times New Roman"/>
          <w:sz w:val="24"/>
          <w:szCs w:val="24"/>
          <w:shd w:val="clear" w:color="auto" w:fill="FFFFFF"/>
        </w:rPr>
        <w:t>, 280-9.</w:t>
      </w:r>
    </w:p>
    <w:p w14:paraId="077BEFFA" w14:textId="77777777" w:rsidR="00EF6ED0" w:rsidRDefault="00EF6ED0" w:rsidP="00EF6ED0">
      <w:pPr>
        <w:pStyle w:val="Bibliography"/>
        <w:spacing w:after="0" w:line="360" w:lineRule="auto"/>
        <w:ind w:left="1080" w:hanging="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Sretić</w:t>
      </w:r>
      <w:proofErr w:type="spellEnd"/>
      <w:r>
        <w:rPr>
          <w:rFonts w:ascii="Times New Roman" w:hAnsi="Times New Roman" w:cs="Times New Roman"/>
          <w:color w:val="000000"/>
          <w:sz w:val="24"/>
          <w:szCs w:val="24"/>
        </w:rPr>
        <w:t xml:space="preserve">, L., </w:t>
      </w:r>
      <w:proofErr w:type="spellStart"/>
      <w:r>
        <w:rPr>
          <w:rFonts w:ascii="Times New Roman" w:hAnsi="Times New Roman" w:cs="Times New Roman"/>
          <w:color w:val="000000"/>
          <w:sz w:val="24"/>
          <w:szCs w:val="24"/>
        </w:rPr>
        <w:t>Labus</w:t>
      </w:r>
      <w:proofErr w:type="spellEnd"/>
      <w:r>
        <w:rPr>
          <w:rFonts w:ascii="Times New Roman" w:hAnsi="Times New Roman" w:cs="Times New Roman"/>
          <w:color w:val="000000"/>
          <w:sz w:val="24"/>
          <w:szCs w:val="24"/>
        </w:rPr>
        <w:t xml:space="preserve">, N., </w:t>
      </w:r>
      <w:proofErr w:type="spellStart"/>
      <w:r>
        <w:rPr>
          <w:rFonts w:ascii="Times New Roman" w:hAnsi="Times New Roman" w:cs="Times New Roman"/>
          <w:color w:val="000000"/>
          <w:sz w:val="24"/>
          <w:szCs w:val="24"/>
        </w:rPr>
        <w:t>Filipović</w:t>
      </w:r>
      <w:proofErr w:type="spellEnd"/>
      <w:r>
        <w:rPr>
          <w:rFonts w:ascii="Times New Roman" w:hAnsi="Times New Roman" w:cs="Times New Roman"/>
          <w:color w:val="000000"/>
          <w:sz w:val="24"/>
          <w:szCs w:val="24"/>
        </w:rPr>
        <w:t xml:space="preserve">, T., &amp; </w:t>
      </w:r>
      <w:proofErr w:type="spellStart"/>
      <w:r>
        <w:rPr>
          <w:rFonts w:ascii="Times New Roman" w:hAnsi="Times New Roman" w:cs="Times New Roman"/>
          <w:color w:val="000000"/>
          <w:sz w:val="24"/>
          <w:szCs w:val="24"/>
        </w:rPr>
        <w:t>Filipović</w:t>
      </w:r>
      <w:proofErr w:type="spellEnd"/>
      <w:r>
        <w:rPr>
          <w:rFonts w:ascii="Times New Roman" w:hAnsi="Times New Roman" w:cs="Times New Roman"/>
          <w:color w:val="000000"/>
          <w:sz w:val="24"/>
          <w:szCs w:val="24"/>
        </w:rPr>
        <w:t xml:space="preserve">, M. (2019). Dermatoglyphics as a possible morphological biomarker in myopia: Analysis of finger ridge counts and fluctuating asymmetry. </w:t>
      </w:r>
      <w:r>
        <w:rPr>
          <w:rFonts w:ascii="Times New Roman" w:hAnsi="Times New Roman" w:cs="Times New Roman"/>
          <w:i/>
          <w:iCs/>
          <w:color w:val="000000"/>
          <w:sz w:val="24"/>
          <w:szCs w:val="24"/>
        </w:rPr>
        <w:t xml:space="preserve">Folia </w:t>
      </w:r>
      <w:proofErr w:type="spellStart"/>
      <w:r>
        <w:rPr>
          <w:rFonts w:ascii="Times New Roman" w:hAnsi="Times New Roman" w:cs="Times New Roman"/>
          <w:i/>
          <w:iCs/>
          <w:color w:val="000000"/>
          <w:sz w:val="24"/>
          <w:szCs w:val="24"/>
        </w:rPr>
        <w:t>Morphologica</w:t>
      </w:r>
      <w:proofErr w:type="spell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78</w:t>
      </w:r>
      <w:r>
        <w:rPr>
          <w:rFonts w:ascii="Times New Roman" w:hAnsi="Times New Roman" w:cs="Times New Roman"/>
          <w:color w:val="000000"/>
          <w:sz w:val="24"/>
          <w:szCs w:val="24"/>
        </w:rPr>
        <w:t>(2), 425–430. https://doi.org/10.5603/FM.a2018.0076</w:t>
      </w:r>
    </w:p>
    <w:p w14:paraId="38B20B4F" w14:textId="77777777" w:rsidR="00EF6ED0" w:rsidRDefault="00EF6ED0" w:rsidP="00EF6ED0">
      <w:pPr>
        <w:pStyle w:val="Bibliography"/>
        <w:spacing w:after="0" w:line="360" w:lineRule="auto"/>
        <w:ind w:left="1080" w:hanging="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Sretić</w:t>
      </w:r>
      <w:proofErr w:type="spellEnd"/>
      <w:r>
        <w:rPr>
          <w:rFonts w:ascii="Times New Roman" w:hAnsi="Times New Roman" w:cs="Times New Roman"/>
          <w:color w:val="000000"/>
          <w:sz w:val="24"/>
          <w:szCs w:val="24"/>
        </w:rPr>
        <w:t xml:space="preserve">, L. (2018). Association between fingerprint patterns and myopia. </w:t>
      </w:r>
      <w:r>
        <w:rPr>
          <w:rFonts w:ascii="Times New Roman" w:hAnsi="Times New Roman" w:cs="Times New Roman"/>
          <w:i/>
          <w:iCs/>
          <w:color w:val="000000"/>
          <w:sz w:val="24"/>
          <w:szCs w:val="24"/>
        </w:rPr>
        <w:t>The University Thought - Publication in Natural Sciences</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8</w:t>
      </w:r>
      <w:r>
        <w:rPr>
          <w:rFonts w:ascii="Times New Roman" w:hAnsi="Times New Roman" w:cs="Times New Roman"/>
          <w:color w:val="000000"/>
          <w:sz w:val="24"/>
          <w:szCs w:val="24"/>
        </w:rPr>
        <w:t>(2), 15–18. https://doi.org/10.5937/univtho8-18974</w:t>
      </w:r>
    </w:p>
    <w:p w14:paraId="2168A619" w14:textId="77777777" w:rsidR="00EF6ED0" w:rsidRDefault="00EF6ED0" w:rsidP="00EF6ED0">
      <w:pPr>
        <w:spacing w:line="360" w:lineRule="auto"/>
        <w:ind w:left="1080" w:hanging="72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Subudhi</w:t>
      </w:r>
      <w:proofErr w:type="spellEnd"/>
      <w:r>
        <w:rPr>
          <w:rFonts w:ascii="Times New Roman" w:hAnsi="Times New Roman" w:cs="Times New Roman"/>
          <w:sz w:val="24"/>
          <w:szCs w:val="24"/>
          <w:shd w:val="clear" w:color="auto" w:fill="FFFFFF"/>
        </w:rPr>
        <w:t>, P., &amp; Agarwal, P. (2022). Myopia. In </w:t>
      </w:r>
      <w:proofErr w:type="spellStart"/>
      <w:r>
        <w:rPr>
          <w:rFonts w:ascii="Times New Roman" w:hAnsi="Times New Roman" w:cs="Times New Roman"/>
          <w:i/>
          <w:iCs/>
          <w:sz w:val="24"/>
          <w:szCs w:val="24"/>
          <w:shd w:val="clear" w:color="auto" w:fill="FFFFFF"/>
        </w:rPr>
        <w:t>StatPearls</w:t>
      </w:r>
      <w:proofErr w:type="spellEnd"/>
      <w:r>
        <w:rPr>
          <w:rFonts w:ascii="Times New Roman" w:hAnsi="Times New Roman" w:cs="Times New Roman"/>
          <w:i/>
          <w:iCs/>
          <w:sz w:val="24"/>
          <w:szCs w:val="24"/>
          <w:shd w:val="clear" w:color="auto" w:fill="FFFFFF"/>
        </w:rPr>
        <w:t xml:space="preserve"> [Internet]</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StatPearls</w:t>
      </w:r>
      <w:proofErr w:type="spellEnd"/>
      <w:r>
        <w:rPr>
          <w:rFonts w:ascii="Times New Roman" w:hAnsi="Times New Roman" w:cs="Times New Roman"/>
          <w:sz w:val="24"/>
          <w:szCs w:val="24"/>
          <w:shd w:val="clear" w:color="auto" w:fill="FFFFFF"/>
        </w:rPr>
        <w:t xml:space="preserve"> Publishing.</w:t>
      </w:r>
    </w:p>
    <w:p w14:paraId="46B8E31A" w14:textId="77777777" w:rsidR="00EF6ED0" w:rsidRDefault="00EF6ED0" w:rsidP="00EF6ED0">
      <w:pPr>
        <w:spacing w:after="0" w:line="360" w:lineRule="auto"/>
        <w:ind w:left="1080" w:hanging="720"/>
        <w:jc w:val="both"/>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t>Swamynathan</w:t>
      </w:r>
      <w:proofErr w:type="spellEnd"/>
      <w:r>
        <w:rPr>
          <w:rFonts w:ascii="Times New Roman" w:hAnsi="Times New Roman" w:cs="Times New Roman"/>
          <w:sz w:val="24"/>
          <w:szCs w:val="24"/>
          <w:shd w:val="clear" w:color="auto" w:fill="FFFFFF"/>
        </w:rPr>
        <w:t>, S. K. (2013). Ocular surface development and gene expression. </w:t>
      </w:r>
      <w:r>
        <w:rPr>
          <w:rFonts w:ascii="Times New Roman" w:hAnsi="Times New Roman" w:cs="Times New Roman"/>
          <w:i/>
          <w:iCs/>
          <w:sz w:val="24"/>
          <w:szCs w:val="24"/>
          <w:shd w:val="clear" w:color="auto" w:fill="FFFFFF"/>
        </w:rPr>
        <w:t>Journal of Ophthalmology</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2013</w:t>
      </w:r>
      <w:r>
        <w:rPr>
          <w:rFonts w:ascii="Times New Roman" w:hAnsi="Times New Roman" w:cs="Times New Roman"/>
          <w:sz w:val="24"/>
          <w:szCs w:val="24"/>
          <w:shd w:val="clear" w:color="auto" w:fill="FFFFFF"/>
        </w:rPr>
        <w:t>.</w:t>
      </w:r>
    </w:p>
    <w:p w14:paraId="3DED2401" w14:textId="77777777" w:rsidR="00EF6ED0" w:rsidRDefault="00EF6ED0" w:rsidP="00EF6ED0">
      <w:pPr>
        <w:spacing w:after="0" w:line="360" w:lineRule="auto"/>
        <w:ind w:left="1080" w:hanging="720"/>
        <w:jc w:val="both"/>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t>Voitenko</w:t>
      </w:r>
      <w:proofErr w:type="spellEnd"/>
      <w:r>
        <w:rPr>
          <w:rFonts w:ascii="Times New Roman" w:hAnsi="Times New Roman" w:cs="Times New Roman"/>
          <w:sz w:val="24"/>
          <w:szCs w:val="24"/>
          <w:shd w:val="clear" w:color="auto" w:fill="FFFFFF"/>
        </w:rPr>
        <w:t xml:space="preserve">, V.P., </w:t>
      </w:r>
      <w:proofErr w:type="spellStart"/>
      <w:r>
        <w:rPr>
          <w:rFonts w:ascii="Times New Roman" w:hAnsi="Times New Roman" w:cs="Times New Roman"/>
          <w:sz w:val="24"/>
          <w:szCs w:val="24"/>
          <w:shd w:val="clear" w:color="auto" w:fill="FFFFFF"/>
        </w:rPr>
        <w:t>Poliukhov</w:t>
      </w:r>
      <w:proofErr w:type="spellEnd"/>
      <w:r>
        <w:rPr>
          <w:rFonts w:ascii="Times New Roman" w:hAnsi="Times New Roman" w:cs="Times New Roman"/>
          <w:sz w:val="24"/>
          <w:szCs w:val="24"/>
          <w:shd w:val="clear" w:color="auto" w:fill="FFFFFF"/>
        </w:rPr>
        <w:t xml:space="preserve">, A.M., &amp; </w:t>
      </w:r>
      <w:proofErr w:type="spellStart"/>
      <w:r>
        <w:rPr>
          <w:rFonts w:ascii="Times New Roman" w:hAnsi="Times New Roman" w:cs="Times New Roman"/>
          <w:sz w:val="24"/>
          <w:szCs w:val="24"/>
          <w:shd w:val="clear" w:color="auto" w:fill="FFFFFF"/>
        </w:rPr>
        <w:t>Kolodchenko</w:t>
      </w:r>
      <w:proofErr w:type="spellEnd"/>
      <w:r>
        <w:rPr>
          <w:rFonts w:ascii="Times New Roman" w:hAnsi="Times New Roman" w:cs="Times New Roman"/>
          <w:sz w:val="24"/>
          <w:szCs w:val="24"/>
          <w:shd w:val="clear" w:color="auto" w:fill="FFFFFF"/>
        </w:rPr>
        <w:t>, V.P. (1979). [Inheritance of human fingerprints]. </w:t>
      </w:r>
      <w:proofErr w:type="spellStart"/>
      <w:r>
        <w:rPr>
          <w:rStyle w:val="Emphasis"/>
          <w:rFonts w:ascii="Times New Roman" w:hAnsi="Times New Roman" w:cs="Times New Roman"/>
          <w:sz w:val="24"/>
          <w:szCs w:val="24"/>
        </w:rPr>
        <w:t>Genetika</w:t>
      </w:r>
      <w:proofErr w:type="spellEnd"/>
      <w:r>
        <w:rPr>
          <w:rStyle w:val="Emphasis"/>
          <w:rFonts w:ascii="Times New Roman" w:hAnsi="Times New Roman" w:cs="Times New Roman"/>
          <w:sz w:val="24"/>
          <w:szCs w:val="24"/>
        </w:rPr>
        <w:t>, 15 7</w:t>
      </w:r>
      <w:r>
        <w:rPr>
          <w:rFonts w:ascii="Times New Roman" w:hAnsi="Times New Roman" w:cs="Times New Roman"/>
          <w:sz w:val="24"/>
          <w:szCs w:val="24"/>
          <w:shd w:val="clear" w:color="auto" w:fill="FFFFFF"/>
        </w:rPr>
        <w:t>, 1317-26.</w:t>
      </w:r>
    </w:p>
    <w:p w14:paraId="4D8AFFBF" w14:textId="77777777" w:rsidR="00EF6ED0" w:rsidRDefault="00EF6ED0" w:rsidP="00EF6ED0">
      <w:pPr>
        <w:spacing w:line="360" w:lineRule="auto"/>
        <w:ind w:left="1080" w:hanging="720"/>
        <w:jc w:val="both"/>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t>Weinreb</w:t>
      </w:r>
      <w:proofErr w:type="spellEnd"/>
      <w:r>
        <w:rPr>
          <w:rFonts w:ascii="Times New Roman" w:hAnsi="Times New Roman" w:cs="Times New Roman"/>
          <w:sz w:val="24"/>
          <w:szCs w:val="24"/>
          <w:shd w:val="clear" w:color="auto" w:fill="FFFFFF"/>
        </w:rPr>
        <w:t>, H. J. (1985). Fingerprint patterns in Alzheimer's disease. </w:t>
      </w:r>
      <w:r>
        <w:rPr>
          <w:rFonts w:ascii="Times New Roman" w:hAnsi="Times New Roman" w:cs="Times New Roman"/>
          <w:i/>
          <w:iCs/>
          <w:sz w:val="24"/>
          <w:szCs w:val="24"/>
          <w:shd w:val="clear" w:color="auto" w:fill="FFFFFF"/>
        </w:rPr>
        <w:t>Archives of neurology</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42</w:t>
      </w:r>
      <w:r>
        <w:rPr>
          <w:rFonts w:ascii="Times New Roman" w:hAnsi="Times New Roman" w:cs="Times New Roman"/>
          <w:sz w:val="24"/>
          <w:szCs w:val="24"/>
          <w:shd w:val="clear" w:color="auto" w:fill="FFFFFF"/>
        </w:rPr>
        <w:t>(1), 50-54.</w:t>
      </w:r>
      <w:r>
        <w:rPr>
          <w:rFonts w:ascii="Times New Roman" w:hAnsi="Times New Roman" w:cs="Times New Roman"/>
          <w:sz w:val="24"/>
          <w:szCs w:val="24"/>
        </w:rPr>
        <w:t>,</w:t>
      </w:r>
    </w:p>
    <w:p w14:paraId="688223DE" w14:textId="77777777" w:rsidR="00EF6ED0" w:rsidRDefault="00EF6ED0" w:rsidP="00EF6ED0">
      <w:pPr>
        <w:spacing w:after="150" w:line="360" w:lineRule="auto"/>
        <w:ind w:left="1080" w:hanging="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Williams, K. (2017). Cognitive, </w:t>
      </w:r>
      <w:proofErr w:type="spellStart"/>
      <w:r>
        <w:rPr>
          <w:rFonts w:ascii="Times New Roman" w:hAnsi="Times New Roman" w:cs="Times New Roman"/>
          <w:color w:val="000000"/>
          <w:sz w:val="24"/>
          <w:szCs w:val="24"/>
          <w:shd w:val="clear" w:color="auto" w:fill="FFFFFF"/>
        </w:rPr>
        <w:t>behavioural</w:t>
      </w:r>
      <w:proofErr w:type="spellEnd"/>
      <w:r>
        <w:rPr>
          <w:rFonts w:ascii="Times New Roman" w:hAnsi="Times New Roman" w:cs="Times New Roman"/>
          <w:color w:val="000000"/>
          <w:sz w:val="24"/>
          <w:szCs w:val="24"/>
          <w:shd w:val="clear" w:color="auto" w:fill="FFFFFF"/>
        </w:rPr>
        <w:t>, environmental and genetic associations of myopia.</w:t>
      </w:r>
    </w:p>
    <w:p w14:paraId="63A6E18D" w14:textId="77777777" w:rsidR="00EF6ED0" w:rsidRDefault="00EF6ED0" w:rsidP="00EF6ED0">
      <w:pPr>
        <w:spacing w:line="360" w:lineRule="auto"/>
        <w:ind w:left="1080" w:hanging="72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Xie</w:t>
      </w:r>
      <w:proofErr w:type="spellEnd"/>
      <w:r>
        <w:rPr>
          <w:rFonts w:ascii="Times New Roman" w:hAnsi="Times New Roman" w:cs="Times New Roman"/>
          <w:sz w:val="24"/>
          <w:szCs w:val="24"/>
          <w:shd w:val="clear" w:color="auto" w:fill="FFFFFF"/>
        </w:rPr>
        <w:t xml:space="preserve">, R., Zhou, X., Lu, F., Chen, M., </w:t>
      </w:r>
      <w:proofErr w:type="spellStart"/>
      <w:r>
        <w:rPr>
          <w:rFonts w:ascii="Times New Roman" w:hAnsi="Times New Roman" w:cs="Times New Roman"/>
          <w:sz w:val="24"/>
          <w:szCs w:val="24"/>
          <w:shd w:val="clear" w:color="auto" w:fill="FFFFFF"/>
        </w:rPr>
        <w:t>Xue</w:t>
      </w:r>
      <w:proofErr w:type="spellEnd"/>
      <w:r>
        <w:rPr>
          <w:rFonts w:ascii="Times New Roman" w:hAnsi="Times New Roman" w:cs="Times New Roman"/>
          <w:sz w:val="24"/>
          <w:szCs w:val="24"/>
          <w:shd w:val="clear" w:color="auto" w:fill="FFFFFF"/>
        </w:rPr>
        <w:t>, A., Chen, S., &amp; Qu, J. (2009). Correlation Between Myopia and Major Biometric Parameters of the Eye: A Retrospective Clinical Study. </w:t>
      </w:r>
      <w:r>
        <w:rPr>
          <w:rStyle w:val="Emphasis"/>
          <w:rFonts w:ascii="Times New Roman" w:hAnsi="Times New Roman" w:cs="Times New Roman"/>
          <w:sz w:val="24"/>
          <w:szCs w:val="24"/>
        </w:rPr>
        <w:t>Optometry and Vision Science, 86</w:t>
      </w:r>
      <w:r>
        <w:rPr>
          <w:rFonts w:ascii="Times New Roman" w:hAnsi="Times New Roman" w:cs="Times New Roman"/>
          <w:sz w:val="24"/>
          <w:szCs w:val="24"/>
          <w:shd w:val="clear" w:color="auto" w:fill="FFFFFF"/>
        </w:rPr>
        <w:t>, E503-E508.</w:t>
      </w:r>
    </w:p>
    <w:p w14:paraId="1427B943" w14:textId="77777777" w:rsidR="00EF6ED0" w:rsidRDefault="00EF6ED0" w:rsidP="00EF6ED0">
      <w:pPr>
        <w:spacing w:line="360" w:lineRule="auto"/>
        <w:ind w:left="1080" w:hanging="72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Zagozewski</w:t>
      </w:r>
      <w:proofErr w:type="spellEnd"/>
      <w:r>
        <w:rPr>
          <w:rFonts w:ascii="Times New Roman" w:hAnsi="Times New Roman" w:cs="Times New Roman"/>
          <w:sz w:val="24"/>
          <w:szCs w:val="24"/>
          <w:shd w:val="clear" w:color="auto" w:fill="FFFFFF"/>
        </w:rPr>
        <w:t xml:space="preserve">, J.L., Zhang, Q., </w:t>
      </w:r>
      <w:proofErr w:type="spellStart"/>
      <w:r>
        <w:rPr>
          <w:rFonts w:ascii="Times New Roman" w:hAnsi="Times New Roman" w:cs="Times New Roman"/>
          <w:sz w:val="24"/>
          <w:szCs w:val="24"/>
          <w:shd w:val="clear" w:color="auto" w:fill="FFFFFF"/>
        </w:rPr>
        <w:t>Eisenstat</w:t>
      </w:r>
      <w:proofErr w:type="spellEnd"/>
      <w:r>
        <w:rPr>
          <w:rFonts w:ascii="Times New Roman" w:hAnsi="Times New Roman" w:cs="Times New Roman"/>
          <w:sz w:val="24"/>
          <w:szCs w:val="24"/>
          <w:shd w:val="clear" w:color="auto" w:fill="FFFFFF"/>
        </w:rPr>
        <w:t xml:space="preserve">, D.D., &amp; </w:t>
      </w:r>
      <w:proofErr w:type="spellStart"/>
      <w:r>
        <w:rPr>
          <w:rFonts w:ascii="Times New Roman" w:hAnsi="Times New Roman" w:cs="Times New Roman"/>
          <w:sz w:val="24"/>
          <w:szCs w:val="24"/>
          <w:shd w:val="clear" w:color="auto" w:fill="FFFFFF"/>
        </w:rPr>
        <w:t>Eisenstat</w:t>
      </w:r>
      <w:proofErr w:type="spellEnd"/>
      <w:r>
        <w:rPr>
          <w:rFonts w:ascii="Times New Roman" w:hAnsi="Times New Roman" w:cs="Times New Roman"/>
          <w:sz w:val="24"/>
          <w:szCs w:val="24"/>
          <w:shd w:val="clear" w:color="auto" w:fill="FFFFFF"/>
        </w:rPr>
        <w:t>, D.D. (2014). Genetic regulation of vertebrate eye development. </w:t>
      </w:r>
      <w:r>
        <w:rPr>
          <w:rStyle w:val="Emphasis"/>
          <w:rFonts w:ascii="Times New Roman" w:hAnsi="Times New Roman" w:cs="Times New Roman"/>
          <w:sz w:val="24"/>
          <w:szCs w:val="24"/>
        </w:rPr>
        <w:t>Clinical Genetics, 86</w:t>
      </w:r>
      <w:r>
        <w:rPr>
          <w:rFonts w:ascii="Times New Roman" w:hAnsi="Times New Roman" w:cs="Times New Roman"/>
          <w:sz w:val="24"/>
          <w:szCs w:val="24"/>
          <w:shd w:val="clear" w:color="auto" w:fill="FFFFFF"/>
        </w:rPr>
        <w:t>.</w:t>
      </w:r>
    </w:p>
    <w:p w14:paraId="52FB0D6A" w14:textId="77777777" w:rsidR="00EF6ED0" w:rsidRDefault="00EF6ED0" w:rsidP="00EF6ED0">
      <w:pPr>
        <w:spacing w:after="0" w:line="360" w:lineRule="auto"/>
        <w:jc w:val="both"/>
        <w:rPr>
          <w:rFonts w:ascii="Times New Roman" w:hAnsi="Times New Roman" w:cs="Times New Roman"/>
          <w:sz w:val="24"/>
          <w:szCs w:val="24"/>
        </w:rPr>
      </w:pPr>
    </w:p>
    <w:p w14:paraId="043E7FB1" w14:textId="77777777" w:rsidR="00EF6ED0" w:rsidRDefault="00EF6ED0" w:rsidP="00EF6ED0">
      <w:pPr>
        <w:spacing w:after="0" w:line="360" w:lineRule="auto"/>
        <w:jc w:val="both"/>
        <w:rPr>
          <w:rFonts w:ascii="Times New Roman" w:hAnsi="Times New Roman" w:cs="Times New Roman"/>
          <w:sz w:val="24"/>
          <w:szCs w:val="24"/>
        </w:rPr>
      </w:pPr>
    </w:p>
    <w:p w14:paraId="6CB55728" w14:textId="77777777" w:rsidR="001A0B9E" w:rsidRDefault="001A0B9E"/>
    <w:sectPr w:rsidR="001A0B9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ACAD7" w14:textId="77777777" w:rsidR="00D95B02" w:rsidRDefault="00D95B02" w:rsidP="00524717">
      <w:pPr>
        <w:spacing w:after="0" w:line="240" w:lineRule="auto"/>
      </w:pPr>
      <w:r>
        <w:separator/>
      </w:r>
    </w:p>
  </w:endnote>
  <w:endnote w:type="continuationSeparator" w:id="0">
    <w:p w14:paraId="3A930417" w14:textId="77777777" w:rsidR="00D95B02" w:rsidRDefault="00D95B02" w:rsidP="00524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41199" w14:textId="77777777" w:rsidR="00524717" w:rsidRDefault="00524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24BD2" w14:textId="77777777" w:rsidR="00524717" w:rsidRDefault="00524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B40D7" w14:textId="77777777" w:rsidR="00524717" w:rsidRDefault="00524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F14DC" w14:textId="77777777" w:rsidR="00D95B02" w:rsidRDefault="00D95B02" w:rsidP="00524717">
      <w:pPr>
        <w:spacing w:after="0" w:line="240" w:lineRule="auto"/>
      </w:pPr>
      <w:r>
        <w:separator/>
      </w:r>
    </w:p>
  </w:footnote>
  <w:footnote w:type="continuationSeparator" w:id="0">
    <w:p w14:paraId="2AC2A217" w14:textId="77777777" w:rsidR="00D95B02" w:rsidRDefault="00D95B02" w:rsidP="00524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9EDB3" w14:textId="7B9DAD58" w:rsidR="00524717" w:rsidRDefault="00524717">
    <w:pPr>
      <w:pStyle w:val="Header"/>
    </w:pPr>
    <w:r>
      <w:rPr>
        <w:noProof/>
      </w:rPr>
      <w:pict w14:anchorId="3B8BC1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5828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221A2" w14:textId="4AC63740" w:rsidR="00524717" w:rsidRDefault="00524717">
    <w:pPr>
      <w:pStyle w:val="Header"/>
    </w:pPr>
    <w:r>
      <w:rPr>
        <w:noProof/>
      </w:rPr>
      <w:pict w14:anchorId="156B27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5828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E290C" w14:textId="77B8B1DD" w:rsidR="00524717" w:rsidRDefault="00524717">
    <w:pPr>
      <w:pStyle w:val="Header"/>
    </w:pPr>
    <w:r>
      <w:rPr>
        <w:noProof/>
      </w:rPr>
      <w:pict w14:anchorId="0E308D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5828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B5FC0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ED0"/>
    <w:rsid w:val="001A0B9E"/>
    <w:rsid w:val="001E1CF3"/>
    <w:rsid w:val="002277C0"/>
    <w:rsid w:val="002A2955"/>
    <w:rsid w:val="003D033B"/>
    <w:rsid w:val="00463699"/>
    <w:rsid w:val="00524717"/>
    <w:rsid w:val="005A4D9D"/>
    <w:rsid w:val="005F3431"/>
    <w:rsid w:val="00684CF3"/>
    <w:rsid w:val="006F1A7E"/>
    <w:rsid w:val="00767B41"/>
    <w:rsid w:val="008D63EB"/>
    <w:rsid w:val="00AB7218"/>
    <w:rsid w:val="00BF00F2"/>
    <w:rsid w:val="00D95B02"/>
    <w:rsid w:val="00E93350"/>
    <w:rsid w:val="00EF6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DFE426"/>
  <w15:chartTrackingRefBased/>
  <w15:docId w15:val="{A2CEA525-E7A3-44FE-8B11-5C97A24E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ED0"/>
    <w:rPr>
      <w:rFonts w:ascii="Calibri" w:eastAsia="Calibri" w:hAnsi="Calibri" w:cs="Arial"/>
      <w:kern w:val="2"/>
      <w:lang w:val="en-US"/>
      <w14:ligatures w14:val="standardContextual"/>
    </w:rPr>
  </w:style>
  <w:style w:type="paragraph" w:styleId="Heading1">
    <w:name w:val="heading 1"/>
    <w:basedOn w:val="Normal"/>
    <w:link w:val="Heading1Char"/>
    <w:uiPriority w:val="9"/>
    <w:qFormat/>
    <w:rsid w:val="00EF6ED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ED0"/>
    <w:rPr>
      <w:rFonts w:ascii="Times New Roman" w:eastAsia="Times New Roman" w:hAnsi="Times New Roman" w:cs="Times New Roman"/>
      <w:b/>
      <w:bCs/>
      <w:kern w:val="36"/>
      <w:sz w:val="48"/>
      <w:szCs w:val="48"/>
      <w:lang w:val="en-US"/>
    </w:rPr>
  </w:style>
  <w:style w:type="paragraph" w:styleId="ListParagraph">
    <w:name w:val="List Paragraph"/>
    <w:basedOn w:val="Normal"/>
    <w:uiPriority w:val="34"/>
    <w:qFormat/>
    <w:rsid w:val="00EF6ED0"/>
    <w:pPr>
      <w:ind w:left="720"/>
      <w:contextualSpacing/>
    </w:pPr>
  </w:style>
  <w:style w:type="character" w:styleId="Emphasis">
    <w:name w:val="Emphasis"/>
    <w:basedOn w:val="DefaultParagraphFont"/>
    <w:uiPriority w:val="20"/>
    <w:qFormat/>
    <w:rsid w:val="00EF6ED0"/>
    <w:rPr>
      <w:i/>
      <w:iCs/>
    </w:rPr>
  </w:style>
  <w:style w:type="character" w:styleId="Strong">
    <w:name w:val="Strong"/>
    <w:basedOn w:val="DefaultParagraphFont"/>
    <w:uiPriority w:val="22"/>
    <w:qFormat/>
    <w:rsid w:val="00EF6ED0"/>
    <w:rPr>
      <w:b/>
      <w:bCs/>
    </w:rPr>
  </w:style>
  <w:style w:type="table" w:styleId="TableGrid">
    <w:name w:val="Table Grid"/>
    <w:basedOn w:val="TableNormal"/>
    <w:uiPriority w:val="39"/>
    <w:rsid w:val="00EF6ED0"/>
    <w:pPr>
      <w:spacing w:after="0" w:line="240" w:lineRule="auto"/>
    </w:pPr>
    <w:rPr>
      <w:rFonts w:ascii="Calibri" w:eastAsia="Calibri" w:hAnsi="Calibri" w:cs="Arial"/>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rsid w:val="00EF6ED0"/>
  </w:style>
  <w:style w:type="character" w:styleId="Hyperlink">
    <w:name w:val="Hyperlink"/>
    <w:basedOn w:val="DefaultParagraphFont"/>
    <w:uiPriority w:val="99"/>
    <w:unhideWhenUsed/>
    <w:rsid w:val="00EF6ED0"/>
    <w:rPr>
      <w:color w:val="0563C1" w:themeColor="hyperlink"/>
      <w:u w:val="single"/>
    </w:rPr>
  </w:style>
  <w:style w:type="character" w:styleId="UnresolvedMention">
    <w:name w:val="Unresolved Mention"/>
    <w:basedOn w:val="DefaultParagraphFont"/>
    <w:uiPriority w:val="99"/>
    <w:semiHidden/>
    <w:unhideWhenUsed/>
    <w:rsid w:val="00767B41"/>
    <w:rPr>
      <w:color w:val="605E5C"/>
      <w:shd w:val="clear" w:color="auto" w:fill="E1DFDD"/>
    </w:rPr>
  </w:style>
  <w:style w:type="paragraph" w:styleId="Header">
    <w:name w:val="header"/>
    <w:basedOn w:val="Normal"/>
    <w:link w:val="HeaderChar"/>
    <w:uiPriority w:val="99"/>
    <w:unhideWhenUsed/>
    <w:rsid w:val="005247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717"/>
    <w:rPr>
      <w:rFonts w:ascii="Calibri" w:eastAsia="Calibri" w:hAnsi="Calibri" w:cs="Arial"/>
      <w:kern w:val="2"/>
      <w:lang w:val="en-US"/>
      <w14:ligatures w14:val="standardContextual"/>
    </w:rPr>
  </w:style>
  <w:style w:type="paragraph" w:styleId="Footer">
    <w:name w:val="footer"/>
    <w:basedOn w:val="Normal"/>
    <w:link w:val="FooterChar"/>
    <w:uiPriority w:val="99"/>
    <w:unhideWhenUsed/>
    <w:rsid w:val="005247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717"/>
    <w:rPr>
      <w:rFonts w:ascii="Calibri" w:eastAsia="Calibri" w:hAnsi="Calibri" w:cs="Arial"/>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15</Pages>
  <Words>4146</Words>
  <Characters>23636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11</cp:revision>
  <dcterms:created xsi:type="dcterms:W3CDTF">2025-06-03T11:07:00Z</dcterms:created>
  <dcterms:modified xsi:type="dcterms:W3CDTF">2025-06-05T08:18:00Z</dcterms:modified>
</cp:coreProperties>
</file>