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8F0D" w14:textId="77777777" w:rsidR="00D54F9A" w:rsidRDefault="008C376F">
      <w:pPr>
        <w:spacing w:line="360" w:lineRule="auto"/>
        <w:jc w:val="center"/>
        <w:rPr>
          <w:b/>
          <w:sz w:val="28"/>
          <w:szCs w:val="28"/>
        </w:rPr>
      </w:pPr>
      <w:r>
        <w:rPr>
          <w:b/>
          <w:sz w:val="28"/>
          <w:szCs w:val="28"/>
        </w:rPr>
        <w:t>Organization of cross-functional (</w:t>
      </w:r>
      <w:proofErr w:type="spellStart"/>
      <w:r>
        <w:rPr>
          <w:b/>
          <w:sz w:val="28"/>
          <w:szCs w:val="28"/>
        </w:rPr>
        <w:t>DevOps·PM</w:t>
      </w:r>
      <w:proofErr w:type="spellEnd"/>
      <w:r>
        <w:rPr>
          <w:b/>
          <w:sz w:val="28"/>
          <w:szCs w:val="28"/>
        </w:rPr>
        <w:t>) teams in e-commerce: processes for teamwork</w:t>
      </w:r>
    </w:p>
    <w:p w14:paraId="38CBA078" w14:textId="77777777" w:rsidR="00D54F9A" w:rsidRDefault="00D54F9A">
      <w:pPr>
        <w:spacing w:line="360" w:lineRule="auto"/>
        <w:jc w:val="center"/>
        <w:rPr>
          <w:b/>
          <w:sz w:val="28"/>
          <w:szCs w:val="28"/>
        </w:rPr>
      </w:pPr>
    </w:p>
    <w:p w14:paraId="55D50BB9" w14:textId="77777777" w:rsidR="00D54F9A" w:rsidRDefault="00D54F9A">
      <w:pPr>
        <w:spacing w:line="360" w:lineRule="auto"/>
        <w:jc w:val="center"/>
        <w:rPr>
          <w:b/>
          <w:sz w:val="28"/>
          <w:szCs w:val="28"/>
        </w:rPr>
      </w:pPr>
    </w:p>
    <w:p w14:paraId="158FD498" w14:textId="77777777" w:rsidR="00B31955" w:rsidRDefault="00B31955">
      <w:pPr>
        <w:spacing w:line="360" w:lineRule="auto"/>
        <w:jc w:val="center"/>
        <w:rPr>
          <w:b/>
          <w:sz w:val="28"/>
          <w:szCs w:val="28"/>
        </w:rPr>
      </w:pPr>
    </w:p>
    <w:p w14:paraId="4606379F" w14:textId="77777777" w:rsidR="00B31955" w:rsidRDefault="00B31955">
      <w:pPr>
        <w:spacing w:line="360" w:lineRule="auto"/>
        <w:jc w:val="center"/>
        <w:rPr>
          <w:b/>
          <w:sz w:val="28"/>
          <w:szCs w:val="28"/>
        </w:rPr>
      </w:pPr>
    </w:p>
    <w:p w14:paraId="0652CE95" w14:textId="77777777" w:rsidR="00B31955" w:rsidRDefault="00B31955">
      <w:pPr>
        <w:spacing w:line="360" w:lineRule="auto"/>
        <w:jc w:val="center"/>
        <w:rPr>
          <w:b/>
          <w:sz w:val="28"/>
          <w:szCs w:val="28"/>
        </w:rPr>
      </w:pPr>
    </w:p>
    <w:p w14:paraId="692FAD65" w14:textId="77777777" w:rsidR="00D54F9A" w:rsidRDefault="008C376F">
      <w:pPr>
        <w:spacing w:line="360" w:lineRule="auto"/>
        <w:ind w:firstLine="709"/>
        <w:jc w:val="both"/>
        <w:rPr>
          <w:color w:val="222222"/>
          <w:sz w:val="28"/>
          <w:szCs w:val="28"/>
        </w:rPr>
      </w:pPr>
      <w:r>
        <w:rPr>
          <w:b/>
          <w:color w:val="222222"/>
          <w:sz w:val="28"/>
          <w:szCs w:val="28"/>
        </w:rPr>
        <w:t>Abstract</w:t>
      </w:r>
      <w:r>
        <w:rPr>
          <w:color w:val="222222"/>
          <w:sz w:val="28"/>
          <w:szCs w:val="28"/>
        </w:rPr>
        <w:t xml:space="preserve">. The article examines the features inherent in the process of organizing cross-functional teams in the field of e-commerce, combining DevOps and PM processes with the inclusion of system engineering and quality assurance practices. Based on the generalization of empirical data, classic Waterfall, Agile and DevOps models, as well as the analysis of advanced techniques from scientific and practical literature, the unified team structure is analyzed, which includes a Product Owner, a business analyst, a UX/UI designer, Tech Lead, developers, QA specialists and system analysts. It shows how Agile processes and the CI/CD pipeline merge with project management processes (PMBOK), and how incremental system architecture, traceability of requirements, automated testing, and </w:t>
      </w:r>
      <w:proofErr w:type="spellStart"/>
      <w:r>
        <w:rPr>
          <w:color w:val="222222"/>
          <w:sz w:val="28"/>
          <w:szCs w:val="28"/>
        </w:rPr>
        <w:t>DevSecOps</w:t>
      </w:r>
      <w:proofErr w:type="spellEnd"/>
      <w:r>
        <w:rPr>
          <w:color w:val="222222"/>
          <w:sz w:val="28"/>
          <w:szCs w:val="28"/>
        </w:rPr>
        <w:t xml:space="preserve"> practices ensure a balance between release speed and platform reliability. Tables describing the distribution of roles and the matching matrix of DevOps and PM processes are presented. The information obtained during the analysis can serve as a methodological basis for building highly effective teams in e-commerce projects that strive to maximize time-to-market acceleration without compromising quality and scalability. The materials reflected in the article will be of interest to researchers of organizational behavior and academic experts in the field of sociotechnical systems seeking to analyze the mechanisms of cross-functional (</w:t>
      </w:r>
      <w:proofErr w:type="spellStart"/>
      <w:r>
        <w:rPr>
          <w:color w:val="222222"/>
          <w:sz w:val="28"/>
          <w:szCs w:val="28"/>
        </w:rPr>
        <w:t>DevOps·PM</w:t>
      </w:r>
      <w:proofErr w:type="spellEnd"/>
      <w:r>
        <w:rPr>
          <w:color w:val="222222"/>
          <w:sz w:val="28"/>
          <w:szCs w:val="28"/>
        </w:rPr>
        <w:t xml:space="preserve">) teams in the context of e-commerce, as well as to DevOps managers and project managers responsible for the development and optimization of continuous integration processes, delivery and product management. </w:t>
      </w:r>
    </w:p>
    <w:p w14:paraId="651BD8D3" w14:textId="77777777" w:rsidR="00D54F9A" w:rsidRDefault="008C376F">
      <w:pPr>
        <w:spacing w:line="360" w:lineRule="auto"/>
        <w:ind w:firstLine="709"/>
        <w:jc w:val="both"/>
        <w:rPr>
          <w:b/>
          <w:color w:val="222222"/>
          <w:sz w:val="28"/>
          <w:szCs w:val="28"/>
        </w:rPr>
      </w:pPr>
      <w:r>
        <w:rPr>
          <w:b/>
          <w:color w:val="222222"/>
          <w:sz w:val="28"/>
          <w:szCs w:val="28"/>
        </w:rPr>
        <w:lastRenderedPageBreak/>
        <w:t>Keywords:</w:t>
      </w:r>
      <w:r>
        <w:rPr>
          <w:color w:val="222222"/>
          <w:sz w:val="28"/>
          <w:szCs w:val="28"/>
        </w:rPr>
        <w:t xml:space="preserve"> e-commerce, cross-functional team, DevOps, Project Management, system engineering, CI/CD, software quality.</w:t>
      </w:r>
    </w:p>
    <w:p w14:paraId="785A0E62" w14:textId="77777777" w:rsidR="00D54F9A" w:rsidRDefault="00D54F9A">
      <w:pPr>
        <w:spacing w:line="360" w:lineRule="auto"/>
        <w:ind w:firstLine="709"/>
        <w:jc w:val="both"/>
        <w:rPr>
          <w:b/>
          <w:color w:val="000000"/>
          <w:sz w:val="28"/>
          <w:szCs w:val="28"/>
        </w:rPr>
      </w:pPr>
    </w:p>
    <w:p w14:paraId="31E6CFD8" w14:textId="77777777" w:rsidR="00D54F9A" w:rsidRDefault="008C376F">
      <w:pPr>
        <w:spacing w:line="360" w:lineRule="auto"/>
        <w:ind w:firstLine="709"/>
        <w:jc w:val="both"/>
        <w:rPr>
          <w:b/>
          <w:color w:val="000000"/>
          <w:sz w:val="28"/>
          <w:szCs w:val="28"/>
        </w:rPr>
      </w:pPr>
      <w:r>
        <w:rPr>
          <w:b/>
          <w:color w:val="000000"/>
          <w:sz w:val="28"/>
          <w:szCs w:val="28"/>
        </w:rPr>
        <w:t xml:space="preserve">Introduction </w:t>
      </w:r>
    </w:p>
    <w:p w14:paraId="7EC07040" w14:textId="77777777" w:rsidR="00D54F9A" w:rsidRDefault="008C376F">
      <w:pPr>
        <w:spacing w:line="360" w:lineRule="auto"/>
        <w:ind w:firstLine="709"/>
        <w:jc w:val="both"/>
        <w:rPr>
          <w:color w:val="000000"/>
          <w:sz w:val="28"/>
          <w:szCs w:val="28"/>
        </w:rPr>
      </w:pPr>
      <w:r>
        <w:rPr>
          <w:color w:val="000000"/>
          <w:sz w:val="28"/>
          <w:szCs w:val="28"/>
        </w:rPr>
        <w:t>In the current environment, shaped</w:t>
      </w:r>
      <w:r>
        <w:rPr>
          <w:sz w:val="28"/>
          <w:szCs w:val="28"/>
        </w:rPr>
        <w:t xml:space="preserve"> by the rapid growth of </w:t>
      </w:r>
      <w:r>
        <w:rPr>
          <w:color w:val="000000"/>
          <w:sz w:val="28"/>
          <w:szCs w:val="28"/>
        </w:rPr>
        <w:t>electronic commerce (e-commerce), the ability to swiftly deploy new features while maintaining platform stability becomes a critical factor for sustaining competitive advantage. Traditional lifecycle models (Waterfall) often lead to delays during design and testing phases, making it difficult to respond promptly to changing market and user demands [2]. In contrast, Agile and DevOps methodologies are oriented toward continuous delivery of working code and close collaboration between development and operations teams, reducing time-to-market and improving product quality [1].</w:t>
      </w:r>
    </w:p>
    <w:p w14:paraId="379F3ED6" w14:textId="77777777" w:rsidR="00D54F9A" w:rsidRDefault="008C376F">
      <w:pPr>
        <w:spacing w:line="360" w:lineRule="auto"/>
        <w:ind w:firstLine="720"/>
        <w:jc w:val="both"/>
        <w:rPr>
          <w:color w:val="000000"/>
          <w:sz w:val="28"/>
          <w:szCs w:val="28"/>
        </w:rPr>
      </w:pPr>
      <w:r>
        <w:rPr>
          <w:color w:val="000000"/>
          <w:sz w:val="28"/>
          <w:szCs w:val="28"/>
        </w:rPr>
        <w:t xml:space="preserve">This article </w:t>
      </w:r>
      <w:r>
        <w:rPr>
          <w:b/>
          <w:color w:val="000000"/>
          <w:sz w:val="28"/>
          <w:szCs w:val="28"/>
        </w:rPr>
        <w:t>aims</w:t>
      </w:r>
      <w:r>
        <w:rPr>
          <w:color w:val="000000"/>
          <w:sz w:val="28"/>
          <w:szCs w:val="28"/>
        </w:rPr>
        <w:t xml:space="preserve"> to analyze the characteristic features of the process of organizing cross-functional teams in e-commerce to ensure coordinated operation.  </w:t>
      </w:r>
    </w:p>
    <w:p w14:paraId="733A6DAF" w14:textId="77777777" w:rsidR="00D54F9A" w:rsidRDefault="008C376F">
      <w:pPr>
        <w:spacing w:line="360" w:lineRule="auto"/>
        <w:ind w:firstLine="720"/>
        <w:jc w:val="both"/>
        <w:rPr>
          <w:color w:val="222222"/>
          <w:sz w:val="28"/>
          <w:szCs w:val="28"/>
        </w:rPr>
      </w:pPr>
      <w:r>
        <w:rPr>
          <w:color w:val="000000"/>
          <w:sz w:val="28"/>
          <w:szCs w:val="28"/>
        </w:rPr>
        <w:t xml:space="preserve">The </w:t>
      </w:r>
      <w:r>
        <w:rPr>
          <w:b/>
          <w:color w:val="000000"/>
          <w:sz w:val="28"/>
          <w:szCs w:val="28"/>
        </w:rPr>
        <w:t>scientific novelty</w:t>
      </w:r>
      <w:r>
        <w:rPr>
          <w:color w:val="000000"/>
          <w:sz w:val="28"/>
          <w:szCs w:val="28"/>
        </w:rPr>
        <w:t xml:space="preserve"> lies in the formalization of communication, planning, and change management procedures.</w:t>
      </w:r>
    </w:p>
    <w:p w14:paraId="238EB987" w14:textId="77777777" w:rsidR="00D54F9A" w:rsidRDefault="008C376F">
      <w:pPr>
        <w:spacing w:line="360" w:lineRule="auto"/>
        <w:ind w:firstLine="720"/>
        <w:jc w:val="both"/>
        <w:rPr>
          <w:color w:val="222222"/>
          <w:sz w:val="28"/>
          <w:szCs w:val="28"/>
        </w:rPr>
      </w:pPr>
      <w:r>
        <w:rPr>
          <w:color w:val="222222"/>
          <w:sz w:val="28"/>
          <w:szCs w:val="28"/>
        </w:rPr>
        <w:t xml:space="preserve">The </w:t>
      </w:r>
      <w:r>
        <w:rPr>
          <w:b/>
          <w:color w:val="222222"/>
          <w:sz w:val="28"/>
          <w:szCs w:val="28"/>
        </w:rPr>
        <w:t>author’s hypothesis</w:t>
      </w:r>
      <w:r>
        <w:rPr>
          <w:color w:val="222222"/>
          <w:sz w:val="28"/>
          <w:szCs w:val="28"/>
        </w:rPr>
        <w:t xml:space="preserve"> is based on the premise that </w:t>
      </w:r>
      <w:proofErr w:type="spellStart"/>
      <w:r>
        <w:rPr>
          <w:color w:val="222222"/>
          <w:sz w:val="28"/>
          <w:szCs w:val="28"/>
        </w:rPr>
        <w:t>DevOps·PM</w:t>
      </w:r>
      <w:proofErr w:type="spellEnd"/>
      <w:r>
        <w:rPr>
          <w:color w:val="222222"/>
          <w:sz w:val="28"/>
          <w:szCs w:val="28"/>
        </w:rPr>
        <w:t xml:space="preserve"> teams formed on the principles of self-organization and cross-functionality—equipped with unified communication protocols and collaborative tools—can reduce the "idea-to-production" cycle and improve release stability.</w:t>
      </w:r>
    </w:p>
    <w:p w14:paraId="357039B3" w14:textId="77777777" w:rsidR="00D54F9A" w:rsidRDefault="008C376F">
      <w:pPr>
        <w:spacing w:line="360" w:lineRule="auto"/>
        <w:ind w:firstLine="720"/>
        <w:jc w:val="both"/>
        <w:rPr>
          <w:color w:val="222222"/>
          <w:sz w:val="28"/>
          <w:szCs w:val="28"/>
        </w:rPr>
      </w:pPr>
      <w:r>
        <w:rPr>
          <w:color w:val="222222"/>
          <w:sz w:val="28"/>
          <w:szCs w:val="28"/>
        </w:rPr>
        <w:t xml:space="preserve">The </w:t>
      </w:r>
      <w:r>
        <w:rPr>
          <w:b/>
          <w:color w:val="222222"/>
          <w:sz w:val="28"/>
          <w:szCs w:val="28"/>
        </w:rPr>
        <w:t>methodology</w:t>
      </w:r>
      <w:r>
        <w:rPr>
          <w:color w:val="222222"/>
          <w:sz w:val="28"/>
          <w:szCs w:val="28"/>
        </w:rPr>
        <w:t xml:space="preserve"> is based on a review of academic publications addressing the characteristics of organizing and managing cross-functional </w:t>
      </w:r>
      <w:proofErr w:type="spellStart"/>
      <w:r>
        <w:rPr>
          <w:color w:val="222222"/>
          <w:sz w:val="28"/>
          <w:szCs w:val="28"/>
        </w:rPr>
        <w:t>DevOps·PM</w:t>
      </w:r>
      <w:proofErr w:type="spellEnd"/>
      <w:r>
        <w:rPr>
          <w:color w:val="222222"/>
          <w:sz w:val="28"/>
          <w:szCs w:val="28"/>
        </w:rPr>
        <w:t xml:space="preserve"> teams in e-commerce, as well as articles focusing on communication, planning, and operational practices within such teams.</w:t>
      </w:r>
    </w:p>
    <w:p w14:paraId="2D6250B6" w14:textId="77777777" w:rsidR="00D54F9A" w:rsidRDefault="00D54F9A">
      <w:pPr>
        <w:spacing w:line="360" w:lineRule="auto"/>
        <w:ind w:firstLine="709"/>
        <w:jc w:val="both"/>
        <w:rPr>
          <w:color w:val="222222"/>
          <w:sz w:val="28"/>
          <w:szCs w:val="28"/>
        </w:rPr>
      </w:pPr>
    </w:p>
    <w:p w14:paraId="2FBF10F0" w14:textId="77777777" w:rsidR="00D54F9A" w:rsidRDefault="008C376F">
      <w:pPr>
        <w:spacing w:line="360" w:lineRule="auto"/>
        <w:ind w:firstLine="720"/>
        <w:jc w:val="both"/>
        <w:rPr>
          <w:b/>
          <w:color w:val="222222"/>
          <w:sz w:val="28"/>
          <w:szCs w:val="28"/>
        </w:rPr>
      </w:pPr>
      <w:r>
        <w:rPr>
          <w:b/>
          <w:color w:val="222222"/>
          <w:sz w:val="28"/>
          <w:szCs w:val="28"/>
        </w:rPr>
        <w:t>Materials and methods</w:t>
      </w:r>
    </w:p>
    <w:p w14:paraId="4FF99137" w14:textId="77777777" w:rsidR="00D54F9A" w:rsidRDefault="008C376F">
      <w:pPr>
        <w:spacing w:line="360" w:lineRule="auto"/>
        <w:ind w:firstLine="720"/>
        <w:jc w:val="both"/>
        <w:rPr>
          <w:color w:val="000000"/>
          <w:sz w:val="28"/>
          <w:szCs w:val="28"/>
        </w:rPr>
      </w:pPr>
      <w:r>
        <w:rPr>
          <w:color w:val="000000"/>
          <w:sz w:val="28"/>
          <w:szCs w:val="28"/>
        </w:rPr>
        <w:lastRenderedPageBreak/>
        <w:t xml:space="preserve">In recent years, researchers in the academic community have increasingly emphasized the need for deeper integration of systems engineering into Agile and DevOps programs. They argue that without a holistic systems approach, organizations risk fragmenting architecture and processes, thereby reducing product delivery efficiency. A. Hira [1] notes that "traditional" DevOps practices often focus solely on CI/CD automation while overlooking system requirements and architectural decisions, which leads to increased technical debt and hinders scalability. </w:t>
      </w:r>
      <w:r>
        <w:rPr>
          <w:sz w:val="28"/>
          <w:szCs w:val="28"/>
          <w:highlight w:val="white"/>
        </w:rPr>
        <w:t>A.A. Popov [7]</w:t>
      </w:r>
      <w:r>
        <w:rPr>
          <w:color w:val="000000"/>
          <w:sz w:val="28"/>
          <w:szCs w:val="28"/>
        </w:rPr>
        <w:t xml:space="preserve"> emphasizes that the success of corporate strategies directly depends on the synergy between educational, scientific, and</w:t>
      </w:r>
      <w:r>
        <w:rPr>
          <w:sz w:val="28"/>
          <w:szCs w:val="28"/>
        </w:rPr>
        <w:t xml:space="preserve"> industrial</w:t>
      </w:r>
      <w:r>
        <w:rPr>
          <w:color w:val="000000"/>
          <w:sz w:val="28"/>
          <w:szCs w:val="28"/>
        </w:rPr>
        <w:t xml:space="preserve"> engineering practices. It is the interdisciplinary approach that ensures the sustainability and adaptability of digital projects.</w:t>
      </w:r>
    </w:p>
    <w:p w14:paraId="3444D681" w14:textId="77777777" w:rsidR="00D54F9A" w:rsidRDefault="008C376F">
      <w:pPr>
        <w:spacing w:line="360" w:lineRule="auto"/>
        <w:ind w:firstLine="720"/>
        <w:jc w:val="both"/>
        <w:rPr>
          <w:color w:val="000000"/>
          <w:sz w:val="28"/>
          <w:szCs w:val="28"/>
        </w:rPr>
      </w:pPr>
      <w:r>
        <w:rPr>
          <w:sz w:val="28"/>
          <w:szCs w:val="28"/>
        </w:rPr>
        <w:t>Existing</w:t>
      </w:r>
      <w:r>
        <w:rPr>
          <w:color w:val="000000"/>
          <w:sz w:val="28"/>
          <w:szCs w:val="28"/>
        </w:rPr>
        <w:t xml:space="preserve"> automation practices in cloud environments are discussed in a number of empirical studies. For instance, </w:t>
      </w:r>
      <w:r>
        <w:rPr>
          <w:color w:val="222222"/>
          <w:sz w:val="28"/>
          <w:szCs w:val="28"/>
          <w:highlight w:val="white"/>
        </w:rPr>
        <w:t xml:space="preserve">R. </w:t>
      </w:r>
      <w:proofErr w:type="spellStart"/>
      <w:r>
        <w:rPr>
          <w:color w:val="222222"/>
          <w:sz w:val="28"/>
          <w:szCs w:val="28"/>
          <w:highlight w:val="white"/>
        </w:rPr>
        <w:t>Kyadasu</w:t>
      </w:r>
      <w:proofErr w:type="spellEnd"/>
      <w:r>
        <w:rPr>
          <w:color w:val="222222"/>
          <w:sz w:val="28"/>
          <w:szCs w:val="28"/>
          <w:highlight w:val="white"/>
        </w:rPr>
        <w:t xml:space="preserve"> et al. [2] describe in detail</w:t>
      </w:r>
      <w:r>
        <w:rPr>
          <w:color w:val="000000"/>
          <w:sz w:val="28"/>
          <w:szCs w:val="28"/>
        </w:rPr>
        <w:t xml:space="preserve"> the migration to AWS and Azure using "infrastructure as code" and continuous delivery pipelines, demonstrating that standardizing Terraform and Ansible templates can reduce deployment time by 30%. In turn, </w:t>
      </w:r>
      <w:r>
        <w:rPr>
          <w:sz w:val="28"/>
          <w:szCs w:val="28"/>
        </w:rPr>
        <w:t xml:space="preserve">Rajkumar </w:t>
      </w:r>
      <w:proofErr w:type="spellStart"/>
      <w:r>
        <w:rPr>
          <w:sz w:val="28"/>
          <w:szCs w:val="28"/>
        </w:rPr>
        <w:t>Kyadasu</w:t>
      </w:r>
      <w:proofErr w:type="spellEnd"/>
      <w:r>
        <w:rPr>
          <w:sz w:val="28"/>
          <w:szCs w:val="28"/>
        </w:rPr>
        <w:t xml:space="preserve">, Sandhyarani </w:t>
      </w:r>
      <w:proofErr w:type="spellStart"/>
      <w:r>
        <w:rPr>
          <w:sz w:val="28"/>
          <w:szCs w:val="28"/>
        </w:rPr>
        <w:t>Ganipaneni</w:t>
      </w:r>
      <w:proofErr w:type="spellEnd"/>
      <w:r>
        <w:rPr>
          <w:sz w:val="28"/>
          <w:szCs w:val="28"/>
        </w:rPr>
        <w:t xml:space="preserve">, </w:t>
      </w:r>
      <w:proofErr w:type="spellStart"/>
      <w:r>
        <w:rPr>
          <w:sz w:val="28"/>
          <w:szCs w:val="28"/>
        </w:rPr>
        <w:t>Sivaprasad</w:t>
      </w:r>
      <w:proofErr w:type="spellEnd"/>
      <w:r>
        <w:rPr>
          <w:sz w:val="28"/>
          <w:szCs w:val="28"/>
        </w:rPr>
        <w:t xml:space="preserve"> </w:t>
      </w:r>
      <w:proofErr w:type="spellStart"/>
      <w:r>
        <w:rPr>
          <w:sz w:val="28"/>
          <w:szCs w:val="28"/>
        </w:rPr>
        <w:t>Nadukuru</w:t>
      </w:r>
      <w:proofErr w:type="spellEnd"/>
      <w:r>
        <w:rPr>
          <w:sz w:val="28"/>
          <w:szCs w:val="28"/>
        </w:rPr>
        <w:t>, Om Goel, Niharika Singh [3]</w:t>
      </w:r>
      <w:r>
        <w:rPr>
          <w:color w:val="000000"/>
          <w:sz w:val="28"/>
          <w:szCs w:val="28"/>
        </w:rPr>
        <w:t xml:space="preserve"> demonstrate how Kubernetes, when combined with data stream automation tools (Spark, Kafka), enables horizontal scaling of analytical tasks without sacrificing fault tolerance. </w:t>
      </w:r>
      <w:r>
        <w:rPr>
          <w:color w:val="222222"/>
          <w:sz w:val="28"/>
          <w:szCs w:val="28"/>
          <w:highlight w:val="white"/>
        </w:rPr>
        <w:t xml:space="preserve">I. </w:t>
      </w:r>
      <w:proofErr w:type="spellStart"/>
      <w:r>
        <w:rPr>
          <w:color w:val="222222"/>
          <w:sz w:val="28"/>
          <w:szCs w:val="28"/>
          <w:highlight w:val="white"/>
        </w:rPr>
        <w:t>Karamitsos</w:t>
      </w:r>
      <w:proofErr w:type="spellEnd"/>
      <w:r>
        <w:rPr>
          <w:color w:val="222222"/>
          <w:sz w:val="28"/>
          <w:szCs w:val="28"/>
          <w:highlight w:val="white"/>
        </w:rPr>
        <w:t xml:space="preserve">, S. </w:t>
      </w:r>
      <w:proofErr w:type="spellStart"/>
      <w:r>
        <w:rPr>
          <w:color w:val="222222"/>
          <w:sz w:val="28"/>
          <w:szCs w:val="28"/>
          <w:highlight w:val="white"/>
        </w:rPr>
        <w:t>Albarhami</w:t>
      </w:r>
      <w:proofErr w:type="spellEnd"/>
      <w:r>
        <w:rPr>
          <w:color w:val="222222"/>
          <w:sz w:val="28"/>
          <w:szCs w:val="28"/>
          <w:highlight w:val="white"/>
        </w:rPr>
        <w:t>, and C. Apostolopoulos [4]</w:t>
      </w:r>
      <w:r>
        <w:rPr>
          <w:color w:val="000000"/>
          <w:sz w:val="28"/>
          <w:szCs w:val="28"/>
        </w:rPr>
        <w:t xml:space="preserve"> further develop the topic of seamless ML pipeline integration by introducing "infrastructure as code" practices for training and deploying models, which simplifies experiment reproducibility and accelerates the feedback loop between developers and data scientists.</w:t>
      </w:r>
    </w:p>
    <w:p w14:paraId="4FE5DF70" w14:textId="77777777" w:rsidR="00D54F9A" w:rsidRDefault="008C376F">
      <w:pPr>
        <w:spacing w:line="360" w:lineRule="auto"/>
        <w:ind w:firstLine="720"/>
        <w:jc w:val="both"/>
        <w:rPr>
          <w:color w:val="000000"/>
          <w:sz w:val="28"/>
          <w:szCs w:val="28"/>
        </w:rPr>
      </w:pPr>
      <w:r>
        <w:rPr>
          <w:color w:val="000000"/>
          <w:sz w:val="28"/>
          <w:szCs w:val="28"/>
        </w:rPr>
        <w:t xml:space="preserve">The transition to intelligent automation is examined by </w:t>
      </w:r>
      <w:r>
        <w:rPr>
          <w:color w:val="222222"/>
          <w:sz w:val="28"/>
          <w:szCs w:val="28"/>
          <w:highlight w:val="white"/>
        </w:rPr>
        <w:t>Ng K. K. H. et al. [5]</w:t>
      </w:r>
      <w:r>
        <w:rPr>
          <w:color w:val="000000"/>
          <w:sz w:val="28"/>
          <w:szCs w:val="28"/>
        </w:rPr>
        <w:t xml:space="preserve">, who in their systematic review identify three levels of intelligence—from rule-based automation to self-learning agents—pointing to the need to align theoretical models with practical implementations in large corporations. </w:t>
      </w:r>
      <w:r>
        <w:rPr>
          <w:color w:val="222222"/>
          <w:sz w:val="28"/>
          <w:szCs w:val="28"/>
          <w:highlight w:val="white"/>
        </w:rPr>
        <w:t>A. K. Tyagi et al. [6]</w:t>
      </w:r>
      <w:r>
        <w:rPr>
          <w:color w:val="000000"/>
          <w:sz w:val="28"/>
          <w:szCs w:val="28"/>
        </w:rPr>
        <w:t xml:space="preserve"> emphasize that the core of Industry 4.0 lies in the integration of </w:t>
      </w:r>
      <w:r>
        <w:rPr>
          <w:color w:val="000000"/>
          <w:sz w:val="28"/>
          <w:szCs w:val="28"/>
        </w:rPr>
        <w:lastRenderedPageBreak/>
        <w:t>IoT devices, robotics, and intelligent control systems, with the DevOps approach enabling rapid software updates in distributed production networks without shutting down production lines.</w:t>
      </w:r>
    </w:p>
    <w:p w14:paraId="40B9BDF4" w14:textId="77777777" w:rsidR="00D54F9A" w:rsidRDefault="008C376F">
      <w:pPr>
        <w:spacing w:line="360" w:lineRule="auto"/>
        <w:ind w:firstLine="720"/>
        <w:jc w:val="both"/>
        <w:rPr>
          <w:color w:val="000000"/>
          <w:sz w:val="28"/>
          <w:szCs w:val="28"/>
        </w:rPr>
      </w:pPr>
      <w:r>
        <w:rPr>
          <w:color w:val="000000"/>
          <w:sz w:val="28"/>
          <w:szCs w:val="28"/>
        </w:rPr>
        <w:t xml:space="preserve">The organizational and methodological aspects of cross-functional </w:t>
      </w:r>
      <w:proofErr w:type="spellStart"/>
      <w:r>
        <w:rPr>
          <w:color w:val="000000"/>
          <w:sz w:val="28"/>
          <w:szCs w:val="28"/>
        </w:rPr>
        <w:t>Dev·Ops</w:t>
      </w:r>
      <w:proofErr w:type="spellEnd"/>
      <w:r>
        <w:rPr>
          <w:color w:val="000000"/>
          <w:sz w:val="28"/>
          <w:szCs w:val="28"/>
        </w:rPr>
        <w:t xml:space="preserve">–PM teams are reflected in comparisons between Agile and Waterfall models </w:t>
      </w:r>
      <w:r>
        <w:rPr>
          <w:sz w:val="28"/>
          <w:szCs w:val="28"/>
        </w:rPr>
        <w:t>in the following works:</w:t>
      </w:r>
      <w:r>
        <w:rPr>
          <w:color w:val="222222"/>
          <w:sz w:val="28"/>
          <w:szCs w:val="28"/>
          <w:highlight w:val="white"/>
        </w:rPr>
        <w:t xml:space="preserve"> A. Sinha and P. Das [8]</w:t>
      </w:r>
      <w:r>
        <w:rPr>
          <w:sz w:val="28"/>
          <w:szCs w:val="28"/>
        </w:rPr>
        <w:t xml:space="preserve"> show</w:t>
      </w:r>
      <w:r>
        <w:rPr>
          <w:color w:val="000000"/>
          <w:sz w:val="28"/>
          <w:szCs w:val="28"/>
        </w:rPr>
        <w:t xml:space="preserve"> that in the traditional SDLC, QA departments often act as "bottlenecks," whereas Agile practices allow testing to be incorporated early in the process, improving release quality and speeding up feedback cycles. </w:t>
      </w:r>
      <w:r>
        <w:rPr>
          <w:color w:val="222222"/>
          <w:sz w:val="28"/>
          <w:szCs w:val="28"/>
          <w:highlight w:val="white"/>
        </w:rPr>
        <w:t>D. Russo [9]</w:t>
      </w:r>
      <w:r>
        <w:rPr>
          <w:color w:val="000000"/>
          <w:sz w:val="28"/>
          <w:szCs w:val="28"/>
        </w:rPr>
        <w:t xml:space="preserve"> develops the theme of large-scale transformations by proposing a mixed Agile Success Model, where not only processes but also change culture, leadership, and continuous learning across all organizational levels play key roles. </w:t>
      </w:r>
      <w:r>
        <w:rPr>
          <w:color w:val="222222"/>
          <w:sz w:val="28"/>
          <w:szCs w:val="28"/>
          <w:highlight w:val="white"/>
        </w:rPr>
        <w:t>A. Hemon-</w:t>
      </w:r>
      <w:proofErr w:type="spellStart"/>
      <w:r>
        <w:rPr>
          <w:color w:val="222222"/>
          <w:sz w:val="28"/>
          <w:szCs w:val="28"/>
          <w:highlight w:val="white"/>
        </w:rPr>
        <w:t>Hildgen</w:t>
      </w:r>
      <w:proofErr w:type="spellEnd"/>
      <w:r>
        <w:rPr>
          <w:color w:val="222222"/>
          <w:sz w:val="28"/>
          <w:szCs w:val="28"/>
          <w:highlight w:val="white"/>
        </w:rPr>
        <w:t>, F. Rowe, and L. Monnier-</w:t>
      </w:r>
      <w:proofErr w:type="spellStart"/>
      <w:r>
        <w:rPr>
          <w:color w:val="222222"/>
          <w:sz w:val="28"/>
          <w:szCs w:val="28"/>
          <w:highlight w:val="white"/>
        </w:rPr>
        <w:t>Senicourt</w:t>
      </w:r>
      <w:proofErr w:type="spellEnd"/>
      <w:r>
        <w:rPr>
          <w:color w:val="222222"/>
          <w:sz w:val="28"/>
          <w:szCs w:val="28"/>
          <w:highlight w:val="white"/>
        </w:rPr>
        <w:t xml:space="preserve"> [10]</w:t>
      </w:r>
      <w:r>
        <w:rPr>
          <w:color w:val="000000"/>
          <w:sz w:val="28"/>
          <w:szCs w:val="28"/>
        </w:rPr>
        <w:t>, studying the case of large European enterprises, find that job satisfaction and risk perception are directly tied to the transparency of communication, knowledge sharing, and workload management within DevOps teams.</w:t>
      </w:r>
    </w:p>
    <w:p w14:paraId="30B9138E" w14:textId="77777777" w:rsidR="00D54F9A" w:rsidRDefault="008C376F">
      <w:pPr>
        <w:spacing w:line="360" w:lineRule="auto"/>
        <w:ind w:firstLine="720"/>
        <w:jc w:val="both"/>
        <w:rPr>
          <w:color w:val="000000"/>
          <w:sz w:val="28"/>
          <w:szCs w:val="28"/>
        </w:rPr>
      </w:pPr>
      <w:r>
        <w:rPr>
          <w:sz w:val="28"/>
          <w:szCs w:val="28"/>
        </w:rPr>
        <w:t xml:space="preserve">Thus, current research demonstrates </w:t>
      </w:r>
      <w:r>
        <w:rPr>
          <w:color w:val="000000"/>
          <w:sz w:val="28"/>
          <w:szCs w:val="28"/>
        </w:rPr>
        <w:t>a rich diversity of methodological and technical approaches to the organization of DevOps practices and their integration into business architecture. At the same time, there is a noticeable contradiction in the literature: on the one hand, the emphasis is placed on technical automation [2, 3]; on the other hand, on cultural and organizational factors [9, 10]. However, practical aspects of collaboration between DevOps engineers and project managers in the context of e-commerce remain underexplored. There is a lack of empirical case studies on e-commerce startups, where iteration speed and distributed teams are particularly critical. Mechanisms for measuring team efficiency and coordination tools (e.g., specialized PM platforms tailored to DevOps processes), as well as the influence of industry regulations (such as payment security and data protection) on the organization of cross-functional teams, are insufficiently addressed.</w:t>
      </w:r>
    </w:p>
    <w:p w14:paraId="4730073A" w14:textId="77777777" w:rsidR="00D54F9A" w:rsidRDefault="008C376F">
      <w:pPr>
        <w:spacing w:line="360" w:lineRule="auto"/>
        <w:ind w:firstLine="720"/>
        <w:jc w:val="both"/>
        <w:rPr>
          <w:color w:val="222222"/>
          <w:sz w:val="28"/>
          <w:szCs w:val="28"/>
        </w:rPr>
      </w:pPr>
      <w:r>
        <w:rPr>
          <w:color w:val="222222"/>
          <w:sz w:val="28"/>
          <w:szCs w:val="28"/>
        </w:rPr>
        <w:lastRenderedPageBreak/>
        <w:t xml:space="preserve">Turning now to the theoretical foundations, it should be noted that e-commerce projects require the integration of DevOps and project management (PM) practices into a single cross-functional team capable of rapidly and reliably launching new features and promotional campaigns into production [1]. In the traditional approach, the DevOps function is responsible for continuous integration and delivery (CI/CD), while PM ensures planning, deadline control, and budget management. The synergy of these roles helps eliminate silos and accelerate response to market changes [3, 4]. Figure 1 below provides a visual overview of the </w:t>
      </w:r>
      <w:proofErr w:type="spellStart"/>
      <w:r>
        <w:rPr>
          <w:color w:val="222222"/>
          <w:sz w:val="28"/>
          <w:szCs w:val="28"/>
        </w:rPr>
        <w:t>Dev·Ops·PM</w:t>
      </w:r>
      <w:proofErr w:type="spellEnd"/>
      <w:r>
        <w:rPr>
          <w:color w:val="222222"/>
          <w:sz w:val="28"/>
          <w:szCs w:val="28"/>
        </w:rPr>
        <w:t xml:space="preserve"> team composition. </w:t>
      </w:r>
    </w:p>
    <w:p w14:paraId="18921157" w14:textId="77777777" w:rsidR="00D54F9A" w:rsidRDefault="008C376F">
      <w:pPr>
        <w:spacing w:line="360" w:lineRule="auto"/>
        <w:ind w:firstLine="720"/>
        <w:jc w:val="both"/>
        <w:rPr>
          <w:color w:val="222222"/>
          <w:sz w:val="28"/>
          <w:szCs w:val="28"/>
        </w:rPr>
      </w:pPr>
      <w:r>
        <w:rPr>
          <w:noProof/>
          <w:color w:val="222222"/>
          <w:sz w:val="28"/>
          <w:szCs w:val="28"/>
        </w:rPr>
        <mc:AlternateContent>
          <mc:Choice Requires="wpg">
            <w:drawing>
              <wp:inline distT="0" distB="0" distL="0" distR="0" wp14:anchorId="4463EA76" wp14:editId="48267EF1">
                <wp:extent cx="4448175" cy="2667000"/>
                <wp:effectExtent l="0" t="0" r="0" b="0"/>
                <wp:docPr id="320340316" name="Group 320340316"/>
                <wp:cNvGraphicFramePr/>
                <a:graphic xmlns:a="http://schemas.openxmlformats.org/drawingml/2006/main">
                  <a:graphicData uri="http://schemas.microsoft.com/office/word/2010/wordprocessingGroup">
                    <wpg:wgp>
                      <wpg:cNvGrpSpPr/>
                      <wpg:grpSpPr>
                        <a:xfrm>
                          <a:off x="0" y="0"/>
                          <a:ext cx="4448175" cy="2667000"/>
                          <a:chOff x="3121900" y="2434150"/>
                          <a:chExt cx="4448200" cy="2679400"/>
                        </a:xfrm>
                      </wpg:grpSpPr>
                      <wpg:grpSp>
                        <wpg:cNvPr id="1" name="Group 1"/>
                        <wpg:cNvGrpSpPr/>
                        <wpg:grpSpPr>
                          <a:xfrm>
                            <a:off x="3121913" y="2446500"/>
                            <a:ext cx="4448175" cy="2667000"/>
                            <a:chOff x="0" y="0"/>
                            <a:chExt cx="4448175" cy="2679350"/>
                          </a:xfrm>
                        </wpg:grpSpPr>
                        <wps:wsp>
                          <wps:cNvPr id="2" name="Rectangle 2"/>
                          <wps:cNvSpPr/>
                          <wps:spPr>
                            <a:xfrm>
                              <a:off x="0" y="0"/>
                              <a:ext cx="4448175" cy="2679350"/>
                            </a:xfrm>
                            <a:prstGeom prst="rect">
                              <a:avLst/>
                            </a:prstGeom>
                            <a:noFill/>
                            <a:ln>
                              <a:noFill/>
                            </a:ln>
                          </wps:spPr>
                          <wps:txbx>
                            <w:txbxContent>
                              <w:p w14:paraId="555B2527" w14:textId="77777777" w:rsidR="00D54F9A" w:rsidRDefault="00D54F9A">
                                <w:pPr>
                                  <w:textDirection w:val="btLr"/>
                                </w:pPr>
                              </w:p>
                            </w:txbxContent>
                          </wps:txbx>
                          <wps:bodyPr spcFirstLastPara="1" wrap="square" lIns="91425" tIns="91425" rIns="91425" bIns="91425" anchor="ctr" anchorCtr="0">
                            <a:noAutofit/>
                          </wps:bodyPr>
                        </wps:wsp>
                        <wpg:grpSp>
                          <wpg:cNvPr id="3" name="Group 3"/>
                          <wpg:cNvGrpSpPr/>
                          <wpg:grpSpPr>
                            <a:xfrm>
                              <a:off x="0" y="0"/>
                              <a:ext cx="4448175" cy="2667000"/>
                              <a:chOff x="0" y="0"/>
                              <a:chExt cx="4448175" cy="2667000"/>
                            </a:xfrm>
                          </wpg:grpSpPr>
                          <wps:wsp>
                            <wps:cNvPr id="4" name="Rectangle 4"/>
                            <wps:cNvSpPr/>
                            <wps:spPr>
                              <a:xfrm>
                                <a:off x="0" y="0"/>
                                <a:ext cx="4448175" cy="2667000"/>
                              </a:xfrm>
                              <a:prstGeom prst="rect">
                                <a:avLst/>
                              </a:prstGeom>
                              <a:noFill/>
                              <a:ln>
                                <a:noFill/>
                              </a:ln>
                            </wps:spPr>
                            <wps:txbx>
                              <w:txbxContent>
                                <w:p w14:paraId="22164A8A" w14:textId="77777777" w:rsidR="00D54F9A" w:rsidRDefault="00D54F9A">
                                  <w:pPr>
                                    <w:textDirection w:val="btLr"/>
                                  </w:pPr>
                                </w:p>
                              </w:txbxContent>
                            </wps:txbx>
                            <wps:bodyPr spcFirstLastPara="1" wrap="square" lIns="91425" tIns="91425" rIns="91425" bIns="91425" anchor="ctr" anchorCtr="0">
                              <a:noAutofit/>
                            </wps:bodyPr>
                          </wps:wsp>
                          <wps:wsp>
                            <wps:cNvPr id="5" name="Freeform: Shape 5"/>
                            <wps:cNvSpPr/>
                            <wps:spPr>
                              <a:xfrm>
                                <a:off x="1571739" y="1333500"/>
                                <a:ext cx="291512" cy="1110946"/>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txbx>
                              <w:txbxContent>
                                <w:p w14:paraId="5898CBAC" w14:textId="77777777" w:rsidR="00D54F9A" w:rsidRDefault="00D54F9A">
                                  <w:pPr>
                                    <w:textDirection w:val="btLr"/>
                                  </w:pPr>
                                </w:p>
                              </w:txbxContent>
                            </wps:txbx>
                            <wps:bodyPr spcFirstLastPara="1" wrap="square" lIns="91425" tIns="91425" rIns="91425" bIns="91425" anchor="ctr" anchorCtr="0">
                              <a:noAutofit/>
                            </wps:bodyPr>
                          </wps:wsp>
                          <wps:wsp>
                            <wps:cNvPr id="6" name="Rectangle 6"/>
                            <wps:cNvSpPr/>
                            <wps:spPr>
                              <a:xfrm>
                                <a:off x="1688782" y="1860259"/>
                                <a:ext cx="57427" cy="57427"/>
                              </a:xfrm>
                              <a:prstGeom prst="rect">
                                <a:avLst/>
                              </a:prstGeom>
                              <a:noFill/>
                              <a:ln>
                                <a:noFill/>
                              </a:ln>
                            </wps:spPr>
                            <wps:txbx>
                              <w:txbxContent>
                                <w:p w14:paraId="0644CA00"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7" name="Freeform: Shape 7"/>
                            <wps:cNvSpPr/>
                            <wps:spPr>
                              <a:xfrm>
                                <a:off x="1571739" y="1333500"/>
                                <a:ext cx="291512" cy="555473"/>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txbx>
                              <w:txbxContent>
                                <w:p w14:paraId="3E1C27DA" w14:textId="77777777" w:rsidR="00D54F9A" w:rsidRDefault="00D54F9A">
                                  <w:pPr>
                                    <w:textDirection w:val="btLr"/>
                                  </w:pPr>
                                </w:p>
                              </w:txbxContent>
                            </wps:txbx>
                            <wps:bodyPr spcFirstLastPara="1" wrap="square" lIns="91425" tIns="91425" rIns="91425" bIns="91425" anchor="ctr" anchorCtr="0">
                              <a:noAutofit/>
                            </wps:bodyPr>
                          </wps:wsp>
                          <wps:wsp>
                            <wps:cNvPr id="8" name="Rectangle 8"/>
                            <wps:cNvSpPr/>
                            <wps:spPr>
                              <a:xfrm>
                                <a:off x="1701813" y="1595553"/>
                                <a:ext cx="31365" cy="31365"/>
                              </a:xfrm>
                              <a:prstGeom prst="rect">
                                <a:avLst/>
                              </a:prstGeom>
                              <a:noFill/>
                              <a:ln>
                                <a:noFill/>
                              </a:ln>
                            </wps:spPr>
                            <wps:txbx>
                              <w:txbxContent>
                                <w:p w14:paraId="62BF54FE"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9" name="Freeform: Shape 9"/>
                            <wps:cNvSpPr/>
                            <wps:spPr>
                              <a:xfrm>
                                <a:off x="1571739" y="1287779"/>
                                <a:ext cx="291512" cy="91440"/>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00CE1D1B" w14:textId="77777777" w:rsidR="00D54F9A" w:rsidRDefault="00D54F9A">
                                  <w:pPr>
                                    <w:textDirection w:val="btLr"/>
                                  </w:pPr>
                                </w:p>
                              </w:txbxContent>
                            </wps:txbx>
                            <wps:bodyPr spcFirstLastPara="1" wrap="square" lIns="91425" tIns="91425" rIns="91425" bIns="91425" anchor="ctr" anchorCtr="0">
                              <a:noAutofit/>
                            </wps:bodyPr>
                          </wps:wsp>
                          <wps:wsp>
                            <wps:cNvPr id="10" name="Rectangle 10"/>
                            <wps:cNvSpPr/>
                            <wps:spPr>
                              <a:xfrm>
                                <a:off x="1710208" y="1326212"/>
                                <a:ext cx="14575" cy="14575"/>
                              </a:xfrm>
                              <a:prstGeom prst="rect">
                                <a:avLst/>
                              </a:prstGeom>
                              <a:noFill/>
                              <a:ln>
                                <a:noFill/>
                              </a:ln>
                            </wps:spPr>
                            <wps:txbx>
                              <w:txbxContent>
                                <w:p w14:paraId="5F208F08"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11" name="Freeform: Shape 11"/>
                            <wps:cNvSpPr/>
                            <wps:spPr>
                              <a:xfrm>
                                <a:off x="1571739" y="778026"/>
                                <a:ext cx="291512" cy="55547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txbx>
                              <w:txbxContent>
                                <w:p w14:paraId="746223B0" w14:textId="77777777" w:rsidR="00D54F9A" w:rsidRDefault="00D54F9A">
                                  <w:pPr>
                                    <w:textDirection w:val="btLr"/>
                                  </w:pPr>
                                </w:p>
                              </w:txbxContent>
                            </wps:txbx>
                            <wps:bodyPr spcFirstLastPara="1" wrap="square" lIns="91425" tIns="91425" rIns="91425" bIns="91425" anchor="ctr" anchorCtr="0">
                              <a:noAutofit/>
                            </wps:bodyPr>
                          </wps:wsp>
                          <wps:wsp>
                            <wps:cNvPr id="12" name="Rectangle 12"/>
                            <wps:cNvSpPr/>
                            <wps:spPr>
                              <a:xfrm>
                                <a:off x="1701813" y="1040080"/>
                                <a:ext cx="31365" cy="31365"/>
                              </a:xfrm>
                              <a:prstGeom prst="rect">
                                <a:avLst/>
                              </a:prstGeom>
                              <a:noFill/>
                              <a:ln>
                                <a:noFill/>
                              </a:ln>
                            </wps:spPr>
                            <wps:txbx>
                              <w:txbxContent>
                                <w:p w14:paraId="41709E3E"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13" name="Freeform: Shape 13"/>
                            <wps:cNvSpPr/>
                            <wps:spPr>
                              <a:xfrm>
                                <a:off x="1571739" y="222553"/>
                                <a:ext cx="291512" cy="1110946"/>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txbx>
                              <w:txbxContent>
                                <w:p w14:paraId="2099059A" w14:textId="77777777" w:rsidR="00D54F9A" w:rsidRDefault="00D54F9A">
                                  <w:pPr>
                                    <w:textDirection w:val="btLr"/>
                                  </w:pPr>
                                </w:p>
                              </w:txbxContent>
                            </wps:txbx>
                            <wps:bodyPr spcFirstLastPara="1" wrap="square" lIns="91425" tIns="91425" rIns="91425" bIns="91425" anchor="ctr" anchorCtr="0">
                              <a:noAutofit/>
                            </wps:bodyPr>
                          </wps:wsp>
                          <wps:wsp>
                            <wps:cNvPr id="14" name="Rectangle 14"/>
                            <wps:cNvSpPr/>
                            <wps:spPr>
                              <a:xfrm>
                                <a:off x="1688782" y="749313"/>
                                <a:ext cx="57427" cy="57427"/>
                              </a:xfrm>
                              <a:prstGeom prst="rect">
                                <a:avLst/>
                              </a:prstGeom>
                              <a:noFill/>
                              <a:ln>
                                <a:noFill/>
                              </a:ln>
                            </wps:spPr>
                            <wps:txbx>
                              <w:txbxContent>
                                <w:p w14:paraId="147BE1E4"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15" name="Rectangle 15"/>
                            <wps:cNvSpPr/>
                            <wps:spPr>
                              <a:xfrm rot="-5400000">
                                <a:off x="180133" y="1111310"/>
                                <a:ext cx="2338833"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58B059CD" w14:textId="77777777" w:rsidR="00D54F9A" w:rsidRDefault="00D54F9A">
                                  <w:pPr>
                                    <w:textDirection w:val="btLr"/>
                                  </w:pPr>
                                </w:p>
                              </w:txbxContent>
                            </wps:txbx>
                            <wps:bodyPr spcFirstLastPara="1" wrap="square" lIns="91425" tIns="91425" rIns="91425" bIns="91425" anchor="ctr" anchorCtr="0">
                              <a:noAutofit/>
                            </wps:bodyPr>
                          </wps:wsp>
                          <wps:wsp>
                            <wps:cNvPr id="16" name="Rectangle 16"/>
                            <wps:cNvSpPr/>
                            <wps:spPr>
                              <a:xfrm rot="-5400000">
                                <a:off x="180133" y="1111310"/>
                                <a:ext cx="2338833" cy="444378"/>
                              </a:xfrm>
                              <a:prstGeom prst="rect">
                                <a:avLst/>
                              </a:prstGeom>
                              <a:noFill/>
                              <a:ln>
                                <a:noFill/>
                              </a:ln>
                            </wps:spPr>
                            <wps:txbx>
                              <w:txbxContent>
                                <w:p w14:paraId="2E78A614" w14:textId="77777777" w:rsidR="00D54F9A" w:rsidRDefault="008C376F">
                                  <w:pPr>
                                    <w:spacing w:line="215" w:lineRule="auto"/>
                                    <w:jc w:val="center"/>
                                    <w:textDirection w:val="btLr"/>
                                  </w:pPr>
                                  <w:r>
                                    <w:rPr>
                                      <w:color w:val="000000"/>
                                    </w:rPr>
                                    <w:t xml:space="preserve">Description of the Dev·Ops·PM Team </w:t>
                                  </w:r>
                                </w:p>
                              </w:txbxContent>
                            </wps:txbx>
                            <wps:bodyPr spcFirstLastPara="1" wrap="square" lIns="7600" tIns="7600" rIns="7600" bIns="7600" anchor="ctr" anchorCtr="0">
                              <a:noAutofit/>
                            </wps:bodyPr>
                          </wps:wsp>
                          <wps:wsp>
                            <wps:cNvPr id="17" name="Rectangle 17"/>
                            <wps:cNvSpPr/>
                            <wps:spPr>
                              <a:xfrm>
                                <a:off x="1863252" y="364"/>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315CEA7C" w14:textId="77777777" w:rsidR="00D54F9A" w:rsidRDefault="00D54F9A">
                                  <w:pPr>
                                    <w:textDirection w:val="btLr"/>
                                  </w:pPr>
                                </w:p>
                              </w:txbxContent>
                            </wps:txbx>
                            <wps:bodyPr spcFirstLastPara="1" wrap="square" lIns="91425" tIns="91425" rIns="91425" bIns="91425" anchor="ctr" anchorCtr="0">
                              <a:noAutofit/>
                            </wps:bodyPr>
                          </wps:wsp>
                          <wps:wsp>
                            <wps:cNvPr id="18" name="Rectangle 18"/>
                            <wps:cNvSpPr/>
                            <wps:spPr>
                              <a:xfrm>
                                <a:off x="1863252" y="364"/>
                                <a:ext cx="1457561" cy="444378"/>
                              </a:xfrm>
                              <a:prstGeom prst="rect">
                                <a:avLst/>
                              </a:prstGeom>
                              <a:noFill/>
                              <a:ln>
                                <a:noFill/>
                              </a:ln>
                            </wps:spPr>
                            <wps:txbx>
                              <w:txbxContent>
                                <w:p w14:paraId="10FCA221" w14:textId="77777777" w:rsidR="00D54F9A" w:rsidRDefault="008C376F">
                                  <w:pPr>
                                    <w:spacing w:line="215" w:lineRule="auto"/>
                                    <w:jc w:val="center"/>
                                    <w:textDirection w:val="btLr"/>
                                  </w:pPr>
                                  <w:r>
                                    <w:rPr>
                                      <w:color w:val="000000"/>
                                    </w:rPr>
                                    <w:t>DevOps Engineer</w:t>
                                  </w:r>
                                </w:p>
                              </w:txbxContent>
                            </wps:txbx>
                            <wps:bodyPr spcFirstLastPara="1" wrap="square" lIns="7600" tIns="7600" rIns="7600" bIns="7600" anchor="ctr" anchorCtr="0">
                              <a:noAutofit/>
                            </wps:bodyPr>
                          </wps:wsp>
                          <wps:wsp>
                            <wps:cNvPr id="19" name="Rectangle 19"/>
                            <wps:cNvSpPr/>
                            <wps:spPr>
                              <a:xfrm>
                                <a:off x="1863252" y="555837"/>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4AC37E52" w14:textId="77777777" w:rsidR="00D54F9A" w:rsidRDefault="00D54F9A">
                                  <w:pPr>
                                    <w:textDirection w:val="btLr"/>
                                  </w:pPr>
                                </w:p>
                              </w:txbxContent>
                            </wps:txbx>
                            <wps:bodyPr spcFirstLastPara="1" wrap="square" lIns="91425" tIns="91425" rIns="91425" bIns="91425" anchor="ctr" anchorCtr="0">
                              <a:noAutofit/>
                            </wps:bodyPr>
                          </wps:wsp>
                          <wps:wsp>
                            <wps:cNvPr id="20" name="Rectangle 20"/>
                            <wps:cNvSpPr/>
                            <wps:spPr>
                              <a:xfrm>
                                <a:off x="1863252" y="555837"/>
                                <a:ext cx="1457561" cy="444378"/>
                              </a:xfrm>
                              <a:prstGeom prst="rect">
                                <a:avLst/>
                              </a:prstGeom>
                              <a:noFill/>
                              <a:ln>
                                <a:noFill/>
                              </a:ln>
                            </wps:spPr>
                            <wps:txbx>
                              <w:txbxContent>
                                <w:p w14:paraId="36C34542" w14:textId="77777777" w:rsidR="00D54F9A" w:rsidRDefault="008C376F">
                                  <w:pPr>
                                    <w:spacing w:line="215" w:lineRule="auto"/>
                                    <w:jc w:val="center"/>
                                    <w:textDirection w:val="btLr"/>
                                  </w:pPr>
                                  <w:r>
                                    <w:rPr>
                                      <w:color w:val="000000"/>
                                    </w:rPr>
                                    <w:t>Project Manager (PM)</w:t>
                                  </w:r>
                                </w:p>
                              </w:txbxContent>
                            </wps:txbx>
                            <wps:bodyPr spcFirstLastPara="1" wrap="square" lIns="7600" tIns="7600" rIns="7600" bIns="7600" anchor="ctr" anchorCtr="0">
                              <a:noAutofit/>
                            </wps:bodyPr>
                          </wps:wsp>
                          <wps:wsp>
                            <wps:cNvPr id="21" name="Rectangle 21"/>
                            <wps:cNvSpPr/>
                            <wps:spPr>
                              <a:xfrm>
                                <a:off x="1863252" y="1111310"/>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75016DA4" w14:textId="77777777" w:rsidR="00D54F9A" w:rsidRDefault="00D54F9A">
                                  <w:pPr>
                                    <w:textDirection w:val="btLr"/>
                                  </w:pPr>
                                </w:p>
                              </w:txbxContent>
                            </wps:txbx>
                            <wps:bodyPr spcFirstLastPara="1" wrap="square" lIns="91425" tIns="91425" rIns="91425" bIns="91425" anchor="ctr" anchorCtr="0">
                              <a:noAutofit/>
                            </wps:bodyPr>
                          </wps:wsp>
                          <wps:wsp>
                            <wps:cNvPr id="22" name="Rectangle 22"/>
                            <wps:cNvSpPr/>
                            <wps:spPr>
                              <a:xfrm>
                                <a:off x="1863252" y="1111310"/>
                                <a:ext cx="1457561" cy="444378"/>
                              </a:xfrm>
                              <a:prstGeom prst="rect">
                                <a:avLst/>
                              </a:prstGeom>
                              <a:noFill/>
                              <a:ln>
                                <a:noFill/>
                              </a:ln>
                            </wps:spPr>
                            <wps:txbx>
                              <w:txbxContent>
                                <w:p w14:paraId="4829DE33" w14:textId="77777777" w:rsidR="00D54F9A" w:rsidRDefault="008C376F">
                                  <w:pPr>
                                    <w:spacing w:line="215" w:lineRule="auto"/>
                                    <w:jc w:val="center"/>
                                    <w:textDirection w:val="btLr"/>
                                  </w:pPr>
                                  <w:r>
                                    <w:rPr>
                                      <w:color w:val="000000"/>
                                    </w:rPr>
                                    <w:t>Data Analyst Quality Assurance</w:t>
                                  </w:r>
                                </w:p>
                              </w:txbxContent>
                            </wps:txbx>
                            <wps:bodyPr spcFirstLastPara="1" wrap="square" lIns="7600" tIns="7600" rIns="7600" bIns="7600" anchor="ctr" anchorCtr="0">
                              <a:noAutofit/>
                            </wps:bodyPr>
                          </wps:wsp>
                          <wps:wsp>
                            <wps:cNvPr id="23" name="Rectangle 23"/>
                            <wps:cNvSpPr/>
                            <wps:spPr>
                              <a:xfrm>
                                <a:off x="1863252" y="1666783"/>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2FA72017" w14:textId="77777777" w:rsidR="00D54F9A" w:rsidRDefault="00D54F9A">
                                  <w:pPr>
                                    <w:textDirection w:val="btLr"/>
                                  </w:pPr>
                                </w:p>
                              </w:txbxContent>
                            </wps:txbx>
                            <wps:bodyPr spcFirstLastPara="1" wrap="square" lIns="91425" tIns="91425" rIns="91425" bIns="91425" anchor="ctr" anchorCtr="0">
                              <a:noAutofit/>
                            </wps:bodyPr>
                          </wps:wsp>
                          <wps:wsp>
                            <wps:cNvPr id="24" name="Rectangle 24"/>
                            <wps:cNvSpPr/>
                            <wps:spPr>
                              <a:xfrm>
                                <a:off x="1863252" y="1666783"/>
                                <a:ext cx="1457561" cy="444378"/>
                              </a:xfrm>
                              <a:prstGeom prst="rect">
                                <a:avLst/>
                              </a:prstGeom>
                              <a:noFill/>
                              <a:ln>
                                <a:noFill/>
                              </a:ln>
                            </wps:spPr>
                            <wps:txbx>
                              <w:txbxContent>
                                <w:p w14:paraId="05710AC0" w14:textId="77777777" w:rsidR="00D54F9A" w:rsidRDefault="008C376F">
                                  <w:pPr>
                                    <w:spacing w:line="215" w:lineRule="auto"/>
                                    <w:jc w:val="center"/>
                                    <w:textDirection w:val="btLr"/>
                                  </w:pPr>
                                  <w:r>
                                    <w:rPr>
                                      <w:color w:val="000000"/>
                                    </w:rPr>
                                    <w:t>Quality Assurance</w:t>
                                  </w:r>
                                </w:p>
                              </w:txbxContent>
                            </wps:txbx>
                            <wps:bodyPr spcFirstLastPara="1" wrap="square" lIns="7600" tIns="7600" rIns="7600" bIns="7600" anchor="ctr" anchorCtr="0">
                              <a:noAutofit/>
                            </wps:bodyPr>
                          </wps:wsp>
                          <wps:wsp>
                            <wps:cNvPr id="25" name="Rectangle 25"/>
                            <wps:cNvSpPr/>
                            <wps:spPr>
                              <a:xfrm>
                                <a:off x="1863252" y="2222256"/>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4F4E081D" w14:textId="77777777" w:rsidR="00D54F9A" w:rsidRDefault="00D54F9A">
                                  <w:pPr>
                                    <w:textDirection w:val="btLr"/>
                                  </w:pPr>
                                </w:p>
                              </w:txbxContent>
                            </wps:txbx>
                            <wps:bodyPr spcFirstLastPara="1" wrap="square" lIns="91425" tIns="91425" rIns="91425" bIns="91425" anchor="ctr" anchorCtr="0">
                              <a:noAutofit/>
                            </wps:bodyPr>
                          </wps:wsp>
                          <wps:wsp>
                            <wps:cNvPr id="26" name="Rectangle 26"/>
                            <wps:cNvSpPr/>
                            <wps:spPr>
                              <a:xfrm>
                                <a:off x="1863252" y="2222256"/>
                                <a:ext cx="1457561" cy="444378"/>
                              </a:xfrm>
                              <a:prstGeom prst="rect">
                                <a:avLst/>
                              </a:prstGeom>
                              <a:noFill/>
                              <a:ln>
                                <a:noFill/>
                              </a:ln>
                            </wps:spPr>
                            <wps:txbx>
                              <w:txbxContent>
                                <w:p w14:paraId="593CE0A7" w14:textId="77777777" w:rsidR="00D54F9A" w:rsidRDefault="008C376F">
                                  <w:pPr>
                                    <w:spacing w:line="215" w:lineRule="auto"/>
                                    <w:jc w:val="center"/>
                                    <w:textDirection w:val="btLr"/>
                                  </w:pPr>
                                  <w:r>
                                    <w:rPr>
                                      <w:color w:val="000000"/>
                                    </w:rPr>
                                    <w:t>Marketing Liaison (Business Leader)</w:t>
                                  </w:r>
                                </w:p>
                              </w:txbxContent>
                            </wps:txbx>
                            <wps:bodyPr spcFirstLastPara="1" wrap="square" lIns="7600" tIns="7600" rIns="7600" bIns="7600" anchor="ctr" anchorCtr="0">
                              <a:noAutofit/>
                            </wps:bodyPr>
                          </wps:wsp>
                        </wpg:grpSp>
                      </wpg:grpSp>
                    </wpg:wgp>
                  </a:graphicData>
                </a:graphic>
              </wp:inline>
            </w:drawing>
          </mc:Choice>
          <mc:Fallback>
            <w:pict>
              <v:group w14:anchorId="4463EA76" id="Group 320340316" o:spid="_x0000_s1026" style="width:350.25pt;height:210pt;mso-position-horizontal-relative:char;mso-position-vertical-relative:line" coordorigin="31219,24341" coordsize="44482,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">
                <v:group id="Group 1" o:spid="_x0000_s1027" style="position:absolute;left:31219;top:24465;width:44481;height:26670" coordsize="44481,2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4481;height:26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5B2527" w14:textId="77777777" w:rsidR="00D54F9A" w:rsidRDefault="00D54F9A">
                          <w:pPr>
                            <w:textDirection w:val="btLr"/>
                          </w:pPr>
                        </w:p>
                      </w:txbxContent>
                    </v:textbox>
                  </v:rect>
                  <v:group id="Group 3" o:spid="_x0000_s1029" style="position:absolute;width:44481;height:26670" coordsize="44481,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44481;height:2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2164A8A" w14:textId="77777777" w:rsidR="00D54F9A" w:rsidRDefault="00D54F9A">
                            <w:pPr>
                              <w:textDirection w:val="btLr"/>
                            </w:pPr>
                          </w:p>
                        </w:txbxContent>
                      </v:textbox>
                    </v:rect>
                    <v:shape id="Freeform: Shape 5" o:spid="_x0000_s1031" style="position:absolute;left:15717;top:13335;width:2915;height:1110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" adj="-11796480,,5400" path="m,l60000,r,120000l120000,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5898CBAC" w14:textId="77777777" w:rsidR="00D54F9A" w:rsidRDefault="00D54F9A">
                            <w:pPr>
                              <w:textDirection w:val="btLr"/>
                            </w:pPr>
                          </w:p>
                        </w:txbxContent>
                      </v:textbox>
                    </v:shape>
                    <v:rect id="Rectangle 6" o:spid="_x0000_s1032" style="position:absolute;left:16887;top:18602;width:575;height: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" filled="f" stroked="f">
                      <v:textbox inset="1pt,0,1pt,0">
                        <w:txbxContent>
                          <w:p w14:paraId="0644CA00" w14:textId="77777777" w:rsidR="00D54F9A" w:rsidRDefault="00D54F9A">
                            <w:pPr>
                              <w:spacing w:line="215" w:lineRule="auto"/>
                              <w:jc w:val="center"/>
                              <w:textDirection w:val="btLr"/>
                            </w:pPr>
                          </w:p>
                        </w:txbxContent>
                      </v:textbox>
                    </v:rect>
                    <v:shape id="Freeform: Shape 7" o:spid="_x0000_s1033" style="position:absolute;left:15717;top:13335;width:2915;height:555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" adj="-11796480,,5400" path="m,l60000,r,120000l120000,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3E1C27DA" w14:textId="77777777" w:rsidR="00D54F9A" w:rsidRDefault="00D54F9A">
                            <w:pPr>
                              <w:textDirection w:val="btLr"/>
                            </w:pPr>
                          </w:p>
                        </w:txbxContent>
                      </v:textbox>
                    </v:shape>
                    <v:rect id="Rectangle 8" o:spid="_x0000_s1034" style="position:absolute;left:17018;top:15955;width:313;height: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" filled="f" stroked="f">
                      <v:textbox inset="1pt,0,1pt,0">
                        <w:txbxContent>
                          <w:p w14:paraId="62BF54FE" w14:textId="77777777" w:rsidR="00D54F9A" w:rsidRDefault="00D54F9A">
                            <w:pPr>
                              <w:spacing w:line="215" w:lineRule="auto"/>
                              <w:jc w:val="center"/>
                              <w:textDirection w:val="btLr"/>
                            </w:pPr>
                          </w:p>
                        </w:txbxContent>
                      </v:textbox>
                    </v:rect>
                    <v:shape id="Freeform: Shape 9" o:spid="_x0000_s1035" style="position:absolute;left:15717;top:12877;width:2915;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0CE1D1B" w14:textId="77777777" w:rsidR="00D54F9A" w:rsidRDefault="00D54F9A">
                            <w:pPr>
                              <w:textDirection w:val="btLr"/>
                            </w:pPr>
                          </w:p>
                        </w:txbxContent>
                      </v:textbox>
                    </v:shape>
                    <v:rect id="Rectangle 10" o:spid="_x0000_s1036" style="position:absolute;left:17102;top:13262;width:145;height: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" filled="f" stroked="f">
                      <v:textbox inset="1pt,0,1pt,0">
                        <w:txbxContent>
                          <w:p w14:paraId="5F208F08" w14:textId="77777777" w:rsidR="00D54F9A" w:rsidRDefault="00D54F9A">
                            <w:pPr>
                              <w:spacing w:line="215" w:lineRule="auto"/>
                              <w:jc w:val="center"/>
                              <w:textDirection w:val="btLr"/>
                            </w:pPr>
                          </w:p>
                        </w:txbxContent>
                      </v:textbox>
                    </v:rect>
                    <v:shape id="Freeform: Shape 11" o:spid="_x0000_s1037" style="position:absolute;left:15717;top:7780;width:2915;height:555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" adj="-11796480,,5400" path="m,120000r60000,l60000,r6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46223B0" w14:textId="77777777" w:rsidR="00D54F9A" w:rsidRDefault="00D54F9A">
                            <w:pPr>
                              <w:textDirection w:val="btLr"/>
                            </w:pPr>
                          </w:p>
                        </w:txbxContent>
                      </v:textbox>
                    </v:shape>
                    <v:rect id="Rectangle 12" o:spid="_x0000_s1038" style="position:absolute;left:17018;top:10400;width:313;height: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" filled="f" stroked="f">
                      <v:textbox inset="1pt,0,1pt,0">
                        <w:txbxContent>
                          <w:p w14:paraId="41709E3E" w14:textId="77777777" w:rsidR="00D54F9A" w:rsidRDefault="00D54F9A">
                            <w:pPr>
                              <w:spacing w:line="215" w:lineRule="auto"/>
                              <w:jc w:val="center"/>
                              <w:textDirection w:val="btLr"/>
                            </w:pPr>
                          </w:p>
                        </w:txbxContent>
                      </v:textbox>
                    </v:rect>
                    <v:shape id="Freeform: Shape 13" o:spid="_x0000_s1039" style="position:absolute;left:15717;top:2225;width:2915;height:1110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" adj="-11796480,,5400" path="m,120000r60000,l60000,r6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2099059A" w14:textId="77777777" w:rsidR="00D54F9A" w:rsidRDefault="00D54F9A">
                            <w:pPr>
                              <w:textDirection w:val="btLr"/>
                            </w:pPr>
                          </w:p>
                        </w:txbxContent>
                      </v:textbox>
                    </v:shape>
                    <v:rect id="Rectangle 14" o:spid="_x0000_s1040" style="position:absolute;left:16887;top:7493;width:575;height: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" filled="f" stroked="f">
                      <v:textbox inset="1pt,0,1pt,0">
                        <w:txbxContent>
                          <w:p w14:paraId="147BE1E4" w14:textId="77777777" w:rsidR="00D54F9A" w:rsidRDefault="00D54F9A">
                            <w:pPr>
                              <w:spacing w:line="215" w:lineRule="auto"/>
                              <w:jc w:val="center"/>
                              <w:textDirection w:val="btLr"/>
                            </w:pPr>
                          </w:p>
                        </w:txbxContent>
                      </v:textbox>
                    </v:rect>
                    <v:rect id="Rectangle 15" o:spid="_x0000_s1041" style="position:absolute;left:1800;top:11113;width:23389;height:4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" fillcolor="white [3201]" strokecolor="black [3200]" strokeweight="2pt">
                      <v:stroke startarrowwidth="narrow" startarrowlength="short" endarrowwidth="narrow" endarrowlength="short" joinstyle="round"/>
                      <v:textbox inset="2.53958mm,2.53958mm,2.53958mm,2.53958mm">
                        <w:txbxContent>
                          <w:p w14:paraId="58B059CD" w14:textId="77777777" w:rsidR="00D54F9A" w:rsidRDefault="00D54F9A">
                            <w:pPr>
                              <w:textDirection w:val="btLr"/>
                            </w:pPr>
                          </w:p>
                        </w:txbxContent>
                      </v:textbox>
                    </v:rect>
                    <v:rect id="Rectangle 16" o:spid="_x0000_s1042" style="position:absolute;left:1800;top:11113;width:23389;height:4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" filled="f" stroked="f">
                      <v:textbox inset=".21111mm,.21111mm,.21111mm,.21111mm">
                        <w:txbxContent>
                          <w:p w14:paraId="2E78A614" w14:textId="77777777" w:rsidR="00D54F9A" w:rsidRDefault="008C376F">
                            <w:pPr>
                              <w:spacing w:line="215" w:lineRule="auto"/>
                              <w:jc w:val="center"/>
                              <w:textDirection w:val="btLr"/>
                            </w:pPr>
                            <w:r>
                              <w:rPr>
                                <w:color w:val="000000"/>
                              </w:rPr>
                              <w:t xml:space="preserve">Description of the Dev·Ops·PM Team </w:t>
                            </w:r>
                          </w:p>
                        </w:txbxContent>
                      </v:textbox>
                    </v:rect>
                    <v:rect id="Rectangle 17" o:spid="_x0000_s1043" style="position:absolute;left:18632;top:3;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" fillcolor="white [3201]" strokecolor="black [3200]" strokeweight="2pt">
                      <v:stroke startarrowwidth="narrow" startarrowlength="short" endarrowwidth="narrow" endarrowlength="short" joinstyle="round"/>
                      <v:textbox inset="2.53958mm,2.53958mm,2.53958mm,2.53958mm">
                        <w:txbxContent>
                          <w:p w14:paraId="315CEA7C" w14:textId="77777777" w:rsidR="00D54F9A" w:rsidRDefault="00D54F9A">
                            <w:pPr>
                              <w:textDirection w:val="btLr"/>
                            </w:pPr>
                          </w:p>
                        </w:txbxContent>
                      </v:textbox>
                    </v:rect>
                    <v:rect id="Rectangle 18" o:spid="_x0000_s1044" style="position:absolute;left:18632;top:3;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" filled="f" stroked="f">
                      <v:textbox inset=".21111mm,.21111mm,.21111mm,.21111mm">
                        <w:txbxContent>
                          <w:p w14:paraId="10FCA221" w14:textId="77777777" w:rsidR="00D54F9A" w:rsidRDefault="008C376F">
                            <w:pPr>
                              <w:spacing w:line="215" w:lineRule="auto"/>
                              <w:jc w:val="center"/>
                              <w:textDirection w:val="btLr"/>
                            </w:pPr>
                            <w:r>
                              <w:rPr>
                                <w:color w:val="000000"/>
                              </w:rPr>
                              <w:t>DevOps Engineer</w:t>
                            </w:r>
                          </w:p>
                        </w:txbxContent>
                      </v:textbox>
                    </v:rect>
                    <v:rect id="Rectangle 19" o:spid="_x0000_s1045" style="position:absolute;left:18632;top:5558;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" fillcolor="white [3201]" strokecolor="black [3200]" strokeweight="2pt">
                      <v:stroke startarrowwidth="narrow" startarrowlength="short" endarrowwidth="narrow" endarrowlength="short" joinstyle="round"/>
                      <v:textbox inset="2.53958mm,2.53958mm,2.53958mm,2.53958mm">
                        <w:txbxContent>
                          <w:p w14:paraId="4AC37E52" w14:textId="77777777" w:rsidR="00D54F9A" w:rsidRDefault="00D54F9A">
                            <w:pPr>
                              <w:textDirection w:val="btLr"/>
                            </w:pPr>
                          </w:p>
                        </w:txbxContent>
                      </v:textbox>
                    </v:rect>
                    <v:rect id="Rectangle 20" o:spid="_x0000_s1046" style="position:absolute;left:18632;top:5558;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" filled="f" stroked="f">
                      <v:textbox inset=".21111mm,.21111mm,.21111mm,.21111mm">
                        <w:txbxContent>
                          <w:p w14:paraId="36C34542" w14:textId="77777777" w:rsidR="00D54F9A" w:rsidRDefault="008C376F">
                            <w:pPr>
                              <w:spacing w:line="215" w:lineRule="auto"/>
                              <w:jc w:val="center"/>
                              <w:textDirection w:val="btLr"/>
                            </w:pPr>
                            <w:r>
                              <w:rPr>
                                <w:color w:val="000000"/>
                              </w:rPr>
                              <w:t>Project Manager (PM)</w:t>
                            </w:r>
                          </w:p>
                        </w:txbxContent>
                      </v:textbox>
                    </v:rect>
                    <v:rect id="Rectangle 21" o:spid="_x0000_s1047" style="position:absolute;left:18632;top:11113;width:14576;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" fillcolor="white [3201]" strokecolor="black [3200]" strokeweight="2pt">
                      <v:stroke startarrowwidth="narrow" startarrowlength="short" endarrowwidth="narrow" endarrowlength="short" joinstyle="round"/>
                      <v:textbox inset="2.53958mm,2.53958mm,2.53958mm,2.53958mm">
                        <w:txbxContent>
                          <w:p w14:paraId="75016DA4" w14:textId="77777777" w:rsidR="00D54F9A" w:rsidRDefault="00D54F9A">
                            <w:pPr>
                              <w:textDirection w:val="btLr"/>
                            </w:pPr>
                          </w:p>
                        </w:txbxContent>
                      </v:textbox>
                    </v:rect>
                    <v:rect id="Rectangle 22" o:spid="_x0000_s1048" style="position:absolute;left:18632;top:11113;width:14576;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" filled="f" stroked="f">
                      <v:textbox inset=".21111mm,.21111mm,.21111mm,.21111mm">
                        <w:txbxContent>
                          <w:p w14:paraId="4829DE33" w14:textId="77777777" w:rsidR="00D54F9A" w:rsidRDefault="008C376F">
                            <w:pPr>
                              <w:spacing w:line="215" w:lineRule="auto"/>
                              <w:jc w:val="center"/>
                              <w:textDirection w:val="btLr"/>
                            </w:pPr>
                            <w:r>
                              <w:rPr>
                                <w:color w:val="000000"/>
                              </w:rPr>
                              <w:t>Data Analyst Quality Assurance</w:t>
                            </w:r>
                          </w:p>
                        </w:txbxContent>
                      </v:textbox>
                    </v:rect>
                    <v:rect id="Rectangle 23" o:spid="_x0000_s1049" style="position:absolute;left:18632;top:16667;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" fillcolor="white [3201]" strokecolor="black [3200]" strokeweight="2pt">
                      <v:stroke startarrowwidth="narrow" startarrowlength="short" endarrowwidth="narrow" endarrowlength="short" joinstyle="round"/>
                      <v:textbox inset="2.53958mm,2.53958mm,2.53958mm,2.53958mm">
                        <w:txbxContent>
                          <w:p w14:paraId="2FA72017" w14:textId="77777777" w:rsidR="00D54F9A" w:rsidRDefault="00D54F9A">
                            <w:pPr>
                              <w:textDirection w:val="btLr"/>
                            </w:pPr>
                          </w:p>
                        </w:txbxContent>
                      </v:textbox>
                    </v:rect>
                    <v:rect id="Rectangle 24" o:spid="_x0000_s1050" style="position:absolute;left:18632;top:16667;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" filled="f" stroked="f">
                      <v:textbox inset=".21111mm,.21111mm,.21111mm,.21111mm">
                        <w:txbxContent>
                          <w:p w14:paraId="05710AC0" w14:textId="77777777" w:rsidR="00D54F9A" w:rsidRDefault="008C376F">
                            <w:pPr>
                              <w:spacing w:line="215" w:lineRule="auto"/>
                              <w:jc w:val="center"/>
                              <w:textDirection w:val="btLr"/>
                            </w:pPr>
                            <w:r>
                              <w:rPr>
                                <w:color w:val="000000"/>
                              </w:rPr>
                              <w:t>Quality Assurance</w:t>
                            </w:r>
                          </w:p>
                        </w:txbxContent>
                      </v:textbox>
                    </v:rect>
                    <v:rect id="Rectangle 25" o:spid="_x0000_s1051" style="position:absolute;left:18632;top:22222;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" fillcolor="white [3201]" strokecolor="black [3200]" strokeweight="2pt">
                      <v:stroke startarrowwidth="narrow" startarrowlength="short" endarrowwidth="narrow" endarrowlength="short" joinstyle="round"/>
                      <v:textbox inset="2.53958mm,2.53958mm,2.53958mm,2.53958mm">
                        <w:txbxContent>
                          <w:p w14:paraId="4F4E081D" w14:textId="77777777" w:rsidR="00D54F9A" w:rsidRDefault="00D54F9A">
                            <w:pPr>
                              <w:textDirection w:val="btLr"/>
                            </w:pPr>
                          </w:p>
                        </w:txbxContent>
                      </v:textbox>
                    </v:rect>
                    <v:rect id="Rectangle 26" o:spid="_x0000_s1052" style="position:absolute;left:18632;top:22222;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" filled="f" stroked="f">
                      <v:textbox inset=".21111mm,.21111mm,.21111mm,.21111mm">
                        <w:txbxContent>
                          <w:p w14:paraId="593CE0A7" w14:textId="77777777" w:rsidR="00D54F9A" w:rsidRDefault="008C376F">
                            <w:pPr>
                              <w:spacing w:line="215" w:lineRule="auto"/>
                              <w:jc w:val="center"/>
                              <w:textDirection w:val="btLr"/>
                            </w:pPr>
                            <w:r>
                              <w:rPr>
                                <w:color w:val="000000"/>
                              </w:rPr>
                              <w:t>Marketing Liaison (Business Leader)</w:t>
                            </w:r>
                          </w:p>
                        </w:txbxContent>
                      </v:textbox>
                    </v:rect>
                  </v:group>
                </v:group>
                <w10:anchorlock/>
              </v:group>
            </w:pict>
          </mc:Fallback>
        </mc:AlternateContent>
      </w:r>
    </w:p>
    <w:p w14:paraId="36B00535" w14:textId="77777777" w:rsidR="00D54F9A" w:rsidRDefault="008C376F">
      <w:pPr>
        <w:jc w:val="center"/>
        <w:rPr>
          <w:color w:val="222222"/>
        </w:rPr>
      </w:pPr>
      <w:r>
        <w:rPr>
          <w:color w:val="222222"/>
        </w:rPr>
        <w:t xml:space="preserve">Fig.1. Description of the </w:t>
      </w:r>
      <w:proofErr w:type="spellStart"/>
      <w:r>
        <w:rPr>
          <w:color w:val="222222"/>
        </w:rPr>
        <w:t>DevOps·PM</w:t>
      </w:r>
      <w:proofErr w:type="spellEnd"/>
      <w:r>
        <w:rPr>
          <w:color w:val="222222"/>
        </w:rPr>
        <w:t xml:space="preserve"> team (compiled by the author based on [1, 7, 8]).</w:t>
      </w:r>
    </w:p>
    <w:p w14:paraId="19C48A7D" w14:textId="77777777" w:rsidR="00D54F9A" w:rsidRDefault="00D54F9A">
      <w:pPr>
        <w:spacing w:line="360" w:lineRule="auto"/>
        <w:ind w:firstLine="720"/>
        <w:jc w:val="both"/>
        <w:rPr>
          <w:color w:val="222222"/>
          <w:sz w:val="28"/>
          <w:szCs w:val="28"/>
        </w:rPr>
      </w:pPr>
    </w:p>
    <w:p w14:paraId="240194C9" w14:textId="77777777" w:rsidR="00D54F9A" w:rsidRDefault="008C376F">
      <w:pPr>
        <w:spacing w:line="360" w:lineRule="auto"/>
        <w:ind w:firstLine="720"/>
        <w:jc w:val="both"/>
        <w:rPr>
          <w:color w:val="222222"/>
          <w:sz w:val="28"/>
          <w:szCs w:val="28"/>
        </w:rPr>
      </w:pPr>
      <w:r>
        <w:rPr>
          <w:color w:val="222222"/>
          <w:sz w:val="28"/>
          <w:szCs w:val="28"/>
        </w:rPr>
        <w:t xml:space="preserve">Effective organization of a cross-functional </w:t>
      </w:r>
      <w:proofErr w:type="spellStart"/>
      <w:r>
        <w:rPr>
          <w:color w:val="222222"/>
          <w:sz w:val="28"/>
          <w:szCs w:val="28"/>
        </w:rPr>
        <w:t>Dev·Ops·PM</w:t>
      </w:r>
      <w:proofErr w:type="spellEnd"/>
      <w:r>
        <w:rPr>
          <w:color w:val="222222"/>
          <w:sz w:val="28"/>
          <w:szCs w:val="28"/>
        </w:rPr>
        <w:t xml:space="preserve"> team is impossible without well-established communication, planning, and decision-making processes. In e-commerce environments, where promotional campaigns can generate thousands of transactions per hour, timely information exchange and flexible planning become critically important. The fundamental principles for building an effective team include: </w:t>
      </w:r>
    </w:p>
    <w:p w14:paraId="6BB59F69" w14:textId="77777777" w:rsidR="00D54F9A" w:rsidRDefault="008C376F">
      <w:pPr>
        <w:numPr>
          <w:ilvl w:val="0"/>
          <w:numId w:val="1"/>
        </w:numPr>
        <w:pBdr>
          <w:top w:val="nil"/>
          <w:left w:val="nil"/>
          <w:bottom w:val="nil"/>
          <w:right w:val="nil"/>
          <w:between w:val="nil"/>
        </w:pBdr>
        <w:spacing w:line="360" w:lineRule="auto"/>
        <w:ind w:left="0" w:firstLine="709"/>
        <w:jc w:val="both"/>
        <w:rPr>
          <w:color w:val="222222"/>
          <w:sz w:val="28"/>
          <w:szCs w:val="28"/>
        </w:rPr>
      </w:pPr>
      <w:r>
        <w:rPr>
          <w:color w:val="222222"/>
          <w:sz w:val="28"/>
          <w:szCs w:val="28"/>
        </w:rPr>
        <w:t>Self-organization: the team independently distributes tasks and assesses risks, accelerating the decision-making process.</w:t>
      </w:r>
    </w:p>
    <w:p w14:paraId="31B1686C" w14:textId="77777777" w:rsidR="00D54F9A" w:rsidRDefault="008C376F">
      <w:pPr>
        <w:numPr>
          <w:ilvl w:val="0"/>
          <w:numId w:val="1"/>
        </w:numPr>
        <w:pBdr>
          <w:top w:val="nil"/>
          <w:left w:val="nil"/>
          <w:bottom w:val="nil"/>
          <w:right w:val="nil"/>
          <w:between w:val="nil"/>
        </w:pBdr>
        <w:spacing w:line="360" w:lineRule="auto"/>
        <w:ind w:left="0" w:firstLine="709"/>
        <w:jc w:val="both"/>
        <w:rPr>
          <w:color w:val="222222"/>
          <w:sz w:val="28"/>
          <w:szCs w:val="28"/>
        </w:rPr>
      </w:pPr>
      <w:r>
        <w:rPr>
          <w:color w:val="222222"/>
          <w:sz w:val="28"/>
          <w:szCs w:val="28"/>
        </w:rPr>
        <w:lastRenderedPageBreak/>
        <w:t>Cross-functionality: each team member has a basic understanding of adjacent roles (Dev, Ops, PM, QA, Data), which minimizes the "handoff gap" between workflow stages [10].</w:t>
      </w:r>
    </w:p>
    <w:p w14:paraId="7DFFB2A6" w14:textId="77777777" w:rsidR="00D54F9A" w:rsidRDefault="008C376F">
      <w:pPr>
        <w:numPr>
          <w:ilvl w:val="0"/>
          <w:numId w:val="1"/>
        </w:numPr>
        <w:pBdr>
          <w:top w:val="nil"/>
          <w:left w:val="nil"/>
          <w:bottom w:val="nil"/>
          <w:right w:val="nil"/>
          <w:between w:val="nil"/>
        </w:pBdr>
        <w:spacing w:line="360" w:lineRule="auto"/>
        <w:ind w:left="0" w:firstLine="709"/>
        <w:jc w:val="both"/>
        <w:rPr>
          <w:color w:val="222222"/>
          <w:sz w:val="28"/>
          <w:szCs w:val="28"/>
        </w:rPr>
      </w:pPr>
      <w:r>
        <w:rPr>
          <w:color w:val="222222"/>
          <w:sz w:val="28"/>
          <w:szCs w:val="28"/>
        </w:rPr>
        <w:t>Shared goals and metrics: such as release time, fault tolerance, and ROI of promo campaigns, which align the team under a unified direction [2, 5].</w:t>
      </w:r>
    </w:p>
    <w:p w14:paraId="55758C14" w14:textId="77777777" w:rsidR="00D54F9A" w:rsidRDefault="008C376F">
      <w:pPr>
        <w:spacing w:line="360" w:lineRule="auto"/>
        <w:ind w:firstLine="709"/>
        <w:jc w:val="both"/>
        <w:rPr>
          <w:color w:val="000000"/>
          <w:sz w:val="28"/>
          <w:szCs w:val="28"/>
        </w:rPr>
      </w:pPr>
      <w:r>
        <w:rPr>
          <w:color w:val="000000"/>
          <w:sz w:val="28"/>
          <w:szCs w:val="28"/>
        </w:rPr>
        <w:t xml:space="preserve">In cross-functional teams, the responsibilities of roles often overlap, reducing the risks associated with manual task transitions. For instance, a business analyst works with the product owner to clarify requirements, then collaborates with the UX designer to build a prototype. The </w:t>
      </w:r>
      <w:r>
        <w:rPr>
          <w:sz w:val="28"/>
          <w:szCs w:val="28"/>
        </w:rPr>
        <w:t xml:space="preserve">tech </w:t>
      </w:r>
      <w:proofErr w:type="spellStart"/>
      <w:r>
        <w:rPr>
          <w:sz w:val="28"/>
          <w:szCs w:val="28"/>
        </w:rPr>
        <w:t>lead</w:t>
      </w:r>
      <w:r>
        <w:rPr>
          <w:color w:val="000000"/>
          <w:sz w:val="28"/>
          <w:szCs w:val="28"/>
        </w:rPr>
        <w:t>supports</w:t>
      </w:r>
      <w:proofErr w:type="spellEnd"/>
      <w:r>
        <w:rPr>
          <w:color w:val="000000"/>
          <w:sz w:val="28"/>
          <w:szCs w:val="28"/>
        </w:rPr>
        <w:t xml:space="preserve"> testers and developers in embedding non-functional requirements (e.g., load, security), while the system analyst ensures that new functionality does not violate overarching business rules.</w:t>
      </w:r>
    </w:p>
    <w:p w14:paraId="198BCC2F" w14:textId="77777777" w:rsidR="00D54F9A" w:rsidRDefault="008C376F">
      <w:pPr>
        <w:spacing w:line="360" w:lineRule="auto"/>
        <w:ind w:firstLine="709"/>
        <w:jc w:val="both"/>
        <w:rPr>
          <w:color w:val="000000"/>
          <w:sz w:val="28"/>
          <w:szCs w:val="28"/>
        </w:rPr>
      </w:pPr>
      <w:r>
        <w:rPr>
          <w:color w:val="000000"/>
          <w:sz w:val="28"/>
          <w:szCs w:val="28"/>
        </w:rPr>
        <w:t>To illustrate this</w:t>
      </w:r>
      <w:r>
        <w:rPr>
          <w:sz w:val="28"/>
          <w:szCs w:val="28"/>
        </w:rPr>
        <w:t>, Table 1</w:t>
      </w:r>
      <w:r>
        <w:rPr>
          <w:color w:val="000000"/>
          <w:sz w:val="28"/>
          <w:szCs w:val="28"/>
        </w:rPr>
        <w:t xml:space="preserve"> provides a structured summary of key roles, their responsibilities, skills, and contributions to DevOps and PM processes.</w:t>
      </w:r>
    </w:p>
    <w:p w14:paraId="2324F6A6" w14:textId="77777777" w:rsidR="00D54F9A" w:rsidRDefault="00D54F9A">
      <w:pPr>
        <w:ind w:firstLine="709"/>
        <w:jc w:val="right"/>
        <w:rPr>
          <w:i/>
        </w:rPr>
      </w:pPr>
    </w:p>
    <w:p w14:paraId="5C171465" w14:textId="77777777" w:rsidR="00D54F9A" w:rsidRDefault="008C376F">
      <w:pPr>
        <w:rPr>
          <w:i/>
          <w:color w:val="000000"/>
        </w:rPr>
      </w:pPr>
      <w:r>
        <w:rPr>
          <w:i/>
          <w:color w:val="000000"/>
        </w:rPr>
        <w:t>Table 1. Roles and areas of responsibility in the cross-functional e-commerce team [1, 2, 5]</w:t>
      </w:r>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2989"/>
        <w:gridCol w:w="2369"/>
        <w:gridCol w:w="2008"/>
      </w:tblGrid>
      <w:tr w:rsidR="00D54F9A" w14:paraId="2CEBD3D4" w14:textId="77777777">
        <w:tc>
          <w:tcPr>
            <w:tcW w:w="1653" w:type="dxa"/>
          </w:tcPr>
          <w:p w14:paraId="7C765B94" w14:textId="77777777" w:rsidR="00D54F9A" w:rsidRDefault="008C376F">
            <w:pPr>
              <w:jc w:val="both"/>
            </w:pPr>
            <w:r>
              <w:t>Role</w:t>
            </w:r>
          </w:p>
        </w:tc>
        <w:tc>
          <w:tcPr>
            <w:tcW w:w="2989" w:type="dxa"/>
          </w:tcPr>
          <w:p w14:paraId="63A42464" w14:textId="77777777" w:rsidR="00D54F9A" w:rsidRDefault="008C376F">
            <w:pPr>
              <w:jc w:val="both"/>
            </w:pPr>
            <w:r>
              <w:t>Key Responsibilities</w:t>
            </w:r>
          </w:p>
        </w:tc>
        <w:tc>
          <w:tcPr>
            <w:tcW w:w="2369" w:type="dxa"/>
          </w:tcPr>
          <w:p w14:paraId="2B14F243" w14:textId="77777777" w:rsidR="00D54F9A" w:rsidRDefault="008C376F">
            <w:pPr>
              <w:jc w:val="both"/>
            </w:pPr>
            <w:r>
              <w:t>Key skills</w:t>
            </w:r>
          </w:p>
        </w:tc>
        <w:tc>
          <w:tcPr>
            <w:tcW w:w="2008" w:type="dxa"/>
          </w:tcPr>
          <w:p w14:paraId="5D9EB753" w14:textId="77777777" w:rsidR="00D54F9A" w:rsidRDefault="008C376F">
            <w:pPr>
              <w:jc w:val="both"/>
            </w:pPr>
            <w:r>
              <w:t>Participation in DevOps/PM Processes</w:t>
            </w:r>
          </w:p>
        </w:tc>
      </w:tr>
      <w:tr w:rsidR="00D54F9A" w14:paraId="684E0584" w14:textId="77777777">
        <w:tc>
          <w:tcPr>
            <w:tcW w:w="1653" w:type="dxa"/>
          </w:tcPr>
          <w:p w14:paraId="6E2A3C56" w14:textId="77777777" w:rsidR="00D54F9A" w:rsidRDefault="008C376F">
            <w:pPr>
              <w:jc w:val="both"/>
            </w:pPr>
            <w:r>
              <w:t>Product Owner</w:t>
            </w:r>
          </w:p>
        </w:tc>
        <w:tc>
          <w:tcPr>
            <w:tcW w:w="2989" w:type="dxa"/>
          </w:tcPr>
          <w:p w14:paraId="6559A4A7" w14:textId="77777777" w:rsidR="00D54F9A" w:rsidRDefault="008C376F">
            <w:pPr>
              <w:jc w:val="both"/>
            </w:pPr>
            <w:r>
              <w:t>Backlog prioritization, roadmap planning, stakeholder communication</w:t>
            </w:r>
          </w:p>
        </w:tc>
        <w:tc>
          <w:tcPr>
            <w:tcW w:w="2369" w:type="dxa"/>
          </w:tcPr>
          <w:p w14:paraId="3B0E8CC9" w14:textId="77777777" w:rsidR="00D54F9A" w:rsidRDefault="008C376F">
            <w:pPr>
              <w:jc w:val="both"/>
            </w:pPr>
            <w:r>
              <w:t>User story mapping, negotiation skills</w:t>
            </w:r>
          </w:p>
        </w:tc>
        <w:tc>
          <w:tcPr>
            <w:tcW w:w="2008" w:type="dxa"/>
          </w:tcPr>
          <w:p w14:paraId="383BC6FF" w14:textId="77777777" w:rsidR="00D54F9A" w:rsidRDefault="008C376F">
            <w:pPr>
              <w:jc w:val="both"/>
            </w:pPr>
            <w:r>
              <w:t xml:space="preserve">Release planning, dependency management </w:t>
            </w:r>
          </w:p>
        </w:tc>
      </w:tr>
      <w:tr w:rsidR="00D54F9A" w14:paraId="3AEAB53B" w14:textId="77777777">
        <w:tc>
          <w:tcPr>
            <w:tcW w:w="1653" w:type="dxa"/>
          </w:tcPr>
          <w:p w14:paraId="143693D7" w14:textId="77777777" w:rsidR="00D54F9A" w:rsidRDefault="008C376F">
            <w:pPr>
              <w:jc w:val="both"/>
            </w:pPr>
            <w:r>
              <w:t>Business Analyst</w:t>
            </w:r>
          </w:p>
        </w:tc>
        <w:tc>
          <w:tcPr>
            <w:tcW w:w="2989" w:type="dxa"/>
          </w:tcPr>
          <w:p w14:paraId="0CD24E64" w14:textId="77777777" w:rsidR="00D54F9A" w:rsidRDefault="008C376F">
            <w:pPr>
              <w:jc w:val="both"/>
            </w:pPr>
            <w:r>
              <w:t>Detailed requirement gathering/documentation, writing acceptance criteria</w:t>
            </w:r>
          </w:p>
        </w:tc>
        <w:tc>
          <w:tcPr>
            <w:tcW w:w="2369" w:type="dxa"/>
          </w:tcPr>
          <w:p w14:paraId="7B15F70A" w14:textId="77777777" w:rsidR="00D54F9A" w:rsidRDefault="008C376F">
            <w:pPr>
              <w:jc w:val="both"/>
            </w:pPr>
            <w:r>
              <w:t>BPMN, process modeling</w:t>
            </w:r>
          </w:p>
        </w:tc>
        <w:tc>
          <w:tcPr>
            <w:tcW w:w="2008" w:type="dxa"/>
          </w:tcPr>
          <w:p w14:paraId="14B33AFD" w14:textId="77777777" w:rsidR="00D54F9A" w:rsidRDefault="008C376F">
            <w:pPr>
              <w:jc w:val="both"/>
            </w:pPr>
            <w:r>
              <w:t>Requirement clarification during sprint review</w:t>
            </w:r>
          </w:p>
        </w:tc>
      </w:tr>
      <w:tr w:rsidR="00D54F9A" w14:paraId="28DF6A5C" w14:textId="77777777">
        <w:tc>
          <w:tcPr>
            <w:tcW w:w="1653" w:type="dxa"/>
          </w:tcPr>
          <w:p w14:paraId="5937708C" w14:textId="77777777" w:rsidR="00D54F9A" w:rsidRDefault="008C376F">
            <w:pPr>
              <w:jc w:val="both"/>
            </w:pPr>
            <w:r>
              <w:t>UX/UI designer</w:t>
            </w:r>
          </w:p>
        </w:tc>
        <w:tc>
          <w:tcPr>
            <w:tcW w:w="2989" w:type="dxa"/>
          </w:tcPr>
          <w:p w14:paraId="3EE59C14" w14:textId="77777777" w:rsidR="00D54F9A" w:rsidRDefault="008C376F">
            <w:pPr>
              <w:jc w:val="both"/>
            </w:pPr>
            <w:r>
              <w:t>Prototyping, usability testing, conversion optimization</w:t>
            </w:r>
          </w:p>
        </w:tc>
        <w:tc>
          <w:tcPr>
            <w:tcW w:w="2369" w:type="dxa"/>
          </w:tcPr>
          <w:p w14:paraId="09A1705A" w14:textId="77777777" w:rsidR="00D54F9A" w:rsidRDefault="008C376F">
            <w:pPr>
              <w:jc w:val="both"/>
            </w:pPr>
            <w:r>
              <w:t>Prototyping (Figma, Sketch), usability methods</w:t>
            </w:r>
          </w:p>
        </w:tc>
        <w:tc>
          <w:tcPr>
            <w:tcW w:w="2008" w:type="dxa"/>
          </w:tcPr>
          <w:p w14:paraId="115FF24F" w14:textId="77777777" w:rsidR="00D54F9A" w:rsidRDefault="008C376F">
            <w:pPr>
              <w:jc w:val="both"/>
            </w:pPr>
            <w:r>
              <w:t>Design integration in CI, design system validation</w:t>
            </w:r>
          </w:p>
        </w:tc>
      </w:tr>
      <w:tr w:rsidR="00D54F9A" w14:paraId="24CD51EC" w14:textId="77777777">
        <w:tc>
          <w:tcPr>
            <w:tcW w:w="1653" w:type="dxa"/>
          </w:tcPr>
          <w:p w14:paraId="1E0024F7" w14:textId="77777777" w:rsidR="00D54F9A" w:rsidRDefault="008C376F">
            <w:pPr>
              <w:jc w:val="both"/>
            </w:pPr>
            <w:r>
              <w:t>Tech Lead</w:t>
            </w:r>
          </w:p>
        </w:tc>
        <w:tc>
          <w:tcPr>
            <w:tcW w:w="2989" w:type="dxa"/>
          </w:tcPr>
          <w:p w14:paraId="0696CD88" w14:textId="77777777" w:rsidR="00D54F9A" w:rsidRDefault="008C376F">
            <w:pPr>
              <w:jc w:val="both"/>
            </w:pPr>
            <w:r>
              <w:t>System architecture, code review, mentoring</w:t>
            </w:r>
          </w:p>
        </w:tc>
        <w:tc>
          <w:tcPr>
            <w:tcW w:w="2369" w:type="dxa"/>
          </w:tcPr>
          <w:p w14:paraId="62579DEA" w14:textId="77777777" w:rsidR="00D54F9A" w:rsidRDefault="008C376F">
            <w:pPr>
              <w:jc w:val="both"/>
            </w:pPr>
            <w:r>
              <w:t>Architectural patterns, leadership skills</w:t>
            </w:r>
          </w:p>
        </w:tc>
        <w:tc>
          <w:tcPr>
            <w:tcW w:w="2008" w:type="dxa"/>
          </w:tcPr>
          <w:p w14:paraId="56520D19" w14:textId="77777777" w:rsidR="00D54F9A" w:rsidRDefault="008C376F">
            <w:pPr>
              <w:jc w:val="both"/>
            </w:pPr>
            <w:r>
              <w:t xml:space="preserve">CI/CD pipeline setup, tool selection </w:t>
            </w:r>
          </w:p>
        </w:tc>
      </w:tr>
      <w:tr w:rsidR="00D54F9A" w14:paraId="40488661" w14:textId="77777777">
        <w:tc>
          <w:tcPr>
            <w:tcW w:w="1653" w:type="dxa"/>
          </w:tcPr>
          <w:p w14:paraId="73CC9C67" w14:textId="77777777" w:rsidR="00D54F9A" w:rsidRDefault="008C376F">
            <w:pPr>
              <w:jc w:val="both"/>
            </w:pPr>
            <w:r>
              <w:t>Developers</w:t>
            </w:r>
          </w:p>
        </w:tc>
        <w:tc>
          <w:tcPr>
            <w:tcW w:w="2989" w:type="dxa"/>
          </w:tcPr>
          <w:p w14:paraId="0B991B2D" w14:textId="77777777" w:rsidR="00D54F9A" w:rsidRDefault="008C376F">
            <w:pPr>
              <w:jc w:val="both"/>
            </w:pPr>
            <w:r>
              <w:t>Feature implementation, unit/integration test coverage</w:t>
            </w:r>
          </w:p>
        </w:tc>
        <w:tc>
          <w:tcPr>
            <w:tcW w:w="2369" w:type="dxa"/>
          </w:tcPr>
          <w:p w14:paraId="0BB4354A" w14:textId="77777777" w:rsidR="00D54F9A" w:rsidRDefault="008C376F">
            <w:pPr>
              <w:jc w:val="both"/>
            </w:pPr>
            <w:r>
              <w:t>Programming languages, TDD</w:t>
            </w:r>
          </w:p>
        </w:tc>
        <w:tc>
          <w:tcPr>
            <w:tcW w:w="2008" w:type="dxa"/>
          </w:tcPr>
          <w:p w14:paraId="1B6D043E" w14:textId="77777777" w:rsidR="00D54F9A" w:rsidRDefault="008C376F">
            <w:pPr>
              <w:jc w:val="both"/>
            </w:pPr>
            <w:proofErr w:type="spellStart"/>
            <w:r>
              <w:t>GitOps</w:t>
            </w:r>
            <w:proofErr w:type="spellEnd"/>
            <w:r>
              <w:t xml:space="preserve"> workflows, participation in release processes </w:t>
            </w:r>
          </w:p>
        </w:tc>
      </w:tr>
      <w:tr w:rsidR="00D54F9A" w14:paraId="7CCC958E" w14:textId="77777777">
        <w:tc>
          <w:tcPr>
            <w:tcW w:w="1653" w:type="dxa"/>
          </w:tcPr>
          <w:p w14:paraId="3958187F" w14:textId="77777777" w:rsidR="00D54F9A" w:rsidRDefault="008C376F">
            <w:pPr>
              <w:jc w:val="both"/>
            </w:pPr>
            <w:r>
              <w:t>QA Engineers</w:t>
            </w:r>
          </w:p>
        </w:tc>
        <w:tc>
          <w:tcPr>
            <w:tcW w:w="2989" w:type="dxa"/>
          </w:tcPr>
          <w:p w14:paraId="03B09123" w14:textId="77777777" w:rsidR="00D54F9A" w:rsidRDefault="008C376F">
            <w:pPr>
              <w:jc w:val="both"/>
            </w:pPr>
            <w:r>
              <w:t>Test case design, functional and load testing automation</w:t>
            </w:r>
          </w:p>
        </w:tc>
        <w:tc>
          <w:tcPr>
            <w:tcW w:w="2369" w:type="dxa"/>
          </w:tcPr>
          <w:p w14:paraId="27BCACC1" w14:textId="77777777" w:rsidR="00D54F9A" w:rsidRDefault="008C376F">
            <w:pPr>
              <w:jc w:val="both"/>
            </w:pPr>
            <w:r>
              <w:t>Selenium, JMeter, TestRail</w:t>
            </w:r>
          </w:p>
        </w:tc>
        <w:tc>
          <w:tcPr>
            <w:tcW w:w="2008" w:type="dxa"/>
          </w:tcPr>
          <w:p w14:paraId="0C3C3511" w14:textId="77777777" w:rsidR="00D54F9A" w:rsidRDefault="008C376F">
            <w:pPr>
              <w:jc w:val="both"/>
            </w:pPr>
            <w:r>
              <w:t>Building and maintaining CI test pipelines</w:t>
            </w:r>
          </w:p>
        </w:tc>
      </w:tr>
      <w:tr w:rsidR="00D54F9A" w14:paraId="586AEEB6" w14:textId="77777777">
        <w:tc>
          <w:tcPr>
            <w:tcW w:w="1653" w:type="dxa"/>
          </w:tcPr>
          <w:p w14:paraId="4F925442" w14:textId="77777777" w:rsidR="00D54F9A" w:rsidRDefault="008C376F">
            <w:pPr>
              <w:jc w:val="both"/>
            </w:pPr>
            <w:r>
              <w:lastRenderedPageBreak/>
              <w:t>System Analysts</w:t>
            </w:r>
          </w:p>
        </w:tc>
        <w:tc>
          <w:tcPr>
            <w:tcW w:w="2989" w:type="dxa"/>
          </w:tcPr>
          <w:p w14:paraId="3BB74291" w14:textId="77777777" w:rsidR="00D54F9A" w:rsidRDefault="008C376F">
            <w:pPr>
              <w:jc w:val="both"/>
            </w:pPr>
            <w:r>
              <w:t>End-to-end business process modeling, integration validation, requirement traceability</w:t>
            </w:r>
          </w:p>
        </w:tc>
        <w:tc>
          <w:tcPr>
            <w:tcW w:w="2369" w:type="dxa"/>
          </w:tcPr>
          <w:p w14:paraId="00817F4F" w14:textId="77777777" w:rsidR="00D54F9A" w:rsidRDefault="008C376F">
            <w:pPr>
              <w:jc w:val="both"/>
            </w:pPr>
            <w:r>
              <w:t>UML/BPMN, data analysis</w:t>
            </w:r>
          </w:p>
        </w:tc>
        <w:tc>
          <w:tcPr>
            <w:tcW w:w="2008" w:type="dxa"/>
          </w:tcPr>
          <w:p w14:paraId="02FDA9E2" w14:textId="77777777" w:rsidR="00D54F9A" w:rsidRDefault="008C376F">
            <w:pPr>
              <w:jc w:val="both"/>
            </w:pPr>
            <w:r>
              <w:t xml:space="preserve">Architecture validation, continuous integration control </w:t>
            </w:r>
          </w:p>
        </w:tc>
      </w:tr>
    </w:tbl>
    <w:p w14:paraId="19549685" w14:textId="77777777" w:rsidR="00D54F9A" w:rsidRDefault="00D54F9A">
      <w:pPr>
        <w:spacing w:line="360" w:lineRule="auto"/>
        <w:ind w:firstLine="709"/>
        <w:jc w:val="both"/>
        <w:rPr>
          <w:sz w:val="28"/>
          <w:szCs w:val="28"/>
        </w:rPr>
      </w:pPr>
    </w:p>
    <w:p w14:paraId="5D1F21BD" w14:textId="77777777" w:rsidR="00D54F9A" w:rsidRDefault="008C376F">
      <w:pPr>
        <w:spacing w:line="360" w:lineRule="auto"/>
        <w:ind w:firstLine="709"/>
        <w:jc w:val="both"/>
        <w:rPr>
          <w:color w:val="000000"/>
          <w:sz w:val="28"/>
          <w:szCs w:val="28"/>
        </w:rPr>
      </w:pPr>
      <w:r>
        <w:rPr>
          <w:color w:val="000000"/>
          <w:sz w:val="28"/>
          <w:szCs w:val="28"/>
        </w:rPr>
        <w:t xml:space="preserve">The </w:t>
      </w:r>
      <w:r>
        <w:rPr>
          <w:sz w:val="28"/>
          <w:szCs w:val="28"/>
        </w:rPr>
        <w:t>key points</w:t>
      </w:r>
      <w:r>
        <w:rPr>
          <w:color w:val="000000"/>
          <w:sz w:val="28"/>
          <w:szCs w:val="28"/>
        </w:rPr>
        <w:t xml:space="preserve"> of intersection and mechanisms of interaction between DevOps and project management are outlined below. Agile ceremonies (sprint planning, daily stand-ups, reviews, retrospectives) not only provide team transparency but also align with PMBOK processes (PMI, 2017) in the following ways:</w:t>
      </w:r>
    </w:p>
    <w:p w14:paraId="0E5E3D0F" w14:textId="77777777" w:rsidR="00D54F9A" w:rsidRDefault="00000000">
      <w:pPr>
        <w:numPr>
          <w:ilvl w:val="0"/>
          <w:numId w:val="2"/>
        </w:numPr>
        <w:spacing w:line="360" w:lineRule="auto"/>
        <w:ind w:left="0" w:firstLine="709"/>
        <w:jc w:val="both"/>
        <w:rPr>
          <w:color w:val="000000"/>
          <w:sz w:val="28"/>
          <w:szCs w:val="28"/>
        </w:rPr>
      </w:pPr>
      <w:sdt>
        <w:sdtPr>
          <w:tag w:val="goog_rdk_0"/>
          <w:id w:val="1712151582"/>
        </w:sdtPr>
        <w:sdtContent>
          <w:r w:rsidR="008C376F">
            <w:rPr>
              <w:rFonts w:ascii="Cardo" w:eastAsia="Cardo" w:hAnsi="Cardo" w:cs="Cardo"/>
              <w:color w:val="000000"/>
              <w:sz w:val="28"/>
              <w:szCs w:val="28"/>
            </w:rPr>
            <w:t>Sprint Planning ↔ Schedule Management: detailed task estimation, creation of a comprehensive micro-schedule [1].</w:t>
          </w:r>
        </w:sdtContent>
      </w:sdt>
    </w:p>
    <w:p w14:paraId="5059236B" w14:textId="77777777" w:rsidR="00D54F9A" w:rsidRDefault="00000000">
      <w:pPr>
        <w:numPr>
          <w:ilvl w:val="0"/>
          <w:numId w:val="2"/>
        </w:numPr>
        <w:spacing w:line="360" w:lineRule="auto"/>
        <w:ind w:left="0" w:firstLine="709"/>
        <w:jc w:val="both"/>
        <w:rPr>
          <w:color w:val="000000"/>
          <w:sz w:val="28"/>
          <w:szCs w:val="28"/>
        </w:rPr>
      </w:pPr>
      <w:sdt>
        <w:sdtPr>
          <w:tag w:val="goog_rdk_1"/>
          <w:id w:val="1037708010"/>
        </w:sdtPr>
        <w:sdtContent>
          <w:r w:rsidR="008C376F">
            <w:rPr>
              <w:rFonts w:ascii="Cardo" w:eastAsia="Cardo" w:hAnsi="Cardo" w:cs="Cardo"/>
              <w:color w:val="000000"/>
              <w:sz w:val="28"/>
              <w:szCs w:val="28"/>
            </w:rPr>
            <w:t>Daily Stand-Ups ↔ Communications Management: prompt identification and resolution of blockers, change coordination [9].</w:t>
          </w:r>
        </w:sdtContent>
      </w:sdt>
    </w:p>
    <w:p w14:paraId="06B097D7" w14:textId="77777777" w:rsidR="00D54F9A" w:rsidRDefault="00000000">
      <w:pPr>
        <w:numPr>
          <w:ilvl w:val="0"/>
          <w:numId w:val="2"/>
        </w:numPr>
        <w:spacing w:line="360" w:lineRule="auto"/>
        <w:ind w:left="0" w:firstLine="709"/>
        <w:jc w:val="both"/>
        <w:rPr>
          <w:color w:val="000000"/>
          <w:sz w:val="28"/>
          <w:szCs w:val="28"/>
        </w:rPr>
      </w:pPr>
      <w:sdt>
        <w:sdtPr>
          <w:tag w:val="goog_rdk_2"/>
          <w:id w:val="-1475442689"/>
        </w:sdtPr>
        <w:sdtContent>
          <w:r w:rsidR="008C376F">
            <w:rPr>
              <w:rFonts w:ascii="Cardo" w:eastAsia="Cardo" w:hAnsi="Cardo" w:cs="Cardo"/>
              <w:color w:val="000000"/>
              <w:sz w:val="28"/>
              <w:szCs w:val="28"/>
            </w:rPr>
            <w:t>Sprint Review ↔ Quality Management: evaluation of completed work, demonstration of functional features, stakeholder feedback gathering [8].</w:t>
          </w:r>
        </w:sdtContent>
      </w:sdt>
    </w:p>
    <w:p w14:paraId="3FBDD006" w14:textId="77777777" w:rsidR="00D54F9A" w:rsidRDefault="00000000">
      <w:pPr>
        <w:numPr>
          <w:ilvl w:val="0"/>
          <w:numId w:val="2"/>
        </w:numPr>
        <w:spacing w:line="360" w:lineRule="auto"/>
        <w:ind w:left="0" w:firstLine="709"/>
        <w:jc w:val="both"/>
        <w:rPr>
          <w:color w:val="000000"/>
          <w:sz w:val="28"/>
          <w:szCs w:val="28"/>
        </w:rPr>
      </w:pPr>
      <w:sdt>
        <w:sdtPr>
          <w:tag w:val="goog_rdk_3"/>
          <w:id w:val="-1356267998"/>
        </w:sdtPr>
        <w:sdtContent>
          <w:r w:rsidR="008C376F">
            <w:rPr>
              <w:rFonts w:ascii="Cardo" w:eastAsia="Cardo" w:hAnsi="Cardo" w:cs="Cardo"/>
              <w:color w:val="000000"/>
              <w:sz w:val="28"/>
              <w:szCs w:val="28"/>
            </w:rPr>
            <w:t>Retrospectives ↔ Risk Management: root cause analysis of issues, determination of corrective actions for the next cycle [10].</w:t>
          </w:r>
        </w:sdtContent>
      </w:sdt>
    </w:p>
    <w:p w14:paraId="6FE24381" w14:textId="77777777" w:rsidR="00D54F9A" w:rsidRDefault="008C376F">
      <w:pPr>
        <w:spacing w:line="360" w:lineRule="auto"/>
        <w:ind w:firstLine="709"/>
        <w:jc w:val="both"/>
        <w:rPr>
          <w:color w:val="000000"/>
          <w:sz w:val="28"/>
          <w:szCs w:val="28"/>
        </w:rPr>
      </w:pPr>
      <w:r>
        <w:rPr>
          <w:color w:val="000000"/>
          <w:sz w:val="28"/>
          <w:szCs w:val="28"/>
        </w:rPr>
        <w:t>The DevOps pipeline (Continuous Integration / Continuous Delivery) automates build, testing, and deployment processes, accelerating time-to-market and reducing human error. From the PMBOK perspective</w:t>
      </w:r>
      <w:r>
        <w:rPr>
          <w:sz w:val="28"/>
          <w:szCs w:val="28"/>
        </w:rPr>
        <w:t>, this aligns with</w:t>
      </w:r>
      <w:r>
        <w:rPr>
          <w:color w:val="000000"/>
          <w:sz w:val="28"/>
          <w:szCs w:val="28"/>
        </w:rPr>
        <w:t>:</w:t>
      </w:r>
    </w:p>
    <w:p w14:paraId="56449716" w14:textId="77777777" w:rsidR="00D54F9A" w:rsidRDefault="008C376F">
      <w:pPr>
        <w:numPr>
          <w:ilvl w:val="0"/>
          <w:numId w:val="3"/>
        </w:numPr>
        <w:spacing w:line="360" w:lineRule="auto"/>
        <w:ind w:left="0" w:firstLine="709"/>
        <w:jc w:val="both"/>
        <w:rPr>
          <w:color w:val="000000"/>
          <w:sz w:val="28"/>
          <w:szCs w:val="28"/>
        </w:rPr>
      </w:pPr>
      <w:r>
        <w:rPr>
          <w:color w:val="000000"/>
          <w:sz w:val="28"/>
          <w:szCs w:val="28"/>
        </w:rPr>
        <w:t>Integration Management, which ensures compatibility between system components and overall architecture [1].</w:t>
      </w:r>
    </w:p>
    <w:p w14:paraId="2064FE23" w14:textId="77777777" w:rsidR="00D54F9A" w:rsidRDefault="008C376F">
      <w:pPr>
        <w:numPr>
          <w:ilvl w:val="0"/>
          <w:numId w:val="3"/>
        </w:numPr>
        <w:spacing w:line="360" w:lineRule="auto"/>
        <w:ind w:left="0" w:firstLine="709"/>
        <w:jc w:val="both"/>
        <w:rPr>
          <w:color w:val="000000"/>
          <w:sz w:val="28"/>
          <w:szCs w:val="28"/>
        </w:rPr>
      </w:pPr>
      <w:r>
        <w:rPr>
          <w:color w:val="000000"/>
          <w:sz w:val="28"/>
          <w:szCs w:val="28"/>
        </w:rPr>
        <w:t>Scope &amp; Schedule Management, where automated synchronization with the release calendar minimizes potential downtime [5].</w:t>
      </w:r>
    </w:p>
    <w:p w14:paraId="5D7641B4" w14:textId="77777777" w:rsidR="00D54F9A" w:rsidRDefault="008C376F">
      <w:pPr>
        <w:spacing w:line="360" w:lineRule="auto"/>
        <w:ind w:firstLine="709"/>
        <w:jc w:val="both"/>
        <w:rPr>
          <w:color w:val="000000"/>
          <w:sz w:val="28"/>
          <w:szCs w:val="28"/>
        </w:rPr>
      </w:pPr>
      <w:r>
        <w:rPr>
          <w:color w:val="000000"/>
          <w:sz w:val="28"/>
          <w:szCs w:val="28"/>
        </w:rPr>
        <w:t xml:space="preserve">Combining DevOps metrics (DORA metrics: Lead Time, Deployment Frequency, Change Failure Rate, Mean Time to Recovery) with PM KPIs (Budget Variance, Schedule Variance, Earned Value) enables comprehensive project control [1, 7]. In e-commerce teams, regular data exchange is practiced </w:t>
      </w:r>
      <w:r>
        <w:rPr>
          <w:color w:val="000000"/>
          <w:sz w:val="28"/>
          <w:szCs w:val="28"/>
        </w:rPr>
        <w:lastRenderedPageBreak/>
        <w:t>between DevOps tools (Jenkins, GitLab CI/CD) and PM systems (Jira, MS Project) to maintain a unified management dashboard.</w:t>
      </w:r>
    </w:p>
    <w:p w14:paraId="1CC3910D" w14:textId="77777777" w:rsidR="00D54F9A" w:rsidRDefault="008C376F">
      <w:pPr>
        <w:spacing w:line="360" w:lineRule="auto"/>
        <w:ind w:firstLine="709"/>
        <w:jc w:val="both"/>
        <w:rPr>
          <w:color w:val="000000"/>
          <w:sz w:val="28"/>
          <w:szCs w:val="28"/>
        </w:rPr>
      </w:pPr>
      <w:r>
        <w:rPr>
          <w:color w:val="000000"/>
          <w:sz w:val="28"/>
          <w:szCs w:val="28"/>
        </w:rPr>
        <w:t xml:space="preserve">Below is a summary table 2, demonstrating how key DevOps processes relate to PMBOK processes and areas, </w:t>
      </w:r>
      <w:r>
        <w:rPr>
          <w:sz w:val="28"/>
          <w:szCs w:val="28"/>
        </w:rPr>
        <w:t>as well as emerging conclusions</w:t>
      </w:r>
      <w:r>
        <w:rPr>
          <w:color w:val="000000"/>
          <w:sz w:val="28"/>
          <w:szCs w:val="28"/>
        </w:rPr>
        <w:t>.</w:t>
      </w:r>
    </w:p>
    <w:p w14:paraId="15A06077" w14:textId="77777777" w:rsidR="00D54F9A" w:rsidRDefault="008C376F">
      <w:pPr>
        <w:ind w:firstLine="709"/>
        <w:jc w:val="right"/>
        <w:rPr>
          <w:i/>
          <w:color w:val="000000"/>
        </w:rPr>
      </w:pPr>
      <w:r>
        <w:rPr>
          <w:i/>
          <w:color w:val="000000"/>
        </w:rPr>
        <w:t>Table 2. Compliance of DevOps practices with PMBOK processes [1].</w:t>
      </w: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3141"/>
        <w:gridCol w:w="2148"/>
        <w:gridCol w:w="2031"/>
      </w:tblGrid>
      <w:tr w:rsidR="00D54F9A" w14:paraId="2E439188" w14:textId="77777777">
        <w:tc>
          <w:tcPr>
            <w:tcW w:w="1699" w:type="dxa"/>
          </w:tcPr>
          <w:p w14:paraId="44A1664F" w14:textId="77777777" w:rsidR="00D54F9A" w:rsidRDefault="008C376F">
            <w:pPr>
              <w:jc w:val="both"/>
            </w:pPr>
            <w:r>
              <w:t>DevOps Practice</w:t>
            </w:r>
          </w:p>
        </w:tc>
        <w:tc>
          <w:tcPr>
            <w:tcW w:w="3141" w:type="dxa"/>
          </w:tcPr>
          <w:p w14:paraId="7EDEBD90" w14:textId="77777777" w:rsidR="00D54F9A" w:rsidRDefault="008C376F">
            <w:pPr>
              <w:jc w:val="both"/>
            </w:pPr>
            <w:r>
              <w:t>Description</w:t>
            </w:r>
          </w:p>
        </w:tc>
        <w:tc>
          <w:tcPr>
            <w:tcW w:w="2148" w:type="dxa"/>
          </w:tcPr>
          <w:p w14:paraId="421B277C" w14:textId="77777777" w:rsidR="00D54F9A" w:rsidRDefault="008C376F">
            <w:pPr>
              <w:jc w:val="both"/>
            </w:pPr>
            <w:r>
              <w:t xml:space="preserve">PMBOK Area </w:t>
            </w:r>
          </w:p>
        </w:tc>
        <w:tc>
          <w:tcPr>
            <w:tcW w:w="2031" w:type="dxa"/>
          </w:tcPr>
          <w:p w14:paraId="26C6A8B9" w14:textId="77777777" w:rsidR="00D54F9A" w:rsidRDefault="008C376F">
            <w:pPr>
              <w:jc w:val="both"/>
            </w:pPr>
            <w:r>
              <w:t xml:space="preserve">Key Output </w:t>
            </w:r>
          </w:p>
        </w:tc>
      </w:tr>
      <w:tr w:rsidR="00D54F9A" w14:paraId="37C8F1C7" w14:textId="77777777">
        <w:tc>
          <w:tcPr>
            <w:tcW w:w="1699" w:type="dxa"/>
          </w:tcPr>
          <w:p w14:paraId="7132DD74" w14:textId="77777777" w:rsidR="00D54F9A" w:rsidRDefault="008C376F">
            <w:pPr>
              <w:jc w:val="both"/>
            </w:pPr>
            <w:r>
              <w:t>Sprint Planning</w:t>
            </w:r>
          </w:p>
        </w:tc>
        <w:tc>
          <w:tcPr>
            <w:tcW w:w="3141" w:type="dxa"/>
          </w:tcPr>
          <w:p w14:paraId="47669D2E" w14:textId="77777777" w:rsidR="00D54F9A" w:rsidRDefault="008C376F">
            <w:pPr>
              <w:jc w:val="both"/>
            </w:pPr>
            <w:r>
              <w:t>Decomposition of features into user stories and tasks</w:t>
            </w:r>
          </w:p>
        </w:tc>
        <w:tc>
          <w:tcPr>
            <w:tcW w:w="2148" w:type="dxa"/>
          </w:tcPr>
          <w:p w14:paraId="46A8D93C" w14:textId="77777777" w:rsidR="00D54F9A" w:rsidRDefault="008C376F">
            <w:pPr>
              <w:jc w:val="both"/>
            </w:pPr>
            <w:r>
              <w:t>Schedule Management</w:t>
            </w:r>
          </w:p>
        </w:tc>
        <w:tc>
          <w:tcPr>
            <w:tcW w:w="2031" w:type="dxa"/>
          </w:tcPr>
          <w:p w14:paraId="56A29F5F" w14:textId="77777777" w:rsidR="00D54F9A" w:rsidRDefault="008C376F">
            <w:pPr>
              <w:jc w:val="both"/>
            </w:pPr>
            <w:r>
              <w:t>Sprint Backlog</w:t>
            </w:r>
          </w:p>
        </w:tc>
      </w:tr>
      <w:tr w:rsidR="00D54F9A" w14:paraId="495078D3" w14:textId="77777777">
        <w:tc>
          <w:tcPr>
            <w:tcW w:w="1699" w:type="dxa"/>
          </w:tcPr>
          <w:p w14:paraId="32F03935" w14:textId="77777777" w:rsidR="00D54F9A" w:rsidRDefault="008C376F">
            <w:pPr>
              <w:jc w:val="both"/>
            </w:pPr>
            <w:r>
              <w:t>Daily Stand-up</w:t>
            </w:r>
          </w:p>
        </w:tc>
        <w:tc>
          <w:tcPr>
            <w:tcW w:w="3141" w:type="dxa"/>
          </w:tcPr>
          <w:p w14:paraId="44CF7EE5" w14:textId="77777777" w:rsidR="00D54F9A" w:rsidRDefault="008C376F">
            <w:pPr>
              <w:jc w:val="both"/>
            </w:pPr>
            <w:r>
              <w:t>Status synchronization, identification of blockers</w:t>
            </w:r>
          </w:p>
        </w:tc>
        <w:tc>
          <w:tcPr>
            <w:tcW w:w="2148" w:type="dxa"/>
          </w:tcPr>
          <w:p w14:paraId="6743EC75" w14:textId="77777777" w:rsidR="00D54F9A" w:rsidRDefault="008C376F">
            <w:pPr>
              <w:jc w:val="both"/>
            </w:pPr>
            <w:r>
              <w:t>Communications Management</w:t>
            </w:r>
          </w:p>
        </w:tc>
        <w:tc>
          <w:tcPr>
            <w:tcW w:w="2031" w:type="dxa"/>
          </w:tcPr>
          <w:p w14:paraId="33D33978" w14:textId="77777777" w:rsidR="00D54F9A" w:rsidRDefault="008C376F">
            <w:pPr>
              <w:jc w:val="both"/>
            </w:pPr>
            <w:r>
              <w:t>Issue Log, Daily Status Report</w:t>
            </w:r>
          </w:p>
        </w:tc>
      </w:tr>
      <w:tr w:rsidR="00D54F9A" w14:paraId="332836C1" w14:textId="77777777">
        <w:tc>
          <w:tcPr>
            <w:tcW w:w="1699" w:type="dxa"/>
          </w:tcPr>
          <w:p w14:paraId="2F381464" w14:textId="77777777" w:rsidR="00D54F9A" w:rsidRDefault="008C376F">
            <w:pPr>
              <w:jc w:val="both"/>
            </w:pPr>
            <w:r>
              <w:t>Sprint Review</w:t>
            </w:r>
          </w:p>
        </w:tc>
        <w:tc>
          <w:tcPr>
            <w:tcW w:w="3141" w:type="dxa"/>
          </w:tcPr>
          <w:p w14:paraId="1572FCB9" w14:textId="77777777" w:rsidR="00D54F9A" w:rsidRDefault="008C376F">
            <w:pPr>
              <w:jc w:val="both"/>
            </w:pPr>
            <w:r>
              <w:t>Demonstration of completed increment, feedback collection</w:t>
            </w:r>
          </w:p>
        </w:tc>
        <w:tc>
          <w:tcPr>
            <w:tcW w:w="2148" w:type="dxa"/>
          </w:tcPr>
          <w:p w14:paraId="7756081D" w14:textId="77777777" w:rsidR="00D54F9A" w:rsidRDefault="008C376F">
            <w:pPr>
              <w:jc w:val="both"/>
            </w:pPr>
            <w:r>
              <w:t>Quality Management</w:t>
            </w:r>
          </w:p>
        </w:tc>
        <w:tc>
          <w:tcPr>
            <w:tcW w:w="2031" w:type="dxa"/>
          </w:tcPr>
          <w:p w14:paraId="3A82489B" w14:textId="77777777" w:rsidR="00D54F9A" w:rsidRDefault="008C376F">
            <w:pPr>
              <w:jc w:val="both"/>
            </w:pPr>
            <w:r>
              <w:t>Product Increment, Customer Feedback Report</w:t>
            </w:r>
          </w:p>
        </w:tc>
      </w:tr>
      <w:tr w:rsidR="00D54F9A" w14:paraId="70D8BAEB" w14:textId="77777777">
        <w:tc>
          <w:tcPr>
            <w:tcW w:w="1699" w:type="dxa"/>
          </w:tcPr>
          <w:p w14:paraId="28C958CA" w14:textId="77777777" w:rsidR="00D54F9A" w:rsidRDefault="008C376F">
            <w:pPr>
              <w:jc w:val="both"/>
            </w:pPr>
            <w:r>
              <w:t>Sprint Retrospective</w:t>
            </w:r>
          </w:p>
        </w:tc>
        <w:tc>
          <w:tcPr>
            <w:tcW w:w="3141" w:type="dxa"/>
          </w:tcPr>
          <w:p w14:paraId="4F600C95" w14:textId="77777777" w:rsidR="00D54F9A" w:rsidRDefault="008C376F">
            <w:pPr>
              <w:jc w:val="both"/>
            </w:pPr>
            <w:r>
              <w:t>Analysis of problems and improvement proposals</w:t>
            </w:r>
          </w:p>
        </w:tc>
        <w:tc>
          <w:tcPr>
            <w:tcW w:w="2148" w:type="dxa"/>
          </w:tcPr>
          <w:p w14:paraId="32CF89BF" w14:textId="77777777" w:rsidR="00D54F9A" w:rsidRDefault="008C376F">
            <w:pPr>
              <w:jc w:val="both"/>
            </w:pPr>
            <w:r>
              <w:t>Risk Management</w:t>
            </w:r>
          </w:p>
        </w:tc>
        <w:tc>
          <w:tcPr>
            <w:tcW w:w="2031" w:type="dxa"/>
          </w:tcPr>
          <w:p w14:paraId="5EE42127" w14:textId="77777777" w:rsidR="00D54F9A" w:rsidRDefault="008C376F">
            <w:pPr>
              <w:jc w:val="both"/>
            </w:pPr>
            <w:r>
              <w:t>Action Plan (Sprint Improvement Backlog)</w:t>
            </w:r>
          </w:p>
        </w:tc>
      </w:tr>
      <w:tr w:rsidR="00D54F9A" w14:paraId="66A7502E" w14:textId="77777777">
        <w:tc>
          <w:tcPr>
            <w:tcW w:w="1699" w:type="dxa"/>
          </w:tcPr>
          <w:p w14:paraId="4587BCD6" w14:textId="77777777" w:rsidR="00D54F9A" w:rsidRDefault="008C376F">
            <w:pPr>
              <w:jc w:val="both"/>
            </w:pPr>
            <w:r>
              <w:t>Continuous Integration</w:t>
            </w:r>
          </w:p>
        </w:tc>
        <w:tc>
          <w:tcPr>
            <w:tcW w:w="3141" w:type="dxa"/>
          </w:tcPr>
          <w:p w14:paraId="03643423" w14:textId="77777777" w:rsidR="00D54F9A" w:rsidRDefault="008C376F">
            <w:pPr>
              <w:jc w:val="both"/>
            </w:pPr>
            <w:r>
              <w:t>Automatic build and unit tests triggered by every commit</w:t>
            </w:r>
          </w:p>
        </w:tc>
        <w:tc>
          <w:tcPr>
            <w:tcW w:w="2148" w:type="dxa"/>
          </w:tcPr>
          <w:p w14:paraId="3630E6C0" w14:textId="77777777" w:rsidR="00D54F9A" w:rsidRDefault="008C376F">
            <w:pPr>
              <w:jc w:val="both"/>
            </w:pPr>
            <w:r>
              <w:t>Integration Management</w:t>
            </w:r>
          </w:p>
        </w:tc>
        <w:tc>
          <w:tcPr>
            <w:tcW w:w="2031" w:type="dxa"/>
          </w:tcPr>
          <w:p w14:paraId="0D112AE5" w14:textId="77777777" w:rsidR="00D54F9A" w:rsidRDefault="008C376F">
            <w:pPr>
              <w:jc w:val="both"/>
            </w:pPr>
            <w:r>
              <w:t>Build Artifacts, CI Logs</w:t>
            </w:r>
          </w:p>
        </w:tc>
      </w:tr>
      <w:tr w:rsidR="00D54F9A" w14:paraId="1C132695" w14:textId="77777777">
        <w:tc>
          <w:tcPr>
            <w:tcW w:w="1699" w:type="dxa"/>
          </w:tcPr>
          <w:p w14:paraId="3BBBEF5E" w14:textId="77777777" w:rsidR="00D54F9A" w:rsidRDefault="008C376F">
            <w:pPr>
              <w:jc w:val="both"/>
            </w:pPr>
            <w:r>
              <w:t>Continuous Delivery</w:t>
            </w:r>
          </w:p>
        </w:tc>
        <w:tc>
          <w:tcPr>
            <w:tcW w:w="3141" w:type="dxa"/>
          </w:tcPr>
          <w:p w14:paraId="33DAD040" w14:textId="77777777" w:rsidR="00D54F9A" w:rsidRDefault="008C376F">
            <w:pPr>
              <w:jc w:val="both"/>
            </w:pPr>
            <w:r>
              <w:t>Releases are always deployment-ready</w:t>
            </w:r>
          </w:p>
        </w:tc>
        <w:tc>
          <w:tcPr>
            <w:tcW w:w="2148" w:type="dxa"/>
          </w:tcPr>
          <w:p w14:paraId="6C73FEB0" w14:textId="77777777" w:rsidR="00D54F9A" w:rsidRDefault="008C376F">
            <w:pPr>
              <w:jc w:val="both"/>
            </w:pPr>
            <w:r>
              <w:t>Scope &amp; Schedule Management</w:t>
            </w:r>
          </w:p>
        </w:tc>
        <w:tc>
          <w:tcPr>
            <w:tcW w:w="2031" w:type="dxa"/>
          </w:tcPr>
          <w:p w14:paraId="38FEA52B" w14:textId="77777777" w:rsidR="00D54F9A" w:rsidRDefault="008C376F">
            <w:pPr>
              <w:jc w:val="both"/>
            </w:pPr>
            <w:r>
              <w:t>Release Candidate, Deployment Pipeline Definition</w:t>
            </w:r>
          </w:p>
        </w:tc>
      </w:tr>
      <w:tr w:rsidR="00D54F9A" w14:paraId="75214590" w14:textId="77777777">
        <w:tc>
          <w:tcPr>
            <w:tcW w:w="1699" w:type="dxa"/>
          </w:tcPr>
          <w:p w14:paraId="25BBF24E" w14:textId="77777777" w:rsidR="00D54F9A" w:rsidRDefault="008C376F">
            <w:pPr>
              <w:jc w:val="both"/>
            </w:pPr>
            <w:r>
              <w:t>Infrastructure as Code</w:t>
            </w:r>
          </w:p>
        </w:tc>
        <w:tc>
          <w:tcPr>
            <w:tcW w:w="3141" w:type="dxa"/>
          </w:tcPr>
          <w:p w14:paraId="364B5B73" w14:textId="77777777" w:rsidR="00D54F9A" w:rsidRDefault="008C376F">
            <w:pPr>
              <w:jc w:val="both"/>
            </w:pPr>
            <w:r>
              <w:t>Declarative description of server and network infrastructure</w:t>
            </w:r>
          </w:p>
        </w:tc>
        <w:tc>
          <w:tcPr>
            <w:tcW w:w="2148" w:type="dxa"/>
          </w:tcPr>
          <w:p w14:paraId="04001EB3" w14:textId="77777777" w:rsidR="00D54F9A" w:rsidRDefault="008C376F">
            <w:pPr>
              <w:jc w:val="both"/>
            </w:pPr>
            <w:r>
              <w:t>Resource Management</w:t>
            </w:r>
          </w:p>
        </w:tc>
        <w:tc>
          <w:tcPr>
            <w:tcW w:w="2031" w:type="dxa"/>
          </w:tcPr>
          <w:p w14:paraId="13A67D4A" w14:textId="77777777" w:rsidR="00D54F9A" w:rsidRDefault="008C376F">
            <w:pPr>
              <w:jc w:val="both"/>
            </w:pPr>
            <w:proofErr w:type="spellStart"/>
            <w:r>
              <w:t>IaC</w:t>
            </w:r>
            <w:proofErr w:type="spellEnd"/>
            <w:r>
              <w:t> Scripts, Environment Manifests</w:t>
            </w:r>
          </w:p>
        </w:tc>
      </w:tr>
      <w:tr w:rsidR="00D54F9A" w14:paraId="2FB5E3A5" w14:textId="77777777">
        <w:tc>
          <w:tcPr>
            <w:tcW w:w="1699" w:type="dxa"/>
          </w:tcPr>
          <w:p w14:paraId="1876A2AC" w14:textId="77777777" w:rsidR="00D54F9A" w:rsidRDefault="008C376F">
            <w:pPr>
              <w:jc w:val="both"/>
            </w:pPr>
            <w:r>
              <w:t>Automated Testing (E2E)</w:t>
            </w:r>
          </w:p>
        </w:tc>
        <w:tc>
          <w:tcPr>
            <w:tcW w:w="3141" w:type="dxa"/>
          </w:tcPr>
          <w:p w14:paraId="1A4B4F9E" w14:textId="77777777" w:rsidR="00D54F9A" w:rsidRDefault="008C376F">
            <w:pPr>
              <w:jc w:val="both"/>
            </w:pPr>
            <w:r>
              <w:t>End-to-end testing of functional and non-functional requirements</w:t>
            </w:r>
          </w:p>
        </w:tc>
        <w:tc>
          <w:tcPr>
            <w:tcW w:w="2148" w:type="dxa"/>
          </w:tcPr>
          <w:p w14:paraId="563A1D8A" w14:textId="77777777" w:rsidR="00D54F9A" w:rsidRDefault="008C376F">
            <w:pPr>
              <w:jc w:val="both"/>
            </w:pPr>
            <w:r>
              <w:t>Quality Management</w:t>
            </w:r>
          </w:p>
        </w:tc>
        <w:tc>
          <w:tcPr>
            <w:tcW w:w="2031" w:type="dxa"/>
          </w:tcPr>
          <w:p w14:paraId="0E8C195E" w14:textId="77777777" w:rsidR="00D54F9A" w:rsidRDefault="008C376F">
            <w:pPr>
              <w:jc w:val="both"/>
            </w:pPr>
            <w:r>
              <w:t>Test Reports, Test Coverage Metrics</w:t>
            </w:r>
          </w:p>
        </w:tc>
      </w:tr>
      <w:tr w:rsidR="00D54F9A" w14:paraId="7BBC11DC" w14:textId="77777777">
        <w:tc>
          <w:tcPr>
            <w:tcW w:w="1699" w:type="dxa"/>
          </w:tcPr>
          <w:p w14:paraId="6FEB0921" w14:textId="77777777" w:rsidR="00D54F9A" w:rsidRDefault="008C376F">
            <w:pPr>
              <w:jc w:val="both"/>
            </w:pPr>
            <w:r>
              <w:t>Monitoring &amp; Logging</w:t>
            </w:r>
          </w:p>
        </w:tc>
        <w:tc>
          <w:tcPr>
            <w:tcW w:w="3141" w:type="dxa"/>
          </w:tcPr>
          <w:p w14:paraId="26CA2F2D" w14:textId="77777777" w:rsidR="00D54F9A" w:rsidRDefault="008C376F">
            <w:pPr>
              <w:jc w:val="both"/>
            </w:pPr>
            <w:r>
              <w:t>Collection of performance metrics and production errors</w:t>
            </w:r>
          </w:p>
        </w:tc>
        <w:tc>
          <w:tcPr>
            <w:tcW w:w="2148" w:type="dxa"/>
          </w:tcPr>
          <w:p w14:paraId="35809250" w14:textId="77777777" w:rsidR="00D54F9A" w:rsidRDefault="008C376F">
            <w:pPr>
              <w:jc w:val="both"/>
            </w:pPr>
            <w:r>
              <w:t>Risk &amp; Communications Management</w:t>
            </w:r>
          </w:p>
        </w:tc>
        <w:tc>
          <w:tcPr>
            <w:tcW w:w="2031" w:type="dxa"/>
          </w:tcPr>
          <w:p w14:paraId="2079CD0C" w14:textId="77777777" w:rsidR="00D54F9A" w:rsidRDefault="008C376F">
            <w:pPr>
              <w:jc w:val="both"/>
            </w:pPr>
            <w:r>
              <w:t>Monitoring Dashboards, Incident Reports</w:t>
            </w:r>
          </w:p>
        </w:tc>
      </w:tr>
    </w:tbl>
    <w:p w14:paraId="79061037" w14:textId="77777777" w:rsidR="00D54F9A" w:rsidRDefault="00D54F9A">
      <w:pPr>
        <w:spacing w:line="360" w:lineRule="auto"/>
        <w:ind w:firstLine="709"/>
        <w:jc w:val="both"/>
        <w:rPr>
          <w:i/>
        </w:rPr>
      </w:pPr>
    </w:p>
    <w:p w14:paraId="78A91260" w14:textId="77777777" w:rsidR="00D54F9A" w:rsidRDefault="008C376F">
      <w:pPr>
        <w:spacing w:line="360" w:lineRule="auto"/>
        <w:ind w:firstLine="709"/>
        <w:jc w:val="both"/>
        <w:rPr>
          <w:color w:val="000000"/>
          <w:sz w:val="28"/>
          <w:szCs w:val="28"/>
        </w:rPr>
      </w:pPr>
      <w:r>
        <w:rPr>
          <w:sz w:val="28"/>
          <w:szCs w:val="28"/>
        </w:rPr>
        <w:t>This coordination</w:t>
      </w:r>
      <w:r>
        <w:rPr>
          <w:color w:val="000000"/>
          <w:sz w:val="28"/>
          <w:szCs w:val="28"/>
        </w:rPr>
        <w:t xml:space="preserve"> between DevOps and PM processes calls for a DevOps Coordinator or Scrum Master, who monitors CI/CD pipeline synchronization with the release plan and manages data integration between version control systems, CI servers, and PM tools. This approach ensures that every step of the process is both measurable and manageable while retaining the flexibility inherent in DevOps culture.</w:t>
      </w:r>
    </w:p>
    <w:p w14:paraId="0932EB95" w14:textId="77777777" w:rsidR="00D54F9A" w:rsidRDefault="00D54F9A">
      <w:pPr>
        <w:spacing w:line="360" w:lineRule="auto"/>
        <w:ind w:firstLine="709"/>
        <w:jc w:val="both"/>
        <w:rPr>
          <w:color w:val="222222"/>
          <w:sz w:val="28"/>
          <w:szCs w:val="28"/>
        </w:rPr>
      </w:pPr>
    </w:p>
    <w:p w14:paraId="01846C9A" w14:textId="77777777" w:rsidR="00D54F9A" w:rsidRDefault="008C376F">
      <w:pPr>
        <w:spacing w:line="360" w:lineRule="auto"/>
        <w:ind w:firstLine="709"/>
        <w:jc w:val="both"/>
        <w:rPr>
          <w:color w:val="000000"/>
          <w:sz w:val="28"/>
          <w:szCs w:val="28"/>
        </w:rPr>
      </w:pPr>
      <w:r>
        <w:rPr>
          <w:b/>
          <w:color w:val="000000"/>
          <w:sz w:val="28"/>
          <w:szCs w:val="28"/>
        </w:rPr>
        <w:t xml:space="preserve">Results and Discussion  </w:t>
      </w:r>
    </w:p>
    <w:p w14:paraId="50470FA2" w14:textId="77777777" w:rsidR="00D54F9A" w:rsidRDefault="008C376F">
      <w:pPr>
        <w:spacing w:line="360" w:lineRule="auto"/>
        <w:ind w:firstLine="720"/>
        <w:jc w:val="both"/>
        <w:rPr>
          <w:color w:val="222222"/>
          <w:sz w:val="28"/>
          <w:szCs w:val="28"/>
        </w:rPr>
      </w:pPr>
      <w:r>
        <w:rPr>
          <w:color w:val="222222"/>
          <w:sz w:val="28"/>
          <w:szCs w:val="28"/>
        </w:rPr>
        <w:t xml:space="preserve">As previously noted, forming an interdisciplinary team implies the inclusion of the following roles: Data Engineer, responsible for designing ETL processes and maintaining the data warehouse; Data Scientist/ML Engineer, engaged in the development and support of predictive models; DevOps Engineer, handling CI/CD setup, Infrastructure as Code implementation, and infrastructure automation; SRE/Platform Engineer, responsible for monitoring, automatic scaling, and service self-healing; PM/Scrum Master, coordinating tasks, conducting CAB sessions, and managing the release cycle; and Product Owner/Analyst, collecting business requirements and defining success metrics [2]. For comprehensive promo campaign analysis, data from marketing, sales, supply chain, and IT must be unified in a common format. </w:t>
      </w:r>
      <w:r>
        <w:rPr>
          <w:color w:val="000000"/>
          <w:sz w:val="28"/>
          <w:szCs w:val="28"/>
        </w:rPr>
        <w:t>Integrating systems engineering (SE) practices into DevOps workflows, along with rigorous quality assurance methods, helps strike a balance between incremental delivery and high reliability levels [1].</w:t>
      </w:r>
    </w:p>
    <w:p w14:paraId="512FA2D4" w14:textId="77777777" w:rsidR="00D54F9A" w:rsidRDefault="008C376F">
      <w:pPr>
        <w:spacing w:line="360" w:lineRule="auto"/>
        <w:ind w:firstLine="709"/>
        <w:jc w:val="both"/>
        <w:rPr>
          <w:color w:val="000000"/>
          <w:sz w:val="28"/>
          <w:szCs w:val="28"/>
        </w:rPr>
      </w:pPr>
      <w:r>
        <w:rPr>
          <w:color w:val="000000"/>
          <w:sz w:val="28"/>
          <w:szCs w:val="28"/>
        </w:rPr>
        <w:t>Unlike the classical Waterfall model, in which most architectural work is completed at the outset, the Agile/DevOps approach distributes system design efforts more evenly throughout the project lifecycle. This is achieved through:</w:t>
      </w:r>
    </w:p>
    <w:p w14:paraId="2B867050" w14:textId="77777777" w:rsidR="00D54F9A" w:rsidRDefault="008C376F">
      <w:pPr>
        <w:numPr>
          <w:ilvl w:val="0"/>
          <w:numId w:val="4"/>
        </w:numPr>
        <w:spacing w:line="360" w:lineRule="auto"/>
        <w:ind w:left="0" w:firstLine="709"/>
        <w:jc w:val="both"/>
        <w:rPr>
          <w:color w:val="000000"/>
          <w:sz w:val="28"/>
          <w:szCs w:val="28"/>
        </w:rPr>
      </w:pPr>
      <w:r>
        <w:rPr>
          <w:color w:val="000000"/>
          <w:sz w:val="28"/>
          <w:szCs w:val="28"/>
        </w:rPr>
        <w:t>Architecture Runway – maintaining a "track" for future changes so that new features can be smoothly integrated into the existing platform.</w:t>
      </w:r>
    </w:p>
    <w:p w14:paraId="5F8F89F9" w14:textId="77777777" w:rsidR="00D54F9A" w:rsidRDefault="008C376F">
      <w:pPr>
        <w:numPr>
          <w:ilvl w:val="0"/>
          <w:numId w:val="4"/>
        </w:numPr>
        <w:spacing w:line="360" w:lineRule="auto"/>
        <w:ind w:left="0" w:firstLine="709"/>
        <w:jc w:val="both"/>
        <w:rPr>
          <w:color w:val="000000"/>
          <w:sz w:val="28"/>
          <w:szCs w:val="28"/>
        </w:rPr>
      </w:pPr>
      <w:r>
        <w:rPr>
          <w:color w:val="000000"/>
          <w:sz w:val="28"/>
          <w:szCs w:val="28"/>
        </w:rPr>
        <w:t>Incremental Architectural Reviews – regular lightweight evaluations of each microservice or module design before integration into the overall system.</w:t>
      </w:r>
    </w:p>
    <w:p w14:paraId="20ACF84A" w14:textId="77777777" w:rsidR="00D54F9A" w:rsidRDefault="008C376F">
      <w:pPr>
        <w:spacing w:line="360" w:lineRule="auto"/>
        <w:ind w:firstLine="709"/>
        <w:jc w:val="both"/>
        <w:rPr>
          <w:color w:val="000000"/>
          <w:sz w:val="28"/>
          <w:szCs w:val="28"/>
        </w:rPr>
      </w:pPr>
      <w:r>
        <w:rPr>
          <w:color w:val="000000"/>
          <w:sz w:val="28"/>
          <w:szCs w:val="28"/>
        </w:rPr>
        <w:t xml:space="preserve">The Agile methodology implies continuous refinement of requirements: user stories are clarified and expanded in each sprint, with business analysts and system analysts jointly ensuring traceability from high-level business requirements to specific code. </w:t>
      </w:r>
      <w:r>
        <w:rPr>
          <w:sz w:val="28"/>
          <w:szCs w:val="28"/>
        </w:rPr>
        <w:t>The following practices are widely used</w:t>
      </w:r>
      <w:r>
        <w:rPr>
          <w:color w:val="000000"/>
          <w:sz w:val="28"/>
          <w:szCs w:val="28"/>
        </w:rPr>
        <w:t>:</w:t>
      </w:r>
    </w:p>
    <w:p w14:paraId="26BDF8C4" w14:textId="77777777" w:rsidR="00D54F9A" w:rsidRDefault="008C376F">
      <w:pPr>
        <w:numPr>
          <w:ilvl w:val="0"/>
          <w:numId w:val="5"/>
        </w:numPr>
        <w:spacing w:line="360" w:lineRule="auto"/>
        <w:ind w:left="0" w:firstLine="709"/>
        <w:jc w:val="both"/>
        <w:rPr>
          <w:color w:val="000000"/>
          <w:sz w:val="28"/>
          <w:szCs w:val="28"/>
        </w:rPr>
      </w:pPr>
      <w:r>
        <w:rPr>
          <w:color w:val="000000"/>
          <w:sz w:val="28"/>
          <w:szCs w:val="28"/>
        </w:rPr>
        <w:t>Definition of Ready / Done – clear criteria for readiness to develop and for acceptance after implementation;</w:t>
      </w:r>
    </w:p>
    <w:p w14:paraId="60FD2E6C" w14:textId="77777777" w:rsidR="00D54F9A" w:rsidRDefault="008C376F">
      <w:pPr>
        <w:numPr>
          <w:ilvl w:val="0"/>
          <w:numId w:val="5"/>
        </w:numPr>
        <w:spacing w:line="360" w:lineRule="auto"/>
        <w:ind w:left="0" w:firstLine="709"/>
        <w:jc w:val="both"/>
        <w:rPr>
          <w:color w:val="000000"/>
          <w:sz w:val="28"/>
          <w:szCs w:val="28"/>
        </w:rPr>
      </w:pPr>
      <w:r>
        <w:rPr>
          <w:color w:val="000000"/>
          <w:sz w:val="28"/>
          <w:szCs w:val="28"/>
        </w:rPr>
        <w:lastRenderedPageBreak/>
        <w:t>Traceability Matrix – an automated matrix linking requirements, test cases, and test results [1, 5];</w:t>
      </w:r>
    </w:p>
    <w:p w14:paraId="6BEAE06A" w14:textId="77777777" w:rsidR="00D54F9A" w:rsidRDefault="008C376F">
      <w:pPr>
        <w:numPr>
          <w:ilvl w:val="0"/>
          <w:numId w:val="5"/>
        </w:numPr>
        <w:spacing w:line="360" w:lineRule="auto"/>
        <w:ind w:left="0" w:firstLine="709"/>
        <w:jc w:val="both"/>
        <w:rPr>
          <w:color w:val="000000"/>
          <w:sz w:val="28"/>
          <w:szCs w:val="28"/>
        </w:rPr>
      </w:pPr>
      <w:r>
        <w:rPr>
          <w:color w:val="000000"/>
          <w:sz w:val="28"/>
          <w:szCs w:val="28"/>
        </w:rPr>
        <w:t>Continuous Integration – each commit triggers unit and integration tests, enabling early detection of integration issues.</w:t>
      </w:r>
    </w:p>
    <w:p w14:paraId="2CB03407" w14:textId="77777777" w:rsidR="00D54F9A" w:rsidRDefault="008C376F">
      <w:pPr>
        <w:spacing w:line="360" w:lineRule="auto"/>
        <w:ind w:firstLine="709"/>
        <w:jc w:val="both"/>
        <w:rPr>
          <w:color w:val="000000"/>
          <w:sz w:val="28"/>
          <w:szCs w:val="28"/>
        </w:rPr>
      </w:pPr>
      <w:r>
        <w:rPr>
          <w:color w:val="000000"/>
          <w:sz w:val="28"/>
          <w:szCs w:val="28"/>
        </w:rPr>
        <w:t xml:space="preserve">The </w:t>
      </w:r>
      <w:proofErr w:type="spellStart"/>
      <w:r>
        <w:rPr>
          <w:color w:val="000000"/>
          <w:sz w:val="28"/>
          <w:szCs w:val="28"/>
        </w:rPr>
        <w:t>DevSecOps</w:t>
      </w:r>
      <w:proofErr w:type="spellEnd"/>
      <w:r>
        <w:rPr>
          <w:color w:val="000000"/>
          <w:sz w:val="28"/>
          <w:szCs w:val="28"/>
        </w:rPr>
        <w:t xml:space="preserve"> approach extends traditional DevOps by incorporating security practices "to the left" of the CI/CD pipeline (shift-left security). Key measures include:</w:t>
      </w:r>
    </w:p>
    <w:p w14:paraId="7EC8AB35" w14:textId="77777777" w:rsidR="00D54F9A" w:rsidRDefault="00000000">
      <w:pPr>
        <w:numPr>
          <w:ilvl w:val="0"/>
          <w:numId w:val="6"/>
        </w:numPr>
        <w:spacing w:line="360" w:lineRule="auto"/>
        <w:ind w:left="0" w:firstLine="709"/>
        <w:jc w:val="both"/>
        <w:rPr>
          <w:color w:val="000000"/>
          <w:sz w:val="28"/>
          <w:szCs w:val="28"/>
        </w:rPr>
      </w:pPr>
      <w:sdt>
        <w:sdtPr>
          <w:tag w:val="goog_rdk_4"/>
          <w:id w:val="-949627017"/>
        </w:sdtPr>
        <w:sdtContent>
          <w:r w:rsidR="008C376F">
            <w:rPr>
              <w:rFonts w:ascii="Gungsuh" w:eastAsia="Gungsuh" w:hAnsi="Gungsuh" w:cs="Gungsuh"/>
              <w:color w:val="000000"/>
              <w:sz w:val="28"/>
              <w:szCs w:val="28"/>
            </w:rPr>
            <w:t>Automated Testing (unit, integration, E2E) with code coverage threshold ≥ 80% [8];</w:t>
          </w:r>
        </w:sdtContent>
      </w:sdt>
    </w:p>
    <w:p w14:paraId="735D1912" w14:textId="77777777" w:rsidR="00D54F9A" w:rsidRDefault="008C376F">
      <w:pPr>
        <w:numPr>
          <w:ilvl w:val="0"/>
          <w:numId w:val="6"/>
        </w:numPr>
        <w:spacing w:line="360" w:lineRule="auto"/>
        <w:ind w:left="0" w:firstLine="709"/>
        <w:jc w:val="both"/>
        <w:rPr>
          <w:color w:val="000000"/>
          <w:sz w:val="28"/>
          <w:szCs w:val="28"/>
        </w:rPr>
      </w:pPr>
      <w:r>
        <w:rPr>
          <w:color w:val="000000"/>
          <w:sz w:val="28"/>
          <w:szCs w:val="28"/>
        </w:rPr>
        <w:t>Performance &amp; Load Testing – regular stress testing (JMeter, Gatling) to ensure SLA compliance in response time and throughput;</w:t>
      </w:r>
    </w:p>
    <w:p w14:paraId="5597BB74" w14:textId="77777777" w:rsidR="00D54F9A" w:rsidRDefault="008C376F">
      <w:pPr>
        <w:numPr>
          <w:ilvl w:val="0"/>
          <w:numId w:val="6"/>
        </w:numPr>
        <w:spacing w:line="360" w:lineRule="auto"/>
        <w:ind w:left="0" w:firstLine="709"/>
        <w:jc w:val="both"/>
        <w:rPr>
          <w:color w:val="000000"/>
          <w:sz w:val="28"/>
          <w:szCs w:val="28"/>
        </w:rPr>
      </w:pPr>
      <w:r>
        <w:rPr>
          <w:color w:val="000000"/>
          <w:sz w:val="28"/>
          <w:szCs w:val="28"/>
        </w:rPr>
        <w:t>Threat Modeling &amp; SAST/DAST – architectural threat analysis (STRIDE) and static/dynamic code analysis (OWASP ZAP, SonarQube) aligned with NIST SP 800-160 recommendations;</w:t>
      </w:r>
    </w:p>
    <w:p w14:paraId="38FF2AFB" w14:textId="77777777" w:rsidR="00D54F9A" w:rsidRDefault="008C376F">
      <w:pPr>
        <w:numPr>
          <w:ilvl w:val="0"/>
          <w:numId w:val="6"/>
        </w:numPr>
        <w:spacing w:line="360" w:lineRule="auto"/>
        <w:ind w:left="0" w:firstLine="709"/>
        <w:jc w:val="both"/>
        <w:rPr>
          <w:color w:val="000000"/>
          <w:sz w:val="28"/>
          <w:szCs w:val="28"/>
        </w:rPr>
      </w:pPr>
      <w:r>
        <w:rPr>
          <w:color w:val="000000"/>
          <w:sz w:val="28"/>
          <w:szCs w:val="28"/>
        </w:rPr>
        <w:t>Continuous Monitoring – collection of performance and incident metrics (Prometheus, Grafana) for rapid response to system degradation.</w:t>
      </w:r>
    </w:p>
    <w:p w14:paraId="3020B0DB" w14:textId="77777777" w:rsidR="00D54F9A" w:rsidRDefault="008C376F">
      <w:pPr>
        <w:spacing w:line="360" w:lineRule="auto"/>
        <w:ind w:firstLine="708"/>
        <w:jc w:val="both"/>
        <w:rPr>
          <w:sz w:val="28"/>
          <w:szCs w:val="28"/>
        </w:rPr>
      </w:pPr>
      <w:r>
        <w:rPr>
          <w:sz w:val="28"/>
          <w:szCs w:val="28"/>
        </w:rPr>
        <w:t xml:space="preserve">To better illustrate these concepts, Table 3 below summarizes the core practices applied in systems engineering and quality assurance. </w:t>
      </w:r>
    </w:p>
    <w:p w14:paraId="712D9AF2" w14:textId="77777777" w:rsidR="00D54F9A" w:rsidRDefault="008C376F">
      <w:pPr>
        <w:ind w:firstLine="709"/>
        <w:jc w:val="right"/>
        <w:rPr>
          <w:i/>
          <w:color w:val="000000"/>
        </w:rPr>
      </w:pPr>
      <w:r>
        <w:rPr>
          <w:i/>
          <w:color w:val="000000"/>
        </w:rPr>
        <w:t>Table 3. Main practices of system engineering and quality assurance [1, 7, 8]</w:t>
      </w:r>
    </w:p>
    <w:tbl>
      <w:tblPr>
        <w:tblStyle w:val="a1"/>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2743"/>
        <w:gridCol w:w="1754"/>
        <w:gridCol w:w="1982"/>
      </w:tblGrid>
      <w:tr w:rsidR="00D54F9A" w14:paraId="63E89309" w14:textId="77777777">
        <w:tc>
          <w:tcPr>
            <w:tcW w:w="2539" w:type="dxa"/>
          </w:tcPr>
          <w:p w14:paraId="7D9E2A80" w14:textId="77777777" w:rsidR="00D54F9A" w:rsidRDefault="008C376F">
            <w:pPr>
              <w:jc w:val="both"/>
            </w:pPr>
            <w:r>
              <w:t>Practice</w:t>
            </w:r>
          </w:p>
        </w:tc>
        <w:tc>
          <w:tcPr>
            <w:tcW w:w="2743" w:type="dxa"/>
          </w:tcPr>
          <w:p w14:paraId="37D1629E" w14:textId="77777777" w:rsidR="00D54F9A" w:rsidRDefault="008C376F">
            <w:pPr>
              <w:jc w:val="both"/>
            </w:pPr>
            <w:r>
              <w:t>Description</w:t>
            </w:r>
          </w:p>
        </w:tc>
        <w:tc>
          <w:tcPr>
            <w:tcW w:w="1754" w:type="dxa"/>
          </w:tcPr>
          <w:p w14:paraId="76C11373" w14:textId="77777777" w:rsidR="00D54F9A" w:rsidRDefault="008C376F">
            <w:pPr>
              <w:jc w:val="both"/>
            </w:pPr>
            <w:r>
              <w:t>Tools/ Methods</w:t>
            </w:r>
          </w:p>
        </w:tc>
        <w:tc>
          <w:tcPr>
            <w:tcW w:w="1982" w:type="dxa"/>
          </w:tcPr>
          <w:p w14:paraId="68140AA0" w14:textId="77777777" w:rsidR="00D54F9A" w:rsidRDefault="008C376F">
            <w:pPr>
              <w:jc w:val="both"/>
            </w:pPr>
            <w:r>
              <w:t>Expected Outcome</w:t>
            </w:r>
          </w:p>
        </w:tc>
      </w:tr>
      <w:tr w:rsidR="00D54F9A" w14:paraId="20586044" w14:textId="77777777">
        <w:tc>
          <w:tcPr>
            <w:tcW w:w="2539" w:type="dxa"/>
          </w:tcPr>
          <w:p w14:paraId="6C5DA439" w14:textId="77777777" w:rsidR="00D54F9A" w:rsidRDefault="008C376F">
            <w:pPr>
              <w:jc w:val="both"/>
            </w:pPr>
            <w:r>
              <w:t>Incremental Architecture Review</w:t>
            </w:r>
          </w:p>
        </w:tc>
        <w:tc>
          <w:tcPr>
            <w:tcW w:w="2743" w:type="dxa"/>
          </w:tcPr>
          <w:p w14:paraId="5F720462" w14:textId="77777777" w:rsidR="00D54F9A" w:rsidRDefault="008C376F">
            <w:pPr>
              <w:jc w:val="both"/>
            </w:pPr>
            <w:r>
              <w:t>Lightweight architectural assessments before integrating new modules</w:t>
            </w:r>
          </w:p>
        </w:tc>
        <w:tc>
          <w:tcPr>
            <w:tcW w:w="1754" w:type="dxa"/>
          </w:tcPr>
          <w:p w14:paraId="341F102C" w14:textId="77777777" w:rsidR="00D54F9A" w:rsidRDefault="008C376F">
            <w:pPr>
              <w:jc w:val="both"/>
            </w:pPr>
            <w:r>
              <w:t>Architecture Runway, C4 Model</w:t>
            </w:r>
          </w:p>
        </w:tc>
        <w:tc>
          <w:tcPr>
            <w:tcW w:w="1982" w:type="dxa"/>
          </w:tcPr>
          <w:p w14:paraId="26BC4965" w14:textId="77777777" w:rsidR="00D54F9A" w:rsidRDefault="008C376F">
            <w:pPr>
              <w:jc w:val="both"/>
            </w:pPr>
            <w:r>
              <w:t>Design integrity retention</w:t>
            </w:r>
          </w:p>
        </w:tc>
      </w:tr>
      <w:tr w:rsidR="00D54F9A" w14:paraId="3DC61F58" w14:textId="77777777">
        <w:tc>
          <w:tcPr>
            <w:tcW w:w="2539" w:type="dxa"/>
          </w:tcPr>
          <w:p w14:paraId="7971C97F" w14:textId="77777777" w:rsidR="00D54F9A" w:rsidRDefault="008C376F">
            <w:pPr>
              <w:jc w:val="both"/>
            </w:pPr>
            <w:r>
              <w:t>Definition of Ready/Done</w:t>
            </w:r>
          </w:p>
        </w:tc>
        <w:tc>
          <w:tcPr>
            <w:tcW w:w="2743" w:type="dxa"/>
          </w:tcPr>
          <w:p w14:paraId="1D4C0134" w14:textId="77777777" w:rsidR="00D54F9A" w:rsidRDefault="008C376F">
            <w:pPr>
              <w:jc w:val="both"/>
            </w:pPr>
            <w:r>
              <w:t>Clear criteria for user story readiness and acceptance</w:t>
            </w:r>
          </w:p>
        </w:tc>
        <w:tc>
          <w:tcPr>
            <w:tcW w:w="1754" w:type="dxa"/>
          </w:tcPr>
          <w:p w14:paraId="07D6E94F" w14:textId="77777777" w:rsidR="00D54F9A" w:rsidRDefault="008C376F">
            <w:pPr>
              <w:jc w:val="both"/>
            </w:pPr>
            <w:r>
              <w:t>Confluence, Jira</w:t>
            </w:r>
          </w:p>
        </w:tc>
        <w:tc>
          <w:tcPr>
            <w:tcW w:w="1982" w:type="dxa"/>
          </w:tcPr>
          <w:p w14:paraId="5AC11EC4" w14:textId="77777777" w:rsidR="00D54F9A" w:rsidRDefault="008C376F">
            <w:pPr>
              <w:jc w:val="both"/>
            </w:pPr>
            <w:r>
              <w:t>Reduced number of incomplete tasks</w:t>
            </w:r>
          </w:p>
        </w:tc>
      </w:tr>
      <w:tr w:rsidR="00D54F9A" w14:paraId="00EC3BB5" w14:textId="77777777">
        <w:tc>
          <w:tcPr>
            <w:tcW w:w="2539" w:type="dxa"/>
          </w:tcPr>
          <w:p w14:paraId="74AD3A26" w14:textId="77777777" w:rsidR="00D54F9A" w:rsidRDefault="008C376F">
            <w:pPr>
              <w:jc w:val="both"/>
            </w:pPr>
            <w:r>
              <w:t>Requirement Traceability</w:t>
            </w:r>
          </w:p>
        </w:tc>
        <w:tc>
          <w:tcPr>
            <w:tcW w:w="2743" w:type="dxa"/>
          </w:tcPr>
          <w:p w14:paraId="349CB313" w14:textId="77777777" w:rsidR="00D54F9A" w:rsidRDefault="008C376F">
            <w:pPr>
              <w:jc w:val="both"/>
            </w:pPr>
            <w:r>
              <w:t>Automated linking of requirements to tests and code</w:t>
            </w:r>
          </w:p>
        </w:tc>
        <w:tc>
          <w:tcPr>
            <w:tcW w:w="1754" w:type="dxa"/>
          </w:tcPr>
          <w:p w14:paraId="7A8EAFB3" w14:textId="77777777" w:rsidR="00D54F9A" w:rsidRDefault="008C376F">
            <w:pPr>
              <w:jc w:val="both"/>
            </w:pPr>
            <w:r>
              <w:t>Traceability Matrix, Jira</w:t>
            </w:r>
          </w:p>
        </w:tc>
        <w:tc>
          <w:tcPr>
            <w:tcW w:w="1982" w:type="dxa"/>
          </w:tcPr>
          <w:p w14:paraId="4EF75106" w14:textId="77777777" w:rsidR="00D54F9A" w:rsidRDefault="008C376F">
            <w:pPr>
              <w:jc w:val="both"/>
            </w:pPr>
            <w:r>
              <w:t>Full coverage overview</w:t>
            </w:r>
          </w:p>
        </w:tc>
      </w:tr>
      <w:tr w:rsidR="00D54F9A" w14:paraId="1188EA32" w14:textId="77777777">
        <w:tc>
          <w:tcPr>
            <w:tcW w:w="2539" w:type="dxa"/>
          </w:tcPr>
          <w:p w14:paraId="01BB5125" w14:textId="77777777" w:rsidR="00D54F9A" w:rsidRDefault="008C376F">
            <w:pPr>
              <w:jc w:val="both"/>
            </w:pPr>
            <w:r>
              <w:t>Automated Testing</w:t>
            </w:r>
          </w:p>
        </w:tc>
        <w:tc>
          <w:tcPr>
            <w:tcW w:w="2743" w:type="dxa"/>
          </w:tcPr>
          <w:p w14:paraId="0A24A960" w14:textId="77777777" w:rsidR="00D54F9A" w:rsidRDefault="008C376F">
            <w:pPr>
              <w:jc w:val="both"/>
            </w:pPr>
            <w:r>
              <w:t>Unit, integration, E2E testing at each build stage</w:t>
            </w:r>
          </w:p>
        </w:tc>
        <w:tc>
          <w:tcPr>
            <w:tcW w:w="1754" w:type="dxa"/>
          </w:tcPr>
          <w:p w14:paraId="3B8277F1" w14:textId="77777777" w:rsidR="00D54F9A" w:rsidRDefault="008C376F">
            <w:pPr>
              <w:jc w:val="both"/>
            </w:pPr>
            <w:r>
              <w:t>Jenkins, Selenium, Cypress</w:t>
            </w:r>
          </w:p>
        </w:tc>
        <w:tc>
          <w:tcPr>
            <w:tcW w:w="1982" w:type="dxa"/>
          </w:tcPr>
          <w:p w14:paraId="17401C43" w14:textId="77777777" w:rsidR="00D54F9A" w:rsidRDefault="008C376F">
            <w:pPr>
              <w:jc w:val="both"/>
            </w:pPr>
            <w:r>
              <w:t>Early defect detection</w:t>
            </w:r>
          </w:p>
        </w:tc>
      </w:tr>
      <w:tr w:rsidR="00D54F9A" w14:paraId="0BDF3607" w14:textId="77777777">
        <w:tc>
          <w:tcPr>
            <w:tcW w:w="2539" w:type="dxa"/>
          </w:tcPr>
          <w:p w14:paraId="4C8D27F3" w14:textId="77777777" w:rsidR="00D54F9A" w:rsidRDefault="008C376F">
            <w:pPr>
              <w:jc w:val="both"/>
            </w:pPr>
            <w:r>
              <w:t>Load Testing</w:t>
            </w:r>
          </w:p>
        </w:tc>
        <w:tc>
          <w:tcPr>
            <w:tcW w:w="2743" w:type="dxa"/>
          </w:tcPr>
          <w:p w14:paraId="5E42806C" w14:textId="77777777" w:rsidR="00D54F9A" w:rsidRDefault="008C376F">
            <w:pPr>
              <w:jc w:val="both"/>
            </w:pPr>
            <w:r>
              <w:t>Performance validation against non-functional requirements</w:t>
            </w:r>
          </w:p>
        </w:tc>
        <w:tc>
          <w:tcPr>
            <w:tcW w:w="1754" w:type="dxa"/>
          </w:tcPr>
          <w:p w14:paraId="3845A5B2" w14:textId="77777777" w:rsidR="00D54F9A" w:rsidRDefault="008C376F">
            <w:pPr>
              <w:jc w:val="both"/>
            </w:pPr>
            <w:r>
              <w:t>JMeter, Gatling</w:t>
            </w:r>
          </w:p>
        </w:tc>
        <w:tc>
          <w:tcPr>
            <w:tcW w:w="1982" w:type="dxa"/>
          </w:tcPr>
          <w:p w14:paraId="62F27E2B" w14:textId="77777777" w:rsidR="00D54F9A" w:rsidRDefault="008C376F">
            <w:pPr>
              <w:jc w:val="both"/>
            </w:pPr>
            <w:r>
              <w:t>SLA compliance assurance</w:t>
            </w:r>
          </w:p>
        </w:tc>
      </w:tr>
      <w:tr w:rsidR="00D54F9A" w14:paraId="02D55198" w14:textId="77777777">
        <w:tc>
          <w:tcPr>
            <w:tcW w:w="2539" w:type="dxa"/>
          </w:tcPr>
          <w:p w14:paraId="0D286E6E" w14:textId="77777777" w:rsidR="00D54F9A" w:rsidRDefault="008C376F">
            <w:pPr>
              <w:jc w:val="both"/>
            </w:pPr>
            <w:r>
              <w:lastRenderedPageBreak/>
              <w:t>Threat Modeling &amp; SAST/DAST</w:t>
            </w:r>
          </w:p>
        </w:tc>
        <w:tc>
          <w:tcPr>
            <w:tcW w:w="2743" w:type="dxa"/>
          </w:tcPr>
          <w:p w14:paraId="63213B2A" w14:textId="77777777" w:rsidR="00D54F9A" w:rsidRDefault="008C376F">
            <w:pPr>
              <w:jc w:val="both"/>
            </w:pPr>
            <w:r>
              <w:t>Architecture threat analysis and vulnerability scanning</w:t>
            </w:r>
          </w:p>
        </w:tc>
        <w:tc>
          <w:tcPr>
            <w:tcW w:w="1754" w:type="dxa"/>
          </w:tcPr>
          <w:p w14:paraId="0CE7A5DC" w14:textId="77777777" w:rsidR="00D54F9A" w:rsidRDefault="008C376F">
            <w:pPr>
              <w:jc w:val="both"/>
            </w:pPr>
            <w:r>
              <w:t>OWASP ZAP, SonarQube, STRIDE</w:t>
            </w:r>
          </w:p>
        </w:tc>
        <w:tc>
          <w:tcPr>
            <w:tcW w:w="1982" w:type="dxa"/>
          </w:tcPr>
          <w:p w14:paraId="2DD2961B" w14:textId="77777777" w:rsidR="00D54F9A" w:rsidRDefault="008C376F">
            <w:pPr>
              <w:jc w:val="both"/>
            </w:pPr>
            <w:r>
              <w:t>Reduced security risks</w:t>
            </w:r>
          </w:p>
        </w:tc>
      </w:tr>
      <w:tr w:rsidR="00D54F9A" w14:paraId="29171DAB" w14:textId="77777777">
        <w:tc>
          <w:tcPr>
            <w:tcW w:w="2539" w:type="dxa"/>
          </w:tcPr>
          <w:p w14:paraId="4CA7E825" w14:textId="77777777" w:rsidR="00D54F9A" w:rsidRDefault="008C376F">
            <w:pPr>
              <w:jc w:val="both"/>
            </w:pPr>
            <w:r>
              <w:t>Continuous Monitoring &amp; Incident Management</w:t>
            </w:r>
          </w:p>
        </w:tc>
        <w:tc>
          <w:tcPr>
            <w:tcW w:w="2743" w:type="dxa"/>
          </w:tcPr>
          <w:p w14:paraId="6081A890" w14:textId="77777777" w:rsidR="00D54F9A" w:rsidRDefault="008C376F">
            <w:pPr>
              <w:jc w:val="both"/>
            </w:pPr>
            <w:r>
              <w:t>Metric collection and visualization, automated alerts on anomalies</w:t>
            </w:r>
          </w:p>
        </w:tc>
        <w:tc>
          <w:tcPr>
            <w:tcW w:w="1754" w:type="dxa"/>
          </w:tcPr>
          <w:p w14:paraId="692C73FA" w14:textId="77777777" w:rsidR="00D54F9A" w:rsidRDefault="008C376F">
            <w:pPr>
              <w:jc w:val="both"/>
            </w:pPr>
            <w:r>
              <w:t xml:space="preserve">Prometheus, Grafana, </w:t>
            </w:r>
            <w:proofErr w:type="spellStart"/>
            <w:r>
              <w:t>Alertmanager</w:t>
            </w:r>
            <w:proofErr w:type="spellEnd"/>
          </w:p>
        </w:tc>
        <w:tc>
          <w:tcPr>
            <w:tcW w:w="1982" w:type="dxa"/>
          </w:tcPr>
          <w:p w14:paraId="696A2B97" w14:textId="77777777" w:rsidR="00D54F9A" w:rsidRDefault="008C376F">
            <w:pPr>
              <w:jc w:val="both"/>
            </w:pPr>
            <w:r>
              <w:t>Fast system degradation response</w:t>
            </w:r>
          </w:p>
        </w:tc>
      </w:tr>
    </w:tbl>
    <w:p w14:paraId="76D9EC7B" w14:textId="77777777" w:rsidR="00D54F9A" w:rsidRDefault="008C376F">
      <w:pPr>
        <w:spacing w:line="360" w:lineRule="auto"/>
        <w:ind w:firstLine="720"/>
        <w:jc w:val="both"/>
        <w:rPr>
          <w:color w:val="222222"/>
          <w:sz w:val="28"/>
          <w:szCs w:val="28"/>
        </w:rPr>
      </w:pPr>
      <w:r>
        <w:rPr>
          <w:color w:val="222222"/>
          <w:sz w:val="28"/>
          <w:szCs w:val="28"/>
        </w:rPr>
        <w:t>To ensure transparency in team coordination, it is advisable to conduct daily stand-ups, use shared boards (e.g., Jira or Azure DevOps) to track progress, hold weekly CAB sessions with pre-announced agendas, and conduct adaptive retrospectives after each release to continuously improve practices [1, 9].</w:t>
      </w:r>
    </w:p>
    <w:p w14:paraId="21520FD7" w14:textId="77777777" w:rsidR="00D54F9A" w:rsidRDefault="008C376F">
      <w:pPr>
        <w:spacing w:line="360" w:lineRule="auto"/>
        <w:ind w:firstLine="720"/>
        <w:jc w:val="both"/>
        <w:rPr>
          <w:color w:val="222222"/>
          <w:sz w:val="28"/>
          <w:szCs w:val="28"/>
        </w:rPr>
      </w:pPr>
      <w:r>
        <w:rPr>
          <w:color w:val="222222"/>
          <w:sz w:val="28"/>
          <w:szCs w:val="28"/>
        </w:rPr>
        <w:t>It is also recommended to adopt a unified tool ecosystem, which includes: GitLab or a combination of GitHub and Jenkins for source control and CI/CD management; Terraform and Ansible for infrastructure as code (</w:t>
      </w:r>
      <w:proofErr w:type="spellStart"/>
      <w:r>
        <w:rPr>
          <w:color w:val="222222"/>
          <w:sz w:val="28"/>
          <w:szCs w:val="28"/>
        </w:rPr>
        <w:t>IaC</w:t>
      </w:r>
      <w:proofErr w:type="spellEnd"/>
      <w:r>
        <w:rPr>
          <w:color w:val="222222"/>
          <w:sz w:val="28"/>
          <w:szCs w:val="28"/>
        </w:rPr>
        <w:t xml:space="preserve">); Airflow or Luigi for orchestration of ETL processes; cloud data warehouses such as Snowflake or </w:t>
      </w:r>
      <w:proofErr w:type="spellStart"/>
      <w:r>
        <w:rPr>
          <w:color w:val="222222"/>
          <w:sz w:val="28"/>
          <w:szCs w:val="28"/>
        </w:rPr>
        <w:t>BigQuery</w:t>
      </w:r>
      <w:proofErr w:type="spellEnd"/>
      <w:r>
        <w:rPr>
          <w:color w:val="222222"/>
          <w:sz w:val="28"/>
          <w:szCs w:val="28"/>
        </w:rPr>
        <w:t xml:space="preserve">; monitoring and alerting systems like Prometheus and Grafana; feature flag platforms and A/B testing tools (e.g., </w:t>
      </w:r>
      <w:proofErr w:type="spellStart"/>
      <w:r>
        <w:rPr>
          <w:color w:val="222222"/>
          <w:sz w:val="28"/>
          <w:szCs w:val="28"/>
        </w:rPr>
        <w:t>LaunchDarkly</w:t>
      </w:r>
      <w:proofErr w:type="spellEnd"/>
      <w:r>
        <w:rPr>
          <w:color w:val="222222"/>
          <w:sz w:val="28"/>
          <w:szCs w:val="28"/>
        </w:rPr>
        <w:t>).</w:t>
      </w:r>
    </w:p>
    <w:p w14:paraId="643666F9" w14:textId="77777777" w:rsidR="00D54F9A" w:rsidRDefault="008C376F">
      <w:pPr>
        <w:spacing w:line="360" w:lineRule="auto"/>
        <w:ind w:firstLine="720"/>
        <w:jc w:val="both"/>
        <w:rPr>
          <w:color w:val="222222"/>
          <w:sz w:val="28"/>
          <w:szCs w:val="28"/>
        </w:rPr>
      </w:pPr>
      <w:r>
        <w:rPr>
          <w:color w:val="222222"/>
          <w:sz w:val="28"/>
          <w:szCs w:val="28"/>
        </w:rPr>
        <w:t>The following key performance indicators must be continuously tracked: MTTR (Mean Time to Recovery); Lead time from commit to production; Precision and recall of predictive models; Percentage of successful releases without rollback; Response time to critical alerts.</w:t>
      </w:r>
    </w:p>
    <w:p w14:paraId="16193D52" w14:textId="77777777" w:rsidR="00D54F9A" w:rsidRDefault="008C376F">
      <w:pPr>
        <w:spacing w:line="360" w:lineRule="auto"/>
        <w:ind w:firstLine="720"/>
        <w:jc w:val="both"/>
        <w:rPr>
          <w:color w:val="222222"/>
          <w:sz w:val="28"/>
          <w:szCs w:val="28"/>
        </w:rPr>
      </w:pPr>
      <w:r>
        <w:rPr>
          <w:color w:val="222222"/>
          <w:sz w:val="28"/>
          <w:szCs w:val="28"/>
        </w:rPr>
        <w:t>A culture of continuous learning and knowledge sharing is supported through: regular incident post-mortems, internal technical talks, pilot proof-of-concept (PoC) projects for evaluating new tools, and mentorship programs to accelerate onboarding and integration of new specialists.</w:t>
      </w:r>
    </w:p>
    <w:p w14:paraId="6152249D" w14:textId="77777777" w:rsidR="00D54F9A" w:rsidRDefault="008C376F">
      <w:pPr>
        <w:spacing w:line="360" w:lineRule="auto"/>
        <w:ind w:firstLine="720"/>
        <w:jc w:val="both"/>
        <w:rPr>
          <w:color w:val="222222"/>
          <w:sz w:val="28"/>
          <w:szCs w:val="28"/>
        </w:rPr>
      </w:pPr>
      <w:bookmarkStart w:id="0" w:name="_heading=h.3z5eanuubly2" w:colFirst="0" w:colLast="0"/>
      <w:bookmarkEnd w:id="0"/>
      <w:r>
        <w:rPr>
          <w:color w:val="222222"/>
          <w:sz w:val="28"/>
          <w:szCs w:val="28"/>
        </w:rPr>
        <w:t xml:space="preserve">The application of these recommendations, based on proven practices, enables a balance between release velocity and service reliability, contributing to the sustainable development of </w:t>
      </w:r>
      <w:proofErr w:type="spellStart"/>
      <w:r>
        <w:rPr>
          <w:color w:val="222222"/>
          <w:sz w:val="28"/>
          <w:szCs w:val="28"/>
        </w:rPr>
        <w:t>Dev·Ops</w:t>
      </w:r>
      <w:proofErr w:type="spellEnd"/>
      <w:r>
        <w:rPr>
          <w:color w:val="222222"/>
          <w:sz w:val="28"/>
          <w:szCs w:val="28"/>
        </w:rPr>
        <w:t>–PM teams.</w:t>
      </w:r>
    </w:p>
    <w:p w14:paraId="27539339" w14:textId="77777777" w:rsidR="00D54F9A" w:rsidRDefault="00D54F9A">
      <w:pPr>
        <w:spacing w:line="360" w:lineRule="auto"/>
        <w:ind w:firstLine="709"/>
        <w:jc w:val="both"/>
        <w:rPr>
          <w:color w:val="222222"/>
          <w:sz w:val="28"/>
          <w:szCs w:val="28"/>
        </w:rPr>
      </w:pPr>
    </w:p>
    <w:p w14:paraId="4C43B2AB" w14:textId="77777777" w:rsidR="00D54F9A" w:rsidRDefault="008C376F">
      <w:pPr>
        <w:spacing w:line="360" w:lineRule="auto"/>
        <w:jc w:val="center"/>
        <w:rPr>
          <w:color w:val="000000"/>
          <w:sz w:val="28"/>
          <w:szCs w:val="28"/>
        </w:rPr>
      </w:pPr>
      <w:r>
        <w:rPr>
          <w:b/>
          <w:color w:val="000000"/>
          <w:sz w:val="28"/>
          <w:szCs w:val="28"/>
        </w:rPr>
        <w:t>Conclusion</w:t>
      </w:r>
    </w:p>
    <w:p w14:paraId="5C2A3677" w14:textId="77777777" w:rsidR="00D54F9A" w:rsidRDefault="008C376F">
      <w:pPr>
        <w:spacing w:line="360" w:lineRule="auto"/>
        <w:ind w:firstLine="709"/>
        <w:jc w:val="both"/>
        <w:rPr>
          <w:color w:val="000000"/>
          <w:sz w:val="28"/>
          <w:szCs w:val="28"/>
        </w:rPr>
      </w:pPr>
      <w:r>
        <w:rPr>
          <w:color w:val="000000"/>
          <w:sz w:val="28"/>
          <w:szCs w:val="28"/>
        </w:rPr>
        <w:t xml:space="preserve">In the highly competitive e-commerce market, companies are under increasing pressure to accelerate the delivery of new features without </w:t>
      </w:r>
      <w:r>
        <w:rPr>
          <w:color w:val="000000"/>
          <w:sz w:val="28"/>
          <w:szCs w:val="28"/>
        </w:rPr>
        <w:lastRenderedPageBreak/>
        <w:t>compromising platform reliability and security. This paper substantiates the necessity and demonstrates practical mechanisms for forming cross-functional teams that integrate DevOps and PM approaches with systems engineering and quality assurance.</w:t>
      </w:r>
    </w:p>
    <w:p w14:paraId="5A786618" w14:textId="77777777" w:rsidR="00D54F9A" w:rsidRDefault="008C376F">
      <w:pPr>
        <w:spacing w:line="360" w:lineRule="auto"/>
        <w:ind w:firstLine="709"/>
        <w:jc w:val="both"/>
        <w:rPr>
          <w:color w:val="000000"/>
          <w:sz w:val="28"/>
          <w:szCs w:val="28"/>
        </w:rPr>
      </w:pPr>
      <w:r>
        <w:rPr>
          <w:color w:val="000000"/>
          <w:sz w:val="28"/>
          <w:szCs w:val="28"/>
        </w:rPr>
        <w:t xml:space="preserve">The integration of DevOps ceremonies (Sprint Planning, Daily Stand-Up, CI/CD, </w:t>
      </w:r>
      <w:proofErr w:type="spellStart"/>
      <w:r>
        <w:rPr>
          <w:color w:val="000000"/>
          <w:sz w:val="28"/>
          <w:szCs w:val="28"/>
        </w:rPr>
        <w:t>IaC</w:t>
      </w:r>
      <w:proofErr w:type="spellEnd"/>
      <w:r>
        <w:rPr>
          <w:color w:val="000000"/>
          <w:sz w:val="28"/>
          <w:szCs w:val="28"/>
        </w:rPr>
        <w:t>) with PMBOK processes, reinforced by a compliance matrix, results in a synergistic effect: accelerated development cycles while maintaining control over timelines, resources, and risks. Special attention is given to the collection and alignment of DevOps metrics (DORA) and PM KPIs, as well as to the role of the DevOps Coordinator in maintaining a unified dashboard.</w:t>
      </w:r>
    </w:p>
    <w:p w14:paraId="57F19204" w14:textId="77777777" w:rsidR="00D54F9A" w:rsidRDefault="008C376F">
      <w:pPr>
        <w:spacing w:line="360" w:lineRule="auto"/>
        <w:ind w:firstLine="709"/>
        <w:jc w:val="both"/>
        <w:rPr>
          <w:color w:val="000000"/>
          <w:sz w:val="28"/>
          <w:szCs w:val="28"/>
        </w:rPr>
      </w:pPr>
      <w:r>
        <w:rPr>
          <w:color w:val="000000"/>
          <w:sz w:val="28"/>
          <w:szCs w:val="28"/>
        </w:rPr>
        <w:t>Overall, the integrated approach to team organization—combining the flexibility of DevOps and the structured nature of project management with incremental systems engineering and advanced quality assurance practices—enables e-commerce organizations to significantly reduce time-to-market without compromising product reliability, scalability, or security.</w:t>
      </w:r>
    </w:p>
    <w:p w14:paraId="697B817C" w14:textId="77777777" w:rsidR="008C376F" w:rsidRDefault="008C376F">
      <w:pPr>
        <w:spacing w:line="360" w:lineRule="auto"/>
        <w:ind w:firstLine="709"/>
        <w:jc w:val="both"/>
        <w:rPr>
          <w:color w:val="000000"/>
          <w:sz w:val="28"/>
          <w:szCs w:val="28"/>
        </w:rPr>
      </w:pPr>
    </w:p>
    <w:p w14:paraId="422370AD" w14:textId="77777777" w:rsidR="008C376F" w:rsidRDefault="008C376F" w:rsidP="008C376F">
      <w:pPr>
        <w:spacing w:line="360" w:lineRule="auto"/>
        <w:ind w:firstLine="709"/>
        <w:jc w:val="both"/>
        <w:rPr>
          <w:color w:val="000000"/>
          <w:sz w:val="28"/>
          <w:szCs w:val="28"/>
        </w:rPr>
      </w:pPr>
      <w:r w:rsidRPr="008C376F">
        <w:rPr>
          <w:color w:val="000000"/>
          <w:sz w:val="28"/>
          <w:szCs w:val="28"/>
        </w:rPr>
        <w:t>COMPETING INTERESTS DISCLAIMER:</w:t>
      </w:r>
    </w:p>
    <w:p w14:paraId="64A675A3" w14:textId="77777777" w:rsidR="008C376F" w:rsidRPr="008C376F" w:rsidRDefault="008C376F" w:rsidP="008C376F">
      <w:pPr>
        <w:spacing w:line="360" w:lineRule="auto"/>
        <w:ind w:firstLine="709"/>
        <w:jc w:val="both"/>
        <w:rPr>
          <w:color w:val="000000"/>
          <w:sz w:val="28"/>
          <w:szCs w:val="28"/>
        </w:rPr>
      </w:pPr>
    </w:p>
    <w:p w14:paraId="60FBD16B" w14:textId="77777777" w:rsidR="008C376F" w:rsidRDefault="008C376F" w:rsidP="008C376F">
      <w:pPr>
        <w:spacing w:line="360" w:lineRule="auto"/>
        <w:ind w:firstLine="709"/>
        <w:jc w:val="both"/>
        <w:rPr>
          <w:color w:val="000000"/>
          <w:sz w:val="28"/>
          <w:szCs w:val="28"/>
        </w:rPr>
      </w:pPr>
      <w:r w:rsidRPr="008C376F">
        <w:rPr>
          <w:color w:val="000000"/>
          <w:sz w:val="28"/>
          <w:szCs w:val="28"/>
        </w:rPr>
        <w:t>Authors have declared that they have no known competing financial interests OR non-financial interests OR personal relationships that could have appeared to influence the work reported in this paper.</w:t>
      </w:r>
    </w:p>
    <w:p w14:paraId="379DE298" w14:textId="77777777" w:rsidR="00D54F9A" w:rsidRDefault="00D54F9A">
      <w:pPr>
        <w:spacing w:line="360" w:lineRule="auto"/>
        <w:jc w:val="both"/>
        <w:rPr>
          <w:color w:val="222222"/>
          <w:sz w:val="28"/>
          <w:szCs w:val="28"/>
        </w:rPr>
      </w:pPr>
    </w:p>
    <w:p w14:paraId="3F0AAA33" w14:textId="77777777" w:rsidR="00D54F9A" w:rsidRDefault="008C376F">
      <w:pPr>
        <w:spacing w:line="360" w:lineRule="auto"/>
        <w:jc w:val="center"/>
        <w:rPr>
          <w:b/>
          <w:color w:val="222222"/>
          <w:sz w:val="28"/>
          <w:szCs w:val="28"/>
        </w:rPr>
      </w:pPr>
      <w:r>
        <w:rPr>
          <w:b/>
          <w:color w:val="222222"/>
          <w:sz w:val="28"/>
          <w:szCs w:val="28"/>
        </w:rPr>
        <w:t>References</w:t>
      </w:r>
    </w:p>
    <w:p w14:paraId="17303D39"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222222"/>
          <w:sz w:val="28"/>
          <w:szCs w:val="28"/>
          <w:highlight w:val="white"/>
        </w:rPr>
        <w:t xml:space="preserve">Hira A. Are Agile/DevOps Programs Doing Enough Systems Engineering? //Journal of Cost Analysis and </w:t>
      </w:r>
      <w:proofErr w:type="spellStart"/>
      <w:r>
        <w:rPr>
          <w:color w:val="222222"/>
          <w:sz w:val="28"/>
          <w:szCs w:val="28"/>
          <w:highlight w:val="white"/>
        </w:rPr>
        <w:t>Parametrics</w:t>
      </w:r>
      <w:proofErr w:type="spellEnd"/>
      <w:r>
        <w:rPr>
          <w:color w:val="222222"/>
          <w:sz w:val="28"/>
          <w:szCs w:val="28"/>
          <w:highlight w:val="white"/>
        </w:rPr>
        <w:t>: Volume. – 2022. – Vol. 10. – No. 3. – pp. 44-63.</w:t>
      </w:r>
    </w:p>
    <w:p w14:paraId="30A96D41"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proofErr w:type="spellStart"/>
      <w:r>
        <w:rPr>
          <w:color w:val="222222"/>
          <w:sz w:val="28"/>
          <w:szCs w:val="28"/>
          <w:highlight w:val="white"/>
        </w:rPr>
        <w:t>Kyadasu</w:t>
      </w:r>
      <w:proofErr w:type="spellEnd"/>
      <w:r>
        <w:rPr>
          <w:color w:val="222222"/>
          <w:sz w:val="28"/>
          <w:szCs w:val="28"/>
          <w:highlight w:val="white"/>
        </w:rPr>
        <w:t xml:space="preserve"> R. et al. DevOps Practices for Automating Cloud Migration: A Case Study on AWS and Azure Integration //International Journal </w:t>
      </w:r>
      <w:r>
        <w:rPr>
          <w:color w:val="222222"/>
          <w:sz w:val="28"/>
          <w:szCs w:val="28"/>
          <w:highlight w:val="white"/>
        </w:rPr>
        <w:lastRenderedPageBreak/>
        <w:t>of Applied Mathematics &amp; Statistical Sciences (IJAMSS), 2020, vol. 9, No. 4, pp. 155-188.</w:t>
      </w:r>
    </w:p>
    <w:p w14:paraId="6ED11D45"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000000"/>
          <w:sz w:val="28"/>
          <w:szCs w:val="28"/>
        </w:rPr>
        <w:t xml:space="preserve">Rajkumar </w:t>
      </w:r>
      <w:proofErr w:type="spellStart"/>
      <w:r>
        <w:rPr>
          <w:color w:val="000000"/>
          <w:sz w:val="28"/>
          <w:szCs w:val="28"/>
        </w:rPr>
        <w:t>Kyadasu</w:t>
      </w:r>
      <w:proofErr w:type="spellEnd"/>
      <w:r>
        <w:rPr>
          <w:color w:val="000000"/>
          <w:sz w:val="28"/>
          <w:szCs w:val="28"/>
        </w:rPr>
        <w:t xml:space="preserve">, Sandhyarani </w:t>
      </w:r>
      <w:proofErr w:type="spellStart"/>
      <w:r>
        <w:rPr>
          <w:color w:val="000000"/>
          <w:sz w:val="28"/>
          <w:szCs w:val="28"/>
        </w:rPr>
        <w:t>Ganipaneni</w:t>
      </w:r>
      <w:proofErr w:type="spellEnd"/>
      <w:r>
        <w:rPr>
          <w:color w:val="000000"/>
          <w:sz w:val="28"/>
          <w:szCs w:val="28"/>
        </w:rPr>
        <w:t xml:space="preserve">, </w:t>
      </w:r>
      <w:proofErr w:type="spellStart"/>
      <w:r>
        <w:rPr>
          <w:color w:val="000000"/>
          <w:sz w:val="28"/>
          <w:szCs w:val="28"/>
        </w:rPr>
        <w:t>Sivaprasad</w:t>
      </w:r>
      <w:proofErr w:type="spellEnd"/>
      <w:r>
        <w:rPr>
          <w:color w:val="000000"/>
          <w:sz w:val="28"/>
          <w:szCs w:val="28"/>
        </w:rPr>
        <w:t xml:space="preserve"> </w:t>
      </w:r>
      <w:proofErr w:type="spellStart"/>
      <w:r>
        <w:rPr>
          <w:color w:val="000000"/>
          <w:sz w:val="28"/>
          <w:szCs w:val="28"/>
        </w:rPr>
        <w:t>Nadukuru</w:t>
      </w:r>
      <w:proofErr w:type="spellEnd"/>
      <w:r>
        <w:rPr>
          <w:color w:val="000000"/>
          <w:sz w:val="28"/>
          <w:szCs w:val="28"/>
        </w:rPr>
        <w:t>, Om Goel, Niharika Singh Leveraging Kubernetes for Scalable Data Processing and Automation in Cloud DevOps // Iconic Research and Engineering Journals. – 2023. – Vol.7 (3). – pp. 546-571.</w:t>
      </w:r>
    </w:p>
    <w:p w14:paraId="675CC4EB"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proofErr w:type="spellStart"/>
      <w:r>
        <w:rPr>
          <w:color w:val="222222"/>
          <w:sz w:val="28"/>
          <w:szCs w:val="28"/>
          <w:highlight w:val="white"/>
        </w:rPr>
        <w:t>Karamitsos</w:t>
      </w:r>
      <w:proofErr w:type="spellEnd"/>
      <w:r>
        <w:rPr>
          <w:color w:val="222222"/>
          <w:sz w:val="28"/>
          <w:szCs w:val="28"/>
          <w:highlight w:val="white"/>
        </w:rPr>
        <w:t xml:space="preserve"> I., </w:t>
      </w:r>
      <w:proofErr w:type="spellStart"/>
      <w:r>
        <w:rPr>
          <w:color w:val="222222"/>
          <w:sz w:val="28"/>
          <w:szCs w:val="28"/>
          <w:highlight w:val="white"/>
        </w:rPr>
        <w:t>Albarhami</w:t>
      </w:r>
      <w:proofErr w:type="spellEnd"/>
      <w:r>
        <w:rPr>
          <w:color w:val="222222"/>
          <w:sz w:val="28"/>
          <w:szCs w:val="28"/>
          <w:highlight w:val="white"/>
        </w:rPr>
        <w:t xml:space="preserve"> S., Apostolopoulos C. Applying DevOps practices of continuous automation for machine learning //Information. – 2020. – Vol. 11. – No. 7. – p. 363.</w:t>
      </w:r>
    </w:p>
    <w:p w14:paraId="6CFB5817"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222222"/>
          <w:sz w:val="28"/>
          <w:szCs w:val="28"/>
          <w:highlight w:val="white"/>
        </w:rPr>
        <w:t>Ng K. K. H. et al. A systematic literature review on intelligent automation: Aligning concepts from theory, practice, and future perspectives //Advanced Engineering Informatics. – 2021. – Vol. 47. – pp. 1-9.</w:t>
      </w:r>
    </w:p>
    <w:p w14:paraId="016F59B4"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222222"/>
          <w:sz w:val="28"/>
          <w:szCs w:val="28"/>
          <w:highlight w:val="white"/>
        </w:rPr>
        <w:t xml:space="preserve">A. K. Tyagi K. et al. Intelligent automation systems at the core of industry 4.0 //International conference on intelligent systems design and applications. – </w:t>
      </w:r>
      <w:proofErr w:type="gramStart"/>
      <w:r>
        <w:rPr>
          <w:color w:val="222222"/>
          <w:sz w:val="28"/>
          <w:szCs w:val="28"/>
          <w:highlight w:val="white"/>
        </w:rPr>
        <w:t>Cham :</w:t>
      </w:r>
      <w:proofErr w:type="gramEnd"/>
      <w:r>
        <w:rPr>
          <w:color w:val="222222"/>
          <w:sz w:val="28"/>
          <w:szCs w:val="28"/>
          <w:highlight w:val="white"/>
        </w:rPr>
        <w:t xml:space="preserve"> Springer International Publishing, 2020. – Pp. 1-18.</w:t>
      </w:r>
    </w:p>
    <w:p w14:paraId="27D0FEDF"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000000"/>
          <w:sz w:val="28"/>
          <w:szCs w:val="28"/>
          <w:highlight w:val="white"/>
        </w:rPr>
        <w:t xml:space="preserve">A.A. Popov А. Engineering as the key to successful business strategies: the synergy of education, science and business // Current research. – 2023. – No. 18 (148) </w:t>
      </w:r>
      <w:r>
        <w:rPr>
          <w:color w:val="000000"/>
          <w:sz w:val="28"/>
          <w:szCs w:val="28"/>
        </w:rPr>
        <w:t>[Electronic resource] Access mode:</w:t>
      </w:r>
      <w:hyperlink r:id="rId8">
        <w:r>
          <w:rPr>
            <w:color w:val="0000FF"/>
            <w:sz w:val="28"/>
            <w:szCs w:val="28"/>
            <w:u w:val="single"/>
          </w:rPr>
          <w:t xml:space="preserve"> https://apni.ru/article/6116-inzhiniring-kak-klyuch-k-uspeshnym-biznes-strategiyam-sinergiya-obrazovaniya-nauki-i-biznesa</w:t>
        </w:r>
      </w:hyperlink>
      <w:r>
        <w:rPr>
          <w:color w:val="000000"/>
          <w:sz w:val="28"/>
          <w:szCs w:val="28"/>
        </w:rPr>
        <w:t> (date of request: 04/25/2025)</w:t>
      </w:r>
    </w:p>
    <w:p w14:paraId="17CE787F"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222222"/>
          <w:sz w:val="28"/>
          <w:szCs w:val="28"/>
          <w:highlight w:val="white"/>
        </w:rPr>
        <w:t>Sinha A., Das P. Agile methodology vs. traditional waterfall SDLC: A case study on quality assurance process in software industry //2021 5th International Conference on Electronics, Materials Engineering &amp; Nano-Technology (</w:t>
      </w:r>
      <w:proofErr w:type="spellStart"/>
      <w:r>
        <w:rPr>
          <w:color w:val="222222"/>
          <w:sz w:val="28"/>
          <w:szCs w:val="28"/>
          <w:highlight w:val="white"/>
        </w:rPr>
        <w:t>IEMENTech</w:t>
      </w:r>
      <w:proofErr w:type="spellEnd"/>
      <w:r>
        <w:rPr>
          <w:color w:val="222222"/>
          <w:sz w:val="28"/>
          <w:szCs w:val="28"/>
          <w:highlight w:val="white"/>
        </w:rPr>
        <w:t>). – IEEE, 2021. – Pp. 1-4.</w:t>
      </w:r>
    </w:p>
    <w:p w14:paraId="66F16A0D"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222222"/>
          <w:sz w:val="28"/>
          <w:szCs w:val="28"/>
          <w:highlight w:val="white"/>
        </w:rPr>
        <w:t>Russo D. The agile success model: a mixed-methods study of a large-scale agile transformation //ACM Transactions on Software Engineering and Methodology (TOSEM). – 2021. – Vol. 30. – No. 4. – Pp. 1-46.</w:t>
      </w:r>
    </w:p>
    <w:p w14:paraId="567E68F9" w14:textId="77777777" w:rsidR="00D54F9A"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Pr>
          <w:color w:val="222222"/>
          <w:sz w:val="28"/>
          <w:szCs w:val="28"/>
          <w:highlight w:val="white"/>
        </w:rPr>
        <w:lastRenderedPageBreak/>
        <w:t>Hemon-</w:t>
      </w:r>
      <w:proofErr w:type="spellStart"/>
      <w:r>
        <w:rPr>
          <w:color w:val="222222"/>
          <w:sz w:val="28"/>
          <w:szCs w:val="28"/>
          <w:highlight w:val="white"/>
        </w:rPr>
        <w:t>Hildgen</w:t>
      </w:r>
      <w:proofErr w:type="spellEnd"/>
      <w:r>
        <w:rPr>
          <w:color w:val="222222"/>
          <w:sz w:val="28"/>
          <w:szCs w:val="28"/>
          <w:highlight w:val="white"/>
        </w:rPr>
        <w:t xml:space="preserve"> A., Rowe F., Monnier-</w:t>
      </w:r>
      <w:proofErr w:type="spellStart"/>
      <w:r>
        <w:rPr>
          <w:color w:val="222222"/>
          <w:sz w:val="28"/>
          <w:szCs w:val="28"/>
          <w:highlight w:val="white"/>
        </w:rPr>
        <w:t>Senicourt</w:t>
      </w:r>
      <w:proofErr w:type="spellEnd"/>
      <w:r>
        <w:rPr>
          <w:color w:val="222222"/>
          <w:sz w:val="28"/>
          <w:szCs w:val="28"/>
          <w:highlight w:val="white"/>
        </w:rPr>
        <w:t xml:space="preserve"> L. Orchestrating automation and sharing in DevOps teams: a revelatory case of job satisfaction factors, risk and work conditions //European Journal of information systems, 2020, vol. 29, No. 5, pp. 474-499.</w:t>
      </w:r>
    </w:p>
    <w:p w14:paraId="4A8DFE5C" w14:textId="77777777" w:rsidR="00D54F9A" w:rsidRDefault="00D54F9A">
      <w:pPr>
        <w:spacing w:line="360" w:lineRule="auto"/>
        <w:ind w:firstLine="709"/>
        <w:jc w:val="both"/>
        <w:rPr>
          <w:color w:val="222222"/>
          <w:sz w:val="28"/>
          <w:szCs w:val="28"/>
        </w:rPr>
      </w:pPr>
    </w:p>
    <w:sectPr w:rsidR="00D54F9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98CC5" w14:textId="77777777" w:rsidR="003139B1" w:rsidRDefault="003139B1" w:rsidP="00B31955">
      <w:r>
        <w:separator/>
      </w:r>
    </w:p>
  </w:endnote>
  <w:endnote w:type="continuationSeparator" w:id="0">
    <w:p w14:paraId="041C443D" w14:textId="77777777" w:rsidR="003139B1" w:rsidRDefault="003139B1" w:rsidP="00B3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CBA2" w14:textId="77777777" w:rsidR="00B31955" w:rsidRDefault="00B3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1EE9" w14:textId="77777777" w:rsidR="00B31955" w:rsidRDefault="00B3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BE90" w14:textId="77777777" w:rsidR="00B31955" w:rsidRDefault="00B31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4FB26" w14:textId="77777777" w:rsidR="003139B1" w:rsidRDefault="003139B1" w:rsidP="00B31955">
      <w:r>
        <w:separator/>
      </w:r>
    </w:p>
  </w:footnote>
  <w:footnote w:type="continuationSeparator" w:id="0">
    <w:p w14:paraId="14731855" w14:textId="77777777" w:rsidR="003139B1" w:rsidRDefault="003139B1" w:rsidP="00B3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029D" w14:textId="3BB14537" w:rsidR="00B31955" w:rsidRDefault="00B31955">
    <w:pPr>
      <w:pStyle w:val="Header"/>
    </w:pPr>
    <w:r>
      <w:rPr>
        <w:noProof/>
      </w:rPr>
      <w:pict w14:anchorId="35BD5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1063" o:sp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2092" w14:textId="0362178A" w:rsidR="00B31955" w:rsidRDefault="00B31955">
    <w:pPr>
      <w:pStyle w:val="Header"/>
    </w:pPr>
    <w:r>
      <w:rPr>
        <w:noProof/>
      </w:rPr>
      <w:pict w14:anchorId="1FA47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1064" o:sp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DE10" w14:textId="08706CE8" w:rsidR="00B31955" w:rsidRDefault="00B31955">
    <w:pPr>
      <w:pStyle w:val="Header"/>
    </w:pPr>
    <w:r>
      <w:rPr>
        <w:noProof/>
      </w:rPr>
      <w:pict w14:anchorId="4C8E4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1062"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9E3"/>
    <w:multiLevelType w:val="multilevel"/>
    <w:tmpl w:val="94DA1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754B48"/>
    <w:multiLevelType w:val="multilevel"/>
    <w:tmpl w:val="818EB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3D4FD6"/>
    <w:multiLevelType w:val="multilevel"/>
    <w:tmpl w:val="1F127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DA5E1F"/>
    <w:multiLevelType w:val="multilevel"/>
    <w:tmpl w:val="464E92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C052A96"/>
    <w:multiLevelType w:val="multilevel"/>
    <w:tmpl w:val="0784D1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92E7B8E"/>
    <w:multiLevelType w:val="multilevel"/>
    <w:tmpl w:val="9454D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0C16F8"/>
    <w:multiLevelType w:val="multilevel"/>
    <w:tmpl w:val="C29C7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11027375">
    <w:abstractNumId w:val="3"/>
  </w:num>
  <w:num w:numId="2" w16cid:durableId="1567257305">
    <w:abstractNumId w:val="2"/>
  </w:num>
  <w:num w:numId="3" w16cid:durableId="223608962">
    <w:abstractNumId w:val="5"/>
  </w:num>
  <w:num w:numId="4" w16cid:durableId="290868137">
    <w:abstractNumId w:val="0"/>
  </w:num>
  <w:num w:numId="5" w16cid:durableId="1276710620">
    <w:abstractNumId w:val="6"/>
  </w:num>
  <w:num w:numId="6" w16cid:durableId="1652562122">
    <w:abstractNumId w:val="1"/>
  </w:num>
  <w:num w:numId="7" w16cid:durableId="252059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9A"/>
    <w:rsid w:val="000C06B9"/>
    <w:rsid w:val="003139B1"/>
    <w:rsid w:val="004F785D"/>
    <w:rsid w:val="00667DA8"/>
    <w:rsid w:val="008C376F"/>
    <w:rsid w:val="00B31955"/>
    <w:rsid w:val="00D5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C3AB"/>
  <w15:docId w15:val="{C488D3DD-7F3A-4342-A331-74D00FC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54"/>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ru"/>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ru"/>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ru"/>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ru"/>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ru"/>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ru"/>
    </w:rPr>
  </w:style>
  <w:style w:type="table" w:customStyle="1" w:styleId="TableNormal0">
    <w:name w:val="Table Normal_0"/>
    <w:tblPr>
      <w:tblCellMar>
        <w:top w:w="0" w:type="dxa"/>
        <w:left w:w="0" w:type="dxa"/>
        <w:bottom w:w="0" w:type="dxa"/>
        <w:right w:w="0" w:type="dxa"/>
      </w:tblCellMar>
    </w:tblPr>
  </w:style>
  <w:style w:type="table" w:customStyle="1" w:styleId="TableNormal1">
    <w:name w:val="Table Normal_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5">
    <w:name w:val="a5"/>
    <w:basedOn w:val="TableNormal1"/>
    <w:tblPr>
      <w:tblStyleRowBandSize w:val="1"/>
      <w:tblStyleColBandSize w:val="1"/>
      <w:tblCellMar>
        <w:top w:w="100" w:type="dxa"/>
        <w:left w:w="100" w:type="dxa"/>
        <w:bottom w:w="100" w:type="dxa"/>
        <w:right w:w="100" w:type="dxa"/>
      </w:tblCellMar>
    </w:tblPr>
  </w:style>
  <w:style w:type="table" w:customStyle="1" w:styleId="a6">
    <w:name w:val="a6"/>
    <w:basedOn w:val="TableNormal1"/>
    <w:tblPr>
      <w:tblStyleRowBandSize w:val="1"/>
      <w:tblStyleColBandSize w:val="1"/>
      <w:tblCellMar>
        <w:top w:w="100" w:type="dxa"/>
        <w:left w:w="100" w:type="dxa"/>
        <w:bottom w:w="100" w:type="dxa"/>
        <w:right w:w="100" w:type="dxa"/>
      </w:tblCellMar>
    </w:tblPr>
  </w:style>
  <w:style w:type="table" w:customStyle="1" w:styleId="a7">
    <w:name w:val="a7"/>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36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EA5"/>
    <w:pPr>
      <w:spacing w:line="276" w:lineRule="auto"/>
      <w:ind w:left="720"/>
      <w:contextualSpacing/>
    </w:pPr>
    <w:rPr>
      <w:rFonts w:ascii="Arial" w:eastAsia="Arial" w:hAnsi="Arial" w:cs="Arial"/>
      <w:sz w:val="22"/>
      <w:szCs w:val="22"/>
      <w:lang w:val="ru"/>
    </w:rPr>
  </w:style>
  <w:style w:type="paragraph" w:customStyle="1" w:styleId="p1">
    <w:name w:val="p1"/>
    <w:basedOn w:val="Normal"/>
    <w:rsid w:val="009D3EA5"/>
    <w:rPr>
      <w:color w:val="000000"/>
      <w:sz w:val="15"/>
      <w:szCs w:val="15"/>
    </w:rPr>
  </w:style>
  <w:style w:type="character" w:styleId="Hyperlink">
    <w:name w:val="Hyperlink"/>
    <w:basedOn w:val="DefaultParagraphFont"/>
    <w:uiPriority w:val="99"/>
    <w:unhideWhenUsed/>
    <w:rsid w:val="009D3EA5"/>
    <w:rPr>
      <w:color w:val="0000FF" w:themeColor="hyperlink"/>
      <w:u w:val="single"/>
    </w:rPr>
  </w:style>
  <w:style w:type="character" w:styleId="UnresolvedMention">
    <w:name w:val="Unresolved Mention"/>
    <w:basedOn w:val="DefaultParagraphFont"/>
    <w:uiPriority w:val="99"/>
    <w:semiHidden/>
    <w:unhideWhenUsed/>
    <w:rsid w:val="009D3EA5"/>
    <w:rPr>
      <w:color w:val="605E5C"/>
      <w:shd w:val="clear" w:color="auto" w:fill="E1DFDD"/>
    </w:rPr>
  </w:style>
  <w:style w:type="character" w:customStyle="1" w:styleId="apple-converted-space">
    <w:name w:val="apple-converted-space"/>
    <w:basedOn w:val="DefaultParagraphFont"/>
    <w:rsid w:val="00E63B3F"/>
  </w:style>
  <w:style w:type="character" w:customStyle="1" w:styleId="anegp0gi0b9av8jahpyh">
    <w:name w:val="anegp0gi0b9av8jahpyh"/>
    <w:basedOn w:val="DefaultParagraphFont"/>
    <w:rsid w:val="005E225B"/>
  </w:style>
  <w:style w:type="character" w:styleId="FollowedHyperlink">
    <w:name w:val="FollowedHyperlink"/>
    <w:basedOn w:val="DefaultParagraphFont"/>
    <w:uiPriority w:val="99"/>
    <w:semiHidden/>
    <w:unhideWhenUsed/>
    <w:rsid w:val="009F30E8"/>
    <w:rPr>
      <w:color w:val="800080" w:themeColor="followedHyperlink"/>
      <w:u w:val="single"/>
    </w:rPr>
  </w:style>
  <w:style w:type="character" w:styleId="Strong">
    <w:name w:val="Strong"/>
    <w:basedOn w:val="DefaultParagraphFont"/>
    <w:uiPriority w:val="22"/>
    <w:qFormat/>
    <w:rsid w:val="00A07A5B"/>
    <w:rPr>
      <w:b/>
      <w:bCs/>
    </w:rPr>
  </w:style>
  <w:style w:type="character" w:styleId="Emphasis">
    <w:name w:val="Emphasis"/>
    <w:basedOn w:val="DefaultParagraphFont"/>
    <w:uiPriority w:val="20"/>
    <w:qFormat/>
    <w:rsid w:val="00A07A5B"/>
    <w:rPr>
      <w:i/>
      <w:iCs/>
    </w:rPr>
  </w:style>
  <w:style w:type="table" w:customStyle="1" w:styleId="af">
    <w:name w:val="af"/>
    <w:basedOn w:val="TableNormal1"/>
    <w:tblPr>
      <w:tblStyleRowBandSize w:val="1"/>
      <w:tblStyleColBandSize w:val="1"/>
      <w:tblCellMar>
        <w:left w:w="108" w:type="dxa"/>
        <w:right w:w="108" w:type="dxa"/>
      </w:tblCellMar>
    </w:tblPr>
  </w:style>
  <w:style w:type="table" w:customStyle="1" w:styleId="af0">
    <w:name w:val="af0"/>
    <w:basedOn w:val="TableNormal1"/>
    <w:tblPr>
      <w:tblStyleRowBandSize w:val="1"/>
      <w:tblStyleColBandSize w:val="1"/>
      <w:tblCellMar>
        <w:left w:w="108" w:type="dxa"/>
        <w:right w:w="108" w:type="dxa"/>
      </w:tblCellMar>
    </w:tblPr>
  </w:style>
  <w:style w:type="table" w:customStyle="1" w:styleId="af1">
    <w:name w:val="af1"/>
    <w:basedOn w:val="TableNormal1"/>
    <w:tblPr>
      <w:tblStyleRowBandSize w:val="1"/>
      <w:tblStyleColBandSize w:val="1"/>
      <w:tblCellMar>
        <w:left w:w="108" w:type="dxa"/>
        <w:right w:w="108" w:type="dxa"/>
      </w:tblCellMar>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B31955"/>
    <w:pPr>
      <w:tabs>
        <w:tab w:val="center" w:pos="4680"/>
        <w:tab w:val="right" w:pos="9360"/>
      </w:tabs>
    </w:pPr>
  </w:style>
  <w:style w:type="character" w:customStyle="1" w:styleId="HeaderChar">
    <w:name w:val="Header Char"/>
    <w:basedOn w:val="DefaultParagraphFont"/>
    <w:link w:val="Header"/>
    <w:uiPriority w:val="99"/>
    <w:rsid w:val="00B31955"/>
  </w:style>
  <w:style w:type="paragraph" w:styleId="Footer">
    <w:name w:val="footer"/>
    <w:basedOn w:val="Normal"/>
    <w:link w:val="FooterChar"/>
    <w:uiPriority w:val="99"/>
    <w:unhideWhenUsed/>
    <w:rsid w:val="00B31955"/>
    <w:pPr>
      <w:tabs>
        <w:tab w:val="center" w:pos="4680"/>
        <w:tab w:val="right" w:pos="9360"/>
      </w:tabs>
    </w:pPr>
  </w:style>
  <w:style w:type="character" w:customStyle="1" w:styleId="FooterChar">
    <w:name w:val="Footer Char"/>
    <w:basedOn w:val="DefaultParagraphFont"/>
    <w:link w:val="Footer"/>
    <w:uiPriority w:val="99"/>
    <w:rsid w:val="00B3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ni.ru/article/6116-inzhiniring-kak-klyuch-k-uspeshnym-biznes-strategiyam-sinergiya-obrazovaniya-nauki-i-biznes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L/ifECT0uWKMgR+vQjjkgBgdw==">CgMxLjAaEgoBMBINCgsIB0IHEgVDYXJkbxoSCgExEg0KCwgHQgcSBUNhcmRvGhIKATISDQoLCAdCBxIFQ2FyZG8aEgoBMxINCgsIB0IHEgVDYXJkbxoUCgE0Eg8KDQgHQgkSB0d1bmdzdWgyDmguM3o1ZWFudXVibHkyOAByITFNSUd6b3dHcDgwc1BJOGJFTUVYR1JZVzF3blllSnllRA==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3602</Words>
  <Characters>20537</Characters>
  <Application>Microsoft Office Word</Application>
  <DocSecurity>0</DocSecurity>
  <Lines>171</Lines>
  <Paragraphs>48</Paragraphs>
  <ScaleCrop>false</ScaleCrop>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5</cp:revision>
  <dcterms:created xsi:type="dcterms:W3CDTF">2025-04-24T12:16:00Z</dcterms:created>
  <dcterms:modified xsi:type="dcterms:W3CDTF">2025-05-27T08:05:00Z</dcterms:modified>
</cp:coreProperties>
</file>