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898B4" w14:textId="77777777" w:rsidR="00754C9A" w:rsidRDefault="00754C9A" w:rsidP="00441B6F">
      <w:pPr>
        <w:pStyle w:val="Title"/>
        <w:spacing w:after="0"/>
        <w:jc w:val="both"/>
        <w:rPr>
          <w:rFonts w:ascii="Arial" w:hAnsi="Arial" w:cs="Arial"/>
        </w:rPr>
      </w:pPr>
    </w:p>
    <w:p w14:paraId="2C770576" w14:textId="77777777" w:rsidR="00163BC4" w:rsidRPr="00163BC4" w:rsidRDefault="00104B4F" w:rsidP="00441B6F">
      <w:pPr>
        <w:pStyle w:val="Author"/>
        <w:spacing w:line="240" w:lineRule="auto"/>
        <w:rPr>
          <w:rFonts w:ascii="Arial" w:hAnsi="Arial" w:cs="Arial"/>
          <w:bCs/>
          <w:iCs/>
          <w:kern w:val="28"/>
          <w:sz w:val="36"/>
        </w:rPr>
      </w:pPr>
      <w:r w:rsidRPr="00104B4F">
        <w:rPr>
          <w:rFonts w:ascii="Arial" w:hAnsi="Arial" w:cs="Arial"/>
          <w:bCs/>
          <w:iCs/>
          <w:kern w:val="28"/>
          <w:sz w:val="36"/>
        </w:rPr>
        <w:t>Characterization of Autonomic Dysfunction in AL Cardiac Amyloidosis: A Moroccan Case Series Study</w:t>
      </w:r>
      <w:r>
        <w:rPr>
          <w:rFonts w:ascii="Arial" w:hAnsi="Arial" w:cs="Arial"/>
          <w:bCs/>
          <w:iCs/>
          <w:kern w:val="28"/>
          <w:sz w:val="36"/>
        </w:rPr>
        <w:t xml:space="preserve"> </w:t>
      </w:r>
    </w:p>
    <w:p w14:paraId="6D195210" w14:textId="77777777" w:rsidR="00A258C3" w:rsidRPr="00790ADA" w:rsidRDefault="00A258C3" w:rsidP="00441B6F">
      <w:pPr>
        <w:pStyle w:val="Author"/>
        <w:spacing w:line="240" w:lineRule="auto"/>
        <w:jc w:val="both"/>
        <w:rPr>
          <w:rFonts w:ascii="Arial" w:hAnsi="Arial" w:cs="Arial"/>
          <w:sz w:val="36"/>
        </w:rPr>
      </w:pPr>
    </w:p>
    <w:p w14:paraId="15955578" w14:textId="77777777" w:rsidR="00790ADA" w:rsidRDefault="00790ADA" w:rsidP="00441B6F">
      <w:pPr>
        <w:pStyle w:val="Affiliation"/>
        <w:spacing w:after="0" w:line="240" w:lineRule="auto"/>
        <w:jc w:val="both"/>
        <w:rPr>
          <w:rFonts w:ascii="Arial" w:hAnsi="Arial" w:cs="Arial"/>
        </w:rPr>
      </w:pPr>
    </w:p>
    <w:p w14:paraId="1CFC9AC9" w14:textId="77777777" w:rsidR="002C57D2" w:rsidRPr="00FB3A86" w:rsidRDefault="002C57D2" w:rsidP="00441B6F">
      <w:pPr>
        <w:pStyle w:val="Affiliation"/>
        <w:spacing w:after="0" w:line="240" w:lineRule="auto"/>
        <w:jc w:val="both"/>
        <w:rPr>
          <w:rFonts w:ascii="Arial" w:hAnsi="Arial" w:cs="Arial"/>
        </w:rPr>
      </w:pPr>
    </w:p>
    <w:p w14:paraId="21CAE1B8" w14:textId="77777777" w:rsidR="00B01FCD" w:rsidRPr="00FB3A86" w:rsidRDefault="002E4155" w:rsidP="00441B6F">
      <w:pPr>
        <w:pStyle w:val="Copyright"/>
        <w:spacing w:after="0" w:line="240" w:lineRule="auto"/>
        <w:jc w:val="both"/>
        <w:rPr>
          <w:rFonts w:ascii="Arial" w:hAnsi="Arial" w:cs="Arial"/>
        </w:rPr>
        <w:sectPr w:rsidR="00B01FCD" w:rsidRPr="00FB3A86" w:rsidSect="00671FC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E053BFF" wp14:editId="49DB6FD1">
                <wp:extent cx="5303520" cy="635"/>
                <wp:effectExtent l="0" t="12700" r="5080" b="12065"/>
                <wp:docPr id="194381776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F7E14E0" id="_x0000_t32" coordsize="21600,21600" o:spt="32" o:oned="t" path="m,l21600,21600e" filled="f">
                <v:path arrowok="t" fillok="f" o:connecttype="none"/>
                <o:lock v:ext="edit" shapetype="t"/>
              </v:shapetype>
              <v:shape id="AutoShape 3"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" strokeweight="1.5pt">
                <o:lock v:ext="edit" shapetype="f"/>
                <w10:anchorlock/>
              </v:shape>
            </w:pict>
          </mc:Fallback>
        </mc:AlternateContent>
      </w:r>
      <w:r w:rsidR="00FB3A86">
        <w:rPr>
          <w:rFonts w:ascii="Arial" w:hAnsi="Arial" w:cs="Arial"/>
        </w:rPr>
        <w:t>.</w:t>
      </w:r>
    </w:p>
    <w:p w14:paraId="7F421B5E"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2620E8F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903B53F" w14:textId="77777777" w:rsidTr="001E44FE">
        <w:tc>
          <w:tcPr>
            <w:tcW w:w="9576" w:type="dxa"/>
            <w:shd w:val="clear" w:color="auto" w:fill="F2F2F2"/>
          </w:tcPr>
          <w:p w14:paraId="5795793C" w14:textId="77777777" w:rsidR="00104B4F" w:rsidRPr="007A0FA6" w:rsidRDefault="00104B4F" w:rsidP="00E05302">
            <w:pPr>
              <w:spacing w:before="100" w:beforeAutospacing="1"/>
              <w:jc w:val="both"/>
              <w:rPr>
                <w:rFonts w:asciiTheme="minorBidi" w:hAnsiTheme="minorBidi" w:cstheme="minorBidi"/>
                <w:sz w:val="20"/>
                <w:szCs w:val="20"/>
                <w:lang w:val="en-US" w:eastAsia="en-US"/>
              </w:rPr>
            </w:pPr>
            <w:r w:rsidRPr="007A0FA6">
              <w:rPr>
                <w:rFonts w:asciiTheme="minorBidi" w:hAnsiTheme="minorBidi" w:cstheme="minorBidi"/>
                <w:sz w:val="20"/>
                <w:szCs w:val="20"/>
                <w:lang w:val="en-US" w:eastAsia="en-US"/>
              </w:rPr>
              <w:t>Cardiac amyloidosis is a rare but serious manifestation of systemic amyloidosis, presenting diagnostic and therapeutic challenges. The AL subtype is the most common, though transthyretin-related forms are increasingly recognized due to population aging. One frequent complication is autonomic dysfunction, resulting from impaired autonomic nervous system regulation.</w:t>
            </w:r>
          </w:p>
          <w:p w14:paraId="1C58CD2A" w14:textId="77777777" w:rsidR="00104B4F" w:rsidRPr="007A0FA6" w:rsidRDefault="00BA1B01" w:rsidP="00E05302">
            <w:pPr>
              <w:jc w:val="both"/>
              <w:rPr>
                <w:rFonts w:asciiTheme="minorBidi" w:hAnsiTheme="minorBidi" w:cstheme="minorBidi"/>
                <w:sz w:val="20"/>
                <w:szCs w:val="20"/>
                <w:lang w:val="en-US" w:eastAsia="en-US"/>
              </w:rPr>
            </w:pPr>
            <w:r w:rsidRPr="00A95816">
              <w:rPr>
                <w:rFonts w:asciiTheme="minorBidi" w:eastAsia="Calibri" w:hAnsiTheme="minorBidi" w:cstheme="minorBidi"/>
                <w:b/>
                <w:sz w:val="20"/>
                <w:szCs w:val="20"/>
              </w:rPr>
              <w:t xml:space="preserve">Aims: </w:t>
            </w:r>
            <w:r w:rsidR="00104B4F" w:rsidRPr="00A95816">
              <w:rPr>
                <w:rFonts w:asciiTheme="minorBidi" w:eastAsia="Calibri" w:hAnsiTheme="minorBidi" w:cstheme="minorBidi"/>
                <w:b/>
                <w:sz w:val="20"/>
                <w:szCs w:val="20"/>
              </w:rPr>
              <w:t xml:space="preserve"> </w:t>
            </w:r>
            <w:r w:rsidR="00104B4F" w:rsidRPr="007A0FA6">
              <w:rPr>
                <w:rFonts w:asciiTheme="minorBidi" w:hAnsiTheme="minorBidi" w:cstheme="minorBidi"/>
                <w:sz w:val="20"/>
                <w:szCs w:val="20"/>
                <w:lang w:val="en-US" w:eastAsia="en-US"/>
              </w:rPr>
              <w:t>This study aims to explore autonomic dysfunction in patients with AL cardiac amyloidosis and evaluate the clinical implications through specific autonomic tests.</w:t>
            </w:r>
          </w:p>
          <w:p w14:paraId="15C379FC" w14:textId="77777777" w:rsidR="00BA1B01" w:rsidRPr="00A95816" w:rsidRDefault="00BA1B01" w:rsidP="00E05302">
            <w:pPr>
              <w:pStyle w:val="Body"/>
              <w:spacing w:after="0"/>
              <w:rPr>
                <w:rFonts w:asciiTheme="minorBidi" w:eastAsia="Calibri" w:hAnsiTheme="minorBidi" w:cstheme="minorBidi"/>
                <w:sz w:val="20"/>
                <w:szCs w:val="20"/>
              </w:rPr>
            </w:pPr>
            <w:r w:rsidRPr="00A95816">
              <w:rPr>
                <w:rFonts w:asciiTheme="minorBidi" w:eastAsia="Calibri" w:hAnsiTheme="minorBidi" w:cstheme="minorBidi"/>
                <w:b/>
                <w:sz w:val="20"/>
                <w:szCs w:val="20"/>
              </w:rPr>
              <w:t>Study design:</w:t>
            </w:r>
            <w:r w:rsidRPr="00A95816">
              <w:rPr>
                <w:rFonts w:asciiTheme="minorBidi" w:eastAsia="Calibri" w:hAnsiTheme="minorBidi" w:cstheme="minorBidi"/>
                <w:sz w:val="20"/>
                <w:szCs w:val="20"/>
              </w:rPr>
              <w:t xml:space="preserve"> </w:t>
            </w:r>
            <w:r w:rsidR="00104B4F" w:rsidRPr="00A95816">
              <w:rPr>
                <w:rFonts w:asciiTheme="minorBidi" w:eastAsia="Calibri" w:hAnsiTheme="minorBidi" w:cstheme="minorBidi"/>
                <w:sz w:val="20"/>
                <w:szCs w:val="20"/>
              </w:rPr>
              <w:t>Cross-sectional descriptive and analytical case series</w:t>
            </w:r>
            <w:r w:rsidRPr="00A95816">
              <w:rPr>
                <w:rFonts w:asciiTheme="minorBidi" w:eastAsia="Calibri" w:hAnsiTheme="minorBidi" w:cstheme="minorBidi"/>
                <w:sz w:val="20"/>
                <w:szCs w:val="20"/>
              </w:rPr>
              <w:t>.</w:t>
            </w:r>
          </w:p>
          <w:p w14:paraId="072B7518" w14:textId="77777777" w:rsidR="00BA1B01" w:rsidRPr="00A95816" w:rsidRDefault="00BA1B01" w:rsidP="00E05302">
            <w:pPr>
              <w:pStyle w:val="Body"/>
              <w:spacing w:after="0"/>
              <w:rPr>
                <w:rFonts w:asciiTheme="minorBidi" w:eastAsia="Calibri" w:hAnsiTheme="minorBidi" w:cstheme="minorBidi"/>
                <w:sz w:val="20"/>
                <w:szCs w:val="20"/>
              </w:rPr>
            </w:pPr>
            <w:r w:rsidRPr="00A95816">
              <w:rPr>
                <w:rFonts w:asciiTheme="minorBidi" w:eastAsia="Calibri" w:hAnsiTheme="minorBidi" w:cstheme="minorBidi"/>
                <w:b/>
                <w:sz w:val="20"/>
                <w:szCs w:val="20"/>
              </w:rPr>
              <w:t>Place and Duration of Study:</w:t>
            </w:r>
            <w:r w:rsidRPr="00A95816">
              <w:rPr>
                <w:rFonts w:asciiTheme="minorBidi" w:eastAsia="Calibri" w:hAnsiTheme="minorBidi" w:cstheme="minorBidi"/>
                <w:sz w:val="20"/>
                <w:szCs w:val="20"/>
              </w:rPr>
              <w:t xml:space="preserve"> </w:t>
            </w:r>
            <w:r w:rsidR="00E05302" w:rsidRPr="00A95816">
              <w:rPr>
                <w:rFonts w:asciiTheme="minorBidi" w:eastAsia="Calibri" w:hAnsiTheme="minorBidi" w:cstheme="minorBidi"/>
                <w:sz w:val="20"/>
                <w:szCs w:val="20"/>
              </w:rPr>
              <w:t>Cardiology Department, CHU Ibn Rochd, Casablanca, Morocco; from March 2021 to June 2023.</w:t>
            </w:r>
          </w:p>
          <w:p w14:paraId="2937C434" w14:textId="77777777" w:rsidR="00BA1B01" w:rsidRPr="00A95816" w:rsidRDefault="00BA1B01" w:rsidP="00E05302">
            <w:pPr>
              <w:pStyle w:val="Body"/>
              <w:spacing w:after="0"/>
              <w:rPr>
                <w:rFonts w:asciiTheme="minorBidi" w:eastAsia="Calibri" w:hAnsiTheme="minorBidi" w:cstheme="minorBidi"/>
                <w:sz w:val="20"/>
                <w:szCs w:val="20"/>
              </w:rPr>
            </w:pPr>
            <w:r w:rsidRPr="00A95816">
              <w:rPr>
                <w:rFonts w:asciiTheme="minorBidi" w:eastAsia="Calibri" w:hAnsiTheme="minorBidi" w:cstheme="minorBidi"/>
                <w:b/>
                <w:bCs/>
                <w:sz w:val="20"/>
                <w:szCs w:val="20"/>
              </w:rPr>
              <w:t>Methodology:</w:t>
            </w:r>
            <w:r w:rsidRPr="00A95816">
              <w:rPr>
                <w:rFonts w:asciiTheme="minorBidi" w:eastAsia="Calibri" w:hAnsiTheme="minorBidi" w:cstheme="minorBidi"/>
                <w:sz w:val="20"/>
                <w:szCs w:val="20"/>
              </w:rPr>
              <w:t xml:space="preserve"> </w:t>
            </w:r>
            <w:r w:rsidR="00E05302" w:rsidRPr="00A95816">
              <w:rPr>
                <w:rFonts w:asciiTheme="minorBidi" w:hAnsiTheme="minorBidi" w:cstheme="minorBidi"/>
                <w:sz w:val="20"/>
                <w:szCs w:val="20"/>
              </w:rPr>
              <w:t>Ten patients diagnosed with AL cardiac amyloidosis were included. Diagnosis was based on clinical, biochemical, histological, and imaging criteria. Autonomic function was evaluated using standardized non-invasive tests: deep breathing, isometric handgrip (15s and 3 min), mental stress, and active orthostatic tests. The results were classified using established criteria to identify vagal deficiency, sympathetic dysfunction, and baroreflex impairment.</w:t>
            </w:r>
            <w:r w:rsidRPr="00A95816">
              <w:rPr>
                <w:rFonts w:asciiTheme="minorBidi" w:eastAsia="Calibri" w:hAnsiTheme="minorBidi" w:cstheme="minorBidi"/>
                <w:sz w:val="20"/>
                <w:szCs w:val="20"/>
              </w:rPr>
              <w:t>.</w:t>
            </w:r>
          </w:p>
          <w:p w14:paraId="5B6ED85B" w14:textId="77777777" w:rsidR="00E05302" w:rsidRPr="00A95816" w:rsidRDefault="00BA1B01" w:rsidP="00E05302">
            <w:pPr>
              <w:pStyle w:val="Body"/>
              <w:spacing w:after="0"/>
              <w:rPr>
                <w:rFonts w:asciiTheme="minorBidi" w:eastAsia="Calibri" w:hAnsiTheme="minorBidi" w:cstheme="minorBidi"/>
                <w:sz w:val="20"/>
                <w:szCs w:val="20"/>
              </w:rPr>
            </w:pPr>
            <w:r w:rsidRPr="00A95816">
              <w:rPr>
                <w:rFonts w:asciiTheme="minorBidi" w:eastAsia="Calibri" w:hAnsiTheme="minorBidi" w:cstheme="minorBidi"/>
                <w:b/>
                <w:bCs/>
                <w:sz w:val="20"/>
                <w:szCs w:val="20"/>
              </w:rPr>
              <w:t>Results:</w:t>
            </w:r>
            <w:r w:rsidRPr="00A95816">
              <w:rPr>
                <w:rFonts w:asciiTheme="minorBidi" w:eastAsia="Calibri" w:hAnsiTheme="minorBidi" w:cstheme="minorBidi"/>
                <w:sz w:val="20"/>
                <w:szCs w:val="20"/>
              </w:rPr>
              <w:t xml:space="preserve"> </w:t>
            </w:r>
            <w:r w:rsidR="00E05302" w:rsidRPr="00A95816">
              <w:rPr>
                <w:rFonts w:asciiTheme="minorBidi" w:hAnsiTheme="minorBidi" w:cstheme="minorBidi"/>
                <w:sz w:val="20"/>
                <w:szCs w:val="20"/>
              </w:rPr>
              <w:t xml:space="preserve">Autonomic dysfunction was identified in 70% of patients. Vagal deficiency was present in 60%, and 40% showed combined sympathetic and parasympathetic failure. Diverse </w:t>
            </w:r>
            <w:proofErr w:type="spellStart"/>
            <w:r w:rsidR="00E05302" w:rsidRPr="00A95816">
              <w:rPr>
                <w:rFonts w:asciiTheme="minorBidi" w:hAnsiTheme="minorBidi" w:cstheme="minorBidi"/>
                <w:sz w:val="20"/>
                <w:szCs w:val="20"/>
              </w:rPr>
              <w:t>dysautonomic</w:t>
            </w:r>
            <w:proofErr w:type="spellEnd"/>
            <w:r w:rsidR="00E05302" w:rsidRPr="00A95816">
              <w:rPr>
                <w:rFonts w:asciiTheme="minorBidi" w:hAnsiTheme="minorBidi" w:cstheme="minorBidi"/>
                <w:sz w:val="20"/>
                <w:szCs w:val="20"/>
              </w:rPr>
              <w:t xml:space="preserve"> syndromes </w:t>
            </w:r>
            <w:proofErr w:type="spellStart"/>
            <w:r w:rsidR="00E05302" w:rsidRPr="00A95816">
              <w:rPr>
                <w:rFonts w:asciiTheme="minorBidi" w:hAnsiTheme="minorBidi" w:cstheme="minorBidi"/>
                <w:sz w:val="20"/>
                <w:szCs w:val="20"/>
              </w:rPr>
              <w:t>were</w:t>
            </w:r>
            <w:proofErr w:type="spellEnd"/>
            <w:r w:rsidR="00E05302" w:rsidRPr="00A95816">
              <w:rPr>
                <w:rFonts w:asciiTheme="minorBidi" w:hAnsiTheme="minorBidi" w:cstheme="minorBidi"/>
                <w:sz w:val="20"/>
                <w:szCs w:val="20"/>
              </w:rPr>
              <w:t xml:space="preserve"> </w:t>
            </w:r>
            <w:proofErr w:type="spellStart"/>
            <w:r w:rsidR="00E05302" w:rsidRPr="00A95816">
              <w:rPr>
                <w:rFonts w:asciiTheme="minorBidi" w:hAnsiTheme="minorBidi" w:cstheme="minorBidi"/>
                <w:sz w:val="20"/>
                <w:szCs w:val="20"/>
              </w:rPr>
              <w:t>observed</w:t>
            </w:r>
            <w:proofErr w:type="spellEnd"/>
            <w:r w:rsidR="00E05302" w:rsidRPr="00A95816">
              <w:rPr>
                <w:rFonts w:asciiTheme="minorBidi" w:hAnsiTheme="minorBidi" w:cstheme="minorBidi"/>
                <w:sz w:val="20"/>
                <w:szCs w:val="20"/>
              </w:rPr>
              <w:t xml:space="preserve">: severe sympathetic-parasympathetic denervation, sympathetic hyperactivity with vagal impairment, baroreflex abnormalities, and isolated vagal or sympathetic involvement. Clinical manifestations included </w:t>
            </w:r>
            <w:proofErr w:type="spellStart"/>
            <w:r w:rsidR="00E05302" w:rsidRPr="00A95816">
              <w:rPr>
                <w:rFonts w:asciiTheme="minorBidi" w:hAnsiTheme="minorBidi" w:cstheme="minorBidi"/>
                <w:sz w:val="20"/>
                <w:szCs w:val="20"/>
              </w:rPr>
              <w:t>orthostatic</w:t>
            </w:r>
            <w:proofErr w:type="spellEnd"/>
            <w:r w:rsidR="00E05302" w:rsidRPr="00A95816">
              <w:rPr>
                <w:rFonts w:asciiTheme="minorBidi" w:hAnsiTheme="minorBidi" w:cstheme="minorBidi"/>
                <w:sz w:val="20"/>
                <w:szCs w:val="20"/>
              </w:rPr>
              <w:t xml:space="preserve"> </w:t>
            </w:r>
            <w:proofErr w:type="spellStart"/>
            <w:r w:rsidR="00E05302" w:rsidRPr="00A95816">
              <w:rPr>
                <w:rFonts w:asciiTheme="minorBidi" w:hAnsiTheme="minorBidi" w:cstheme="minorBidi"/>
                <w:sz w:val="20"/>
                <w:szCs w:val="20"/>
              </w:rPr>
              <w:t>intolerance</w:t>
            </w:r>
            <w:proofErr w:type="spellEnd"/>
            <w:r w:rsidR="00E05302" w:rsidRPr="00A95816">
              <w:rPr>
                <w:rFonts w:asciiTheme="minorBidi" w:hAnsiTheme="minorBidi" w:cstheme="minorBidi"/>
                <w:sz w:val="20"/>
                <w:szCs w:val="20"/>
              </w:rPr>
              <w:t xml:space="preserve">, </w:t>
            </w:r>
            <w:proofErr w:type="spellStart"/>
            <w:r w:rsidR="00E05302" w:rsidRPr="00A95816">
              <w:rPr>
                <w:rFonts w:asciiTheme="minorBidi" w:hAnsiTheme="minorBidi" w:cstheme="minorBidi"/>
                <w:sz w:val="20"/>
                <w:szCs w:val="20"/>
              </w:rPr>
              <w:t>cardiovascular</w:t>
            </w:r>
            <w:proofErr w:type="spellEnd"/>
            <w:r w:rsidR="00E05302" w:rsidRPr="00A95816">
              <w:rPr>
                <w:rFonts w:asciiTheme="minorBidi" w:hAnsiTheme="minorBidi" w:cstheme="minorBidi"/>
                <w:sz w:val="20"/>
                <w:szCs w:val="20"/>
              </w:rPr>
              <w:t xml:space="preserve"> </w:t>
            </w:r>
            <w:proofErr w:type="spellStart"/>
            <w:r w:rsidR="00E05302" w:rsidRPr="00A95816">
              <w:rPr>
                <w:rFonts w:asciiTheme="minorBidi" w:hAnsiTheme="minorBidi" w:cstheme="minorBidi"/>
                <w:sz w:val="20"/>
                <w:szCs w:val="20"/>
              </w:rPr>
              <w:t>symptoms</w:t>
            </w:r>
            <w:proofErr w:type="spellEnd"/>
            <w:r w:rsidR="00E05302" w:rsidRPr="00A95816">
              <w:rPr>
                <w:rFonts w:asciiTheme="minorBidi" w:hAnsiTheme="minorBidi" w:cstheme="minorBidi"/>
                <w:sz w:val="20"/>
                <w:szCs w:val="20"/>
              </w:rPr>
              <w:t xml:space="preserve">, and </w:t>
            </w:r>
            <w:proofErr w:type="spellStart"/>
            <w:r w:rsidR="00E05302" w:rsidRPr="00A95816">
              <w:rPr>
                <w:rFonts w:asciiTheme="minorBidi" w:hAnsiTheme="minorBidi" w:cstheme="minorBidi"/>
                <w:sz w:val="20"/>
                <w:szCs w:val="20"/>
              </w:rPr>
              <w:t>vasomotor</w:t>
            </w:r>
            <w:proofErr w:type="spellEnd"/>
            <w:r w:rsidR="00E05302" w:rsidRPr="00A95816">
              <w:rPr>
                <w:rFonts w:asciiTheme="minorBidi" w:hAnsiTheme="minorBidi" w:cstheme="minorBidi"/>
                <w:sz w:val="20"/>
                <w:szCs w:val="20"/>
              </w:rPr>
              <w:t xml:space="preserve"> </w:t>
            </w:r>
            <w:proofErr w:type="spellStart"/>
            <w:r w:rsidR="00E05302" w:rsidRPr="00A95816">
              <w:rPr>
                <w:rFonts w:asciiTheme="minorBidi" w:hAnsiTheme="minorBidi" w:cstheme="minorBidi"/>
                <w:sz w:val="20"/>
                <w:szCs w:val="20"/>
              </w:rPr>
              <w:t>disturbances</w:t>
            </w:r>
            <w:proofErr w:type="spellEnd"/>
            <w:r w:rsidR="00E05302" w:rsidRPr="00A95816">
              <w:rPr>
                <w:rFonts w:asciiTheme="minorBidi" w:hAnsiTheme="minorBidi" w:cstheme="minorBidi"/>
                <w:sz w:val="20"/>
                <w:szCs w:val="20"/>
              </w:rPr>
              <w:t xml:space="preserve">. </w:t>
            </w:r>
          </w:p>
          <w:p w14:paraId="466EF041" w14:textId="77777777" w:rsidR="00505F06" w:rsidRPr="00BA1B01" w:rsidRDefault="00BA1B01" w:rsidP="00E05302">
            <w:pPr>
              <w:pStyle w:val="Body"/>
              <w:spacing w:after="0"/>
              <w:rPr>
                <w:rFonts w:ascii="Arial" w:eastAsia="Calibri" w:hAnsi="Arial" w:cs="Arial"/>
                <w:szCs w:val="22"/>
              </w:rPr>
            </w:pPr>
            <w:r w:rsidRPr="00A95816">
              <w:rPr>
                <w:rFonts w:asciiTheme="minorBidi" w:eastAsia="Calibri" w:hAnsiTheme="minorBidi" w:cstheme="minorBidi"/>
                <w:b/>
                <w:bCs/>
                <w:sz w:val="20"/>
                <w:szCs w:val="20"/>
              </w:rPr>
              <w:t>Conclusion:</w:t>
            </w:r>
            <w:r w:rsidRPr="00A95816">
              <w:rPr>
                <w:rFonts w:asciiTheme="minorBidi" w:eastAsia="Calibri" w:hAnsiTheme="minorBidi" w:cstheme="minorBidi"/>
                <w:sz w:val="20"/>
                <w:szCs w:val="20"/>
              </w:rPr>
              <w:t xml:space="preserve"> </w:t>
            </w:r>
            <w:r w:rsidR="00E05302" w:rsidRPr="00A95816">
              <w:rPr>
                <w:rFonts w:asciiTheme="minorBidi" w:hAnsiTheme="minorBidi" w:cstheme="minorBidi"/>
                <w:sz w:val="20"/>
                <w:szCs w:val="20"/>
              </w:rPr>
              <w:t>Autonomic dysfunction is frequent and clinically significant in AL cardiac amyloidosis. A structured evaluation is essential for optimizing patient management and improving quality of life</w:t>
            </w:r>
            <w:r w:rsidRPr="00A95816">
              <w:rPr>
                <w:rFonts w:asciiTheme="minorBidi" w:eastAsia="Calibri" w:hAnsiTheme="minorBidi" w:cstheme="minorBidi"/>
                <w:sz w:val="20"/>
                <w:szCs w:val="20"/>
              </w:rPr>
              <w:t>.</w:t>
            </w:r>
          </w:p>
        </w:tc>
      </w:tr>
    </w:tbl>
    <w:p w14:paraId="0E4CFE3E" w14:textId="77777777" w:rsidR="00636EB2" w:rsidRDefault="00636EB2" w:rsidP="00441B6F">
      <w:pPr>
        <w:pStyle w:val="Body"/>
        <w:spacing w:after="0"/>
        <w:rPr>
          <w:rFonts w:ascii="Arial" w:hAnsi="Arial" w:cs="Arial"/>
          <w:i/>
        </w:rPr>
      </w:pPr>
    </w:p>
    <w:p w14:paraId="3AC24785" w14:textId="77777777" w:rsidR="0024282C" w:rsidRPr="00A95816" w:rsidRDefault="00A24E7E" w:rsidP="00875640">
      <w:pPr>
        <w:pStyle w:val="Body"/>
        <w:spacing w:after="0"/>
        <w:rPr>
          <w:rFonts w:ascii="Arial" w:hAnsi="Arial" w:cs="Arial"/>
          <w:i/>
          <w:sz w:val="20"/>
          <w:szCs w:val="20"/>
        </w:rPr>
      </w:pPr>
      <w:r>
        <w:rPr>
          <w:rFonts w:ascii="Arial" w:hAnsi="Arial" w:cs="Arial"/>
          <w:i/>
        </w:rPr>
        <w:t xml:space="preserve">Keywords: </w:t>
      </w:r>
      <w:r w:rsidR="00E05302" w:rsidRPr="00A95816">
        <w:rPr>
          <w:rFonts w:ascii="Arial" w:hAnsi="Arial" w:cs="Arial"/>
          <w:i/>
          <w:sz w:val="20"/>
          <w:szCs w:val="20"/>
        </w:rPr>
        <w:t>Autonomic nervous system, cardiac amyloidosis, AL amyloidosis, dysautonomia, vagal deficiency, sympathetic dysfunction.</w:t>
      </w:r>
    </w:p>
    <w:p w14:paraId="4A3E9F98" w14:textId="77777777" w:rsidR="00505F06" w:rsidRPr="00A95816" w:rsidRDefault="00505F06" w:rsidP="00441B6F">
      <w:pPr>
        <w:pStyle w:val="Body"/>
        <w:spacing w:after="0"/>
        <w:rPr>
          <w:rFonts w:ascii="Arial" w:hAnsi="Arial" w:cs="Arial"/>
          <w:i/>
          <w:sz w:val="20"/>
          <w:szCs w:val="20"/>
        </w:rPr>
      </w:pPr>
    </w:p>
    <w:p w14:paraId="5F7D61BC" w14:textId="77777777" w:rsidR="007F7B32" w:rsidRPr="00A95816" w:rsidRDefault="00902823" w:rsidP="00441B6F">
      <w:pPr>
        <w:pStyle w:val="AbstHead"/>
        <w:spacing w:after="0"/>
        <w:jc w:val="both"/>
        <w:rPr>
          <w:rFonts w:ascii="Arial" w:hAnsi="Arial" w:cs="Arial"/>
          <w:szCs w:val="22"/>
        </w:rPr>
      </w:pPr>
      <w:r w:rsidRPr="00A95816">
        <w:rPr>
          <w:rFonts w:ascii="Arial" w:hAnsi="Arial" w:cs="Arial"/>
          <w:szCs w:val="22"/>
        </w:rPr>
        <w:t xml:space="preserve">1. </w:t>
      </w:r>
      <w:r w:rsidR="00B01FCD" w:rsidRPr="00A95816">
        <w:rPr>
          <w:rFonts w:ascii="Arial" w:hAnsi="Arial" w:cs="Arial"/>
          <w:szCs w:val="22"/>
        </w:rPr>
        <w:t>INTRODUCTION</w:t>
      </w:r>
      <w:r w:rsidR="007F7B32" w:rsidRPr="00A95816">
        <w:rPr>
          <w:rFonts w:ascii="Arial" w:hAnsi="Arial" w:cs="Arial"/>
          <w:szCs w:val="22"/>
        </w:rPr>
        <w:t xml:space="preserve"> </w:t>
      </w:r>
    </w:p>
    <w:p w14:paraId="681B4921" w14:textId="77777777" w:rsidR="00790ADA" w:rsidRPr="00FB3A86" w:rsidRDefault="00790ADA" w:rsidP="00441B6F">
      <w:pPr>
        <w:pStyle w:val="AbstHead"/>
        <w:spacing w:after="0"/>
        <w:jc w:val="both"/>
        <w:rPr>
          <w:rFonts w:ascii="Arial" w:hAnsi="Arial" w:cs="Arial"/>
        </w:rPr>
      </w:pPr>
    </w:p>
    <w:p w14:paraId="79D15D0A" w14:textId="77777777" w:rsidR="00E05302" w:rsidRPr="007A0FA6" w:rsidRDefault="00E05302" w:rsidP="00E05302">
      <w:pPr>
        <w:jc w:val="both"/>
        <w:rPr>
          <w:rFonts w:ascii="Arial" w:hAnsi="Arial" w:cs="Arial"/>
          <w:sz w:val="20"/>
          <w:szCs w:val="20"/>
          <w:lang w:eastAsia="en-US"/>
        </w:rPr>
      </w:pPr>
      <w:r w:rsidRPr="007A0FA6">
        <w:rPr>
          <w:rFonts w:ascii="Arial" w:hAnsi="Arial" w:cs="Arial"/>
          <w:sz w:val="20"/>
          <w:szCs w:val="20"/>
          <w:lang w:eastAsia="en-US"/>
        </w:rPr>
        <w:t>Amyloidosis encompasses a heterogeneous group of disorders characterized by the extracellular deposition of insoluble fibrillar proteins, known as amyloid fibrils. These deposits can be localized or systemic, with clinical manifestations depending on the location and type of the amyloid involved.</w:t>
      </w:r>
    </w:p>
    <w:p w14:paraId="6FEB319B" w14:textId="77777777" w:rsidR="00E05302" w:rsidRPr="00875640" w:rsidRDefault="00E05302" w:rsidP="00E05302">
      <w:pPr>
        <w:jc w:val="both"/>
        <w:rPr>
          <w:rFonts w:ascii="Arial" w:hAnsi="Arial" w:cs="Arial"/>
          <w:sz w:val="20"/>
          <w:szCs w:val="20"/>
        </w:rPr>
      </w:pPr>
    </w:p>
    <w:p w14:paraId="2CDAF395" w14:textId="77777777" w:rsidR="00E05302" w:rsidRPr="007A0FA6" w:rsidRDefault="00E05302" w:rsidP="00E05302">
      <w:pPr>
        <w:jc w:val="both"/>
        <w:rPr>
          <w:rFonts w:ascii="Arial" w:hAnsi="Arial" w:cs="Arial"/>
          <w:sz w:val="20"/>
          <w:szCs w:val="20"/>
          <w:lang w:eastAsia="en-US"/>
        </w:rPr>
      </w:pPr>
      <w:r w:rsidRPr="007A0FA6">
        <w:rPr>
          <w:rFonts w:ascii="Arial" w:hAnsi="Arial" w:cs="Arial"/>
          <w:sz w:val="20"/>
          <w:szCs w:val="20"/>
          <w:lang w:eastAsia="en-US"/>
        </w:rPr>
        <w:lastRenderedPageBreak/>
        <w:t>The most commonly affected organs include the kidneys, liver, gastrointestinal tract, peripheral nervous system, and the heart. Among these, cardiac involvement is the primary determinant of prognosis in systemic amyloidosis.</w:t>
      </w:r>
    </w:p>
    <w:p w14:paraId="66BF60BC" w14:textId="77777777" w:rsidR="00E05302" w:rsidRPr="00875640" w:rsidRDefault="00E05302" w:rsidP="00E05302">
      <w:pPr>
        <w:rPr>
          <w:rFonts w:ascii="Arial" w:hAnsi="Arial" w:cs="Arial"/>
          <w:sz w:val="20"/>
          <w:szCs w:val="20"/>
        </w:rPr>
      </w:pPr>
    </w:p>
    <w:p w14:paraId="56EF02AF" w14:textId="77777777" w:rsidR="00E05302" w:rsidRPr="00875640" w:rsidRDefault="00E05302" w:rsidP="00E05302">
      <w:pPr>
        <w:jc w:val="both"/>
        <w:rPr>
          <w:rFonts w:ascii="Arial" w:hAnsi="Arial" w:cs="Arial"/>
          <w:sz w:val="20"/>
          <w:szCs w:val="20"/>
        </w:rPr>
      </w:pPr>
      <w:r w:rsidRPr="007A0FA6">
        <w:rPr>
          <w:rFonts w:ascii="Arial" w:hAnsi="Arial" w:cs="Arial"/>
          <w:sz w:val="20"/>
          <w:szCs w:val="20"/>
          <w:lang w:eastAsia="en-US"/>
        </w:rPr>
        <w:t xml:space="preserve">Cardiac amyloidosis can result from three major amyloid precursors: immunoglobulin light chains (AL type), mutated transthyretin (hereditary ATTR), and wild-type transthyretin (senile ATTR). In contrast, cardiac involvement is rare and typically occurs in </w:t>
      </w:r>
      <w:proofErr w:type="spellStart"/>
      <w:r w:rsidRPr="007A0FA6">
        <w:rPr>
          <w:rFonts w:ascii="Arial" w:hAnsi="Arial" w:cs="Arial"/>
          <w:sz w:val="20"/>
          <w:szCs w:val="20"/>
          <w:lang w:eastAsia="en-US"/>
        </w:rPr>
        <w:t>advanced</w:t>
      </w:r>
      <w:proofErr w:type="spellEnd"/>
      <w:r w:rsidRPr="007A0FA6">
        <w:rPr>
          <w:rFonts w:ascii="Arial" w:hAnsi="Arial" w:cs="Arial"/>
          <w:sz w:val="20"/>
          <w:szCs w:val="20"/>
          <w:lang w:eastAsia="en-US"/>
        </w:rPr>
        <w:t xml:space="preserve"> stages of </w:t>
      </w:r>
      <w:proofErr w:type="spellStart"/>
      <w:r w:rsidRPr="007A0FA6">
        <w:rPr>
          <w:rFonts w:ascii="Arial" w:hAnsi="Arial" w:cs="Arial"/>
          <w:sz w:val="20"/>
          <w:szCs w:val="20"/>
          <w:lang w:eastAsia="en-US"/>
        </w:rPr>
        <w:t>secondary</w:t>
      </w:r>
      <w:proofErr w:type="spellEnd"/>
      <w:r w:rsidRPr="007A0FA6">
        <w:rPr>
          <w:rFonts w:ascii="Arial" w:hAnsi="Arial" w:cs="Arial"/>
          <w:sz w:val="20"/>
          <w:szCs w:val="20"/>
          <w:lang w:eastAsia="en-US"/>
        </w:rPr>
        <w:t xml:space="preserve"> (AA) </w:t>
      </w:r>
      <w:proofErr w:type="spellStart"/>
      <w:r w:rsidRPr="007A0FA6">
        <w:rPr>
          <w:rFonts w:ascii="Arial" w:hAnsi="Arial" w:cs="Arial"/>
          <w:sz w:val="20"/>
          <w:szCs w:val="20"/>
          <w:lang w:eastAsia="en-US"/>
        </w:rPr>
        <w:t>amyloidosis</w:t>
      </w:r>
      <w:proofErr w:type="spellEnd"/>
      <w:r w:rsidRPr="007A0FA6">
        <w:rPr>
          <w:rFonts w:ascii="Arial" w:hAnsi="Arial" w:cs="Arial"/>
          <w:sz w:val="20"/>
          <w:szCs w:val="20"/>
          <w:lang w:eastAsia="en-US"/>
        </w:rPr>
        <w:t xml:space="preserve"> </w:t>
      </w:r>
      <w:proofErr w:type="spellStart"/>
      <w:r w:rsidRPr="007A0FA6">
        <w:rPr>
          <w:rFonts w:ascii="Arial" w:hAnsi="Arial" w:cs="Arial"/>
          <w:sz w:val="20"/>
          <w:szCs w:val="20"/>
          <w:lang w:eastAsia="en-US"/>
        </w:rPr>
        <w:t>related</w:t>
      </w:r>
      <w:proofErr w:type="spellEnd"/>
      <w:r w:rsidRPr="007A0FA6">
        <w:rPr>
          <w:rFonts w:ascii="Arial" w:hAnsi="Arial" w:cs="Arial"/>
          <w:sz w:val="20"/>
          <w:szCs w:val="20"/>
          <w:lang w:eastAsia="en-US"/>
        </w:rPr>
        <w:t xml:space="preserve"> to </w:t>
      </w:r>
      <w:proofErr w:type="spellStart"/>
      <w:r w:rsidRPr="007A0FA6">
        <w:rPr>
          <w:rFonts w:ascii="Arial" w:hAnsi="Arial" w:cs="Arial"/>
          <w:sz w:val="20"/>
          <w:szCs w:val="20"/>
          <w:lang w:eastAsia="en-US"/>
        </w:rPr>
        <w:t>chronic</w:t>
      </w:r>
      <w:proofErr w:type="spellEnd"/>
      <w:r w:rsidRPr="007A0FA6">
        <w:rPr>
          <w:rFonts w:ascii="Arial" w:hAnsi="Arial" w:cs="Arial"/>
          <w:sz w:val="20"/>
          <w:szCs w:val="20"/>
          <w:lang w:eastAsia="en-US"/>
        </w:rPr>
        <w:t xml:space="preserve"> inflammation</w:t>
      </w:r>
      <w:r w:rsidR="00875640" w:rsidRPr="00875640">
        <w:rPr>
          <w:rFonts w:ascii="Arial" w:hAnsi="Arial" w:cs="Arial"/>
          <w:sz w:val="20"/>
          <w:szCs w:val="20"/>
          <w:lang w:eastAsia="en-US"/>
        </w:rPr>
        <w:t xml:space="preserve"> ( </w:t>
      </w:r>
      <w:proofErr w:type="spellStart"/>
      <w:r w:rsidR="00875640" w:rsidRPr="00C27786">
        <w:rPr>
          <w:rFonts w:ascii="Arial" w:hAnsi="Arial" w:cs="Arial"/>
          <w:sz w:val="20"/>
          <w:szCs w:val="20"/>
        </w:rPr>
        <w:t>Montcuquet</w:t>
      </w:r>
      <w:proofErr w:type="spellEnd"/>
      <w:r w:rsidR="00875640" w:rsidRPr="00C27786">
        <w:rPr>
          <w:rFonts w:ascii="Arial" w:hAnsi="Arial" w:cs="Arial"/>
          <w:sz w:val="20"/>
          <w:szCs w:val="20"/>
        </w:rPr>
        <w:t xml:space="preserve"> A</w:t>
      </w:r>
      <w:r w:rsidRPr="007A0FA6">
        <w:rPr>
          <w:rFonts w:ascii="Arial" w:hAnsi="Arial" w:cs="Arial"/>
          <w:sz w:val="20"/>
          <w:szCs w:val="20"/>
          <w:lang w:eastAsia="en-US"/>
        </w:rPr>
        <w:t>.</w:t>
      </w:r>
      <w:r w:rsidR="00875640" w:rsidRPr="00C27786">
        <w:rPr>
          <w:rFonts w:ascii="Arial" w:hAnsi="Arial" w:cs="Arial"/>
          <w:sz w:val="20"/>
          <w:szCs w:val="20"/>
          <w:lang w:eastAsia="en-US"/>
        </w:rPr>
        <w:t xml:space="preserve"> al 2020</w:t>
      </w:r>
      <w:r w:rsidR="00875640" w:rsidRPr="00875640">
        <w:rPr>
          <w:rFonts w:ascii="Arial" w:hAnsi="Arial" w:cs="Arial"/>
          <w:sz w:val="20"/>
          <w:szCs w:val="20"/>
          <w:lang w:eastAsia="en-US"/>
        </w:rPr>
        <w:t>)</w:t>
      </w:r>
    </w:p>
    <w:p w14:paraId="2A46CD1D" w14:textId="77777777" w:rsidR="00E05302" w:rsidRDefault="00E05302" w:rsidP="00E05302">
      <w:pPr>
        <w:jc w:val="both"/>
        <w:rPr>
          <w:rFonts w:ascii="Arial" w:hAnsi="Arial" w:cs="Arial"/>
        </w:rPr>
      </w:pPr>
    </w:p>
    <w:p w14:paraId="7937ADB2" w14:textId="77777777" w:rsidR="00E05302" w:rsidRPr="00875640" w:rsidRDefault="00E05302" w:rsidP="00E05302">
      <w:pPr>
        <w:jc w:val="both"/>
        <w:rPr>
          <w:rFonts w:ascii="Arial" w:hAnsi="Arial" w:cs="Arial"/>
          <w:sz w:val="20"/>
          <w:szCs w:val="20"/>
        </w:rPr>
      </w:pPr>
      <w:r w:rsidRPr="00875640">
        <w:rPr>
          <w:rFonts w:ascii="Arial" w:hAnsi="Arial" w:cs="Arial"/>
          <w:sz w:val="20"/>
          <w:szCs w:val="20"/>
        </w:rPr>
        <w:t>Although AL amyloidosis remains the most prevalent form of cardiac amyloidosis, transthyretin-related forms are increasingly recognized, especially in aging populations, and are likely underdiagnosed.</w:t>
      </w:r>
    </w:p>
    <w:p w14:paraId="680F6F89" w14:textId="77777777" w:rsidR="00E05302" w:rsidRPr="00875640" w:rsidRDefault="00E05302" w:rsidP="00E05302">
      <w:pPr>
        <w:jc w:val="both"/>
        <w:rPr>
          <w:rFonts w:ascii="Arial" w:hAnsi="Arial" w:cs="Arial"/>
          <w:sz w:val="20"/>
          <w:szCs w:val="20"/>
        </w:rPr>
      </w:pPr>
    </w:p>
    <w:p w14:paraId="3336CDEF" w14:textId="77777777" w:rsidR="00E05302" w:rsidRPr="00875640" w:rsidRDefault="00E05302" w:rsidP="00E05302">
      <w:pPr>
        <w:jc w:val="both"/>
        <w:rPr>
          <w:rFonts w:ascii="Arial" w:hAnsi="Arial" w:cs="Arial"/>
          <w:sz w:val="20"/>
          <w:szCs w:val="20"/>
        </w:rPr>
      </w:pPr>
      <w:r w:rsidRPr="00875640">
        <w:rPr>
          <w:rFonts w:ascii="Arial" w:hAnsi="Arial" w:cs="Arial"/>
          <w:sz w:val="20"/>
          <w:szCs w:val="20"/>
        </w:rPr>
        <w:t xml:space="preserve">One critical but often overlooked complication of cardiac amyloidosis is peripheral autonomic neuropathy, marked by a disruption in </w:t>
      </w:r>
      <w:proofErr w:type="spellStart"/>
      <w:r w:rsidRPr="00875640">
        <w:rPr>
          <w:rFonts w:ascii="Arial" w:hAnsi="Arial" w:cs="Arial"/>
          <w:sz w:val="20"/>
          <w:szCs w:val="20"/>
        </w:rPr>
        <w:t>sympathovagal</w:t>
      </w:r>
      <w:proofErr w:type="spellEnd"/>
      <w:r w:rsidRPr="00875640">
        <w:rPr>
          <w:rFonts w:ascii="Arial" w:hAnsi="Arial" w:cs="Arial"/>
          <w:sz w:val="20"/>
          <w:szCs w:val="20"/>
        </w:rPr>
        <w:t xml:space="preserve"> balance. This </w:t>
      </w:r>
      <w:proofErr w:type="spellStart"/>
      <w:r w:rsidRPr="00875640">
        <w:rPr>
          <w:rFonts w:ascii="Arial" w:hAnsi="Arial" w:cs="Arial"/>
          <w:sz w:val="20"/>
          <w:szCs w:val="20"/>
        </w:rPr>
        <w:t>dysautonomia</w:t>
      </w:r>
      <w:proofErr w:type="spellEnd"/>
      <w:r w:rsidRPr="00875640">
        <w:rPr>
          <w:rFonts w:ascii="Arial" w:hAnsi="Arial" w:cs="Arial"/>
          <w:sz w:val="20"/>
          <w:szCs w:val="20"/>
        </w:rPr>
        <w:t xml:space="preserve"> </w:t>
      </w:r>
      <w:proofErr w:type="spellStart"/>
      <w:r w:rsidRPr="00875640">
        <w:rPr>
          <w:rFonts w:ascii="Arial" w:hAnsi="Arial" w:cs="Arial"/>
          <w:sz w:val="20"/>
          <w:szCs w:val="20"/>
        </w:rPr>
        <w:t>is</w:t>
      </w:r>
      <w:proofErr w:type="spellEnd"/>
      <w:r w:rsidRPr="00875640">
        <w:rPr>
          <w:rFonts w:ascii="Arial" w:hAnsi="Arial" w:cs="Arial"/>
          <w:sz w:val="20"/>
          <w:szCs w:val="20"/>
        </w:rPr>
        <w:t xml:space="preserve"> </w:t>
      </w:r>
      <w:proofErr w:type="spellStart"/>
      <w:r w:rsidRPr="00875640">
        <w:rPr>
          <w:rFonts w:ascii="Arial" w:hAnsi="Arial" w:cs="Arial"/>
          <w:sz w:val="20"/>
          <w:szCs w:val="20"/>
        </w:rPr>
        <w:t>associated</w:t>
      </w:r>
      <w:proofErr w:type="spellEnd"/>
      <w:r w:rsidRPr="00875640">
        <w:rPr>
          <w:rFonts w:ascii="Arial" w:hAnsi="Arial" w:cs="Arial"/>
          <w:sz w:val="20"/>
          <w:szCs w:val="20"/>
        </w:rPr>
        <w:t xml:space="preserve"> </w:t>
      </w:r>
      <w:proofErr w:type="spellStart"/>
      <w:r w:rsidRPr="00875640">
        <w:rPr>
          <w:rFonts w:ascii="Arial" w:hAnsi="Arial" w:cs="Arial"/>
          <w:sz w:val="20"/>
          <w:szCs w:val="20"/>
        </w:rPr>
        <w:t>with</w:t>
      </w:r>
      <w:proofErr w:type="spellEnd"/>
      <w:r w:rsidRPr="00875640">
        <w:rPr>
          <w:rFonts w:ascii="Arial" w:hAnsi="Arial" w:cs="Arial"/>
          <w:sz w:val="20"/>
          <w:szCs w:val="20"/>
        </w:rPr>
        <w:t xml:space="preserve"> </w:t>
      </w:r>
      <w:proofErr w:type="spellStart"/>
      <w:r w:rsidRPr="00875640">
        <w:rPr>
          <w:rFonts w:ascii="Arial" w:hAnsi="Arial" w:cs="Arial"/>
          <w:sz w:val="20"/>
          <w:szCs w:val="20"/>
        </w:rPr>
        <w:t>considerable</w:t>
      </w:r>
      <w:proofErr w:type="spellEnd"/>
      <w:r w:rsidRPr="00875640">
        <w:rPr>
          <w:rFonts w:ascii="Arial" w:hAnsi="Arial" w:cs="Arial"/>
          <w:sz w:val="20"/>
          <w:szCs w:val="20"/>
        </w:rPr>
        <w:t xml:space="preserve"> </w:t>
      </w:r>
      <w:proofErr w:type="spellStart"/>
      <w:r w:rsidRPr="00875640">
        <w:rPr>
          <w:rFonts w:ascii="Arial" w:hAnsi="Arial" w:cs="Arial"/>
          <w:sz w:val="20"/>
          <w:szCs w:val="20"/>
        </w:rPr>
        <w:t>morbidity</w:t>
      </w:r>
      <w:proofErr w:type="spellEnd"/>
      <w:r w:rsidRPr="00875640">
        <w:rPr>
          <w:rFonts w:ascii="Arial" w:hAnsi="Arial" w:cs="Arial"/>
          <w:sz w:val="20"/>
          <w:szCs w:val="20"/>
        </w:rPr>
        <w:t xml:space="preserve"> and </w:t>
      </w:r>
      <w:proofErr w:type="spellStart"/>
      <w:r w:rsidRPr="00875640">
        <w:rPr>
          <w:rFonts w:ascii="Arial" w:hAnsi="Arial" w:cs="Arial"/>
          <w:sz w:val="20"/>
          <w:szCs w:val="20"/>
        </w:rPr>
        <w:t>mortality</w:t>
      </w:r>
      <w:proofErr w:type="spellEnd"/>
      <w:r w:rsidRPr="00875640">
        <w:rPr>
          <w:rFonts w:ascii="Arial" w:hAnsi="Arial" w:cs="Arial"/>
          <w:sz w:val="20"/>
          <w:szCs w:val="20"/>
        </w:rPr>
        <w:t xml:space="preserve"> due to </w:t>
      </w:r>
      <w:proofErr w:type="spellStart"/>
      <w:r w:rsidRPr="00875640">
        <w:rPr>
          <w:rFonts w:ascii="Arial" w:hAnsi="Arial" w:cs="Arial"/>
          <w:sz w:val="20"/>
          <w:szCs w:val="20"/>
        </w:rPr>
        <w:t>its</w:t>
      </w:r>
      <w:proofErr w:type="spellEnd"/>
      <w:r w:rsidRPr="00875640">
        <w:rPr>
          <w:rFonts w:ascii="Arial" w:hAnsi="Arial" w:cs="Arial"/>
          <w:sz w:val="20"/>
          <w:szCs w:val="20"/>
        </w:rPr>
        <w:t xml:space="preserve"> </w:t>
      </w:r>
      <w:proofErr w:type="spellStart"/>
      <w:r w:rsidRPr="00875640">
        <w:rPr>
          <w:rFonts w:ascii="Arial" w:hAnsi="Arial" w:cs="Arial"/>
          <w:sz w:val="20"/>
          <w:szCs w:val="20"/>
        </w:rPr>
        <w:t>multisystem</w:t>
      </w:r>
      <w:proofErr w:type="spellEnd"/>
      <w:r w:rsidRPr="00875640">
        <w:rPr>
          <w:rFonts w:ascii="Arial" w:hAnsi="Arial" w:cs="Arial"/>
          <w:sz w:val="20"/>
          <w:szCs w:val="20"/>
        </w:rPr>
        <w:t xml:space="preserve"> impact</w:t>
      </w:r>
      <w:r w:rsidR="00875640">
        <w:rPr>
          <w:rFonts w:ascii="Arial" w:hAnsi="Arial" w:cs="Arial"/>
          <w:sz w:val="20"/>
          <w:szCs w:val="20"/>
        </w:rPr>
        <w:t xml:space="preserve"> ( </w:t>
      </w:r>
      <w:r w:rsidR="00875640" w:rsidRPr="002E4155">
        <w:rPr>
          <w:rFonts w:ascii="Arial" w:hAnsi="Arial" w:cs="Arial"/>
          <w:sz w:val="20"/>
          <w:szCs w:val="20"/>
          <w:lang w:val="en-US" w:eastAsia="en-US"/>
        </w:rPr>
        <w:t>Chiaro G,</w:t>
      </w:r>
      <w:r w:rsidR="00875640" w:rsidRPr="00C27786">
        <w:rPr>
          <w:rFonts w:ascii="Arial" w:hAnsi="Arial" w:cs="Arial"/>
          <w:sz w:val="20"/>
          <w:szCs w:val="20"/>
          <w:lang w:val="en-US" w:eastAsia="en-US"/>
        </w:rPr>
        <w:t xml:space="preserve"> al 2024</w:t>
      </w:r>
      <w:r w:rsidR="00875640">
        <w:rPr>
          <w:rFonts w:ascii="Arial" w:hAnsi="Arial" w:cs="Arial"/>
          <w:sz w:val="20"/>
          <w:szCs w:val="20"/>
          <w:lang w:val="en-US" w:eastAsia="en-US"/>
        </w:rPr>
        <w:t>)</w:t>
      </w:r>
      <w:r w:rsidRPr="00875640">
        <w:rPr>
          <w:rFonts w:ascii="Arial" w:hAnsi="Arial" w:cs="Arial"/>
          <w:sz w:val="20"/>
          <w:szCs w:val="20"/>
        </w:rPr>
        <w:t>.</w:t>
      </w:r>
    </w:p>
    <w:p w14:paraId="58872AA1" w14:textId="77777777" w:rsidR="00790ADA" w:rsidRPr="00875640" w:rsidRDefault="00E05302" w:rsidP="00E05302">
      <w:pPr>
        <w:spacing w:before="100" w:beforeAutospacing="1" w:after="100" w:afterAutospacing="1"/>
        <w:jc w:val="both"/>
        <w:rPr>
          <w:rFonts w:ascii="Arial" w:hAnsi="Arial" w:cs="Arial"/>
          <w:sz w:val="20"/>
          <w:szCs w:val="20"/>
        </w:rPr>
      </w:pPr>
      <w:r w:rsidRPr="00875640">
        <w:rPr>
          <w:rFonts w:ascii="Arial" w:hAnsi="Arial" w:cs="Arial"/>
          <w:sz w:val="20"/>
          <w:szCs w:val="20"/>
        </w:rPr>
        <w:t>The aim of this study was to characterize the autonomic profile in patients with AL cardiac amyloidosis, using a series of validated clinical tests targeting both branches of the autonomic nervous system. A personalized and accelerated management approach is essential given the poor tolerance and symptomatic burden of autonomic dysfunction in this patient population.</w:t>
      </w:r>
    </w:p>
    <w:p w14:paraId="547B5667" w14:textId="77777777" w:rsidR="007F7B32" w:rsidRPr="00A95816" w:rsidRDefault="00902823" w:rsidP="00441B6F">
      <w:pPr>
        <w:pStyle w:val="AbstHead"/>
        <w:spacing w:after="0"/>
        <w:jc w:val="both"/>
        <w:rPr>
          <w:rFonts w:ascii="Arial" w:hAnsi="Arial" w:cs="Arial"/>
          <w:szCs w:val="22"/>
        </w:rPr>
      </w:pPr>
      <w:r w:rsidRPr="00A95816">
        <w:rPr>
          <w:rFonts w:ascii="Arial" w:hAnsi="Arial" w:cs="Arial"/>
          <w:szCs w:val="22"/>
        </w:rPr>
        <w:t>2. material and method</w:t>
      </w:r>
      <w:r w:rsidR="00000F8F" w:rsidRPr="00A95816">
        <w:rPr>
          <w:rFonts w:ascii="Arial" w:hAnsi="Arial" w:cs="Arial"/>
          <w:szCs w:val="22"/>
        </w:rPr>
        <w:t>s</w:t>
      </w:r>
    </w:p>
    <w:p w14:paraId="1AAE872F" w14:textId="77777777" w:rsidR="00790ADA" w:rsidRPr="00A95816" w:rsidRDefault="00790ADA" w:rsidP="00441B6F">
      <w:pPr>
        <w:pStyle w:val="AbstHead"/>
        <w:spacing w:after="0"/>
        <w:jc w:val="both"/>
        <w:rPr>
          <w:rFonts w:ascii="Arial" w:hAnsi="Arial" w:cs="Arial"/>
          <w:szCs w:val="22"/>
        </w:rPr>
      </w:pPr>
    </w:p>
    <w:p w14:paraId="3484E0C7" w14:textId="77777777" w:rsidR="00E05302" w:rsidRPr="00A95816" w:rsidRDefault="00E05302" w:rsidP="00441B6F">
      <w:pPr>
        <w:pStyle w:val="Body"/>
        <w:spacing w:after="0"/>
        <w:rPr>
          <w:rFonts w:ascii="Arial" w:hAnsi="Arial" w:cs="Arial"/>
          <w:sz w:val="22"/>
          <w:szCs w:val="22"/>
        </w:rPr>
      </w:pPr>
      <w:r w:rsidRPr="00A95816">
        <w:rPr>
          <w:rFonts w:ascii="Arial" w:hAnsi="Arial" w:cs="Arial"/>
          <w:b/>
          <w:caps/>
          <w:sz w:val="22"/>
          <w:szCs w:val="22"/>
        </w:rPr>
        <w:t xml:space="preserve">2.1 </w:t>
      </w:r>
      <w:r w:rsidRPr="00A95816">
        <w:rPr>
          <w:rFonts w:ascii="Arial" w:hAnsi="Arial" w:cs="Arial"/>
          <w:b/>
          <w:sz w:val="22"/>
          <w:szCs w:val="22"/>
        </w:rPr>
        <w:t>Study design and population</w:t>
      </w:r>
      <w:r w:rsidRPr="00A95816">
        <w:rPr>
          <w:rFonts w:ascii="Arial" w:hAnsi="Arial" w:cs="Arial"/>
          <w:b/>
          <w:caps/>
          <w:sz w:val="22"/>
          <w:szCs w:val="22"/>
        </w:rPr>
        <w:t xml:space="preserve"> </w:t>
      </w:r>
    </w:p>
    <w:p w14:paraId="68B00FCD" w14:textId="77777777" w:rsidR="00875640" w:rsidRPr="00A95816" w:rsidRDefault="00875640" w:rsidP="00875640">
      <w:pPr>
        <w:pStyle w:val="Body"/>
        <w:spacing w:after="0"/>
        <w:rPr>
          <w:rFonts w:ascii="Arial" w:hAnsi="Arial" w:cs="Arial"/>
          <w:sz w:val="22"/>
          <w:szCs w:val="22"/>
        </w:rPr>
      </w:pPr>
    </w:p>
    <w:p w14:paraId="455B1FB0" w14:textId="77777777" w:rsidR="00E05302" w:rsidRPr="00A95816" w:rsidRDefault="00E05302" w:rsidP="00875640">
      <w:pPr>
        <w:pStyle w:val="Body"/>
        <w:spacing w:after="0"/>
        <w:rPr>
          <w:rFonts w:ascii="Arial" w:hAnsi="Arial" w:cs="Arial"/>
          <w:sz w:val="20"/>
          <w:szCs w:val="20"/>
        </w:rPr>
      </w:pPr>
      <w:r w:rsidRPr="00A95816">
        <w:rPr>
          <w:rFonts w:ascii="Arial" w:hAnsi="Arial" w:cs="Arial"/>
          <w:sz w:val="20"/>
          <w:szCs w:val="20"/>
        </w:rPr>
        <w:t>This was a cross-sectional, descriptive, and analytical study conducted in the cardiology department of CHU Ibn Rochd, Casablanca. The study included 10 patients diagnosed with AL cardiac amyloidosis over a period extending from March 2021 to June 2023.</w:t>
      </w:r>
    </w:p>
    <w:p w14:paraId="53DB7236" w14:textId="77777777" w:rsidR="00875640" w:rsidRPr="00A95816" w:rsidRDefault="00875640" w:rsidP="00875640">
      <w:pPr>
        <w:pStyle w:val="Body"/>
        <w:spacing w:after="0"/>
        <w:rPr>
          <w:rFonts w:ascii="Arial" w:hAnsi="Arial" w:cs="Arial"/>
          <w:b/>
          <w:sz w:val="20"/>
          <w:szCs w:val="20"/>
          <w:u w:val="single"/>
        </w:rPr>
      </w:pPr>
    </w:p>
    <w:p w14:paraId="24B96234" w14:textId="77777777" w:rsidR="00E05302" w:rsidRPr="00A95816" w:rsidRDefault="00E05302" w:rsidP="00875640">
      <w:pPr>
        <w:pStyle w:val="Body"/>
        <w:spacing w:after="0"/>
        <w:rPr>
          <w:rFonts w:ascii="Arial" w:hAnsi="Arial" w:cs="Arial"/>
          <w:sz w:val="22"/>
          <w:szCs w:val="22"/>
        </w:rPr>
      </w:pPr>
      <w:r w:rsidRPr="00A95816">
        <w:rPr>
          <w:rFonts w:ascii="Arial" w:hAnsi="Arial" w:cs="Arial"/>
          <w:b/>
          <w:sz w:val="22"/>
          <w:szCs w:val="22"/>
          <w:u w:val="single"/>
        </w:rPr>
        <w:t>2.1.1 Inclusion Criteria</w:t>
      </w:r>
    </w:p>
    <w:p w14:paraId="76F91D89" w14:textId="77777777" w:rsidR="00875640" w:rsidRDefault="00875640" w:rsidP="00E05302">
      <w:pPr>
        <w:pStyle w:val="Body"/>
        <w:spacing w:after="0"/>
        <w:rPr>
          <w:rFonts w:ascii="Arial" w:hAnsi="Arial" w:cs="Arial"/>
        </w:rPr>
      </w:pPr>
    </w:p>
    <w:p w14:paraId="4DEEF6E5" w14:textId="77777777" w:rsidR="00E05302" w:rsidRPr="00A95816" w:rsidRDefault="00E05302" w:rsidP="00E05302">
      <w:pPr>
        <w:pStyle w:val="Body"/>
        <w:spacing w:after="0"/>
        <w:rPr>
          <w:rFonts w:ascii="Arial" w:hAnsi="Arial" w:cs="Arial"/>
          <w:sz w:val="20"/>
          <w:szCs w:val="20"/>
        </w:rPr>
      </w:pPr>
      <w:r w:rsidRPr="00A95816">
        <w:rPr>
          <w:rFonts w:ascii="Arial" w:hAnsi="Arial" w:cs="Arial"/>
          <w:sz w:val="20"/>
          <w:szCs w:val="20"/>
        </w:rPr>
        <w:t>Patients were included if the diagnosis of AL amyloidosis with cardiac involvement was confirmed based on a combination of clinical, biochemical, histological, cytological, and imaging criteria.</w:t>
      </w:r>
    </w:p>
    <w:p w14:paraId="63829F35" w14:textId="77777777" w:rsidR="00E05302" w:rsidRPr="00A95816" w:rsidRDefault="00E05302" w:rsidP="00E05302">
      <w:pPr>
        <w:pStyle w:val="Body"/>
        <w:spacing w:after="0"/>
        <w:rPr>
          <w:rFonts w:ascii="Arial" w:hAnsi="Arial" w:cs="Arial"/>
          <w:sz w:val="20"/>
          <w:szCs w:val="20"/>
        </w:rPr>
      </w:pPr>
    </w:p>
    <w:p w14:paraId="2522A34D" w14:textId="77777777" w:rsidR="00E05302" w:rsidRPr="00A95816" w:rsidRDefault="00E05302" w:rsidP="00E05302">
      <w:pPr>
        <w:pStyle w:val="Body"/>
        <w:spacing w:after="0"/>
        <w:rPr>
          <w:rFonts w:ascii="Arial" w:hAnsi="Arial" w:cs="Arial"/>
          <w:sz w:val="20"/>
          <w:szCs w:val="20"/>
        </w:rPr>
      </w:pPr>
      <w:r w:rsidRPr="00A95816">
        <w:rPr>
          <w:rFonts w:ascii="Arial" w:hAnsi="Arial" w:cs="Arial"/>
          <w:sz w:val="20"/>
          <w:szCs w:val="20"/>
        </w:rPr>
        <w:t>In this cohort:</w:t>
      </w:r>
    </w:p>
    <w:p w14:paraId="3CDF7BCB" w14:textId="77777777" w:rsidR="00E05302" w:rsidRPr="00A95816" w:rsidRDefault="00E05302" w:rsidP="00E05302">
      <w:pPr>
        <w:pStyle w:val="Body"/>
        <w:numPr>
          <w:ilvl w:val="0"/>
          <w:numId w:val="31"/>
        </w:numPr>
        <w:spacing w:after="0"/>
        <w:rPr>
          <w:rFonts w:ascii="Arial" w:hAnsi="Arial" w:cs="Arial"/>
          <w:sz w:val="20"/>
          <w:szCs w:val="20"/>
        </w:rPr>
      </w:pPr>
      <w:r w:rsidRPr="00A95816">
        <w:rPr>
          <w:rFonts w:ascii="Arial" w:hAnsi="Arial" w:cs="Arial"/>
          <w:sz w:val="20"/>
          <w:szCs w:val="20"/>
        </w:rPr>
        <w:t>80% of patients had monoclonal gammopathy of undetermined significance (MGUS)</w:t>
      </w:r>
    </w:p>
    <w:p w14:paraId="649CE4C6" w14:textId="77777777" w:rsidR="00E05302" w:rsidRPr="00A95816" w:rsidRDefault="00E05302" w:rsidP="00E05302">
      <w:pPr>
        <w:pStyle w:val="Body"/>
        <w:numPr>
          <w:ilvl w:val="0"/>
          <w:numId w:val="31"/>
        </w:numPr>
        <w:spacing w:after="0"/>
        <w:rPr>
          <w:rFonts w:ascii="Arial" w:hAnsi="Arial" w:cs="Arial"/>
          <w:sz w:val="20"/>
          <w:szCs w:val="20"/>
        </w:rPr>
      </w:pPr>
      <w:r w:rsidRPr="00A95816">
        <w:rPr>
          <w:rFonts w:ascii="Arial" w:hAnsi="Arial" w:cs="Arial"/>
          <w:sz w:val="20"/>
          <w:szCs w:val="20"/>
        </w:rPr>
        <w:t>20% had multiple myeloma, in remission at the time of evaluation</w:t>
      </w:r>
    </w:p>
    <w:p w14:paraId="72016B73" w14:textId="77777777" w:rsidR="00E05302" w:rsidRPr="00A95816" w:rsidRDefault="00E05302" w:rsidP="00E05302">
      <w:pPr>
        <w:pStyle w:val="Body"/>
        <w:numPr>
          <w:ilvl w:val="0"/>
          <w:numId w:val="31"/>
        </w:numPr>
        <w:rPr>
          <w:rFonts w:ascii="Arial" w:hAnsi="Arial" w:cs="Arial"/>
          <w:sz w:val="20"/>
          <w:szCs w:val="20"/>
        </w:rPr>
      </w:pPr>
      <w:r w:rsidRPr="00A95816">
        <w:rPr>
          <w:rFonts w:ascii="Arial" w:hAnsi="Arial" w:cs="Arial"/>
          <w:sz w:val="20"/>
          <w:szCs w:val="20"/>
        </w:rPr>
        <w:t xml:space="preserve">Cardiac involvement was defined by the presence of heart </w:t>
      </w:r>
      <w:proofErr w:type="spellStart"/>
      <w:r w:rsidRPr="00A95816">
        <w:rPr>
          <w:rFonts w:ascii="Arial" w:hAnsi="Arial" w:cs="Arial"/>
          <w:sz w:val="20"/>
          <w:szCs w:val="20"/>
        </w:rPr>
        <w:t>failure</w:t>
      </w:r>
      <w:proofErr w:type="spellEnd"/>
      <w:r w:rsidRPr="00A95816">
        <w:rPr>
          <w:rFonts w:ascii="Arial" w:hAnsi="Arial" w:cs="Arial"/>
          <w:sz w:val="20"/>
          <w:szCs w:val="20"/>
        </w:rPr>
        <w:t xml:space="preserve"> </w:t>
      </w:r>
      <w:proofErr w:type="spellStart"/>
      <w:r w:rsidRPr="00A95816">
        <w:rPr>
          <w:rFonts w:ascii="Arial" w:hAnsi="Arial" w:cs="Arial"/>
          <w:sz w:val="20"/>
          <w:szCs w:val="20"/>
        </w:rPr>
        <w:t>with</w:t>
      </w:r>
      <w:proofErr w:type="spellEnd"/>
      <w:r w:rsidRPr="00A95816">
        <w:rPr>
          <w:rFonts w:ascii="Arial" w:hAnsi="Arial" w:cs="Arial"/>
          <w:sz w:val="20"/>
          <w:szCs w:val="20"/>
        </w:rPr>
        <w:t xml:space="preserve"> </w:t>
      </w:r>
      <w:proofErr w:type="spellStart"/>
      <w:r w:rsidRPr="00A95816">
        <w:rPr>
          <w:rFonts w:ascii="Arial" w:hAnsi="Arial" w:cs="Arial"/>
          <w:sz w:val="20"/>
          <w:szCs w:val="20"/>
        </w:rPr>
        <w:t>preserved</w:t>
      </w:r>
      <w:proofErr w:type="spellEnd"/>
      <w:r w:rsidRPr="00A95816">
        <w:rPr>
          <w:rFonts w:ascii="Arial" w:hAnsi="Arial" w:cs="Arial"/>
          <w:sz w:val="20"/>
          <w:szCs w:val="20"/>
        </w:rPr>
        <w:t xml:space="preserve"> </w:t>
      </w:r>
      <w:proofErr w:type="spellStart"/>
      <w:r w:rsidRPr="00A95816">
        <w:rPr>
          <w:rFonts w:ascii="Arial" w:hAnsi="Arial" w:cs="Arial"/>
          <w:sz w:val="20"/>
          <w:szCs w:val="20"/>
        </w:rPr>
        <w:t>ejection</w:t>
      </w:r>
      <w:proofErr w:type="spellEnd"/>
      <w:r w:rsidRPr="00A95816">
        <w:rPr>
          <w:rFonts w:ascii="Arial" w:hAnsi="Arial" w:cs="Arial"/>
          <w:sz w:val="20"/>
          <w:szCs w:val="20"/>
        </w:rPr>
        <w:t xml:space="preserve"> fraction (</w:t>
      </w:r>
      <w:proofErr w:type="spellStart"/>
      <w:r w:rsidRPr="00A95816">
        <w:rPr>
          <w:rFonts w:ascii="Arial" w:hAnsi="Arial" w:cs="Arial"/>
          <w:sz w:val="20"/>
          <w:szCs w:val="20"/>
        </w:rPr>
        <w:t>HFpEF</w:t>
      </w:r>
      <w:proofErr w:type="spellEnd"/>
      <w:r w:rsidRPr="00A95816">
        <w:rPr>
          <w:rFonts w:ascii="Arial" w:hAnsi="Arial" w:cs="Arial"/>
          <w:sz w:val="20"/>
          <w:szCs w:val="20"/>
        </w:rPr>
        <w:t xml:space="preserve">), </w:t>
      </w:r>
      <w:proofErr w:type="spellStart"/>
      <w:r w:rsidRPr="00A95816">
        <w:rPr>
          <w:rFonts w:ascii="Arial" w:hAnsi="Arial" w:cs="Arial"/>
          <w:sz w:val="20"/>
          <w:szCs w:val="20"/>
        </w:rPr>
        <w:t>manifesting</w:t>
      </w:r>
      <w:proofErr w:type="spellEnd"/>
      <w:r w:rsidRPr="00A95816">
        <w:rPr>
          <w:rFonts w:ascii="Arial" w:hAnsi="Arial" w:cs="Arial"/>
          <w:sz w:val="20"/>
          <w:szCs w:val="20"/>
        </w:rPr>
        <w:t xml:space="preserve"> as </w:t>
      </w:r>
      <w:proofErr w:type="spellStart"/>
      <w:r w:rsidRPr="00A95816">
        <w:rPr>
          <w:rFonts w:ascii="Arial" w:hAnsi="Arial" w:cs="Arial"/>
          <w:sz w:val="20"/>
          <w:szCs w:val="20"/>
        </w:rPr>
        <w:t>either</w:t>
      </w:r>
      <w:proofErr w:type="spellEnd"/>
      <w:r w:rsidRPr="00A95816">
        <w:rPr>
          <w:rFonts w:ascii="Arial" w:hAnsi="Arial" w:cs="Arial"/>
          <w:sz w:val="20"/>
          <w:szCs w:val="20"/>
        </w:rPr>
        <w:t xml:space="preserve"> restrictive or </w:t>
      </w:r>
      <w:proofErr w:type="spellStart"/>
      <w:r w:rsidRPr="00A95816">
        <w:rPr>
          <w:rFonts w:ascii="Arial" w:hAnsi="Arial" w:cs="Arial"/>
          <w:sz w:val="20"/>
          <w:szCs w:val="20"/>
        </w:rPr>
        <w:t>hypertrophic</w:t>
      </w:r>
      <w:proofErr w:type="spellEnd"/>
      <w:r w:rsidRPr="00A95816">
        <w:rPr>
          <w:rFonts w:ascii="Arial" w:hAnsi="Arial" w:cs="Arial"/>
          <w:sz w:val="20"/>
          <w:szCs w:val="20"/>
        </w:rPr>
        <w:t xml:space="preserve"> cardiomyopathy</w:t>
      </w:r>
    </w:p>
    <w:p w14:paraId="3B840DB8" w14:textId="77777777" w:rsidR="00E05302" w:rsidRDefault="00487E34" w:rsidP="00487E34">
      <w:pPr>
        <w:pStyle w:val="Body"/>
        <w:spacing w:after="0"/>
        <w:rPr>
          <w:rFonts w:ascii="Arial" w:hAnsi="Arial" w:cs="Arial"/>
          <w:b/>
          <w:sz w:val="22"/>
          <w:szCs w:val="22"/>
          <w:u w:val="single"/>
        </w:rPr>
      </w:pPr>
      <w:r w:rsidRPr="00A95816">
        <w:rPr>
          <w:rFonts w:ascii="Arial" w:hAnsi="Arial" w:cs="Arial"/>
          <w:b/>
          <w:sz w:val="22"/>
          <w:szCs w:val="22"/>
          <w:u w:val="single"/>
        </w:rPr>
        <w:t xml:space="preserve">2.1.2 </w:t>
      </w:r>
      <w:r w:rsidR="00E05302" w:rsidRPr="00A95816">
        <w:rPr>
          <w:rFonts w:ascii="Arial" w:hAnsi="Arial" w:cs="Arial"/>
          <w:b/>
          <w:sz w:val="22"/>
          <w:szCs w:val="22"/>
          <w:u w:val="single"/>
        </w:rPr>
        <w:t xml:space="preserve">Exclusion </w:t>
      </w:r>
      <w:proofErr w:type="spellStart"/>
      <w:r w:rsidR="00E05302" w:rsidRPr="00A95816">
        <w:rPr>
          <w:rFonts w:ascii="Arial" w:hAnsi="Arial" w:cs="Arial"/>
          <w:b/>
          <w:sz w:val="22"/>
          <w:szCs w:val="22"/>
          <w:u w:val="single"/>
        </w:rPr>
        <w:t>Criteria</w:t>
      </w:r>
      <w:proofErr w:type="spellEnd"/>
    </w:p>
    <w:p w14:paraId="540F17E5" w14:textId="77777777" w:rsidR="00D527AA" w:rsidRPr="00A95816" w:rsidRDefault="00D527AA" w:rsidP="00487E34">
      <w:pPr>
        <w:pStyle w:val="Body"/>
        <w:spacing w:after="0"/>
        <w:rPr>
          <w:rFonts w:ascii="Arial" w:hAnsi="Arial" w:cs="Arial"/>
          <w:b/>
          <w:sz w:val="22"/>
          <w:szCs w:val="22"/>
          <w:u w:val="single"/>
        </w:rPr>
      </w:pPr>
    </w:p>
    <w:p w14:paraId="6214940A" w14:textId="77777777" w:rsidR="00487E34" w:rsidRPr="00A95816" w:rsidRDefault="00E05302" w:rsidP="00487E34">
      <w:pPr>
        <w:pStyle w:val="Body"/>
        <w:numPr>
          <w:ilvl w:val="0"/>
          <w:numId w:val="32"/>
        </w:numPr>
        <w:spacing w:after="0"/>
        <w:rPr>
          <w:rFonts w:ascii="Arial" w:hAnsi="Arial" w:cs="Arial"/>
          <w:sz w:val="20"/>
          <w:szCs w:val="20"/>
        </w:rPr>
      </w:pPr>
      <w:r w:rsidRPr="00A95816">
        <w:rPr>
          <w:rFonts w:ascii="Arial" w:hAnsi="Arial" w:cs="Arial"/>
          <w:sz w:val="20"/>
          <w:szCs w:val="20"/>
        </w:rPr>
        <w:t>Patients with diabetes mellitus</w:t>
      </w:r>
    </w:p>
    <w:p w14:paraId="4A803A65" w14:textId="77777777" w:rsidR="00487E34" w:rsidRPr="00A95816" w:rsidRDefault="00E05302" w:rsidP="00487E34">
      <w:pPr>
        <w:pStyle w:val="Body"/>
        <w:numPr>
          <w:ilvl w:val="0"/>
          <w:numId w:val="32"/>
        </w:numPr>
        <w:spacing w:after="0"/>
        <w:rPr>
          <w:rFonts w:ascii="Arial" w:hAnsi="Arial" w:cs="Arial"/>
          <w:sz w:val="20"/>
          <w:szCs w:val="20"/>
        </w:rPr>
      </w:pPr>
      <w:r w:rsidRPr="00A95816">
        <w:rPr>
          <w:rFonts w:ascii="Arial" w:hAnsi="Arial" w:cs="Arial"/>
          <w:sz w:val="20"/>
          <w:szCs w:val="20"/>
        </w:rPr>
        <w:t>Non-sinus rhythm</w:t>
      </w:r>
    </w:p>
    <w:p w14:paraId="344D0AB6" w14:textId="77777777" w:rsidR="00E05302" w:rsidRPr="00A95816" w:rsidRDefault="00E05302" w:rsidP="00487E34">
      <w:pPr>
        <w:pStyle w:val="Body"/>
        <w:numPr>
          <w:ilvl w:val="0"/>
          <w:numId w:val="32"/>
        </w:numPr>
        <w:spacing w:after="0"/>
        <w:rPr>
          <w:rFonts w:ascii="Arial" w:hAnsi="Arial" w:cs="Arial"/>
          <w:sz w:val="20"/>
          <w:szCs w:val="20"/>
        </w:rPr>
      </w:pPr>
      <w:r w:rsidRPr="00A95816">
        <w:rPr>
          <w:rFonts w:ascii="Arial" w:hAnsi="Arial" w:cs="Arial"/>
          <w:sz w:val="20"/>
          <w:szCs w:val="20"/>
        </w:rPr>
        <w:t>Heart failure with reduced ejection fraction (LVEF &lt; 50%)</w:t>
      </w:r>
    </w:p>
    <w:p w14:paraId="0AA0AFAD" w14:textId="77777777" w:rsidR="00487E34" w:rsidRDefault="00487E34" w:rsidP="00487E34">
      <w:pPr>
        <w:pStyle w:val="Body"/>
        <w:spacing w:after="0"/>
        <w:rPr>
          <w:rFonts w:ascii="Arial" w:hAnsi="Arial" w:cs="Arial"/>
          <w:b/>
          <w:u w:val="single"/>
        </w:rPr>
      </w:pPr>
    </w:p>
    <w:p w14:paraId="5180453B" w14:textId="77777777" w:rsidR="00487E34" w:rsidRPr="00A95816" w:rsidRDefault="00487E34" w:rsidP="00487E34">
      <w:pPr>
        <w:pStyle w:val="Body"/>
        <w:spacing w:after="0"/>
        <w:rPr>
          <w:rFonts w:ascii="Arial" w:hAnsi="Arial" w:cs="Arial"/>
          <w:sz w:val="22"/>
          <w:szCs w:val="22"/>
        </w:rPr>
      </w:pPr>
      <w:r w:rsidRPr="00A95816">
        <w:rPr>
          <w:rFonts w:ascii="Arial" w:hAnsi="Arial" w:cs="Arial"/>
          <w:b/>
          <w:caps/>
          <w:sz w:val="22"/>
          <w:szCs w:val="22"/>
        </w:rPr>
        <w:lastRenderedPageBreak/>
        <w:t xml:space="preserve">2.2 </w:t>
      </w:r>
      <w:r w:rsidRPr="00A95816">
        <w:rPr>
          <w:rFonts w:ascii="Arial" w:hAnsi="Arial" w:cs="Arial"/>
          <w:b/>
          <w:sz w:val="22"/>
          <w:szCs w:val="22"/>
        </w:rPr>
        <w:t xml:space="preserve">Equipment Used for Autonomic Nervous System (ANS) Testing </w:t>
      </w:r>
    </w:p>
    <w:p w14:paraId="40ECC9EA" w14:textId="77777777" w:rsidR="00487E34" w:rsidRDefault="00487E34" w:rsidP="00487E34">
      <w:pPr>
        <w:pStyle w:val="Body"/>
        <w:spacing w:after="0"/>
        <w:rPr>
          <w:rFonts w:ascii="Arial" w:hAnsi="Arial" w:cs="Arial"/>
        </w:rPr>
      </w:pPr>
    </w:p>
    <w:p w14:paraId="570AFBE9" w14:textId="77777777" w:rsidR="00487E34" w:rsidRPr="00A95816" w:rsidRDefault="00E05302" w:rsidP="00487E34">
      <w:pPr>
        <w:pStyle w:val="Body"/>
        <w:spacing w:after="0"/>
        <w:rPr>
          <w:rFonts w:ascii="Arial" w:hAnsi="Arial" w:cs="Arial"/>
          <w:sz w:val="20"/>
          <w:szCs w:val="20"/>
        </w:rPr>
      </w:pPr>
      <w:r w:rsidRPr="00A95816">
        <w:rPr>
          <w:rFonts w:ascii="Arial" w:hAnsi="Arial" w:cs="Arial"/>
          <w:sz w:val="20"/>
          <w:szCs w:val="20"/>
        </w:rPr>
        <w:t>The ANS unit at CHU Ibn Rochd was equipped with the following:</w:t>
      </w:r>
    </w:p>
    <w:p w14:paraId="5B6EF4AE" w14:textId="77777777" w:rsidR="00487E34" w:rsidRPr="00A95816" w:rsidRDefault="00E05302" w:rsidP="00487E34">
      <w:pPr>
        <w:pStyle w:val="Body"/>
        <w:numPr>
          <w:ilvl w:val="0"/>
          <w:numId w:val="33"/>
        </w:numPr>
        <w:spacing w:after="0"/>
        <w:rPr>
          <w:rFonts w:ascii="Arial" w:hAnsi="Arial" w:cs="Arial"/>
          <w:sz w:val="20"/>
          <w:szCs w:val="20"/>
        </w:rPr>
      </w:pPr>
      <w:proofErr w:type="spellStart"/>
      <w:r w:rsidRPr="00A95816">
        <w:rPr>
          <w:rFonts w:ascii="Arial" w:hAnsi="Arial" w:cs="Arial"/>
          <w:sz w:val="20"/>
          <w:szCs w:val="20"/>
        </w:rPr>
        <w:t>Dynamap</w:t>
      </w:r>
      <w:proofErr w:type="spellEnd"/>
      <w:r w:rsidRPr="00A95816">
        <w:rPr>
          <w:rFonts w:ascii="Arial" w:hAnsi="Arial" w:cs="Arial"/>
          <w:sz w:val="20"/>
          <w:szCs w:val="20"/>
        </w:rPr>
        <w:t xml:space="preserve"> (CRITIKON, 1846 XP) for blood pressure monitoring</w:t>
      </w:r>
    </w:p>
    <w:p w14:paraId="4AADABA6" w14:textId="77777777" w:rsidR="00487E34" w:rsidRPr="00A95816" w:rsidRDefault="00E05302" w:rsidP="00487E34">
      <w:pPr>
        <w:pStyle w:val="Body"/>
        <w:numPr>
          <w:ilvl w:val="0"/>
          <w:numId w:val="33"/>
        </w:numPr>
        <w:spacing w:after="0"/>
        <w:rPr>
          <w:rFonts w:ascii="Arial" w:hAnsi="Arial" w:cs="Arial"/>
          <w:sz w:val="20"/>
          <w:szCs w:val="20"/>
        </w:rPr>
      </w:pPr>
      <w:r w:rsidRPr="00A95816">
        <w:rPr>
          <w:rFonts w:ascii="Arial" w:hAnsi="Arial" w:cs="Arial"/>
          <w:sz w:val="20"/>
          <w:szCs w:val="20"/>
        </w:rPr>
        <w:t>LCD display (HELLIGE, EK 512 E) for continuous heart rate and systolic blood pressure monitoring</w:t>
      </w:r>
    </w:p>
    <w:p w14:paraId="039EE37D" w14:textId="77777777" w:rsidR="00487E34" w:rsidRPr="00A95816" w:rsidRDefault="00E05302" w:rsidP="00487E34">
      <w:pPr>
        <w:pStyle w:val="Body"/>
        <w:numPr>
          <w:ilvl w:val="0"/>
          <w:numId w:val="33"/>
        </w:numPr>
        <w:spacing w:after="0"/>
        <w:rPr>
          <w:rFonts w:ascii="Arial" w:hAnsi="Arial" w:cs="Arial"/>
          <w:sz w:val="20"/>
          <w:szCs w:val="20"/>
        </w:rPr>
      </w:pPr>
      <w:r w:rsidRPr="00A95816">
        <w:rPr>
          <w:rFonts w:ascii="Arial" w:hAnsi="Arial" w:cs="Arial"/>
          <w:sz w:val="20"/>
          <w:szCs w:val="20"/>
        </w:rPr>
        <w:t>12-lead ECG recorder</w:t>
      </w:r>
    </w:p>
    <w:p w14:paraId="0189E045" w14:textId="77777777" w:rsidR="00487E34" w:rsidRPr="00A95816" w:rsidRDefault="00E05302" w:rsidP="00487E34">
      <w:pPr>
        <w:pStyle w:val="Body"/>
        <w:numPr>
          <w:ilvl w:val="0"/>
          <w:numId w:val="33"/>
        </w:numPr>
        <w:spacing w:after="0"/>
        <w:rPr>
          <w:rFonts w:ascii="Arial" w:hAnsi="Arial" w:cs="Arial"/>
          <w:sz w:val="20"/>
          <w:szCs w:val="20"/>
        </w:rPr>
      </w:pPr>
      <w:r w:rsidRPr="00A95816">
        <w:rPr>
          <w:rFonts w:ascii="Arial" w:hAnsi="Arial" w:cs="Arial"/>
          <w:sz w:val="20"/>
          <w:szCs w:val="20"/>
        </w:rPr>
        <w:t>Hand dynamometer for isometric contraction tests</w:t>
      </w:r>
    </w:p>
    <w:p w14:paraId="216D70D7" w14:textId="77777777" w:rsidR="00487E34" w:rsidRPr="00A95816" w:rsidRDefault="00E05302" w:rsidP="00487E34">
      <w:pPr>
        <w:pStyle w:val="Body"/>
        <w:numPr>
          <w:ilvl w:val="0"/>
          <w:numId w:val="33"/>
        </w:numPr>
        <w:spacing w:after="0"/>
        <w:rPr>
          <w:rFonts w:ascii="Arial" w:hAnsi="Arial" w:cs="Arial"/>
          <w:sz w:val="20"/>
          <w:szCs w:val="20"/>
        </w:rPr>
      </w:pPr>
      <w:r w:rsidRPr="00A95816">
        <w:rPr>
          <w:rFonts w:ascii="Arial" w:hAnsi="Arial" w:cs="Arial"/>
          <w:sz w:val="20"/>
          <w:szCs w:val="20"/>
        </w:rPr>
        <w:t>Tilt table for orthostatic testing</w:t>
      </w:r>
    </w:p>
    <w:p w14:paraId="7E8E9D4D" w14:textId="77777777" w:rsidR="00487E34" w:rsidRPr="00A95816" w:rsidRDefault="00E05302" w:rsidP="00487E34">
      <w:pPr>
        <w:pStyle w:val="Body"/>
        <w:numPr>
          <w:ilvl w:val="0"/>
          <w:numId w:val="33"/>
        </w:numPr>
        <w:spacing w:after="0"/>
        <w:rPr>
          <w:rFonts w:ascii="Arial" w:hAnsi="Arial" w:cs="Arial"/>
          <w:sz w:val="20"/>
          <w:szCs w:val="20"/>
        </w:rPr>
      </w:pPr>
      <w:r w:rsidRPr="00A95816">
        <w:rPr>
          <w:rFonts w:ascii="Arial" w:hAnsi="Arial" w:cs="Arial"/>
          <w:sz w:val="20"/>
          <w:szCs w:val="20"/>
        </w:rPr>
        <w:t>Electrodes and stopwatch</w:t>
      </w:r>
    </w:p>
    <w:p w14:paraId="40359D54" w14:textId="77777777" w:rsidR="00E05302" w:rsidRPr="00A95816" w:rsidRDefault="00E05302" w:rsidP="00487E34">
      <w:pPr>
        <w:pStyle w:val="Body"/>
        <w:numPr>
          <w:ilvl w:val="0"/>
          <w:numId w:val="33"/>
        </w:numPr>
        <w:spacing w:after="0"/>
        <w:rPr>
          <w:rFonts w:ascii="Arial" w:hAnsi="Arial" w:cs="Arial"/>
          <w:sz w:val="20"/>
          <w:szCs w:val="20"/>
        </w:rPr>
      </w:pPr>
      <w:r w:rsidRPr="00A95816">
        <w:rPr>
          <w:rFonts w:ascii="Arial" w:hAnsi="Arial" w:cs="Arial"/>
          <w:sz w:val="20"/>
          <w:szCs w:val="20"/>
        </w:rPr>
        <w:t>Emergency resuscitation equipment: defibrillator, oxygen delivery systems, intubation supplies</w:t>
      </w:r>
    </w:p>
    <w:p w14:paraId="63E1759B" w14:textId="77777777" w:rsidR="00487E34" w:rsidRDefault="00487E34" w:rsidP="00487E34">
      <w:pPr>
        <w:pStyle w:val="Body"/>
        <w:spacing w:after="0"/>
        <w:rPr>
          <w:rFonts w:ascii="Arial" w:hAnsi="Arial" w:cs="Arial"/>
        </w:rPr>
      </w:pPr>
    </w:p>
    <w:p w14:paraId="5B69B032" w14:textId="77777777" w:rsidR="00E05302" w:rsidRPr="00A95816" w:rsidRDefault="00487E34" w:rsidP="00487E34">
      <w:pPr>
        <w:pStyle w:val="Body"/>
        <w:spacing w:after="0"/>
        <w:rPr>
          <w:rFonts w:ascii="Arial" w:hAnsi="Arial" w:cs="Arial"/>
          <w:b/>
          <w:caps/>
          <w:sz w:val="22"/>
          <w:szCs w:val="22"/>
        </w:rPr>
      </w:pPr>
      <w:r w:rsidRPr="00A95816">
        <w:rPr>
          <w:rFonts w:ascii="Arial" w:hAnsi="Arial" w:cs="Arial"/>
          <w:b/>
          <w:caps/>
          <w:sz w:val="22"/>
          <w:szCs w:val="22"/>
        </w:rPr>
        <w:t xml:space="preserve">2.3 </w:t>
      </w:r>
      <w:r w:rsidRPr="00A95816">
        <w:rPr>
          <w:rFonts w:ascii="Arial" w:hAnsi="Arial" w:cs="Arial"/>
          <w:b/>
          <w:sz w:val="22"/>
          <w:szCs w:val="22"/>
        </w:rPr>
        <w:t>Testing protocol</w:t>
      </w:r>
    </w:p>
    <w:p w14:paraId="009955CB" w14:textId="77777777" w:rsidR="00487E34" w:rsidRDefault="00487E34" w:rsidP="00487E34">
      <w:pPr>
        <w:pStyle w:val="Body"/>
        <w:spacing w:after="0"/>
        <w:rPr>
          <w:rFonts w:ascii="Arial" w:hAnsi="Arial" w:cs="Arial"/>
        </w:rPr>
      </w:pPr>
    </w:p>
    <w:p w14:paraId="157D083E" w14:textId="77777777" w:rsidR="00E05302" w:rsidRPr="00A95816" w:rsidRDefault="00E05302" w:rsidP="00487E34">
      <w:pPr>
        <w:pStyle w:val="Body"/>
        <w:spacing w:after="0"/>
        <w:rPr>
          <w:rFonts w:ascii="Arial" w:hAnsi="Arial" w:cs="Arial"/>
          <w:sz w:val="20"/>
          <w:szCs w:val="20"/>
        </w:rPr>
      </w:pPr>
      <w:r w:rsidRPr="00A95816">
        <w:rPr>
          <w:rFonts w:ascii="Arial" w:hAnsi="Arial" w:cs="Arial"/>
          <w:sz w:val="20"/>
          <w:szCs w:val="20"/>
        </w:rPr>
        <w:t>All autonomic evaluations were conducted in the ANS cardiovascular exploration unit.</w:t>
      </w:r>
    </w:p>
    <w:p w14:paraId="78B1EE8A" w14:textId="77777777" w:rsidR="00E05302" w:rsidRPr="00A95816" w:rsidRDefault="00E05302" w:rsidP="00487E34">
      <w:pPr>
        <w:pStyle w:val="Body"/>
        <w:spacing w:after="0"/>
        <w:rPr>
          <w:rFonts w:ascii="Arial" w:hAnsi="Arial" w:cs="Arial"/>
          <w:sz w:val="20"/>
          <w:szCs w:val="20"/>
        </w:rPr>
      </w:pPr>
      <w:r w:rsidRPr="00A95816">
        <w:rPr>
          <w:rFonts w:ascii="Arial" w:hAnsi="Arial" w:cs="Arial"/>
          <w:sz w:val="20"/>
          <w:szCs w:val="20"/>
        </w:rPr>
        <w:t>Each patient gave written informed consent prior to inclusion.</w:t>
      </w:r>
    </w:p>
    <w:p w14:paraId="5D191C6E" w14:textId="77777777" w:rsidR="00E05302" w:rsidRPr="00A95816" w:rsidRDefault="00E05302" w:rsidP="00487E34">
      <w:pPr>
        <w:pStyle w:val="Body"/>
        <w:spacing w:after="0"/>
        <w:rPr>
          <w:rFonts w:ascii="Arial" w:hAnsi="Arial" w:cs="Arial"/>
          <w:sz w:val="20"/>
          <w:szCs w:val="20"/>
        </w:rPr>
      </w:pPr>
      <w:r w:rsidRPr="00A95816">
        <w:rPr>
          <w:rFonts w:ascii="Arial" w:hAnsi="Arial" w:cs="Arial"/>
          <w:sz w:val="20"/>
          <w:szCs w:val="20"/>
        </w:rPr>
        <w:t>Tests were conducted after a 48-hour washout period off any medications affecting the autonomic system, and patients were required to be fasting on the day of testing.</w:t>
      </w:r>
    </w:p>
    <w:p w14:paraId="27648699" w14:textId="77777777" w:rsidR="00487E34" w:rsidRPr="00A95816" w:rsidRDefault="00487E34" w:rsidP="00487E34">
      <w:pPr>
        <w:pStyle w:val="Body"/>
        <w:spacing w:after="0"/>
        <w:rPr>
          <w:rFonts w:ascii="Arial" w:hAnsi="Arial" w:cs="Arial"/>
          <w:sz w:val="20"/>
          <w:szCs w:val="20"/>
        </w:rPr>
      </w:pPr>
    </w:p>
    <w:p w14:paraId="568C5EDE" w14:textId="77777777" w:rsidR="00E05302" w:rsidRPr="00A95816" w:rsidRDefault="00E05302" w:rsidP="00487E34">
      <w:pPr>
        <w:pStyle w:val="Body"/>
        <w:spacing w:after="0"/>
        <w:rPr>
          <w:rFonts w:ascii="Arial" w:hAnsi="Arial" w:cs="Arial"/>
          <w:sz w:val="20"/>
          <w:szCs w:val="20"/>
        </w:rPr>
      </w:pPr>
      <w:r w:rsidRPr="00A95816">
        <w:rPr>
          <w:rFonts w:ascii="Arial" w:hAnsi="Arial" w:cs="Arial"/>
          <w:sz w:val="20"/>
          <w:szCs w:val="20"/>
        </w:rPr>
        <w:t>Patients were initially placed supine in a calm environment, and baseline heart rate (HR) and blood pressure (BP) were measured every 5 minutes over a 30-minute period. A resting ECG was also recorded.</w:t>
      </w:r>
    </w:p>
    <w:p w14:paraId="622048D5" w14:textId="77777777" w:rsidR="00E05302" w:rsidRPr="00A95816" w:rsidRDefault="00E05302" w:rsidP="00487E34">
      <w:pPr>
        <w:pStyle w:val="Body"/>
        <w:spacing w:after="0"/>
        <w:rPr>
          <w:rFonts w:ascii="Arial" w:hAnsi="Arial" w:cs="Arial"/>
          <w:sz w:val="20"/>
          <w:szCs w:val="20"/>
        </w:rPr>
      </w:pPr>
      <w:r w:rsidRPr="00A95816">
        <w:rPr>
          <w:rFonts w:ascii="Arial" w:hAnsi="Arial" w:cs="Arial"/>
          <w:sz w:val="20"/>
          <w:szCs w:val="20"/>
        </w:rPr>
        <w:t>They then underwent a series of autonomic function tests, with resting intervals in between. Each test assessed changes in HR or BP compared to baseline and was expressed as a percentage response.</w:t>
      </w:r>
    </w:p>
    <w:p w14:paraId="0B96F996" w14:textId="77777777" w:rsidR="00487E34" w:rsidRPr="00A95816" w:rsidRDefault="00487E34" w:rsidP="00487E34">
      <w:pPr>
        <w:pStyle w:val="Body"/>
        <w:spacing w:after="0"/>
        <w:rPr>
          <w:rFonts w:ascii="Arial" w:hAnsi="Arial" w:cs="Arial"/>
          <w:sz w:val="20"/>
          <w:szCs w:val="20"/>
        </w:rPr>
      </w:pPr>
    </w:p>
    <w:p w14:paraId="39F199AD" w14:textId="77777777" w:rsidR="00E05302" w:rsidRPr="00A95816" w:rsidRDefault="00E05302" w:rsidP="00487E34">
      <w:pPr>
        <w:pStyle w:val="Body"/>
        <w:spacing w:after="0"/>
        <w:rPr>
          <w:rFonts w:ascii="Arial" w:hAnsi="Arial" w:cs="Arial"/>
          <w:sz w:val="20"/>
          <w:szCs w:val="20"/>
        </w:rPr>
      </w:pPr>
      <w:r w:rsidRPr="00A95816">
        <w:rPr>
          <w:rFonts w:ascii="Arial" w:hAnsi="Arial" w:cs="Arial"/>
          <w:sz w:val="20"/>
          <w:szCs w:val="20"/>
        </w:rPr>
        <w:t>For tests evaluating sympathetic activity, only systolic BP (SBP) was considered. All calculations were based on changes in SBP and HR.</w:t>
      </w:r>
    </w:p>
    <w:p w14:paraId="04A165CE" w14:textId="77777777" w:rsidR="00487E34" w:rsidRPr="00D527AA" w:rsidRDefault="00487E34" w:rsidP="00487E34">
      <w:pPr>
        <w:pStyle w:val="Body"/>
        <w:spacing w:after="0"/>
        <w:rPr>
          <w:rFonts w:ascii="Arial" w:hAnsi="Arial" w:cs="Arial"/>
          <w:sz w:val="20"/>
          <w:szCs w:val="20"/>
        </w:rPr>
      </w:pPr>
    </w:p>
    <w:p w14:paraId="3ECB4F27" w14:textId="77777777" w:rsidR="00487E34" w:rsidRPr="00D527AA" w:rsidRDefault="00487E34" w:rsidP="00487E34">
      <w:pPr>
        <w:pStyle w:val="Body"/>
        <w:spacing w:after="0"/>
        <w:rPr>
          <w:rFonts w:ascii="Arial" w:hAnsi="Arial" w:cs="Arial"/>
          <w:sz w:val="20"/>
          <w:szCs w:val="20"/>
        </w:rPr>
      </w:pPr>
    </w:p>
    <w:p w14:paraId="18A8514E" w14:textId="77777777" w:rsidR="00487E34" w:rsidRPr="00A95816" w:rsidRDefault="00487E34" w:rsidP="00487E34">
      <w:pPr>
        <w:pStyle w:val="Body"/>
        <w:spacing w:after="0"/>
        <w:rPr>
          <w:rFonts w:ascii="Arial" w:hAnsi="Arial" w:cs="Arial"/>
          <w:b/>
          <w:caps/>
          <w:sz w:val="22"/>
          <w:szCs w:val="22"/>
        </w:rPr>
      </w:pPr>
      <w:r w:rsidRPr="00A95816">
        <w:rPr>
          <w:rFonts w:ascii="Arial" w:hAnsi="Arial" w:cs="Arial"/>
          <w:b/>
          <w:caps/>
          <w:sz w:val="22"/>
          <w:szCs w:val="22"/>
        </w:rPr>
        <w:t xml:space="preserve">2.4 </w:t>
      </w:r>
      <w:r w:rsidRPr="00A95816">
        <w:rPr>
          <w:rFonts w:ascii="Arial" w:hAnsi="Arial" w:cs="Arial"/>
          <w:b/>
          <w:sz w:val="22"/>
          <w:szCs w:val="22"/>
        </w:rPr>
        <w:t>Autonomic function tests</w:t>
      </w:r>
    </w:p>
    <w:p w14:paraId="0C43D16A" w14:textId="77777777" w:rsidR="00487E34" w:rsidRPr="00487E34" w:rsidRDefault="00487E34" w:rsidP="00487E34">
      <w:pPr>
        <w:pStyle w:val="Body"/>
        <w:spacing w:after="0"/>
        <w:rPr>
          <w:rFonts w:ascii="Arial" w:hAnsi="Arial" w:cs="Arial"/>
          <w:b/>
          <w:caps/>
          <w:sz w:val="22"/>
        </w:rPr>
      </w:pPr>
    </w:p>
    <w:p w14:paraId="20C58C34" w14:textId="77777777" w:rsidR="00487E34" w:rsidRPr="00A95816" w:rsidRDefault="00487E34" w:rsidP="00487E34">
      <w:pPr>
        <w:pStyle w:val="Body"/>
        <w:rPr>
          <w:rFonts w:ascii="Arial" w:hAnsi="Arial" w:cs="Arial"/>
          <w:sz w:val="20"/>
          <w:szCs w:val="20"/>
        </w:rPr>
      </w:pPr>
      <w:r w:rsidRPr="00A95816">
        <w:rPr>
          <w:rFonts w:ascii="Arial" w:hAnsi="Arial" w:cs="Arial"/>
          <w:sz w:val="20"/>
          <w:szCs w:val="20"/>
        </w:rPr>
        <w:t>All tests were performed under standardized conditions. Results were interpreted using predefined thresholds indicating normal function, hyperactivity, or deficiency of sympathetic and parasympathetic responses.</w:t>
      </w:r>
    </w:p>
    <w:p w14:paraId="55A05F50" w14:textId="77777777" w:rsidR="00487E34" w:rsidRPr="00A95816" w:rsidRDefault="00487E34" w:rsidP="00487E34">
      <w:pPr>
        <w:pStyle w:val="Body"/>
        <w:spacing w:after="0"/>
        <w:rPr>
          <w:rFonts w:ascii="Arial" w:hAnsi="Arial" w:cs="Arial"/>
          <w:b/>
          <w:sz w:val="22"/>
          <w:szCs w:val="22"/>
          <w:u w:val="single"/>
        </w:rPr>
      </w:pPr>
      <w:r w:rsidRPr="00A95816">
        <w:rPr>
          <w:rFonts w:ascii="Arial" w:hAnsi="Arial" w:cs="Arial"/>
          <w:b/>
          <w:sz w:val="22"/>
          <w:szCs w:val="22"/>
          <w:u w:val="single"/>
        </w:rPr>
        <w:t>2.4.1 Deep Breathing Test (DB)</w:t>
      </w:r>
    </w:p>
    <w:p w14:paraId="0475514A" w14:textId="77777777" w:rsidR="00487E34" w:rsidRDefault="00487E34" w:rsidP="00487E34">
      <w:pPr>
        <w:pStyle w:val="Body"/>
        <w:spacing w:after="0"/>
        <w:rPr>
          <w:rFonts w:ascii="Arial" w:hAnsi="Arial" w:cs="Arial"/>
        </w:rPr>
      </w:pPr>
    </w:p>
    <w:p w14:paraId="23BC3377" w14:textId="77777777" w:rsidR="00487E34" w:rsidRPr="00A95816" w:rsidRDefault="00487E34" w:rsidP="00487E34">
      <w:pPr>
        <w:pStyle w:val="Body"/>
        <w:spacing w:after="0"/>
        <w:rPr>
          <w:rFonts w:ascii="Arial" w:hAnsi="Arial" w:cs="Arial"/>
          <w:sz w:val="20"/>
          <w:szCs w:val="20"/>
        </w:rPr>
      </w:pPr>
      <w:r w:rsidRPr="00A95816">
        <w:rPr>
          <w:rFonts w:ascii="Arial" w:hAnsi="Arial" w:cs="Arial"/>
          <w:sz w:val="20"/>
          <w:szCs w:val="20"/>
        </w:rPr>
        <w:t>This test assesses parasympathetic (vagal) function by evaluating the variability of RR intervals during respiratory cycles.</w:t>
      </w:r>
    </w:p>
    <w:p w14:paraId="060F1CD3" w14:textId="77777777" w:rsidR="00487E34" w:rsidRPr="00A95816" w:rsidRDefault="00487E34" w:rsidP="00487E34">
      <w:pPr>
        <w:pStyle w:val="Body"/>
        <w:numPr>
          <w:ilvl w:val="0"/>
          <w:numId w:val="34"/>
        </w:numPr>
        <w:spacing w:after="0"/>
        <w:rPr>
          <w:rFonts w:ascii="Arial" w:hAnsi="Arial" w:cs="Arial"/>
          <w:sz w:val="20"/>
          <w:szCs w:val="20"/>
        </w:rPr>
      </w:pPr>
      <w:r w:rsidRPr="00A95816">
        <w:rPr>
          <w:rFonts w:ascii="Arial" w:hAnsi="Arial" w:cs="Arial"/>
          <w:sz w:val="20"/>
          <w:szCs w:val="20"/>
        </w:rPr>
        <w:t>Patients performed six deep inhalation/exhalation cycles over one minute.</w:t>
      </w:r>
    </w:p>
    <w:p w14:paraId="0CD16DCC" w14:textId="77777777" w:rsidR="00D527AA" w:rsidRDefault="00487E34" w:rsidP="00D527AA">
      <w:pPr>
        <w:pStyle w:val="Body"/>
        <w:numPr>
          <w:ilvl w:val="0"/>
          <w:numId w:val="34"/>
        </w:numPr>
        <w:spacing w:after="0"/>
        <w:rPr>
          <w:rFonts w:ascii="Arial" w:hAnsi="Arial" w:cs="Arial"/>
          <w:sz w:val="20"/>
          <w:szCs w:val="20"/>
        </w:rPr>
      </w:pPr>
      <w:r w:rsidRPr="00A95816">
        <w:rPr>
          <w:rFonts w:ascii="Arial" w:hAnsi="Arial" w:cs="Arial"/>
          <w:sz w:val="20"/>
          <w:szCs w:val="20"/>
        </w:rPr>
        <w:t xml:space="preserve">ECG monitoring </w:t>
      </w:r>
      <w:proofErr w:type="spellStart"/>
      <w:r w:rsidRPr="00A95816">
        <w:rPr>
          <w:rFonts w:ascii="Arial" w:hAnsi="Arial" w:cs="Arial"/>
          <w:sz w:val="20"/>
          <w:szCs w:val="20"/>
        </w:rPr>
        <w:t>was</w:t>
      </w:r>
      <w:proofErr w:type="spellEnd"/>
      <w:r w:rsidRPr="00A95816">
        <w:rPr>
          <w:rFonts w:ascii="Arial" w:hAnsi="Arial" w:cs="Arial"/>
          <w:sz w:val="20"/>
          <w:szCs w:val="20"/>
        </w:rPr>
        <w:t xml:space="preserve"> </w:t>
      </w:r>
      <w:proofErr w:type="spellStart"/>
      <w:r w:rsidRPr="00A95816">
        <w:rPr>
          <w:rFonts w:ascii="Arial" w:hAnsi="Arial" w:cs="Arial"/>
          <w:sz w:val="20"/>
          <w:szCs w:val="20"/>
        </w:rPr>
        <w:t>used</w:t>
      </w:r>
      <w:proofErr w:type="spellEnd"/>
      <w:r w:rsidRPr="00A95816">
        <w:rPr>
          <w:rFonts w:ascii="Arial" w:hAnsi="Arial" w:cs="Arial"/>
          <w:sz w:val="20"/>
          <w:szCs w:val="20"/>
        </w:rPr>
        <w:t xml:space="preserve"> to </w:t>
      </w:r>
      <w:proofErr w:type="spellStart"/>
      <w:r w:rsidRPr="00A95816">
        <w:rPr>
          <w:rFonts w:ascii="Arial" w:hAnsi="Arial" w:cs="Arial"/>
          <w:sz w:val="20"/>
          <w:szCs w:val="20"/>
        </w:rPr>
        <w:t>measure</w:t>
      </w:r>
      <w:proofErr w:type="spellEnd"/>
      <w:r w:rsidRPr="00A95816">
        <w:rPr>
          <w:rFonts w:ascii="Arial" w:hAnsi="Arial" w:cs="Arial"/>
          <w:sz w:val="20"/>
          <w:szCs w:val="20"/>
        </w:rPr>
        <w:t xml:space="preserve"> maximum (</w:t>
      </w:r>
      <w:proofErr w:type="spellStart"/>
      <w:r w:rsidRPr="00A95816">
        <w:rPr>
          <w:rFonts w:ascii="Arial" w:hAnsi="Arial" w:cs="Arial"/>
          <w:sz w:val="20"/>
          <w:szCs w:val="20"/>
        </w:rPr>
        <w:t>RRmax</w:t>
      </w:r>
      <w:proofErr w:type="spellEnd"/>
      <w:r w:rsidRPr="00A95816">
        <w:rPr>
          <w:rFonts w:ascii="Arial" w:hAnsi="Arial" w:cs="Arial"/>
          <w:sz w:val="20"/>
          <w:szCs w:val="20"/>
        </w:rPr>
        <w:t>) and minimum (</w:t>
      </w:r>
      <w:proofErr w:type="spellStart"/>
      <w:r w:rsidRPr="00A95816">
        <w:rPr>
          <w:rFonts w:ascii="Arial" w:hAnsi="Arial" w:cs="Arial"/>
          <w:sz w:val="20"/>
          <w:szCs w:val="20"/>
        </w:rPr>
        <w:t>RRmin</w:t>
      </w:r>
      <w:proofErr w:type="spellEnd"/>
      <w:r w:rsidRPr="00A95816">
        <w:rPr>
          <w:rFonts w:ascii="Arial" w:hAnsi="Arial" w:cs="Arial"/>
          <w:sz w:val="20"/>
          <w:szCs w:val="20"/>
        </w:rPr>
        <w:t xml:space="preserve">) RR </w:t>
      </w:r>
      <w:proofErr w:type="spellStart"/>
      <w:r w:rsidRPr="00A95816">
        <w:rPr>
          <w:rFonts w:ascii="Arial" w:hAnsi="Arial" w:cs="Arial"/>
          <w:sz w:val="20"/>
          <w:szCs w:val="20"/>
        </w:rPr>
        <w:t>intervals</w:t>
      </w:r>
      <w:proofErr w:type="spellEnd"/>
      <w:r w:rsidRPr="00A95816">
        <w:rPr>
          <w:rFonts w:ascii="Arial" w:hAnsi="Arial" w:cs="Arial"/>
          <w:sz w:val="20"/>
          <w:szCs w:val="20"/>
        </w:rPr>
        <w:t xml:space="preserve"> </w:t>
      </w:r>
      <w:proofErr w:type="spellStart"/>
      <w:r w:rsidRPr="00A95816">
        <w:rPr>
          <w:rFonts w:ascii="Arial" w:hAnsi="Arial" w:cs="Arial"/>
          <w:sz w:val="20"/>
          <w:szCs w:val="20"/>
        </w:rPr>
        <w:t>during</w:t>
      </w:r>
      <w:proofErr w:type="spellEnd"/>
      <w:r w:rsidRPr="00A95816">
        <w:rPr>
          <w:rFonts w:ascii="Arial" w:hAnsi="Arial" w:cs="Arial"/>
          <w:sz w:val="20"/>
          <w:szCs w:val="20"/>
        </w:rPr>
        <w:t xml:space="preserve"> inspiration and expiration, respectively.</w:t>
      </w:r>
    </w:p>
    <w:p w14:paraId="596DE5DA" w14:textId="77777777" w:rsidR="00487E34" w:rsidRPr="00D527AA" w:rsidRDefault="00487E34" w:rsidP="00D527AA">
      <w:pPr>
        <w:pStyle w:val="Body"/>
        <w:numPr>
          <w:ilvl w:val="0"/>
          <w:numId w:val="34"/>
        </w:numPr>
        <w:spacing w:after="0"/>
        <w:rPr>
          <w:rFonts w:ascii="Arial" w:hAnsi="Arial" w:cs="Arial"/>
          <w:sz w:val="20"/>
          <w:szCs w:val="20"/>
        </w:rPr>
      </w:pPr>
      <w:r w:rsidRPr="00D527AA">
        <w:rPr>
          <w:rFonts w:ascii="Arial" w:hAnsi="Arial" w:cs="Arial"/>
          <w:sz w:val="20"/>
          <w:szCs w:val="20"/>
        </w:rPr>
        <w:t xml:space="preserve">The </w:t>
      </w:r>
      <w:proofErr w:type="spellStart"/>
      <w:r w:rsidRPr="00D527AA">
        <w:rPr>
          <w:rFonts w:ascii="Arial" w:hAnsi="Arial" w:cs="Arial"/>
          <w:sz w:val="20"/>
          <w:szCs w:val="20"/>
        </w:rPr>
        <w:t>result</w:t>
      </w:r>
      <w:proofErr w:type="spellEnd"/>
      <w:r w:rsidRPr="00D527AA">
        <w:rPr>
          <w:rFonts w:ascii="Arial" w:hAnsi="Arial" w:cs="Arial"/>
          <w:sz w:val="20"/>
          <w:szCs w:val="20"/>
        </w:rPr>
        <w:t xml:space="preserve"> </w:t>
      </w:r>
      <w:proofErr w:type="spellStart"/>
      <w:r w:rsidRPr="00D527AA">
        <w:rPr>
          <w:rFonts w:ascii="Arial" w:hAnsi="Arial" w:cs="Arial"/>
          <w:sz w:val="20"/>
          <w:szCs w:val="20"/>
        </w:rPr>
        <w:t>was</w:t>
      </w:r>
      <w:proofErr w:type="spellEnd"/>
      <w:r w:rsidRPr="00D527AA">
        <w:rPr>
          <w:rFonts w:ascii="Arial" w:hAnsi="Arial" w:cs="Arial"/>
          <w:sz w:val="20"/>
          <w:szCs w:val="20"/>
        </w:rPr>
        <w:t xml:space="preserve"> </w:t>
      </w:r>
      <w:proofErr w:type="spellStart"/>
      <w:r w:rsidRPr="00D527AA">
        <w:rPr>
          <w:rFonts w:ascii="Arial" w:hAnsi="Arial" w:cs="Arial"/>
          <w:sz w:val="20"/>
          <w:szCs w:val="20"/>
        </w:rPr>
        <w:t>expressed</w:t>
      </w:r>
      <w:proofErr w:type="spellEnd"/>
      <w:r w:rsidRPr="00D527AA">
        <w:rPr>
          <w:rFonts w:ascii="Arial" w:hAnsi="Arial" w:cs="Arial"/>
          <w:sz w:val="20"/>
          <w:szCs w:val="20"/>
        </w:rPr>
        <w:t xml:space="preserve"> as:</w:t>
      </w:r>
      <w:r w:rsidR="00D527AA" w:rsidRPr="00D527AA">
        <w:rPr>
          <w:rFonts w:ascii="Arial" w:hAnsi="Arial" w:cs="Arial"/>
          <w:sz w:val="20"/>
          <w:szCs w:val="20"/>
        </w:rPr>
        <w:t xml:space="preserve"> </w:t>
      </w:r>
      <w:r w:rsidR="00D527AA">
        <w:rPr>
          <w:rFonts w:ascii="Arial" w:hAnsi="Arial" w:cs="Arial"/>
          <w:sz w:val="20"/>
          <w:szCs w:val="20"/>
        </w:rPr>
        <w:t>(</w:t>
      </w:r>
      <w:r w:rsidR="00D527AA" w:rsidRPr="00D527AA">
        <w:rPr>
          <w:rFonts w:ascii="Arial" w:hAnsi="Arial" w:cs="Arial"/>
          <w:sz w:val="20"/>
          <w:szCs w:val="20"/>
        </w:rPr>
        <w:t>RR maximal – RR minimal/RR minimal) x 100</w:t>
      </w:r>
    </w:p>
    <w:p w14:paraId="6817C59E" w14:textId="77777777" w:rsidR="00487E34" w:rsidRPr="00A95816" w:rsidRDefault="00487E34" w:rsidP="00487E34">
      <w:pPr>
        <w:pStyle w:val="Body"/>
        <w:spacing w:after="0"/>
        <w:rPr>
          <w:rFonts w:ascii="Arial" w:hAnsi="Arial" w:cs="Arial"/>
          <w:sz w:val="20"/>
          <w:szCs w:val="20"/>
        </w:rPr>
      </w:pPr>
      <w:r w:rsidRPr="00A95816">
        <w:rPr>
          <w:rFonts w:ascii="Arial" w:hAnsi="Arial" w:cs="Arial"/>
          <w:sz w:val="20"/>
          <w:szCs w:val="20"/>
        </w:rPr>
        <w:t>Interpretation:</w:t>
      </w:r>
    </w:p>
    <w:p w14:paraId="73052E0A" w14:textId="77777777" w:rsidR="00487E34" w:rsidRPr="00A95816" w:rsidRDefault="00487E34" w:rsidP="00487E34">
      <w:pPr>
        <w:pStyle w:val="Body"/>
        <w:numPr>
          <w:ilvl w:val="0"/>
          <w:numId w:val="35"/>
        </w:numPr>
        <w:spacing w:after="0"/>
        <w:rPr>
          <w:rFonts w:ascii="Arial" w:hAnsi="Arial" w:cs="Arial"/>
          <w:sz w:val="20"/>
          <w:szCs w:val="20"/>
        </w:rPr>
      </w:pPr>
      <w:r w:rsidRPr="00A95816">
        <w:rPr>
          <w:rFonts w:ascii="Arial" w:hAnsi="Arial" w:cs="Arial"/>
          <w:sz w:val="20"/>
          <w:szCs w:val="20"/>
        </w:rPr>
        <w:t>Normal vagal activity: ≥30%</w:t>
      </w:r>
    </w:p>
    <w:p w14:paraId="28C42833" w14:textId="77777777" w:rsidR="00487E34" w:rsidRPr="00A95816" w:rsidRDefault="00487E34" w:rsidP="00487E34">
      <w:pPr>
        <w:pStyle w:val="Body"/>
        <w:numPr>
          <w:ilvl w:val="0"/>
          <w:numId w:val="35"/>
        </w:numPr>
        <w:spacing w:after="0"/>
        <w:rPr>
          <w:rFonts w:ascii="Arial" w:hAnsi="Arial" w:cs="Arial"/>
          <w:sz w:val="20"/>
          <w:szCs w:val="20"/>
        </w:rPr>
      </w:pPr>
      <w:r w:rsidRPr="00A95816">
        <w:rPr>
          <w:rFonts w:ascii="Arial" w:hAnsi="Arial" w:cs="Arial"/>
          <w:sz w:val="20"/>
          <w:szCs w:val="20"/>
        </w:rPr>
        <w:t>Vagal deficiency: &lt;30%</w:t>
      </w:r>
    </w:p>
    <w:p w14:paraId="0846FC08" w14:textId="77777777" w:rsidR="00487E34" w:rsidRPr="00A95816" w:rsidRDefault="00487E34" w:rsidP="00C27786">
      <w:pPr>
        <w:pStyle w:val="Body"/>
        <w:numPr>
          <w:ilvl w:val="0"/>
          <w:numId w:val="35"/>
        </w:numPr>
        <w:spacing w:after="0"/>
        <w:rPr>
          <w:rFonts w:ascii="Arial" w:hAnsi="Arial" w:cs="Arial"/>
          <w:sz w:val="20"/>
          <w:szCs w:val="20"/>
        </w:rPr>
      </w:pPr>
      <w:r w:rsidRPr="00A95816">
        <w:rPr>
          <w:rFonts w:ascii="Arial" w:hAnsi="Arial" w:cs="Arial"/>
          <w:sz w:val="20"/>
          <w:szCs w:val="20"/>
        </w:rPr>
        <w:t>Vagal hyperactivity: &gt;30%</w:t>
      </w:r>
    </w:p>
    <w:p w14:paraId="263F67AB" w14:textId="77777777" w:rsidR="00C27786" w:rsidRPr="00C27786" w:rsidRDefault="00C27786" w:rsidP="00C27786">
      <w:pPr>
        <w:pStyle w:val="Body"/>
        <w:spacing w:after="0"/>
        <w:rPr>
          <w:rFonts w:ascii="Arial" w:hAnsi="Arial" w:cs="Arial"/>
        </w:rPr>
      </w:pPr>
    </w:p>
    <w:p w14:paraId="6978DDC4" w14:textId="77777777" w:rsidR="00487E34" w:rsidRPr="00A95816" w:rsidRDefault="00487E34" w:rsidP="00487E34">
      <w:pPr>
        <w:pStyle w:val="Body"/>
        <w:spacing w:after="0"/>
        <w:rPr>
          <w:rFonts w:ascii="Arial" w:hAnsi="Arial" w:cs="Arial"/>
          <w:b/>
          <w:sz w:val="22"/>
          <w:szCs w:val="22"/>
          <w:u w:val="single"/>
        </w:rPr>
      </w:pPr>
      <w:r w:rsidRPr="00A95816">
        <w:rPr>
          <w:rFonts w:ascii="Arial" w:hAnsi="Arial" w:cs="Arial"/>
          <w:b/>
          <w:sz w:val="22"/>
          <w:szCs w:val="22"/>
          <w:u w:val="single"/>
        </w:rPr>
        <w:t>2.4.2 Isometric Handgrip Test</w:t>
      </w:r>
    </w:p>
    <w:p w14:paraId="5CE08F74" w14:textId="77777777" w:rsidR="00487E34" w:rsidRDefault="00487E34" w:rsidP="00487E34">
      <w:pPr>
        <w:pStyle w:val="Body"/>
        <w:spacing w:after="0"/>
        <w:rPr>
          <w:rFonts w:ascii="Arial" w:hAnsi="Arial" w:cs="Arial"/>
        </w:rPr>
      </w:pPr>
    </w:p>
    <w:p w14:paraId="2DEC3A85" w14:textId="77777777" w:rsidR="00487E34" w:rsidRPr="00A95816" w:rsidRDefault="00487E34" w:rsidP="00487E34">
      <w:pPr>
        <w:pStyle w:val="Body"/>
        <w:spacing w:after="0"/>
        <w:rPr>
          <w:rFonts w:ascii="Arial" w:hAnsi="Arial" w:cs="Arial"/>
          <w:sz w:val="20"/>
          <w:szCs w:val="20"/>
        </w:rPr>
      </w:pPr>
      <w:r w:rsidRPr="00A95816">
        <w:rPr>
          <w:rFonts w:ascii="Arial" w:hAnsi="Arial" w:cs="Arial"/>
          <w:sz w:val="20"/>
          <w:szCs w:val="20"/>
        </w:rPr>
        <w:t>This test evaluates both sympathetic and parasympathetic components:</w:t>
      </w:r>
    </w:p>
    <w:p w14:paraId="5A8DD0F0" w14:textId="77777777" w:rsidR="00487E34" w:rsidRPr="00A95816" w:rsidRDefault="00487E34" w:rsidP="00487E34">
      <w:pPr>
        <w:pStyle w:val="Body"/>
        <w:numPr>
          <w:ilvl w:val="0"/>
          <w:numId w:val="36"/>
        </w:numPr>
        <w:spacing w:after="0"/>
        <w:rPr>
          <w:rFonts w:ascii="Arial" w:hAnsi="Arial" w:cs="Arial"/>
          <w:sz w:val="20"/>
          <w:szCs w:val="20"/>
        </w:rPr>
      </w:pPr>
      <w:r w:rsidRPr="00A95816">
        <w:rPr>
          <w:rFonts w:ascii="Arial" w:hAnsi="Arial" w:cs="Arial"/>
          <w:sz w:val="20"/>
          <w:szCs w:val="20"/>
        </w:rPr>
        <w:t>For parasympathetic assessment, patients exerted maximal grip pressure for 15 seconds using a hand dynamometer, and HR variation was measured.</w:t>
      </w:r>
    </w:p>
    <w:p w14:paraId="0D95721D" w14:textId="77777777" w:rsidR="00487E34" w:rsidRPr="00D527AA" w:rsidRDefault="00487E34" w:rsidP="00D527AA">
      <w:pPr>
        <w:pStyle w:val="Body"/>
        <w:numPr>
          <w:ilvl w:val="0"/>
          <w:numId w:val="36"/>
        </w:numPr>
        <w:spacing w:after="0"/>
        <w:rPr>
          <w:rFonts w:ascii="Arial" w:hAnsi="Arial" w:cs="Arial"/>
          <w:sz w:val="20"/>
          <w:szCs w:val="20"/>
        </w:rPr>
      </w:pPr>
      <w:r w:rsidRPr="00A95816">
        <w:rPr>
          <w:rFonts w:ascii="Arial" w:hAnsi="Arial" w:cs="Arial"/>
          <w:sz w:val="20"/>
          <w:szCs w:val="20"/>
        </w:rPr>
        <w:t xml:space="preserve">For α-sympathetic (peripheral) evaluation, patients maintained 50% of maximal grip for 3 minutes. The change in </w:t>
      </w:r>
      <w:proofErr w:type="spellStart"/>
      <w:r w:rsidRPr="00A95816">
        <w:rPr>
          <w:rFonts w:ascii="Arial" w:hAnsi="Arial" w:cs="Arial"/>
          <w:sz w:val="20"/>
          <w:szCs w:val="20"/>
        </w:rPr>
        <w:t>systolic</w:t>
      </w:r>
      <w:proofErr w:type="spellEnd"/>
      <w:r w:rsidRPr="00A95816">
        <w:rPr>
          <w:rFonts w:ascii="Arial" w:hAnsi="Arial" w:cs="Arial"/>
          <w:sz w:val="20"/>
          <w:szCs w:val="20"/>
        </w:rPr>
        <w:t xml:space="preserve"> BP (SBP) </w:t>
      </w:r>
      <w:proofErr w:type="spellStart"/>
      <w:r w:rsidRPr="00A95816">
        <w:rPr>
          <w:rFonts w:ascii="Arial" w:hAnsi="Arial" w:cs="Arial"/>
          <w:sz w:val="20"/>
          <w:szCs w:val="20"/>
        </w:rPr>
        <w:t>before</w:t>
      </w:r>
      <w:proofErr w:type="spellEnd"/>
      <w:r w:rsidRPr="00A95816">
        <w:rPr>
          <w:rFonts w:ascii="Arial" w:hAnsi="Arial" w:cs="Arial"/>
          <w:sz w:val="20"/>
          <w:szCs w:val="20"/>
        </w:rPr>
        <w:t xml:space="preserve"> and </w:t>
      </w:r>
      <w:proofErr w:type="spellStart"/>
      <w:r w:rsidRPr="00A95816">
        <w:rPr>
          <w:rFonts w:ascii="Arial" w:hAnsi="Arial" w:cs="Arial"/>
          <w:sz w:val="20"/>
          <w:szCs w:val="20"/>
        </w:rPr>
        <w:t>after</w:t>
      </w:r>
      <w:proofErr w:type="spellEnd"/>
      <w:r w:rsidRPr="00A95816">
        <w:rPr>
          <w:rFonts w:ascii="Arial" w:hAnsi="Arial" w:cs="Arial"/>
          <w:sz w:val="20"/>
          <w:szCs w:val="20"/>
        </w:rPr>
        <w:t xml:space="preserve"> </w:t>
      </w:r>
      <w:proofErr w:type="spellStart"/>
      <w:r w:rsidRPr="00A95816">
        <w:rPr>
          <w:rFonts w:ascii="Arial" w:hAnsi="Arial" w:cs="Arial"/>
          <w:sz w:val="20"/>
          <w:szCs w:val="20"/>
        </w:rPr>
        <w:t>was</w:t>
      </w:r>
      <w:proofErr w:type="spellEnd"/>
      <w:r w:rsidRPr="00A95816">
        <w:rPr>
          <w:rFonts w:ascii="Arial" w:hAnsi="Arial" w:cs="Arial"/>
          <w:sz w:val="20"/>
          <w:szCs w:val="20"/>
        </w:rPr>
        <w:t xml:space="preserve"> </w:t>
      </w:r>
      <w:proofErr w:type="spellStart"/>
      <w:r w:rsidRPr="00A95816">
        <w:rPr>
          <w:rFonts w:ascii="Arial" w:hAnsi="Arial" w:cs="Arial"/>
          <w:sz w:val="20"/>
          <w:szCs w:val="20"/>
        </w:rPr>
        <w:t>calculated</w:t>
      </w:r>
      <w:proofErr w:type="spellEnd"/>
      <w:r w:rsidRPr="00A95816">
        <w:rPr>
          <w:rFonts w:ascii="Arial" w:hAnsi="Arial" w:cs="Arial"/>
          <w:sz w:val="20"/>
          <w:szCs w:val="20"/>
        </w:rPr>
        <w:t xml:space="preserve"> </w:t>
      </w:r>
      <w:proofErr w:type="spellStart"/>
      <w:r w:rsidRPr="00A95816">
        <w:rPr>
          <w:rFonts w:ascii="Arial" w:hAnsi="Arial" w:cs="Arial"/>
          <w:sz w:val="20"/>
          <w:szCs w:val="20"/>
        </w:rPr>
        <w:t>using</w:t>
      </w:r>
      <w:proofErr w:type="spellEnd"/>
      <w:r w:rsidRPr="00A95816">
        <w:rPr>
          <w:rFonts w:ascii="Arial" w:hAnsi="Arial" w:cs="Arial"/>
          <w:sz w:val="20"/>
          <w:szCs w:val="20"/>
        </w:rPr>
        <w:t>:</w:t>
      </w:r>
      <w:r w:rsidR="00D527AA">
        <w:rPr>
          <w:rFonts w:ascii="Arial" w:hAnsi="Arial" w:cs="Arial"/>
          <w:sz w:val="20"/>
          <w:szCs w:val="20"/>
        </w:rPr>
        <w:t xml:space="preserve"> </w:t>
      </w:r>
      <w:r w:rsidRPr="00D527AA">
        <w:rPr>
          <w:rFonts w:ascii="Arial" w:hAnsi="Arial" w:cs="Arial"/>
          <w:sz w:val="20"/>
          <w:szCs w:val="20"/>
        </w:rPr>
        <w:t xml:space="preserve">(SBP </w:t>
      </w:r>
      <w:proofErr w:type="spellStart"/>
      <w:r w:rsidRPr="00D527AA">
        <w:rPr>
          <w:rFonts w:ascii="Arial" w:hAnsi="Arial" w:cs="Arial"/>
          <w:sz w:val="20"/>
          <w:szCs w:val="20"/>
        </w:rPr>
        <w:t>after</w:t>
      </w:r>
      <w:proofErr w:type="spellEnd"/>
      <w:r w:rsidRPr="00D527AA">
        <w:rPr>
          <w:rFonts w:ascii="Arial" w:hAnsi="Arial" w:cs="Arial"/>
          <w:sz w:val="20"/>
          <w:szCs w:val="20"/>
        </w:rPr>
        <w:t xml:space="preserve"> – SBP </w:t>
      </w:r>
      <w:proofErr w:type="spellStart"/>
      <w:r w:rsidRPr="00D527AA">
        <w:rPr>
          <w:rFonts w:ascii="Arial" w:hAnsi="Arial" w:cs="Arial"/>
          <w:sz w:val="20"/>
          <w:szCs w:val="20"/>
        </w:rPr>
        <w:t>before</w:t>
      </w:r>
      <w:proofErr w:type="spellEnd"/>
      <w:r w:rsidRPr="00D527AA">
        <w:rPr>
          <w:rFonts w:ascii="Arial" w:hAnsi="Arial" w:cs="Arial"/>
          <w:sz w:val="20"/>
          <w:szCs w:val="20"/>
        </w:rPr>
        <w:t xml:space="preserve">) / SBP </w:t>
      </w:r>
      <w:proofErr w:type="spellStart"/>
      <w:r w:rsidRPr="00D527AA">
        <w:rPr>
          <w:rFonts w:ascii="Arial" w:hAnsi="Arial" w:cs="Arial"/>
          <w:sz w:val="20"/>
          <w:szCs w:val="20"/>
        </w:rPr>
        <w:t>before</w:t>
      </w:r>
      <w:proofErr w:type="spellEnd"/>
      <w:r w:rsidR="00D527AA" w:rsidRPr="00D527AA">
        <w:rPr>
          <w:rFonts w:ascii="Arial" w:hAnsi="Arial" w:cs="Arial"/>
          <w:sz w:val="20"/>
          <w:szCs w:val="20"/>
        </w:rPr>
        <w:t>)</w:t>
      </w:r>
      <w:r w:rsidRPr="00D527AA">
        <w:rPr>
          <w:rFonts w:ascii="Arial" w:hAnsi="Arial" w:cs="Arial"/>
          <w:sz w:val="20"/>
          <w:szCs w:val="20"/>
        </w:rPr>
        <w:t>×100</w:t>
      </w:r>
    </w:p>
    <w:p w14:paraId="39477DBB" w14:textId="77777777" w:rsidR="00D527AA" w:rsidRDefault="00D527AA" w:rsidP="00487E34">
      <w:pPr>
        <w:pStyle w:val="Body"/>
        <w:spacing w:after="0"/>
        <w:rPr>
          <w:rFonts w:ascii="Arial" w:hAnsi="Arial" w:cs="Arial"/>
          <w:sz w:val="20"/>
          <w:szCs w:val="20"/>
        </w:rPr>
      </w:pPr>
    </w:p>
    <w:p w14:paraId="06AF3572" w14:textId="77777777" w:rsidR="00487E34" w:rsidRPr="00A95816" w:rsidRDefault="00487E34" w:rsidP="00487E34">
      <w:pPr>
        <w:pStyle w:val="Body"/>
        <w:spacing w:after="0"/>
        <w:rPr>
          <w:rFonts w:ascii="Arial" w:hAnsi="Arial" w:cs="Arial"/>
          <w:sz w:val="20"/>
          <w:szCs w:val="20"/>
        </w:rPr>
      </w:pPr>
      <w:proofErr w:type="spellStart"/>
      <w:r w:rsidRPr="00A95816">
        <w:rPr>
          <w:rFonts w:ascii="Arial" w:hAnsi="Arial" w:cs="Arial"/>
          <w:sz w:val="20"/>
          <w:szCs w:val="20"/>
        </w:rPr>
        <w:t>Interpretation</w:t>
      </w:r>
      <w:proofErr w:type="spellEnd"/>
      <w:r w:rsidRPr="00A95816">
        <w:rPr>
          <w:rFonts w:ascii="Arial" w:hAnsi="Arial" w:cs="Arial"/>
          <w:sz w:val="20"/>
          <w:szCs w:val="20"/>
        </w:rPr>
        <w:t xml:space="preserve"> (for </w:t>
      </w:r>
      <w:proofErr w:type="spellStart"/>
      <w:r w:rsidRPr="00A95816">
        <w:rPr>
          <w:rFonts w:ascii="Arial" w:hAnsi="Arial" w:cs="Arial"/>
          <w:sz w:val="20"/>
          <w:szCs w:val="20"/>
        </w:rPr>
        <w:t>both</w:t>
      </w:r>
      <w:proofErr w:type="spellEnd"/>
      <w:r w:rsidRPr="00A95816">
        <w:rPr>
          <w:rFonts w:ascii="Arial" w:hAnsi="Arial" w:cs="Arial"/>
          <w:sz w:val="20"/>
          <w:szCs w:val="20"/>
        </w:rPr>
        <w:t xml:space="preserve"> HR and BP):</w:t>
      </w:r>
    </w:p>
    <w:p w14:paraId="0AA206F9" w14:textId="77777777" w:rsidR="00487E34" w:rsidRPr="00A95816" w:rsidRDefault="00487E34" w:rsidP="00487E34">
      <w:pPr>
        <w:pStyle w:val="Body"/>
        <w:numPr>
          <w:ilvl w:val="0"/>
          <w:numId w:val="37"/>
        </w:numPr>
        <w:spacing w:after="0"/>
        <w:rPr>
          <w:rFonts w:ascii="Arial" w:hAnsi="Arial" w:cs="Arial"/>
          <w:sz w:val="20"/>
          <w:szCs w:val="20"/>
        </w:rPr>
      </w:pPr>
      <w:r w:rsidRPr="00A95816">
        <w:rPr>
          <w:rFonts w:ascii="Arial" w:hAnsi="Arial" w:cs="Arial"/>
          <w:sz w:val="20"/>
          <w:szCs w:val="20"/>
        </w:rPr>
        <w:t>Normal response: ~10%</w:t>
      </w:r>
    </w:p>
    <w:p w14:paraId="04F2268C" w14:textId="77777777" w:rsidR="00487E34" w:rsidRPr="00A95816" w:rsidRDefault="00487E34" w:rsidP="00487E34">
      <w:pPr>
        <w:pStyle w:val="Body"/>
        <w:numPr>
          <w:ilvl w:val="0"/>
          <w:numId w:val="37"/>
        </w:numPr>
        <w:spacing w:after="0"/>
        <w:rPr>
          <w:rFonts w:ascii="Arial" w:hAnsi="Arial" w:cs="Arial"/>
          <w:sz w:val="20"/>
          <w:szCs w:val="20"/>
        </w:rPr>
      </w:pPr>
      <w:r w:rsidRPr="00A95816">
        <w:rPr>
          <w:rFonts w:ascii="Arial" w:hAnsi="Arial" w:cs="Arial"/>
          <w:sz w:val="20"/>
          <w:szCs w:val="20"/>
        </w:rPr>
        <w:t>Hyperactivity: &gt;10%</w:t>
      </w:r>
    </w:p>
    <w:p w14:paraId="58BD8327" w14:textId="77777777" w:rsidR="00487E34" w:rsidRPr="00A95816" w:rsidRDefault="00487E34" w:rsidP="00487E34">
      <w:pPr>
        <w:pStyle w:val="Body"/>
        <w:numPr>
          <w:ilvl w:val="0"/>
          <w:numId w:val="37"/>
        </w:numPr>
        <w:spacing w:after="0"/>
        <w:rPr>
          <w:rFonts w:ascii="Arial" w:hAnsi="Arial" w:cs="Arial"/>
          <w:sz w:val="20"/>
          <w:szCs w:val="20"/>
        </w:rPr>
      </w:pPr>
      <w:r w:rsidRPr="00A95816">
        <w:rPr>
          <w:rFonts w:ascii="Arial" w:hAnsi="Arial" w:cs="Arial"/>
          <w:sz w:val="20"/>
          <w:szCs w:val="20"/>
        </w:rPr>
        <w:t>Deficiency: &lt;10%</w:t>
      </w:r>
    </w:p>
    <w:p w14:paraId="795D5524" w14:textId="77777777" w:rsidR="00487E34" w:rsidRPr="00487E34" w:rsidRDefault="00487E34" w:rsidP="00487E34">
      <w:pPr>
        <w:pStyle w:val="Body"/>
        <w:spacing w:after="0"/>
        <w:rPr>
          <w:rFonts w:ascii="Arial" w:hAnsi="Arial" w:cs="Arial"/>
        </w:rPr>
      </w:pPr>
    </w:p>
    <w:p w14:paraId="0C984E73" w14:textId="77777777" w:rsidR="00487E34" w:rsidRPr="00A95816" w:rsidRDefault="00487E34" w:rsidP="00487E34">
      <w:pPr>
        <w:pStyle w:val="Body"/>
        <w:spacing w:after="0"/>
        <w:rPr>
          <w:rFonts w:ascii="Arial" w:hAnsi="Arial" w:cs="Arial"/>
          <w:b/>
          <w:sz w:val="22"/>
          <w:szCs w:val="22"/>
          <w:u w:val="single"/>
        </w:rPr>
      </w:pPr>
      <w:r w:rsidRPr="00A95816">
        <w:rPr>
          <w:rFonts w:ascii="Arial" w:hAnsi="Arial" w:cs="Arial"/>
          <w:b/>
          <w:sz w:val="22"/>
          <w:szCs w:val="22"/>
          <w:u w:val="single"/>
        </w:rPr>
        <w:t xml:space="preserve">2.4.3 Mental Stress Test </w:t>
      </w:r>
    </w:p>
    <w:p w14:paraId="4A065BBB" w14:textId="77777777" w:rsidR="00487E34" w:rsidRDefault="00487E34" w:rsidP="00487E34">
      <w:pPr>
        <w:pStyle w:val="Body"/>
        <w:spacing w:after="0"/>
        <w:rPr>
          <w:rFonts w:ascii="Arial" w:hAnsi="Arial" w:cs="Arial"/>
        </w:rPr>
      </w:pPr>
    </w:p>
    <w:p w14:paraId="70F9F97C" w14:textId="77777777" w:rsidR="00487E34" w:rsidRPr="00A95816" w:rsidRDefault="00487E34" w:rsidP="00487E34">
      <w:pPr>
        <w:pStyle w:val="Body"/>
        <w:spacing w:after="0"/>
        <w:rPr>
          <w:rFonts w:ascii="Arial" w:hAnsi="Arial" w:cs="Arial"/>
          <w:sz w:val="20"/>
          <w:szCs w:val="20"/>
        </w:rPr>
      </w:pPr>
      <w:r w:rsidRPr="00A95816">
        <w:rPr>
          <w:rFonts w:ascii="Arial" w:hAnsi="Arial" w:cs="Arial"/>
          <w:sz w:val="20"/>
          <w:szCs w:val="20"/>
        </w:rPr>
        <w:t>This test assessed central α- and β-sympathetic activity.</w:t>
      </w:r>
    </w:p>
    <w:p w14:paraId="40E5011C" w14:textId="77777777" w:rsidR="00487E34" w:rsidRPr="00A95816" w:rsidRDefault="00487E34" w:rsidP="00487E34">
      <w:pPr>
        <w:pStyle w:val="Body"/>
        <w:numPr>
          <w:ilvl w:val="0"/>
          <w:numId w:val="38"/>
        </w:numPr>
        <w:spacing w:after="0"/>
        <w:rPr>
          <w:rFonts w:ascii="Arial" w:hAnsi="Arial" w:cs="Arial"/>
          <w:sz w:val="20"/>
          <w:szCs w:val="20"/>
        </w:rPr>
      </w:pPr>
      <w:r w:rsidRPr="00A95816">
        <w:rPr>
          <w:rFonts w:ascii="Arial" w:hAnsi="Arial" w:cs="Arial"/>
          <w:sz w:val="20"/>
          <w:szCs w:val="20"/>
        </w:rPr>
        <w:t>Patients were asked to subtract 7 serially from 200 aloud for several minutes.</w:t>
      </w:r>
    </w:p>
    <w:p w14:paraId="2C685AC7" w14:textId="77777777" w:rsidR="00487E34" w:rsidRPr="00A95816" w:rsidRDefault="00487E34" w:rsidP="00487E34">
      <w:pPr>
        <w:pStyle w:val="Body"/>
        <w:numPr>
          <w:ilvl w:val="0"/>
          <w:numId w:val="38"/>
        </w:numPr>
        <w:spacing w:after="0"/>
        <w:rPr>
          <w:rFonts w:ascii="Arial" w:hAnsi="Arial" w:cs="Arial"/>
          <w:sz w:val="20"/>
          <w:szCs w:val="20"/>
        </w:rPr>
      </w:pPr>
      <w:r w:rsidRPr="00A95816">
        <w:rPr>
          <w:rFonts w:ascii="Arial" w:hAnsi="Arial" w:cs="Arial"/>
          <w:sz w:val="20"/>
          <w:szCs w:val="20"/>
        </w:rPr>
        <w:t>This activates the central sympathetic nervous system, leading to HR and BP increases.</w:t>
      </w:r>
    </w:p>
    <w:p w14:paraId="3A6F4256" w14:textId="77777777" w:rsidR="00487E34" w:rsidRPr="00A95816" w:rsidRDefault="00487E34" w:rsidP="00487E34">
      <w:pPr>
        <w:pStyle w:val="Body"/>
        <w:numPr>
          <w:ilvl w:val="0"/>
          <w:numId w:val="38"/>
        </w:numPr>
        <w:spacing w:after="0"/>
        <w:rPr>
          <w:rFonts w:ascii="Arial" w:hAnsi="Arial" w:cs="Arial"/>
          <w:sz w:val="20"/>
          <w:szCs w:val="20"/>
        </w:rPr>
      </w:pPr>
      <w:r w:rsidRPr="00A95816">
        <w:rPr>
          <w:rFonts w:ascii="Arial" w:hAnsi="Arial" w:cs="Arial"/>
          <w:sz w:val="20"/>
          <w:szCs w:val="20"/>
        </w:rPr>
        <w:t>Changes in HR and BP were calculated using the same percentage formula.</w:t>
      </w:r>
    </w:p>
    <w:p w14:paraId="5950A001" w14:textId="77777777" w:rsidR="00487E34" w:rsidRPr="00A95816" w:rsidRDefault="00487E34" w:rsidP="00487E34">
      <w:pPr>
        <w:pStyle w:val="Body"/>
        <w:spacing w:after="0"/>
        <w:rPr>
          <w:rFonts w:ascii="Arial" w:hAnsi="Arial" w:cs="Arial"/>
          <w:sz w:val="20"/>
          <w:szCs w:val="20"/>
        </w:rPr>
      </w:pPr>
    </w:p>
    <w:p w14:paraId="05171A23" w14:textId="77777777" w:rsidR="00487E34" w:rsidRPr="00A95816" w:rsidRDefault="00487E34" w:rsidP="00487E34">
      <w:pPr>
        <w:pStyle w:val="Body"/>
        <w:spacing w:after="0"/>
        <w:rPr>
          <w:rFonts w:ascii="Arial" w:hAnsi="Arial" w:cs="Arial"/>
          <w:sz w:val="20"/>
          <w:szCs w:val="20"/>
        </w:rPr>
      </w:pPr>
      <w:r w:rsidRPr="00A95816">
        <w:rPr>
          <w:rFonts w:ascii="Arial" w:hAnsi="Arial" w:cs="Arial"/>
          <w:sz w:val="20"/>
          <w:szCs w:val="20"/>
        </w:rPr>
        <w:t>Interpretation:</w:t>
      </w:r>
    </w:p>
    <w:p w14:paraId="62526709" w14:textId="77777777" w:rsidR="00487E34" w:rsidRPr="00A95816" w:rsidRDefault="00487E34" w:rsidP="00487E34">
      <w:pPr>
        <w:pStyle w:val="Body"/>
        <w:numPr>
          <w:ilvl w:val="0"/>
          <w:numId w:val="39"/>
        </w:numPr>
        <w:spacing w:after="0"/>
        <w:rPr>
          <w:rFonts w:ascii="Arial" w:hAnsi="Arial" w:cs="Arial"/>
          <w:sz w:val="20"/>
          <w:szCs w:val="20"/>
        </w:rPr>
      </w:pPr>
      <w:r w:rsidRPr="00A95816">
        <w:rPr>
          <w:rFonts w:ascii="Arial" w:hAnsi="Arial" w:cs="Arial"/>
          <w:sz w:val="20"/>
          <w:szCs w:val="20"/>
        </w:rPr>
        <w:t>Normal central sympathetic response: 10%</w:t>
      </w:r>
    </w:p>
    <w:p w14:paraId="0E47B890" w14:textId="77777777" w:rsidR="00487E34" w:rsidRPr="00A95816" w:rsidRDefault="00487E34" w:rsidP="00487E34">
      <w:pPr>
        <w:pStyle w:val="Body"/>
        <w:numPr>
          <w:ilvl w:val="0"/>
          <w:numId w:val="39"/>
        </w:numPr>
        <w:spacing w:after="0"/>
        <w:rPr>
          <w:rFonts w:ascii="Arial" w:hAnsi="Arial" w:cs="Arial"/>
          <w:sz w:val="20"/>
          <w:szCs w:val="20"/>
        </w:rPr>
      </w:pPr>
      <w:r w:rsidRPr="00A95816">
        <w:rPr>
          <w:rFonts w:ascii="Arial" w:hAnsi="Arial" w:cs="Arial"/>
          <w:sz w:val="20"/>
          <w:szCs w:val="20"/>
        </w:rPr>
        <w:t>Hyperactivity: &gt;10%</w:t>
      </w:r>
    </w:p>
    <w:p w14:paraId="70801C30" w14:textId="77777777" w:rsidR="00487E34" w:rsidRPr="00A95816" w:rsidRDefault="00487E34" w:rsidP="00487E34">
      <w:pPr>
        <w:pStyle w:val="Body"/>
        <w:numPr>
          <w:ilvl w:val="0"/>
          <w:numId w:val="39"/>
        </w:numPr>
        <w:spacing w:after="0"/>
        <w:rPr>
          <w:rFonts w:ascii="Arial" w:hAnsi="Arial" w:cs="Arial"/>
          <w:sz w:val="20"/>
          <w:szCs w:val="20"/>
        </w:rPr>
      </w:pPr>
      <w:r w:rsidRPr="00A95816">
        <w:rPr>
          <w:rFonts w:ascii="Arial" w:hAnsi="Arial" w:cs="Arial"/>
          <w:sz w:val="20"/>
          <w:szCs w:val="20"/>
        </w:rPr>
        <w:t>Deficiency: &lt;10%</w:t>
      </w:r>
    </w:p>
    <w:p w14:paraId="7DC66042" w14:textId="77777777" w:rsidR="00487E34" w:rsidRPr="00A95816" w:rsidRDefault="00487E34" w:rsidP="00487E34">
      <w:pPr>
        <w:pStyle w:val="Body"/>
        <w:rPr>
          <w:rFonts w:ascii="Arial" w:hAnsi="Arial" w:cs="Arial"/>
          <w:sz w:val="20"/>
          <w:szCs w:val="20"/>
        </w:rPr>
      </w:pPr>
    </w:p>
    <w:p w14:paraId="3E67C9E0" w14:textId="77777777" w:rsidR="00487E34" w:rsidRPr="00A95816" w:rsidRDefault="00487E34" w:rsidP="00487E34">
      <w:pPr>
        <w:pStyle w:val="Body"/>
        <w:spacing w:after="0"/>
        <w:rPr>
          <w:rFonts w:ascii="Arial" w:hAnsi="Arial" w:cs="Arial"/>
          <w:b/>
          <w:sz w:val="22"/>
          <w:szCs w:val="22"/>
          <w:u w:val="single"/>
        </w:rPr>
      </w:pPr>
      <w:r w:rsidRPr="00A95816">
        <w:rPr>
          <w:rFonts w:ascii="Arial" w:hAnsi="Arial" w:cs="Arial"/>
          <w:b/>
          <w:sz w:val="22"/>
          <w:szCs w:val="22"/>
          <w:u w:val="single"/>
        </w:rPr>
        <w:t>2.4.</w:t>
      </w:r>
      <w:r w:rsidR="002A741A" w:rsidRPr="00A95816">
        <w:rPr>
          <w:rFonts w:ascii="Arial" w:hAnsi="Arial" w:cs="Arial"/>
          <w:b/>
          <w:sz w:val="22"/>
          <w:szCs w:val="22"/>
          <w:u w:val="single"/>
        </w:rPr>
        <w:t>4</w:t>
      </w:r>
      <w:r w:rsidRPr="00A95816">
        <w:rPr>
          <w:rFonts w:ascii="Arial" w:hAnsi="Arial" w:cs="Arial"/>
          <w:b/>
          <w:sz w:val="22"/>
          <w:szCs w:val="22"/>
          <w:u w:val="single"/>
        </w:rPr>
        <w:t xml:space="preserve"> Active Orthostatic Test (Stand-Up Test) </w:t>
      </w:r>
    </w:p>
    <w:p w14:paraId="2EB860A1" w14:textId="77777777" w:rsidR="002A741A" w:rsidRDefault="002A741A" w:rsidP="00487E34">
      <w:pPr>
        <w:pStyle w:val="Body"/>
        <w:spacing w:after="0"/>
        <w:rPr>
          <w:rFonts w:ascii="Arial" w:hAnsi="Arial" w:cs="Arial"/>
        </w:rPr>
      </w:pPr>
    </w:p>
    <w:p w14:paraId="725FDA8D" w14:textId="77777777" w:rsidR="00487E34" w:rsidRPr="00A95816" w:rsidRDefault="00487E34" w:rsidP="00487E34">
      <w:pPr>
        <w:pStyle w:val="Body"/>
        <w:spacing w:after="0"/>
        <w:rPr>
          <w:rFonts w:ascii="Arial" w:hAnsi="Arial" w:cs="Arial"/>
          <w:sz w:val="20"/>
          <w:szCs w:val="20"/>
        </w:rPr>
      </w:pPr>
      <w:r w:rsidRPr="00A95816">
        <w:rPr>
          <w:rFonts w:ascii="Arial" w:hAnsi="Arial" w:cs="Arial"/>
          <w:sz w:val="20"/>
          <w:szCs w:val="20"/>
        </w:rPr>
        <w:t>This evaluates sympathetic baroreflex activity in response to postural change:</w:t>
      </w:r>
    </w:p>
    <w:p w14:paraId="625039CC" w14:textId="77777777" w:rsidR="002A741A" w:rsidRPr="00A95816" w:rsidRDefault="00487E34" w:rsidP="002A741A">
      <w:pPr>
        <w:pStyle w:val="Body"/>
        <w:numPr>
          <w:ilvl w:val="0"/>
          <w:numId w:val="40"/>
        </w:numPr>
        <w:spacing w:after="0"/>
        <w:rPr>
          <w:rFonts w:ascii="Arial" w:hAnsi="Arial" w:cs="Arial"/>
          <w:sz w:val="20"/>
          <w:szCs w:val="20"/>
        </w:rPr>
      </w:pPr>
      <w:r w:rsidRPr="00A95816">
        <w:rPr>
          <w:rFonts w:ascii="Arial" w:hAnsi="Arial" w:cs="Arial"/>
          <w:sz w:val="20"/>
          <w:szCs w:val="20"/>
        </w:rPr>
        <w:t>After lying supine, patients stood up within 5 seconds, and HR and BP were monitored for 10 minutes.</w:t>
      </w:r>
    </w:p>
    <w:p w14:paraId="3AC63A93" w14:textId="77777777" w:rsidR="00487E34" w:rsidRPr="00A95816" w:rsidRDefault="00487E34" w:rsidP="002A741A">
      <w:pPr>
        <w:pStyle w:val="Body"/>
        <w:numPr>
          <w:ilvl w:val="0"/>
          <w:numId w:val="40"/>
        </w:numPr>
        <w:spacing w:after="0"/>
        <w:rPr>
          <w:rFonts w:ascii="Arial" w:hAnsi="Arial" w:cs="Arial"/>
          <w:sz w:val="20"/>
          <w:szCs w:val="20"/>
        </w:rPr>
      </w:pPr>
      <w:r w:rsidRPr="00A95816">
        <w:rPr>
          <w:rFonts w:ascii="Arial" w:hAnsi="Arial" w:cs="Arial"/>
          <w:sz w:val="20"/>
          <w:szCs w:val="20"/>
        </w:rPr>
        <w:t>The test was stopped if the patient experienced pre-syncopal symptoms, chest pain, cyanosis, or significant BP/HR changes.</w:t>
      </w:r>
    </w:p>
    <w:p w14:paraId="61C1EFB8" w14:textId="77777777" w:rsidR="002A741A" w:rsidRPr="00A95816" w:rsidRDefault="002A741A" w:rsidP="00487E34">
      <w:pPr>
        <w:pStyle w:val="Body"/>
        <w:spacing w:after="0"/>
        <w:rPr>
          <w:rFonts w:ascii="Arial" w:hAnsi="Arial" w:cs="Arial"/>
          <w:sz w:val="20"/>
          <w:szCs w:val="20"/>
        </w:rPr>
      </w:pPr>
    </w:p>
    <w:p w14:paraId="68164945" w14:textId="77777777" w:rsidR="00487E34" w:rsidRPr="00A95816" w:rsidRDefault="00487E34" w:rsidP="00487E34">
      <w:pPr>
        <w:pStyle w:val="Body"/>
        <w:spacing w:after="0"/>
        <w:rPr>
          <w:rFonts w:ascii="Arial" w:hAnsi="Arial" w:cs="Arial"/>
          <w:sz w:val="20"/>
          <w:szCs w:val="20"/>
        </w:rPr>
      </w:pPr>
      <w:r w:rsidRPr="00A95816">
        <w:rPr>
          <w:rFonts w:ascii="Arial" w:hAnsi="Arial" w:cs="Arial"/>
          <w:sz w:val="20"/>
          <w:szCs w:val="20"/>
        </w:rPr>
        <w:t>Interpretation:</w:t>
      </w:r>
    </w:p>
    <w:p w14:paraId="3A05DDB1" w14:textId="77777777" w:rsidR="002A741A" w:rsidRPr="00A95816" w:rsidRDefault="00487E34" w:rsidP="002A741A">
      <w:pPr>
        <w:pStyle w:val="Body"/>
        <w:numPr>
          <w:ilvl w:val="0"/>
          <w:numId w:val="41"/>
        </w:numPr>
        <w:spacing w:after="0"/>
        <w:rPr>
          <w:rFonts w:ascii="Arial" w:hAnsi="Arial" w:cs="Arial"/>
          <w:sz w:val="20"/>
          <w:szCs w:val="20"/>
        </w:rPr>
      </w:pPr>
      <w:r w:rsidRPr="00A95816">
        <w:rPr>
          <w:rFonts w:ascii="Arial" w:hAnsi="Arial" w:cs="Arial"/>
          <w:sz w:val="20"/>
          <w:szCs w:val="20"/>
        </w:rPr>
        <w:t>A normal response includes early tachycardia and vasoconstriction.</w:t>
      </w:r>
    </w:p>
    <w:p w14:paraId="0E16B249" w14:textId="77777777" w:rsidR="002A741A" w:rsidRPr="00A95816" w:rsidRDefault="00487E34" w:rsidP="002A741A">
      <w:pPr>
        <w:pStyle w:val="Body"/>
        <w:numPr>
          <w:ilvl w:val="0"/>
          <w:numId w:val="41"/>
        </w:numPr>
        <w:spacing w:after="0"/>
        <w:rPr>
          <w:rFonts w:ascii="Arial" w:hAnsi="Arial" w:cs="Arial"/>
          <w:sz w:val="20"/>
          <w:szCs w:val="20"/>
        </w:rPr>
      </w:pPr>
      <w:r w:rsidRPr="00A95816">
        <w:rPr>
          <w:rFonts w:ascii="Arial" w:hAnsi="Arial" w:cs="Arial"/>
          <w:sz w:val="20"/>
          <w:szCs w:val="20"/>
        </w:rPr>
        <w:t>Abnormal responses include:</w:t>
      </w:r>
    </w:p>
    <w:p w14:paraId="17C24BFA" w14:textId="77777777" w:rsidR="002A741A" w:rsidRPr="00A95816" w:rsidRDefault="00487E34" w:rsidP="002A741A">
      <w:pPr>
        <w:pStyle w:val="Body"/>
        <w:numPr>
          <w:ilvl w:val="0"/>
          <w:numId w:val="42"/>
        </w:numPr>
        <w:spacing w:after="0"/>
        <w:rPr>
          <w:rFonts w:ascii="Arial" w:hAnsi="Arial" w:cs="Arial"/>
          <w:sz w:val="20"/>
          <w:szCs w:val="20"/>
        </w:rPr>
      </w:pPr>
      <w:r w:rsidRPr="00A95816">
        <w:rPr>
          <w:rFonts w:ascii="Arial" w:hAnsi="Arial" w:cs="Arial"/>
          <w:sz w:val="20"/>
          <w:szCs w:val="20"/>
        </w:rPr>
        <w:t>Orthostatic hypotension (OH): drop in SBP ≥20 mmHg or DBP ≥10 mmHg</w:t>
      </w:r>
    </w:p>
    <w:p w14:paraId="13E964CE" w14:textId="77777777" w:rsidR="002A741A" w:rsidRPr="00A95816" w:rsidRDefault="00487E34" w:rsidP="002A741A">
      <w:pPr>
        <w:pStyle w:val="Body"/>
        <w:numPr>
          <w:ilvl w:val="0"/>
          <w:numId w:val="42"/>
        </w:numPr>
        <w:spacing w:after="0"/>
        <w:rPr>
          <w:rFonts w:ascii="Arial" w:hAnsi="Arial" w:cs="Arial"/>
          <w:sz w:val="20"/>
          <w:szCs w:val="20"/>
        </w:rPr>
      </w:pPr>
      <w:r w:rsidRPr="00A95816">
        <w:rPr>
          <w:rFonts w:ascii="Arial" w:hAnsi="Arial" w:cs="Arial"/>
          <w:sz w:val="20"/>
          <w:szCs w:val="20"/>
        </w:rPr>
        <w:t>Inadequate HR compensation suggests neurogenic OH</w:t>
      </w:r>
    </w:p>
    <w:p w14:paraId="7BCCE20A" w14:textId="77777777" w:rsidR="00487E34" w:rsidRPr="00A95816" w:rsidRDefault="00487E34" w:rsidP="002A741A">
      <w:pPr>
        <w:pStyle w:val="Body"/>
        <w:numPr>
          <w:ilvl w:val="0"/>
          <w:numId w:val="42"/>
        </w:numPr>
        <w:spacing w:after="0"/>
        <w:rPr>
          <w:rFonts w:ascii="Arial" w:hAnsi="Arial" w:cs="Arial"/>
          <w:sz w:val="20"/>
          <w:szCs w:val="20"/>
        </w:rPr>
      </w:pPr>
      <w:r w:rsidRPr="00A95816">
        <w:rPr>
          <w:rFonts w:ascii="Arial" w:hAnsi="Arial" w:cs="Arial"/>
          <w:sz w:val="20"/>
          <w:szCs w:val="20"/>
        </w:rPr>
        <w:t>HR increase &gt;30 bpm without hypotension = Postural Orthostatic Tachycardia Syndrome (POTS)</w:t>
      </w:r>
    </w:p>
    <w:p w14:paraId="7E08841A" w14:textId="77777777" w:rsidR="002A741A" w:rsidRDefault="002A741A" w:rsidP="002A741A">
      <w:pPr>
        <w:pStyle w:val="Body"/>
        <w:spacing w:after="0"/>
        <w:rPr>
          <w:rFonts w:ascii="Arial" w:hAnsi="Arial" w:cs="Arial"/>
          <w:b/>
          <w:u w:val="single"/>
        </w:rPr>
      </w:pPr>
    </w:p>
    <w:p w14:paraId="27C0DDFF" w14:textId="77777777" w:rsidR="00487E34" w:rsidRPr="00A95816" w:rsidRDefault="002A741A" w:rsidP="002A741A">
      <w:pPr>
        <w:pStyle w:val="Body"/>
        <w:spacing w:after="0"/>
        <w:rPr>
          <w:rFonts w:ascii="Arial" w:hAnsi="Arial" w:cs="Arial"/>
          <w:b/>
          <w:sz w:val="22"/>
          <w:szCs w:val="22"/>
          <w:u w:val="single"/>
        </w:rPr>
      </w:pPr>
      <w:r w:rsidRPr="00A95816">
        <w:rPr>
          <w:rFonts w:ascii="Arial" w:hAnsi="Arial" w:cs="Arial"/>
          <w:b/>
          <w:sz w:val="22"/>
          <w:szCs w:val="22"/>
          <w:u w:val="single"/>
        </w:rPr>
        <w:t xml:space="preserve">2.4.5 </w:t>
      </w:r>
      <w:r w:rsidR="00487E34" w:rsidRPr="00A95816">
        <w:rPr>
          <w:rFonts w:ascii="Arial" w:hAnsi="Arial" w:cs="Arial"/>
          <w:b/>
          <w:sz w:val="22"/>
          <w:szCs w:val="22"/>
          <w:u w:val="single"/>
        </w:rPr>
        <w:t>Summary of Functional Tests</w:t>
      </w:r>
    </w:p>
    <w:p w14:paraId="2D113F8D" w14:textId="77777777" w:rsidR="002A741A" w:rsidRDefault="002A741A" w:rsidP="002A741A">
      <w:pPr>
        <w:pStyle w:val="Body"/>
        <w:spacing w:after="0"/>
        <w:rPr>
          <w:rFonts w:ascii="Arial" w:hAnsi="Arial" w:cs="Arial"/>
          <w:i/>
        </w:rPr>
      </w:pPr>
    </w:p>
    <w:p w14:paraId="09BFDBBE" w14:textId="77777777" w:rsidR="002A741A" w:rsidRPr="00A95816" w:rsidRDefault="002A741A" w:rsidP="002A741A">
      <w:pPr>
        <w:pStyle w:val="Body"/>
        <w:spacing w:after="0"/>
        <w:rPr>
          <w:rFonts w:ascii="Arial" w:hAnsi="Arial" w:cs="Arial"/>
          <w:sz w:val="20"/>
          <w:szCs w:val="20"/>
        </w:rPr>
      </w:pPr>
      <w:r w:rsidRPr="00A95816">
        <w:rPr>
          <w:rFonts w:ascii="Arial" w:hAnsi="Arial" w:cs="Arial"/>
          <w:i/>
          <w:sz w:val="20"/>
          <w:szCs w:val="20"/>
        </w:rPr>
        <w:t xml:space="preserve">2.4.5.1 Parasympathetic function </w:t>
      </w:r>
    </w:p>
    <w:p w14:paraId="205DC17F" w14:textId="77777777" w:rsidR="002A741A" w:rsidRPr="00A95816" w:rsidRDefault="00487E34" w:rsidP="002A741A">
      <w:pPr>
        <w:pStyle w:val="Body"/>
        <w:numPr>
          <w:ilvl w:val="0"/>
          <w:numId w:val="43"/>
        </w:numPr>
        <w:spacing w:after="0"/>
        <w:rPr>
          <w:rFonts w:ascii="Arial" w:hAnsi="Arial" w:cs="Arial"/>
          <w:sz w:val="20"/>
          <w:szCs w:val="20"/>
        </w:rPr>
      </w:pPr>
      <w:r w:rsidRPr="00A95816">
        <w:rPr>
          <w:rFonts w:ascii="Arial" w:hAnsi="Arial" w:cs="Arial"/>
          <w:sz w:val="20"/>
          <w:szCs w:val="20"/>
        </w:rPr>
        <w:t>Deep Breathing Test (gold standard)</w:t>
      </w:r>
    </w:p>
    <w:p w14:paraId="47D4E4D3" w14:textId="77777777" w:rsidR="002A741A" w:rsidRPr="00A95816" w:rsidRDefault="00487E34" w:rsidP="002A741A">
      <w:pPr>
        <w:pStyle w:val="Body"/>
        <w:numPr>
          <w:ilvl w:val="0"/>
          <w:numId w:val="43"/>
        </w:numPr>
        <w:spacing w:after="0"/>
        <w:rPr>
          <w:rFonts w:ascii="Arial" w:hAnsi="Arial" w:cs="Arial"/>
          <w:sz w:val="20"/>
          <w:szCs w:val="20"/>
        </w:rPr>
      </w:pPr>
      <w:r w:rsidRPr="00A95816">
        <w:rPr>
          <w:rFonts w:ascii="Arial" w:hAnsi="Arial" w:cs="Arial"/>
          <w:sz w:val="20"/>
          <w:szCs w:val="20"/>
        </w:rPr>
        <w:t>Handgrip (15-second version)</w:t>
      </w:r>
    </w:p>
    <w:p w14:paraId="4D5B5BA0" w14:textId="77777777" w:rsidR="002A741A" w:rsidRPr="00A95816" w:rsidRDefault="002A741A" w:rsidP="002A741A">
      <w:pPr>
        <w:pStyle w:val="Body"/>
        <w:spacing w:after="0"/>
        <w:rPr>
          <w:rFonts w:ascii="Arial" w:hAnsi="Arial" w:cs="Arial"/>
          <w:i/>
          <w:sz w:val="20"/>
          <w:szCs w:val="20"/>
        </w:rPr>
      </w:pPr>
    </w:p>
    <w:p w14:paraId="44D6F552" w14:textId="77777777" w:rsidR="00487E34" w:rsidRPr="00A95816" w:rsidRDefault="002A741A" w:rsidP="002A741A">
      <w:pPr>
        <w:pStyle w:val="Body"/>
        <w:spacing w:after="0"/>
        <w:rPr>
          <w:rFonts w:ascii="Arial" w:hAnsi="Arial" w:cs="Arial"/>
          <w:i/>
          <w:sz w:val="20"/>
          <w:szCs w:val="20"/>
        </w:rPr>
      </w:pPr>
      <w:r w:rsidRPr="00A95816">
        <w:rPr>
          <w:rFonts w:ascii="Arial" w:hAnsi="Arial" w:cs="Arial"/>
          <w:i/>
          <w:sz w:val="20"/>
          <w:szCs w:val="20"/>
        </w:rPr>
        <w:t xml:space="preserve">2.4.5.2 </w:t>
      </w:r>
      <w:r w:rsidR="00487E34" w:rsidRPr="00A95816">
        <w:rPr>
          <w:rFonts w:ascii="Arial" w:hAnsi="Arial" w:cs="Arial"/>
          <w:i/>
          <w:sz w:val="20"/>
          <w:szCs w:val="20"/>
        </w:rPr>
        <w:t>Peripheral sympathetic function:</w:t>
      </w:r>
    </w:p>
    <w:p w14:paraId="058E2FB9" w14:textId="77777777" w:rsidR="002A741A" w:rsidRPr="00A95816" w:rsidRDefault="00487E34" w:rsidP="002A741A">
      <w:pPr>
        <w:pStyle w:val="Body"/>
        <w:numPr>
          <w:ilvl w:val="0"/>
          <w:numId w:val="44"/>
        </w:numPr>
        <w:spacing w:after="0"/>
        <w:rPr>
          <w:rFonts w:ascii="Arial" w:hAnsi="Arial" w:cs="Arial"/>
          <w:sz w:val="20"/>
          <w:szCs w:val="20"/>
        </w:rPr>
      </w:pPr>
      <w:r w:rsidRPr="00A95816">
        <w:rPr>
          <w:rFonts w:ascii="Arial" w:hAnsi="Arial" w:cs="Arial"/>
          <w:sz w:val="20"/>
          <w:szCs w:val="20"/>
        </w:rPr>
        <w:lastRenderedPageBreak/>
        <w:t>Handgrip (3-minute version)</w:t>
      </w:r>
    </w:p>
    <w:p w14:paraId="3AC97305" w14:textId="77777777" w:rsidR="00487E34" w:rsidRPr="00A95816" w:rsidRDefault="00487E34" w:rsidP="002A741A">
      <w:pPr>
        <w:pStyle w:val="Body"/>
        <w:numPr>
          <w:ilvl w:val="0"/>
          <w:numId w:val="44"/>
        </w:numPr>
        <w:spacing w:after="0"/>
        <w:rPr>
          <w:rFonts w:ascii="Arial" w:hAnsi="Arial" w:cs="Arial"/>
          <w:sz w:val="20"/>
          <w:szCs w:val="20"/>
        </w:rPr>
      </w:pPr>
      <w:r w:rsidRPr="00A95816">
        <w:rPr>
          <w:rFonts w:ascii="Arial" w:hAnsi="Arial" w:cs="Arial"/>
          <w:sz w:val="20"/>
          <w:szCs w:val="20"/>
        </w:rPr>
        <w:t>Orthostatic test (SBP response)</w:t>
      </w:r>
    </w:p>
    <w:p w14:paraId="5D4E641A" w14:textId="77777777" w:rsidR="002A741A" w:rsidRPr="00A95816" w:rsidRDefault="002A741A" w:rsidP="002A741A">
      <w:pPr>
        <w:pStyle w:val="Body"/>
        <w:spacing w:after="0"/>
        <w:rPr>
          <w:rFonts w:ascii="Arial" w:hAnsi="Arial" w:cs="Arial"/>
          <w:i/>
          <w:sz w:val="20"/>
          <w:szCs w:val="20"/>
        </w:rPr>
      </w:pPr>
    </w:p>
    <w:p w14:paraId="236318C2" w14:textId="77777777" w:rsidR="002A741A" w:rsidRPr="00A95816" w:rsidRDefault="002A741A" w:rsidP="002A741A">
      <w:pPr>
        <w:pStyle w:val="Body"/>
        <w:spacing w:after="0"/>
        <w:rPr>
          <w:rFonts w:ascii="Arial" w:hAnsi="Arial" w:cs="Arial"/>
          <w:i/>
          <w:sz w:val="20"/>
          <w:szCs w:val="20"/>
        </w:rPr>
      </w:pPr>
      <w:r w:rsidRPr="00A95816">
        <w:rPr>
          <w:rFonts w:ascii="Arial" w:hAnsi="Arial" w:cs="Arial"/>
          <w:i/>
          <w:sz w:val="20"/>
          <w:szCs w:val="20"/>
        </w:rPr>
        <w:t>2.4.5.3 Central sympathetic function</w:t>
      </w:r>
    </w:p>
    <w:p w14:paraId="2BB97FC1" w14:textId="77777777" w:rsidR="002A741A" w:rsidRPr="007A0FA6" w:rsidRDefault="002A741A" w:rsidP="002A741A">
      <w:pPr>
        <w:pStyle w:val="Body"/>
        <w:numPr>
          <w:ilvl w:val="0"/>
          <w:numId w:val="47"/>
        </w:numPr>
        <w:spacing w:after="0"/>
        <w:rPr>
          <w:rFonts w:ascii="Arial" w:hAnsi="Arial" w:cs="Arial"/>
          <w:sz w:val="20"/>
          <w:szCs w:val="20"/>
          <w:lang w:eastAsia="en-US"/>
        </w:rPr>
      </w:pPr>
      <w:r w:rsidRPr="007A0FA6">
        <w:rPr>
          <w:rFonts w:ascii="Arial" w:hAnsi="Arial" w:cs="Arial"/>
          <w:sz w:val="20"/>
          <w:szCs w:val="20"/>
          <w:lang w:eastAsia="en-US"/>
        </w:rPr>
        <w:t>Mental stress test (α and β activity)</w:t>
      </w:r>
    </w:p>
    <w:p w14:paraId="0666C836" w14:textId="77777777" w:rsidR="00790ADA" w:rsidRPr="00A95816" w:rsidRDefault="00790ADA" w:rsidP="00441B6F">
      <w:pPr>
        <w:pStyle w:val="Body"/>
        <w:spacing w:after="0"/>
        <w:rPr>
          <w:rFonts w:ascii="Arial" w:hAnsi="Arial" w:cs="Arial"/>
          <w:sz w:val="20"/>
          <w:szCs w:val="20"/>
        </w:rPr>
      </w:pPr>
    </w:p>
    <w:p w14:paraId="301B82D4" w14:textId="77777777" w:rsidR="00902823" w:rsidRPr="00A95816" w:rsidRDefault="00000F8F" w:rsidP="00441B6F">
      <w:pPr>
        <w:pStyle w:val="Head1"/>
        <w:spacing w:after="0"/>
        <w:jc w:val="both"/>
        <w:rPr>
          <w:rFonts w:ascii="Arial" w:hAnsi="Arial" w:cs="Arial"/>
          <w:szCs w:val="22"/>
        </w:rPr>
      </w:pPr>
      <w:r w:rsidRPr="00A95816">
        <w:rPr>
          <w:rFonts w:ascii="Arial" w:hAnsi="Arial" w:cs="Arial"/>
          <w:szCs w:val="22"/>
        </w:rPr>
        <w:t>3</w:t>
      </w:r>
      <w:r w:rsidR="00902823" w:rsidRPr="00A95816">
        <w:rPr>
          <w:rFonts w:ascii="Arial" w:hAnsi="Arial" w:cs="Arial"/>
          <w:szCs w:val="22"/>
        </w:rPr>
        <w:t xml:space="preserve">. </w:t>
      </w:r>
      <w:r w:rsidRPr="00A95816">
        <w:rPr>
          <w:rFonts w:ascii="Arial" w:hAnsi="Arial" w:cs="Arial"/>
          <w:szCs w:val="22"/>
        </w:rPr>
        <w:t xml:space="preserve">results </w:t>
      </w:r>
    </w:p>
    <w:p w14:paraId="2A76D63C" w14:textId="77777777" w:rsidR="002A741A" w:rsidRPr="00A95816" w:rsidRDefault="002A741A" w:rsidP="00441B6F">
      <w:pPr>
        <w:pStyle w:val="Head1"/>
        <w:spacing w:after="0"/>
        <w:jc w:val="both"/>
        <w:rPr>
          <w:rFonts w:ascii="Arial" w:hAnsi="Arial" w:cs="Arial"/>
          <w:szCs w:val="22"/>
        </w:rPr>
      </w:pPr>
    </w:p>
    <w:p w14:paraId="2C057FC2" w14:textId="77777777" w:rsidR="002A741A" w:rsidRPr="00A95816" w:rsidRDefault="002A741A" w:rsidP="002A741A">
      <w:pPr>
        <w:pStyle w:val="Body"/>
        <w:rPr>
          <w:rFonts w:ascii="Arial" w:hAnsi="Arial" w:cs="Arial"/>
          <w:b/>
          <w:caps/>
          <w:sz w:val="22"/>
          <w:szCs w:val="22"/>
        </w:rPr>
      </w:pPr>
      <w:r w:rsidRPr="00A95816">
        <w:rPr>
          <w:rFonts w:ascii="Arial" w:hAnsi="Arial" w:cs="Arial"/>
          <w:b/>
          <w:caps/>
          <w:sz w:val="22"/>
          <w:szCs w:val="22"/>
        </w:rPr>
        <w:t>3.1 P</w:t>
      </w:r>
      <w:r w:rsidRPr="00A95816">
        <w:rPr>
          <w:rFonts w:ascii="Arial" w:hAnsi="Arial" w:cs="Arial"/>
          <w:b/>
          <w:sz w:val="22"/>
          <w:szCs w:val="22"/>
        </w:rPr>
        <w:t>atient characteristics</w:t>
      </w:r>
    </w:p>
    <w:p w14:paraId="6A0305A6" w14:textId="77777777" w:rsidR="002A741A" w:rsidRPr="00A95816" w:rsidRDefault="002A741A" w:rsidP="002A741A">
      <w:pPr>
        <w:pStyle w:val="Body"/>
        <w:spacing w:after="0"/>
        <w:rPr>
          <w:rFonts w:ascii="Arial" w:hAnsi="Arial" w:cs="Arial"/>
          <w:sz w:val="20"/>
          <w:szCs w:val="20"/>
        </w:rPr>
      </w:pPr>
      <w:r w:rsidRPr="00A95816">
        <w:rPr>
          <w:rFonts w:ascii="Arial" w:hAnsi="Arial" w:cs="Arial"/>
          <w:sz w:val="20"/>
          <w:szCs w:val="20"/>
        </w:rPr>
        <w:t>Ten patients were included in the study. The mean age was 65 ± 3 years, ranging from 57 to 71 years. The cohort had an equal gender distribution (50% female, 50% male). At baseline:</w:t>
      </w:r>
    </w:p>
    <w:p w14:paraId="10FC98C9" w14:textId="77777777" w:rsidR="002A741A" w:rsidRPr="00A95816" w:rsidRDefault="002A741A" w:rsidP="002A741A">
      <w:pPr>
        <w:pStyle w:val="Body"/>
        <w:numPr>
          <w:ilvl w:val="0"/>
          <w:numId w:val="47"/>
        </w:numPr>
        <w:spacing w:after="0"/>
        <w:rPr>
          <w:rFonts w:ascii="Arial" w:hAnsi="Arial" w:cs="Arial"/>
          <w:sz w:val="20"/>
          <w:szCs w:val="20"/>
        </w:rPr>
      </w:pPr>
      <w:r w:rsidRPr="00A95816">
        <w:rPr>
          <w:rFonts w:ascii="Arial" w:hAnsi="Arial" w:cs="Arial"/>
          <w:sz w:val="20"/>
          <w:szCs w:val="20"/>
        </w:rPr>
        <w:t>Mean systolic blood pressure (SBP): 111.3 ± 4.3 mmHg</w:t>
      </w:r>
    </w:p>
    <w:p w14:paraId="457E0493" w14:textId="77777777" w:rsidR="002A741A" w:rsidRPr="00A95816" w:rsidRDefault="002A741A" w:rsidP="002A741A">
      <w:pPr>
        <w:pStyle w:val="Body"/>
        <w:numPr>
          <w:ilvl w:val="0"/>
          <w:numId w:val="47"/>
        </w:numPr>
        <w:spacing w:after="0"/>
        <w:rPr>
          <w:rFonts w:ascii="Arial" w:hAnsi="Arial" w:cs="Arial"/>
          <w:sz w:val="20"/>
          <w:szCs w:val="20"/>
        </w:rPr>
      </w:pPr>
      <w:r w:rsidRPr="00A95816">
        <w:rPr>
          <w:rFonts w:ascii="Arial" w:hAnsi="Arial" w:cs="Arial"/>
          <w:sz w:val="20"/>
          <w:szCs w:val="20"/>
        </w:rPr>
        <w:t>Mean diastolic blood pressure (DBP): 66.5 ± 6.3 mmHg</w:t>
      </w:r>
    </w:p>
    <w:p w14:paraId="0E826607" w14:textId="77777777" w:rsidR="002A741A" w:rsidRPr="00A95816" w:rsidRDefault="002A741A" w:rsidP="002A741A">
      <w:pPr>
        <w:pStyle w:val="Body"/>
        <w:numPr>
          <w:ilvl w:val="0"/>
          <w:numId w:val="47"/>
        </w:numPr>
        <w:spacing w:after="0"/>
        <w:rPr>
          <w:rFonts w:ascii="Arial" w:hAnsi="Arial" w:cs="Arial"/>
          <w:sz w:val="20"/>
          <w:szCs w:val="20"/>
        </w:rPr>
      </w:pPr>
      <w:r w:rsidRPr="00A95816">
        <w:rPr>
          <w:rFonts w:ascii="Arial" w:hAnsi="Arial" w:cs="Arial"/>
          <w:sz w:val="20"/>
          <w:szCs w:val="20"/>
        </w:rPr>
        <w:t>Mean heart rate (HR): 60.1 ± 9.4 bpm</w:t>
      </w:r>
    </w:p>
    <w:p w14:paraId="3B90E03A" w14:textId="77777777" w:rsidR="00A95816" w:rsidRDefault="00A95816" w:rsidP="00A95816">
      <w:pPr>
        <w:pStyle w:val="Body"/>
        <w:spacing w:after="0"/>
        <w:rPr>
          <w:rFonts w:ascii="Arial" w:hAnsi="Arial" w:cs="Arial"/>
        </w:rPr>
      </w:pPr>
    </w:p>
    <w:p w14:paraId="3FF6E810" w14:textId="77777777" w:rsidR="002A741A" w:rsidRPr="00A95816" w:rsidRDefault="002A741A" w:rsidP="00A95816">
      <w:pPr>
        <w:pStyle w:val="Body"/>
        <w:spacing w:after="0"/>
        <w:rPr>
          <w:rFonts w:ascii="Arial" w:hAnsi="Arial" w:cs="Arial"/>
          <w:b/>
          <w:caps/>
          <w:sz w:val="22"/>
          <w:szCs w:val="22"/>
        </w:rPr>
      </w:pPr>
      <w:r w:rsidRPr="00A95816">
        <w:rPr>
          <w:rFonts w:ascii="Arial" w:hAnsi="Arial" w:cs="Arial"/>
          <w:b/>
          <w:caps/>
          <w:sz w:val="22"/>
          <w:szCs w:val="22"/>
        </w:rPr>
        <w:t>3.2 Clinical and Functional Presentation</w:t>
      </w:r>
    </w:p>
    <w:p w14:paraId="7E31833A" w14:textId="77777777" w:rsidR="00A95816" w:rsidRPr="002A741A" w:rsidRDefault="00A95816" w:rsidP="00A95816">
      <w:pPr>
        <w:pStyle w:val="Body"/>
        <w:spacing w:after="0"/>
        <w:rPr>
          <w:rFonts w:ascii="Arial" w:hAnsi="Arial" w:cs="Arial"/>
          <w:b/>
          <w:caps/>
          <w:sz w:val="22"/>
        </w:rPr>
      </w:pPr>
    </w:p>
    <w:p w14:paraId="4C844AF8" w14:textId="77777777" w:rsidR="001202A5" w:rsidRPr="00A95816" w:rsidRDefault="002A741A" w:rsidP="001202A5">
      <w:pPr>
        <w:pStyle w:val="Body"/>
        <w:numPr>
          <w:ilvl w:val="0"/>
          <w:numId w:val="48"/>
        </w:numPr>
        <w:spacing w:after="0"/>
        <w:rPr>
          <w:rFonts w:ascii="Arial" w:hAnsi="Arial" w:cs="Arial"/>
          <w:sz w:val="20"/>
          <w:szCs w:val="20"/>
        </w:rPr>
      </w:pPr>
      <w:r w:rsidRPr="00A95816">
        <w:rPr>
          <w:rFonts w:ascii="Arial" w:hAnsi="Arial" w:cs="Arial"/>
          <w:sz w:val="20"/>
          <w:szCs w:val="20"/>
        </w:rPr>
        <w:t>Two patients (20%) had a history of syncope, one of whom experienced recurrent episodes. Both demonstrated severe autonomic dysfunction on testing.</w:t>
      </w:r>
    </w:p>
    <w:p w14:paraId="0A3CF286" w14:textId="77777777" w:rsidR="001202A5" w:rsidRPr="00A95816" w:rsidRDefault="002A741A" w:rsidP="001202A5">
      <w:pPr>
        <w:pStyle w:val="Body"/>
        <w:numPr>
          <w:ilvl w:val="0"/>
          <w:numId w:val="48"/>
        </w:numPr>
        <w:spacing w:after="0"/>
        <w:rPr>
          <w:rFonts w:ascii="Arial" w:hAnsi="Arial" w:cs="Arial"/>
          <w:sz w:val="20"/>
          <w:szCs w:val="20"/>
        </w:rPr>
      </w:pPr>
      <w:r w:rsidRPr="00A95816">
        <w:rPr>
          <w:rFonts w:ascii="Arial" w:hAnsi="Arial" w:cs="Arial"/>
          <w:sz w:val="20"/>
          <w:szCs w:val="20"/>
        </w:rPr>
        <w:t>The most frequent clinical signs of dysautonomia were orthostatic intolerance, cardiovascular symptoms, neurological disturbances, and gastrointestinal complaints.</w:t>
      </w:r>
    </w:p>
    <w:p w14:paraId="5F30BDC5" w14:textId="77777777" w:rsidR="001202A5" w:rsidRPr="00A95816" w:rsidRDefault="002A741A" w:rsidP="001202A5">
      <w:pPr>
        <w:pStyle w:val="Body"/>
        <w:numPr>
          <w:ilvl w:val="0"/>
          <w:numId w:val="48"/>
        </w:numPr>
        <w:spacing w:after="0"/>
        <w:rPr>
          <w:rFonts w:ascii="Arial" w:hAnsi="Arial" w:cs="Arial"/>
          <w:sz w:val="20"/>
          <w:szCs w:val="20"/>
        </w:rPr>
      </w:pPr>
      <w:r w:rsidRPr="00A95816">
        <w:rPr>
          <w:rFonts w:ascii="Arial" w:hAnsi="Arial" w:cs="Arial"/>
          <w:sz w:val="20"/>
          <w:szCs w:val="20"/>
        </w:rPr>
        <w:t>Vasomotor symptoms such as hot flashes and cold extremities were present in 4 patients (40%).</w:t>
      </w:r>
    </w:p>
    <w:p w14:paraId="6BED0628" w14:textId="77777777" w:rsidR="001202A5" w:rsidRPr="00A95816" w:rsidRDefault="002A741A" w:rsidP="001202A5">
      <w:pPr>
        <w:pStyle w:val="Body"/>
        <w:numPr>
          <w:ilvl w:val="0"/>
          <w:numId w:val="48"/>
        </w:numPr>
        <w:spacing w:after="0"/>
        <w:rPr>
          <w:rFonts w:ascii="Arial" w:hAnsi="Arial" w:cs="Arial"/>
          <w:sz w:val="20"/>
          <w:szCs w:val="20"/>
        </w:rPr>
      </w:pPr>
      <w:r w:rsidRPr="00A95816">
        <w:rPr>
          <w:rFonts w:ascii="Arial" w:hAnsi="Arial" w:cs="Arial"/>
          <w:sz w:val="20"/>
          <w:szCs w:val="20"/>
        </w:rPr>
        <w:t>Genitourinary and sexual dysfunction occurred in 3 patients (30%).</w:t>
      </w:r>
    </w:p>
    <w:p w14:paraId="7F121354" w14:textId="77777777" w:rsidR="002A741A" w:rsidRPr="00A95816" w:rsidRDefault="002A741A" w:rsidP="001202A5">
      <w:pPr>
        <w:pStyle w:val="Body"/>
        <w:numPr>
          <w:ilvl w:val="0"/>
          <w:numId w:val="48"/>
        </w:numPr>
        <w:spacing w:after="0"/>
        <w:rPr>
          <w:rFonts w:ascii="Arial" w:hAnsi="Arial" w:cs="Arial"/>
          <w:sz w:val="20"/>
          <w:szCs w:val="20"/>
        </w:rPr>
      </w:pPr>
      <w:r w:rsidRPr="00A95816">
        <w:rPr>
          <w:rFonts w:ascii="Arial" w:hAnsi="Arial" w:cs="Arial"/>
          <w:sz w:val="20"/>
          <w:szCs w:val="20"/>
        </w:rPr>
        <w:t>Two patients (20%) were known to have hypertension.</w:t>
      </w:r>
    </w:p>
    <w:p w14:paraId="737C85CF" w14:textId="77777777" w:rsidR="001202A5" w:rsidRDefault="001202A5" w:rsidP="001202A5">
      <w:pPr>
        <w:pStyle w:val="Body"/>
        <w:spacing w:after="0"/>
        <w:rPr>
          <w:rFonts w:ascii="Arial" w:hAnsi="Arial" w:cs="Arial"/>
          <w:b/>
          <w:caps/>
          <w:sz w:val="22"/>
        </w:rPr>
      </w:pPr>
    </w:p>
    <w:p w14:paraId="0B263FA0" w14:textId="77777777" w:rsidR="002A741A" w:rsidRPr="00A95816" w:rsidRDefault="002A741A" w:rsidP="001202A5">
      <w:pPr>
        <w:pStyle w:val="Body"/>
        <w:spacing w:after="0"/>
        <w:rPr>
          <w:rFonts w:ascii="Arial" w:hAnsi="Arial" w:cs="Arial"/>
          <w:b/>
          <w:caps/>
          <w:sz w:val="22"/>
          <w:szCs w:val="22"/>
        </w:rPr>
      </w:pPr>
      <w:r w:rsidRPr="00A95816">
        <w:rPr>
          <w:rFonts w:ascii="Arial" w:hAnsi="Arial" w:cs="Arial"/>
          <w:b/>
          <w:caps/>
          <w:sz w:val="22"/>
          <w:szCs w:val="22"/>
        </w:rPr>
        <w:t xml:space="preserve">3.3 </w:t>
      </w:r>
      <w:r w:rsidRPr="00A95816">
        <w:rPr>
          <w:rFonts w:ascii="Arial" w:hAnsi="Arial" w:cs="Arial"/>
          <w:b/>
          <w:sz w:val="22"/>
          <w:szCs w:val="22"/>
        </w:rPr>
        <w:t>Clinical examination</w:t>
      </w:r>
    </w:p>
    <w:p w14:paraId="5563A67B" w14:textId="77777777" w:rsidR="001202A5" w:rsidRDefault="001202A5" w:rsidP="001202A5">
      <w:pPr>
        <w:pStyle w:val="Body"/>
        <w:spacing w:after="0"/>
        <w:rPr>
          <w:rFonts w:ascii="Arial" w:hAnsi="Arial" w:cs="Arial"/>
        </w:rPr>
      </w:pPr>
    </w:p>
    <w:p w14:paraId="6AF68FDA" w14:textId="77777777" w:rsidR="001202A5" w:rsidRPr="00A95816" w:rsidRDefault="002A741A" w:rsidP="001202A5">
      <w:pPr>
        <w:pStyle w:val="Body"/>
        <w:numPr>
          <w:ilvl w:val="0"/>
          <w:numId w:val="49"/>
        </w:numPr>
        <w:spacing w:after="0"/>
        <w:rPr>
          <w:rFonts w:ascii="Arial" w:hAnsi="Arial" w:cs="Arial"/>
          <w:sz w:val="20"/>
          <w:szCs w:val="20"/>
        </w:rPr>
      </w:pPr>
      <w:r w:rsidRPr="00A95816">
        <w:rPr>
          <w:rFonts w:ascii="Arial" w:hAnsi="Arial" w:cs="Arial"/>
          <w:sz w:val="20"/>
          <w:szCs w:val="20"/>
        </w:rPr>
        <w:t>60% of patients had a normal physical exam.</w:t>
      </w:r>
    </w:p>
    <w:p w14:paraId="0FF98FDD" w14:textId="77777777" w:rsidR="001202A5" w:rsidRPr="00A95816" w:rsidRDefault="002A741A" w:rsidP="001202A5">
      <w:pPr>
        <w:pStyle w:val="Body"/>
        <w:numPr>
          <w:ilvl w:val="0"/>
          <w:numId w:val="49"/>
        </w:numPr>
        <w:spacing w:after="0"/>
        <w:rPr>
          <w:rFonts w:ascii="Arial" w:hAnsi="Arial" w:cs="Arial"/>
          <w:sz w:val="20"/>
          <w:szCs w:val="20"/>
        </w:rPr>
      </w:pPr>
      <w:r w:rsidRPr="00A95816">
        <w:rPr>
          <w:rFonts w:ascii="Arial" w:hAnsi="Arial" w:cs="Arial"/>
          <w:sz w:val="20"/>
          <w:szCs w:val="20"/>
        </w:rPr>
        <w:t>Three patients (30%) had a systolic ejection murmur over the aortic area suggestive of aortic stenosis.</w:t>
      </w:r>
    </w:p>
    <w:p w14:paraId="7410D9E3" w14:textId="77777777" w:rsidR="002A741A" w:rsidRPr="00A95816" w:rsidRDefault="002A741A" w:rsidP="001202A5">
      <w:pPr>
        <w:pStyle w:val="Body"/>
        <w:numPr>
          <w:ilvl w:val="0"/>
          <w:numId w:val="49"/>
        </w:numPr>
        <w:spacing w:after="0"/>
        <w:rPr>
          <w:rFonts w:ascii="Arial" w:hAnsi="Arial" w:cs="Arial"/>
          <w:sz w:val="20"/>
          <w:szCs w:val="20"/>
        </w:rPr>
      </w:pPr>
      <w:r w:rsidRPr="00A95816">
        <w:rPr>
          <w:rFonts w:ascii="Arial" w:hAnsi="Arial" w:cs="Arial"/>
          <w:sz w:val="20"/>
          <w:szCs w:val="20"/>
        </w:rPr>
        <w:t>Two patients (20%) had mitral regurgitation murmurs.</w:t>
      </w:r>
    </w:p>
    <w:p w14:paraId="4583DA0B" w14:textId="77777777" w:rsidR="00D527AA" w:rsidRDefault="00D527AA" w:rsidP="00D527AA">
      <w:pPr>
        <w:pStyle w:val="Body"/>
        <w:keepNext/>
        <w:spacing w:after="0"/>
        <w:jc w:val="center"/>
      </w:pPr>
      <w:r w:rsidRPr="00D527AA">
        <w:rPr>
          <w:rFonts w:ascii="Arial" w:hAnsi="Arial" w:cs="Arial"/>
          <w:b/>
          <w:caps/>
          <w:noProof/>
          <w:sz w:val="20"/>
          <w:szCs w:val="20"/>
        </w:rPr>
        <w:drawing>
          <wp:inline distT="0" distB="0" distL="0" distR="0" wp14:anchorId="025D7806" wp14:editId="56D24283">
            <wp:extent cx="4321810" cy="2422503"/>
            <wp:effectExtent l="0" t="0" r="0" b="3810"/>
            <wp:docPr id="14779213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21301" name=""/>
                    <pic:cNvPicPr/>
                  </pic:nvPicPr>
                  <pic:blipFill rotWithShape="1">
                    <a:blip r:embed="rId14"/>
                    <a:srcRect t="6582"/>
                    <a:stretch>
                      <a:fillRect/>
                    </a:stretch>
                  </pic:blipFill>
                  <pic:spPr bwMode="auto">
                    <a:xfrm>
                      <a:off x="0" y="0"/>
                      <a:ext cx="4332791" cy="2428658"/>
                    </a:xfrm>
                    <a:prstGeom prst="rect">
                      <a:avLst/>
                    </a:prstGeom>
                    <a:ln>
                      <a:noFill/>
                    </a:ln>
                    <a:extLst>
                      <a:ext uri="{53640926-AAD7-44D8-BBD7-CCE9431645EC}">
                        <a14:shadowObscured xmlns:a14="http://schemas.microsoft.com/office/drawing/2010/main"/>
                      </a:ext>
                    </a:extLst>
                  </pic:spPr>
                </pic:pic>
              </a:graphicData>
            </a:graphic>
          </wp:inline>
        </w:drawing>
      </w:r>
    </w:p>
    <w:p w14:paraId="6E50A625" w14:textId="77777777" w:rsidR="001202A5" w:rsidRPr="00DF6529" w:rsidRDefault="00D527AA" w:rsidP="00D527AA">
      <w:pPr>
        <w:pStyle w:val="Caption"/>
        <w:jc w:val="center"/>
        <w:rPr>
          <w:rFonts w:asciiTheme="minorBidi" w:hAnsiTheme="minorBidi" w:cstheme="minorBidi"/>
          <w:b/>
          <w:bCs/>
          <w:i w:val="0"/>
          <w:iCs w:val="0"/>
          <w:caps/>
          <w:color w:val="000000" w:themeColor="text1"/>
        </w:rPr>
      </w:pPr>
      <w:r w:rsidRPr="00DF6529">
        <w:rPr>
          <w:rFonts w:asciiTheme="minorBidi" w:hAnsiTheme="minorBidi" w:cstheme="minorBidi"/>
          <w:b/>
          <w:bCs/>
          <w:i w:val="0"/>
          <w:iCs w:val="0"/>
          <w:color w:val="000000" w:themeColor="text1"/>
          <w:sz w:val="16"/>
          <w:szCs w:val="16"/>
        </w:rPr>
        <w:t xml:space="preserve">Fig. </w:t>
      </w:r>
      <w:r w:rsidRPr="00DF6529">
        <w:rPr>
          <w:rFonts w:asciiTheme="minorBidi" w:hAnsiTheme="minorBidi" w:cstheme="minorBidi"/>
          <w:b/>
          <w:bCs/>
          <w:i w:val="0"/>
          <w:iCs w:val="0"/>
          <w:color w:val="000000" w:themeColor="text1"/>
          <w:sz w:val="16"/>
          <w:szCs w:val="16"/>
        </w:rPr>
        <w:fldChar w:fldCharType="begin"/>
      </w:r>
      <w:r w:rsidRPr="00DF6529">
        <w:rPr>
          <w:rFonts w:asciiTheme="minorBidi" w:hAnsiTheme="minorBidi" w:cstheme="minorBidi"/>
          <w:b/>
          <w:bCs/>
          <w:i w:val="0"/>
          <w:iCs w:val="0"/>
          <w:color w:val="000000" w:themeColor="text1"/>
          <w:sz w:val="16"/>
          <w:szCs w:val="16"/>
        </w:rPr>
        <w:instrText xml:space="preserve"> SEQ Figure \* ARABIC </w:instrText>
      </w:r>
      <w:r w:rsidRPr="00DF6529">
        <w:rPr>
          <w:rFonts w:asciiTheme="minorBidi" w:hAnsiTheme="minorBidi" w:cstheme="minorBidi"/>
          <w:b/>
          <w:bCs/>
          <w:i w:val="0"/>
          <w:iCs w:val="0"/>
          <w:color w:val="000000" w:themeColor="text1"/>
          <w:sz w:val="16"/>
          <w:szCs w:val="16"/>
        </w:rPr>
        <w:fldChar w:fldCharType="separate"/>
      </w:r>
      <w:r w:rsidR="00DF6529">
        <w:rPr>
          <w:rFonts w:asciiTheme="minorBidi" w:hAnsiTheme="minorBidi" w:cstheme="minorBidi"/>
          <w:b/>
          <w:bCs/>
          <w:i w:val="0"/>
          <w:iCs w:val="0"/>
          <w:noProof/>
          <w:color w:val="000000" w:themeColor="text1"/>
          <w:sz w:val="16"/>
          <w:szCs w:val="16"/>
        </w:rPr>
        <w:t>1</w:t>
      </w:r>
      <w:r w:rsidRPr="00DF6529">
        <w:rPr>
          <w:rFonts w:asciiTheme="minorBidi" w:hAnsiTheme="minorBidi" w:cstheme="minorBidi"/>
          <w:b/>
          <w:bCs/>
          <w:i w:val="0"/>
          <w:iCs w:val="0"/>
          <w:color w:val="000000" w:themeColor="text1"/>
          <w:sz w:val="16"/>
          <w:szCs w:val="16"/>
        </w:rPr>
        <w:fldChar w:fldCharType="end"/>
      </w:r>
      <w:r w:rsidRPr="00DF6529">
        <w:rPr>
          <w:rFonts w:asciiTheme="minorBidi" w:hAnsiTheme="minorBidi" w:cstheme="minorBidi"/>
          <w:b/>
          <w:bCs/>
          <w:i w:val="0"/>
          <w:iCs w:val="0"/>
          <w:color w:val="000000" w:themeColor="text1"/>
          <w:sz w:val="16"/>
          <w:szCs w:val="16"/>
          <w:lang w:val="fr-FR"/>
        </w:rPr>
        <w:t xml:space="preserve">: </w:t>
      </w:r>
      <w:r w:rsidRPr="00DF6529">
        <w:rPr>
          <w:rFonts w:ascii="Arial" w:hAnsi="Arial" w:cs="Arial"/>
          <w:i w:val="0"/>
          <w:iCs w:val="0"/>
          <w:color w:val="auto"/>
        </w:rPr>
        <w:t>distribution of patients by functional Symptoms</w:t>
      </w:r>
    </w:p>
    <w:p w14:paraId="2702C497" w14:textId="77777777" w:rsidR="002A741A" w:rsidRPr="00A95816" w:rsidRDefault="002A741A" w:rsidP="001202A5">
      <w:pPr>
        <w:pStyle w:val="Body"/>
        <w:spacing w:after="0"/>
        <w:rPr>
          <w:rFonts w:ascii="Arial" w:hAnsi="Arial" w:cs="Arial"/>
          <w:b/>
          <w:caps/>
          <w:sz w:val="22"/>
          <w:szCs w:val="22"/>
        </w:rPr>
      </w:pPr>
      <w:r w:rsidRPr="00A95816">
        <w:rPr>
          <w:rFonts w:ascii="Arial" w:hAnsi="Arial" w:cs="Arial"/>
          <w:b/>
          <w:caps/>
          <w:sz w:val="22"/>
          <w:szCs w:val="22"/>
        </w:rPr>
        <w:lastRenderedPageBreak/>
        <w:t xml:space="preserve">3.4 </w:t>
      </w:r>
      <w:r w:rsidRPr="00A95816">
        <w:rPr>
          <w:rFonts w:ascii="Arial" w:hAnsi="Arial" w:cs="Arial"/>
          <w:b/>
          <w:sz w:val="22"/>
          <w:szCs w:val="22"/>
        </w:rPr>
        <w:t>Paraclinical investigations</w:t>
      </w:r>
    </w:p>
    <w:p w14:paraId="303CA51B" w14:textId="77777777" w:rsidR="001202A5" w:rsidRDefault="001202A5" w:rsidP="001202A5">
      <w:pPr>
        <w:pStyle w:val="Body"/>
        <w:spacing w:after="0"/>
        <w:rPr>
          <w:rFonts w:ascii="Arial" w:hAnsi="Arial" w:cs="Arial"/>
        </w:rPr>
      </w:pPr>
    </w:p>
    <w:p w14:paraId="2196C4E4" w14:textId="77777777" w:rsidR="002A741A" w:rsidRPr="00A95816" w:rsidRDefault="002A741A" w:rsidP="001202A5">
      <w:pPr>
        <w:pStyle w:val="Body"/>
        <w:spacing w:after="0"/>
        <w:rPr>
          <w:rFonts w:ascii="Arial" w:hAnsi="Arial" w:cs="Arial"/>
          <w:sz w:val="20"/>
          <w:szCs w:val="20"/>
        </w:rPr>
      </w:pPr>
      <w:r w:rsidRPr="00A95816">
        <w:rPr>
          <w:rFonts w:ascii="Arial" w:hAnsi="Arial" w:cs="Arial"/>
          <w:sz w:val="20"/>
          <w:szCs w:val="20"/>
        </w:rPr>
        <w:t>Transthoracic echocardiography revealed:</w:t>
      </w:r>
    </w:p>
    <w:p w14:paraId="300C2EA1" w14:textId="77777777" w:rsidR="001202A5" w:rsidRPr="00A95816" w:rsidRDefault="002A741A" w:rsidP="001202A5">
      <w:pPr>
        <w:pStyle w:val="Body"/>
        <w:numPr>
          <w:ilvl w:val="0"/>
          <w:numId w:val="50"/>
        </w:numPr>
        <w:spacing w:after="0"/>
        <w:rPr>
          <w:rFonts w:ascii="Arial" w:hAnsi="Arial" w:cs="Arial"/>
          <w:sz w:val="20"/>
          <w:szCs w:val="20"/>
        </w:rPr>
      </w:pPr>
      <w:r w:rsidRPr="00A95816">
        <w:rPr>
          <w:rFonts w:ascii="Arial" w:hAnsi="Arial" w:cs="Arial"/>
          <w:sz w:val="20"/>
          <w:szCs w:val="20"/>
        </w:rPr>
        <w:t>Hypertrophic cardiomyopathy in 60%</w:t>
      </w:r>
    </w:p>
    <w:p w14:paraId="5E659B1F" w14:textId="77777777" w:rsidR="001202A5" w:rsidRPr="00A95816" w:rsidRDefault="002A741A" w:rsidP="001202A5">
      <w:pPr>
        <w:pStyle w:val="Body"/>
        <w:numPr>
          <w:ilvl w:val="0"/>
          <w:numId w:val="50"/>
        </w:numPr>
        <w:spacing w:after="0"/>
        <w:rPr>
          <w:rFonts w:ascii="Arial" w:hAnsi="Arial" w:cs="Arial"/>
          <w:sz w:val="20"/>
          <w:szCs w:val="20"/>
        </w:rPr>
      </w:pPr>
      <w:r w:rsidRPr="00A95816">
        <w:rPr>
          <w:rFonts w:ascii="Arial" w:hAnsi="Arial" w:cs="Arial"/>
          <w:sz w:val="20"/>
          <w:szCs w:val="20"/>
        </w:rPr>
        <w:t>Restrictive cardiomyopathy in 40%</w:t>
      </w:r>
    </w:p>
    <w:p w14:paraId="7AFCDCC9" w14:textId="77777777" w:rsidR="001202A5" w:rsidRPr="00A95816" w:rsidRDefault="002A741A" w:rsidP="001202A5">
      <w:pPr>
        <w:pStyle w:val="Body"/>
        <w:numPr>
          <w:ilvl w:val="0"/>
          <w:numId w:val="50"/>
        </w:numPr>
        <w:spacing w:after="0"/>
        <w:rPr>
          <w:rFonts w:ascii="Arial" w:hAnsi="Arial" w:cs="Arial"/>
          <w:sz w:val="20"/>
          <w:szCs w:val="20"/>
        </w:rPr>
      </w:pPr>
      <w:r w:rsidRPr="00A95816">
        <w:rPr>
          <w:rFonts w:ascii="Arial" w:hAnsi="Arial" w:cs="Arial"/>
          <w:sz w:val="20"/>
          <w:szCs w:val="20"/>
        </w:rPr>
        <w:t>Severe aortic stenosis in 20%</w:t>
      </w:r>
    </w:p>
    <w:p w14:paraId="51AEF3C5" w14:textId="77777777" w:rsidR="002A741A" w:rsidRPr="00A95816" w:rsidRDefault="002A741A" w:rsidP="001202A5">
      <w:pPr>
        <w:pStyle w:val="Body"/>
        <w:numPr>
          <w:ilvl w:val="0"/>
          <w:numId w:val="50"/>
        </w:numPr>
        <w:spacing w:after="0"/>
        <w:rPr>
          <w:rFonts w:ascii="Arial" w:hAnsi="Arial" w:cs="Arial"/>
          <w:sz w:val="20"/>
          <w:szCs w:val="20"/>
        </w:rPr>
      </w:pPr>
      <w:r w:rsidRPr="00A95816">
        <w:rPr>
          <w:rFonts w:ascii="Arial" w:hAnsi="Arial" w:cs="Arial"/>
          <w:sz w:val="20"/>
          <w:szCs w:val="20"/>
        </w:rPr>
        <w:t>Mitral regurgitation in 20%</w:t>
      </w:r>
    </w:p>
    <w:p w14:paraId="3FCAA402" w14:textId="77777777" w:rsidR="001202A5" w:rsidRPr="00A95816" w:rsidRDefault="001202A5" w:rsidP="001202A5">
      <w:pPr>
        <w:pStyle w:val="Body"/>
        <w:spacing w:after="0"/>
        <w:rPr>
          <w:rFonts w:ascii="Arial" w:hAnsi="Arial" w:cs="Arial"/>
          <w:sz w:val="20"/>
          <w:szCs w:val="20"/>
        </w:rPr>
      </w:pPr>
    </w:p>
    <w:p w14:paraId="5C02B997" w14:textId="77777777" w:rsidR="002A741A" w:rsidRPr="00A95816" w:rsidRDefault="002A741A" w:rsidP="001202A5">
      <w:pPr>
        <w:pStyle w:val="Body"/>
        <w:spacing w:after="0"/>
        <w:rPr>
          <w:rFonts w:ascii="Arial" w:hAnsi="Arial" w:cs="Arial"/>
          <w:sz w:val="20"/>
          <w:szCs w:val="20"/>
        </w:rPr>
      </w:pPr>
      <w:r w:rsidRPr="00A95816">
        <w:rPr>
          <w:rFonts w:ascii="Arial" w:hAnsi="Arial" w:cs="Arial"/>
          <w:sz w:val="20"/>
          <w:szCs w:val="20"/>
        </w:rPr>
        <w:t>Coronary angiography was performed in 50% of patients:</w:t>
      </w:r>
    </w:p>
    <w:p w14:paraId="6F96C007" w14:textId="77777777" w:rsidR="001202A5" w:rsidRPr="00A95816" w:rsidRDefault="002A741A" w:rsidP="001202A5">
      <w:pPr>
        <w:pStyle w:val="Body"/>
        <w:numPr>
          <w:ilvl w:val="0"/>
          <w:numId w:val="51"/>
        </w:numPr>
        <w:spacing w:after="0"/>
        <w:rPr>
          <w:rFonts w:ascii="Arial" w:hAnsi="Arial" w:cs="Arial"/>
          <w:sz w:val="20"/>
          <w:szCs w:val="20"/>
        </w:rPr>
      </w:pPr>
      <w:r w:rsidRPr="00A95816">
        <w:rPr>
          <w:rFonts w:ascii="Arial" w:hAnsi="Arial" w:cs="Arial"/>
          <w:sz w:val="20"/>
          <w:szCs w:val="20"/>
        </w:rPr>
        <w:t>Half had normal coronaries</w:t>
      </w:r>
    </w:p>
    <w:p w14:paraId="0551B526" w14:textId="77777777" w:rsidR="002A741A" w:rsidRPr="00A95816" w:rsidRDefault="002A741A" w:rsidP="001202A5">
      <w:pPr>
        <w:pStyle w:val="Body"/>
        <w:numPr>
          <w:ilvl w:val="0"/>
          <w:numId w:val="51"/>
        </w:numPr>
        <w:spacing w:after="0"/>
        <w:rPr>
          <w:rFonts w:ascii="Arial" w:hAnsi="Arial" w:cs="Arial"/>
          <w:sz w:val="20"/>
          <w:szCs w:val="20"/>
        </w:rPr>
      </w:pPr>
      <w:r w:rsidRPr="00A95816">
        <w:rPr>
          <w:rFonts w:ascii="Arial" w:hAnsi="Arial" w:cs="Arial"/>
          <w:sz w:val="20"/>
          <w:szCs w:val="20"/>
        </w:rPr>
        <w:t>Half had non-obstructive atherosclerotic lesions (mono- or bi-vessel)</w:t>
      </w:r>
    </w:p>
    <w:p w14:paraId="2A9F15CC" w14:textId="77777777" w:rsidR="001202A5" w:rsidRDefault="001202A5" w:rsidP="001202A5">
      <w:pPr>
        <w:pStyle w:val="Body"/>
        <w:spacing w:after="0"/>
        <w:rPr>
          <w:rFonts w:ascii="Arial" w:hAnsi="Arial" w:cs="Arial"/>
          <w:b/>
          <w:sz w:val="22"/>
        </w:rPr>
      </w:pPr>
    </w:p>
    <w:p w14:paraId="34140648" w14:textId="77777777" w:rsidR="002A741A" w:rsidRPr="00A95816" w:rsidRDefault="002A741A" w:rsidP="001202A5">
      <w:pPr>
        <w:pStyle w:val="Body"/>
        <w:spacing w:after="0"/>
        <w:rPr>
          <w:rFonts w:ascii="Arial" w:hAnsi="Arial" w:cs="Arial"/>
          <w:b/>
          <w:sz w:val="22"/>
          <w:szCs w:val="22"/>
        </w:rPr>
      </w:pPr>
      <w:r w:rsidRPr="00A95816">
        <w:rPr>
          <w:rFonts w:ascii="Arial" w:hAnsi="Arial" w:cs="Arial"/>
          <w:b/>
          <w:sz w:val="22"/>
          <w:szCs w:val="22"/>
        </w:rPr>
        <w:t>3.5. Autonomic Nervous System Assessment</w:t>
      </w:r>
    </w:p>
    <w:p w14:paraId="7F41C375" w14:textId="77777777" w:rsidR="001202A5" w:rsidRPr="00A95816" w:rsidRDefault="001202A5" w:rsidP="001202A5">
      <w:pPr>
        <w:pStyle w:val="Body"/>
        <w:spacing w:after="0"/>
        <w:rPr>
          <w:rFonts w:ascii="Arial" w:hAnsi="Arial" w:cs="Arial"/>
          <w:b/>
          <w:sz w:val="22"/>
          <w:szCs w:val="22"/>
          <w:u w:val="single"/>
        </w:rPr>
      </w:pPr>
    </w:p>
    <w:p w14:paraId="18F44E67" w14:textId="77777777" w:rsidR="002A741A" w:rsidRPr="00A95816" w:rsidRDefault="001202A5" w:rsidP="001202A5">
      <w:pPr>
        <w:pStyle w:val="Body"/>
        <w:spacing w:after="0"/>
        <w:rPr>
          <w:rFonts w:ascii="Arial" w:hAnsi="Arial" w:cs="Arial"/>
          <w:b/>
          <w:sz w:val="22"/>
          <w:szCs w:val="22"/>
          <w:u w:val="single"/>
        </w:rPr>
      </w:pPr>
      <w:r w:rsidRPr="00A95816">
        <w:rPr>
          <w:rFonts w:ascii="Arial" w:hAnsi="Arial" w:cs="Arial"/>
          <w:b/>
          <w:sz w:val="22"/>
          <w:szCs w:val="22"/>
          <w:u w:val="single"/>
        </w:rPr>
        <w:t xml:space="preserve">3.5.1 </w:t>
      </w:r>
      <w:r w:rsidR="002A741A" w:rsidRPr="00A95816">
        <w:rPr>
          <w:rFonts w:ascii="Arial" w:hAnsi="Arial" w:cs="Arial"/>
          <w:b/>
          <w:sz w:val="22"/>
          <w:szCs w:val="22"/>
          <w:u w:val="single"/>
        </w:rPr>
        <w:t>Vagal Response (Parasympathetic Function)</w:t>
      </w:r>
    </w:p>
    <w:p w14:paraId="6F70724C" w14:textId="77777777" w:rsidR="001202A5" w:rsidRPr="00A95816" w:rsidRDefault="001202A5" w:rsidP="001202A5">
      <w:pPr>
        <w:pStyle w:val="Body"/>
        <w:spacing w:after="0"/>
        <w:rPr>
          <w:rFonts w:ascii="Arial" w:hAnsi="Arial" w:cs="Arial"/>
          <w:sz w:val="22"/>
          <w:szCs w:val="22"/>
        </w:rPr>
      </w:pPr>
    </w:p>
    <w:p w14:paraId="47DDC63E" w14:textId="77777777" w:rsidR="002A741A" w:rsidRPr="00A95816" w:rsidRDefault="002A741A" w:rsidP="001202A5">
      <w:pPr>
        <w:pStyle w:val="Body"/>
        <w:spacing w:after="0"/>
        <w:rPr>
          <w:rFonts w:ascii="Arial" w:hAnsi="Arial" w:cs="Arial"/>
          <w:sz w:val="20"/>
          <w:szCs w:val="20"/>
        </w:rPr>
      </w:pPr>
      <w:r w:rsidRPr="00A95816">
        <w:rPr>
          <w:rFonts w:ascii="Arial" w:hAnsi="Arial" w:cs="Arial"/>
          <w:sz w:val="20"/>
          <w:szCs w:val="20"/>
        </w:rPr>
        <w:t>Deep Breathing Test showed:</w:t>
      </w:r>
    </w:p>
    <w:p w14:paraId="220B2373" w14:textId="77777777" w:rsidR="001202A5" w:rsidRPr="00A95816" w:rsidRDefault="002A741A" w:rsidP="001202A5">
      <w:pPr>
        <w:pStyle w:val="Body"/>
        <w:numPr>
          <w:ilvl w:val="0"/>
          <w:numId w:val="53"/>
        </w:numPr>
        <w:spacing w:after="0"/>
        <w:rPr>
          <w:rFonts w:ascii="Arial" w:hAnsi="Arial" w:cs="Arial"/>
          <w:sz w:val="20"/>
          <w:szCs w:val="20"/>
        </w:rPr>
      </w:pPr>
      <w:r w:rsidRPr="00A95816">
        <w:rPr>
          <w:rFonts w:ascii="Arial" w:hAnsi="Arial" w:cs="Arial"/>
          <w:sz w:val="20"/>
          <w:szCs w:val="20"/>
        </w:rPr>
        <w:t>Vagal deficiency in 6 patients (60%), predominantly male (70%)</w:t>
      </w:r>
    </w:p>
    <w:p w14:paraId="205BADF9" w14:textId="77777777" w:rsidR="001202A5" w:rsidRPr="00A95816" w:rsidRDefault="002A741A" w:rsidP="001202A5">
      <w:pPr>
        <w:pStyle w:val="Body"/>
        <w:numPr>
          <w:ilvl w:val="0"/>
          <w:numId w:val="53"/>
        </w:numPr>
        <w:spacing w:after="0"/>
        <w:rPr>
          <w:rFonts w:ascii="Arial" w:hAnsi="Arial" w:cs="Arial"/>
          <w:sz w:val="20"/>
          <w:szCs w:val="20"/>
        </w:rPr>
      </w:pPr>
      <w:r w:rsidRPr="00A95816">
        <w:rPr>
          <w:rFonts w:ascii="Arial" w:hAnsi="Arial" w:cs="Arial"/>
          <w:sz w:val="20"/>
          <w:szCs w:val="20"/>
        </w:rPr>
        <w:t>Normal vagal function in 3 patients (30%)</w:t>
      </w:r>
    </w:p>
    <w:p w14:paraId="782DEFF6" w14:textId="77777777" w:rsidR="002A741A" w:rsidRPr="00A95816" w:rsidRDefault="002A741A" w:rsidP="001202A5">
      <w:pPr>
        <w:pStyle w:val="Body"/>
        <w:numPr>
          <w:ilvl w:val="0"/>
          <w:numId w:val="53"/>
        </w:numPr>
        <w:spacing w:after="0"/>
        <w:rPr>
          <w:rFonts w:ascii="Arial" w:hAnsi="Arial" w:cs="Arial"/>
          <w:sz w:val="20"/>
          <w:szCs w:val="20"/>
        </w:rPr>
      </w:pPr>
      <w:r w:rsidRPr="00A95816">
        <w:rPr>
          <w:rFonts w:ascii="Arial" w:hAnsi="Arial" w:cs="Arial"/>
          <w:sz w:val="20"/>
          <w:szCs w:val="20"/>
        </w:rPr>
        <w:t>Vagal hyperactivity in 1 patient (10%)</w:t>
      </w:r>
    </w:p>
    <w:p w14:paraId="155BADA6" w14:textId="77777777" w:rsidR="001202A5" w:rsidRPr="00A95816" w:rsidRDefault="001202A5" w:rsidP="001202A5">
      <w:pPr>
        <w:pStyle w:val="Body"/>
        <w:spacing w:after="0"/>
        <w:rPr>
          <w:rFonts w:ascii="Arial" w:hAnsi="Arial" w:cs="Arial"/>
          <w:sz w:val="20"/>
          <w:szCs w:val="20"/>
        </w:rPr>
      </w:pPr>
    </w:p>
    <w:p w14:paraId="792187C0" w14:textId="77777777" w:rsidR="00A95816" w:rsidRPr="00A95816" w:rsidRDefault="002A741A" w:rsidP="00A95816">
      <w:pPr>
        <w:pStyle w:val="Body"/>
        <w:spacing w:after="0"/>
        <w:rPr>
          <w:rFonts w:ascii="Arial" w:hAnsi="Arial" w:cs="Arial"/>
          <w:sz w:val="20"/>
          <w:szCs w:val="20"/>
        </w:rPr>
      </w:pPr>
      <w:r w:rsidRPr="00A95816">
        <w:rPr>
          <w:rFonts w:ascii="Arial" w:hAnsi="Arial" w:cs="Arial"/>
          <w:sz w:val="20"/>
          <w:szCs w:val="20"/>
        </w:rPr>
        <w:t xml:space="preserve">Handgrip (15-second) results were consistent with the Deep </w:t>
      </w:r>
      <w:proofErr w:type="spellStart"/>
      <w:r w:rsidRPr="00A95816">
        <w:rPr>
          <w:rFonts w:ascii="Arial" w:hAnsi="Arial" w:cs="Arial"/>
          <w:sz w:val="20"/>
          <w:szCs w:val="20"/>
        </w:rPr>
        <w:t>Breathing</w:t>
      </w:r>
      <w:proofErr w:type="spellEnd"/>
      <w:r w:rsidRPr="00A95816">
        <w:rPr>
          <w:rFonts w:ascii="Arial" w:hAnsi="Arial" w:cs="Arial"/>
          <w:sz w:val="20"/>
          <w:szCs w:val="20"/>
        </w:rPr>
        <w:t xml:space="preserve"> </w:t>
      </w:r>
      <w:proofErr w:type="spellStart"/>
      <w:r w:rsidRPr="00A95816">
        <w:rPr>
          <w:rFonts w:ascii="Arial" w:hAnsi="Arial" w:cs="Arial"/>
          <w:sz w:val="20"/>
          <w:szCs w:val="20"/>
        </w:rPr>
        <w:t>findings</w:t>
      </w:r>
      <w:proofErr w:type="spellEnd"/>
      <w:r w:rsidRPr="00A95816">
        <w:rPr>
          <w:rFonts w:ascii="Arial" w:hAnsi="Arial" w:cs="Arial"/>
          <w:sz w:val="20"/>
          <w:szCs w:val="20"/>
        </w:rPr>
        <w:t xml:space="preserve">, </w:t>
      </w:r>
      <w:proofErr w:type="spellStart"/>
      <w:r w:rsidRPr="00A95816">
        <w:rPr>
          <w:rFonts w:ascii="Arial" w:hAnsi="Arial" w:cs="Arial"/>
          <w:sz w:val="20"/>
          <w:szCs w:val="20"/>
        </w:rPr>
        <w:t>confirming</w:t>
      </w:r>
      <w:proofErr w:type="spellEnd"/>
      <w:r w:rsidRPr="00A95816">
        <w:rPr>
          <w:rFonts w:ascii="Arial" w:hAnsi="Arial" w:cs="Arial"/>
          <w:sz w:val="20"/>
          <w:szCs w:val="20"/>
        </w:rPr>
        <w:t xml:space="preserve"> the </w:t>
      </w:r>
      <w:proofErr w:type="spellStart"/>
      <w:r w:rsidRPr="00A95816">
        <w:rPr>
          <w:rFonts w:ascii="Arial" w:hAnsi="Arial" w:cs="Arial"/>
          <w:sz w:val="20"/>
          <w:szCs w:val="20"/>
        </w:rPr>
        <w:t>diagnosis</w:t>
      </w:r>
      <w:proofErr w:type="spellEnd"/>
      <w:r w:rsidRPr="00A95816">
        <w:rPr>
          <w:rFonts w:ascii="Arial" w:hAnsi="Arial" w:cs="Arial"/>
          <w:sz w:val="20"/>
          <w:szCs w:val="20"/>
        </w:rPr>
        <w:t xml:space="preserve"> of vagal </w:t>
      </w:r>
      <w:proofErr w:type="spellStart"/>
      <w:r w:rsidRPr="00A95816">
        <w:rPr>
          <w:rFonts w:ascii="Arial" w:hAnsi="Arial" w:cs="Arial"/>
          <w:sz w:val="20"/>
          <w:szCs w:val="20"/>
        </w:rPr>
        <w:t>dysfunction</w:t>
      </w:r>
      <w:proofErr w:type="spellEnd"/>
      <w:r w:rsidRPr="00A95816">
        <w:rPr>
          <w:rFonts w:ascii="Arial" w:hAnsi="Arial" w:cs="Arial"/>
          <w:sz w:val="20"/>
          <w:szCs w:val="20"/>
        </w:rPr>
        <w:t>.</w:t>
      </w:r>
    </w:p>
    <w:p w14:paraId="1661D7C6" w14:textId="77777777" w:rsidR="00A95816" w:rsidRPr="00A95816" w:rsidRDefault="00A95816" w:rsidP="001202A5">
      <w:pPr>
        <w:pStyle w:val="Body"/>
        <w:spacing w:after="0"/>
        <w:rPr>
          <w:rFonts w:ascii="Arial" w:hAnsi="Arial" w:cs="Arial"/>
          <w:sz w:val="20"/>
          <w:szCs w:val="20"/>
        </w:rPr>
      </w:pPr>
    </w:p>
    <w:p w14:paraId="429F86B2" w14:textId="77777777" w:rsidR="00A95816" w:rsidRDefault="00531C84" w:rsidP="00A95816">
      <w:pPr>
        <w:pStyle w:val="Body"/>
        <w:keepNext/>
        <w:spacing w:after="0"/>
        <w:jc w:val="center"/>
      </w:pPr>
      <w:r w:rsidRPr="00531C84">
        <w:rPr>
          <w:noProof/>
        </w:rPr>
        <w:drawing>
          <wp:inline distT="0" distB="0" distL="0" distR="0" wp14:anchorId="5B4E8E9B" wp14:editId="6FC1BA2E">
            <wp:extent cx="4754165" cy="2532079"/>
            <wp:effectExtent l="0" t="0" r="0" b="0"/>
            <wp:docPr id="8615592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559229" name=""/>
                    <pic:cNvPicPr/>
                  </pic:nvPicPr>
                  <pic:blipFill rotWithShape="1">
                    <a:blip r:embed="rId15"/>
                    <a:srcRect t="9715"/>
                    <a:stretch>
                      <a:fillRect/>
                    </a:stretch>
                  </pic:blipFill>
                  <pic:spPr bwMode="auto">
                    <a:xfrm>
                      <a:off x="0" y="0"/>
                      <a:ext cx="4763269" cy="2536928"/>
                    </a:xfrm>
                    <a:prstGeom prst="rect">
                      <a:avLst/>
                    </a:prstGeom>
                    <a:ln>
                      <a:noFill/>
                    </a:ln>
                    <a:extLst>
                      <a:ext uri="{53640926-AAD7-44D8-BBD7-CCE9431645EC}">
                        <a14:shadowObscured xmlns:a14="http://schemas.microsoft.com/office/drawing/2010/main"/>
                      </a:ext>
                    </a:extLst>
                  </pic:spPr>
                </pic:pic>
              </a:graphicData>
            </a:graphic>
          </wp:inline>
        </w:drawing>
      </w:r>
    </w:p>
    <w:p w14:paraId="7CFF243E" w14:textId="77777777" w:rsidR="00A95816" w:rsidRPr="00531C84" w:rsidRDefault="00A95816" w:rsidP="00531C84">
      <w:pPr>
        <w:pStyle w:val="Caption"/>
        <w:jc w:val="center"/>
        <w:rPr>
          <w:rFonts w:asciiTheme="minorBidi" w:hAnsiTheme="minorBidi" w:cstheme="minorBidi"/>
          <w:i w:val="0"/>
          <w:iCs w:val="0"/>
          <w:color w:val="000000" w:themeColor="text1"/>
        </w:rPr>
      </w:pPr>
      <w:r w:rsidRPr="00531C84">
        <w:rPr>
          <w:rFonts w:asciiTheme="minorBidi" w:hAnsiTheme="minorBidi" w:cstheme="minorBidi"/>
          <w:b/>
          <w:bCs/>
          <w:i w:val="0"/>
          <w:iCs w:val="0"/>
          <w:color w:val="000000" w:themeColor="text1"/>
        </w:rPr>
        <w:t>Fig</w:t>
      </w:r>
      <w:r w:rsidR="00531C84" w:rsidRPr="00531C84">
        <w:rPr>
          <w:rFonts w:asciiTheme="minorBidi" w:hAnsiTheme="minorBidi" w:cstheme="minorBidi"/>
          <w:b/>
          <w:bCs/>
          <w:i w:val="0"/>
          <w:iCs w:val="0"/>
          <w:color w:val="000000" w:themeColor="text1"/>
        </w:rPr>
        <w:t>.</w:t>
      </w:r>
      <w:r w:rsidRPr="00531C84">
        <w:rPr>
          <w:rFonts w:asciiTheme="minorBidi" w:hAnsiTheme="minorBidi" w:cstheme="minorBidi"/>
          <w:b/>
          <w:bCs/>
          <w:i w:val="0"/>
          <w:iCs w:val="0"/>
          <w:color w:val="000000" w:themeColor="text1"/>
        </w:rPr>
        <w:t xml:space="preserve"> </w:t>
      </w:r>
      <w:r w:rsidRPr="00531C84">
        <w:rPr>
          <w:rFonts w:asciiTheme="minorBidi" w:hAnsiTheme="minorBidi" w:cstheme="minorBidi"/>
          <w:b/>
          <w:bCs/>
          <w:i w:val="0"/>
          <w:iCs w:val="0"/>
          <w:color w:val="000000" w:themeColor="text1"/>
        </w:rPr>
        <w:fldChar w:fldCharType="begin"/>
      </w:r>
      <w:r w:rsidRPr="00531C84">
        <w:rPr>
          <w:rFonts w:asciiTheme="minorBidi" w:hAnsiTheme="minorBidi" w:cstheme="minorBidi"/>
          <w:b/>
          <w:bCs/>
          <w:i w:val="0"/>
          <w:iCs w:val="0"/>
          <w:color w:val="000000" w:themeColor="text1"/>
        </w:rPr>
        <w:instrText xml:space="preserve"> SEQ Figure \* ARABIC </w:instrText>
      </w:r>
      <w:r w:rsidRPr="00531C84">
        <w:rPr>
          <w:rFonts w:asciiTheme="minorBidi" w:hAnsiTheme="minorBidi" w:cstheme="minorBidi"/>
          <w:b/>
          <w:bCs/>
          <w:i w:val="0"/>
          <w:iCs w:val="0"/>
          <w:color w:val="000000" w:themeColor="text1"/>
        </w:rPr>
        <w:fldChar w:fldCharType="separate"/>
      </w:r>
      <w:r w:rsidR="00DF6529">
        <w:rPr>
          <w:rFonts w:asciiTheme="minorBidi" w:hAnsiTheme="minorBidi" w:cstheme="minorBidi"/>
          <w:b/>
          <w:bCs/>
          <w:i w:val="0"/>
          <w:iCs w:val="0"/>
          <w:noProof/>
          <w:color w:val="000000" w:themeColor="text1"/>
        </w:rPr>
        <w:t>2</w:t>
      </w:r>
      <w:r w:rsidRPr="00531C84">
        <w:rPr>
          <w:rFonts w:asciiTheme="minorBidi" w:hAnsiTheme="minorBidi" w:cstheme="minorBidi"/>
          <w:b/>
          <w:bCs/>
          <w:i w:val="0"/>
          <w:iCs w:val="0"/>
          <w:color w:val="000000" w:themeColor="text1"/>
        </w:rPr>
        <w:fldChar w:fldCharType="end"/>
      </w:r>
      <w:r w:rsidRPr="00531C84">
        <w:rPr>
          <w:rFonts w:asciiTheme="minorBidi" w:hAnsiTheme="minorBidi" w:cstheme="minorBidi"/>
          <w:i w:val="0"/>
          <w:iCs w:val="0"/>
          <w:color w:val="000000" w:themeColor="text1"/>
          <w:lang w:val="fr-FR"/>
        </w:rPr>
        <w:t xml:space="preserve">: Vagal </w:t>
      </w:r>
      <w:proofErr w:type="spellStart"/>
      <w:r w:rsidRPr="00531C84">
        <w:rPr>
          <w:rFonts w:asciiTheme="minorBidi" w:hAnsiTheme="minorBidi" w:cstheme="minorBidi"/>
          <w:i w:val="0"/>
          <w:iCs w:val="0"/>
          <w:color w:val="000000" w:themeColor="text1"/>
          <w:lang w:val="fr-FR"/>
        </w:rPr>
        <w:t>Function</w:t>
      </w:r>
      <w:proofErr w:type="spellEnd"/>
      <w:r w:rsidRPr="00531C84">
        <w:rPr>
          <w:rFonts w:asciiTheme="minorBidi" w:hAnsiTheme="minorBidi" w:cstheme="minorBidi"/>
          <w:i w:val="0"/>
          <w:iCs w:val="0"/>
          <w:color w:val="000000" w:themeColor="text1"/>
          <w:lang w:val="fr-FR"/>
        </w:rPr>
        <w:t xml:space="preserve"> </w:t>
      </w:r>
      <w:proofErr w:type="spellStart"/>
      <w:r w:rsidRPr="00531C84">
        <w:rPr>
          <w:rFonts w:asciiTheme="minorBidi" w:hAnsiTheme="minorBidi" w:cstheme="minorBidi"/>
          <w:i w:val="0"/>
          <w:iCs w:val="0"/>
          <w:color w:val="000000" w:themeColor="text1"/>
          <w:lang w:val="fr-FR"/>
        </w:rPr>
        <w:t>Assessment</w:t>
      </w:r>
      <w:proofErr w:type="spellEnd"/>
      <w:r w:rsidRPr="00531C84">
        <w:rPr>
          <w:rFonts w:asciiTheme="minorBidi" w:hAnsiTheme="minorBidi" w:cstheme="minorBidi"/>
          <w:i w:val="0"/>
          <w:iCs w:val="0"/>
          <w:color w:val="000000" w:themeColor="text1"/>
          <w:lang w:val="fr-FR"/>
        </w:rPr>
        <w:t xml:space="preserve"> (DB Test)</w:t>
      </w:r>
    </w:p>
    <w:p w14:paraId="631E4699" w14:textId="77777777" w:rsidR="001202A5" w:rsidRDefault="001202A5" w:rsidP="001202A5">
      <w:pPr>
        <w:pStyle w:val="Body"/>
        <w:spacing w:after="0"/>
        <w:rPr>
          <w:rFonts w:ascii="Arial" w:hAnsi="Arial" w:cs="Arial"/>
          <w:b/>
          <w:u w:val="single"/>
        </w:rPr>
      </w:pPr>
    </w:p>
    <w:p w14:paraId="1B8740F6" w14:textId="77777777" w:rsidR="002A741A" w:rsidRPr="00A95816" w:rsidRDefault="001202A5" w:rsidP="001202A5">
      <w:pPr>
        <w:pStyle w:val="Body"/>
        <w:spacing w:after="0"/>
        <w:rPr>
          <w:rFonts w:ascii="Arial" w:hAnsi="Arial" w:cs="Arial"/>
          <w:b/>
          <w:sz w:val="22"/>
          <w:szCs w:val="22"/>
          <w:u w:val="single"/>
        </w:rPr>
      </w:pPr>
      <w:r w:rsidRPr="00A95816">
        <w:rPr>
          <w:rFonts w:ascii="Arial" w:hAnsi="Arial" w:cs="Arial"/>
          <w:b/>
          <w:sz w:val="22"/>
          <w:szCs w:val="22"/>
          <w:u w:val="single"/>
        </w:rPr>
        <w:t>3.</w:t>
      </w:r>
      <w:r w:rsidR="002A741A" w:rsidRPr="00A95816">
        <w:rPr>
          <w:rFonts w:ascii="Arial" w:hAnsi="Arial" w:cs="Arial"/>
          <w:b/>
          <w:sz w:val="22"/>
          <w:szCs w:val="22"/>
          <w:u w:val="single"/>
        </w:rPr>
        <w:t>5.2 Central Sympathetic Response (Alpha and Beta)</w:t>
      </w:r>
    </w:p>
    <w:p w14:paraId="2ED3EDFE" w14:textId="77777777" w:rsidR="001202A5" w:rsidRDefault="001202A5" w:rsidP="001202A5">
      <w:pPr>
        <w:pStyle w:val="Body"/>
        <w:spacing w:after="0"/>
        <w:rPr>
          <w:rFonts w:ascii="Arial" w:hAnsi="Arial" w:cs="Arial"/>
        </w:rPr>
      </w:pPr>
    </w:p>
    <w:p w14:paraId="135DEDD6" w14:textId="77777777" w:rsidR="002A741A" w:rsidRPr="00A95816" w:rsidRDefault="002A741A" w:rsidP="001202A5">
      <w:pPr>
        <w:pStyle w:val="Body"/>
        <w:spacing w:after="0"/>
        <w:rPr>
          <w:rFonts w:ascii="Arial" w:hAnsi="Arial" w:cs="Arial"/>
          <w:sz w:val="20"/>
          <w:szCs w:val="20"/>
        </w:rPr>
      </w:pPr>
      <w:r w:rsidRPr="00A95816">
        <w:rPr>
          <w:rFonts w:ascii="Arial" w:hAnsi="Arial" w:cs="Arial"/>
          <w:sz w:val="20"/>
          <w:szCs w:val="20"/>
        </w:rPr>
        <w:t>Mental Stress Test results:</w:t>
      </w:r>
    </w:p>
    <w:p w14:paraId="1579E5F0" w14:textId="77777777" w:rsidR="001202A5" w:rsidRPr="00A95816" w:rsidRDefault="002A741A" w:rsidP="001202A5">
      <w:pPr>
        <w:pStyle w:val="Body"/>
        <w:numPr>
          <w:ilvl w:val="0"/>
          <w:numId w:val="54"/>
        </w:numPr>
        <w:spacing w:after="0"/>
        <w:rPr>
          <w:rFonts w:ascii="Arial" w:hAnsi="Arial" w:cs="Arial"/>
          <w:sz w:val="20"/>
          <w:szCs w:val="20"/>
        </w:rPr>
      </w:pPr>
      <w:r w:rsidRPr="00A95816">
        <w:rPr>
          <w:rFonts w:ascii="Arial" w:hAnsi="Arial" w:cs="Arial"/>
          <w:sz w:val="20"/>
          <w:szCs w:val="20"/>
        </w:rPr>
        <w:t>Beta-sympathetic dysfunction (DSBC): 4 patients (40%), of whom 50% were female</w:t>
      </w:r>
    </w:p>
    <w:p w14:paraId="0076EEB3" w14:textId="77777777" w:rsidR="001202A5" w:rsidRPr="00A95816" w:rsidRDefault="002A741A" w:rsidP="001202A5">
      <w:pPr>
        <w:pStyle w:val="Body"/>
        <w:numPr>
          <w:ilvl w:val="0"/>
          <w:numId w:val="54"/>
        </w:numPr>
        <w:spacing w:after="0"/>
        <w:rPr>
          <w:rFonts w:ascii="Arial" w:hAnsi="Arial" w:cs="Arial"/>
          <w:sz w:val="20"/>
          <w:szCs w:val="20"/>
        </w:rPr>
      </w:pPr>
      <w:r w:rsidRPr="00A95816">
        <w:rPr>
          <w:rFonts w:ascii="Arial" w:hAnsi="Arial" w:cs="Arial"/>
          <w:sz w:val="20"/>
          <w:szCs w:val="20"/>
        </w:rPr>
        <w:t>Normal beta-sympathetic response: 5 patients (50%)</w:t>
      </w:r>
    </w:p>
    <w:p w14:paraId="6DAFF994" w14:textId="77777777" w:rsidR="001202A5" w:rsidRPr="00A95816" w:rsidRDefault="002A741A" w:rsidP="001202A5">
      <w:pPr>
        <w:pStyle w:val="Body"/>
        <w:numPr>
          <w:ilvl w:val="0"/>
          <w:numId w:val="54"/>
        </w:numPr>
        <w:spacing w:after="0"/>
        <w:rPr>
          <w:rFonts w:ascii="Arial" w:hAnsi="Arial" w:cs="Arial"/>
          <w:sz w:val="20"/>
          <w:szCs w:val="20"/>
        </w:rPr>
      </w:pPr>
      <w:r w:rsidRPr="00A95816">
        <w:rPr>
          <w:rFonts w:ascii="Arial" w:hAnsi="Arial" w:cs="Arial"/>
          <w:sz w:val="20"/>
          <w:szCs w:val="20"/>
        </w:rPr>
        <w:t>Beta-sympathetic hyperactivity: 1 patient (10%)</w:t>
      </w:r>
    </w:p>
    <w:p w14:paraId="13069795" w14:textId="77777777" w:rsidR="001202A5" w:rsidRPr="00A95816" w:rsidRDefault="002A741A" w:rsidP="001202A5">
      <w:pPr>
        <w:pStyle w:val="Body"/>
        <w:numPr>
          <w:ilvl w:val="0"/>
          <w:numId w:val="54"/>
        </w:numPr>
        <w:spacing w:after="0"/>
        <w:rPr>
          <w:rFonts w:ascii="Arial" w:hAnsi="Arial" w:cs="Arial"/>
          <w:sz w:val="20"/>
          <w:szCs w:val="20"/>
        </w:rPr>
      </w:pPr>
      <w:r w:rsidRPr="00A95816">
        <w:rPr>
          <w:rFonts w:ascii="Arial" w:hAnsi="Arial" w:cs="Arial"/>
          <w:sz w:val="20"/>
          <w:szCs w:val="20"/>
        </w:rPr>
        <w:lastRenderedPageBreak/>
        <w:t>Alpha-sympathetic dysfunction (DSAC): 3 patients (30%), predominantly female (66%)</w:t>
      </w:r>
    </w:p>
    <w:p w14:paraId="7EF1F509" w14:textId="77777777" w:rsidR="001202A5" w:rsidRPr="00A95816" w:rsidRDefault="002A741A" w:rsidP="001202A5">
      <w:pPr>
        <w:pStyle w:val="Body"/>
        <w:numPr>
          <w:ilvl w:val="0"/>
          <w:numId w:val="54"/>
        </w:numPr>
        <w:spacing w:after="0"/>
        <w:rPr>
          <w:rFonts w:ascii="Arial" w:hAnsi="Arial" w:cs="Arial"/>
          <w:sz w:val="20"/>
          <w:szCs w:val="20"/>
        </w:rPr>
      </w:pPr>
      <w:r w:rsidRPr="00A95816">
        <w:rPr>
          <w:rFonts w:ascii="Arial" w:hAnsi="Arial" w:cs="Arial"/>
          <w:sz w:val="20"/>
          <w:szCs w:val="20"/>
        </w:rPr>
        <w:t>Normal alpha-sympathetic response: 7 patients (70%)</w:t>
      </w:r>
    </w:p>
    <w:p w14:paraId="2352462B" w14:textId="77777777" w:rsidR="002A741A" w:rsidRPr="00A95816" w:rsidRDefault="002A741A" w:rsidP="001202A5">
      <w:pPr>
        <w:pStyle w:val="Body"/>
        <w:numPr>
          <w:ilvl w:val="0"/>
          <w:numId w:val="54"/>
        </w:numPr>
        <w:spacing w:after="0"/>
        <w:rPr>
          <w:rFonts w:ascii="Arial" w:hAnsi="Arial" w:cs="Arial"/>
          <w:sz w:val="20"/>
          <w:szCs w:val="20"/>
        </w:rPr>
      </w:pPr>
      <w:r w:rsidRPr="00A95816">
        <w:rPr>
          <w:rFonts w:ascii="Arial" w:hAnsi="Arial" w:cs="Arial"/>
          <w:sz w:val="20"/>
          <w:szCs w:val="20"/>
        </w:rPr>
        <w:t>No patients showed alpha hyperactivity</w:t>
      </w:r>
    </w:p>
    <w:p w14:paraId="265AA8AE" w14:textId="77777777" w:rsidR="00531C84" w:rsidRDefault="00531C84" w:rsidP="001202A5">
      <w:pPr>
        <w:pStyle w:val="Body"/>
        <w:spacing w:after="0"/>
        <w:rPr>
          <w:rFonts w:ascii="Arial" w:hAnsi="Arial" w:cs="Arial"/>
          <w:sz w:val="20"/>
          <w:szCs w:val="20"/>
        </w:rPr>
      </w:pPr>
    </w:p>
    <w:p w14:paraId="7F05D281" w14:textId="77777777" w:rsidR="00531C84" w:rsidRDefault="00531C84" w:rsidP="00531C84">
      <w:pPr>
        <w:pStyle w:val="Body"/>
        <w:keepNext/>
        <w:spacing w:after="0"/>
        <w:jc w:val="center"/>
      </w:pPr>
      <w:r w:rsidRPr="00531C84">
        <w:rPr>
          <w:rFonts w:ascii="Arial" w:hAnsi="Arial" w:cs="Arial"/>
          <w:noProof/>
          <w:sz w:val="20"/>
          <w:szCs w:val="20"/>
        </w:rPr>
        <w:drawing>
          <wp:inline distT="0" distB="0" distL="0" distR="0" wp14:anchorId="761069CC" wp14:editId="6EB7B74F">
            <wp:extent cx="5351780" cy="1878330"/>
            <wp:effectExtent l="0" t="0" r="0" b="1270"/>
            <wp:docPr id="8652332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233258" name=""/>
                    <pic:cNvPicPr/>
                  </pic:nvPicPr>
                  <pic:blipFill rotWithShape="1">
                    <a:blip r:embed="rId16"/>
                    <a:srcRect r="-8"/>
                    <a:stretch>
                      <a:fillRect/>
                    </a:stretch>
                  </pic:blipFill>
                  <pic:spPr bwMode="auto">
                    <a:xfrm>
                      <a:off x="0" y="0"/>
                      <a:ext cx="5394040" cy="1893162"/>
                    </a:xfrm>
                    <a:prstGeom prst="rect">
                      <a:avLst/>
                    </a:prstGeom>
                    <a:ln>
                      <a:noFill/>
                    </a:ln>
                    <a:extLst>
                      <a:ext uri="{53640926-AAD7-44D8-BBD7-CCE9431645EC}">
                        <a14:shadowObscured xmlns:a14="http://schemas.microsoft.com/office/drawing/2010/main"/>
                      </a:ext>
                    </a:extLst>
                  </pic:spPr>
                </pic:pic>
              </a:graphicData>
            </a:graphic>
          </wp:inline>
        </w:drawing>
      </w:r>
    </w:p>
    <w:p w14:paraId="1D69A104" w14:textId="77777777" w:rsidR="00531C84" w:rsidRPr="00DF6529" w:rsidRDefault="00531C84" w:rsidP="00DF6529">
      <w:pPr>
        <w:pStyle w:val="Caption"/>
        <w:jc w:val="center"/>
        <w:rPr>
          <w:rFonts w:asciiTheme="minorBidi" w:hAnsiTheme="minorBidi" w:cstheme="minorBidi"/>
          <w:i w:val="0"/>
          <w:iCs w:val="0"/>
          <w:color w:val="000000" w:themeColor="text1"/>
          <w:sz w:val="20"/>
          <w:szCs w:val="20"/>
        </w:rPr>
      </w:pPr>
      <w:r w:rsidRPr="00DF6529">
        <w:rPr>
          <w:rFonts w:asciiTheme="minorBidi" w:hAnsiTheme="minorBidi" w:cstheme="minorBidi"/>
          <w:b/>
          <w:bCs/>
          <w:i w:val="0"/>
          <w:iCs w:val="0"/>
          <w:color w:val="000000" w:themeColor="text1"/>
        </w:rPr>
        <w:t>Fig</w:t>
      </w:r>
      <w:r w:rsidR="00DF6529" w:rsidRPr="00DF6529">
        <w:rPr>
          <w:rFonts w:asciiTheme="minorBidi" w:hAnsiTheme="minorBidi" w:cstheme="minorBidi"/>
          <w:b/>
          <w:bCs/>
          <w:i w:val="0"/>
          <w:iCs w:val="0"/>
          <w:color w:val="000000" w:themeColor="text1"/>
        </w:rPr>
        <w:t>.</w:t>
      </w:r>
      <w:r w:rsidRPr="00DF6529">
        <w:rPr>
          <w:rFonts w:asciiTheme="minorBidi" w:hAnsiTheme="minorBidi" w:cstheme="minorBidi"/>
          <w:b/>
          <w:bCs/>
          <w:i w:val="0"/>
          <w:iCs w:val="0"/>
          <w:color w:val="000000" w:themeColor="text1"/>
        </w:rPr>
        <w:t xml:space="preserve"> </w:t>
      </w:r>
      <w:r w:rsidRPr="00DF6529">
        <w:rPr>
          <w:rFonts w:asciiTheme="minorBidi" w:hAnsiTheme="minorBidi" w:cstheme="minorBidi"/>
          <w:b/>
          <w:bCs/>
          <w:i w:val="0"/>
          <w:iCs w:val="0"/>
          <w:color w:val="000000" w:themeColor="text1"/>
        </w:rPr>
        <w:fldChar w:fldCharType="begin"/>
      </w:r>
      <w:r w:rsidRPr="00DF6529">
        <w:rPr>
          <w:rFonts w:asciiTheme="minorBidi" w:hAnsiTheme="minorBidi" w:cstheme="minorBidi"/>
          <w:b/>
          <w:bCs/>
          <w:i w:val="0"/>
          <w:iCs w:val="0"/>
          <w:color w:val="000000" w:themeColor="text1"/>
        </w:rPr>
        <w:instrText xml:space="preserve"> SEQ Figure \* ARABIC </w:instrText>
      </w:r>
      <w:r w:rsidRPr="00DF6529">
        <w:rPr>
          <w:rFonts w:asciiTheme="minorBidi" w:hAnsiTheme="minorBidi" w:cstheme="minorBidi"/>
          <w:b/>
          <w:bCs/>
          <w:i w:val="0"/>
          <w:iCs w:val="0"/>
          <w:color w:val="000000" w:themeColor="text1"/>
        </w:rPr>
        <w:fldChar w:fldCharType="separate"/>
      </w:r>
      <w:r w:rsidR="00DF6529">
        <w:rPr>
          <w:rFonts w:asciiTheme="minorBidi" w:hAnsiTheme="minorBidi" w:cstheme="minorBidi"/>
          <w:b/>
          <w:bCs/>
          <w:i w:val="0"/>
          <w:iCs w:val="0"/>
          <w:noProof/>
          <w:color w:val="000000" w:themeColor="text1"/>
        </w:rPr>
        <w:t>3</w:t>
      </w:r>
      <w:r w:rsidRPr="00DF6529">
        <w:rPr>
          <w:rFonts w:asciiTheme="minorBidi" w:hAnsiTheme="minorBidi" w:cstheme="minorBidi"/>
          <w:b/>
          <w:bCs/>
          <w:i w:val="0"/>
          <w:iCs w:val="0"/>
          <w:color w:val="000000" w:themeColor="text1"/>
        </w:rPr>
        <w:fldChar w:fldCharType="end"/>
      </w:r>
      <w:r w:rsidRPr="00DF6529">
        <w:rPr>
          <w:rFonts w:asciiTheme="minorBidi" w:hAnsiTheme="minorBidi" w:cstheme="minorBidi"/>
          <w:b/>
          <w:bCs/>
          <w:i w:val="0"/>
          <w:iCs w:val="0"/>
          <w:color w:val="000000" w:themeColor="text1"/>
          <w:lang w:val="fr-FR"/>
        </w:rPr>
        <w:t xml:space="preserve">: </w:t>
      </w:r>
      <w:r w:rsidRPr="00DF6529">
        <w:rPr>
          <w:rFonts w:asciiTheme="minorBidi" w:hAnsiTheme="minorBidi" w:cstheme="minorBidi"/>
          <w:i w:val="0"/>
          <w:iCs w:val="0"/>
          <w:color w:val="000000" w:themeColor="text1"/>
          <w:lang w:val="fr-FR"/>
        </w:rPr>
        <w:t xml:space="preserve">Central </w:t>
      </w:r>
      <w:proofErr w:type="spellStart"/>
      <w:r w:rsidRPr="00DF6529">
        <w:rPr>
          <w:rFonts w:asciiTheme="minorBidi" w:hAnsiTheme="minorBidi" w:cstheme="minorBidi"/>
          <w:i w:val="0"/>
          <w:iCs w:val="0"/>
          <w:color w:val="000000" w:themeColor="text1"/>
          <w:lang w:val="fr-FR"/>
        </w:rPr>
        <w:t>Sympathetic</w:t>
      </w:r>
      <w:proofErr w:type="spellEnd"/>
      <w:r w:rsidRPr="00DF6529">
        <w:rPr>
          <w:rFonts w:asciiTheme="minorBidi" w:hAnsiTheme="minorBidi" w:cstheme="minorBidi"/>
          <w:i w:val="0"/>
          <w:iCs w:val="0"/>
          <w:color w:val="000000" w:themeColor="text1"/>
          <w:lang w:val="fr-FR"/>
        </w:rPr>
        <w:t xml:space="preserve"> </w:t>
      </w:r>
      <w:proofErr w:type="spellStart"/>
      <w:r w:rsidRPr="00DF6529">
        <w:rPr>
          <w:rFonts w:asciiTheme="minorBidi" w:hAnsiTheme="minorBidi" w:cstheme="minorBidi"/>
          <w:i w:val="0"/>
          <w:iCs w:val="0"/>
          <w:color w:val="000000" w:themeColor="text1"/>
          <w:lang w:val="fr-FR"/>
        </w:rPr>
        <w:t>Response</w:t>
      </w:r>
      <w:proofErr w:type="spellEnd"/>
      <w:r w:rsidRPr="00DF6529">
        <w:rPr>
          <w:rFonts w:asciiTheme="minorBidi" w:hAnsiTheme="minorBidi" w:cstheme="minorBidi"/>
          <w:i w:val="0"/>
          <w:iCs w:val="0"/>
          <w:color w:val="000000" w:themeColor="text1"/>
          <w:lang w:val="fr-FR"/>
        </w:rPr>
        <w:t xml:space="preserve"> </w:t>
      </w:r>
      <w:proofErr w:type="spellStart"/>
      <w:r w:rsidRPr="00DF6529">
        <w:rPr>
          <w:rFonts w:asciiTheme="minorBidi" w:hAnsiTheme="minorBidi" w:cstheme="minorBidi"/>
          <w:i w:val="0"/>
          <w:iCs w:val="0"/>
          <w:color w:val="000000" w:themeColor="text1"/>
          <w:lang w:val="fr-FR"/>
        </w:rPr>
        <w:t>Results</w:t>
      </w:r>
      <w:proofErr w:type="spellEnd"/>
    </w:p>
    <w:p w14:paraId="7852DD8F" w14:textId="77777777" w:rsidR="001202A5" w:rsidRDefault="001202A5" w:rsidP="001202A5">
      <w:pPr>
        <w:pStyle w:val="Body"/>
        <w:spacing w:after="0"/>
        <w:rPr>
          <w:rFonts w:ascii="Arial" w:hAnsi="Arial" w:cs="Arial"/>
          <w:b/>
          <w:u w:val="single"/>
        </w:rPr>
      </w:pPr>
    </w:p>
    <w:p w14:paraId="1E0A9F40" w14:textId="77777777" w:rsidR="002A741A" w:rsidRPr="00A95816" w:rsidRDefault="001202A5" w:rsidP="001202A5">
      <w:pPr>
        <w:pStyle w:val="Body"/>
        <w:spacing w:after="0"/>
        <w:rPr>
          <w:rFonts w:ascii="Arial" w:hAnsi="Arial" w:cs="Arial"/>
          <w:b/>
          <w:sz w:val="22"/>
          <w:szCs w:val="22"/>
          <w:u w:val="single"/>
        </w:rPr>
      </w:pPr>
      <w:r w:rsidRPr="00A95816">
        <w:rPr>
          <w:rFonts w:ascii="Arial" w:hAnsi="Arial" w:cs="Arial"/>
          <w:b/>
          <w:sz w:val="22"/>
          <w:szCs w:val="22"/>
          <w:u w:val="single"/>
        </w:rPr>
        <w:t>3.</w:t>
      </w:r>
      <w:r w:rsidR="002A741A" w:rsidRPr="00A95816">
        <w:rPr>
          <w:rFonts w:ascii="Arial" w:hAnsi="Arial" w:cs="Arial"/>
          <w:b/>
          <w:sz w:val="22"/>
          <w:szCs w:val="22"/>
          <w:u w:val="single"/>
        </w:rPr>
        <w:t>5.3 Peripheral Alpha-Sympathetic Response</w:t>
      </w:r>
    </w:p>
    <w:p w14:paraId="188C2E19" w14:textId="77777777" w:rsidR="001202A5" w:rsidRDefault="001202A5" w:rsidP="001202A5">
      <w:pPr>
        <w:pStyle w:val="Body"/>
        <w:spacing w:after="0"/>
        <w:rPr>
          <w:rFonts w:ascii="Arial" w:hAnsi="Arial" w:cs="Arial"/>
        </w:rPr>
      </w:pPr>
    </w:p>
    <w:p w14:paraId="54D1325F" w14:textId="77777777" w:rsidR="002A741A" w:rsidRPr="00A95816" w:rsidRDefault="002A741A" w:rsidP="001202A5">
      <w:pPr>
        <w:pStyle w:val="Body"/>
        <w:spacing w:after="0"/>
        <w:rPr>
          <w:rFonts w:ascii="Arial" w:hAnsi="Arial" w:cs="Arial"/>
          <w:sz w:val="20"/>
          <w:szCs w:val="20"/>
        </w:rPr>
      </w:pPr>
      <w:r w:rsidRPr="00A95816">
        <w:rPr>
          <w:rFonts w:ascii="Arial" w:hAnsi="Arial" w:cs="Arial"/>
          <w:sz w:val="20"/>
          <w:szCs w:val="20"/>
        </w:rPr>
        <w:t>Measured via handgrip (3 min) and orthostatic BP variation.</w:t>
      </w:r>
    </w:p>
    <w:p w14:paraId="788656AD" w14:textId="77777777" w:rsidR="002A741A" w:rsidRPr="00A95816" w:rsidRDefault="002A741A" w:rsidP="001202A5">
      <w:pPr>
        <w:pStyle w:val="Body"/>
        <w:spacing w:after="0"/>
        <w:rPr>
          <w:rFonts w:ascii="Arial" w:hAnsi="Arial" w:cs="Arial"/>
          <w:sz w:val="20"/>
          <w:szCs w:val="20"/>
        </w:rPr>
      </w:pPr>
      <w:r w:rsidRPr="00A95816">
        <w:rPr>
          <w:rFonts w:ascii="Arial" w:hAnsi="Arial" w:cs="Arial"/>
          <w:sz w:val="20"/>
          <w:szCs w:val="20"/>
        </w:rPr>
        <w:t>Results:</w:t>
      </w:r>
    </w:p>
    <w:p w14:paraId="54B827D4" w14:textId="77777777" w:rsidR="001202A5" w:rsidRPr="00A95816" w:rsidRDefault="002A741A" w:rsidP="001202A5">
      <w:pPr>
        <w:pStyle w:val="Body"/>
        <w:numPr>
          <w:ilvl w:val="0"/>
          <w:numId w:val="55"/>
        </w:numPr>
        <w:spacing w:after="0"/>
        <w:rPr>
          <w:rFonts w:ascii="Arial" w:hAnsi="Arial" w:cs="Arial"/>
          <w:sz w:val="20"/>
          <w:szCs w:val="20"/>
        </w:rPr>
      </w:pPr>
      <w:r w:rsidRPr="00A95816">
        <w:rPr>
          <w:rFonts w:ascii="Arial" w:hAnsi="Arial" w:cs="Arial"/>
          <w:sz w:val="20"/>
          <w:szCs w:val="20"/>
        </w:rPr>
        <w:t>Deficient response (DSAP): 5 patients (50%)</w:t>
      </w:r>
    </w:p>
    <w:p w14:paraId="37DCC8F5" w14:textId="77777777" w:rsidR="001202A5" w:rsidRPr="00A95816" w:rsidRDefault="002A741A" w:rsidP="001202A5">
      <w:pPr>
        <w:pStyle w:val="Body"/>
        <w:numPr>
          <w:ilvl w:val="0"/>
          <w:numId w:val="55"/>
        </w:numPr>
        <w:spacing w:after="0"/>
        <w:rPr>
          <w:rFonts w:ascii="Arial" w:hAnsi="Arial" w:cs="Arial"/>
          <w:sz w:val="20"/>
          <w:szCs w:val="20"/>
        </w:rPr>
      </w:pPr>
      <w:r w:rsidRPr="00A95816">
        <w:rPr>
          <w:rFonts w:ascii="Arial" w:hAnsi="Arial" w:cs="Arial"/>
          <w:sz w:val="20"/>
          <w:szCs w:val="20"/>
        </w:rPr>
        <w:t>Normal response: 3 patients (30%)</w:t>
      </w:r>
    </w:p>
    <w:p w14:paraId="2C1629C9" w14:textId="77777777" w:rsidR="002A741A" w:rsidRPr="00A95816" w:rsidRDefault="002A741A" w:rsidP="001202A5">
      <w:pPr>
        <w:pStyle w:val="Body"/>
        <w:numPr>
          <w:ilvl w:val="0"/>
          <w:numId w:val="55"/>
        </w:numPr>
        <w:spacing w:after="0"/>
        <w:rPr>
          <w:rFonts w:ascii="Arial" w:hAnsi="Arial" w:cs="Arial"/>
          <w:sz w:val="20"/>
          <w:szCs w:val="20"/>
        </w:rPr>
      </w:pPr>
      <w:r w:rsidRPr="00A95816">
        <w:rPr>
          <w:rFonts w:ascii="Arial" w:hAnsi="Arial" w:cs="Arial"/>
          <w:sz w:val="20"/>
          <w:szCs w:val="20"/>
        </w:rPr>
        <w:t>Hyperactivity (HASAP): 2 patients (20%)</w:t>
      </w:r>
    </w:p>
    <w:p w14:paraId="694DC222" w14:textId="77777777" w:rsidR="001202A5" w:rsidRDefault="001202A5" w:rsidP="001202A5">
      <w:pPr>
        <w:pStyle w:val="Body"/>
        <w:spacing w:after="0"/>
        <w:rPr>
          <w:rFonts w:ascii="Arial" w:hAnsi="Arial" w:cs="Arial"/>
          <w:b/>
          <w:sz w:val="20"/>
          <w:szCs w:val="20"/>
          <w:u w:val="single"/>
        </w:rPr>
      </w:pPr>
    </w:p>
    <w:p w14:paraId="671D8271" w14:textId="77777777" w:rsidR="00531C84" w:rsidRPr="00A95816" w:rsidRDefault="00531C84" w:rsidP="00531C84">
      <w:pPr>
        <w:pStyle w:val="Body"/>
        <w:spacing w:after="0"/>
        <w:jc w:val="center"/>
        <w:rPr>
          <w:rFonts w:ascii="Arial" w:hAnsi="Arial" w:cs="Arial"/>
          <w:b/>
          <w:sz w:val="20"/>
          <w:szCs w:val="20"/>
          <w:u w:val="single"/>
        </w:rPr>
      </w:pPr>
    </w:p>
    <w:p w14:paraId="72221F0F" w14:textId="77777777" w:rsidR="002A741A" w:rsidRPr="00A95816" w:rsidRDefault="001202A5" w:rsidP="001202A5">
      <w:pPr>
        <w:pStyle w:val="Body"/>
        <w:spacing w:after="0"/>
        <w:rPr>
          <w:rFonts w:ascii="Arial" w:hAnsi="Arial" w:cs="Arial"/>
          <w:b/>
          <w:sz w:val="22"/>
          <w:szCs w:val="22"/>
          <w:u w:val="single"/>
        </w:rPr>
      </w:pPr>
      <w:r w:rsidRPr="00A95816">
        <w:rPr>
          <w:rFonts w:ascii="Arial" w:hAnsi="Arial" w:cs="Arial"/>
          <w:b/>
          <w:sz w:val="22"/>
          <w:szCs w:val="22"/>
          <w:u w:val="single"/>
        </w:rPr>
        <w:t>3.</w:t>
      </w:r>
      <w:r w:rsidR="002A741A" w:rsidRPr="00A95816">
        <w:rPr>
          <w:rFonts w:ascii="Arial" w:hAnsi="Arial" w:cs="Arial"/>
          <w:b/>
          <w:sz w:val="22"/>
          <w:szCs w:val="22"/>
          <w:u w:val="single"/>
        </w:rPr>
        <w:t>5.4 Orthostatic Test Results</w:t>
      </w:r>
    </w:p>
    <w:p w14:paraId="220E85E0" w14:textId="77777777" w:rsidR="001202A5" w:rsidRDefault="001202A5" w:rsidP="001202A5">
      <w:pPr>
        <w:pStyle w:val="Body"/>
        <w:spacing w:after="0"/>
        <w:rPr>
          <w:rFonts w:ascii="Arial" w:hAnsi="Arial" w:cs="Arial"/>
        </w:rPr>
      </w:pPr>
    </w:p>
    <w:p w14:paraId="2232ACEE" w14:textId="77777777" w:rsidR="001202A5" w:rsidRPr="00A95816" w:rsidRDefault="002A741A" w:rsidP="001202A5">
      <w:pPr>
        <w:pStyle w:val="Body"/>
        <w:numPr>
          <w:ilvl w:val="0"/>
          <w:numId w:val="56"/>
        </w:numPr>
        <w:spacing w:after="0"/>
        <w:rPr>
          <w:rFonts w:ascii="Arial" w:hAnsi="Arial" w:cs="Arial"/>
          <w:sz w:val="20"/>
          <w:szCs w:val="20"/>
        </w:rPr>
      </w:pPr>
      <w:r w:rsidRPr="00A95816">
        <w:rPr>
          <w:rFonts w:ascii="Arial" w:hAnsi="Arial" w:cs="Arial"/>
          <w:sz w:val="20"/>
          <w:szCs w:val="20"/>
        </w:rPr>
        <w:t>Normal response: 3 patients (30%)</w:t>
      </w:r>
    </w:p>
    <w:p w14:paraId="0D20F60A" w14:textId="77777777" w:rsidR="001202A5" w:rsidRPr="00A95816" w:rsidRDefault="002A741A" w:rsidP="001202A5">
      <w:pPr>
        <w:pStyle w:val="Body"/>
        <w:numPr>
          <w:ilvl w:val="0"/>
          <w:numId w:val="56"/>
        </w:numPr>
        <w:spacing w:after="0"/>
        <w:rPr>
          <w:rFonts w:ascii="Arial" w:hAnsi="Arial" w:cs="Arial"/>
          <w:sz w:val="20"/>
          <w:szCs w:val="20"/>
        </w:rPr>
      </w:pPr>
      <w:r w:rsidRPr="00A95816">
        <w:rPr>
          <w:rFonts w:ascii="Arial" w:hAnsi="Arial" w:cs="Arial"/>
          <w:sz w:val="20"/>
          <w:szCs w:val="20"/>
        </w:rPr>
        <w:t>Peripheral sympathetic deficiency (DSAP): 4 patients (50%)</w:t>
      </w:r>
    </w:p>
    <w:p w14:paraId="448B8D5D" w14:textId="77777777" w:rsidR="001202A5" w:rsidRPr="00A95816" w:rsidRDefault="002A741A" w:rsidP="001202A5">
      <w:pPr>
        <w:pStyle w:val="Body"/>
        <w:numPr>
          <w:ilvl w:val="0"/>
          <w:numId w:val="56"/>
        </w:numPr>
        <w:spacing w:after="0"/>
        <w:rPr>
          <w:rFonts w:ascii="Arial" w:hAnsi="Arial" w:cs="Arial"/>
          <w:sz w:val="20"/>
          <w:szCs w:val="20"/>
        </w:rPr>
      </w:pPr>
      <w:r w:rsidRPr="00A95816">
        <w:rPr>
          <w:rFonts w:ascii="Arial" w:hAnsi="Arial" w:cs="Arial"/>
          <w:sz w:val="20"/>
          <w:szCs w:val="20"/>
        </w:rPr>
        <w:t>Peripheral beta-sympathetic hyperactivity (HASBP): 2 patients (20%)</w:t>
      </w:r>
    </w:p>
    <w:p w14:paraId="38BAF750" w14:textId="77777777" w:rsidR="001202A5" w:rsidRPr="00A95816" w:rsidRDefault="002A741A" w:rsidP="001202A5">
      <w:pPr>
        <w:pStyle w:val="Body"/>
        <w:numPr>
          <w:ilvl w:val="0"/>
          <w:numId w:val="56"/>
        </w:numPr>
        <w:spacing w:after="0"/>
        <w:rPr>
          <w:rFonts w:ascii="Arial" w:hAnsi="Arial" w:cs="Arial"/>
          <w:sz w:val="20"/>
          <w:szCs w:val="20"/>
        </w:rPr>
      </w:pPr>
      <w:proofErr w:type="spellStart"/>
      <w:r w:rsidRPr="00A95816">
        <w:rPr>
          <w:rFonts w:ascii="Arial" w:hAnsi="Arial" w:cs="Arial"/>
          <w:sz w:val="20"/>
          <w:szCs w:val="20"/>
        </w:rPr>
        <w:t>Baroreflex</w:t>
      </w:r>
      <w:proofErr w:type="spellEnd"/>
      <w:r w:rsidRPr="00A95816">
        <w:rPr>
          <w:rFonts w:ascii="Arial" w:hAnsi="Arial" w:cs="Arial"/>
          <w:sz w:val="20"/>
          <w:szCs w:val="20"/>
        </w:rPr>
        <w:t xml:space="preserve"> </w:t>
      </w:r>
      <w:proofErr w:type="spellStart"/>
      <w:r w:rsidRPr="00A95816">
        <w:rPr>
          <w:rFonts w:ascii="Arial" w:hAnsi="Arial" w:cs="Arial"/>
          <w:sz w:val="20"/>
          <w:szCs w:val="20"/>
        </w:rPr>
        <w:t>abnormality</w:t>
      </w:r>
      <w:proofErr w:type="spellEnd"/>
      <w:r w:rsidRPr="00A95816">
        <w:rPr>
          <w:rFonts w:ascii="Arial" w:hAnsi="Arial" w:cs="Arial"/>
          <w:sz w:val="20"/>
          <w:szCs w:val="20"/>
        </w:rPr>
        <w:t xml:space="preserve"> (</w:t>
      </w:r>
      <w:proofErr w:type="spellStart"/>
      <w:r w:rsidRPr="00A95816">
        <w:rPr>
          <w:rFonts w:ascii="Arial" w:hAnsi="Arial" w:cs="Arial"/>
          <w:sz w:val="20"/>
          <w:szCs w:val="20"/>
        </w:rPr>
        <w:t>AnBR</w:t>
      </w:r>
      <w:proofErr w:type="spellEnd"/>
      <w:r w:rsidRPr="00A95816">
        <w:rPr>
          <w:rFonts w:ascii="Arial" w:hAnsi="Arial" w:cs="Arial"/>
          <w:sz w:val="20"/>
          <w:szCs w:val="20"/>
        </w:rPr>
        <w:t>): 1 patient (10%)</w:t>
      </w:r>
    </w:p>
    <w:p w14:paraId="77AE7952" w14:textId="77777777" w:rsidR="002A741A" w:rsidRPr="00A95816" w:rsidRDefault="002A741A" w:rsidP="001202A5">
      <w:pPr>
        <w:pStyle w:val="Body"/>
        <w:numPr>
          <w:ilvl w:val="0"/>
          <w:numId w:val="56"/>
        </w:numPr>
        <w:spacing w:after="0"/>
        <w:rPr>
          <w:rFonts w:ascii="Arial" w:hAnsi="Arial" w:cs="Arial"/>
          <w:sz w:val="20"/>
          <w:szCs w:val="20"/>
        </w:rPr>
      </w:pPr>
      <w:r w:rsidRPr="00A95816">
        <w:rPr>
          <w:rFonts w:ascii="Arial" w:hAnsi="Arial" w:cs="Arial"/>
          <w:sz w:val="20"/>
          <w:szCs w:val="20"/>
        </w:rPr>
        <w:t xml:space="preserve">Among those with DSAP, 3 patients experienced orthostatic hypotension, </w:t>
      </w:r>
      <w:proofErr w:type="spellStart"/>
      <w:r w:rsidRPr="00A95816">
        <w:rPr>
          <w:rFonts w:ascii="Arial" w:hAnsi="Arial" w:cs="Arial"/>
          <w:sz w:val="20"/>
          <w:szCs w:val="20"/>
        </w:rPr>
        <w:t>including</w:t>
      </w:r>
      <w:proofErr w:type="spellEnd"/>
      <w:r w:rsidRPr="00A95816">
        <w:rPr>
          <w:rFonts w:ascii="Arial" w:hAnsi="Arial" w:cs="Arial"/>
          <w:sz w:val="20"/>
          <w:szCs w:val="20"/>
        </w:rPr>
        <w:t xml:space="preserve"> 2 </w:t>
      </w:r>
      <w:proofErr w:type="spellStart"/>
      <w:r w:rsidRPr="00A95816">
        <w:rPr>
          <w:rFonts w:ascii="Arial" w:hAnsi="Arial" w:cs="Arial"/>
          <w:sz w:val="20"/>
          <w:szCs w:val="20"/>
        </w:rPr>
        <w:t>with</w:t>
      </w:r>
      <w:proofErr w:type="spellEnd"/>
      <w:r w:rsidRPr="00A95816">
        <w:rPr>
          <w:rFonts w:ascii="Arial" w:hAnsi="Arial" w:cs="Arial"/>
          <w:sz w:val="20"/>
          <w:szCs w:val="20"/>
        </w:rPr>
        <w:t xml:space="preserve"> a </w:t>
      </w:r>
      <w:proofErr w:type="spellStart"/>
      <w:r w:rsidRPr="00A95816">
        <w:rPr>
          <w:rFonts w:ascii="Arial" w:hAnsi="Arial" w:cs="Arial"/>
          <w:sz w:val="20"/>
          <w:szCs w:val="20"/>
        </w:rPr>
        <w:t>sympathicotonic</w:t>
      </w:r>
      <w:proofErr w:type="spellEnd"/>
      <w:r w:rsidRPr="00A95816">
        <w:rPr>
          <w:rFonts w:ascii="Arial" w:hAnsi="Arial" w:cs="Arial"/>
          <w:sz w:val="20"/>
          <w:szCs w:val="20"/>
        </w:rPr>
        <w:t xml:space="preserve"> </w:t>
      </w:r>
      <w:proofErr w:type="spellStart"/>
      <w:r w:rsidRPr="00A95816">
        <w:rPr>
          <w:rFonts w:ascii="Arial" w:hAnsi="Arial" w:cs="Arial"/>
          <w:sz w:val="20"/>
          <w:szCs w:val="20"/>
        </w:rPr>
        <w:t>response</w:t>
      </w:r>
      <w:proofErr w:type="spellEnd"/>
      <w:r w:rsidRPr="00A95816">
        <w:rPr>
          <w:rFonts w:ascii="Arial" w:hAnsi="Arial" w:cs="Arial"/>
          <w:sz w:val="20"/>
          <w:szCs w:val="20"/>
        </w:rPr>
        <w:t xml:space="preserve">, </w:t>
      </w:r>
      <w:proofErr w:type="spellStart"/>
      <w:r w:rsidRPr="00A95816">
        <w:rPr>
          <w:rFonts w:ascii="Arial" w:hAnsi="Arial" w:cs="Arial"/>
          <w:sz w:val="20"/>
          <w:szCs w:val="20"/>
        </w:rPr>
        <w:t>indicating</w:t>
      </w:r>
      <w:proofErr w:type="spellEnd"/>
      <w:r w:rsidRPr="00A95816">
        <w:rPr>
          <w:rFonts w:ascii="Arial" w:hAnsi="Arial" w:cs="Arial"/>
          <w:sz w:val="20"/>
          <w:szCs w:val="20"/>
        </w:rPr>
        <w:t xml:space="preserve"> </w:t>
      </w:r>
      <w:proofErr w:type="spellStart"/>
      <w:r w:rsidRPr="00A95816">
        <w:rPr>
          <w:rFonts w:ascii="Arial" w:hAnsi="Arial" w:cs="Arial"/>
          <w:sz w:val="20"/>
          <w:szCs w:val="20"/>
        </w:rPr>
        <w:t>beta</w:t>
      </w:r>
      <w:proofErr w:type="spellEnd"/>
      <w:r w:rsidRPr="00A95816">
        <w:rPr>
          <w:rFonts w:ascii="Arial" w:hAnsi="Arial" w:cs="Arial"/>
          <w:sz w:val="20"/>
          <w:szCs w:val="20"/>
        </w:rPr>
        <w:t>-</w:t>
      </w:r>
      <w:proofErr w:type="spellStart"/>
      <w:r w:rsidRPr="00A95816">
        <w:rPr>
          <w:rFonts w:ascii="Arial" w:hAnsi="Arial" w:cs="Arial"/>
          <w:sz w:val="20"/>
          <w:szCs w:val="20"/>
        </w:rPr>
        <w:t>sympathetic</w:t>
      </w:r>
      <w:proofErr w:type="spellEnd"/>
      <w:r w:rsidRPr="00A95816">
        <w:rPr>
          <w:rFonts w:ascii="Arial" w:hAnsi="Arial" w:cs="Arial"/>
          <w:sz w:val="20"/>
          <w:szCs w:val="20"/>
        </w:rPr>
        <w:t xml:space="preserve"> </w:t>
      </w:r>
      <w:proofErr w:type="spellStart"/>
      <w:r w:rsidRPr="00A95816">
        <w:rPr>
          <w:rFonts w:ascii="Arial" w:hAnsi="Arial" w:cs="Arial"/>
          <w:sz w:val="20"/>
          <w:szCs w:val="20"/>
        </w:rPr>
        <w:t>failure</w:t>
      </w:r>
      <w:proofErr w:type="spellEnd"/>
      <w:r w:rsidRPr="00A95816">
        <w:rPr>
          <w:rFonts w:ascii="Arial" w:hAnsi="Arial" w:cs="Arial"/>
          <w:sz w:val="20"/>
          <w:szCs w:val="20"/>
        </w:rPr>
        <w:t>.</w:t>
      </w:r>
    </w:p>
    <w:p w14:paraId="7B714701" w14:textId="77777777" w:rsidR="001202A5" w:rsidRPr="00A95816" w:rsidRDefault="001202A5" w:rsidP="00441B6F">
      <w:pPr>
        <w:pStyle w:val="Body"/>
        <w:spacing w:after="0"/>
        <w:rPr>
          <w:rFonts w:ascii="Arial" w:hAnsi="Arial" w:cs="Arial"/>
          <w:sz w:val="20"/>
          <w:szCs w:val="20"/>
        </w:rPr>
      </w:pPr>
    </w:p>
    <w:p w14:paraId="43BDFA42" w14:textId="77777777" w:rsidR="00DF6529" w:rsidRDefault="00DF6529" w:rsidP="00DF6529">
      <w:pPr>
        <w:pStyle w:val="Body"/>
        <w:keepNext/>
        <w:spacing w:after="0"/>
      </w:pPr>
      <w:r w:rsidRPr="00531C84">
        <w:rPr>
          <w:rFonts w:ascii="Arial" w:hAnsi="Arial" w:cs="Arial"/>
          <w:b/>
          <w:noProof/>
          <w:sz w:val="20"/>
          <w:szCs w:val="20"/>
        </w:rPr>
        <w:lastRenderedPageBreak/>
        <w:drawing>
          <wp:inline distT="0" distB="0" distL="0" distR="0" wp14:anchorId="190049D0" wp14:editId="3B1C6AA2">
            <wp:extent cx="5212080" cy="2038985"/>
            <wp:effectExtent l="0" t="0" r="0" b="5715"/>
            <wp:docPr id="20332160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16027" name=""/>
                    <pic:cNvPicPr/>
                  </pic:nvPicPr>
                  <pic:blipFill rotWithShape="1">
                    <a:blip r:embed="rId17"/>
                    <a:srcRect t="8231"/>
                    <a:stretch>
                      <a:fillRect/>
                    </a:stretch>
                  </pic:blipFill>
                  <pic:spPr bwMode="auto">
                    <a:xfrm>
                      <a:off x="0" y="0"/>
                      <a:ext cx="5212080" cy="2038985"/>
                    </a:xfrm>
                    <a:prstGeom prst="rect">
                      <a:avLst/>
                    </a:prstGeom>
                    <a:ln>
                      <a:noFill/>
                    </a:ln>
                    <a:extLst>
                      <a:ext uri="{53640926-AAD7-44D8-BBD7-CCE9431645EC}">
                        <a14:shadowObscured xmlns:a14="http://schemas.microsoft.com/office/drawing/2010/main"/>
                      </a:ext>
                    </a:extLst>
                  </pic:spPr>
                </pic:pic>
              </a:graphicData>
            </a:graphic>
          </wp:inline>
        </w:drawing>
      </w:r>
    </w:p>
    <w:p w14:paraId="6A368A6B" w14:textId="77777777" w:rsidR="001202A5" w:rsidRPr="00DF6529" w:rsidRDefault="00DF6529" w:rsidP="00DF6529">
      <w:pPr>
        <w:pStyle w:val="Caption"/>
        <w:jc w:val="center"/>
        <w:rPr>
          <w:rFonts w:asciiTheme="minorBidi" w:hAnsiTheme="minorBidi" w:cstheme="minorBidi"/>
          <w:i w:val="0"/>
          <w:iCs w:val="0"/>
          <w:color w:val="000000" w:themeColor="text1"/>
          <w:sz w:val="20"/>
          <w:szCs w:val="20"/>
        </w:rPr>
      </w:pPr>
      <w:r w:rsidRPr="00DF6529">
        <w:rPr>
          <w:rFonts w:asciiTheme="minorBidi" w:hAnsiTheme="minorBidi" w:cstheme="minorBidi"/>
          <w:b/>
          <w:bCs/>
          <w:i w:val="0"/>
          <w:iCs w:val="0"/>
          <w:color w:val="000000" w:themeColor="text1"/>
        </w:rPr>
        <w:t xml:space="preserve">Fig. </w:t>
      </w:r>
      <w:r w:rsidRPr="00DF6529">
        <w:rPr>
          <w:rFonts w:asciiTheme="minorBidi" w:hAnsiTheme="minorBidi" w:cstheme="minorBidi"/>
          <w:b/>
          <w:bCs/>
          <w:i w:val="0"/>
          <w:iCs w:val="0"/>
          <w:color w:val="000000" w:themeColor="text1"/>
        </w:rPr>
        <w:fldChar w:fldCharType="begin"/>
      </w:r>
      <w:r w:rsidRPr="00DF6529">
        <w:rPr>
          <w:rFonts w:asciiTheme="minorBidi" w:hAnsiTheme="minorBidi" w:cstheme="minorBidi"/>
          <w:b/>
          <w:bCs/>
          <w:i w:val="0"/>
          <w:iCs w:val="0"/>
          <w:color w:val="000000" w:themeColor="text1"/>
        </w:rPr>
        <w:instrText xml:space="preserve"> SEQ Figure \* ARABIC </w:instrText>
      </w:r>
      <w:r w:rsidRPr="00DF6529">
        <w:rPr>
          <w:rFonts w:asciiTheme="minorBidi" w:hAnsiTheme="minorBidi" w:cstheme="minorBidi"/>
          <w:b/>
          <w:bCs/>
          <w:i w:val="0"/>
          <w:iCs w:val="0"/>
          <w:color w:val="000000" w:themeColor="text1"/>
        </w:rPr>
        <w:fldChar w:fldCharType="separate"/>
      </w:r>
      <w:r w:rsidRPr="00DF6529">
        <w:rPr>
          <w:rFonts w:asciiTheme="minorBidi" w:hAnsiTheme="minorBidi" w:cstheme="minorBidi"/>
          <w:b/>
          <w:bCs/>
          <w:i w:val="0"/>
          <w:iCs w:val="0"/>
          <w:noProof/>
          <w:color w:val="000000" w:themeColor="text1"/>
        </w:rPr>
        <w:t>4</w:t>
      </w:r>
      <w:r w:rsidRPr="00DF6529">
        <w:rPr>
          <w:rFonts w:asciiTheme="minorBidi" w:hAnsiTheme="minorBidi" w:cstheme="minorBidi"/>
          <w:b/>
          <w:bCs/>
          <w:i w:val="0"/>
          <w:iCs w:val="0"/>
          <w:color w:val="000000" w:themeColor="text1"/>
        </w:rPr>
        <w:fldChar w:fldCharType="end"/>
      </w:r>
      <w:r w:rsidRPr="00DF6529">
        <w:rPr>
          <w:rFonts w:asciiTheme="minorBidi" w:hAnsiTheme="minorBidi" w:cstheme="minorBidi"/>
          <w:b/>
          <w:bCs/>
          <w:i w:val="0"/>
          <w:iCs w:val="0"/>
          <w:color w:val="000000" w:themeColor="text1"/>
          <w:lang w:val="fr-FR"/>
        </w:rPr>
        <w:t>:</w:t>
      </w:r>
      <w:r w:rsidRPr="00DF6529">
        <w:rPr>
          <w:rFonts w:asciiTheme="minorBidi" w:hAnsiTheme="minorBidi" w:cstheme="minorBidi"/>
          <w:i w:val="0"/>
          <w:iCs w:val="0"/>
          <w:color w:val="000000" w:themeColor="text1"/>
          <w:lang w:val="fr-FR"/>
        </w:rPr>
        <w:t xml:space="preserve"> </w:t>
      </w:r>
      <w:proofErr w:type="spellStart"/>
      <w:r w:rsidRPr="00DF6529">
        <w:rPr>
          <w:rFonts w:asciiTheme="minorBidi" w:hAnsiTheme="minorBidi" w:cstheme="minorBidi"/>
          <w:i w:val="0"/>
          <w:iCs w:val="0"/>
          <w:color w:val="000000" w:themeColor="text1"/>
          <w:lang w:val="fr-FR"/>
        </w:rPr>
        <w:t>Responses</w:t>
      </w:r>
      <w:proofErr w:type="spellEnd"/>
      <w:r w:rsidRPr="00DF6529">
        <w:rPr>
          <w:rFonts w:asciiTheme="minorBidi" w:hAnsiTheme="minorBidi" w:cstheme="minorBidi"/>
          <w:i w:val="0"/>
          <w:iCs w:val="0"/>
          <w:color w:val="000000" w:themeColor="text1"/>
          <w:lang w:val="fr-FR"/>
        </w:rPr>
        <w:t xml:space="preserve"> to Active </w:t>
      </w:r>
      <w:proofErr w:type="spellStart"/>
      <w:r w:rsidRPr="00DF6529">
        <w:rPr>
          <w:rFonts w:asciiTheme="minorBidi" w:hAnsiTheme="minorBidi" w:cstheme="minorBidi"/>
          <w:i w:val="0"/>
          <w:iCs w:val="0"/>
          <w:color w:val="000000" w:themeColor="text1"/>
          <w:lang w:val="fr-FR"/>
        </w:rPr>
        <w:t>Orthostatic</w:t>
      </w:r>
      <w:proofErr w:type="spellEnd"/>
      <w:r w:rsidRPr="00DF6529">
        <w:rPr>
          <w:rFonts w:asciiTheme="minorBidi" w:hAnsiTheme="minorBidi" w:cstheme="minorBidi"/>
          <w:i w:val="0"/>
          <w:iCs w:val="0"/>
          <w:color w:val="000000" w:themeColor="text1"/>
          <w:lang w:val="fr-FR"/>
        </w:rPr>
        <w:t xml:space="preserve"> </w:t>
      </w:r>
      <w:proofErr w:type="spellStart"/>
      <w:r w:rsidRPr="00DF6529">
        <w:rPr>
          <w:rFonts w:asciiTheme="minorBidi" w:hAnsiTheme="minorBidi" w:cstheme="minorBidi"/>
          <w:i w:val="0"/>
          <w:iCs w:val="0"/>
          <w:color w:val="000000" w:themeColor="text1"/>
          <w:lang w:val="fr-FR"/>
        </w:rPr>
        <w:t>Testing</w:t>
      </w:r>
      <w:proofErr w:type="spellEnd"/>
    </w:p>
    <w:p w14:paraId="49691FE9" w14:textId="77777777" w:rsidR="00B01FCD" w:rsidRPr="00A95816" w:rsidRDefault="00000F8F" w:rsidP="00441B6F">
      <w:pPr>
        <w:pStyle w:val="ConcHead"/>
        <w:spacing w:after="0"/>
        <w:jc w:val="both"/>
        <w:rPr>
          <w:rFonts w:ascii="Arial" w:hAnsi="Arial" w:cs="Arial"/>
          <w:szCs w:val="22"/>
        </w:rPr>
      </w:pPr>
      <w:r w:rsidRPr="00A95816">
        <w:rPr>
          <w:rFonts w:ascii="Arial" w:hAnsi="Arial" w:cs="Arial"/>
          <w:szCs w:val="22"/>
        </w:rPr>
        <w:t xml:space="preserve">4. </w:t>
      </w:r>
      <w:r w:rsidR="001202A5" w:rsidRPr="00A95816">
        <w:rPr>
          <w:rFonts w:ascii="Arial" w:hAnsi="Arial" w:cs="Arial"/>
          <w:szCs w:val="22"/>
        </w:rPr>
        <w:t>DISCUSSION</w:t>
      </w:r>
    </w:p>
    <w:p w14:paraId="60F9FCD8" w14:textId="77777777" w:rsidR="00790ADA" w:rsidRPr="00FB3A86" w:rsidRDefault="00790ADA" w:rsidP="00441B6F">
      <w:pPr>
        <w:pStyle w:val="ConcHead"/>
        <w:spacing w:after="0"/>
        <w:jc w:val="both"/>
        <w:rPr>
          <w:rFonts w:ascii="Arial" w:hAnsi="Arial" w:cs="Arial"/>
        </w:rPr>
      </w:pPr>
    </w:p>
    <w:p w14:paraId="7165C415" w14:textId="77777777" w:rsidR="001202A5" w:rsidRPr="00A95816" w:rsidRDefault="001202A5" w:rsidP="001202A5">
      <w:pPr>
        <w:pStyle w:val="Body"/>
        <w:rPr>
          <w:rFonts w:ascii="Arial" w:hAnsi="Arial" w:cs="Arial"/>
          <w:sz w:val="20"/>
          <w:szCs w:val="20"/>
        </w:rPr>
      </w:pPr>
      <w:r w:rsidRPr="00A95816">
        <w:rPr>
          <w:rFonts w:ascii="Arial" w:hAnsi="Arial" w:cs="Arial"/>
          <w:sz w:val="20"/>
          <w:szCs w:val="20"/>
        </w:rPr>
        <w:t>Historically, AL amyloidosis has been the most frequently encountered form of cardiac amyloidosis. It results from clonal plasma cell proliferation within the bone marrow, most commonly in the context of monoclonal gammopathy of undetermined significance (MGUS), or less often, multiple myeloma. These abnormal plasma cells overproduce light chains, predominantly lambda, occasionally kappa, which aggregate into insoluble β-amyloid fibrils. These deposits typically affect the kidneys, heart, peripheral and autonomic nervous systems, gastrointestinal tract, liver, and skin</w:t>
      </w:r>
      <w:r w:rsidR="00C27786" w:rsidRPr="00A95816">
        <w:rPr>
          <w:rFonts w:ascii="Arial" w:hAnsi="Arial" w:cs="Arial"/>
          <w:sz w:val="20"/>
          <w:szCs w:val="20"/>
        </w:rPr>
        <w:t xml:space="preserve"> ( </w:t>
      </w:r>
      <w:r w:rsidR="00C27786" w:rsidRPr="00A95816">
        <w:rPr>
          <w:rFonts w:ascii="Arial" w:hAnsi="Arial" w:cs="Arial"/>
          <w:sz w:val="20"/>
          <w:szCs w:val="20"/>
          <w:lang w:val="en-US" w:eastAsia="en-US"/>
        </w:rPr>
        <w:t>F. Martínez-Valle</w:t>
      </w:r>
      <w:r w:rsidR="00C27786" w:rsidRPr="00A95816">
        <w:rPr>
          <w:rFonts w:ascii="Arial" w:hAnsi="Arial" w:cs="Arial"/>
          <w:sz w:val="20"/>
          <w:szCs w:val="20"/>
        </w:rPr>
        <w:t>, al 2024 )</w:t>
      </w:r>
    </w:p>
    <w:p w14:paraId="68203CC2" w14:textId="77777777" w:rsidR="001202A5" w:rsidRPr="00A95816" w:rsidRDefault="001202A5" w:rsidP="001202A5">
      <w:pPr>
        <w:pStyle w:val="Body"/>
        <w:rPr>
          <w:rFonts w:ascii="Arial" w:hAnsi="Arial" w:cs="Arial"/>
          <w:sz w:val="20"/>
          <w:szCs w:val="20"/>
        </w:rPr>
      </w:pPr>
      <w:r w:rsidRPr="00A95816">
        <w:rPr>
          <w:rFonts w:ascii="Arial" w:hAnsi="Arial" w:cs="Arial"/>
          <w:sz w:val="20"/>
          <w:szCs w:val="20"/>
        </w:rPr>
        <w:t>The autonomic nervous system (ANS) is a key regulatory system, essential to the proper functioning of all major organ systems. Autonomic dysfunction may result from either excessive activation or failure of the sympathetic and/or parasympathetic branches, whether at central or peripheral levels. Given the polymorphic symptomatology seen in these patients, comprehensive autonomic profiling is clinically warranted.</w:t>
      </w:r>
    </w:p>
    <w:p w14:paraId="37C7C44E" w14:textId="77777777" w:rsidR="001202A5" w:rsidRPr="00A95816" w:rsidRDefault="001202A5" w:rsidP="001202A5">
      <w:pPr>
        <w:pStyle w:val="Body"/>
        <w:rPr>
          <w:rFonts w:ascii="Arial" w:hAnsi="Arial" w:cs="Arial"/>
          <w:sz w:val="20"/>
          <w:szCs w:val="20"/>
        </w:rPr>
      </w:pPr>
      <w:r w:rsidRPr="00A95816">
        <w:rPr>
          <w:rFonts w:ascii="Arial" w:hAnsi="Arial" w:cs="Arial"/>
          <w:sz w:val="20"/>
          <w:szCs w:val="20"/>
        </w:rPr>
        <w:t>In systemic amyloidosis, amyloid fibril deposition disrupts the ANS, leading to</w:t>
      </w:r>
      <w:r w:rsidRPr="001202A5">
        <w:rPr>
          <w:rFonts w:ascii="Arial" w:hAnsi="Arial" w:cs="Arial"/>
        </w:rPr>
        <w:t xml:space="preserve"> </w:t>
      </w:r>
      <w:r w:rsidRPr="00A95816">
        <w:rPr>
          <w:rFonts w:ascii="Arial" w:hAnsi="Arial" w:cs="Arial"/>
          <w:sz w:val="20"/>
          <w:szCs w:val="20"/>
        </w:rPr>
        <w:t>dysautonomia, a complication that significantly affects patient quality of life and survival.</w:t>
      </w:r>
    </w:p>
    <w:p w14:paraId="05C2B869" w14:textId="77777777" w:rsidR="001202A5" w:rsidRPr="00A95816" w:rsidRDefault="001202A5" w:rsidP="001202A5">
      <w:pPr>
        <w:pStyle w:val="Body"/>
        <w:rPr>
          <w:rFonts w:ascii="Arial" w:hAnsi="Arial" w:cs="Arial"/>
          <w:sz w:val="20"/>
          <w:szCs w:val="20"/>
        </w:rPr>
      </w:pPr>
      <w:r w:rsidRPr="00A95816">
        <w:rPr>
          <w:rFonts w:ascii="Arial" w:hAnsi="Arial" w:cs="Arial"/>
          <w:sz w:val="20"/>
          <w:szCs w:val="20"/>
        </w:rPr>
        <w:t>In our case series, we found evidence of dysautonomia in 70% of patients. The syndromic presentations were highly variable, consistent with findings in previous literature.</w:t>
      </w:r>
    </w:p>
    <w:p w14:paraId="1A293FFB" w14:textId="77777777" w:rsidR="001202A5" w:rsidRPr="00A95816" w:rsidRDefault="001202A5" w:rsidP="001202A5">
      <w:pPr>
        <w:pStyle w:val="Body"/>
        <w:rPr>
          <w:rFonts w:ascii="Arial" w:hAnsi="Arial" w:cs="Arial"/>
          <w:sz w:val="20"/>
          <w:szCs w:val="20"/>
        </w:rPr>
      </w:pPr>
      <w:r w:rsidRPr="00A95816">
        <w:rPr>
          <w:rFonts w:ascii="Arial" w:hAnsi="Arial" w:cs="Arial"/>
          <w:sz w:val="20"/>
          <w:szCs w:val="20"/>
        </w:rPr>
        <w:t xml:space="preserve">From a functional standpoint, orthostatic intolerance and cardiovascular symptoms were among the most common complaints. This is consistent </w:t>
      </w:r>
      <w:proofErr w:type="spellStart"/>
      <w:r w:rsidRPr="00A95816">
        <w:rPr>
          <w:rFonts w:ascii="Arial" w:hAnsi="Arial" w:cs="Arial"/>
          <w:sz w:val="20"/>
          <w:szCs w:val="20"/>
        </w:rPr>
        <w:t>with</w:t>
      </w:r>
      <w:proofErr w:type="spellEnd"/>
      <w:r w:rsidRPr="00A95816">
        <w:rPr>
          <w:rFonts w:ascii="Arial" w:hAnsi="Arial" w:cs="Arial"/>
          <w:sz w:val="20"/>
          <w:szCs w:val="20"/>
        </w:rPr>
        <w:t xml:space="preserve"> the </w:t>
      </w:r>
      <w:proofErr w:type="spellStart"/>
      <w:r w:rsidRPr="00A95816">
        <w:rPr>
          <w:rFonts w:ascii="Arial" w:hAnsi="Arial" w:cs="Arial"/>
          <w:sz w:val="20"/>
          <w:szCs w:val="20"/>
        </w:rPr>
        <w:t>work</w:t>
      </w:r>
      <w:proofErr w:type="spellEnd"/>
      <w:r w:rsidRPr="00A95816">
        <w:rPr>
          <w:rFonts w:ascii="Arial" w:hAnsi="Arial" w:cs="Arial"/>
          <w:sz w:val="20"/>
          <w:szCs w:val="20"/>
        </w:rPr>
        <w:t xml:space="preserve"> of El </w:t>
      </w:r>
      <w:proofErr w:type="spellStart"/>
      <w:r w:rsidRPr="00A95816">
        <w:rPr>
          <w:rFonts w:ascii="Arial" w:hAnsi="Arial" w:cs="Arial"/>
          <w:sz w:val="20"/>
          <w:szCs w:val="20"/>
        </w:rPr>
        <w:t>Honsali</w:t>
      </w:r>
      <w:proofErr w:type="spellEnd"/>
      <w:r w:rsidRPr="00A95816">
        <w:rPr>
          <w:rFonts w:ascii="Arial" w:hAnsi="Arial" w:cs="Arial"/>
          <w:sz w:val="20"/>
          <w:szCs w:val="20"/>
        </w:rPr>
        <w:t xml:space="preserve"> et al., who also observed a diverse clinical expression of autonomic dysfunction in cardiac patients.</w:t>
      </w:r>
    </w:p>
    <w:p w14:paraId="3B883DA0" w14:textId="77777777" w:rsidR="001202A5" w:rsidRPr="00A95816" w:rsidRDefault="001202A5" w:rsidP="001202A5">
      <w:pPr>
        <w:pStyle w:val="Body"/>
        <w:rPr>
          <w:rFonts w:ascii="Arial" w:hAnsi="Arial" w:cs="Arial"/>
          <w:sz w:val="20"/>
          <w:szCs w:val="20"/>
        </w:rPr>
      </w:pPr>
      <w:r w:rsidRPr="00A95816">
        <w:rPr>
          <w:rFonts w:ascii="Arial" w:hAnsi="Arial" w:cs="Arial"/>
          <w:sz w:val="20"/>
          <w:szCs w:val="20"/>
        </w:rPr>
        <w:t xml:space="preserve">A 2022 </w:t>
      </w:r>
      <w:proofErr w:type="spellStart"/>
      <w:r w:rsidRPr="00A95816">
        <w:rPr>
          <w:rFonts w:ascii="Arial" w:hAnsi="Arial" w:cs="Arial"/>
          <w:sz w:val="20"/>
          <w:szCs w:val="20"/>
        </w:rPr>
        <w:t>study</w:t>
      </w:r>
      <w:proofErr w:type="spellEnd"/>
      <w:r w:rsidRPr="00A95816">
        <w:rPr>
          <w:rFonts w:ascii="Arial" w:hAnsi="Arial" w:cs="Arial"/>
          <w:sz w:val="20"/>
          <w:szCs w:val="20"/>
        </w:rPr>
        <w:t xml:space="preserve"> by </w:t>
      </w:r>
      <w:proofErr w:type="spellStart"/>
      <w:r w:rsidRPr="00A95816">
        <w:rPr>
          <w:rFonts w:ascii="Arial" w:hAnsi="Arial" w:cs="Arial"/>
          <w:sz w:val="20"/>
          <w:szCs w:val="20"/>
        </w:rPr>
        <w:t>Barrosso</w:t>
      </w:r>
      <w:proofErr w:type="spellEnd"/>
      <w:r w:rsidRPr="00A95816">
        <w:rPr>
          <w:rFonts w:ascii="Arial" w:hAnsi="Arial" w:cs="Arial"/>
          <w:sz w:val="20"/>
          <w:szCs w:val="20"/>
        </w:rPr>
        <w:t xml:space="preserve"> et al. identified signs of dysautonomia, such as early satiety, nausea, vomiting, gastrointestinal irregularities, urinary incontinence, erectile dysfunction, dry eyes, and dizziness, in 17% of patients </w:t>
      </w:r>
      <w:proofErr w:type="spellStart"/>
      <w:r w:rsidRPr="00A95816">
        <w:rPr>
          <w:rFonts w:ascii="Arial" w:hAnsi="Arial" w:cs="Arial"/>
          <w:sz w:val="20"/>
          <w:szCs w:val="20"/>
        </w:rPr>
        <w:t>with</w:t>
      </w:r>
      <w:proofErr w:type="spellEnd"/>
      <w:r w:rsidRPr="00A95816">
        <w:rPr>
          <w:rFonts w:ascii="Arial" w:hAnsi="Arial" w:cs="Arial"/>
          <w:sz w:val="20"/>
          <w:szCs w:val="20"/>
        </w:rPr>
        <w:t xml:space="preserve"> mutant </w:t>
      </w:r>
      <w:proofErr w:type="spellStart"/>
      <w:r w:rsidRPr="00A95816">
        <w:rPr>
          <w:rFonts w:ascii="Arial" w:hAnsi="Arial" w:cs="Arial"/>
          <w:sz w:val="20"/>
          <w:szCs w:val="20"/>
        </w:rPr>
        <w:t>transthyretin</w:t>
      </w:r>
      <w:proofErr w:type="spellEnd"/>
      <w:r w:rsidRPr="00A95816">
        <w:rPr>
          <w:rFonts w:ascii="Arial" w:hAnsi="Arial" w:cs="Arial"/>
          <w:sz w:val="20"/>
          <w:szCs w:val="20"/>
        </w:rPr>
        <w:t xml:space="preserve"> </w:t>
      </w:r>
      <w:proofErr w:type="spellStart"/>
      <w:r w:rsidRPr="00A95816">
        <w:rPr>
          <w:rFonts w:ascii="Arial" w:hAnsi="Arial" w:cs="Arial"/>
          <w:sz w:val="20"/>
          <w:szCs w:val="20"/>
        </w:rPr>
        <w:t>amyloidosis</w:t>
      </w:r>
      <w:proofErr w:type="spellEnd"/>
      <w:r w:rsidRPr="00A95816">
        <w:rPr>
          <w:rFonts w:ascii="Arial" w:hAnsi="Arial" w:cs="Arial"/>
          <w:sz w:val="20"/>
          <w:szCs w:val="20"/>
        </w:rPr>
        <w:t xml:space="preserve"> (</w:t>
      </w:r>
      <w:proofErr w:type="spellStart"/>
      <w:r w:rsidRPr="00A95816">
        <w:rPr>
          <w:rFonts w:ascii="Arial" w:hAnsi="Arial" w:cs="Arial"/>
          <w:sz w:val="20"/>
          <w:szCs w:val="20"/>
        </w:rPr>
        <w:t>ATTRm</w:t>
      </w:r>
      <w:proofErr w:type="spellEnd"/>
      <w:r w:rsidRPr="00A95816">
        <w:rPr>
          <w:rFonts w:ascii="Arial" w:hAnsi="Arial" w:cs="Arial"/>
          <w:sz w:val="20"/>
          <w:szCs w:val="20"/>
        </w:rPr>
        <w:t xml:space="preserve">) and 8% </w:t>
      </w:r>
      <w:proofErr w:type="spellStart"/>
      <w:r w:rsidRPr="00A95816">
        <w:rPr>
          <w:rFonts w:ascii="Arial" w:hAnsi="Arial" w:cs="Arial"/>
          <w:sz w:val="20"/>
          <w:szCs w:val="20"/>
        </w:rPr>
        <w:t>with</w:t>
      </w:r>
      <w:proofErr w:type="spellEnd"/>
      <w:r w:rsidRPr="00A95816">
        <w:rPr>
          <w:rFonts w:ascii="Arial" w:hAnsi="Arial" w:cs="Arial"/>
          <w:sz w:val="20"/>
          <w:szCs w:val="20"/>
        </w:rPr>
        <w:t xml:space="preserve"> </w:t>
      </w:r>
      <w:proofErr w:type="spellStart"/>
      <w:r w:rsidRPr="00A95816">
        <w:rPr>
          <w:rFonts w:ascii="Arial" w:hAnsi="Arial" w:cs="Arial"/>
          <w:sz w:val="20"/>
          <w:szCs w:val="20"/>
        </w:rPr>
        <w:t>wild</w:t>
      </w:r>
      <w:proofErr w:type="spellEnd"/>
      <w:r w:rsidRPr="00A95816">
        <w:rPr>
          <w:rFonts w:ascii="Arial" w:hAnsi="Arial" w:cs="Arial"/>
          <w:sz w:val="20"/>
          <w:szCs w:val="20"/>
        </w:rPr>
        <w:t xml:space="preserve">-type </w:t>
      </w:r>
      <w:proofErr w:type="spellStart"/>
      <w:r w:rsidRPr="00A95816">
        <w:rPr>
          <w:rFonts w:ascii="Arial" w:hAnsi="Arial" w:cs="Arial"/>
          <w:sz w:val="20"/>
          <w:szCs w:val="20"/>
        </w:rPr>
        <w:t>transthyretin</w:t>
      </w:r>
      <w:proofErr w:type="spellEnd"/>
      <w:r w:rsidRPr="00A95816">
        <w:rPr>
          <w:rFonts w:ascii="Arial" w:hAnsi="Arial" w:cs="Arial"/>
          <w:sz w:val="20"/>
          <w:szCs w:val="20"/>
        </w:rPr>
        <w:t xml:space="preserve"> (</w:t>
      </w:r>
      <w:proofErr w:type="spellStart"/>
      <w:r w:rsidRPr="00A95816">
        <w:rPr>
          <w:rFonts w:ascii="Arial" w:hAnsi="Arial" w:cs="Arial"/>
          <w:sz w:val="20"/>
          <w:szCs w:val="20"/>
        </w:rPr>
        <w:t>ATTRwt</w:t>
      </w:r>
      <w:proofErr w:type="spellEnd"/>
      <w:r w:rsidRPr="00A95816">
        <w:rPr>
          <w:rFonts w:ascii="Arial" w:hAnsi="Arial" w:cs="Arial"/>
          <w:sz w:val="20"/>
          <w:szCs w:val="20"/>
        </w:rPr>
        <w:t>).</w:t>
      </w:r>
    </w:p>
    <w:p w14:paraId="74B0FADD" w14:textId="77777777" w:rsidR="001202A5" w:rsidRPr="00A95816" w:rsidRDefault="001202A5" w:rsidP="001202A5">
      <w:pPr>
        <w:pStyle w:val="Body"/>
        <w:rPr>
          <w:rFonts w:ascii="Arial" w:hAnsi="Arial" w:cs="Arial"/>
          <w:sz w:val="20"/>
          <w:szCs w:val="20"/>
        </w:rPr>
      </w:pPr>
      <w:r w:rsidRPr="00A95816">
        <w:rPr>
          <w:rFonts w:ascii="Arial" w:hAnsi="Arial" w:cs="Arial"/>
          <w:sz w:val="20"/>
          <w:szCs w:val="20"/>
        </w:rPr>
        <w:t>Similarly, González-Duarte et al. (2019) suggested that dysautonomia may precede overt cardiac symptoms in patients with systemic amyloidosis.</w:t>
      </w:r>
    </w:p>
    <w:p w14:paraId="4494E506" w14:textId="77777777" w:rsidR="001202A5" w:rsidRPr="00A95816" w:rsidRDefault="001202A5" w:rsidP="001202A5">
      <w:pPr>
        <w:pStyle w:val="Body"/>
        <w:rPr>
          <w:rFonts w:ascii="Arial" w:hAnsi="Arial" w:cs="Arial"/>
          <w:sz w:val="20"/>
          <w:szCs w:val="20"/>
        </w:rPr>
      </w:pPr>
      <w:r w:rsidRPr="00A95816">
        <w:rPr>
          <w:rFonts w:ascii="Arial" w:hAnsi="Arial" w:cs="Arial"/>
          <w:sz w:val="20"/>
          <w:szCs w:val="20"/>
        </w:rPr>
        <w:t>In our study, while the majority of physical exams were normal, 20% of patients exhibited aortic stenosis murmurs, and echocardiography confirmed severe aortic stenosis in 20% of cases.</w:t>
      </w:r>
    </w:p>
    <w:p w14:paraId="1F22F105" w14:textId="77777777" w:rsidR="001202A5" w:rsidRPr="00A95816" w:rsidRDefault="001202A5" w:rsidP="001202A5">
      <w:pPr>
        <w:pStyle w:val="Body"/>
        <w:rPr>
          <w:rFonts w:ascii="Arial" w:hAnsi="Arial" w:cs="Arial"/>
          <w:sz w:val="20"/>
          <w:szCs w:val="20"/>
        </w:rPr>
      </w:pPr>
      <w:r w:rsidRPr="00A95816">
        <w:rPr>
          <w:rFonts w:ascii="Arial" w:hAnsi="Arial" w:cs="Arial"/>
          <w:sz w:val="20"/>
          <w:szCs w:val="20"/>
        </w:rPr>
        <w:lastRenderedPageBreak/>
        <w:t>This is consistent with findings from the Amyloidosis Network, which reports an amyloidosis prevalence of 6–16% among patients with severe aortic stenosis, depending on the population</w:t>
      </w:r>
      <w:r w:rsidR="00C27786" w:rsidRPr="00A95816">
        <w:rPr>
          <w:rFonts w:ascii="Arial" w:hAnsi="Arial" w:cs="Arial"/>
          <w:sz w:val="20"/>
          <w:szCs w:val="20"/>
        </w:rPr>
        <w:t xml:space="preserve"> ( </w:t>
      </w:r>
      <w:proofErr w:type="spellStart"/>
      <w:r w:rsidR="00C27786" w:rsidRPr="00A95816">
        <w:rPr>
          <w:rFonts w:ascii="Arial" w:hAnsi="Arial" w:cs="Arial"/>
          <w:sz w:val="20"/>
          <w:szCs w:val="20"/>
        </w:rPr>
        <w:t>Wechalekar</w:t>
      </w:r>
      <w:proofErr w:type="spellEnd"/>
      <w:r w:rsidR="00C27786" w:rsidRPr="00A95816">
        <w:rPr>
          <w:rFonts w:ascii="Arial" w:hAnsi="Arial" w:cs="Arial"/>
          <w:sz w:val="20"/>
          <w:szCs w:val="20"/>
        </w:rPr>
        <w:t xml:space="preserve"> AD, al 2022 )</w:t>
      </w:r>
      <w:r w:rsidRPr="00A95816">
        <w:rPr>
          <w:rFonts w:ascii="Arial" w:hAnsi="Arial" w:cs="Arial"/>
          <w:sz w:val="20"/>
          <w:szCs w:val="20"/>
        </w:rPr>
        <w:t>.</w:t>
      </w:r>
    </w:p>
    <w:p w14:paraId="1A851E7E" w14:textId="77777777" w:rsidR="001202A5" w:rsidRPr="00A95816" w:rsidRDefault="001202A5" w:rsidP="001202A5">
      <w:pPr>
        <w:pStyle w:val="Body"/>
        <w:spacing w:after="0"/>
        <w:rPr>
          <w:rFonts w:ascii="Arial" w:hAnsi="Arial" w:cs="Arial"/>
          <w:sz w:val="20"/>
          <w:szCs w:val="20"/>
        </w:rPr>
      </w:pPr>
      <w:r w:rsidRPr="00A95816">
        <w:rPr>
          <w:rFonts w:ascii="Arial" w:hAnsi="Arial" w:cs="Arial"/>
          <w:sz w:val="20"/>
          <w:szCs w:val="20"/>
        </w:rPr>
        <w:t xml:space="preserve">Based on the autonomic </w:t>
      </w:r>
      <w:proofErr w:type="spellStart"/>
      <w:r w:rsidRPr="00A95816">
        <w:rPr>
          <w:rFonts w:ascii="Arial" w:hAnsi="Arial" w:cs="Arial"/>
          <w:sz w:val="20"/>
          <w:szCs w:val="20"/>
        </w:rPr>
        <w:t>testing</w:t>
      </w:r>
      <w:proofErr w:type="spellEnd"/>
      <w:r w:rsidRPr="00A95816">
        <w:rPr>
          <w:rFonts w:ascii="Arial" w:hAnsi="Arial" w:cs="Arial"/>
          <w:sz w:val="20"/>
          <w:szCs w:val="20"/>
        </w:rPr>
        <w:t xml:space="preserve"> </w:t>
      </w:r>
      <w:proofErr w:type="spellStart"/>
      <w:r w:rsidRPr="00A95816">
        <w:rPr>
          <w:rFonts w:ascii="Arial" w:hAnsi="Arial" w:cs="Arial"/>
          <w:sz w:val="20"/>
          <w:szCs w:val="20"/>
        </w:rPr>
        <w:t>results</w:t>
      </w:r>
      <w:proofErr w:type="spellEnd"/>
      <w:r w:rsidRPr="00A95816">
        <w:rPr>
          <w:rFonts w:ascii="Arial" w:hAnsi="Arial" w:cs="Arial"/>
          <w:sz w:val="20"/>
          <w:szCs w:val="20"/>
        </w:rPr>
        <w:t xml:space="preserve">, </w:t>
      </w:r>
      <w:proofErr w:type="spellStart"/>
      <w:r w:rsidRPr="00A95816">
        <w:rPr>
          <w:rFonts w:ascii="Arial" w:hAnsi="Arial" w:cs="Arial"/>
          <w:sz w:val="20"/>
          <w:szCs w:val="20"/>
        </w:rPr>
        <w:t>we</w:t>
      </w:r>
      <w:proofErr w:type="spellEnd"/>
      <w:r w:rsidRPr="00A95816">
        <w:rPr>
          <w:rFonts w:ascii="Arial" w:hAnsi="Arial" w:cs="Arial"/>
          <w:sz w:val="20"/>
          <w:szCs w:val="20"/>
        </w:rPr>
        <w:t xml:space="preserve"> </w:t>
      </w:r>
      <w:proofErr w:type="spellStart"/>
      <w:r w:rsidRPr="00A95816">
        <w:rPr>
          <w:rFonts w:ascii="Arial" w:hAnsi="Arial" w:cs="Arial"/>
          <w:sz w:val="20"/>
          <w:szCs w:val="20"/>
        </w:rPr>
        <w:t>identified</w:t>
      </w:r>
      <w:proofErr w:type="spellEnd"/>
      <w:r w:rsidRPr="00A95816">
        <w:rPr>
          <w:rFonts w:ascii="Arial" w:hAnsi="Arial" w:cs="Arial"/>
          <w:sz w:val="20"/>
          <w:szCs w:val="20"/>
        </w:rPr>
        <w:t xml:space="preserve"> </w:t>
      </w:r>
      <w:proofErr w:type="spellStart"/>
      <w:r w:rsidRPr="00A95816">
        <w:rPr>
          <w:rFonts w:ascii="Arial" w:hAnsi="Arial" w:cs="Arial"/>
          <w:sz w:val="20"/>
          <w:szCs w:val="20"/>
        </w:rPr>
        <w:t>several</w:t>
      </w:r>
      <w:proofErr w:type="spellEnd"/>
      <w:r w:rsidRPr="00A95816">
        <w:rPr>
          <w:rFonts w:ascii="Arial" w:hAnsi="Arial" w:cs="Arial"/>
          <w:sz w:val="20"/>
          <w:szCs w:val="20"/>
        </w:rPr>
        <w:t xml:space="preserve"> distinct </w:t>
      </w:r>
      <w:proofErr w:type="spellStart"/>
      <w:r w:rsidRPr="00A95816">
        <w:rPr>
          <w:rFonts w:ascii="Arial" w:hAnsi="Arial" w:cs="Arial"/>
          <w:sz w:val="20"/>
          <w:szCs w:val="20"/>
        </w:rPr>
        <w:t>dysautonomic</w:t>
      </w:r>
      <w:proofErr w:type="spellEnd"/>
      <w:r w:rsidRPr="00A95816">
        <w:rPr>
          <w:rFonts w:ascii="Arial" w:hAnsi="Arial" w:cs="Arial"/>
          <w:sz w:val="20"/>
          <w:szCs w:val="20"/>
        </w:rPr>
        <w:t xml:space="preserve"> syndromes:</w:t>
      </w:r>
    </w:p>
    <w:p w14:paraId="7FEF7ACC" w14:textId="77777777" w:rsidR="001202A5" w:rsidRPr="00A95816" w:rsidRDefault="001202A5" w:rsidP="001202A5">
      <w:pPr>
        <w:pStyle w:val="Body"/>
        <w:spacing w:after="0"/>
        <w:rPr>
          <w:rFonts w:ascii="Arial" w:hAnsi="Arial" w:cs="Arial"/>
          <w:b/>
          <w:caps/>
          <w:sz w:val="20"/>
          <w:szCs w:val="20"/>
        </w:rPr>
      </w:pPr>
    </w:p>
    <w:p w14:paraId="2146D8B3" w14:textId="77777777" w:rsidR="001202A5" w:rsidRPr="00A95816" w:rsidRDefault="001202A5" w:rsidP="001202A5">
      <w:pPr>
        <w:pStyle w:val="Body"/>
        <w:spacing w:after="0"/>
        <w:rPr>
          <w:rFonts w:ascii="Arial" w:hAnsi="Arial" w:cs="Arial"/>
          <w:b/>
          <w:caps/>
          <w:sz w:val="22"/>
          <w:szCs w:val="22"/>
        </w:rPr>
      </w:pPr>
      <w:r w:rsidRPr="00A95816">
        <w:rPr>
          <w:rFonts w:ascii="Arial" w:hAnsi="Arial" w:cs="Arial"/>
          <w:b/>
          <w:caps/>
          <w:sz w:val="22"/>
          <w:szCs w:val="22"/>
        </w:rPr>
        <w:t xml:space="preserve">4.1 </w:t>
      </w:r>
      <w:r w:rsidRPr="00A95816">
        <w:rPr>
          <w:rFonts w:ascii="Arial" w:hAnsi="Arial" w:cs="Arial"/>
          <w:b/>
          <w:sz w:val="22"/>
          <w:szCs w:val="22"/>
        </w:rPr>
        <w:t>Severe dysautonomia resembling cardiac denervation</w:t>
      </w:r>
    </w:p>
    <w:p w14:paraId="35F416C8" w14:textId="77777777" w:rsidR="001202A5" w:rsidRPr="001202A5" w:rsidRDefault="001202A5" w:rsidP="001202A5">
      <w:pPr>
        <w:pStyle w:val="Body"/>
        <w:spacing w:after="0"/>
        <w:rPr>
          <w:rFonts w:ascii="Arial" w:hAnsi="Arial" w:cs="Arial"/>
          <w:b/>
          <w:caps/>
          <w:sz w:val="22"/>
        </w:rPr>
      </w:pPr>
    </w:p>
    <w:p w14:paraId="701AC2A2" w14:textId="77777777" w:rsidR="001202A5" w:rsidRPr="00A95816" w:rsidRDefault="001202A5" w:rsidP="001202A5">
      <w:pPr>
        <w:pStyle w:val="Body"/>
        <w:rPr>
          <w:rFonts w:ascii="Arial" w:hAnsi="Arial" w:cs="Arial"/>
          <w:sz w:val="20"/>
          <w:szCs w:val="20"/>
        </w:rPr>
      </w:pPr>
      <w:r w:rsidRPr="00A95816">
        <w:rPr>
          <w:rFonts w:ascii="Arial" w:hAnsi="Arial" w:cs="Arial"/>
          <w:sz w:val="20"/>
          <w:szCs w:val="20"/>
        </w:rPr>
        <w:t>Observed in 4 patients (40%), this phenotype combined central and peripheral sympathetic dysfunction with parasympathetic failure, and was associated with neurogenic orthostatic hypotension in two cases.</w:t>
      </w:r>
    </w:p>
    <w:p w14:paraId="4DA9A1BC" w14:textId="77777777" w:rsidR="001202A5" w:rsidRPr="00A95816" w:rsidRDefault="001202A5" w:rsidP="001202A5">
      <w:pPr>
        <w:pStyle w:val="Body"/>
        <w:spacing w:after="0"/>
        <w:rPr>
          <w:rFonts w:ascii="Arial" w:hAnsi="Arial" w:cs="Arial"/>
          <w:sz w:val="20"/>
          <w:szCs w:val="20"/>
        </w:rPr>
      </w:pPr>
      <w:r w:rsidRPr="00A95816">
        <w:rPr>
          <w:rFonts w:ascii="Arial" w:hAnsi="Arial" w:cs="Arial"/>
          <w:sz w:val="20"/>
          <w:szCs w:val="20"/>
        </w:rPr>
        <w:t>This pattern aligns with the classification by Prof. P.A. Low, and has been linked in literature to impaired cardiac 123I-MIBG uptake, indicating early sympathetic denervation—particularly in transthyretin amyloidosis (ATTR).</w:t>
      </w:r>
    </w:p>
    <w:p w14:paraId="7FAE7DE3" w14:textId="77777777" w:rsidR="001202A5" w:rsidRPr="00A95816" w:rsidRDefault="001202A5" w:rsidP="001202A5">
      <w:pPr>
        <w:pStyle w:val="Body"/>
        <w:rPr>
          <w:rFonts w:ascii="Arial" w:hAnsi="Arial" w:cs="Arial"/>
          <w:sz w:val="20"/>
          <w:szCs w:val="20"/>
        </w:rPr>
      </w:pPr>
      <w:r w:rsidRPr="00A95816">
        <w:rPr>
          <w:rFonts w:ascii="Arial" w:hAnsi="Arial" w:cs="Arial"/>
          <w:sz w:val="20"/>
          <w:szCs w:val="20"/>
        </w:rPr>
        <w:t xml:space="preserve">Such findings are associated with poor prognosis (Koike et al., 2018; </w:t>
      </w:r>
      <w:proofErr w:type="spellStart"/>
      <w:r w:rsidRPr="00A95816">
        <w:rPr>
          <w:rFonts w:ascii="Arial" w:hAnsi="Arial" w:cs="Arial"/>
          <w:sz w:val="20"/>
          <w:szCs w:val="20"/>
        </w:rPr>
        <w:t>Gimelli</w:t>
      </w:r>
      <w:proofErr w:type="spellEnd"/>
      <w:r w:rsidRPr="00A95816">
        <w:rPr>
          <w:rFonts w:ascii="Arial" w:hAnsi="Arial" w:cs="Arial"/>
          <w:sz w:val="20"/>
          <w:szCs w:val="20"/>
        </w:rPr>
        <w:t xml:space="preserve"> et al., 2020; Piekarski et al., 2018).</w:t>
      </w:r>
    </w:p>
    <w:p w14:paraId="64207070" w14:textId="77777777" w:rsidR="001202A5" w:rsidRPr="00A95816" w:rsidRDefault="001202A5" w:rsidP="002E4155">
      <w:pPr>
        <w:pStyle w:val="Body"/>
        <w:spacing w:after="0"/>
        <w:rPr>
          <w:rFonts w:ascii="Arial" w:hAnsi="Arial" w:cs="Arial"/>
          <w:b/>
          <w:sz w:val="22"/>
          <w:szCs w:val="22"/>
        </w:rPr>
      </w:pPr>
      <w:r w:rsidRPr="00A95816">
        <w:rPr>
          <w:rFonts w:ascii="Arial" w:hAnsi="Arial" w:cs="Arial"/>
          <w:b/>
          <w:sz w:val="22"/>
          <w:szCs w:val="22"/>
        </w:rPr>
        <w:t>4.2 Sympathetic Hyperactivity with Vagal Deficiency</w:t>
      </w:r>
    </w:p>
    <w:p w14:paraId="4B866602" w14:textId="77777777" w:rsidR="002E4155" w:rsidRDefault="002E4155" w:rsidP="002E4155">
      <w:pPr>
        <w:pStyle w:val="Body"/>
        <w:spacing w:after="0"/>
        <w:rPr>
          <w:rFonts w:ascii="Arial" w:hAnsi="Arial" w:cs="Arial"/>
        </w:rPr>
      </w:pPr>
    </w:p>
    <w:p w14:paraId="7E043516" w14:textId="77777777" w:rsidR="001202A5" w:rsidRPr="00A95816" w:rsidRDefault="001202A5" w:rsidP="002E4155">
      <w:pPr>
        <w:pStyle w:val="Body"/>
        <w:spacing w:after="0"/>
        <w:rPr>
          <w:rFonts w:ascii="Arial" w:hAnsi="Arial" w:cs="Arial"/>
          <w:sz w:val="20"/>
          <w:szCs w:val="20"/>
        </w:rPr>
      </w:pPr>
      <w:r w:rsidRPr="00A95816">
        <w:rPr>
          <w:rFonts w:ascii="Arial" w:hAnsi="Arial" w:cs="Arial"/>
          <w:sz w:val="20"/>
          <w:szCs w:val="20"/>
        </w:rPr>
        <w:t>Identified in 2 patients (20%), characterized by both peripheral (HASBP) and central (HASAP) sympathetic hyperactivity. One patient met the criteria for</w:t>
      </w:r>
      <w:r w:rsidRPr="001202A5">
        <w:rPr>
          <w:rFonts w:ascii="Arial" w:hAnsi="Arial" w:cs="Arial"/>
        </w:rPr>
        <w:t xml:space="preserve"> </w:t>
      </w:r>
      <w:r w:rsidRPr="00A95816">
        <w:rPr>
          <w:rFonts w:ascii="Arial" w:hAnsi="Arial" w:cs="Arial"/>
          <w:sz w:val="20"/>
          <w:szCs w:val="20"/>
        </w:rPr>
        <w:t>Postural Orthostatic Tachycardia Syndrome (POTS), showing HR increases &gt;30 bpm upon standing.</w:t>
      </w:r>
    </w:p>
    <w:p w14:paraId="02758F72" w14:textId="77777777" w:rsidR="001202A5" w:rsidRPr="00A95816" w:rsidRDefault="001202A5" w:rsidP="002E4155">
      <w:pPr>
        <w:pStyle w:val="Body"/>
        <w:spacing w:after="0"/>
        <w:rPr>
          <w:rFonts w:ascii="Arial" w:hAnsi="Arial" w:cs="Arial"/>
          <w:sz w:val="20"/>
          <w:szCs w:val="20"/>
        </w:rPr>
      </w:pPr>
      <w:r w:rsidRPr="00A95816">
        <w:rPr>
          <w:rFonts w:ascii="Arial" w:hAnsi="Arial" w:cs="Arial"/>
          <w:sz w:val="20"/>
          <w:szCs w:val="20"/>
        </w:rPr>
        <w:t>Vagal deficiency was present in both cases. Goldstein (2016) proposed that such patterns may be due to reduced baroreflex sensitivity, secondary to vascular wall amyloid infiltration, which blunts parasympathetic activation and disinhibits sympathetic tone.</w:t>
      </w:r>
    </w:p>
    <w:p w14:paraId="730CC507" w14:textId="77777777" w:rsidR="002E4155" w:rsidRPr="00A95816" w:rsidRDefault="002E4155" w:rsidP="002E4155">
      <w:pPr>
        <w:pStyle w:val="Body"/>
        <w:spacing w:after="0"/>
        <w:rPr>
          <w:rFonts w:ascii="Arial" w:hAnsi="Arial" w:cs="Arial"/>
          <w:b/>
          <w:sz w:val="20"/>
          <w:szCs w:val="20"/>
        </w:rPr>
      </w:pPr>
    </w:p>
    <w:p w14:paraId="4BEF9BB9" w14:textId="77777777" w:rsidR="001202A5" w:rsidRPr="00A95816" w:rsidRDefault="001202A5" w:rsidP="002E4155">
      <w:pPr>
        <w:pStyle w:val="Body"/>
        <w:spacing w:after="0"/>
        <w:rPr>
          <w:rFonts w:ascii="Arial" w:hAnsi="Arial" w:cs="Arial"/>
          <w:b/>
          <w:sz w:val="22"/>
          <w:szCs w:val="22"/>
        </w:rPr>
      </w:pPr>
      <w:r w:rsidRPr="00A95816">
        <w:rPr>
          <w:rFonts w:ascii="Arial" w:hAnsi="Arial" w:cs="Arial"/>
          <w:b/>
          <w:sz w:val="22"/>
          <w:szCs w:val="22"/>
        </w:rPr>
        <w:t>4.3 Sympathetic Deficiency with Vagal Hyperactivity</w:t>
      </w:r>
    </w:p>
    <w:p w14:paraId="4235F4A1" w14:textId="77777777" w:rsidR="002E4155" w:rsidRDefault="002E4155" w:rsidP="002E4155">
      <w:pPr>
        <w:pStyle w:val="Body"/>
        <w:spacing w:after="0"/>
        <w:rPr>
          <w:rFonts w:ascii="Arial" w:hAnsi="Arial" w:cs="Arial"/>
        </w:rPr>
      </w:pPr>
    </w:p>
    <w:p w14:paraId="2AF697F6" w14:textId="77777777" w:rsidR="001202A5" w:rsidRPr="00A95816" w:rsidRDefault="001202A5" w:rsidP="002E4155">
      <w:pPr>
        <w:pStyle w:val="Body"/>
        <w:spacing w:after="0"/>
        <w:rPr>
          <w:rFonts w:ascii="Arial" w:hAnsi="Arial" w:cs="Arial"/>
          <w:sz w:val="20"/>
          <w:szCs w:val="20"/>
        </w:rPr>
      </w:pPr>
      <w:r w:rsidRPr="00A95816">
        <w:rPr>
          <w:rFonts w:ascii="Arial" w:hAnsi="Arial" w:cs="Arial"/>
          <w:sz w:val="20"/>
          <w:szCs w:val="20"/>
        </w:rPr>
        <w:t>Observed in one patient (10%), who showed both central and peripheral sympathetic dysfunction, alongside vagal hyperactivity and non-syncopal orthostatic hypotension.</w:t>
      </w:r>
    </w:p>
    <w:p w14:paraId="5130792E" w14:textId="77777777" w:rsidR="001202A5" w:rsidRPr="00A95816" w:rsidRDefault="001202A5" w:rsidP="002E4155">
      <w:pPr>
        <w:pStyle w:val="Body"/>
        <w:spacing w:after="0"/>
        <w:rPr>
          <w:rFonts w:ascii="Arial" w:hAnsi="Arial" w:cs="Arial"/>
          <w:sz w:val="20"/>
          <w:szCs w:val="20"/>
        </w:rPr>
      </w:pPr>
      <w:proofErr w:type="spellStart"/>
      <w:r w:rsidRPr="00A95816">
        <w:rPr>
          <w:rFonts w:ascii="Arial" w:hAnsi="Arial" w:cs="Arial"/>
          <w:sz w:val="20"/>
          <w:szCs w:val="20"/>
        </w:rPr>
        <w:t>Algalarrondo</w:t>
      </w:r>
      <w:proofErr w:type="spellEnd"/>
      <w:r w:rsidRPr="00A95816">
        <w:rPr>
          <w:rFonts w:ascii="Arial" w:hAnsi="Arial" w:cs="Arial"/>
          <w:sz w:val="20"/>
          <w:szCs w:val="20"/>
        </w:rPr>
        <w:t xml:space="preserve"> et al. have reported blunted responses to atropine testing in 25% of patients with ATTR, reflecting enhanced parasympathetic tone and muscarinic receptor hypersensitivity.</w:t>
      </w:r>
    </w:p>
    <w:p w14:paraId="4BA5B81F" w14:textId="77777777" w:rsidR="002E4155" w:rsidRDefault="002E4155" w:rsidP="002E4155">
      <w:pPr>
        <w:pStyle w:val="Body"/>
        <w:spacing w:after="0"/>
        <w:rPr>
          <w:rFonts w:ascii="Arial" w:hAnsi="Arial" w:cs="Arial"/>
          <w:b/>
          <w:sz w:val="22"/>
        </w:rPr>
      </w:pPr>
    </w:p>
    <w:p w14:paraId="2F955202" w14:textId="77777777" w:rsidR="001202A5" w:rsidRPr="00A95816" w:rsidRDefault="001202A5" w:rsidP="002E4155">
      <w:pPr>
        <w:pStyle w:val="Body"/>
        <w:spacing w:after="0"/>
        <w:rPr>
          <w:rFonts w:ascii="Arial" w:hAnsi="Arial" w:cs="Arial"/>
          <w:b/>
          <w:sz w:val="22"/>
          <w:szCs w:val="22"/>
        </w:rPr>
      </w:pPr>
      <w:r w:rsidRPr="00A95816">
        <w:rPr>
          <w:rFonts w:ascii="Arial" w:hAnsi="Arial" w:cs="Arial"/>
          <w:b/>
          <w:sz w:val="22"/>
          <w:szCs w:val="22"/>
        </w:rPr>
        <w:t>4.4 Baroreflex Dysfunction</w:t>
      </w:r>
    </w:p>
    <w:p w14:paraId="0E77DAEA" w14:textId="77777777" w:rsidR="002E4155" w:rsidRDefault="002E4155" w:rsidP="002E4155">
      <w:pPr>
        <w:pStyle w:val="Body"/>
        <w:spacing w:after="0"/>
        <w:rPr>
          <w:rFonts w:ascii="Arial" w:hAnsi="Arial" w:cs="Arial"/>
        </w:rPr>
      </w:pPr>
    </w:p>
    <w:p w14:paraId="271601BA" w14:textId="77777777" w:rsidR="001202A5" w:rsidRPr="00A95816" w:rsidRDefault="001202A5" w:rsidP="002E4155">
      <w:pPr>
        <w:pStyle w:val="Body"/>
        <w:spacing w:after="0"/>
        <w:rPr>
          <w:rFonts w:ascii="Arial" w:hAnsi="Arial" w:cs="Arial"/>
          <w:sz w:val="20"/>
          <w:szCs w:val="20"/>
        </w:rPr>
      </w:pPr>
      <w:r w:rsidRPr="00A95816">
        <w:rPr>
          <w:rFonts w:ascii="Arial" w:hAnsi="Arial" w:cs="Arial"/>
          <w:sz w:val="20"/>
          <w:szCs w:val="20"/>
        </w:rPr>
        <w:t>One patient (10%) exhibited signs of baroreflex impairment, characterized by large fluctuations in SBP or HR upon orthostatic challenge.</w:t>
      </w:r>
    </w:p>
    <w:p w14:paraId="124CF153" w14:textId="77777777" w:rsidR="002E4155" w:rsidRDefault="002E4155" w:rsidP="002E4155">
      <w:pPr>
        <w:pStyle w:val="Body"/>
        <w:spacing w:after="0"/>
        <w:rPr>
          <w:rFonts w:ascii="Arial" w:hAnsi="Arial" w:cs="Arial"/>
          <w:b/>
          <w:sz w:val="22"/>
        </w:rPr>
      </w:pPr>
    </w:p>
    <w:p w14:paraId="2CD2ABD6" w14:textId="77777777" w:rsidR="001202A5" w:rsidRPr="00A95816" w:rsidRDefault="001202A5" w:rsidP="002E4155">
      <w:pPr>
        <w:pStyle w:val="Body"/>
        <w:spacing w:after="0"/>
        <w:rPr>
          <w:rFonts w:ascii="Arial" w:hAnsi="Arial" w:cs="Arial"/>
          <w:b/>
          <w:sz w:val="22"/>
          <w:szCs w:val="22"/>
        </w:rPr>
      </w:pPr>
      <w:r w:rsidRPr="00A95816">
        <w:rPr>
          <w:rFonts w:ascii="Arial" w:hAnsi="Arial" w:cs="Arial"/>
          <w:b/>
          <w:sz w:val="22"/>
          <w:szCs w:val="22"/>
        </w:rPr>
        <w:t>4.5 Absence of Clinically Apparent Dysautonomia</w:t>
      </w:r>
    </w:p>
    <w:p w14:paraId="2916EA70" w14:textId="77777777" w:rsidR="002E4155" w:rsidRDefault="002E4155" w:rsidP="002E4155">
      <w:pPr>
        <w:pStyle w:val="Body"/>
        <w:spacing w:after="0"/>
        <w:rPr>
          <w:rFonts w:ascii="Arial" w:hAnsi="Arial" w:cs="Arial"/>
        </w:rPr>
      </w:pPr>
    </w:p>
    <w:p w14:paraId="6F2C9F47" w14:textId="77777777" w:rsidR="001202A5" w:rsidRPr="00A95816" w:rsidRDefault="001202A5" w:rsidP="002E4155">
      <w:pPr>
        <w:pStyle w:val="Body"/>
        <w:spacing w:after="0"/>
        <w:rPr>
          <w:rFonts w:ascii="Arial" w:hAnsi="Arial" w:cs="Arial"/>
          <w:sz w:val="20"/>
          <w:szCs w:val="20"/>
        </w:rPr>
      </w:pPr>
      <w:r w:rsidRPr="00A95816">
        <w:rPr>
          <w:rFonts w:ascii="Arial" w:hAnsi="Arial" w:cs="Arial"/>
          <w:sz w:val="20"/>
          <w:szCs w:val="20"/>
        </w:rPr>
        <w:t>Three patients (30%) had normal autonomic profiles on clinical testing,</w:t>
      </w:r>
      <w:r w:rsidRPr="001202A5">
        <w:rPr>
          <w:rFonts w:ascii="Arial" w:hAnsi="Arial" w:cs="Arial"/>
        </w:rPr>
        <w:t xml:space="preserve"> </w:t>
      </w:r>
      <w:r w:rsidRPr="00A95816">
        <w:rPr>
          <w:rFonts w:ascii="Arial" w:hAnsi="Arial" w:cs="Arial"/>
          <w:sz w:val="20"/>
          <w:szCs w:val="20"/>
        </w:rPr>
        <w:t>although subtle functional symptoms suggestive of early dysautonomia were noted in two of them.</w:t>
      </w:r>
    </w:p>
    <w:p w14:paraId="1DE769C5" w14:textId="77777777" w:rsidR="001202A5" w:rsidRPr="00A95816" w:rsidRDefault="001202A5" w:rsidP="002E4155">
      <w:pPr>
        <w:pStyle w:val="Body"/>
        <w:spacing w:after="0"/>
        <w:rPr>
          <w:rFonts w:ascii="Arial" w:hAnsi="Arial" w:cs="Arial"/>
          <w:sz w:val="20"/>
          <w:szCs w:val="20"/>
        </w:rPr>
      </w:pPr>
      <w:r w:rsidRPr="00A95816">
        <w:rPr>
          <w:rFonts w:ascii="Arial" w:hAnsi="Arial" w:cs="Arial"/>
          <w:sz w:val="20"/>
          <w:szCs w:val="20"/>
        </w:rPr>
        <w:t>According to Prof. P.A. Low’s classification (American Autonomic Society), amyloidosis-related autonomic neuropathy is a chronic peripheral neuropathy involving both sympathetic and parasympathetic failure, often with major clinical consequences. However, as seen in our study, the clinical presentations are highly heterogeneous, requiring further research to elucidate pathophysiological mechanisms.</w:t>
      </w:r>
    </w:p>
    <w:p w14:paraId="51D17186" w14:textId="77777777" w:rsidR="001202A5" w:rsidRPr="00A95816" w:rsidRDefault="001202A5" w:rsidP="001202A5">
      <w:pPr>
        <w:pStyle w:val="Body"/>
        <w:rPr>
          <w:rFonts w:ascii="Arial" w:hAnsi="Arial" w:cs="Arial"/>
          <w:sz w:val="20"/>
          <w:szCs w:val="20"/>
        </w:rPr>
      </w:pPr>
      <w:r w:rsidRPr="00A95816">
        <w:rPr>
          <w:rFonts w:ascii="Arial" w:hAnsi="Arial" w:cs="Arial"/>
          <w:sz w:val="20"/>
          <w:szCs w:val="20"/>
        </w:rPr>
        <w:t xml:space="preserve">Prognosis in amyloid-related autonomic neuropathy is poor. Kyle and </w:t>
      </w:r>
      <w:proofErr w:type="spellStart"/>
      <w:r w:rsidRPr="00A95816">
        <w:rPr>
          <w:rFonts w:ascii="Arial" w:hAnsi="Arial" w:cs="Arial"/>
          <w:sz w:val="20"/>
          <w:szCs w:val="20"/>
        </w:rPr>
        <w:t>Greipp</w:t>
      </w:r>
      <w:proofErr w:type="spellEnd"/>
      <w:r w:rsidRPr="00A95816">
        <w:rPr>
          <w:rFonts w:ascii="Arial" w:hAnsi="Arial" w:cs="Arial"/>
          <w:sz w:val="20"/>
          <w:szCs w:val="20"/>
        </w:rPr>
        <w:t xml:space="preserve"> </w:t>
      </w:r>
      <w:proofErr w:type="spellStart"/>
      <w:r w:rsidRPr="00A95816">
        <w:rPr>
          <w:rFonts w:ascii="Arial" w:hAnsi="Arial" w:cs="Arial"/>
          <w:sz w:val="20"/>
          <w:szCs w:val="20"/>
        </w:rPr>
        <w:t>reported</w:t>
      </w:r>
      <w:proofErr w:type="spellEnd"/>
      <w:r w:rsidRPr="00A95816">
        <w:rPr>
          <w:rFonts w:ascii="Arial" w:hAnsi="Arial" w:cs="Arial"/>
          <w:sz w:val="20"/>
          <w:szCs w:val="20"/>
        </w:rPr>
        <w:t xml:space="preserve"> a </w:t>
      </w:r>
      <w:proofErr w:type="spellStart"/>
      <w:r w:rsidRPr="00A95816">
        <w:rPr>
          <w:rFonts w:ascii="Arial" w:hAnsi="Arial" w:cs="Arial"/>
          <w:sz w:val="20"/>
          <w:szCs w:val="20"/>
        </w:rPr>
        <w:t>median</w:t>
      </w:r>
      <w:proofErr w:type="spellEnd"/>
      <w:r w:rsidRPr="00A95816">
        <w:rPr>
          <w:rFonts w:ascii="Arial" w:hAnsi="Arial" w:cs="Arial"/>
          <w:sz w:val="20"/>
          <w:szCs w:val="20"/>
        </w:rPr>
        <w:t xml:space="preserve"> survival of only 9.5 months following the onset of orthostatic hypotension in systemic AL amyloidosis.</w:t>
      </w:r>
    </w:p>
    <w:p w14:paraId="6AFCFC0A" w14:textId="77777777" w:rsidR="001202A5" w:rsidRPr="00A95816" w:rsidRDefault="001202A5" w:rsidP="002E4155">
      <w:pPr>
        <w:pStyle w:val="Body"/>
        <w:spacing w:after="0"/>
        <w:rPr>
          <w:rFonts w:ascii="Arial" w:hAnsi="Arial" w:cs="Arial"/>
          <w:sz w:val="20"/>
          <w:szCs w:val="20"/>
        </w:rPr>
      </w:pPr>
      <w:r w:rsidRPr="00A95816">
        <w:rPr>
          <w:rFonts w:ascii="Arial" w:hAnsi="Arial" w:cs="Arial"/>
          <w:sz w:val="20"/>
          <w:szCs w:val="20"/>
        </w:rPr>
        <w:lastRenderedPageBreak/>
        <w:t xml:space="preserve">Management </w:t>
      </w:r>
      <w:proofErr w:type="spellStart"/>
      <w:r w:rsidRPr="00A95816">
        <w:rPr>
          <w:rFonts w:ascii="Arial" w:hAnsi="Arial" w:cs="Arial"/>
          <w:sz w:val="20"/>
          <w:szCs w:val="20"/>
        </w:rPr>
        <w:t>requires</w:t>
      </w:r>
      <w:proofErr w:type="spellEnd"/>
      <w:r w:rsidRPr="00A95816">
        <w:rPr>
          <w:rFonts w:ascii="Arial" w:hAnsi="Arial" w:cs="Arial"/>
          <w:sz w:val="20"/>
          <w:szCs w:val="20"/>
        </w:rPr>
        <w:t xml:space="preserve"> a </w:t>
      </w:r>
      <w:proofErr w:type="spellStart"/>
      <w:r w:rsidRPr="00A95816">
        <w:rPr>
          <w:rFonts w:ascii="Arial" w:hAnsi="Arial" w:cs="Arial"/>
          <w:sz w:val="20"/>
          <w:szCs w:val="20"/>
        </w:rPr>
        <w:t>comprehensive</w:t>
      </w:r>
      <w:proofErr w:type="spellEnd"/>
      <w:r w:rsidRPr="00A95816">
        <w:rPr>
          <w:rFonts w:ascii="Arial" w:hAnsi="Arial" w:cs="Arial"/>
          <w:sz w:val="20"/>
          <w:szCs w:val="20"/>
        </w:rPr>
        <w:t xml:space="preserve"> </w:t>
      </w:r>
      <w:proofErr w:type="spellStart"/>
      <w:r w:rsidRPr="00A95816">
        <w:rPr>
          <w:rFonts w:ascii="Arial" w:hAnsi="Arial" w:cs="Arial"/>
          <w:sz w:val="20"/>
          <w:szCs w:val="20"/>
        </w:rPr>
        <w:t>approach</w:t>
      </w:r>
      <w:proofErr w:type="spellEnd"/>
      <w:r w:rsidRPr="00A95816">
        <w:rPr>
          <w:rFonts w:ascii="Arial" w:hAnsi="Arial" w:cs="Arial"/>
          <w:sz w:val="20"/>
          <w:szCs w:val="20"/>
        </w:rPr>
        <w:t xml:space="preserve">, </w:t>
      </w:r>
      <w:proofErr w:type="spellStart"/>
      <w:r w:rsidRPr="00A95816">
        <w:rPr>
          <w:rFonts w:ascii="Arial" w:hAnsi="Arial" w:cs="Arial"/>
          <w:sz w:val="20"/>
          <w:szCs w:val="20"/>
        </w:rPr>
        <w:t>including</w:t>
      </w:r>
      <w:proofErr w:type="spellEnd"/>
      <w:r w:rsidR="00C27786" w:rsidRPr="00A95816">
        <w:rPr>
          <w:rFonts w:ascii="Arial" w:hAnsi="Arial" w:cs="Arial"/>
          <w:sz w:val="20"/>
          <w:szCs w:val="20"/>
        </w:rPr>
        <w:t xml:space="preserve"> ( </w:t>
      </w:r>
      <w:proofErr w:type="spellStart"/>
      <w:r w:rsidR="00C27786" w:rsidRPr="00A95816">
        <w:rPr>
          <w:rFonts w:ascii="Arial" w:hAnsi="Arial" w:cs="Arial"/>
          <w:sz w:val="20"/>
          <w:szCs w:val="20"/>
        </w:rPr>
        <w:t>Kreiniz</w:t>
      </w:r>
      <w:proofErr w:type="spellEnd"/>
      <w:r w:rsidR="00C27786" w:rsidRPr="00A95816">
        <w:rPr>
          <w:rFonts w:ascii="Arial" w:hAnsi="Arial" w:cs="Arial"/>
          <w:sz w:val="20"/>
          <w:szCs w:val="20"/>
        </w:rPr>
        <w:t xml:space="preserve"> N, al</w:t>
      </w:r>
      <w:r w:rsidR="00C27786" w:rsidRPr="00C27786">
        <w:rPr>
          <w:rFonts w:ascii="Arial" w:hAnsi="Arial" w:cs="Arial"/>
        </w:rPr>
        <w:t xml:space="preserve"> </w:t>
      </w:r>
      <w:r w:rsidR="00C27786" w:rsidRPr="00A95816">
        <w:rPr>
          <w:rFonts w:ascii="Arial" w:hAnsi="Arial" w:cs="Arial"/>
          <w:sz w:val="20"/>
          <w:szCs w:val="20"/>
        </w:rPr>
        <w:t>2023 )</w:t>
      </w:r>
      <w:r w:rsidRPr="00A95816">
        <w:rPr>
          <w:rFonts w:ascii="Arial" w:hAnsi="Arial" w:cs="Arial"/>
          <w:sz w:val="20"/>
          <w:szCs w:val="20"/>
        </w:rPr>
        <w:t>:</w:t>
      </w:r>
    </w:p>
    <w:p w14:paraId="065E0E16" w14:textId="77777777" w:rsidR="002E4155" w:rsidRPr="00A95816" w:rsidRDefault="001202A5" w:rsidP="002E4155">
      <w:pPr>
        <w:pStyle w:val="Body"/>
        <w:numPr>
          <w:ilvl w:val="0"/>
          <w:numId w:val="57"/>
        </w:numPr>
        <w:spacing w:after="0"/>
        <w:rPr>
          <w:rFonts w:ascii="Arial" w:hAnsi="Arial" w:cs="Arial"/>
          <w:sz w:val="20"/>
          <w:szCs w:val="20"/>
        </w:rPr>
      </w:pPr>
      <w:r w:rsidRPr="00A95816">
        <w:rPr>
          <w:rFonts w:ascii="Arial" w:hAnsi="Arial" w:cs="Arial"/>
          <w:sz w:val="20"/>
          <w:szCs w:val="20"/>
        </w:rPr>
        <w:t>Etiologic treatment of the underlying plasma cell disorder</w:t>
      </w:r>
    </w:p>
    <w:p w14:paraId="614F1E9C" w14:textId="77777777" w:rsidR="002E4155" w:rsidRPr="00A95816" w:rsidRDefault="001202A5" w:rsidP="002E4155">
      <w:pPr>
        <w:pStyle w:val="Body"/>
        <w:numPr>
          <w:ilvl w:val="0"/>
          <w:numId w:val="57"/>
        </w:numPr>
        <w:spacing w:after="0"/>
        <w:rPr>
          <w:rFonts w:ascii="Arial" w:hAnsi="Arial" w:cs="Arial"/>
          <w:sz w:val="20"/>
          <w:szCs w:val="20"/>
        </w:rPr>
      </w:pPr>
      <w:r w:rsidRPr="00A95816">
        <w:rPr>
          <w:rFonts w:ascii="Arial" w:hAnsi="Arial" w:cs="Arial"/>
          <w:sz w:val="20"/>
          <w:szCs w:val="20"/>
        </w:rPr>
        <w:t>Adjustment of ongoing therapies</w:t>
      </w:r>
    </w:p>
    <w:p w14:paraId="33561E7D" w14:textId="77777777" w:rsidR="002E4155" w:rsidRPr="00A95816" w:rsidRDefault="001202A5" w:rsidP="002E4155">
      <w:pPr>
        <w:pStyle w:val="Body"/>
        <w:numPr>
          <w:ilvl w:val="0"/>
          <w:numId w:val="57"/>
        </w:numPr>
        <w:spacing w:after="0"/>
        <w:rPr>
          <w:rFonts w:ascii="Arial" w:hAnsi="Arial" w:cs="Arial"/>
          <w:sz w:val="20"/>
          <w:szCs w:val="20"/>
        </w:rPr>
      </w:pPr>
      <w:r w:rsidRPr="00A95816">
        <w:rPr>
          <w:rFonts w:ascii="Arial" w:hAnsi="Arial" w:cs="Arial"/>
          <w:sz w:val="20"/>
          <w:szCs w:val="20"/>
        </w:rPr>
        <w:t>Implementation of non-pharmacological strategies (e.g., salt/fluid loading, compression garments)</w:t>
      </w:r>
    </w:p>
    <w:p w14:paraId="09DC76C2" w14:textId="77777777" w:rsidR="001202A5" w:rsidRPr="00A95816" w:rsidRDefault="001202A5" w:rsidP="002E4155">
      <w:pPr>
        <w:pStyle w:val="Body"/>
        <w:numPr>
          <w:ilvl w:val="0"/>
          <w:numId w:val="57"/>
        </w:numPr>
        <w:spacing w:after="0"/>
        <w:rPr>
          <w:rFonts w:ascii="Arial" w:hAnsi="Arial" w:cs="Arial"/>
          <w:sz w:val="20"/>
          <w:szCs w:val="20"/>
        </w:rPr>
      </w:pPr>
      <w:r w:rsidRPr="00A95816">
        <w:rPr>
          <w:rFonts w:ascii="Arial" w:hAnsi="Arial" w:cs="Arial"/>
          <w:sz w:val="20"/>
          <w:szCs w:val="20"/>
        </w:rPr>
        <w:t>Use of pharmacologic agents for symptomatic relief (e.g., midodrine, fludrocortisone)</w:t>
      </w:r>
    </w:p>
    <w:p w14:paraId="69C49FAE" w14:textId="77777777" w:rsidR="001202A5" w:rsidRDefault="001202A5" w:rsidP="00441B6F">
      <w:pPr>
        <w:pStyle w:val="Body"/>
        <w:spacing w:after="0"/>
        <w:rPr>
          <w:rFonts w:ascii="Arial" w:hAnsi="Arial" w:cs="Arial"/>
        </w:rPr>
      </w:pPr>
    </w:p>
    <w:p w14:paraId="372EC0AF" w14:textId="77777777" w:rsidR="002E4155" w:rsidRPr="00DF6529" w:rsidRDefault="002E4155" w:rsidP="00DF6529">
      <w:pPr>
        <w:pStyle w:val="ConcHead"/>
        <w:spacing w:after="0"/>
        <w:jc w:val="both"/>
        <w:rPr>
          <w:rFonts w:ascii="Arial" w:hAnsi="Arial" w:cs="Arial"/>
          <w:szCs w:val="22"/>
        </w:rPr>
      </w:pPr>
      <w:r w:rsidRPr="00A95816">
        <w:rPr>
          <w:rFonts w:ascii="Arial" w:hAnsi="Arial" w:cs="Arial"/>
          <w:szCs w:val="22"/>
        </w:rPr>
        <w:t>5. CONCLUSION</w:t>
      </w:r>
    </w:p>
    <w:p w14:paraId="17A2D7B0" w14:textId="77777777" w:rsidR="00DF6529" w:rsidRDefault="00DF6529" w:rsidP="00DF6529">
      <w:pPr>
        <w:pStyle w:val="Body"/>
        <w:spacing w:after="0"/>
        <w:rPr>
          <w:rFonts w:ascii="Arial" w:hAnsi="Arial" w:cs="Arial"/>
          <w:sz w:val="20"/>
          <w:szCs w:val="20"/>
        </w:rPr>
      </w:pPr>
    </w:p>
    <w:p w14:paraId="5D3933CE" w14:textId="77777777" w:rsidR="002E4155" w:rsidRPr="00A95816" w:rsidRDefault="002E4155" w:rsidP="00DF6529">
      <w:pPr>
        <w:pStyle w:val="Body"/>
        <w:spacing w:after="0"/>
        <w:rPr>
          <w:rFonts w:ascii="Arial" w:hAnsi="Arial" w:cs="Arial"/>
          <w:sz w:val="20"/>
          <w:szCs w:val="20"/>
        </w:rPr>
      </w:pPr>
      <w:proofErr w:type="spellStart"/>
      <w:r w:rsidRPr="00A95816">
        <w:rPr>
          <w:rFonts w:ascii="Arial" w:hAnsi="Arial" w:cs="Arial"/>
          <w:sz w:val="20"/>
          <w:szCs w:val="20"/>
        </w:rPr>
        <w:t>Cardiovascular</w:t>
      </w:r>
      <w:proofErr w:type="spellEnd"/>
      <w:r w:rsidRPr="00A95816">
        <w:rPr>
          <w:rFonts w:ascii="Arial" w:hAnsi="Arial" w:cs="Arial"/>
          <w:sz w:val="20"/>
          <w:szCs w:val="20"/>
        </w:rPr>
        <w:t xml:space="preserve"> </w:t>
      </w:r>
      <w:proofErr w:type="spellStart"/>
      <w:r w:rsidRPr="00A95816">
        <w:rPr>
          <w:rFonts w:ascii="Arial" w:hAnsi="Arial" w:cs="Arial"/>
          <w:sz w:val="20"/>
          <w:szCs w:val="20"/>
        </w:rPr>
        <w:t>autonomic</w:t>
      </w:r>
      <w:proofErr w:type="spellEnd"/>
      <w:r w:rsidRPr="00A95816">
        <w:rPr>
          <w:rFonts w:ascii="Arial" w:hAnsi="Arial" w:cs="Arial"/>
          <w:sz w:val="20"/>
          <w:szCs w:val="20"/>
        </w:rPr>
        <w:t xml:space="preserve"> </w:t>
      </w:r>
      <w:proofErr w:type="spellStart"/>
      <w:r w:rsidRPr="00A95816">
        <w:rPr>
          <w:rFonts w:ascii="Arial" w:hAnsi="Arial" w:cs="Arial"/>
          <w:sz w:val="20"/>
          <w:szCs w:val="20"/>
        </w:rPr>
        <w:t>dysfunction</w:t>
      </w:r>
      <w:proofErr w:type="spellEnd"/>
      <w:r w:rsidRPr="00A95816">
        <w:rPr>
          <w:rFonts w:ascii="Arial" w:hAnsi="Arial" w:cs="Arial"/>
          <w:sz w:val="20"/>
          <w:szCs w:val="20"/>
        </w:rPr>
        <w:t xml:space="preserve"> </w:t>
      </w:r>
      <w:proofErr w:type="spellStart"/>
      <w:r w:rsidRPr="00A95816">
        <w:rPr>
          <w:rFonts w:ascii="Arial" w:hAnsi="Arial" w:cs="Arial"/>
          <w:sz w:val="20"/>
          <w:szCs w:val="20"/>
        </w:rPr>
        <w:t>is</w:t>
      </w:r>
      <w:proofErr w:type="spellEnd"/>
      <w:r w:rsidRPr="00A95816">
        <w:rPr>
          <w:rFonts w:ascii="Arial" w:hAnsi="Arial" w:cs="Arial"/>
          <w:sz w:val="20"/>
          <w:szCs w:val="20"/>
        </w:rPr>
        <w:t xml:space="preserve"> a frequent and underrecognized complication in patients with AL cardiac amyloidosis, often dominated by combined sympathetic and parasympathetic failure. Our findings highlight the syndromic diversity of dysautonomia in this population, ranging from severe denervation patterns to paradoxical hyperactivity or baroreflex impairment.</w:t>
      </w:r>
    </w:p>
    <w:p w14:paraId="768560DD" w14:textId="77777777" w:rsidR="002E4155" w:rsidRPr="00A95816" w:rsidRDefault="002E4155" w:rsidP="002E4155">
      <w:pPr>
        <w:pStyle w:val="Body"/>
        <w:rPr>
          <w:rFonts w:ascii="Arial" w:hAnsi="Arial" w:cs="Arial"/>
          <w:sz w:val="20"/>
          <w:szCs w:val="20"/>
        </w:rPr>
      </w:pPr>
      <w:r w:rsidRPr="00A95816">
        <w:rPr>
          <w:rFonts w:ascii="Arial" w:hAnsi="Arial" w:cs="Arial"/>
          <w:sz w:val="20"/>
          <w:szCs w:val="20"/>
        </w:rPr>
        <w:t xml:space="preserve">The underlying mechanisms remain incompletely understood, and their complexity underscores the need for more </w:t>
      </w:r>
      <w:proofErr w:type="spellStart"/>
      <w:r w:rsidRPr="00A95816">
        <w:rPr>
          <w:rFonts w:ascii="Arial" w:hAnsi="Arial" w:cs="Arial"/>
          <w:sz w:val="20"/>
          <w:szCs w:val="20"/>
        </w:rPr>
        <w:t>refined</w:t>
      </w:r>
      <w:proofErr w:type="spellEnd"/>
      <w:r w:rsidRPr="00A95816">
        <w:rPr>
          <w:rFonts w:ascii="Arial" w:hAnsi="Arial" w:cs="Arial"/>
          <w:sz w:val="20"/>
          <w:szCs w:val="20"/>
        </w:rPr>
        <w:t xml:space="preserve"> diagnostic </w:t>
      </w:r>
      <w:proofErr w:type="spellStart"/>
      <w:r w:rsidRPr="00A95816">
        <w:rPr>
          <w:rFonts w:ascii="Arial" w:hAnsi="Arial" w:cs="Arial"/>
          <w:sz w:val="20"/>
          <w:szCs w:val="20"/>
        </w:rPr>
        <w:t>tools</w:t>
      </w:r>
      <w:proofErr w:type="spellEnd"/>
      <w:r w:rsidRPr="00A95816">
        <w:rPr>
          <w:rFonts w:ascii="Arial" w:hAnsi="Arial" w:cs="Arial"/>
          <w:sz w:val="20"/>
          <w:szCs w:val="20"/>
        </w:rPr>
        <w:t xml:space="preserve"> and </w:t>
      </w:r>
      <w:proofErr w:type="spellStart"/>
      <w:r w:rsidRPr="00A95816">
        <w:rPr>
          <w:rFonts w:ascii="Arial" w:hAnsi="Arial" w:cs="Arial"/>
          <w:sz w:val="20"/>
          <w:szCs w:val="20"/>
        </w:rPr>
        <w:t>physiopathological</w:t>
      </w:r>
      <w:proofErr w:type="spellEnd"/>
      <w:r w:rsidRPr="00A95816">
        <w:rPr>
          <w:rFonts w:ascii="Arial" w:hAnsi="Arial" w:cs="Arial"/>
          <w:sz w:val="20"/>
          <w:szCs w:val="20"/>
        </w:rPr>
        <w:t xml:space="preserve"> </w:t>
      </w:r>
      <w:proofErr w:type="spellStart"/>
      <w:r w:rsidRPr="00A95816">
        <w:rPr>
          <w:rFonts w:ascii="Arial" w:hAnsi="Arial" w:cs="Arial"/>
          <w:sz w:val="20"/>
          <w:szCs w:val="20"/>
        </w:rPr>
        <w:t>research</w:t>
      </w:r>
      <w:proofErr w:type="spellEnd"/>
      <w:r w:rsidRPr="00A95816">
        <w:rPr>
          <w:rFonts w:ascii="Arial" w:hAnsi="Arial" w:cs="Arial"/>
          <w:sz w:val="20"/>
          <w:szCs w:val="20"/>
        </w:rPr>
        <w:t>. Autonomic dysfunction not only worsens the prognosis but also significantly affects quality of life, increasing symptom</w:t>
      </w:r>
      <w:r w:rsidRPr="002E4155">
        <w:rPr>
          <w:rFonts w:ascii="Arial" w:hAnsi="Arial" w:cs="Arial"/>
        </w:rPr>
        <w:t xml:space="preserve"> </w:t>
      </w:r>
      <w:r w:rsidRPr="00A95816">
        <w:rPr>
          <w:rFonts w:ascii="Arial" w:hAnsi="Arial" w:cs="Arial"/>
          <w:sz w:val="20"/>
          <w:szCs w:val="20"/>
        </w:rPr>
        <w:t>burden and therapeutic challenges.</w:t>
      </w:r>
    </w:p>
    <w:p w14:paraId="75E2083A" w14:textId="77777777" w:rsidR="00790ADA" w:rsidRPr="00A95816" w:rsidRDefault="002E4155" w:rsidP="002E4155">
      <w:pPr>
        <w:pStyle w:val="Body"/>
        <w:spacing w:after="0"/>
        <w:rPr>
          <w:rFonts w:ascii="Arial" w:hAnsi="Arial" w:cs="Arial"/>
          <w:sz w:val="20"/>
          <w:szCs w:val="20"/>
        </w:rPr>
      </w:pPr>
      <w:r w:rsidRPr="00A95816">
        <w:rPr>
          <w:rFonts w:ascii="Arial" w:hAnsi="Arial" w:cs="Arial"/>
          <w:sz w:val="20"/>
          <w:szCs w:val="20"/>
        </w:rPr>
        <w:t>Once established, dysautonomia requires strict adherence to lifestyle and pharmacologic interventions, particularly in cases of orthostatic hypotension. Patient education and early detection are key elements of successful long-term management.</w:t>
      </w:r>
    </w:p>
    <w:p w14:paraId="7B628257" w14:textId="77777777" w:rsidR="002E4155" w:rsidRDefault="002E4155" w:rsidP="00441B6F">
      <w:pPr>
        <w:pStyle w:val="AcknHead"/>
        <w:spacing w:after="0"/>
        <w:jc w:val="both"/>
        <w:rPr>
          <w:rFonts w:ascii="Arial" w:hAnsi="Arial" w:cs="Arial"/>
        </w:rPr>
      </w:pPr>
    </w:p>
    <w:p w14:paraId="0D2F4BC1" w14:textId="77777777" w:rsidR="00DF6529" w:rsidRPr="00DF6529" w:rsidRDefault="00DF6529" w:rsidP="00DF6529">
      <w:pPr>
        <w:pStyle w:val="AcknHead"/>
        <w:rPr>
          <w:rFonts w:ascii="Arial" w:hAnsi="Arial" w:cs="Arial"/>
        </w:rPr>
      </w:pPr>
      <w:r w:rsidRPr="00DF6529">
        <w:rPr>
          <w:rFonts w:ascii="Arial" w:hAnsi="Arial" w:cs="Arial"/>
        </w:rPr>
        <w:t>DISCLAIMER (ARTIFICIAL INTELLIGENCE)</w:t>
      </w:r>
    </w:p>
    <w:p w14:paraId="6A79E03C" w14:textId="77777777" w:rsidR="00DF6529" w:rsidRPr="00DF6529" w:rsidRDefault="00DF6529" w:rsidP="00DF6529">
      <w:pPr>
        <w:pStyle w:val="AcknHead"/>
        <w:spacing w:after="0"/>
        <w:rPr>
          <w:rFonts w:ascii="Arial" w:hAnsi="Arial" w:cs="Arial"/>
          <w:b w:val="0"/>
          <w:bCs/>
          <w:sz w:val="20"/>
          <w:szCs w:val="20"/>
        </w:rPr>
      </w:pPr>
      <w:proofErr w:type="spellStart"/>
      <w:r w:rsidRPr="00DF6529">
        <w:rPr>
          <w:rFonts w:ascii="Arial" w:hAnsi="Arial" w:cs="Arial"/>
          <w:b w:val="0"/>
          <w:bCs/>
          <w:caps w:val="0"/>
          <w:sz w:val="20"/>
          <w:szCs w:val="20"/>
        </w:rPr>
        <w:t>Author</w:t>
      </w:r>
      <w:proofErr w:type="spellEnd"/>
      <w:r w:rsidRPr="00DF6529">
        <w:rPr>
          <w:rFonts w:ascii="Arial" w:hAnsi="Arial" w:cs="Arial"/>
          <w:b w:val="0"/>
          <w:bCs/>
          <w:caps w:val="0"/>
          <w:sz w:val="20"/>
          <w:szCs w:val="20"/>
        </w:rPr>
        <w:t xml:space="preserve">(s) </w:t>
      </w:r>
      <w:proofErr w:type="spellStart"/>
      <w:r w:rsidRPr="00DF6529">
        <w:rPr>
          <w:rFonts w:ascii="Arial" w:hAnsi="Arial" w:cs="Arial"/>
          <w:b w:val="0"/>
          <w:bCs/>
          <w:caps w:val="0"/>
          <w:sz w:val="20"/>
          <w:szCs w:val="20"/>
        </w:rPr>
        <w:t>hereby</w:t>
      </w:r>
      <w:proofErr w:type="spellEnd"/>
      <w:r w:rsidRPr="00DF6529">
        <w:rPr>
          <w:rFonts w:ascii="Arial" w:hAnsi="Arial" w:cs="Arial"/>
          <w:b w:val="0"/>
          <w:bCs/>
          <w:caps w:val="0"/>
          <w:sz w:val="20"/>
          <w:szCs w:val="20"/>
        </w:rPr>
        <w:t xml:space="preserve"> </w:t>
      </w:r>
      <w:proofErr w:type="spellStart"/>
      <w:r w:rsidRPr="00DF6529">
        <w:rPr>
          <w:rFonts w:ascii="Arial" w:hAnsi="Arial" w:cs="Arial"/>
          <w:b w:val="0"/>
          <w:bCs/>
          <w:caps w:val="0"/>
          <w:sz w:val="20"/>
          <w:szCs w:val="20"/>
        </w:rPr>
        <w:t>declare</w:t>
      </w:r>
      <w:proofErr w:type="spellEnd"/>
      <w:r w:rsidRPr="00DF6529">
        <w:rPr>
          <w:rFonts w:ascii="Arial" w:hAnsi="Arial" w:cs="Arial"/>
          <w:b w:val="0"/>
          <w:bCs/>
          <w:caps w:val="0"/>
          <w:sz w:val="20"/>
          <w:szCs w:val="20"/>
        </w:rPr>
        <w:t xml:space="preserve"> </w:t>
      </w:r>
      <w:proofErr w:type="spellStart"/>
      <w:r w:rsidRPr="00DF6529">
        <w:rPr>
          <w:rFonts w:ascii="Arial" w:hAnsi="Arial" w:cs="Arial"/>
          <w:b w:val="0"/>
          <w:bCs/>
          <w:caps w:val="0"/>
          <w:sz w:val="20"/>
          <w:szCs w:val="20"/>
        </w:rPr>
        <w:t>that</w:t>
      </w:r>
      <w:proofErr w:type="spellEnd"/>
      <w:r w:rsidRPr="00DF6529">
        <w:rPr>
          <w:rFonts w:ascii="Arial" w:hAnsi="Arial" w:cs="Arial"/>
          <w:b w:val="0"/>
          <w:bCs/>
          <w:caps w:val="0"/>
          <w:sz w:val="20"/>
          <w:szCs w:val="20"/>
        </w:rPr>
        <w:t xml:space="preserve"> no </w:t>
      </w:r>
      <w:proofErr w:type="spellStart"/>
      <w:r w:rsidRPr="00DF6529">
        <w:rPr>
          <w:rFonts w:ascii="Arial" w:hAnsi="Arial" w:cs="Arial"/>
          <w:b w:val="0"/>
          <w:bCs/>
          <w:caps w:val="0"/>
          <w:sz w:val="20"/>
          <w:szCs w:val="20"/>
        </w:rPr>
        <w:t>generative</w:t>
      </w:r>
      <w:proofErr w:type="spellEnd"/>
      <w:r>
        <w:rPr>
          <w:rFonts w:ascii="Arial" w:hAnsi="Arial" w:cs="Arial"/>
          <w:b w:val="0"/>
          <w:bCs/>
          <w:caps w:val="0"/>
          <w:sz w:val="20"/>
          <w:szCs w:val="20"/>
        </w:rPr>
        <w:t xml:space="preserve"> AI</w:t>
      </w:r>
      <w:r>
        <w:rPr>
          <w:rFonts w:ascii="Arial" w:hAnsi="Arial" w:cs="Arial"/>
          <w:b w:val="0"/>
          <w:bCs/>
          <w:sz w:val="20"/>
          <w:szCs w:val="20"/>
        </w:rPr>
        <w:t xml:space="preserve"> </w:t>
      </w:r>
      <w:r>
        <w:rPr>
          <w:rFonts w:ascii="Arial" w:hAnsi="Arial" w:cs="Arial"/>
          <w:b w:val="0"/>
          <w:bCs/>
          <w:caps w:val="0"/>
          <w:sz w:val="20"/>
          <w:szCs w:val="20"/>
        </w:rPr>
        <w:t>t</w:t>
      </w:r>
      <w:r w:rsidRPr="00DF6529">
        <w:rPr>
          <w:rFonts w:ascii="Arial" w:hAnsi="Arial" w:cs="Arial"/>
          <w:b w:val="0"/>
          <w:bCs/>
          <w:caps w:val="0"/>
          <w:sz w:val="20"/>
          <w:szCs w:val="20"/>
        </w:rPr>
        <w:t xml:space="preserve">echnologies </w:t>
      </w:r>
      <w:proofErr w:type="spellStart"/>
      <w:r w:rsidRPr="00DF6529">
        <w:rPr>
          <w:rFonts w:ascii="Arial" w:hAnsi="Arial" w:cs="Arial"/>
          <w:b w:val="0"/>
          <w:bCs/>
          <w:caps w:val="0"/>
          <w:sz w:val="20"/>
          <w:szCs w:val="20"/>
        </w:rPr>
        <w:t>such</w:t>
      </w:r>
      <w:proofErr w:type="spellEnd"/>
      <w:r w:rsidRPr="00DF6529">
        <w:rPr>
          <w:rFonts w:ascii="Arial" w:hAnsi="Arial" w:cs="Arial"/>
          <w:b w:val="0"/>
          <w:bCs/>
          <w:caps w:val="0"/>
          <w:sz w:val="20"/>
          <w:szCs w:val="20"/>
        </w:rPr>
        <w:t xml:space="preserve"> as large </w:t>
      </w:r>
      <w:proofErr w:type="spellStart"/>
      <w:r w:rsidRPr="00DF6529">
        <w:rPr>
          <w:rFonts w:ascii="Arial" w:hAnsi="Arial" w:cs="Arial"/>
          <w:b w:val="0"/>
          <w:bCs/>
          <w:caps w:val="0"/>
          <w:sz w:val="20"/>
          <w:szCs w:val="20"/>
        </w:rPr>
        <w:t>language</w:t>
      </w:r>
      <w:proofErr w:type="spellEnd"/>
      <w:r w:rsidRPr="00DF6529">
        <w:rPr>
          <w:rFonts w:ascii="Arial" w:hAnsi="Arial" w:cs="Arial"/>
          <w:b w:val="0"/>
          <w:bCs/>
          <w:caps w:val="0"/>
          <w:sz w:val="20"/>
          <w:szCs w:val="20"/>
        </w:rPr>
        <w:t xml:space="preserve"> </w:t>
      </w:r>
      <w:proofErr w:type="spellStart"/>
      <w:r w:rsidRPr="00DF6529">
        <w:rPr>
          <w:rFonts w:ascii="Arial" w:hAnsi="Arial" w:cs="Arial"/>
          <w:b w:val="0"/>
          <w:bCs/>
          <w:caps w:val="0"/>
          <w:sz w:val="20"/>
          <w:szCs w:val="20"/>
        </w:rPr>
        <w:t>models</w:t>
      </w:r>
      <w:proofErr w:type="spellEnd"/>
      <w:r>
        <w:rPr>
          <w:rFonts w:ascii="Arial" w:hAnsi="Arial" w:cs="Arial"/>
          <w:b w:val="0"/>
          <w:bCs/>
          <w:sz w:val="20"/>
          <w:szCs w:val="20"/>
        </w:rPr>
        <w:t xml:space="preserve"> </w:t>
      </w:r>
      <w:r w:rsidRPr="00DF6529">
        <w:rPr>
          <w:rFonts w:ascii="Arial" w:hAnsi="Arial" w:cs="Arial"/>
          <w:b w:val="0"/>
          <w:bCs/>
          <w:caps w:val="0"/>
          <w:sz w:val="20"/>
          <w:szCs w:val="20"/>
        </w:rPr>
        <w:t>(</w:t>
      </w:r>
      <w:proofErr w:type="spellStart"/>
      <w:r w:rsidRPr="00DF6529">
        <w:rPr>
          <w:rFonts w:ascii="Arial" w:hAnsi="Arial" w:cs="Arial"/>
          <w:b w:val="0"/>
          <w:bCs/>
          <w:caps w:val="0"/>
          <w:sz w:val="20"/>
          <w:szCs w:val="20"/>
        </w:rPr>
        <w:t>chatgpt</w:t>
      </w:r>
      <w:proofErr w:type="spellEnd"/>
      <w:r w:rsidRPr="00DF6529">
        <w:rPr>
          <w:rFonts w:ascii="Arial" w:hAnsi="Arial" w:cs="Arial"/>
          <w:b w:val="0"/>
          <w:bCs/>
          <w:caps w:val="0"/>
          <w:sz w:val="20"/>
          <w:szCs w:val="20"/>
        </w:rPr>
        <w:t xml:space="preserve">, </w:t>
      </w:r>
      <w:proofErr w:type="spellStart"/>
      <w:r w:rsidRPr="00DF6529">
        <w:rPr>
          <w:rFonts w:ascii="Arial" w:hAnsi="Arial" w:cs="Arial"/>
          <w:b w:val="0"/>
          <w:bCs/>
          <w:caps w:val="0"/>
          <w:sz w:val="20"/>
          <w:szCs w:val="20"/>
        </w:rPr>
        <w:t>copilot</w:t>
      </w:r>
      <w:proofErr w:type="spellEnd"/>
      <w:r w:rsidRPr="00DF6529">
        <w:rPr>
          <w:rFonts w:ascii="Arial" w:hAnsi="Arial" w:cs="Arial"/>
          <w:b w:val="0"/>
          <w:bCs/>
          <w:caps w:val="0"/>
          <w:sz w:val="20"/>
          <w:szCs w:val="20"/>
        </w:rPr>
        <w:t xml:space="preserve">, </w:t>
      </w:r>
      <w:proofErr w:type="spellStart"/>
      <w:r w:rsidRPr="00DF6529">
        <w:rPr>
          <w:rFonts w:ascii="Arial" w:hAnsi="Arial" w:cs="Arial"/>
          <w:b w:val="0"/>
          <w:bCs/>
          <w:caps w:val="0"/>
          <w:sz w:val="20"/>
          <w:szCs w:val="20"/>
        </w:rPr>
        <w:t>etc</w:t>
      </w:r>
      <w:proofErr w:type="spellEnd"/>
      <w:r w:rsidRPr="00DF6529">
        <w:rPr>
          <w:rFonts w:ascii="Arial" w:hAnsi="Arial" w:cs="Arial"/>
          <w:b w:val="0"/>
          <w:bCs/>
          <w:caps w:val="0"/>
          <w:sz w:val="20"/>
          <w:szCs w:val="20"/>
        </w:rPr>
        <w:t xml:space="preserve">) and </w:t>
      </w:r>
      <w:proofErr w:type="spellStart"/>
      <w:r w:rsidRPr="00DF6529">
        <w:rPr>
          <w:rFonts w:ascii="Arial" w:hAnsi="Arial" w:cs="Arial"/>
          <w:b w:val="0"/>
          <w:bCs/>
          <w:caps w:val="0"/>
          <w:sz w:val="20"/>
          <w:szCs w:val="20"/>
        </w:rPr>
        <w:t>text</w:t>
      </w:r>
      <w:proofErr w:type="spellEnd"/>
      <w:r w:rsidRPr="00DF6529">
        <w:rPr>
          <w:rFonts w:ascii="Arial" w:hAnsi="Arial" w:cs="Arial"/>
          <w:b w:val="0"/>
          <w:bCs/>
          <w:caps w:val="0"/>
          <w:sz w:val="20"/>
          <w:szCs w:val="20"/>
        </w:rPr>
        <w:t>-to-image</w:t>
      </w:r>
      <w:r>
        <w:rPr>
          <w:rFonts w:ascii="Arial" w:hAnsi="Arial" w:cs="Arial"/>
          <w:b w:val="0"/>
          <w:bCs/>
          <w:sz w:val="20"/>
          <w:szCs w:val="20"/>
        </w:rPr>
        <w:t xml:space="preserve"> </w:t>
      </w:r>
      <w:proofErr w:type="spellStart"/>
      <w:r w:rsidRPr="00DF6529">
        <w:rPr>
          <w:rFonts w:ascii="Arial" w:hAnsi="Arial" w:cs="Arial"/>
          <w:b w:val="0"/>
          <w:bCs/>
          <w:caps w:val="0"/>
          <w:sz w:val="20"/>
          <w:szCs w:val="20"/>
        </w:rPr>
        <w:t>Generators</w:t>
      </w:r>
      <w:proofErr w:type="spellEnd"/>
      <w:r w:rsidRPr="00DF6529">
        <w:rPr>
          <w:rFonts w:ascii="Arial" w:hAnsi="Arial" w:cs="Arial"/>
          <w:b w:val="0"/>
          <w:bCs/>
          <w:caps w:val="0"/>
          <w:sz w:val="20"/>
          <w:szCs w:val="20"/>
        </w:rPr>
        <w:t xml:space="preserve"> have been </w:t>
      </w:r>
      <w:proofErr w:type="spellStart"/>
      <w:r w:rsidRPr="00DF6529">
        <w:rPr>
          <w:rFonts w:ascii="Arial" w:hAnsi="Arial" w:cs="Arial"/>
          <w:b w:val="0"/>
          <w:bCs/>
          <w:caps w:val="0"/>
          <w:sz w:val="20"/>
          <w:szCs w:val="20"/>
        </w:rPr>
        <w:t>used</w:t>
      </w:r>
      <w:proofErr w:type="spellEnd"/>
      <w:r w:rsidRPr="00DF6529">
        <w:rPr>
          <w:rFonts w:ascii="Arial" w:hAnsi="Arial" w:cs="Arial"/>
          <w:b w:val="0"/>
          <w:bCs/>
          <w:caps w:val="0"/>
          <w:sz w:val="20"/>
          <w:szCs w:val="20"/>
        </w:rPr>
        <w:t xml:space="preserve"> </w:t>
      </w:r>
      <w:proofErr w:type="spellStart"/>
      <w:r w:rsidRPr="00DF6529">
        <w:rPr>
          <w:rFonts w:ascii="Arial" w:hAnsi="Arial" w:cs="Arial"/>
          <w:b w:val="0"/>
          <w:bCs/>
          <w:caps w:val="0"/>
          <w:sz w:val="20"/>
          <w:szCs w:val="20"/>
        </w:rPr>
        <w:t>during</w:t>
      </w:r>
      <w:proofErr w:type="spellEnd"/>
      <w:r w:rsidRPr="00DF6529">
        <w:rPr>
          <w:rFonts w:ascii="Arial" w:hAnsi="Arial" w:cs="Arial"/>
          <w:b w:val="0"/>
          <w:bCs/>
          <w:caps w:val="0"/>
          <w:sz w:val="20"/>
          <w:szCs w:val="20"/>
        </w:rPr>
        <w:t xml:space="preserve"> </w:t>
      </w:r>
      <w:proofErr w:type="spellStart"/>
      <w:r w:rsidRPr="00DF6529">
        <w:rPr>
          <w:rFonts w:ascii="Arial" w:hAnsi="Arial" w:cs="Arial"/>
          <w:b w:val="0"/>
          <w:bCs/>
          <w:caps w:val="0"/>
          <w:sz w:val="20"/>
          <w:szCs w:val="20"/>
        </w:rPr>
        <w:t>writing</w:t>
      </w:r>
      <w:proofErr w:type="spellEnd"/>
      <w:r w:rsidRPr="00DF6529">
        <w:rPr>
          <w:rFonts w:ascii="Arial" w:hAnsi="Arial" w:cs="Arial"/>
          <w:b w:val="0"/>
          <w:bCs/>
          <w:caps w:val="0"/>
          <w:sz w:val="20"/>
          <w:szCs w:val="20"/>
        </w:rPr>
        <w:t xml:space="preserve"> or</w:t>
      </w:r>
      <w:r>
        <w:rPr>
          <w:rFonts w:ascii="Arial" w:hAnsi="Arial" w:cs="Arial"/>
          <w:b w:val="0"/>
          <w:bCs/>
          <w:sz w:val="20"/>
          <w:szCs w:val="20"/>
        </w:rPr>
        <w:t xml:space="preserve"> </w:t>
      </w:r>
      <w:proofErr w:type="spellStart"/>
      <w:r>
        <w:rPr>
          <w:rFonts w:ascii="Arial" w:hAnsi="Arial" w:cs="Arial"/>
          <w:b w:val="0"/>
          <w:bCs/>
          <w:caps w:val="0"/>
          <w:sz w:val="20"/>
          <w:szCs w:val="20"/>
        </w:rPr>
        <w:t>e</w:t>
      </w:r>
      <w:r w:rsidRPr="00DF6529">
        <w:rPr>
          <w:rFonts w:ascii="Arial" w:hAnsi="Arial" w:cs="Arial"/>
          <w:b w:val="0"/>
          <w:bCs/>
          <w:caps w:val="0"/>
          <w:sz w:val="20"/>
          <w:szCs w:val="20"/>
        </w:rPr>
        <w:t>diting</w:t>
      </w:r>
      <w:proofErr w:type="spellEnd"/>
      <w:r w:rsidRPr="00DF6529">
        <w:rPr>
          <w:rFonts w:ascii="Arial" w:hAnsi="Arial" w:cs="Arial"/>
          <w:b w:val="0"/>
          <w:bCs/>
          <w:caps w:val="0"/>
          <w:sz w:val="20"/>
          <w:szCs w:val="20"/>
        </w:rPr>
        <w:t xml:space="preserve"> of </w:t>
      </w:r>
      <w:proofErr w:type="spellStart"/>
      <w:r w:rsidRPr="00DF6529">
        <w:rPr>
          <w:rFonts w:ascii="Arial" w:hAnsi="Arial" w:cs="Arial"/>
          <w:b w:val="0"/>
          <w:bCs/>
          <w:caps w:val="0"/>
          <w:sz w:val="20"/>
          <w:szCs w:val="20"/>
        </w:rPr>
        <w:t>this</w:t>
      </w:r>
      <w:proofErr w:type="spellEnd"/>
      <w:r w:rsidRPr="00DF6529">
        <w:rPr>
          <w:rFonts w:ascii="Arial" w:hAnsi="Arial" w:cs="Arial"/>
          <w:b w:val="0"/>
          <w:bCs/>
          <w:caps w:val="0"/>
          <w:sz w:val="20"/>
          <w:szCs w:val="20"/>
        </w:rPr>
        <w:t xml:space="preserve"> </w:t>
      </w:r>
      <w:proofErr w:type="spellStart"/>
      <w:r w:rsidRPr="00DF6529">
        <w:rPr>
          <w:rFonts w:ascii="Arial" w:hAnsi="Arial" w:cs="Arial"/>
          <w:b w:val="0"/>
          <w:bCs/>
          <w:caps w:val="0"/>
          <w:sz w:val="20"/>
          <w:szCs w:val="20"/>
        </w:rPr>
        <w:t>manuscript</w:t>
      </w:r>
      <w:proofErr w:type="spellEnd"/>
      <w:r w:rsidRPr="00DF6529">
        <w:rPr>
          <w:rFonts w:ascii="Arial" w:hAnsi="Arial" w:cs="Arial"/>
          <w:b w:val="0"/>
          <w:bCs/>
          <w:caps w:val="0"/>
          <w:sz w:val="20"/>
          <w:szCs w:val="20"/>
        </w:rPr>
        <w:t>.</w:t>
      </w:r>
    </w:p>
    <w:p w14:paraId="609C55AE" w14:textId="77777777" w:rsidR="00DF6529" w:rsidRDefault="00DF6529" w:rsidP="00DF6529">
      <w:pPr>
        <w:pStyle w:val="AcknHead"/>
        <w:rPr>
          <w:rFonts w:ascii="Arial" w:hAnsi="Arial" w:cs="Arial"/>
        </w:rPr>
      </w:pPr>
    </w:p>
    <w:p w14:paraId="6E944B17" w14:textId="77777777" w:rsidR="00B01FCD" w:rsidRPr="00A95816" w:rsidRDefault="00B01FCD" w:rsidP="00441B6F">
      <w:pPr>
        <w:pStyle w:val="ReferHead"/>
        <w:spacing w:after="0"/>
        <w:jc w:val="both"/>
        <w:rPr>
          <w:rFonts w:ascii="Arial" w:hAnsi="Arial" w:cs="Arial"/>
          <w:szCs w:val="22"/>
        </w:rPr>
      </w:pPr>
      <w:r w:rsidRPr="00A95816">
        <w:rPr>
          <w:rFonts w:ascii="Arial" w:hAnsi="Arial" w:cs="Arial"/>
          <w:szCs w:val="22"/>
        </w:rPr>
        <w:t>References</w:t>
      </w:r>
    </w:p>
    <w:p w14:paraId="4A11AAD0" w14:textId="77777777" w:rsidR="00790ADA" w:rsidRPr="00FB3A86" w:rsidRDefault="00790ADA" w:rsidP="00441B6F">
      <w:pPr>
        <w:pStyle w:val="ReferHead"/>
        <w:spacing w:after="0"/>
        <w:jc w:val="both"/>
        <w:rPr>
          <w:rFonts w:ascii="Arial" w:hAnsi="Arial" w:cs="Arial"/>
        </w:rPr>
      </w:pPr>
    </w:p>
    <w:p w14:paraId="22D2D856" w14:textId="77777777" w:rsidR="002E4155" w:rsidRPr="00DF6529" w:rsidRDefault="002E4155" w:rsidP="00DF6529">
      <w:pPr>
        <w:pStyle w:val="Body"/>
        <w:spacing w:after="0"/>
        <w:rPr>
          <w:rFonts w:ascii="Arial" w:hAnsi="Arial" w:cs="Arial"/>
          <w:sz w:val="20"/>
          <w:szCs w:val="20"/>
          <w:lang w:val="en-US" w:eastAsia="en-US"/>
        </w:rPr>
      </w:pPr>
      <w:proofErr w:type="spellStart"/>
      <w:r w:rsidRPr="00DF6529">
        <w:rPr>
          <w:rFonts w:ascii="Arial" w:hAnsi="Arial" w:cs="Arial"/>
          <w:sz w:val="20"/>
          <w:szCs w:val="20"/>
          <w:lang w:val="en-US" w:eastAsia="en-US"/>
        </w:rPr>
        <w:t>Montcuquet</w:t>
      </w:r>
      <w:proofErr w:type="spellEnd"/>
      <w:r w:rsidRPr="00DF6529">
        <w:rPr>
          <w:rFonts w:ascii="Arial" w:hAnsi="Arial" w:cs="Arial"/>
          <w:sz w:val="20"/>
          <w:szCs w:val="20"/>
          <w:lang w:val="en-US" w:eastAsia="en-US"/>
        </w:rPr>
        <w:t xml:space="preserve"> A, Duchesne M, </w:t>
      </w:r>
      <w:proofErr w:type="spellStart"/>
      <w:r w:rsidRPr="00DF6529">
        <w:rPr>
          <w:rFonts w:ascii="Arial" w:hAnsi="Arial" w:cs="Arial"/>
          <w:sz w:val="20"/>
          <w:szCs w:val="20"/>
          <w:lang w:val="en-US" w:eastAsia="en-US"/>
        </w:rPr>
        <w:t>Roussellet</w:t>
      </w:r>
      <w:proofErr w:type="spellEnd"/>
      <w:r w:rsidRPr="00DF6529">
        <w:rPr>
          <w:rFonts w:ascii="Arial" w:hAnsi="Arial" w:cs="Arial"/>
          <w:sz w:val="20"/>
          <w:szCs w:val="20"/>
          <w:lang w:val="en-US" w:eastAsia="en-US"/>
        </w:rPr>
        <w:t xml:space="preserve"> O, Jaccard A, Magy L. Electrochemical skin conductance values suggest frequent subclinical autonomic involvement in patients with AL amyloidosis. Amyloid. 2020 Sep;27(3):215-216. </w:t>
      </w:r>
      <w:proofErr w:type="spellStart"/>
      <w:r w:rsidRPr="00DF6529">
        <w:rPr>
          <w:rFonts w:ascii="Arial" w:hAnsi="Arial" w:cs="Arial"/>
          <w:sz w:val="20"/>
          <w:szCs w:val="20"/>
          <w:lang w:val="en-US" w:eastAsia="en-US"/>
        </w:rPr>
        <w:t>doi</w:t>
      </w:r>
      <w:proofErr w:type="spellEnd"/>
      <w:r w:rsidRPr="00DF6529">
        <w:rPr>
          <w:rFonts w:ascii="Arial" w:hAnsi="Arial" w:cs="Arial"/>
          <w:sz w:val="20"/>
          <w:szCs w:val="20"/>
          <w:lang w:val="en-US" w:eastAsia="en-US"/>
        </w:rPr>
        <w:t>: 10.1080/13506129.2020.1757423. Epub 2020 Apr 30. PMID: 32351131.</w:t>
      </w:r>
    </w:p>
    <w:p w14:paraId="0DC22EDE" w14:textId="77777777" w:rsidR="002E4155" w:rsidRPr="00DF6529" w:rsidRDefault="002E4155" w:rsidP="00DF6529">
      <w:pPr>
        <w:pStyle w:val="Body"/>
        <w:spacing w:after="0"/>
        <w:rPr>
          <w:rFonts w:ascii="Arial" w:hAnsi="Arial" w:cs="Arial"/>
          <w:sz w:val="20"/>
          <w:szCs w:val="20"/>
          <w:lang w:val="en-US" w:eastAsia="en-US"/>
        </w:rPr>
      </w:pPr>
    </w:p>
    <w:p w14:paraId="6D8CA308" w14:textId="77777777" w:rsidR="002E4155" w:rsidRPr="002E4155" w:rsidRDefault="002E4155" w:rsidP="00DF6529">
      <w:pPr>
        <w:shd w:val="clear" w:color="auto" w:fill="FFFFFF"/>
        <w:spacing w:after="240"/>
        <w:jc w:val="both"/>
        <w:rPr>
          <w:rFonts w:ascii="Arial" w:hAnsi="Arial" w:cs="Arial"/>
          <w:sz w:val="20"/>
          <w:szCs w:val="20"/>
          <w:lang w:val="en-US" w:eastAsia="en-US"/>
        </w:rPr>
      </w:pPr>
      <w:r w:rsidRPr="002E4155">
        <w:rPr>
          <w:rFonts w:ascii="Arial" w:hAnsi="Arial" w:cs="Arial"/>
          <w:sz w:val="20"/>
          <w:szCs w:val="20"/>
          <w:lang w:val="en-US" w:eastAsia="en-US"/>
        </w:rPr>
        <w:t xml:space="preserve">Chiaro G, </w:t>
      </w:r>
      <w:proofErr w:type="spellStart"/>
      <w:r w:rsidRPr="002E4155">
        <w:rPr>
          <w:rFonts w:ascii="Arial" w:hAnsi="Arial" w:cs="Arial"/>
          <w:sz w:val="20"/>
          <w:szCs w:val="20"/>
          <w:lang w:val="en-US" w:eastAsia="en-US"/>
        </w:rPr>
        <w:t>Stancanelli</w:t>
      </w:r>
      <w:proofErr w:type="spellEnd"/>
      <w:r w:rsidRPr="002E4155">
        <w:rPr>
          <w:rFonts w:ascii="Arial" w:hAnsi="Arial" w:cs="Arial"/>
          <w:sz w:val="20"/>
          <w:szCs w:val="20"/>
          <w:lang w:val="en-US" w:eastAsia="en-US"/>
        </w:rPr>
        <w:t xml:space="preserve"> C, Koay S, et al. </w:t>
      </w:r>
      <w:hyperlink r:id="rId18" w:tgtFrame="_blank" w:history="1">
        <w:r w:rsidRPr="002E4155">
          <w:rPr>
            <w:rFonts w:ascii="Arial" w:hAnsi="Arial" w:cs="Arial"/>
            <w:sz w:val="20"/>
            <w:szCs w:val="20"/>
            <w:lang w:val="en-US" w:eastAsia="en-US"/>
          </w:rPr>
          <w:t>Cardiovascular autonomic failure in hereditary transthyretin amyloidosis and TTR carriers is an early and progressive disease marker</w:t>
        </w:r>
      </w:hyperlink>
      <w:r w:rsidRPr="002E4155">
        <w:rPr>
          <w:rFonts w:ascii="Arial" w:hAnsi="Arial" w:cs="Arial"/>
          <w:sz w:val="20"/>
          <w:szCs w:val="20"/>
          <w:lang w:val="en-US" w:eastAsia="en-US"/>
        </w:rPr>
        <w:t>. Clin Auton Res. Published online May 20, 2024. doi:10.1007/s10286-024-01038-z</w:t>
      </w:r>
    </w:p>
    <w:p w14:paraId="47576670" w14:textId="77777777" w:rsidR="002E4155" w:rsidRPr="002E4155" w:rsidRDefault="002E4155" w:rsidP="00DF6529">
      <w:pPr>
        <w:jc w:val="both"/>
        <w:rPr>
          <w:rFonts w:ascii="Arial" w:hAnsi="Arial" w:cs="Arial"/>
          <w:sz w:val="20"/>
          <w:szCs w:val="20"/>
          <w:lang w:val="en-US" w:eastAsia="en-US"/>
        </w:rPr>
      </w:pPr>
      <w:r w:rsidRPr="002E4155">
        <w:rPr>
          <w:rFonts w:ascii="Arial" w:hAnsi="Arial" w:cs="Arial"/>
          <w:sz w:val="20"/>
          <w:szCs w:val="20"/>
          <w:lang w:val="en-US" w:eastAsia="en-US"/>
        </w:rPr>
        <w:t>F. Martínez-Valle, C. Casasnovas-Pons, M. Romero-Acebal, L. Galán-Dávila,</w:t>
      </w:r>
    </w:p>
    <w:p w14:paraId="7F01AC54" w14:textId="77777777" w:rsidR="002E4155" w:rsidRPr="002E4155" w:rsidRDefault="002E4155" w:rsidP="00DF6529">
      <w:pPr>
        <w:jc w:val="both"/>
        <w:rPr>
          <w:rFonts w:ascii="Arial" w:hAnsi="Arial" w:cs="Arial"/>
          <w:sz w:val="20"/>
          <w:szCs w:val="20"/>
          <w:lang w:val="en-US" w:eastAsia="en-US"/>
        </w:rPr>
      </w:pPr>
      <w:r w:rsidRPr="002E4155">
        <w:rPr>
          <w:rFonts w:ascii="Arial" w:hAnsi="Arial" w:cs="Arial"/>
          <w:sz w:val="20"/>
          <w:szCs w:val="20"/>
          <w:lang w:val="en-US" w:eastAsia="en-US"/>
        </w:rPr>
        <w:t>Evaluation of autonomic dysfunction in hereditary transthyretin amyloidosis,</w:t>
      </w:r>
    </w:p>
    <w:p w14:paraId="7E3D03F4" w14:textId="77777777" w:rsidR="002E4155" w:rsidRPr="002E4155" w:rsidRDefault="002E4155" w:rsidP="00DF6529">
      <w:pPr>
        <w:jc w:val="both"/>
        <w:rPr>
          <w:rFonts w:ascii="Arial" w:hAnsi="Arial" w:cs="Arial"/>
          <w:sz w:val="20"/>
          <w:szCs w:val="20"/>
          <w:lang w:val="en-US" w:eastAsia="en-US"/>
        </w:rPr>
      </w:pPr>
      <w:proofErr w:type="spellStart"/>
      <w:r w:rsidRPr="002E4155">
        <w:rPr>
          <w:rFonts w:ascii="Arial" w:hAnsi="Arial" w:cs="Arial"/>
          <w:sz w:val="20"/>
          <w:szCs w:val="20"/>
          <w:lang w:val="en-US" w:eastAsia="en-US"/>
        </w:rPr>
        <w:t>Neurología</w:t>
      </w:r>
      <w:proofErr w:type="spellEnd"/>
      <w:r w:rsidRPr="002E4155">
        <w:rPr>
          <w:rFonts w:ascii="Arial" w:hAnsi="Arial" w:cs="Arial"/>
          <w:sz w:val="20"/>
          <w:szCs w:val="20"/>
          <w:lang w:val="en-US" w:eastAsia="en-US"/>
        </w:rPr>
        <w:t>,</w:t>
      </w:r>
      <w:r>
        <w:rPr>
          <w:rFonts w:ascii="Arial" w:hAnsi="Arial" w:cs="Arial"/>
          <w:sz w:val="20"/>
          <w:szCs w:val="20"/>
          <w:lang w:val="en-US" w:eastAsia="en-US"/>
        </w:rPr>
        <w:t xml:space="preserve"> </w:t>
      </w:r>
      <w:r w:rsidRPr="002E4155">
        <w:rPr>
          <w:rFonts w:ascii="Arial" w:hAnsi="Arial" w:cs="Arial"/>
          <w:sz w:val="20"/>
          <w:szCs w:val="20"/>
          <w:lang w:val="en-US" w:eastAsia="en-US"/>
        </w:rPr>
        <w:t>2024,</w:t>
      </w:r>
    </w:p>
    <w:p w14:paraId="05CDA826" w14:textId="77777777" w:rsidR="002E4155" w:rsidRPr="00DF6529" w:rsidRDefault="002E4155" w:rsidP="00DF6529">
      <w:pPr>
        <w:pStyle w:val="Body"/>
        <w:spacing w:after="0"/>
        <w:rPr>
          <w:rFonts w:ascii="Arial" w:hAnsi="Arial" w:cs="Arial"/>
          <w:sz w:val="20"/>
          <w:szCs w:val="20"/>
          <w:lang w:val="en-US" w:eastAsia="en-US"/>
        </w:rPr>
      </w:pPr>
    </w:p>
    <w:p w14:paraId="3DB85AB3" w14:textId="77777777" w:rsidR="002E4155" w:rsidRPr="00DF6529" w:rsidRDefault="00875640" w:rsidP="00DF6529">
      <w:pPr>
        <w:pStyle w:val="Body"/>
        <w:spacing w:after="0"/>
        <w:rPr>
          <w:rFonts w:ascii="Arial" w:hAnsi="Arial" w:cs="Arial"/>
          <w:sz w:val="20"/>
          <w:szCs w:val="20"/>
          <w:lang w:val="en-US" w:eastAsia="en-US"/>
        </w:rPr>
      </w:pPr>
      <w:proofErr w:type="spellStart"/>
      <w:r w:rsidRPr="00DF6529">
        <w:rPr>
          <w:rFonts w:ascii="Arial" w:hAnsi="Arial" w:cs="Arial"/>
          <w:sz w:val="20"/>
          <w:szCs w:val="20"/>
          <w:lang w:val="en-US" w:eastAsia="en-US"/>
        </w:rPr>
        <w:t>Wechalekar</w:t>
      </w:r>
      <w:proofErr w:type="spellEnd"/>
      <w:r w:rsidRPr="00DF6529">
        <w:rPr>
          <w:rFonts w:ascii="Arial" w:hAnsi="Arial" w:cs="Arial"/>
          <w:sz w:val="20"/>
          <w:szCs w:val="20"/>
          <w:lang w:val="en-US" w:eastAsia="en-US"/>
        </w:rPr>
        <w:t xml:space="preserve"> AD, Fontana M, Quarta CC, Liedtke M. AL Amyloidosis for Cardiologists: Awareness, Diagnosis, and Future Prospects: JACC: </w:t>
      </w:r>
      <w:proofErr w:type="spellStart"/>
      <w:r w:rsidRPr="00DF6529">
        <w:rPr>
          <w:rFonts w:ascii="Arial" w:hAnsi="Arial" w:cs="Arial"/>
          <w:sz w:val="20"/>
          <w:szCs w:val="20"/>
          <w:lang w:val="en-US" w:eastAsia="en-US"/>
        </w:rPr>
        <w:t>CardioOncology</w:t>
      </w:r>
      <w:proofErr w:type="spellEnd"/>
      <w:r w:rsidRPr="00DF6529">
        <w:rPr>
          <w:rFonts w:ascii="Arial" w:hAnsi="Arial" w:cs="Arial"/>
          <w:sz w:val="20"/>
          <w:szCs w:val="20"/>
          <w:lang w:val="en-US" w:eastAsia="en-US"/>
        </w:rPr>
        <w:t xml:space="preserve"> State-of-the-Art Review. JACC </w:t>
      </w:r>
      <w:proofErr w:type="spellStart"/>
      <w:r w:rsidRPr="00DF6529">
        <w:rPr>
          <w:rFonts w:ascii="Arial" w:hAnsi="Arial" w:cs="Arial"/>
          <w:sz w:val="20"/>
          <w:szCs w:val="20"/>
          <w:lang w:val="en-US" w:eastAsia="en-US"/>
        </w:rPr>
        <w:t>CardioOncol</w:t>
      </w:r>
      <w:proofErr w:type="spellEnd"/>
      <w:r w:rsidRPr="00DF6529">
        <w:rPr>
          <w:rFonts w:ascii="Arial" w:hAnsi="Arial" w:cs="Arial"/>
          <w:sz w:val="20"/>
          <w:szCs w:val="20"/>
          <w:lang w:val="en-US" w:eastAsia="en-US"/>
        </w:rPr>
        <w:t xml:space="preserve">. 2022 Nov 15;4(4):427-441. </w:t>
      </w:r>
      <w:proofErr w:type="spellStart"/>
      <w:r w:rsidRPr="00DF6529">
        <w:rPr>
          <w:rFonts w:ascii="Arial" w:hAnsi="Arial" w:cs="Arial"/>
          <w:sz w:val="20"/>
          <w:szCs w:val="20"/>
          <w:lang w:val="en-US" w:eastAsia="en-US"/>
        </w:rPr>
        <w:t>doi</w:t>
      </w:r>
      <w:proofErr w:type="spellEnd"/>
      <w:r w:rsidRPr="00DF6529">
        <w:rPr>
          <w:rFonts w:ascii="Arial" w:hAnsi="Arial" w:cs="Arial"/>
          <w:sz w:val="20"/>
          <w:szCs w:val="20"/>
          <w:lang w:val="en-US" w:eastAsia="en-US"/>
        </w:rPr>
        <w:t>: 10.1016/j.jaccao.2022.08.009. PMID: 36444232; PMCID: PMC9700258.</w:t>
      </w:r>
    </w:p>
    <w:p w14:paraId="647C54E6" w14:textId="77777777" w:rsidR="002E4155" w:rsidRPr="00DF6529" w:rsidRDefault="002E4155" w:rsidP="00DF6529">
      <w:pPr>
        <w:pStyle w:val="Body"/>
        <w:spacing w:after="0"/>
        <w:rPr>
          <w:rFonts w:ascii="Arial" w:hAnsi="Arial" w:cs="Arial"/>
          <w:sz w:val="20"/>
          <w:szCs w:val="20"/>
          <w:lang w:val="en-US" w:eastAsia="en-US"/>
        </w:rPr>
      </w:pPr>
    </w:p>
    <w:p w14:paraId="10D1ED86" w14:textId="77777777" w:rsidR="00875640" w:rsidRPr="00DF6529" w:rsidRDefault="00875640" w:rsidP="00DF6529">
      <w:pPr>
        <w:pStyle w:val="Body"/>
        <w:spacing w:after="0"/>
        <w:rPr>
          <w:rFonts w:ascii="Arial" w:hAnsi="Arial" w:cs="Arial"/>
          <w:sz w:val="20"/>
          <w:szCs w:val="20"/>
          <w:lang w:val="en-US" w:eastAsia="en-US"/>
        </w:rPr>
      </w:pPr>
      <w:proofErr w:type="spellStart"/>
      <w:r w:rsidRPr="00DF6529">
        <w:rPr>
          <w:rFonts w:ascii="Arial" w:hAnsi="Arial" w:cs="Arial"/>
          <w:sz w:val="20"/>
          <w:szCs w:val="20"/>
          <w:lang w:val="en-US" w:eastAsia="en-US"/>
        </w:rPr>
        <w:lastRenderedPageBreak/>
        <w:t>Kreiniz</w:t>
      </w:r>
      <w:proofErr w:type="spellEnd"/>
      <w:r w:rsidRPr="00DF6529">
        <w:rPr>
          <w:rFonts w:ascii="Arial" w:hAnsi="Arial" w:cs="Arial"/>
          <w:sz w:val="20"/>
          <w:szCs w:val="20"/>
          <w:lang w:val="en-US" w:eastAsia="en-US"/>
        </w:rPr>
        <w:t xml:space="preserve"> N, Gertz MA. Bad players in AL amyloidosis in the current era of treatment. Expert Rev Hematol. 2023 Jan;16(1):33-49. </w:t>
      </w:r>
      <w:proofErr w:type="spellStart"/>
      <w:r w:rsidRPr="00DF6529">
        <w:rPr>
          <w:rFonts w:ascii="Arial" w:hAnsi="Arial" w:cs="Arial"/>
          <w:sz w:val="20"/>
          <w:szCs w:val="20"/>
          <w:lang w:val="en-US" w:eastAsia="en-US"/>
        </w:rPr>
        <w:t>doi</w:t>
      </w:r>
      <w:proofErr w:type="spellEnd"/>
      <w:r w:rsidRPr="00DF6529">
        <w:rPr>
          <w:rFonts w:ascii="Arial" w:hAnsi="Arial" w:cs="Arial"/>
          <w:sz w:val="20"/>
          <w:szCs w:val="20"/>
          <w:lang w:val="en-US" w:eastAsia="en-US"/>
        </w:rPr>
        <w:t>: 10.1080/17474086.2023.2166924. Epub 2023 Jan 12. PMID: 36620914; PMCID: PMC9905376.</w:t>
      </w:r>
    </w:p>
    <w:p w14:paraId="6091EBB8" w14:textId="77777777" w:rsidR="00284C4C" w:rsidRPr="00DF6529" w:rsidRDefault="00284C4C" w:rsidP="00441B6F">
      <w:pPr>
        <w:pStyle w:val="Body"/>
        <w:spacing w:after="0"/>
        <w:rPr>
          <w:rFonts w:ascii="Arial" w:hAnsi="Arial" w:cs="Arial"/>
          <w:sz w:val="20"/>
          <w:szCs w:val="20"/>
          <w:lang w:val="en-US" w:eastAsia="en-US"/>
        </w:rPr>
      </w:pPr>
    </w:p>
    <w:p w14:paraId="590CDAF8" w14:textId="77777777" w:rsidR="00441B6F" w:rsidRPr="00DF6529" w:rsidRDefault="00441B6F" w:rsidP="00441B6F">
      <w:pPr>
        <w:pStyle w:val="Body"/>
        <w:spacing w:after="0"/>
        <w:jc w:val="left"/>
        <w:rPr>
          <w:rFonts w:ascii="Arial" w:hAnsi="Arial" w:cs="Arial"/>
          <w:sz w:val="20"/>
          <w:szCs w:val="20"/>
          <w:lang w:val="en-US" w:eastAsia="en-US"/>
        </w:rPr>
      </w:pPr>
    </w:p>
    <w:p w14:paraId="5D392FDD" w14:textId="77777777" w:rsidR="00441B6F" w:rsidRPr="00DF6529" w:rsidRDefault="00441B6F" w:rsidP="00441B6F">
      <w:pPr>
        <w:pStyle w:val="Body"/>
        <w:spacing w:after="0"/>
        <w:jc w:val="left"/>
        <w:rPr>
          <w:rFonts w:ascii="Arial" w:hAnsi="Arial" w:cs="Arial"/>
          <w:sz w:val="20"/>
          <w:szCs w:val="20"/>
          <w:lang w:val="en-US" w:eastAsia="en-US"/>
        </w:rPr>
      </w:pPr>
    </w:p>
    <w:p w14:paraId="75EE0DF8" w14:textId="77777777" w:rsidR="00B01FCD" w:rsidRPr="00FB3A86" w:rsidRDefault="00B01FCD" w:rsidP="00441B6F">
      <w:pPr>
        <w:pStyle w:val="Reference"/>
        <w:numPr>
          <w:ilvl w:val="0"/>
          <w:numId w:val="0"/>
        </w:numPr>
        <w:spacing w:line="240" w:lineRule="auto"/>
        <w:rPr>
          <w:rFonts w:ascii="Arial" w:hAnsi="Arial" w:cs="Arial"/>
        </w:rPr>
      </w:pPr>
    </w:p>
    <w:p w14:paraId="489AD762" w14:textId="77777777" w:rsidR="00B01FCD" w:rsidRDefault="00B01FCD" w:rsidP="00DF6529">
      <w:pPr>
        <w:pStyle w:val="DefAcrHead"/>
        <w:spacing w:after="0"/>
        <w:jc w:val="both"/>
        <w:rPr>
          <w:rFonts w:ascii="Arial" w:hAnsi="Arial" w:cs="Arial"/>
        </w:rPr>
      </w:pPr>
    </w:p>
    <w:p w14:paraId="7745A0D7" w14:textId="77777777" w:rsidR="004D4277" w:rsidRPr="00FB3A86" w:rsidRDefault="004D4277" w:rsidP="00441B6F">
      <w:pPr>
        <w:pStyle w:val="Appendix"/>
        <w:spacing w:after="0"/>
        <w:jc w:val="both"/>
        <w:rPr>
          <w:rFonts w:ascii="Arial" w:hAnsi="Arial" w:cs="Arial"/>
          <w:b w:val="0"/>
        </w:rPr>
        <w:sectPr w:rsidR="004D4277" w:rsidRPr="00FB3A86" w:rsidSect="00671FC6">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45385AEE" w14:textId="77777777" w:rsidR="00B01FCD" w:rsidRPr="00FB3A86" w:rsidRDefault="00B01FCD" w:rsidP="00441B6F">
      <w:pPr>
        <w:pStyle w:val="Appendix"/>
        <w:spacing w:after="0"/>
        <w:jc w:val="both"/>
        <w:rPr>
          <w:rFonts w:ascii="Arial" w:hAnsi="Arial" w:cs="Arial"/>
          <w:b w:val="0"/>
        </w:rPr>
      </w:pPr>
    </w:p>
    <w:sectPr w:rsidR="00B01FCD" w:rsidRPr="00FB3A86" w:rsidSect="00671FC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988E7" w14:textId="77777777" w:rsidR="0038795D" w:rsidRDefault="0038795D" w:rsidP="00C37E61">
      <w:r>
        <w:separator/>
      </w:r>
    </w:p>
  </w:endnote>
  <w:endnote w:type="continuationSeparator" w:id="0">
    <w:p w14:paraId="482E6BCE" w14:textId="77777777" w:rsidR="0038795D" w:rsidRDefault="0038795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B9E1A" w14:textId="77777777" w:rsidR="00671FC6" w:rsidRDefault="00671F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51A75" w14:textId="34EBE633" w:rsidR="00C37E61" w:rsidRPr="00C81BD3" w:rsidRDefault="00C37E61" w:rsidP="00C81B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7B25A" w14:textId="317C98D6" w:rsidR="00754C9A" w:rsidRPr="00671FC6" w:rsidRDefault="00754C9A" w:rsidP="00671F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61A5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220F15" w14:textId="77777777" w:rsidR="0038795D" w:rsidRDefault="0038795D" w:rsidP="00C37E61">
      <w:r>
        <w:separator/>
      </w:r>
    </w:p>
  </w:footnote>
  <w:footnote w:type="continuationSeparator" w:id="0">
    <w:p w14:paraId="21FE5545" w14:textId="77777777" w:rsidR="0038795D" w:rsidRDefault="0038795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BF736" w14:textId="122BCA5F" w:rsidR="00671FC6" w:rsidRDefault="00671FC6">
    <w:pPr>
      <w:pStyle w:val="Header"/>
    </w:pPr>
    <w:r>
      <w:rPr>
        <w:noProof/>
      </w:rPr>
      <w:pict w14:anchorId="362706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057032"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EE1BF" w14:textId="09E6CEA8" w:rsidR="00671FC6" w:rsidRDefault="00671FC6">
    <w:pPr>
      <w:pStyle w:val="Header"/>
    </w:pPr>
    <w:r>
      <w:rPr>
        <w:noProof/>
      </w:rPr>
      <w:pict w14:anchorId="701252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057033"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646EF" w14:textId="266CD9FD" w:rsidR="00296529" w:rsidRPr="00296529" w:rsidRDefault="00671FC6" w:rsidP="00296529">
    <w:pPr>
      <w:ind w:left="2160"/>
      <w:jc w:val="center"/>
      <w:rPr>
        <w:rFonts w:eastAsia="Calibri"/>
        <w:i/>
        <w:sz w:val="18"/>
        <w:szCs w:val="22"/>
      </w:rPr>
    </w:pPr>
    <w:r>
      <w:rPr>
        <w:noProof/>
      </w:rPr>
      <w:pict w14:anchorId="2CE9F5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057031"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p w14:paraId="74FC1B0F" w14:textId="77777777" w:rsidR="00296529" w:rsidRPr="00296529" w:rsidRDefault="00754C9A" w:rsidP="00296529">
    <w:pPr>
      <w:ind w:left="4320"/>
      <w:rPr>
        <w:rFonts w:eastAsia="Calibri"/>
        <w:i/>
        <w:sz w:val="18"/>
        <w:szCs w:val="22"/>
      </w:rPr>
    </w:pPr>
    <w:r>
      <w:rPr>
        <w:rFonts w:eastAsia="Calibri"/>
        <w:i/>
        <w:sz w:val="18"/>
        <w:szCs w:val="22"/>
      </w:rPr>
      <w:t>.</w:t>
    </w:r>
    <w:r w:rsidR="00296529" w:rsidRPr="00296529">
      <w:rPr>
        <w:rFonts w:eastAsia="Calibri"/>
        <w:i/>
        <w:sz w:val="18"/>
        <w:szCs w:val="22"/>
      </w:rPr>
      <w:t xml:space="preserve">     </w:t>
    </w:r>
  </w:p>
  <w:p w14:paraId="06A6FF4C" w14:textId="77777777" w:rsidR="00296529" w:rsidRPr="00296529" w:rsidRDefault="00754C9A" w:rsidP="00296529">
    <w:pPr>
      <w:jc w:val="center"/>
      <w:rPr>
        <w:rFonts w:eastAsia="Calibri"/>
        <w:i/>
        <w:sz w:val="18"/>
        <w:szCs w:val="22"/>
      </w:rPr>
    </w:pPr>
    <w:r>
      <w:rPr>
        <w:rFonts w:eastAsia="Calibri"/>
        <w:i/>
        <w:sz w:val="18"/>
        <w:szCs w:val="22"/>
      </w:rPr>
      <w:t>.</w:t>
    </w:r>
  </w:p>
  <w:p w14:paraId="4F9CA900" w14:textId="77777777" w:rsidR="00296529" w:rsidRPr="00296529" w:rsidRDefault="00296529" w:rsidP="00296529">
    <w:pPr>
      <w:spacing w:after="200"/>
      <w:jc w:val="center"/>
      <w:rPr>
        <w:rFonts w:eastAsia="Calibri"/>
        <w:b/>
        <w:i/>
        <w:sz w:val="32"/>
        <w:szCs w:val="22"/>
      </w:rPr>
    </w:pPr>
    <w:r w:rsidRPr="00296529">
      <w:rPr>
        <w:rFonts w:eastAsia="Calibri"/>
        <w:b/>
        <w:i/>
        <w:sz w:val="32"/>
        <w:szCs w:val="22"/>
      </w:rPr>
      <w:t xml:space="preserve">              </w:t>
    </w:r>
    <w:r w:rsidR="00754C9A">
      <w:rPr>
        <w:rFonts w:eastAsia="Calibri"/>
        <w:b/>
        <w:i/>
        <w:sz w:val="32"/>
        <w:szCs w:val="22"/>
      </w:rPr>
      <w:t>.</w:t>
    </w:r>
    <w:r w:rsidRPr="00296529">
      <w:rPr>
        <w:rFonts w:eastAsia="Calibri"/>
        <w:b/>
        <w:i/>
        <w:sz w:val="32"/>
        <w:szCs w:val="22"/>
      </w:rPr>
      <w:t xml:space="preserve"> </w:t>
    </w:r>
  </w:p>
  <w:p w14:paraId="480C4D26" w14:textId="77777777" w:rsidR="00296529" w:rsidRDefault="00296529" w:rsidP="00296529">
    <w:pPr>
      <w:jc w:val="center"/>
      <w:rPr>
        <w:rFonts w:eastAsia="Calibri"/>
        <w:i/>
        <w:sz w:val="18"/>
        <w:szCs w:val="22"/>
      </w:rPr>
    </w:pPr>
    <w:r w:rsidRPr="00296529">
      <w:rPr>
        <w:rFonts w:eastAsia="Calibri"/>
        <w:i/>
        <w:sz w:val="18"/>
        <w:szCs w:val="22"/>
      </w:rPr>
      <w:t xml:space="preserve">                     </w:t>
    </w:r>
  </w:p>
  <w:p w14:paraId="1AF89714" w14:textId="77777777" w:rsidR="00296529" w:rsidRDefault="00296529" w:rsidP="00296529">
    <w:pPr>
      <w:tabs>
        <w:tab w:val="left" w:pos="2145"/>
      </w:tabs>
      <w:rPr>
        <w:rFonts w:eastAsia="Calibri"/>
        <w:i/>
        <w:sz w:val="18"/>
        <w:szCs w:val="22"/>
      </w:rPr>
    </w:pPr>
    <w:r>
      <w:rPr>
        <w:rFonts w:eastAsia="Calibri"/>
        <w:i/>
        <w:sz w:val="18"/>
        <w:szCs w:val="22"/>
      </w:rPr>
      <w:tab/>
    </w:r>
    <w:r w:rsidR="00754C9A">
      <w:rPr>
        <w:rFonts w:eastAsia="Calibri"/>
        <w:i/>
        <w:sz w:val="18"/>
        <w:szCs w:val="22"/>
      </w:rPr>
      <w:t>.</w:t>
    </w:r>
  </w:p>
  <w:p w14:paraId="4DC89FC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C2FC2" w14:textId="4FCA508B" w:rsidR="00671FC6" w:rsidRDefault="00671FC6">
    <w:pPr>
      <w:pStyle w:val="Header"/>
    </w:pPr>
    <w:r>
      <w:rPr>
        <w:noProof/>
      </w:rPr>
      <w:pict w14:anchorId="281885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057035"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145C7" w14:textId="2A985834" w:rsidR="00671FC6" w:rsidRDefault="00671FC6">
    <w:pPr>
      <w:pStyle w:val="Header"/>
    </w:pPr>
    <w:r>
      <w:rPr>
        <w:noProof/>
      </w:rPr>
      <w:pict w14:anchorId="57A9DD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057036"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F6195" w14:textId="745B4FF0" w:rsidR="00671FC6" w:rsidRDefault="00671FC6">
    <w:pPr>
      <w:pStyle w:val="Header"/>
    </w:pPr>
    <w:r>
      <w:rPr>
        <w:noProof/>
      </w:rPr>
      <w:pict w14:anchorId="513EE1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057034"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BD5CAE"/>
    <w:multiLevelType w:val="hybridMultilevel"/>
    <w:tmpl w:val="81D44576"/>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AAB3E33"/>
    <w:multiLevelType w:val="hybridMultilevel"/>
    <w:tmpl w:val="DEF88B96"/>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D63AB8"/>
    <w:multiLevelType w:val="hybridMultilevel"/>
    <w:tmpl w:val="DCE829B4"/>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1F623BE0"/>
    <w:multiLevelType w:val="hybridMultilevel"/>
    <w:tmpl w:val="886C330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1F7924E1"/>
    <w:multiLevelType w:val="hybridMultilevel"/>
    <w:tmpl w:val="2C18FFE4"/>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D06870"/>
    <w:multiLevelType w:val="hybridMultilevel"/>
    <w:tmpl w:val="CE262F46"/>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6181E58"/>
    <w:multiLevelType w:val="multilevel"/>
    <w:tmpl w:val="9B7A3062"/>
    <w:lvl w:ilvl="0">
      <w:start w:val="2"/>
      <w:numFmt w:val="decimal"/>
      <w:lvlText w:val="%1"/>
      <w:lvlJc w:val="left"/>
      <w:pPr>
        <w:ind w:left="620" w:hanging="620"/>
      </w:pPr>
      <w:rPr>
        <w:rFonts w:hint="default"/>
      </w:rPr>
    </w:lvl>
    <w:lvl w:ilvl="1">
      <w:start w:val="4"/>
      <w:numFmt w:val="decimal"/>
      <w:lvlText w:val="%1.%2"/>
      <w:lvlJc w:val="left"/>
      <w:pPr>
        <w:ind w:left="620" w:hanging="6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2F7A0B73"/>
    <w:multiLevelType w:val="hybridMultilevel"/>
    <w:tmpl w:val="D6807366"/>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38AD09FE"/>
    <w:multiLevelType w:val="hybridMultilevel"/>
    <w:tmpl w:val="2CF0551A"/>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AE64C49"/>
    <w:multiLevelType w:val="hybridMultilevel"/>
    <w:tmpl w:val="A2365E16"/>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C6774BF"/>
    <w:multiLevelType w:val="hybridMultilevel"/>
    <w:tmpl w:val="2844327E"/>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E0D378A"/>
    <w:multiLevelType w:val="hybridMultilevel"/>
    <w:tmpl w:val="49DC02C6"/>
    <w:lvl w:ilvl="0" w:tplc="77E652DC">
      <w:start w:val="1"/>
      <w:numFmt w:val="bullet"/>
      <w:lvlText w:val="-"/>
      <w:lvlJc w:val="left"/>
      <w:pPr>
        <w:ind w:left="720" w:hanging="360"/>
      </w:pPr>
      <w:rPr>
        <w:rFonts w:ascii="Arial" w:eastAsia="Arial" w:hAnsi="Arial" w:cs="Arial" w:hint="default"/>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E8366F0"/>
    <w:multiLevelType w:val="multilevel"/>
    <w:tmpl w:val="96085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9B1AE1"/>
    <w:multiLevelType w:val="hybridMultilevel"/>
    <w:tmpl w:val="E45C4B7A"/>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71A7D87"/>
    <w:multiLevelType w:val="hybridMultilevel"/>
    <w:tmpl w:val="1242D34C"/>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72B730E"/>
    <w:multiLevelType w:val="hybridMultilevel"/>
    <w:tmpl w:val="8376A8D0"/>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32" w15:restartNumberingAfterBreak="0">
    <w:nsid w:val="4DFE5AB5"/>
    <w:multiLevelType w:val="hybridMultilevel"/>
    <w:tmpl w:val="1726899C"/>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6B6889"/>
    <w:multiLevelType w:val="hybridMultilevel"/>
    <w:tmpl w:val="45647964"/>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49F1120"/>
    <w:multiLevelType w:val="hybridMultilevel"/>
    <w:tmpl w:val="79BCC3A2"/>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9706ECF"/>
    <w:multiLevelType w:val="hybridMultilevel"/>
    <w:tmpl w:val="9A6A3D7A"/>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BD55483"/>
    <w:multiLevelType w:val="hybridMultilevel"/>
    <w:tmpl w:val="489273E4"/>
    <w:lvl w:ilvl="0" w:tplc="77E652DC">
      <w:start w:val="1"/>
      <w:numFmt w:val="bullet"/>
      <w:lvlText w:val="-"/>
      <w:lvlJc w:val="left"/>
      <w:pPr>
        <w:ind w:left="720" w:hanging="360"/>
      </w:pPr>
      <w:rPr>
        <w:rFonts w:ascii="Arial" w:eastAsia="Arial" w:hAnsi="Arial" w:cs="Arial" w:hint="default"/>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E6512B3"/>
    <w:multiLevelType w:val="hybridMultilevel"/>
    <w:tmpl w:val="FB7680D0"/>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0" w15:restartNumberingAfterBreak="0">
    <w:nsid w:val="62DB3244"/>
    <w:multiLevelType w:val="hybridMultilevel"/>
    <w:tmpl w:val="1C26474E"/>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2" w15:restartNumberingAfterBreak="0">
    <w:nsid w:val="69E370AD"/>
    <w:multiLevelType w:val="hybridMultilevel"/>
    <w:tmpl w:val="A440B580"/>
    <w:lvl w:ilvl="0" w:tplc="77E652DC">
      <w:start w:val="1"/>
      <w:numFmt w:val="bullet"/>
      <w:lvlText w:val="-"/>
      <w:lvlJc w:val="left"/>
      <w:pPr>
        <w:ind w:left="720" w:hanging="360"/>
      </w:pPr>
      <w:rPr>
        <w:rFonts w:ascii="Arial" w:eastAsia="Arial" w:hAnsi="Arial" w:cs="Arial" w:hint="default"/>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C5E0F85"/>
    <w:multiLevelType w:val="hybridMultilevel"/>
    <w:tmpl w:val="4BE89164"/>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4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4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49" w15:restartNumberingAfterBreak="0">
    <w:nsid w:val="76684978"/>
    <w:multiLevelType w:val="hybridMultilevel"/>
    <w:tmpl w:val="642C56D8"/>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D3E0175"/>
    <w:multiLevelType w:val="hybridMultilevel"/>
    <w:tmpl w:val="46547376"/>
    <w:lvl w:ilvl="0" w:tplc="77E652DC">
      <w:start w:val="1"/>
      <w:numFmt w:val="bullet"/>
      <w:lvlText w:val="-"/>
      <w:lvlJc w:val="left"/>
      <w:pPr>
        <w:ind w:left="720" w:hanging="360"/>
      </w:pPr>
      <w:rPr>
        <w:rFonts w:ascii="Arial" w:eastAsia="Arial" w:hAnsi="Arial" w:cs="Arial"/>
        <w:b w:val="0"/>
        <w:i w:val="0"/>
        <w:strike w:val="0"/>
        <w:dstrike w:val="0"/>
        <w:color w:val="002060"/>
        <w:sz w:val="22"/>
        <w:szCs w:val="22"/>
        <w:u w:val="none" w:color="000000"/>
        <w:bdr w:val="none" w:sz="0" w:space="0" w:color="auto"/>
        <w:shd w:val="clear" w:color="auto" w:fill="auto"/>
        <w:vertAlign w:val="baseline"/>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39416364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67790631">
    <w:abstractNumId w:val="31"/>
  </w:num>
  <w:num w:numId="3" w16cid:durableId="1960448718">
    <w:abstractNumId w:val="48"/>
  </w:num>
  <w:num w:numId="4" w16cid:durableId="121196277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700127003">
    <w:abstractNumId w:val="8"/>
  </w:num>
  <w:num w:numId="6" w16cid:durableId="2100639494">
    <w:abstractNumId w:val="6"/>
  </w:num>
  <w:num w:numId="7" w16cid:durableId="2022120784">
    <w:abstractNumId w:val="1"/>
  </w:num>
  <w:num w:numId="8" w16cid:durableId="1382172023">
    <w:abstractNumId w:val="19"/>
  </w:num>
  <w:num w:numId="9" w16cid:durableId="1366442938">
    <w:abstractNumId w:val="51"/>
  </w:num>
  <w:num w:numId="10" w16cid:durableId="1007102219">
    <w:abstractNumId w:val="2"/>
  </w:num>
  <w:num w:numId="11" w16cid:durableId="1561210973">
    <w:abstractNumId w:val="41"/>
  </w:num>
  <w:num w:numId="12" w16cid:durableId="1014841184">
    <w:abstractNumId w:val="3"/>
  </w:num>
  <w:num w:numId="13" w16cid:durableId="388848183">
    <w:abstractNumId w:val="39"/>
  </w:num>
  <w:num w:numId="14" w16cid:durableId="1381441196">
    <w:abstractNumId w:val="11"/>
  </w:num>
  <w:num w:numId="15" w16cid:durableId="1641303366">
    <w:abstractNumId w:val="46"/>
  </w:num>
  <w:num w:numId="16" w16cid:durableId="1349716487">
    <w:abstractNumId w:val="5"/>
  </w:num>
  <w:num w:numId="17" w16cid:durableId="1271624795">
    <w:abstractNumId w:val="47"/>
  </w:num>
  <w:num w:numId="18" w16cid:durableId="1684284435">
    <w:abstractNumId w:val="22"/>
  </w:num>
  <w:num w:numId="19" w16cid:durableId="1775400433">
    <w:abstractNumId w:val="55"/>
  </w:num>
  <w:num w:numId="20" w16cid:durableId="189224221">
    <w:abstractNumId w:val="18"/>
  </w:num>
  <w:num w:numId="21" w16cid:durableId="720590183">
    <w:abstractNumId w:val="14"/>
  </w:num>
  <w:num w:numId="22" w16cid:durableId="220214306">
    <w:abstractNumId w:val="20"/>
  </w:num>
  <w:num w:numId="23" w16cid:durableId="1053579856">
    <w:abstractNumId w:val="44"/>
  </w:num>
  <w:num w:numId="24" w16cid:durableId="331228925">
    <w:abstractNumId w:val="52"/>
  </w:num>
  <w:num w:numId="25" w16cid:durableId="686097990">
    <w:abstractNumId w:val="4"/>
  </w:num>
  <w:num w:numId="26" w16cid:durableId="474417750">
    <w:abstractNumId w:val="33"/>
  </w:num>
  <w:num w:numId="27" w16cid:durableId="542403264">
    <w:abstractNumId w:val="45"/>
  </w:num>
  <w:num w:numId="28" w16cid:durableId="2080399474">
    <w:abstractNumId w:val="53"/>
  </w:num>
  <w:num w:numId="29" w16cid:durableId="465779746">
    <w:abstractNumId w:val="50"/>
  </w:num>
  <w:num w:numId="30" w16cid:durableId="2123528625">
    <w:abstractNumId w:val="15"/>
  </w:num>
  <w:num w:numId="31" w16cid:durableId="1288585982">
    <w:abstractNumId w:val="26"/>
  </w:num>
  <w:num w:numId="32" w16cid:durableId="1213345283">
    <w:abstractNumId w:val="37"/>
  </w:num>
  <w:num w:numId="33" w16cid:durableId="903492677">
    <w:abstractNumId w:val="42"/>
  </w:num>
  <w:num w:numId="34" w16cid:durableId="1361199886">
    <w:abstractNumId w:val="24"/>
  </w:num>
  <w:num w:numId="35" w16cid:durableId="1319113554">
    <w:abstractNumId w:val="38"/>
  </w:num>
  <w:num w:numId="36" w16cid:durableId="1991791515">
    <w:abstractNumId w:val="13"/>
  </w:num>
  <w:num w:numId="37" w16cid:durableId="1930963257">
    <w:abstractNumId w:val="21"/>
  </w:num>
  <w:num w:numId="38" w16cid:durableId="401871981">
    <w:abstractNumId w:val="25"/>
  </w:num>
  <w:num w:numId="39" w16cid:durableId="903220787">
    <w:abstractNumId w:val="49"/>
  </w:num>
  <w:num w:numId="40" w16cid:durableId="624115930">
    <w:abstractNumId w:val="23"/>
  </w:num>
  <w:num w:numId="41" w16cid:durableId="602960745">
    <w:abstractNumId w:val="28"/>
  </w:num>
  <w:num w:numId="42" w16cid:durableId="183834101">
    <w:abstractNumId w:val="12"/>
  </w:num>
  <w:num w:numId="43" w16cid:durableId="2028287933">
    <w:abstractNumId w:val="9"/>
  </w:num>
  <w:num w:numId="44" w16cid:durableId="546797801">
    <w:abstractNumId w:val="36"/>
  </w:num>
  <w:num w:numId="45" w16cid:durableId="2029524210">
    <w:abstractNumId w:val="27"/>
  </w:num>
  <w:num w:numId="46" w16cid:durableId="1117331173">
    <w:abstractNumId w:val="17"/>
  </w:num>
  <w:num w:numId="47" w16cid:durableId="1764762437">
    <w:abstractNumId w:val="29"/>
  </w:num>
  <w:num w:numId="48" w16cid:durableId="2127960423">
    <w:abstractNumId w:val="30"/>
  </w:num>
  <w:num w:numId="49" w16cid:durableId="1768888254">
    <w:abstractNumId w:val="7"/>
  </w:num>
  <w:num w:numId="50" w16cid:durableId="1204632948">
    <w:abstractNumId w:val="34"/>
  </w:num>
  <w:num w:numId="51" w16cid:durableId="1753700291">
    <w:abstractNumId w:val="16"/>
  </w:num>
  <w:num w:numId="52" w16cid:durableId="1057126068">
    <w:abstractNumId w:val="10"/>
  </w:num>
  <w:num w:numId="53" w16cid:durableId="1626697968">
    <w:abstractNumId w:val="43"/>
  </w:num>
  <w:num w:numId="54" w16cid:durableId="488519668">
    <w:abstractNumId w:val="32"/>
  </w:num>
  <w:num w:numId="55" w16cid:durableId="1812290908">
    <w:abstractNumId w:val="35"/>
  </w:num>
  <w:num w:numId="56" w16cid:durableId="897395299">
    <w:abstractNumId w:val="40"/>
  </w:num>
  <w:num w:numId="57" w16cid:durableId="1534032830">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D689F"/>
    <w:rsid w:val="000E7B7B"/>
    <w:rsid w:val="000E7D62"/>
    <w:rsid w:val="00103357"/>
    <w:rsid w:val="00104B4F"/>
    <w:rsid w:val="001202A5"/>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A741A"/>
    <w:rsid w:val="002B27FB"/>
    <w:rsid w:val="002B685A"/>
    <w:rsid w:val="002C57D2"/>
    <w:rsid w:val="002E0D56"/>
    <w:rsid w:val="002E4155"/>
    <w:rsid w:val="00315186"/>
    <w:rsid w:val="0033343E"/>
    <w:rsid w:val="003512C2"/>
    <w:rsid w:val="00371FB6"/>
    <w:rsid w:val="00372852"/>
    <w:rsid w:val="003763C1"/>
    <w:rsid w:val="00376BBE"/>
    <w:rsid w:val="0038795D"/>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56E5F"/>
    <w:rsid w:val="00471A80"/>
    <w:rsid w:val="00487E34"/>
    <w:rsid w:val="004A3295"/>
    <w:rsid w:val="004D305E"/>
    <w:rsid w:val="004D4277"/>
    <w:rsid w:val="00502516"/>
    <w:rsid w:val="00505F06"/>
    <w:rsid w:val="00506828"/>
    <w:rsid w:val="0053056E"/>
    <w:rsid w:val="00531C84"/>
    <w:rsid w:val="00554FDA"/>
    <w:rsid w:val="005C784C"/>
    <w:rsid w:val="005D17F6"/>
    <w:rsid w:val="005E5539"/>
    <w:rsid w:val="00602BF5"/>
    <w:rsid w:val="00617FDD"/>
    <w:rsid w:val="00633614"/>
    <w:rsid w:val="00633F68"/>
    <w:rsid w:val="00636EB2"/>
    <w:rsid w:val="006375B8"/>
    <w:rsid w:val="0066510A"/>
    <w:rsid w:val="00671FC6"/>
    <w:rsid w:val="00673F9F"/>
    <w:rsid w:val="00686953"/>
    <w:rsid w:val="00687DEA"/>
    <w:rsid w:val="00687E67"/>
    <w:rsid w:val="006967F7"/>
    <w:rsid w:val="006A250C"/>
    <w:rsid w:val="006B21D3"/>
    <w:rsid w:val="006B57D0"/>
    <w:rsid w:val="006D30FF"/>
    <w:rsid w:val="006D6940"/>
    <w:rsid w:val="006F11EC"/>
    <w:rsid w:val="0070082C"/>
    <w:rsid w:val="00716908"/>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640"/>
    <w:rsid w:val="00875803"/>
    <w:rsid w:val="008B459E"/>
    <w:rsid w:val="008D7252"/>
    <w:rsid w:val="008E13AE"/>
    <w:rsid w:val="008E1506"/>
    <w:rsid w:val="008E710C"/>
    <w:rsid w:val="008F69D6"/>
    <w:rsid w:val="00902823"/>
    <w:rsid w:val="0091415F"/>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95816"/>
    <w:rsid w:val="00AA6219"/>
    <w:rsid w:val="00AA74E0"/>
    <w:rsid w:val="00AB703F"/>
    <w:rsid w:val="00AC6BB8"/>
    <w:rsid w:val="00AD6D5C"/>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786"/>
    <w:rsid w:val="00C27F5F"/>
    <w:rsid w:val="00C30A0F"/>
    <w:rsid w:val="00C37E61"/>
    <w:rsid w:val="00C70F1B"/>
    <w:rsid w:val="00C71A47"/>
    <w:rsid w:val="00C7464C"/>
    <w:rsid w:val="00C81BD3"/>
    <w:rsid w:val="00C85588"/>
    <w:rsid w:val="00CD6755"/>
    <w:rsid w:val="00CD6856"/>
    <w:rsid w:val="00CE0089"/>
    <w:rsid w:val="00CE793C"/>
    <w:rsid w:val="00CF193C"/>
    <w:rsid w:val="00D173F1"/>
    <w:rsid w:val="00D527AA"/>
    <w:rsid w:val="00D74CB0"/>
    <w:rsid w:val="00D8295D"/>
    <w:rsid w:val="00DC2A65"/>
    <w:rsid w:val="00DE15F0"/>
    <w:rsid w:val="00DE5663"/>
    <w:rsid w:val="00DE78AA"/>
    <w:rsid w:val="00DF6529"/>
    <w:rsid w:val="00E05302"/>
    <w:rsid w:val="00E053D0"/>
    <w:rsid w:val="00E15994"/>
    <w:rsid w:val="00E1610C"/>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389A2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4155"/>
    <w:rPr>
      <w:sz w:val="24"/>
      <w:szCs w:val="24"/>
      <w:lang w:val="fr-MA" w:eastAsia="fr-FR"/>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uiPriority w:val="9"/>
    <w:unhideWhenUsed/>
    <w:qFormat/>
    <w:rsid w:val="00104B4F"/>
    <w:pPr>
      <w:keepNext/>
      <w:keepLines/>
      <w:spacing w:before="160" w:after="80"/>
      <w:outlineLvl w:val="2"/>
    </w:pPr>
    <w:rPr>
      <w:rFonts w:asciiTheme="minorHAnsi" w:eastAsiaTheme="majorEastAsia" w:hAnsiTheme="minorHAnsi" w:cstheme="majorBidi"/>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rsid w:val="00104B4F"/>
    <w:rPr>
      <w:rFonts w:asciiTheme="minorHAnsi" w:eastAsiaTheme="majorEastAsia" w:hAnsiTheme="minorHAnsi" w:cstheme="majorBidi"/>
      <w:color w:val="365F91" w:themeColor="accent1" w:themeShade="BF"/>
      <w:sz w:val="28"/>
      <w:szCs w:val="28"/>
      <w:lang w:val="fr-MA"/>
    </w:rPr>
  </w:style>
  <w:style w:type="character" w:styleId="Strong">
    <w:name w:val="Strong"/>
    <w:basedOn w:val="DefaultParagraphFont"/>
    <w:uiPriority w:val="22"/>
    <w:qFormat/>
    <w:rsid w:val="00104B4F"/>
    <w:rPr>
      <w:b/>
      <w:bCs/>
    </w:rPr>
  </w:style>
  <w:style w:type="paragraph" w:styleId="NormalWeb">
    <w:name w:val="Normal (Web)"/>
    <w:basedOn w:val="Normal"/>
    <w:uiPriority w:val="99"/>
    <w:semiHidden/>
    <w:unhideWhenUsed/>
    <w:rsid w:val="00104B4F"/>
    <w:pPr>
      <w:spacing w:before="100" w:beforeAutospacing="1" w:after="100" w:afterAutospacing="1"/>
    </w:pPr>
  </w:style>
  <w:style w:type="paragraph" w:styleId="Caption">
    <w:name w:val="caption"/>
    <w:basedOn w:val="Normal"/>
    <w:next w:val="Normal"/>
    <w:unhideWhenUsed/>
    <w:qFormat/>
    <w:rsid w:val="00A95816"/>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53004917">
      <w:bodyDiv w:val="1"/>
      <w:marLeft w:val="0"/>
      <w:marRight w:val="0"/>
      <w:marTop w:val="0"/>
      <w:marBottom w:val="0"/>
      <w:divBdr>
        <w:top w:val="none" w:sz="0" w:space="0" w:color="auto"/>
        <w:left w:val="none" w:sz="0" w:space="0" w:color="auto"/>
        <w:bottom w:val="none" w:sz="0" w:space="0" w:color="auto"/>
        <w:right w:val="none" w:sz="0" w:space="0" w:color="auto"/>
      </w:divBdr>
      <w:divsChild>
        <w:div w:id="614555973">
          <w:marLeft w:val="0"/>
          <w:marRight w:val="0"/>
          <w:marTop w:val="0"/>
          <w:marBottom w:val="0"/>
          <w:divBdr>
            <w:top w:val="none" w:sz="0" w:space="0" w:color="auto"/>
            <w:left w:val="none" w:sz="0" w:space="0" w:color="auto"/>
            <w:bottom w:val="none" w:sz="0" w:space="0" w:color="auto"/>
            <w:right w:val="none" w:sz="0" w:space="0" w:color="auto"/>
          </w:divBdr>
          <w:divsChild>
            <w:div w:id="982393072">
              <w:marLeft w:val="0"/>
              <w:marRight w:val="0"/>
              <w:marTop w:val="0"/>
              <w:marBottom w:val="0"/>
              <w:divBdr>
                <w:top w:val="none" w:sz="0" w:space="0" w:color="auto"/>
                <w:left w:val="none" w:sz="0" w:space="0" w:color="auto"/>
                <w:bottom w:val="none" w:sz="0" w:space="0" w:color="auto"/>
                <w:right w:val="none" w:sz="0" w:space="0" w:color="auto"/>
              </w:divBdr>
            </w:div>
          </w:divsChild>
        </w:div>
        <w:div w:id="1685204542">
          <w:marLeft w:val="0"/>
          <w:marRight w:val="0"/>
          <w:marTop w:val="0"/>
          <w:marBottom w:val="450"/>
          <w:divBdr>
            <w:top w:val="none" w:sz="0" w:space="0" w:color="auto"/>
            <w:left w:val="none" w:sz="0" w:space="0" w:color="auto"/>
            <w:bottom w:val="none" w:sz="0" w:space="0" w:color="auto"/>
            <w:right w:val="none" w:sz="0" w:space="0" w:color="auto"/>
          </w:divBdr>
          <w:divsChild>
            <w:div w:id="1327247780">
              <w:marLeft w:val="0"/>
              <w:marRight w:val="0"/>
              <w:marTop w:val="0"/>
              <w:marBottom w:val="0"/>
              <w:divBdr>
                <w:top w:val="none" w:sz="0" w:space="0" w:color="auto"/>
                <w:left w:val="none" w:sz="0" w:space="0" w:color="auto"/>
                <w:bottom w:val="none" w:sz="0" w:space="0" w:color="auto"/>
                <w:right w:val="none" w:sz="0" w:space="0" w:color="auto"/>
              </w:divBdr>
              <w:divsChild>
                <w:div w:id="11494403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link.springer.com/article/10.1007/s10286-024-01038-z"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TotalTime>
  <Pages>11</Pages>
  <Words>3032</Words>
  <Characters>17285</Characters>
  <Application>Microsoft Office Word</Application>
  <DocSecurity>0</DocSecurity>
  <Lines>144</Lines>
  <Paragraphs>40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20277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4</cp:revision>
  <cp:lastPrinted>1999-07-06T11:00:00Z</cp:lastPrinted>
  <dcterms:created xsi:type="dcterms:W3CDTF">2025-06-11T10:11:00Z</dcterms:created>
  <dcterms:modified xsi:type="dcterms:W3CDTF">2025-06-12T10:44:00Z</dcterms:modified>
</cp:coreProperties>
</file>