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20237" w14:textId="77777777" w:rsidR="00754C9A" w:rsidRDefault="00754C9A" w:rsidP="00441B6F">
      <w:pPr>
        <w:pStyle w:val="Title"/>
        <w:spacing w:after="0"/>
        <w:jc w:val="both"/>
        <w:rPr>
          <w:rFonts w:ascii="Arial" w:hAnsi="Arial" w:cs="Arial"/>
        </w:rPr>
      </w:pPr>
    </w:p>
    <w:p w14:paraId="364E610D" w14:textId="77777777" w:rsidR="005A1BEB" w:rsidRDefault="005A1BEB" w:rsidP="00D05083">
      <w:pPr>
        <w:pStyle w:val="Author"/>
        <w:spacing w:line="240" w:lineRule="auto"/>
        <w:rPr>
          <w:rFonts w:ascii="Arial" w:hAnsi="Arial" w:cs="Arial"/>
          <w:bCs/>
          <w:iCs/>
          <w:kern w:val="28"/>
          <w:sz w:val="36"/>
        </w:rPr>
      </w:pPr>
      <w:r w:rsidRPr="005A1BEB">
        <w:rPr>
          <w:rFonts w:ascii="Arial" w:hAnsi="Arial" w:cs="Arial"/>
          <w:bCs/>
          <w:iCs/>
          <w:kern w:val="28"/>
          <w:sz w:val="36"/>
        </w:rPr>
        <w:t>Case Report</w:t>
      </w:r>
    </w:p>
    <w:p w14:paraId="3C76F51D" w14:textId="77777777" w:rsidR="005A1BEB" w:rsidRDefault="005A1BEB" w:rsidP="00D05083">
      <w:pPr>
        <w:pStyle w:val="Author"/>
        <w:spacing w:line="240" w:lineRule="auto"/>
        <w:rPr>
          <w:rFonts w:ascii="Arial" w:hAnsi="Arial" w:cs="Arial"/>
          <w:bCs/>
          <w:iCs/>
          <w:kern w:val="28"/>
          <w:sz w:val="36"/>
        </w:rPr>
      </w:pPr>
    </w:p>
    <w:p w14:paraId="7C1BC59A" w14:textId="7DE45AA9" w:rsidR="0089509B" w:rsidRDefault="0089509B" w:rsidP="00D05083">
      <w:pPr>
        <w:pStyle w:val="Author"/>
        <w:spacing w:line="240" w:lineRule="auto"/>
        <w:rPr>
          <w:rFonts w:ascii="Arial" w:hAnsi="Arial" w:cs="Arial"/>
          <w:bCs/>
          <w:iCs/>
          <w:kern w:val="28"/>
          <w:sz w:val="36"/>
        </w:rPr>
      </w:pPr>
      <w:r w:rsidRPr="0089509B">
        <w:rPr>
          <w:rFonts w:ascii="Arial" w:hAnsi="Arial" w:cs="Arial"/>
          <w:bCs/>
          <w:iCs/>
          <w:kern w:val="28"/>
          <w:sz w:val="36"/>
        </w:rPr>
        <w:t xml:space="preserve">New </w:t>
      </w:r>
      <w:proofErr w:type="spellStart"/>
      <w:r w:rsidRPr="0089509B">
        <w:rPr>
          <w:rFonts w:ascii="Arial" w:hAnsi="Arial" w:cs="Arial"/>
          <w:bCs/>
          <w:iCs/>
          <w:kern w:val="28"/>
          <w:sz w:val="36"/>
        </w:rPr>
        <w:t>Trichoscopic</w:t>
      </w:r>
      <w:proofErr w:type="spellEnd"/>
      <w:r w:rsidRPr="0089509B">
        <w:rPr>
          <w:rFonts w:ascii="Arial" w:hAnsi="Arial" w:cs="Arial"/>
          <w:bCs/>
          <w:iCs/>
          <w:kern w:val="28"/>
          <w:sz w:val="36"/>
        </w:rPr>
        <w:t xml:space="preserve"> Clues in Hay–Wells Syndrome: A Case Report</w:t>
      </w:r>
    </w:p>
    <w:p w14:paraId="20CF1D14" w14:textId="77777777" w:rsidR="007369C3" w:rsidRDefault="007369C3" w:rsidP="00D05083">
      <w:pPr>
        <w:pStyle w:val="Author"/>
        <w:spacing w:line="240" w:lineRule="auto"/>
        <w:rPr>
          <w:rFonts w:ascii="Arial" w:hAnsi="Arial" w:cs="Arial"/>
          <w:bCs/>
          <w:iCs/>
          <w:kern w:val="28"/>
          <w:sz w:val="36"/>
        </w:rPr>
      </w:pPr>
    </w:p>
    <w:p w14:paraId="6789A3F2"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6635A1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A19B60B" w14:textId="77777777" w:rsidTr="001E44FE">
        <w:tc>
          <w:tcPr>
            <w:tcW w:w="9576" w:type="dxa"/>
            <w:shd w:val="clear" w:color="auto" w:fill="F2F2F2"/>
          </w:tcPr>
          <w:p w14:paraId="4C83589A" w14:textId="77777777" w:rsidR="00BA1B01" w:rsidRPr="0089509B" w:rsidRDefault="00BA1B01" w:rsidP="00441B6F">
            <w:pPr>
              <w:pStyle w:val="Body"/>
              <w:spacing w:after="0"/>
              <w:rPr>
                <w:rFonts w:ascii="Arial" w:eastAsia="Calibri" w:hAnsi="Arial" w:cs="Arial"/>
                <w:color w:val="FF0000"/>
                <w:szCs w:val="22"/>
              </w:rPr>
            </w:pPr>
            <w:r w:rsidRPr="002E5830">
              <w:rPr>
                <w:rFonts w:ascii="Arial" w:eastAsia="Calibri" w:hAnsi="Arial" w:cs="Arial"/>
                <w:b/>
                <w:color w:val="000000" w:themeColor="text1"/>
                <w:szCs w:val="22"/>
              </w:rPr>
              <w:t>Aims:</w:t>
            </w:r>
            <w:r w:rsidRPr="0089509B">
              <w:rPr>
                <w:rFonts w:ascii="Arial" w:eastAsia="Calibri" w:hAnsi="Arial" w:cs="Arial"/>
                <w:b/>
                <w:color w:val="FF0000"/>
                <w:szCs w:val="22"/>
              </w:rPr>
              <w:t xml:space="preserve"> </w:t>
            </w:r>
            <w:r w:rsidR="002E5830" w:rsidRPr="002E5830">
              <w:rPr>
                <w:rFonts w:ascii="Arial" w:hAnsi="Arial" w:cs="Arial"/>
              </w:rPr>
              <w:t>Hay–Wells syndrome (</w:t>
            </w:r>
            <w:proofErr w:type="spellStart"/>
            <w:r w:rsidR="002E5830" w:rsidRPr="002E5830">
              <w:rPr>
                <w:rFonts w:ascii="Arial" w:hAnsi="Arial" w:cs="Arial"/>
              </w:rPr>
              <w:t>ankyloblepharon</w:t>
            </w:r>
            <w:proofErr w:type="spellEnd"/>
            <w:r w:rsidR="002E5830" w:rsidRPr="002E5830">
              <w:rPr>
                <w:rFonts w:ascii="Arial" w:hAnsi="Arial" w:cs="Arial"/>
              </w:rPr>
              <w:t>–ectodermal dysplasia–</w:t>
            </w:r>
            <w:proofErr w:type="spellStart"/>
            <w:r w:rsidR="002E5830" w:rsidRPr="002E5830">
              <w:rPr>
                <w:rFonts w:ascii="Arial" w:hAnsi="Arial" w:cs="Arial"/>
              </w:rPr>
              <w:t>clefting</w:t>
            </w:r>
            <w:proofErr w:type="spellEnd"/>
            <w:r w:rsidR="002E5830" w:rsidRPr="002E5830">
              <w:rPr>
                <w:rFonts w:ascii="Arial" w:hAnsi="Arial" w:cs="Arial"/>
              </w:rPr>
              <w:t xml:space="preserve"> or AEC syndrome) is a rare autosomal dominant disorder caused by </w:t>
            </w:r>
            <w:r w:rsidR="002E5830" w:rsidRPr="002E5830">
              <w:rPr>
                <w:rStyle w:val="Emphasis"/>
                <w:rFonts w:ascii="Arial" w:hAnsi="Arial" w:cs="Arial"/>
              </w:rPr>
              <w:t>TP63</w:t>
            </w:r>
            <w:r w:rsidR="002E5830" w:rsidRPr="002E5830">
              <w:rPr>
                <w:rFonts w:ascii="Arial" w:hAnsi="Arial" w:cs="Arial"/>
              </w:rPr>
              <w:t xml:space="preserve"> mutations, classically associated with skin, hair, nail, and craniofacial anomalies. Although hair abnormalities are commonly reported, their </w:t>
            </w:r>
            <w:proofErr w:type="spellStart"/>
            <w:r w:rsidR="002E5830" w:rsidRPr="002E5830">
              <w:rPr>
                <w:rFonts w:ascii="Arial" w:hAnsi="Arial" w:cs="Arial"/>
              </w:rPr>
              <w:t>trichoscopic</w:t>
            </w:r>
            <w:proofErr w:type="spellEnd"/>
            <w:r w:rsidR="002E5830" w:rsidRPr="002E5830">
              <w:rPr>
                <w:rFonts w:ascii="Arial" w:hAnsi="Arial" w:cs="Arial"/>
              </w:rPr>
              <w:t xml:space="preserve"> features remain largely undocumented. We aim to describe, for the first time, the detailed </w:t>
            </w:r>
            <w:proofErr w:type="spellStart"/>
            <w:r w:rsidR="002E5830" w:rsidRPr="002E5830">
              <w:rPr>
                <w:rFonts w:ascii="Arial" w:hAnsi="Arial" w:cs="Arial"/>
              </w:rPr>
              <w:t>trichoscopic</w:t>
            </w:r>
            <w:proofErr w:type="spellEnd"/>
            <w:r w:rsidR="002E5830" w:rsidRPr="002E5830">
              <w:rPr>
                <w:rFonts w:ascii="Arial" w:hAnsi="Arial" w:cs="Arial"/>
              </w:rPr>
              <w:t xml:space="preserve"> findings observed in a genetically confirmed case of AEC syndrome and to discuss their diagnostic relevance in differentiating this condition from other genodermatoses with overlapping phenotypes.</w:t>
            </w:r>
          </w:p>
          <w:p w14:paraId="65EAF3A5" w14:textId="77777777" w:rsidR="00BA1B01" w:rsidRPr="0089509B" w:rsidRDefault="00173BE6" w:rsidP="0089509B">
            <w:pPr>
              <w:jc w:val="both"/>
              <w:rPr>
                <w:rFonts w:ascii="Calibri" w:hAnsi="Calibri" w:cs="Calibri"/>
                <w:sz w:val="22"/>
                <w:szCs w:val="22"/>
              </w:rPr>
            </w:pPr>
            <w:r w:rsidRPr="00287EE2">
              <w:rPr>
                <w:rFonts w:ascii="Arial" w:eastAsia="Calibri" w:hAnsi="Arial" w:cs="Arial"/>
                <w:b/>
                <w:szCs w:val="22"/>
              </w:rPr>
              <w:t>Presentation of Case</w:t>
            </w:r>
            <w:r w:rsidR="00BA1B01" w:rsidRPr="00287EE2">
              <w:rPr>
                <w:rFonts w:ascii="Arial" w:eastAsia="Calibri" w:hAnsi="Arial" w:cs="Arial"/>
                <w:b/>
                <w:szCs w:val="22"/>
              </w:rPr>
              <w:t>:</w:t>
            </w:r>
            <w:r w:rsidR="00BA1B01" w:rsidRPr="00287EE2">
              <w:rPr>
                <w:rFonts w:ascii="Arial" w:eastAsia="Calibri" w:hAnsi="Arial" w:cs="Arial"/>
                <w:szCs w:val="22"/>
              </w:rPr>
              <w:t xml:space="preserve">  </w:t>
            </w:r>
            <w:r w:rsidR="0089509B" w:rsidRPr="0089509B">
              <w:rPr>
                <w:rFonts w:ascii="Arial" w:hAnsi="Arial" w:cs="Arial"/>
              </w:rPr>
              <w:t xml:space="preserve">We report the case of a 13-year-old girl with genetically confirmed AEC syndrome who presented with progressive hair thinning and breakage. Clinical examination revealed sparse, coarse hair, partial eyebrow and eyelash loss, and nail abnormalities. </w:t>
            </w:r>
            <w:proofErr w:type="spellStart"/>
            <w:r w:rsidR="0089509B" w:rsidRPr="0089509B">
              <w:rPr>
                <w:rFonts w:ascii="Arial" w:hAnsi="Arial" w:cs="Arial"/>
              </w:rPr>
              <w:t>Trichoscopic</w:t>
            </w:r>
            <w:proofErr w:type="spellEnd"/>
            <w:r w:rsidR="0089509B" w:rsidRPr="0089509B">
              <w:rPr>
                <w:rFonts w:ascii="Arial" w:hAnsi="Arial" w:cs="Arial"/>
              </w:rPr>
              <w:t xml:space="preserve"> evaluation revealed multiple hair shaft anomalies including pili </w:t>
            </w:r>
            <w:proofErr w:type="spellStart"/>
            <w:r w:rsidR="0089509B" w:rsidRPr="0089509B">
              <w:rPr>
                <w:rFonts w:ascii="Arial" w:hAnsi="Arial" w:cs="Arial"/>
              </w:rPr>
              <w:t>torti</w:t>
            </w:r>
            <w:proofErr w:type="spellEnd"/>
            <w:r w:rsidR="0089509B" w:rsidRPr="0089509B">
              <w:rPr>
                <w:rFonts w:ascii="Arial" w:hAnsi="Arial" w:cs="Arial"/>
              </w:rPr>
              <w:t xml:space="preserve">, pili </w:t>
            </w:r>
            <w:proofErr w:type="spellStart"/>
            <w:r w:rsidR="0089509B" w:rsidRPr="0089509B">
              <w:rPr>
                <w:rFonts w:ascii="Arial" w:hAnsi="Arial" w:cs="Arial"/>
              </w:rPr>
              <w:t>annulati</w:t>
            </w:r>
            <w:proofErr w:type="spellEnd"/>
            <w:r w:rsidR="0089509B" w:rsidRPr="0089509B">
              <w:rPr>
                <w:rFonts w:ascii="Arial" w:hAnsi="Arial" w:cs="Arial"/>
              </w:rPr>
              <w:t xml:space="preserve">, pseudo-monilethrix, and </w:t>
            </w:r>
            <w:proofErr w:type="spellStart"/>
            <w:r w:rsidR="0089509B" w:rsidRPr="0089509B">
              <w:rPr>
                <w:rFonts w:ascii="Arial" w:hAnsi="Arial" w:cs="Arial"/>
              </w:rPr>
              <w:t>trichorrhexis</w:t>
            </w:r>
            <w:proofErr w:type="spellEnd"/>
            <w:r w:rsidR="0089509B" w:rsidRPr="0089509B">
              <w:rPr>
                <w:rFonts w:ascii="Arial" w:hAnsi="Arial" w:cs="Arial"/>
              </w:rPr>
              <w:t xml:space="preserve"> nodosa, along with scalp changes such as </w:t>
            </w:r>
            <w:proofErr w:type="spellStart"/>
            <w:r w:rsidR="0089509B" w:rsidRPr="0089509B">
              <w:rPr>
                <w:rFonts w:ascii="Arial" w:hAnsi="Arial" w:cs="Arial"/>
              </w:rPr>
              <w:t>peripilar</w:t>
            </w:r>
            <w:proofErr w:type="spellEnd"/>
            <w:r w:rsidR="0089509B" w:rsidRPr="0089509B">
              <w:rPr>
                <w:rFonts w:ascii="Arial" w:hAnsi="Arial" w:cs="Arial"/>
              </w:rPr>
              <w:t xml:space="preserve"> hyperkeratosis and honeycomb-like pigmentation.</w:t>
            </w:r>
          </w:p>
          <w:p w14:paraId="0191E9C5" w14:textId="77777777" w:rsidR="00BA1B01" w:rsidRPr="002E5830" w:rsidRDefault="00173BE6" w:rsidP="00441B6F">
            <w:pPr>
              <w:pStyle w:val="Body"/>
              <w:spacing w:after="0"/>
              <w:rPr>
                <w:rFonts w:ascii="Arial" w:eastAsia="Calibri" w:hAnsi="Arial" w:cs="Arial"/>
                <w:b/>
                <w:bCs/>
                <w:color w:val="FF0000"/>
                <w:szCs w:val="22"/>
              </w:rPr>
            </w:pPr>
            <w:r w:rsidRPr="002E5830">
              <w:rPr>
                <w:rFonts w:ascii="Arial" w:eastAsia="Calibri" w:hAnsi="Arial" w:cs="Arial"/>
                <w:b/>
                <w:bCs/>
                <w:color w:val="000000" w:themeColor="text1"/>
                <w:szCs w:val="22"/>
              </w:rPr>
              <w:t>Discussion</w:t>
            </w:r>
            <w:r w:rsidR="00BA1B01" w:rsidRPr="002E5830">
              <w:rPr>
                <w:rFonts w:ascii="Arial" w:eastAsia="Calibri" w:hAnsi="Arial" w:cs="Arial"/>
                <w:b/>
                <w:bCs/>
                <w:color w:val="000000" w:themeColor="text1"/>
                <w:szCs w:val="22"/>
              </w:rPr>
              <w:t>:</w:t>
            </w:r>
            <w:r w:rsidR="00BA1B01" w:rsidRPr="0089509B">
              <w:rPr>
                <w:rFonts w:ascii="Arial" w:eastAsia="Calibri" w:hAnsi="Arial" w:cs="Arial"/>
                <w:color w:val="FF0000"/>
                <w:szCs w:val="22"/>
              </w:rPr>
              <w:t xml:space="preserve"> </w:t>
            </w:r>
            <w:r w:rsidR="002E5830" w:rsidRPr="002E5830">
              <w:rPr>
                <w:rFonts w:ascii="Arial" w:hAnsi="Arial" w:cs="Arial"/>
              </w:rPr>
              <w:t xml:space="preserve">This is, to our knowledge, the first reported case of AEC syndrome with such a broad </w:t>
            </w:r>
            <w:proofErr w:type="spellStart"/>
            <w:r w:rsidR="002E5830" w:rsidRPr="002E5830">
              <w:rPr>
                <w:rFonts w:ascii="Arial" w:hAnsi="Arial" w:cs="Arial"/>
              </w:rPr>
              <w:t>trichoscopic</w:t>
            </w:r>
            <w:proofErr w:type="spellEnd"/>
            <w:r w:rsidR="002E5830" w:rsidRPr="002E5830">
              <w:rPr>
                <w:rFonts w:ascii="Arial" w:hAnsi="Arial" w:cs="Arial"/>
              </w:rPr>
              <w:t xml:space="preserve"> characterization. The diversity of findings supports the presence of intrinsic structural hair shaft defects in TP63-related ectodermal </w:t>
            </w:r>
            <w:proofErr w:type="spellStart"/>
            <w:r w:rsidR="002E5830" w:rsidRPr="002E5830">
              <w:rPr>
                <w:rFonts w:ascii="Arial" w:hAnsi="Arial" w:cs="Arial"/>
              </w:rPr>
              <w:t>dysplasias</w:t>
            </w:r>
            <w:proofErr w:type="spellEnd"/>
            <w:r w:rsidR="002E5830" w:rsidRPr="002E5830">
              <w:rPr>
                <w:rFonts w:ascii="Arial" w:hAnsi="Arial" w:cs="Arial"/>
              </w:rPr>
              <w:t>. Moreover, certain features—such a</w:t>
            </w:r>
            <w:bookmarkStart w:id="0" w:name="_GoBack"/>
            <w:bookmarkEnd w:id="0"/>
            <w:r w:rsidR="002E5830" w:rsidRPr="002E5830">
              <w:rPr>
                <w:rFonts w:ascii="Arial" w:hAnsi="Arial" w:cs="Arial"/>
              </w:rPr>
              <w:t xml:space="preserve">s pili </w:t>
            </w:r>
            <w:proofErr w:type="spellStart"/>
            <w:r w:rsidR="002E5830" w:rsidRPr="002E5830">
              <w:rPr>
                <w:rFonts w:ascii="Arial" w:hAnsi="Arial" w:cs="Arial"/>
              </w:rPr>
              <w:t>annulati</w:t>
            </w:r>
            <w:proofErr w:type="spellEnd"/>
            <w:r w:rsidR="002E5830" w:rsidRPr="002E5830">
              <w:rPr>
                <w:rFonts w:ascii="Arial" w:hAnsi="Arial" w:cs="Arial"/>
              </w:rPr>
              <w:t xml:space="preserve"> and </w:t>
            </w:r>
            <w:proofErr w:type="spellStart"/>
            <w:r w:rsidR="002E5830" w:rsidRPr="002E5830">
              <w:rPr>
                <w:rFonts w:ascii="Arial" w:hAnsi="Arial" w:cs="Arial"/>
              </w:rPr>
              <w:t>peripilar</w:t>
            </w:r>
            <w:proofErr w:type="spellEnd"/>
            <w:r w:rsidR="002E5830" w:rsidRPr="002E5830">
              <w:rPr>
                <w:rFonts w:ascii="Arial" w:hAnsi="Arial" w:cs="Arial"/>
              </w:rPr>
              <w:t xml:space="preserve"> hyperkeratosis—not previously described in this context, may offer additional diagnostic value.</w:t>
            </w:r>
          </w:p>
          <w:p w14:paraId="55C1E276" w14:textId="77777777" w:rsidR="00505F06" w:rsidRPr="00BA1B01" w:rsidRDefault="00BA1B01" w:rsidP="00441B6F">
            <w:pPr>
              <w:pStyle w:val="Body"/>
              <w:spacing w:after="0"/>
              <w:rPr>
                <w:rFonts w:ascii="Arial" w:eastAsia="Calibri" w:hAnsi="Arial" w:cs="Arial"/>
                <w:szCs w:val="22"/>
              </w:rPr>
            </w:pPr>
            <w:r w:rsidRPr="00287EE2">
              <w:rPr>
                <w:rFonts w:ascii="Arial" w:eastAsia="Calibri" w:hAnsi="Arial" w:cs="Arial"/>
                <w:b/>
                <w:bCs/>
                <w:szCs w:val="22"/>
              </w:rPr>
              <w:t>Conclusion:</w:t>
            </w:r>
            <w:r w:rsidRPr="00287EE2">
              <w:rPr>
                <w:rFonts w:ascii="Arial" w:eastAsia="Calibri" w:hAnsi="Arial" w:cs="Arial"/>
                <w:szCs w:val="22"/>
              </w:rPr>
              <w:t xml:space="preserve"> </w:t>
            </w:r>
            <w:r w:rsidR="0089509B" w:rsidRPr="0089509B">
              <w:rPr>
                <w:rFonts w:ascii="Arial" w:hAnsi="Arial" w:cs="Arial"/>
              </w:rPr>
              <w:t xml:space="preserve">This case expands the </w:t>
            </w:r>
            <w:proofErr w:type="spellStart"/>
            <w:r w:rsidR="0089509B" w:rsidRPr="0089509B">
              <w:rPr>
                <w:rFonts w:ascii="Arial" w:hAnsi="Arial" w:cs="Arial"/>
              </w:rPr>
              <w:t>trichoscopic</w:t>
            </w:r>
            <w:proofErr w:type="spellEnd"/>
            <w:r w:rsidR="0089509B" w:rsidRPr="0089509B">
              <w:rPr>
                <w:rFonts w:ascii="Arial" w:hAnsi="Arial" w:cs="Arial"/>
              </w:rPr>
              <w:t xml:space="preserve"> profile of AEC syndrome, supporting the hypothesis of intrinsic follicular structural defects. Trichoscopy may serve as a valuable diagnostic tool in differentiating AEC from other ectodermal </w:t>
            </w:r>
            <w:proofErr w:type="spellStart"/>
            <w:r w:rsidR="0089509B" w:rsidRPr="0089509B">
              <w:rPr>
                <w:rFonts w:ascii="Arial" w:hAnsi="Arial" w:cs="Arial"/>
              </w:rPr>
              <w:t>dysplasias</w:t>
            </w:r>
            <w:proofErr w:type="spellEnd"/>
            <w:r w:rsidR="0089509B" w:rsidRPr="0089509B">
              <w:rPr>
                <w:rFonts w:ascii="Arial" w:hAnsi="Arial" w:cs="Arial"/>
              </w:rPr>
              <w:t xml:space="preserve"> and in guiding genetic evaluation.</w:t>
            </w:r>
          </w:p>
        </w:tc>
      </w:tr>
    </w:tbl>
    <w:p w14:paraId="17697587" w14:textId="77777777" w:rsidR="00636EB2" w:rsidRDefault="00636EB2" w:rsidP="00441B6F">
      <w:pPr>
        <w:pStyle w:val="Body"/>
        <w:spacing w:after="0"/>
        <w:rPr>
          <w:rFonts w:ascii="Arial" w:hAnsi="Arial" w:cs="Arial"/>
          <w:i/>
        </w:rPr>
      </w:pPr>
    </w:p>
    <w:p w14:paraId="43CE71FE" w14:textId="77777777" w:rsidR="00505F06" w:rsidRPr="00D43144" w:rsidRDefault="00A24E7E" w:rsidP="00D43144">
      <w:pPr>
        <w:spacing w:before="100" w:beforeAutospacing="1" w:after="100" w:afterAutospacing="1"/>
        <w:jc w:val="both"/>
        <w:rPr>
          <w:rFonts w:ascii="Times New Roman" w:hAnsi="Times New Roman"/>
          <w:sz w:val="24"/>
          <w:szCs w:val="24"/>
          <w:lang w:eastAsia="fr-FR"/>
        </w:rPr>
      </w:pPr>
      <w:r>
        <w:rPr>
          <w:rFonts w:ascii="Arial" w:hAnsi="Arial" w:cs="Arial"/>
          <w:i/>
        </w:rPr>
        <w:t xml:space="preserve">Keywords: </w:t>
      </w:r>
      <w:r w:rsidR="0089509B" w:rsidRPr="0089509B">
        <w:rPr>
          <w:rFonts w:ascii="Arial" w:hAnsi="Arial" w:cs="Arial"/>
          <w:i/>
          <w:iCs/>
          <w:lang w:eastAsia="fr-FR"/>
        </w:rPr>
        <w:t xml:space="preserve">Hay–Wells syndrome; </w:t>
      </w:r>
      <w:proofErr w:type="spellStart"/>
      <w:r w:rsidR="0089509B" w:rsidRPr="0089509B">
        <w:rPr>
          <w:rFonts w:ascii="Arial" w:hAnsi="Arial" w:cs="Arial"/>
          <w:i/>
          <w:iCs/>
          <w:lang w:eastAsia="fr-FR"/>
        </w:rPr>
        <w:t>Ankyloblepharon</w:t>
      </w:r>
      <w:proofErr w:type="spellEnd"/>
      <w:r w:rsidR="0089509B" w:rsidRPr="0089509B">
        <w:rPr>
          <w:rFonts w:ascii="Arial" w:hAnsi="Arial" w:cs="Arial"/>
          <w:i/>
          <w:iCs/>
          <w:lang w:eastAsia="fr-FR"/>
        </w:rPr>
        <w:t>–ectodermal dysplasia–</w:t>
      </w:r>
      <w:proofErr w:type="spellStart"/>
      <w:r w:rsidR="0089509B" w:rsidRPr="0089509B">
        <w:rPr>
          <w:rFonts w:ascii="Arial" w:hAnsi="Arial" w:cs="Arial"/>
          <w:i/>
          <w:iCs/>
          <w:lang w:eastAsia="fr-FR"/>
        </w:rPr>
        <w:t>clefting</w:t>
      </w:r>
      <w:proofErr w:type="spellEnd"/>
      <w:r w:rsidR="0089509B" w:rsidRPr="0089509B">
        <w:rPr>
          <w:rFonts w:ascii="Arial" w:hAnsi="Arial" w:cs="Arial"/>
          <w:i/>
          <w:iCs/>
          <w:lang w:eastAsia="fr-FR"/>
        </w:rPr>
        <w:t xml:space="preserve"> syndrome; </w:t>
      </w:r>
      <w:proofErr w:type="spellStart"/>
      <w:r w:rsidR="0089509B" w:rsidRPr="0089509B">
        <w:rPr>
          <w:rFonts w:ascii="Arial" w:hAnsi="Arial" w:cs="Arial"/>
          <w:i/>
          <w:iCs/>
          <w:lang w:eastAsia="fr-FR"/>
        </w:rPr>
        <w:t>Trichoscopy</w:t>
      </w:r>
      <w:proofErr w:type="spellEnd"/>
      <w:r w:rsidR="0089509B" w:rsidRPr="0089509B">
        <w:rPr>
          <w:rFonts w:ascii="Arial" w:hAnsi="Arial" w:cs="Arial"/>
          <w:i/>
          <w:iCs/>
          <w:lang w:eastAsia="fr-FR"/>
        </w:rPr>
        <w:t>; Hair disorder; Pediatric hair disease; Case report</w:t>
      </w:r>
    </w:p>
    <w:p w14:paraId="61F7EEB8" w14:textId="77777777" w:rsidR="007F7B32" w:rsidRDefault="00902823" w:rsidP="00D43144">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F8DF3B0" w14:textId="77777777" w:rsidR="00287EE2" w:rsidRDefault="00287EE2" w:rsidP="00D43144">
      <w:pPr>
        <w:pStyle w:val="Body"/>
        <w:spacing w:after="0"/>
        <w:rPr>
          <w:rFonts w:ascii="Arial" w:eastAsia="Calibri" w:hAnsi="Arial" w:cs="Arial"/>
          <w:szCs w:val="22"/>
        </w:rPr>
      </w:pPr>
    </w:p>
    <w:p w14:paraId="03CAA7E5" w14:textId="77777777" w:rsidR="0089509B" w:rsidRDefault="0066510A" w:rsidP="009A645A">
      <w:pPr>
        <w:pStyle w:val="Body"/>
        <w:spacing w:after="0"/>
        <w:rPr>
          <w:rFonts w:ascii="Arial" w:hAnsi="Arial" w:cs="Arial"/>
        </w:rPr>
      </w:pPr>
      <w:r w:rsidRPr="00B95236">
        <w:rPr>
          <w:rFonts w:ascii="Arial" w:hAnsi="Arial" w:cs="Arial"/>
        </w:rPr>
        <w:t xml:space="preserve"> </w:t>
      </w:r>
      <w:r w:rsidR="0089509B" w:rsidRPr="0089509B">
        <w:rPr>
          <w:rFonts w:ascii="Arial" w:hAnsi="Arial" w:cs="Arial"/>
        </w:rPr>
        <w:t xml:space="preserve">Hay–Wells syndrome, also known as </w:t>
      </w:r>
      <w:proofErr w:type="spellStart"/>
      <w:r w:rsidR="0089509B" w:rsidRPr="0089509B">
        <w:rPr>
          <w:rFonts w:ascii="Arial" w:hAnsi="Arial" w:cs="Arial"/>
        </w:rPr>
        <w:t>ankyloblepharon</w:t>
      </w:r>
      <w:proofErr w:type="spellEnd"/>
      <w:r w:rsidR="0089509B" w:rsidRPr="0089509B">
        <w:rPr>
          <w:rFonts w:ascii="Arial" w:hAnsi="Arial" w:cs="Arial"/>
        </w:rPr>
        <w:t>-ectodermal dysplasia-</w:t>
      </w:r>
      <w:proofErr w:type="spellStart"/>
      <w:r w:rsidR="0089509B" w:rsidRPr="0089509B">
        <w:rPr>
          <w:rFonts w:ascii="Arial" w:hAnsi="Arial" w:cs="Arial"/>
        </w:rPr>
        <w:t>clefting</w:t>
      </w:r>
      <w:proofErr w:type="spellEnd"/>
      <w:r w:rsidR="0089509B" w:rsidRPr="0089509B">
        <w:rPr>
          <w:rFonts w:ascii="Arial" w:hAnsi="Arial" w:cs="Arial"/>
        </w:rPr>
        <w:t xml:space="preserve"> (AEC) syndrome, is a rare autosomal dominant disorder within the ectodermal dysplasia spectrum. Caused by pathogenic variants in the TP63 gene, it is classically defined by the triad of </w:t>
      </w:r>
      <w:proofErr w:type="spellStart"/>
      <w:r w:rsidR="0089509B" w:rsidRPr="0089509B">
        <w:rPr>
          <w:rFonts w:ascii="Arial" w:hAnsi="Arial" w:cs="Arial"/>
        </w:rPr>
        <w:t>ankyloblepharon</w:t>
      </w:r>
      <w:proofErr w:type="spellEnd"/>
      <w:r w:rsidR="0089509B" w:rsidRPr="0089509B">
        <w:rPr>
          <w:rFonts w:ascii="Arial" w:hAnsi="Arial" w:cs="Arial"/>
        </w:rPr>
        <w:t xml:space="preserve"> </w:t>
      </w:r>
      <w:proofErr w:type="spellStart"/>
      <w:r w:rsidR="0089509B" w:rsidRPr="0089509B">
        <w:rPr>
          <w:rFonts w:ascii="Arial" w:hAnsi="Arial" w:cs="Arial"/>
        </w:rPr>
        <w:t>filiforme</w:t>
      </w:r>
      <w:proofErr w:type="spellEnd"/>
      <w:r w:rsidR="0089509B" w:rsidRPr="0089509B">
        <w:rPr>
          <w:rFonts w:ascii="Arial" w:hAnsi="Arial" w:cs="Arial"/>
        </w:rPr>
        <w:t xml:space="preserve"> </w:t>
      </w:r>
      <w:proofErr w:type="spellStart"/>
      <w:r w:rsidR="0089509B" w:rsidRPr="0089509B">
        <w:rPr>
          <w:rFonts w:ascii="Arial" w:hAnsi="Arial" w:cs="Arial"/>
        </w:rPr>
        <w:t>adnatum</w:t>
      </w:r>
      <w:proofErr w:type="spellEnd"/>
      <w:r w:rsidR="0089509B" w:rsidRPr="0089509B">
        <w:rPr>
          <w:rFonts w:ascii="Arial" w:hAnsi="Arial" w:cs="Arial"/>
        </w:rPr>
        <w:t xml:space="preserve">, cleft lip and/or palate, and variable ectodermal anomalies affecting the skin, teeth, nails, and hair. While hair abnormalities have been reported in AEC syndrome, they remain poorly characterized in the literature—particularly from a </w:t>
      </w:r>
      <w:proofErr w:type="spellStart"/>
      <w:r w:rsidR="0089509B" w:rsidRPr="0089509B">
        <w:rPr>
          <w:rFonts w:ascii="Arial" w:hAnsi="Arial" w:cs="Arial"/>
        </w:rPr>
        <w:t>trichoscopic</w:t>
      </w:r>
      <w:proofErr w:type="spellEnd"/>
      <w:r w:rsidR="0089509B" w:rsidRPr="0089509B">
        <w:rPr>
          <w:rFonts w:ascii="Arial" w:hAnsi="Arial" w:cs="Arial"/>
        </w:rPr>
        <w:t xml:space="preserve"> perspective.</w:t>
      </w:r>
    </w:p>
    <w:p w14:paraId="1097A089" w14:textId="77777777" w:rsidR="009A645A" w:rsidRDefault="009A645A" w:rsidP="009A645A">
      <w:pPr>
        <w:pStyle w:val="Body"/>
        <w:spacing w:after="0"/>
        <w:rPr>
          <w:rFonts w:ascii="Arial" w:hAnsi="Arial" w:cs="Arial"/>
        </w:rPr>
      </w:pPr>
    </w:p>
    <w:p w14:paraId="23F65EEB" w14:textId="77777777" w:rsidR="0089509B" w:rsidRDefault="0089509B" w:rsidP="009A645A">
      <w:pPr>
        <w:pStyle w:val="Body"/>
        <w:spacing w:after="0"/>
        <w:rPr>
          <w:rFonts w:ascii="Arial" w:hAnsi="Arial" w:cs="Arial"/>
        </w:rPr>
      </w:pPr>
      <w:r w:rsidRPr="0089509B">
        <w:rPr>
          <w:rFonts w:ascii="Arial" w:hAnsi="Arial" w:cs="Arial"/>
        </w:rPr>
        <w:t xml:space="preserve">The diagnosis of AEC can be challenging, especially during early infancy, due to overlapping features with other </w:t>
      </w:r>
      <w:proofErr w:type="spellStart"/>
      <w:r w:rsidRPr="0089509B">
        <w:rPr>
          <w:rFonts w:ascii="Arial" w:hAnsi="Arial" w:cs="Arial"/>
        </w:rPr>
        <w:t>genodermatoses</w:t>
      </w:r>
      <w:proofErr w:type="spellEnd"/>
      <w:r w:rsidRPr="0089509B">
        <w:rPr>
          <w:rFonts w:ascii="Arial" w:hAnsi="Arial" w:cs="Arial"/>
        </w:rPr>
        <w:t xml:space="preserve"> and ectodermal </w:t>
      </w:r>
      <w:proofErr w:type="spellStart"/>
      <w:r w:rsidRPr="0089509B">
        <w:rPr>
          <w:rFonts w:ascii="Arial" w:hAnsi="Arial" w:cs="Arial"/>
        </w:rPr>
        <w:t>dysplasias</w:t>
      </w:r>
      <w:proofErr w:type="spellEnd"/>
      <w:r w:rsidRPr="0089509B">
        <w:rPr>
          <w:rFonts w:ascii="Arial" w:hAnsi="Arial" w:cs="Arial"/>
        </w:rPr>
        <w:t xml:space="preserve"> such as Rapp–Hodgkin syndrome, ectrodactyly-ectodermal dysplasia-</w:t>
      </w:r>
      <w:proofErr w:type="spellStart"/>
      <w:r w:rsidRPr="0089509B">
        <w:rPr>
          <w:rFonts w:ascii="Arial" w:hAnsi="Arial" w:cs="Arial"/>
        </w:rPr>
        <w:t>clefting</w:t>
      </w:r>
      <w:proofErr w:type="spellEnd"/>
      <w:r w:rsidRPr="0089509B">
        <w:rPr>
          <w:rFonts w:ascii="Arial" w:hAnsi="Arial" w:cs="Arial"/>
        </w:rPr>
        <w:t xml:space="preserve"> (EEC) syndrome, Clouston syndrome, and Netherton syndrome. In such contexts, </w:t>
      </w:r>
      <w:proofErr w:type="spellStart"/>
      <w:r w:rsidRPr="0089509B">
        <w:rPr>
          <w:rFonts w:ascii="Arial" w:hAnsi="Arial" w:cs="Arial"/>
        </w:rPr>
        <w:t>trichoscopy</w:t>
      </w:r>
      <w:proofErr w:type="spellEnd"/>
      <w:r w:rsidRPr="0089509B">
        <w:rPr>
          <w:rFonts w:ascii="Arial" w:hAnsi="Arial" w:cs="Arial"/>
        </w:rPr>
        <w:t xml:space="preserve"> may serve as a valuable, noninvasive tool by revealing specific hair shaft features that can guide clinical suspicion prior to genetic confirmation.</w:t>
      </w:r>
    </w:p>
    <w:p w14:paraId="3DA42B39" w14:textId="77777777" w:rsidR="00732965" w:rsidRDefault="0089509B" w:rsidP="009A645A">
      <w:pPr>
        <w:pStyle w:val="Body"/>
        <w:spacing w:after="0"/>
        <w:rPr>
          <w:rFonts w:ascii="Arial" w:hAnsi="Arial" w:cs="Arial"/>
        </w:rPr>
      </w:pPr>
      <w:r w:rsidRPr="0089509B">
        <w:rPr>
          <w:rFonts w:ascii="Arial" w:hAnsi="Arial" w:cs="Arial"/>
        </w:rPr>
        <w:t xml:space="preserve">We report a case of AEC syndrome with detailed </w:t>
      </w:r>
      <w:proofErr w:type="spellStart"/>
      <w:r w:rsidRPr="0089509B">
        <w:rPr>
          <w:rFonts w:ascii="Arial" w:hAnsi="Arial" w:cs="Arial"/>
        </w:rPr>
        <w:t>trichoscopic</w:t>
      </w:r>
      <w:proofErr w:type="spellEnd"/>
      <w:r w:rsidRPr="0089509B">
        <w:rPr>
          <w:rFonts w:ascii="Arial" w:hAnsi="Arial" w:cs="Arial"/>
        </w:rPr>
        <w:t xml:space="preserve"> assessment, revealing a wide range of hair shaft abnormalities. By focusing on appendageal features, this observation offers new insights into the clinical spectrum of TP63-related ectodermal </w:t>
      </w:r>
      <w:proofErr w:type="spellStart"/>
      <w:r w:rsidRPr="0089509B">
        <w:rPr>
          <w:rFonts w:ascii="Arial" w:hAnsi="Arial" w:cs="Arial"/>
        </w:rPr>
        <w:t>dysplasias</w:t>
      </w:r>
      <w:proofErr w:type="spellEnd"/>
      <w:r w:rsidRPr="0089509B">
        <w:rPr>
          <w:rFonts w:ascii="Arial" w:hAnsi="Arial" w:cs="Arial"/>
        </w:rPr>
        <w:t xml:space="preserve"> and underscores the potential role of </w:t>
      </w:r>
      <w:proofErr w:type="spellStart"/>
      <w:r w:rsidRPr="0089509B">
        <w:rPr>
          <w:rFonts w:ascii="Arial" w:hAnsi="Arial" w:cs="Arial"/>
        </w:rPr>
        <w:t>trichoscopy</w:t>
      </w:r>
      <w:proofErr w:type="spellEnd"/>
      <w:r w:rsidRPr="0089509B">
        <w:rPr>
          <w:rFonts w:ascii="Arial" w:hAnsi="Arial" w:cs="Arial"/>
        </w:rPr>
        <w:t xml:space="preserve"> in their diagnostic evaluation.</w:t>
      </w:r>
    </w:p>
    <w:p w14:paraId="5E1AF8FB" w14:textId="77777777" w:rsidR="009A645A" w:rsidRDefault="009A645A" w:rsidP="009A645A">
      <w:pPr>
        <w:pStyle w:val="Body"/>
        <w:spacing w:after="0"/>
        <w:rPr>
          <w:rFonts w:ascii="Arial" w:hAnsi="Arial" w:cs="Arial"/>
        </w:rPr>
      </w:pPr>
    </w:p>
    <w:p w14:paraId="4BCE95C4" w14:textId="77777777" w:rsidR="00790ADA" w:rsidRDefault="00902823" w:rsidP="00D43144">
      <w:pPr>
        <w:pStyle w:val="AbstHead"/>
        <w:spacing w:after="0"/>
        <w:rPr>
          <w:rFonts w:ascii="Arial" w:hAnsi="Arial" w:cs="Arial"/>
        </w:rPr>
      </w:pPr>
      <w:r>
        <w:rPr>
          <w:rFonts w:ascii="Arial" w:hAnsi="Arial" w:cs="Arial"/>
        </w:rPr>
        <w:t xml:space="preserve">2. </w:t>
      </w:r>
      <w:r w:rsidR="00287EE2" w:rsidRPr="00BB1F33">
        <w:rPr>
          <w:rFonts w:ascii="Arial" w:hAnsi="Arial" w:cs="Arial"/>
          <w:iCs/>
          <w:szCs w:val="22"/>
        </w:rPr>
        <w:t>Presentation of Case</w:t>
      </w:r>
      <w:r w:rsidR="00287EE2">
        <w:rPr>
          <w:rFonts w:ascii="Arial" w:hAnsi="Arial" w:cs="Arial"/>
        </w:rPr>
        <w:t xml:space="preserve"> </w:t>
      </w:r>
    </w:p>
    <w:p w14:paraId="4F545F36" w14:textId="77777777" w:rsidR="00732965" w:rsidRPr="00FB3A86" w:rsidRDefault="00732965" w:rsidP="00D43144">
      <w:pPr>
        <w:pStyle w:val="AbstHead"/>
        <w:spacing w:after="0"/>
        <w:rPr>
          <w:rFonts w:ascii="Arial" w:hAnsi="Arial" w:cs="Arial"/>
        </w:rPr>
      </w:pPr>
    </w:p>
    <w:p w14:paraId="72D580BE" w14:textId="77777777" w:rsidR="0089509B" w:rsidRDefault="0089509B" w:rsidP="009A645A">
      <w:pPr>
        <w:pStyle w:val="Body"/>
        <w:spacing w:after="0"/>
        <w:rPr>
          <w:rFonts w:ascii="Arial" w:hAnsi="Arial" w:cs="Arial"/>
        </w:rPr>
      </w:pPr>
      <w:r w:rsidRPr="0089509B">
        <w:rPr>
          <w:rFonts w:ascii="Arial" w:hAnsi="Arial" w:cs="Arial"/>
        </w:rPr>
        <w:t xml:space="preserve">A 13-year-old girl with a history of surgically corrected cleft palate and </w:t>
      </w:r>
      <w:proofErr w:type="spellStart"/>
      <w:r w:rsidRPr="0089509B">
        <w:rPr>
          <w:rFonts w:ascii="Arial" w:hAnsi="Arial" w:cs="Arial"/>
        </w:rPr>
        <w:t>ankyloblepharon</w:t>
      </w:r>
      <w:proofErr w:type="spellEnd"/>
      <w:r w:rsidRPr="0089509B">
        <w:rPr>
          <w:rFonts w:ascii="Arial" w:hAnsi="Arial" w:cs="Arial"/>
        </w:rPr>
        <w:t xml:space="preserve"> </w:t>
      </w:r>
      <w:proofErr w:type="spellStart"/>
      <w:r w:rsidRPr="0089509B">
        <w:rPr>
          <w:rFonts w:ascii="Arial" w:hAnsi="Arial" w:cs="Arial"/>
        </w:rPr>
        <w:t>filiforme</w:t>
      </w:r>
      <w:proofErr w:type="spellEnd"/>
      <w:r w:rsidRPr="0089509B">
        <w:rPr>
          <w:rFonts w:ascii="Arial" w:hAnsi="Arial" w:cs="Arial"/>
        </w:rPr>
        <w:t xml:space="preserve"> </w:t>
      </w:r>
      <w:proofErr w:type="spellStart"/>
      <w:r w:rsidRPr="0089509B">
        <w:rPr>
          <w:rFonts w:ascii="Arial" w:hAnsi="Arial" w:cs="Arial"/>
        </w:rPr>
        <w:t>adnatum</w:t>
      </w:r>
      <w:proofErr w:type="spellEnd"/>
      <w:r w:rsidRPr="0089509B">
        <w:rPr>
          <w:rFonts w:ascii="Arial" w:hAnsi="Arial" w:cs="Arial"/>
        </w:rPr>
        <w:t xml:space="preserve"> was diagnosed with Hay–Wells syndrome by pediatricians, following the identification of a heterozygous missense mutation in the TP63 gene (exon 14).</w:t>
      </w:r>
    </w:p>
    <w:p w14:paraId="03B8E8F8" w14:textId="77777777" w:rsidR="009A645A" w:rsidRPr="0089509B" w:rsidRDefault="009A645A" w:rsidP="009A645A">
      <w:pPr>
        <w:pStyle w:val="Body"/>
        <w:spacing w:after="0"/>
        <w:rPr>
          <w:rFonts w:ascii="Arial" w:hAnsi="Arial" w:cs="Arial"/>
        </w:rPr>
      </w:pPr>
    </w:p>
    <w:p w14:paraId="67CE33F4" w14:textId="77777777" w:rsidR="0089509B" w:rsidRDefault="0089509B" w:rsidP="009A645A">
      <w:pPr>
        <w:pStyle w:val="Body"/>
        <w:spacing w:after="0"/>
        <w:rPr>
          <w:rFonts w:ascii="Arial" w:hAnsi="Arial" w:cs="Arial"/>
        </w:rPr>
      </w:pPr>
      <w:r w:rsidRPr="0089509B">
        <w:rPr>
          <w:rFonts w:ascii="Arial" w:hAnsi="Arial" w:cs="Arial"/>
        </w:rPr>
        <w:t>She presented to the dermatology department with slowly progressive hair thinning and increased breakage upon combing. Clinical examination revealed facial dysmorphism, including a flattened midface, along with hypodontia, eyelid swelling, and right-sided ectropion. Examination of the skin appendages revealed sparse, coarse scalp hair predominantly affecting the mid-scalp and vertex, reduced eyebrow density, and partial eyelash loss. Nail abnormalities were also noted, including pterygium formation and anonychia (Fig. 1).</w:t>
      </w:r>
    </w:p>
    <w:p w14:paraId="6CAC0AE1" w14:textId="77777777" w:rsidR="009A645A" w:rsidRDefault="009A645A" w:rsidP="009A645A">
      <w:pPr>
        <w:pStyle w:val="Body"/>
        <w:spacing w:after="0"/>
        <w:rPr>
          <w:rFonts w:ascii="Arial" w:hAnsi="Arial" w:cs="Arial"/>
        </w:rPr>
      </w:pPr>
    </w:p>
    <w:p w14:paraId="1F2A4184" w14:textId="77777777" w:rsidR="0089509B" w:rsidRDefault="005F604B" w:rsidP="0089509B">
      <w:pPr>
        <w:pStyle w:val="Body"/>
        <w:rPr>
          <w:rFonts w:ascii="Arial" w:hAnsi="Arial" w:cs="Arial"/>
        </w:rPr>
      </w:pPr>
      <w:r>
        <w:rPr>
          <w:rFonts w:ascii="Arial" w:hAnsi="Arial" w:cs="Arial"/>
          <w:noProof/>
        </w:rPr>
        <w:drawing>
          <wp:inline distT="0" distB="0" distL="0" distR="0" wp14:anchorId="17DA0F1F" wp14:editId="2382D388">
            <wp:extent cx="5146675" cy="2619565"/>
            <wp:effectExtent l="0" t="0" r="0" b="0"/>
            <wp:docPr id="1469613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1383" name="Image 14696138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69265" cy="2631063"/>
                    </a:xfrm>
                    <a:prstGeom prst="rect">
                      <a:avLst/>
                    </a:prstGeom>
                  </pic:spPr>
                </pic:pic>
              </a:graphicData>
            </a:graphic>
          </wp:inline>
        </w:drawing>
      </w:r>
    </w:p>
    <w:p w14:paraId="33202E75" w14:textId="77777777" w:rsidR="0089509B" w:rsidRPr="0089509B" w:rsidRDefault="005F604B" w:rsidP="0089509B">
      <w:pPr>
        <w:pStyle w:val="Body"/>
        <w:rPr>
          <w:rFonts w:ascii="Arial" w:hAnsi="Arial" w:cs="Arial"/>
        </w:rPr>
      </w:pPr>
      <w:r w:rsidRPr="005F604B">
        <w:rPr>
          <w:rStyle w:val="Strong"/>
          <w:rFonts w:ascii="Arial" w:hAnsi="Arial" w:cs="Arial"/>
          <w:lang w:eastAsia="fr-FR"/>
        </w:rPr>
        <w:t>Fig. 1.</w:t>
      </w:r>
      <w:r w:rsidRPr="005F604B">
        <w:rPr>
          <w:rStyle w:val="Strong"/>
          <w:rFonts w:ascii="Arial" w:hAnsi="Arial" w:cs="Arial"/>
          <w:lang w:eastAsia="fr-FR"/>
        </w:rPr>
        <w:tab/>
        <w:t>Ectodermal manifestations of Hay-Wells syndrome: (A) sparse eyebrows and eyelashes with swollen eyelids and right-sided ectropion (B) sparse and coarse hair on the mid-scalp and vertex; (C) nail abnormalities: pterygium and anonychia.</w:t>
      </w:r>
    </w:p>
    <w:p w14:paraId="74A31F9C" w14:textId="77777777" w:rsidR="0089509B" w:rsidRPr="0089509B" w:rsidRDefault="0089509B" w:rsidP="0089509B">
      <w:pPr>
        <w:pStyle w:val="Body"/>
        <w:rPr>
          <w:rFonts w:ascii="Arial" w:hAnsi="Arial" w:cs="Arial"/>
        </w:rPr>
      </w:pPr>
      <w:proofErr w:type="spellStart"/>
      <w:r w:rsidRPr="0089509B">
        <w:rPr>
          <w:rFonts w:ascii="Arial" w:hAnsi="Arial" w:cs="Arial"/>
        </w:rPr>
        <w:t>Trichoscopic</w:t>
      </w:r>
      <w:proofErr w:type="spellEnd"/>
      <w:r w:rsidRPr="0089509B">
        <w:rPr>
          <w:rFonts w:ascii="Arial" w:hAnsi="Arial" w:cs="Arial"/>
        </w:rPr>
        <w:t xml:space="preserve"> examination of the scalp, eyebrows, and eyelid margins revealed multiple hair shaft abnormalities. Pili </w:t>
      </w:r>
      <w:proofErr w:type="spellStart"/>
      <w:r w:rsidRPr="0089509B">
        <w:rPr>
          <w:rFonts w:ascii="Arial" w:hAnsi="Arial" w:cs="Arial"/>
        </w:rPr>
        <w:t>torti</w:t>
      </w:r>
      <w:proofErr w:type="spellEnd"/>
      <w:r w:rsidRPr="0089509B">
        <w:rPr>
          <w:rFonts w:ascii="Arial" w:hAnsi="Arial" w:cs="Arial"/>
        </w:rPr>
        <w:t xml:space="preserve"> appeared as flattened and irregularly twisted hair shafts. Monilethrix-like changes were observed in the form of periodic constrictions, frequently interrupted by fractures at the narrowed segments. Pili </w:t>
      </w:r>
      <w:proofErr w:type="spellStart"/>
      <w:r w:rsidRPr="0089509B">
        <w:rPr>
          <w:rFonts w:ascii="Arial" w:hAnsi="Arial" w:cs="Arial"/>
        </w:rPr>
        <w:t>annulati</w:t>
      </w:r>
      <w:proofErr w:type="spellEnd"/>
      <w:r w:rsidRPr="0089509B">
        <w:rPr>
          <w:rFonts w:ascii="Arial" w:hAnsi="Arial" w:cs="Arial"/>
        </w:rPr>
        <w:t xml:space="preserve"> presented as alternating light and dark bands along the hair shaft, while </w:t>
      </w:r>
      <w:proofErr w:type="spellStart"/>
      <w:r w:rsidRPr="0089509B">
        <w:rPr>
          <w:rFonts w:ascii="Arial" w:hAnsi="Arial" w:cs="Arial"/>
        </w:rPr>
        <w:t>trichorrhexis</w:t>
      </w:r>
      <w:proofErr w:type="spellEnd"/>
      <w:r w:rsidRPr="0089509B">
        <w:rPr>
          <w:rFonts w:ascii="Arial" w:hAnsi="Arial" w:cs="Arial"/>
        </w:rPr>
        <w:t xml:space="preserve"> nodosa was seen as segmental splitting into frayed, brush-like fibers.</w:t>
      </w:r>
    </w:p>
    <w:p w14:paraId="31008D19" w14:textId="77777777" w:rsidR="0089509B" w:rsidRDefault="0089509B" w:rsidP="0089509B">
      <w:pPr>
        <w:pStyle w:val="Body"/>
        <w:rPr>
          <w:rFonts w:ascii="Arial" w:hAnsi="Arial" w:cs="Arial"/>
        </w:rPr>
      </w:pPr>
      <w:r w:rsidRPr="0089509B">
        <w:rPr>
          <w:rFonts w:ascii="Arial" w:hAnsi="Arial" w:cs="Arial"/>
        </w:rPr>
        <w:t xml:space="preserve">Additional </w:t>
      </w:r>
      <w:proofErr w:type="spellStart"/>
      <w:r w:rsidRPr="0089509B">
        <w:rPr>
          <w:rFonts w:ascii="Arial" w:hAnsi="Arial" w:cs="Arial"/>
        </w:rPr>
        <w:t>trichoscopic</w:t>
      </w:r>
      <w:proofErr w:type="spellEnd"/>
      <w:r w:rsidRPr="0089509B">
        <w:rPr>
          <w:rFonts w:ascii="Arial" w:hAnsi="Arial" w:cs="Arial"/>
        </w:rPr>
        <w:t xml:space="preserve"> findings included numerous hypopigmented hairs, </w:t>
      </w:r>
      <w:proofErr w:type="spellStart"/>
      <w:r w:rsidRPr="0089509B">
        <w:rPr>
          <w:rFonts w:ascii="Arial" w:hAnsi="Arial" w:cs="Arial"/>
        </w:rPr>
        <w:t>peripilar</w:t>
      </w:r>
      <w:proofErr w:type="spellEnd"/>
      <w:r w:rsidRPr="0089509B">
        <w:rPr>
          <w:rFonts w:ascii="Arial" w:hAnsi="Arial" w:cs="Arial"/>
        </w:rPr>
        <w:t xml:space="preserve"> hyperkeratosis, and focal loss of follicular openings, consistent with areas of scarring alopecia. The interfollicular background displayed a honeycomb pigment network, suggestive of chronic scalp involvement (Fig. 2).</w:t>
      </w:r>
    </w:p>
    <w:p w14:paraId="7D31C16F" w14:textId="77777777" w:rsidR="005F604B" w:rsidRDefault="005F604B" w:rsidP="005F604B">
      <w:pPr>
        <w:pStyle w:val="Body"/>
        <w:spacing w:after="0"/>
        <w:jc w:val="center"/>
        <w:rPr>
          <w:rFonts w:ascii="Arial" w:hAnsi="Arial" w:cs="Arial"/>
        </w:rPr>
      </w:pPr>
      <w:r>
        <w:rPr>
          <w:rFonts w:ascii="Arial" w:hAnsi="Arial" w:cs="Arial"/>
          <w:noProof/>
        </w:rPr>
        <w:drawing>
          <wp:inline distT="0" distB="0" distL="0" distR="0" wp14:anchorId="6CF9D5E1" wp14:editId="478F11E6">
            <wp:extent cx="5259536" cy="2778034"/>
            <wp:effectExtent l="0" t="0" r="0" b="0"/>
            <wp:docPr id="148378114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81148" name="Image 148378114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04623" cy="2801849"/>
                    </a:xfrm>
                    <a:prstGeom prst="rect">
                      <a:avLst/>
                    </a:prstGeom>
                  </pic:spPr>
                </pic:pic>
              </a:graphicData>
            </a:graphic>
          </wp:inline>
        </w:drawing>
      </w:r>
    </w:p>
    <w:p w14:paraId="78D6B8DB" w14:textId="77777777" w:rsidR="0089509B" w:rsidRPr="0089509B" w:rsidRDefault="005F604B" w:rsidP="0089509B">
      <w:pPr>
        <w:pStyle w:val="Body"/>
        <w:rPr>
          <w:rFonts w:ascii="Arial" w:hAnsi="Arial" w:cs="Arial"/>
        </w:rPr>
      </w:pPr>
      <w:r w:rsidRPr="005F604B">
        <w:rPr>
          <w:rFonts w:ascii="Arial" w:hAnsi="Arial" w:cs="Arial"/>
          <w:b/>
          <w:bCs/>
          <w:lang w:eastAsia="fr-FR"/>
        </w:rPr>
        <w:t>Fig. 2.</w:t>
      </w:r>
      <w:r w:rsidRPr="005F604B">
        <w:rPr>
          <w:rFonts w:ascii="Arial" w:hAnsi="Arial" w:cs="Arial"/>
          <w:b/>
          <w:bCs/>
          <w:lang w:eastAsia="fr-FR"/>
        </w:rPr>
        <w:tab/>
        <w:t xml:space="preserve">Trichoscopy in Hay-Wells syndrome on the scalp (A), eyebrow (B), and eyelid margin (C), revealing multiple hair shaft anomalies: pili </w:t>
      </w:r>
      <w:proofErr w:type="spellStart"/>
      <w:r w:rsidRPr="005F604B">
        <w:rPr>
          <w:rFonts w:ascii="Arial" w:hAnsi="Arial" w:cs="Arial"/>
          <w:b/>
          <w:bCs/>
          <w:lang w:eastAsia="fr-FR"/>
        </w:rPr>
        <w:t>torti</w:t>
      </w:r>
      <w:proofErr w:type="spellEnd"/>
      <w:r w:rsidRPr="005F604B">
        <w:rPr>
          <w:rFonts w:ascii="Arial" w:hAnsi="Arial" w:cs="Arial"/>
          <w:b/>
          <w:bCs/>
          <w:lang w:eastAsia="fr-FR"/>
        </w:rPr>
        <w:t xml:space="preserve"> (green arrows), </w:t>
      </w:r>
      <w:proofErr w:type="spellStart"/>
      <w:r w:rsidRPr="005F604B">
        <w:rPr>
          <w:rFonts w:ascii="Arial" w:hAnsi="Arial" w:cs="Arial"/>
          <w:b/>
          <w:bCs/>
          <w:lang w:eastAsia="fr-FR"/>
        </w:rPr>
        <w:t>pseudomonilethrix</w:t>
      </w:r>
      <w:proofErr w:type="spellEnd"/>
      <w:r w:rsidRPr="005F604B">
        <w:rPr>
          <w:rFonts w:ascii="Arial" w:hAnsi="Arial" w:cs="Arial"/>
          <w:b/>
          <w:bCs/>
          <w:lang w:eastAsia="fr-FR"/>
        </w:rPr>
        <w:t xml:space="preserve"> features (blue arrows), pili </w:t>
      </w:r>
      <w:proofErr w:type="spellStart"/>
      <w:r w:rsidRPr="005F604B">
        <w:rPr>
          <w:rFonts w:ascii="Arial" w:hAnsi="Arial" w:cs="Arial"/>
          <w:b/>
          <w:bCs/>
          <w:lang w:eastAsia="fr-FR"/>
        </w:rPr>
        <w:t>annulati</w:t>
      </w:r>
      <w:proofErr w:type="spellEnd"/>
      <w:r w:rsidRPr="005F604B">
        <w:rPr>
          <w:rFonts w:ascii="Arial" w:hAnsi="Arial" w:cs="Arial"/>
          <w:b/>
          <w:bCs/>
          <w:lang w:eastAsia="fr-FR"/>
        </w:rPr>
        <w:t xml:space="preserve"> </w:t>
      </w:r>
      <w:r w:rsidRPr="005F604B">
        <w:rPr>
          <w:rFonts w:ascii="Arial" w:hAnsi="Arial" w:cs="Arial"/>
          <w:b/>
          <w:bCs/>
          <w:lang w:eastAsia="fr-FR"/>
        </w:rPr>
        <w:lastRenderedPageBreak/>
        <w:t xml:space="preserve">(pink rectangle), and </w:t>
      </w:r>
      <w:proofErr w:type="spellStart"/>
      <w:r w:rsidRPr="005F604B">
        <w:rPr>
          <w:rFonts w:ascii="Arial" w:hAnsi="Arial" w:cs="Arial"/>
          <w:b/>
          <w:bCs/>
          <w:lang w:eastAsia="fr-FR"/>
        </w:rPr>
        <w:t>trichorrhexis</w:t>
      </w:r>
      <w:proofErr w:type="spellEnd"/>
      <w:r w:rsidRPr="005F604B">
        <w:rPr>
          <w:rFonts w:ascii="Arial" w:hAnsi="Arial" w:cs="Arial"/>
          <w:b/>
          <w:bCs/>
          <w:lang w:eastAsia="fr-FR"/>
        </w:rPr>
        <w:t xml:space="preserve"> nodosa (red arrow). Additional findings include hypopigmented hairs (yellow arrow), perifollicular scaling (purple arrow), and focal atrichia with honeycomb-like pigmentation (red asterisk).</w:t>
      </w:r>
    </w:p>
    <w:p w14:paraId="607E9B5F" w14:textId="77777777" w:rsidR="00732965" w:rsidRDefault="0089509B" w:rsidP="0089509B">
      <w:pPr>
        <w:pStyle w:val="Body"/>
        <w:spacing w:after="0"/>
        <w:rPr>
          <w:rFonts w:ascii="Arial" w:hAnsi="Arial" w:cs="Arial"/>
        </w:rPr>
      </w:pPr>
      <w:r w:rsidRPr="0089509B">
        <w:rPr>
          <w:rFonts w:ascii="Arial" w:hAnsi="Arial" w:cs="Arial"/>
        </w:rPr>
        <w:t>The patient’s management focused primarily on symptomatic relief and long-term monitoring. Her parents were counseled regarding the nature of the disease, its prognosis, and the importance of ongoing care. Regular application of emollients was recommended to maintain skin barrier function, along with intermittent use of topical tacrolimus on active lesions under dermatologic supervision. She was also referred for multidisciplinary follow-up to allow early detection of any associated systemic involvement.</w:t>
      </w:r>
    </w:p>
    <w:p w14:paraId="741B886A" w14:textId="77777777" w:rsidR="00BB1F33" w:rsidRDefault="00BB1F33" w:rsidP="00D43144">
      <w:pPr>
        <w:pStyle w:val="Body"/>
        <w:spacing w:after="0"/>
        <w:jc w:val="center"/>
        <w:rPr>
          <w:rFonts w:ascii="Arial" w:hAnsi="Arial" w:cs="Arial"/>
        </w:rPr>
      </w:pPr>
    </w:p>
    <w:p w14:paraId="5F4D42D7" w14:textId="77777777" w:rsidR="00BB1F33" w:rsidRPr="00BB1F33" w:rsidRDefault="00BB1F33" w:rsidP="00D43144">
      <w:pPr>
        <w:pStyle w:val="Body"/>
        <w:spacing w:after="0"/>
        <w:rPr>
          <w:rFonts w:ascii="Arial" w:hAnsi="Arial" w:cs="Arial"/>
        </w:rPr>
      </w:pPr>
    </w:p>
    <w:p w14:paraId="320A2785" w14:textId="77777777" w:rsidR="00902823" w:rsidRPr="0089509B" w:rsidRDefault="00000F8F" w:rsidP="00D43144">
      <w:pPr>
        <w:pStyle w:val="Head1"/>
        <w:spacing w:after="0"/>
        <w:jc w:val="both"/>
        <w:rPr>
          <w:rFonts w:ascii="Arial" w:hAnsi="Arial" w:cs="Arial"/>
          <w:lang w:val="fr-MA"/>
        </w:rPr>
      </w:pPr>
      <w:r w:rsidRPr="0089509B">
        <w:rPr>
          <w:rFonts w:ascii="Arial" w:hAnsi="Arial" w:cs="Arial"/>
          <w:lang w:val="fr-MA"/>
        </w:rPr>
        <w:t>3</w:t>
      </w:r>
      <w:r w:rsidR="00902823" w:rsidRPr="0089509B">
        <w:rPr>
          <w:rFonts w:ascii="Arial" w:hAnsi="Arial" w:cs="Arial"/>
          <w:lang w:val="fr-MA"/>
        </w:rPr>
        <w:t xml:space="preserve">. </w:t>
      </w:r>
      <w:r w:rsidRPr="0089509B">
        <w:rPr>
          <w:rFonts w:ascii="Arial" w:hAnsi="Arial" w:cs="Arial"/>
          <w:lang w:val="fr-MA"/>
        </w:rPr>
        <w:t>discussion</w:t>
      </w:r>
    </w:p>
    <w:p w14:paraId="4A9AE4FE" w14:textId="77777777" w:rsidR="0089509B" w:rsidRPr="007B13CB" w:rsidRDefault="0089509B" w:rsidP="0089509B">
      <w:pPr>
        <w:pStyle w:val="Body"/>
        <w:spacing w:after="0"/>
        <w:rPr>
          <w:rFonts w:ascii="Arial" w:hAnsi="Arial" w:cs="Arial"/>
        </w:rPr>
      </w:pPr>
    </w:p>
    <w:p w14:paraId="334FCFA6" w14:textId="77777777" w:rsidR="0089509B" w:rsidRDefault="0089509B" w:rsidP="009A645A">
      <w:pPr>
        <w:pStyle w:val="Body"/>
        <w:spacing w:after="0"/>
        <w:rPr>
          <w:rFonts w:ascii="Arial" w:hAnsi="Arial" w:cs="Arial"/>
        </w:rPr>
      </w:pPr>
      <w:r w:rsidRPr="0089509B">
        <w:rPr>
          <w:rFonts w:ascii="Arial" w:hAnsi="Arial" w:cs="Arial"/>
        </w:rPr>
        <w:t xml:space="preserve">Hay–Wells syndrome, also known as </w:t>
      </w:r>
      <w:proofErr w:type="spellStart"/>
      <w:r w:rsidRPr="0089509B">
        <w:rPr>
          <w:rFonts w:ascii="Arial" w:hAnsi="Arial" w:cs="Arial"/>
        </w:rPr>
        <w:t>ankyloblepharon</w:t>
      </w:r>
      <w:proofErr w:type="spellEnd"/>
      <w:r w:rsidRPr="0089509B">
        <w:rPr>
          <w:rFonts w:ascii="Arial" w:hAnsi="Arial" w:cs="Arial"/>
        </w:rPr>
        <w:t>–ectodermal dysplasia–</w:t>
      </w:r>
      <w:proofErr w:type="spellStart"/>
      <w:r w:rsidRPr="0089509B">
        <w:rPr>
          <w:rFonts w:ascii="Arial" w:hAnsi="Arial" w:cs="Arial"/>
        </w:rPr>
        <w:t>clefting</w:t>
      </w:r>
      <w:proofErr w:type="spellEnd"/>
      <w:r w:rsidRPr="0089509B">
        <w:rPr>
          <w:rFonts w:ascii="Arial" w:hAnsi="Arial" w:cs="Arial"/>
        </w:rPr>
        <w:t xml:space="preserve"> (AEC) syndrome, belongs to the group of TP63-related ectodermal </w:t>
      </w:r>
      <w:proofErr w:type="spellStart"/>
      <w:r w:rsidRPr="0089509B">
        <w:rPr>
          <w:rFonts w:ascii="Arial" w:hAnsi="Arial" w:cs="Arial"/>
        </w:rPr>
        <w:t>dysplasias</w:t>
      </w:r>
      <w:proofErr w:type="spellEnd"/>
      <w:r w:rsidRPr="0089509B">
        <w:rPr>
          <w:rFonts w:ascii="Arial" w:hAnsi="Arial" w:cs="Arial"/>
        </w:rPr>
        <w:t>, which includes overlapping entities such as Rapp–Hodgkin syndrome (RHS), ectrodactyly–ectodermal dysplasia–</w:t>
      </w:r>
      <w:proofErr w:type="spellStart"/>
      <w:r w:rsidRPr="0089509B">
        <w:rPr>
          <w:rFonts w:ascii="Arial" w:hAnsi="Arial" w:cs="Arial"/>
        </w:rPr>
        <w:t>clefting</w:t>
      </w:r>
      <w:proofErr w:type="spellEnd"/>
      <w:r w:rsidRPr="0089509B">
        <w:rPr>
          <w:rFonts w:ascii="Arial" w:hAnsi="Arial" w:cs="Arial"/>
        </w:rPr>
        <w:t xml:space="preserve"> (EEC) syndrome, and limb–mammary syndrome (LMS). These syndromes share varying degrees of cutaneous, hair, nail, and craniofacial anomalies, often making early clinical differentiation challenging [1].</w:t>
      </w:r>
    </w:p>
    <w:p w14:paraId="17DDD1F3" w14:textId="77777777" w:rsidR="009A645A" w:rsidRPr="0089509B" w:rsidRDefault="009A645A" w:rsidP="009A645A">
      <w:pPr>
        <w:pStyle w:val="Body"/>
        <w:spacing w:after="0"/>
        <w:rPr>
          <w:rFonts w:ascii="Arial" w:hAnsi="Arial" w:cs="Arial"/>
        </w:rPr>
      </w:pPr>
    </w:p>
    <w:p w14:paraId="33CC050F" w14:textId="77777777" w:rsidR="0089509B" w:rsidRDefault="0089509B" w:rsidP="009A645A">
      <w:pPr>
        <w:pStyle w:val="Body"/>
        <w:spacing w:after="0"/>
        <w:rPr>
          <w:rFonts w:ascii="Arial" w:hAnsi="Arial" w:cs="Arial"/>
        </w:rPr>
      </w:pPr>
      <w:r w:rsidRPr="0089509B">
        <w:rPr>
          <w:rFonts w:ascii="Arial" w:hAnsi="Arial" w:cs="Arial"/>
        </w:rPr>
        <w:t xml:space="preserve">Scalp erosions are among the hallmark features of AEC syndrome. They typically present in the neonatal period and frequently evolve into scarring alopecia. Residual hair is commonly described as sparse, brittle, or wiry [2]. Microscopic examination of hair shafts has revealed characteristic anomalies, including loss of pigmentation, pili </w:t>
      </w:r>
      <w:proofErr w:type="spellStart"/>
      <w:r w:rsidRPr="0089509B">
        <w:rPr>
          <w:rFonts w:ascii="Arial" w:hAnsi="Arial" w:cs="Arial"/>
        </w:rPr>
        <w:t>torti</w:t>
      </w:r>
      <w:proofErr w:type="spellEnd"/>
      <w:r w:rsidRPr="0089509B">
        <w:rPr>
          <w:rFonts w:ascii="Arial" w:hAnsi="Arial" w:cs="Arial"/>
        </w:rPr>
        <w:t xml:space="preserve"> — flat, twisted shafts rotated 180° along their axis at irregular intervals, and pili canaliculi, defined by longitudinal grooves along the hair shaft surface [2-4].</w:t>
      </w:r>
    </w:p>
    <w:p w14:paraId="34EAE99D" w14:textId="77777777" w:rsidR="009A645A" w:rsidRPr="0089509B" w:rsidRDefault="009A645A" w:rsidP="009A645A">
      <w:pPr>
        <w:pStyle w:val="Body"/>
        <w:spacing w:after="0"/>
        <w:rPr>
          <w:rFonts w:ascii="Arial" w:hAnsi="Arial" w:cs="Arial"/>
        </w:rPr>
      </w:pPr>
    </w:p>
    <w:p w14:paraId="33110BB8" w14:textId="77777777" w:rsidR="009A645A" w:rsidRDefault="0089509B" w:rsidP="009A645A">
      <w:pPr>
        <w:pStyle w:val="Body"/>
        <w:spacing w:after="0"/>
        <w:rPr>
          <w:rFonts w:ascii="Arial" w:hAnsi="Arial" w:cs="Arial"/>
        </w:rPr>
      </w:pPr>
      <w:r w:rsidRPr="0089509B">
        <w:rPr>
          <w:rFonts w:ascii="Arial" w:hAnsi="Arial" w:cs="Arial"/>
        </w:rPr>
        <w:t xml:space="preserve">Trichoscopy offers a rapid, non-invasive method for evaluating these anomalies and can serve as a valuable adjunct to clinical assessment. While pili canaliculi are generally difficult to visualize using </w:t>
      </w:r>
      <w:proofErr w:type="spellStart"/>
      <w:r w:rsidRPr="0089509B">
        <w:rPr>
          <w:rFonts w:ascii="Arial" w:hAnsi="Arial" w:cs="Arial"/>
        </w:rPr>
        <w:t>dermoscopy</w:t>
      </w:r>
      <w:proofErr w:type="spellEnd"/>
      <w:r w:rsidRPr="0089509B">
        <w:rPr>
          <w:rFonts w:ascii="Arial" w:hAnsi="Arial" w:cs="Arial"/>
        </w:rPr>
        <w:t xml:space="preserve">, other features—such as pili </w:t>
      </w:r>
      <w:proofErr w:type="spellStart"/>
      <w:r w:rsidRPr="0089509B">
        <w:rPr>
          <w:rFonts w:ascii="Arial" w:hAnsi="Arial" w:cs="Arial"/>
        </w:rPr>
        <w:t>torti</w:t>
      </w:r>
      <w:proofErr w:type="spellEnd"/>
      <w:r w:rsidRPr="0089509B">
        <w:rPr>
          <w:rFonts w:ascii="Arial" w:hAnsi="Arial" w:cs="Arial"/>
        </w:rPr>
        <w:t xml:space="preserve"> and hypopigmented hairs—are readily detectable and may help raise suspicion for an underlying ectodermal dysplasia [3-5].</w:t>
      </w:r>
    </w:p>
    <w:p w14:paraId="2FFB69F6" w14:textId="77777777" w:rsidR="009A645A" w:rsidRDefault="0089509B" w:rsidP="009A645A">
      <w:pPr>
        <w:pStyle w:val="Body"/>
        <w:spacing w:after="0"/>
        <w:rPr>
          <w:rFonts w:ascii="Arial" w:hAnsi="Arial" w:cs="Arial"/>
        </w:rPr>
      </w:pPr>
      <w:r w:rsidRPr="0089509B">
        <w:rPr>
          <w:rFonts w:ascii="Arial" w:hAnsi="Arial" w:cs="Arial"/>
        </w:rPr>
        <w:t xml:space="preserve">To date, only one case of Hay–Wells syndrome in the literature has included </w:t>
      </w:r>
      <w:proofErr w:type="spellStart"/>
      <w:r w:rsidRPr="0089509B">
        <w:rPr>
          <w:rFonts w:ascii="Arial" w:hAnsi="Arial" w:cs="Arial"/>
        </w:rPr>
        <w:t>trichoscopic</w:t>
      </w:r>
      <w:proofErr w:type="spellEnd"/>
      <w:r w:rsidRPr="0089509B">
        <w:rPr>
          <w:rFonts w:ascii="Arial" w:hAnsi="Arial" w:cs="Arial"/>
        </w:rPr>
        <w:t xml:space="preserve"> examination, with hypopigmented hairs as the only documented finding [6]. To our knowledge, the present case is the first to describe a broader spectrum of </w:t>
      </w:r>
      <w:proofErr w:type="spellStart"/>
      <w:r w:rsidRPr="0089509B">
        <w:rPr>
          <w:rFonts w:ascii="Arial" w:hAnsi="Arial" w:cs="Arial"/>
        </w:rPr>
        <w:t>trichoscopic</w:t>
      </w:r>
      <w:proofErr w:type="spellEnd"/>
      <w:r w:rsidRPr="0089509B">
        <w:rPr>
          <w:rFonts w:ascii="Arial" w:hAnsi="Arial" w:cs="Arial"/>
        </w:rPr>
        <w:t xml:space="preserve"> features in AEC syndrome, including pili </w:t>
      </w:r>
      <w:proofErr w:type="spellStart"/>
      <w:r w:rsidRPr="0089509B">
        <w:rPr>
          <w:rFonts w:ascii="Arial" w:hAnsi="Arial" w:cs="Arial"/>
        </w:rPr>
        <w:t>torti</w:t>
      </w:r>
      <w:proofErr w:type="spellEnd"/>
      <w:r w:rsidRPr="0089509B">
        <w:rPr>
          <w:rFonts w:ascii="Arial" w:hAnsi="Arial" w:cs="Arial"/>
        </w:rPr>
        <w:t xml:space="preserve">, pili </w:t>
      </w:r>
      <w:proofErr w:type="spellStart"/>
      <w:r w:rsidRPr="0089509B">
        <w:rPr>
          <w:rFonts w:ascii="Arial" w:hAnsi="Arial" w:cs="Arial"/>
        </w:rPr>
        <w:t>annulati</w:t>
      </w:r>
      <w:proofErr w:type="spellEnd"/>
      <w:r w:rsidRPr="0089509B">
        <w:rPr>
          <w:rFonts w:ascii="Arial" w:hAnsi="Arial" w:cs="Arial"/>
        </w:rPr>
        <w:t xml:space="preserve">, pseudo-monilethrix, </w:t>
      </w:r>
      <w:proofErr w:type="spellStart"/>
      <w:r w:rsidRPr="0089509B">
        <w:rPr>
          <w:rFonts w:ascii="Arial" w:hAnsi="Arial" w:cs="Arial"/>
        </w:rPr>
        <w:t>trichorrhexis</w:t>
      </w:r>
      <w:proofErr w:type="spellEnd"/>
      <w:r w:rsidRPr="0089509B">
        <w:rPr>
          <w:rFonts w:ascii="Arial" w:hAnsi="Arial" w:cs="Arial"/>
        </w:rPr>
        <w:t xml:space="preserve"> nodosa, </w:t>
      </w:r>
      <w:proofErr w:type="spellStart"/>
      <w:r w:rsidRPr="0089509B">
        <w:rPr>
          <w:rFonts w:ascii="Arial" w:hAnsi="Arial" w:cs="Arial"/>
        </w:rPr>
        <w:t>peripilar</w:t>
      </w:r>
      <w:proofErr w:type="spellEnd"/>
      <w:r w:rsidRPr="0089509B">
        <w:rPr>
          <w:rFonts w:ascii="Arial" w:hAnsi="Arial" w:cs="Arial"/>
        </w:rPr>
        <w:t xml:space="preserve"> hyperkeratosis, and honeycomb-like pigmentation. These findings further support the hypothesis of intrinsic follicular structural defects in AEC syndrome [7]. Nevertheless, larger series are needed to determine the specificity and diagnostic utility of these </w:t>
      </w:r>
      <w:proofErr w:type="spellStart"/>
      <w:r w:rsidRPr="0089509B">
        <w:rPr>
          <w:rFonts w:ascii="Arial" w:hAnsi="Arial" w:cs="Arial"/>
        </w:rPr>
        <w:t>trichoscopic</w:t>
      </w:r>
      <w:proofErr w:type="spellEnd"/>
      <w:r w:rsidRPr="0089509B">
        <w:rPr>
          <w:rFonts w:ascii="Arial" w:hAnsi="Arial" w:cs="Arial"/>
        </w:rPr>
        <w:t xml:space="preserve"> features.</w:t>
      </w:r>
    </w:p>
    <w:p w14:paraId="5B1CCD38" w14:textId="77777777" w:rsidR="009A645A" w:rsidRDefault="009A645A" w:rsidP="009A645A">
      <w:pPr>
        <w:pStyle w:val="Body"/>
        <w:spacing w:after="0"/>
        <w:rPr>
          <w:rFonts w:ascii="Arial" w:hAnsi="Arial" w:cs="Arial"/>
        </w:rPr>
      </w:pPr>
    </w:p>
    <w:p w14:paraId="7AF9C8CA" w14:textId="77777777" w:rsidR="0089509B" w:rsidRPr="0089509B" w:rsidRDefault="0089509B" w:rsidP="009A645A">
      <w:pPr>
        <w:pStyle w:val="Body"/>
        <w:spacing w:after="0"/>
        <w:rPr>
          <w:rFonts w:ascii="Arial" w:hAnsi="Arial" w:cs="Arial"/>
        </w:rPr>
      </w:pPr>
      <w:r w:rsidRPr="0089509B">
        <w:rPr>
          <w:rFonts w:ascii="Arial" w:hAnsi="Arial" w:cs="Arial"/>
        </w:rPr>
        <w:t>Trichoscopy may also help distinguish AEC syndrome from other conditions with overlapping phenotypes, whether within the TP63-related ectodermal dysplasia spectrum or among other forms of ectodermal dysplasia and genodermatoses.</w:t>
      </w:r>
    </w:p>
    <w:p w14:paraId="5B98D95A" w14:textId="77777777" w:rsidR="009A645A" w:rsidRPr="0089509B" w:rsidRDefault="0089509B" w:rsidP="009A645A">
      <w:pPr>
        <w:pStyle w:val="Body"/>
        <w:spacing w:after="0"/>
        <w:rPr>
          <w:rFonts w:ascii="Arial" w:hAnsi="Arial" w:cs="Arial"/>
        </w:rPr>
      </w:pPr>
      <w:r w:rsidRPr="0089509B">
        <w:rPr>
          <w:rFonts w:ascii="Arial" w:hAnsi="Arial" w:cs="Arial"/>
        </w:rPr>
        <w:t>Rapp–Hodgkin, EEC, and limb–mammary syndromes share with AEC the same causative gene (TP63) and similarly present with sparse, brittle, or wiry hair. Several other inherited disorders—including Clouston, Netherton, Menkes, Bjornstad, and trichorhinophalangeal syndromes—may exhibit comparable hair abnormalities, despite distinct genetic backgrounds and associated manifestations [3,5].</w:t>
      </w:r>
    </w:p>
    <w:p w14:paraId="11D74829" w14:textId="77777777" w:rsidR="005F604B" w:rsidRDefault="0089509B" w:rsidP="009A645A">
      <w:pPr>
        <w:pStyle w:val="Body"/>
        <w:spacing w:after="0"/>
        <w:rPr>
          <w:rFonts w:ascii="Arial" w:hAnsi="Arial" w:cs="Arial"/>
        </w:rPr>
      </w:pPr>
      <w:r w:rsidRPr="0089509B">
        <w:rPr>
          <w:rFonts w:ascii="Arial" w:hAnsi="Arial" w:cs="Arial"/>
        </w:rPr>
        <w:t xml:space="preserve">In such contexts, </w:t>
      </w:r>
      <w:proofErr w:type="spellStart"/>
      <w:r w:rsidRPr="0089509B">
        <w:rPr>
          <w:rFonts w:ascii="Arial" w:hAnsi="Arial" w:cs="Arial"/>
        </w:rPr>
        <w:t>trichoscopy</w:t>
      </w:r>
      <w:proofErr w:type="spellEnd"/>
      <w:r w:rsidRPr="0089509B">
        <w:rPr>
          <w:rFonts w:ascii="Arial" w:hAnsi="Arial" w:cs="Arial"/>
        </w:rPr>
        <w:t xml:space="preserve"> can unveil distinctive hair shaft anomalies that serve as supportive diagnostic clues, particularly in early or subtle presentations. While findings such as pili </w:t>
      </w:r>
      <w:proofErr w:type="spellStart"/>
      <w:r w:rsidRPr="0089509B">
        <w:rPr>
          <w:rFonts w:ascii="Arial" w:hAnsi="Arial" w:cs="Arial"/>
        </w:rPr>
        <w:t>torti</w:t>
      </w:r>
      <w:proofErr w:type="spellEnd"/>
      <w:r w:rsidRPr="0089509B">
        <w:rPr>
          <w:rFonts w:ascii="Arial" w:hAnsi="Arial" w:cs="Arial"/>
        </w:rPr>
        <w:t xml:space="preserve"> or </w:t>
      </w:r>
      <w:proofErr w:type="spellStart"/>
      <w:r w:rsidRPr="0089509B">
        <w:rPr>
          <w:rFonts w:ascii="Arial" w:hAnsi="Arial" w:cs="Arial"/>
        </w:rPr>
        <w:t>trichorrhexis</w:t>
      </w:r>
      <w:proofErr w:type="spellEnd"/>
      <w:r w:rsidRPr="0089509B">
        <w:rPr>
          <w:rFonts w:ascii="Arial" w:hAnsi="Arial" w:cs="Arial"/>
        </w:rPr>
        <w:t xml:space="preserve"> nodosa may be nonspecific [5], others carry greater diagnostic weight: pili canaliculi </w:t>
      </w:r>
      <w:proofErr w:type="gramStart"/>
      <w:r w:rsidRPr="0089509B">
        <w:rPr>
          <w:rFonts w:ascii="Arial" w:hAnsi="Arial" w:cs="Arial"/>
        </w:rPr>
        <w:t>is</w:t>
      </w:r>
      <w:proofErr w:type="gramEnd"/>
      <w:r w:rsidRPr="0089509B">
        <w:rPr>
          <w:rFonts w:ascii="Arial" w:hAnsi="Arial" w:cs="Arial"/>
        </w:rPr>
        <w:t xml:space="preserve"> highly suggestive of TP63-related </w:t>
      </w:r>
      <w:proofErr w:type="spellStart"/>
      <w:r w:rsidRPr="0089509B">
        <w:rPr>
          <w:rFonts w:ascii="Arial" w:hAnsi="Arial" w:cs="Arial"/>
        </w:rPr>
        <w:t>dysplasias</w:t>
      </w:r>
      <w:proofErr w:type="spellEnd"/>
      <w:r w:rsidRPr="0089509B">
        <w:rPr>
          <w:rFonts w:ascii="Arial" w:hAnsi="Arial" w:cs="Arial"/>
        </w:rPr>
        <w:t xml:space="preserve"> (AEC, EEC, RHS) [8–10], pili </w:t>
      </w:r>
      <w:proofErr w:type="spellStart"/>
      <w:r w:rsidRPr="0089509B">
        <w:rPr>
          <w:rFonts w:ascii="Arial" w:hAnsi="Arial" w:cs="Arial"/>
        </w:rPr>
        <w:t>bifurcati</w:t>
      </w:r>
      <w:proofErr w:type="spellEnd"/>
      <w:r w:rsidRPr="0089509B">
        <w:rPr>
          <w:rFonts w:ascii="Arial" w:hAnsi="Arial" w:cs="Arial"/>
        </w:rPr>
        <w:t xml:space="preserve"> is characteristic of Clouston syndrome [12], and </w:t>
      </w:r>
      <w:proofErr w:type="spellStart"/>
      <w:r w:rsidRPr="0089509B">
        <w:rPr>
          <w:rFonts w:ascii="Arial" w:hAnsi="Arial" w:cs="Arial"/>
        </w:rPr>
        <w:t>trichorrhexis</w:t>
      </w:r>
      <w:proofErr w:type="spellEnd"/>
      <w:r w:rsidRPr="0089509B">
        <w:rPr>
          <w:rFonts w:ascii="Arial" w:hAnsi="Arial" w:cs="Arial"/>
        </w:rPr>
        <w:t xml:space="preserve"> </w:t>
      </w:r>
      <w:proofErr w:type="spellStart"/>
      <w:r w:rsidRPr="0089509B">
        <w:rPr>
          <w:rFonts w:ascii="Arial" w:hAnsi="Arial" w:cs="Arial"/>
        </w:rPr>
        <w:t>invaginata</w:t>
      </w:r>
      <w:proofErr w:type="spellEnd"/>
      <w:r w:rsidRPr="0089509B">
        <w:rPr>
          <w:rFonts w:ascii="Arial" w:hAnsi="Arial" w:cs="Arial"/>
        </w:rPr>
        <w:t xml:space="preserve"> is typical of Netherton syndrome [13]. Notably, the presence of pili </w:t>
      </w:r>
      <w:proofErr w:type="spellStart"/>
      <w:r w:rsidRPr="0089509B">
        <w:rPr>
          <w:rFonts w:ascii="Arial" w:hAnsi="Arial" w:cs="Arial"/>
        </w:rPr>
        <w:t>annulati</w:t>
      </w:r>
      <w:proofErr w:type="spellEnd"/>
      <w:r w:rsidRPr="0089509B">
        <w:rPr>
          <w:rFonts w:ascii="Arial" w:hAnsi="Arial" w:cs="Arial"/>
        </w:rPr>
        <w:t xml:space="preserve"> and </w:t>
      </w:r>
      <w:proofErr w:type="spellStart"/>
      <w:r w:rsidRPr="0089509B">
        <w:rPr>
          <w:rFonts w:ascii="Arial" w:hAnsi="Arial" w:cs="Arial"/>
        </w:rPr>
        <w:t>peripilar</w:t>
      </w:r>
      <w:proofErr w:type="spellEnd"/>
      <w:r w:rsidRPr="0089509B">
        <w:rPr>
          <w:rFonts w:ascii="Arial" w:hAnsi="Arial" w:cs="Arial"/>
        </w:rPr>
        <w:t xml:space="preserve"> hyperkeratosis in our case—features not described in the differential diagnoses mentioned above—could also represent an additional argument supporting the diagnosis of AEC.  A comparative overview of the clinical and </w:t>
      </w:r>
      <w:proofErr w:type="spellStart"/>
      <w:r w:rsidRPr="0089509B">
        <w:rPr>
          <w:rFonts w:ascii="Arial" w:hAnsi="Arial" w:cs="Arial"/>
        </w:rPr>
        <w:t>trichoscopic</w:t>
      </w:r>
      <w:proofErr w:type="spellEnd"/>
      <w:r w:rsidRPr="0089509B">
        <w:rPr>
          <w:rFonts w:ascii="Arial" w:hAnsi="Arial" w:cs="Arial"/>
        </w:rPr>
        <w:t xml:space="preserve"> features of AEC and its differential diagnoses is outlined in Table 1 [8–16].</w:t>
      </w:r>
    </w:p>
    <w:p w14:paraId="0AF8070B" w14:textId="77777777" w:rsidR="005F604B" w:rsidRDefault="005F604B" w:rsidP="0089509B">
      <w:pPr>
        <w:pStyle w:val="Body"/>
        <w:spacing w:after="0"/>
        <w:rPr>
          <w:rFonts w:ascii="Arial" w:hAnsi="Arial" w:cs="Arial"/>
        </w:rPr>
      </w:pPr>
    </w:p>
    <w:p w14:paraId="6832E2AC" w14:textId="77777777" w:rsidR="005F604B" w:rsidRDefault="005F604B" w:rsidP="0089509B">
      <w:pPr>
        <w:pStyle w:val="Body"/>
        <w:spacing w:after="0"/>
        <w:rPr>
          <w:rFonts w:ascii="Arial" w:hAnsi="Arial" w:cs="Arial"/>
        </w:rPr>
      </w:pPr>
    </w:p>
    <w:tbl>
      <w:tblPr>
        <w:tblStyle w:val="TableGrid"/>
        <w:tblW w:w="8897" w:type="dxa"/>
        <w:tblLayout w:type="fixed"/>
        <w:tblLook w:val="04A0" w:firstRow="1" w:lastRow="0" w:firstColumn="1" w:lastColumn="0" w:noHBand="0" w:noVBand="1"/>
      </w:tblPr>
      <w:tblGrid>
        <w:gridCol w:w="1242"/>
        <w:gridCol w:w="993"/>
        <w:gridCol w:w="1417"/>
        <w:gridCol w:w="1418"/>
        <w:gridCol w:w="1984"/>
        <w:gridCol w:w="1843"/>
      </w:tblGrid>
      <w:tr w:rsidR="005F604B" w:rsidRPr="0022480C" w14:paraId="261047A8" w14:textId="77777777" w:rsidTr="002E5830">
        <w:tc>
          <w:tcPr>
            <w:tcW w:w="1242" w:type="dxa"/>
            <w:shd w:val="clear" w:color="auto" w:fill="D9D9D9" w:themeFill="background1" w:themeFillShade="D9"/>
            <w:hideMark/>
          </w:tcPr>
          <w:p w14:paraId="032ECABD" w14:textId="77777777" w:rsidR="005F604B" w:rsidRPr="002E5830" w:rsidRDefault="005F604B" w:rsidP="008452DE">
            <w:pPr>
              <w:rPr>
                <w:rFonts w:ascii="Arial" w:hAnsi="Arial" w:cs="Arial"/>
                <w:b/>
                <w:bCs/>
                <w:sz w:val="20"/>
                <w:szCs w:val="20"/>
              </w:rPr>
            </w:pPr>
            <w:r w:rsidRPr="002E5830">
              <w:rPr>
                <w:rStyle w:val="Strong"/>
                <w:rFonts w:ascii="Arial" w:hAnsi="Arial" w:cs="Arial"/>
                <w:b w:val="0"/>
                <w:bCs w:val="0"/>
                <w:sz w:val="20"/>
                <w:szCs w:val="20"/>
              </w:rPr>
              <w:t>Syndrome</w:t>
            </w:r>
          </w:p>
        </w:tc>
        <w:tc>
          <w:tcPr>
            <w:tcW w:w="993" w:type="dxa"/>
            <w:shd w:val="clear" w:color="auto" w:fill="D9D9D9" w:themeFill="background1" w:themeFillShade="D9"/>
            <w:hideMark/>
          </w:tcPr>
          <w:p w14:paraId="35245781" w14:textId="77777777" w:rsidR="005F604B" w:rsidRPr="002E5830" w:rsidRDefault="005F604B" w:rsidP="008452DE">
            <w:pPr>
              <w:jc w:val="center"/>
              <w:rPr>
                <w:rFonts w:ascii="Arial" w:hAnsi="Arial" w:cs="Arial"/>
                <w:b/>
                <w:bCs/>
                <w:sz w:val="20"/>
                <w:szCs w:val="20"/>
              </w:rPr>
            </w:pPr>
            <w:r w:rsidRPr="002E5830">
              <w:rPr>
                <w:rStyle w:val="Strong"/>
                <w:rFonts w:ascii="Arial" w:hAnsi="Arial" w:cs="Arial"/>
                <w:b w:val="0"/>
                <w:bCs w:val="0"/>
                <w:sz w:val="20"/>
                <w:szCs w:val="20"/>
              </w:rPr>
              <w:t>Mutated Gene</w:t>
            </w:r>
          </w:p>
        </w:tc>
        <w:tc>
          <w:tcPr>
            <w:tcW w:w="1417" w:type="dxa"/>
            <w:shd w:val="clear" w:color="auto" w:fill="D9D9D9" w:themeFill="background1" w:themeFillShade="D9"/>
            <w:hideMark/>
          </w:tcPr>
          <w:p w14:paraId="4E3DB519" w14:textId="77777777" w:rsidR="005F604B" w:rsidRPr="002E5830" w:rsidRDefault="005F604B" w:rsidP="008452DE">
            <w:pPr>
              <w:jc w:val="center"/>
              <w:rPr>
                <w:rFonts w:ascii="Arial" w:hAnsi="Arial" w:cs="Arial"/>
                <w:b/>
                <w:bCs/>
                <w:sz w:val="20"/>
                <w:szCs w:val="20"/>
              </w:rPr>
            </w:pPr>
            <w:r w:rsidRPr="002E5830">
              <w:rPr>
                <w:rStyle w:val="Strong"/>
                <w:rFonts w:ascii="Arial" w:hAnsi="Arial" w:cs="Arial"/>
                <w:b w:val="0"/>
                <w:bCs w:val="0"/>
                <w:sz w:val="20"/>
                <w:szCs w:val="20"/>
              </w:rPr>
              <w:t>Clinical Hair Features</w:t>
            </w:r>
          </w:p>
        </w:tc>
        <w:tc>
          <w:tcPr>
            <w:tcW w:w="1418" w:type="dxa"/>
            <w:shd w:val="clear" w:color="auto" w:fill="D9D9D9" w:themeFill="background1" w:themeFillShade="D9"/>
            <w:hideMark/>
          </w:tcPr>
          <w:p w14:paraId="30596AA2" w14:textId="77777777" w:rsidR="005F604B" w:rsidRPr="002E5830" w:rsidRDefault="005F604B" w:rsidP="008452DE">
            <w:pPr>
              <w:jc w:val="center"/>
              <w:rPr>
                <w:rFonts w:ascii="Arial" w:hAnsi="Arial" w:cs="Arial"/>
                <w:b/>
                <w:bCs/>
                <w:sz w:val="20"/>
                <w:szCs w:val="20"/>
              </w:rPr>
            </w:pPr>
            <w:r w:rsidRPr="002E5830">
              <w:rPr>
                <w:rStyle w:val="Strong"/>
                <w:rFonts w:ascii="Arial" w:hAnsi="Arial" w:cs="Arial"/>
                <w:b w:val="0"/>
                <w:bCs w:val="0"/>
                <w:sz w:val="20"/>
                <w:szCs w:val="20"/>
              </w:rPr>
              <w:t>Eyelash -Eyebrow Involvement</w:t>
            </w:r>
          </w:p>
        </w:tc>
        <w:tc>
          <w:tcPr>
            <w:tcW w:w="1984" w:type="dxa"/>
            <w:shd w:val="clear" w:color="auto" w:fill="D9D9D9" w:themeFill="background1" w:themeFillShade="D9"/>
            <w:hideMark/>
          </w:tcPr>
          <w:p w14:paraId="715C8790" w14:textId="77777777" w:rsidR="005F604B" w:rsidRPr="002E5830" w:rsidRDefault="005F604B" w:rsidP="008452DE">
            <w:pPr>
              <w:jc w:val="center"/>
              <w:rPr>
                <w:rFonts w:ascii="Arial" w:hAnsi="Arial" w:cs="Arial"/>
                <w:b/>
                <w:bCs/>
                <w:sz w:val="20"/>
                <w:szCs w:val="20"/>
              </w:rPr>
            </w:pPr>
            <w:proofErr w:type="spellStart"/>
            <w:r w:rsidRPr="002E5830">
              <w:rPr>
                <w:rStyle w:val="Strong"/>
                <w:rFonts w:ascii="Arial" w:hAnsi="Arial" w:cs="Arial"/>
                <w:b w:val="0"/>
                <w:bCs w:val="0"/>
                <w:sz w:val="20"/>
                <w:szCs w:val="20"/>
              </w:rPr>
              <w:t>Trichoscopic</w:t>
            </w:r>
            <w:proofErr w:type="spellEnd"/>
            <w:r w:rsidRPr="002E5830">
              <w:rPr>
                <w:rStyle w:val="Strong"/>
                <w:rFonts w:ascii="Arial" w:hAnsi="Arial" w:cs="Arial"/>
                <w:b w:val="0"/>
                <w:bCs w:val="0"/>
                <w:sz w:val="20"/>
                <w:szCs w:val="20"/>
              </w:rPr>
              <w:t xml:space="preserve"> / Microscopic Hair Shaft Anomalies</w:t>
            </w:r>
          </w:p>
        </w:tc>
        <w:tc>
          <w:tcPr>
            <w:tcW w:w="1843" w:type="dxa"/>
            <w:shd w:val="clear" w:color="auto" w:fill="D9D9D9" w:themeFill="background1" w:themeFillShade="D9"/>
            <w:hideMark/>
          </w:tcPr>
          <w:p w14:paraId="05C9A0CB" w14:textId="77777777" w:rsidR="005F604B" w:rsidRPr="002E5830" w:rsidRDefault="005F604B" w:rsidP="008452DE">
            <w:pPr>
              <w:jc w:val="center"/>
              <w:rPr>
                <w:rStyle w:val="Strong"/>
                <w:rFonts w:ascii="Arial" w:hAnsi="Arial" w:cs="Arial"/>
                <w:b w:val="0"/>
                <w:bCs w:val="0"/>
                <w:sz w:val="20"/>
                <w:szCs w:val="20"/>
              </w:rPr>
            </w:pPr>
            <w:r w:rsidRPr="002E5830">
              <w:rPr>
                <w:rStyle w:val="Strong"/>
                <w:rFonts w:ascii="Arial" w:hAnsi="Arial" w:cs="Arial"/>
                <w:b w:val="0"/>
                <w:bCs w:val="0"/>
                <w:sz w:val="20"/>
                <w:szCs w:val="20"/>
              </w:rPr>
              <w:t>Main Associated Features</w:t>
            </w:r>
          </w:p>
          <w:p w14:paraId="232A3A6E" w14:textId="77777777" w:rsidR="005F604B" w:rsidRPr="002E5830" w:rsidRDefault="005F604B" w:rsidP="008452DE">
            <w:pPr>
              <w:jc w:val="center"/>
              <w:rPr>
                <w:rFonts w:ascii="Arial" w:hAnsi="Arial" w:cs="Arial"/>
                <w:b/>
                <w:bCs/>
                <w:sz w:val="20"/>
                <w:szCs w:val="20"/>
              </w:rPr>
            </w:pPr>
          </w:p>
        </w:tc>
      </w:tr>
      <w:tr w:rsidR="005F604B" w:rsidRPr="0022480C" w14:paraId="7C4BF2BC" w14:textId="77777777" w:rsidTr="002E5830">
        <w:tc>
          <w:tcPr>
            <w:tcW w:w="8897" w:type="dxa"/>
            <w:gridSpan w:val="6"/>
            <w:shd w:val="clear" w:color="auto" w:fill="404040" w:themeFill="text1" w:themeFillTint="BF"/>
          </w:tcPr>
          <w:p w14:paraId="5999CCA0" w14:textId="77777777" w:rsidR="005F604B" w:rsidRPr="002E5830" w:rsidRDefault="005F604B" w:rsidP="008452DE">
            <w:pPr>
              <w:rPr>
                <w:rFonts w:ascii="Arial" w:hAnsi="Arial" w:cs="Arial"/>
                <w:color w:val="FFFFFF" w:themeColor="background1"/>
                <w:sz w:val="20"/>
                <w:szCs w:val="20"/>
              </w:rPr>
            </w:pPr>
            <w:r w:rsidRPr="002E5830">
              <w:rPr>
                <w:rStyle w:val="Strong"/>
                <w:rFonts w:ascii="Arial" w:hAnsi="Arial" w:cs="Arial"/>
                <w:color w:val="FFFFFF" w:themeColor="background1"/>
                <w:sz w:val="20"/>
                <w:szCs w:val="20"/>
              </w:rPr>
              <w:t xml:space="preserve">Ectodermal </w:t>
            </w:r>
            <w:proofErr w:type="spellStart"/>
            <w:r w:rsidRPr="002E5830">
              <w:rPr>
                <w:rStyle w:val="Strong"/>
                <w:rFonts w:ascii="Arial" w:hAnsi="Arial" w:cs="Arial"/>
                <w:color w:val="FFFFFF" w:themeColor="background1"/>
                <w:sz w:val="20"/>
                <w:szCs w:val="20"/>
              </w:rPr>
              <w:t>Dysplasias</w:t>
            </w:r>
            <w:proofErr w:type="spellEnd"/>
            <w:r w:rsidRPr="002E5830">
              <w:rPr>
                <w:rStyle w:val="Strong"/>
                <w:rFonts w:ascii="Arial" w:hAnsi="Arial" w:cs="Arial"/>
                <w:color w:val="FFFFFF" w:themeColor="background1"/>
                <w:sz w:val="20"/>
                <w:szCs w:val="20"/>
              </w:rPr>
              <w:t xml:space="preserve"> (ED)</w:t>
            </w:r>
          </w:p>
        </w:tc>
      </w:tr>
      <w:tr w:rsidR="002E5830" w:rsidRPr="0022480C" w14:paraId="7D73360F" w14:textId="77777777" w:rsidTr="002E5830">
        <w:tc>
          <w:tcPr>
            <w:tcW w:w="1242" w:type="dxa"/>
            <w:hideMark/>
          </w:tcPr>
          <w:p w14:paraId="08AC039F" w14:textId="77777777" w:rsidR="005F604B" w:rsidRPr="002E5830" w:rsidRDefault="005F604B" w:rsidP="008452DE">
            <w:pPr>
              <w:rPr>
                <w:rFonts w:ascii="Arial" w:hAnsi="Arial" w:cs="Arial"/>
                <w:b/>
                <w:bCs/>
                <w:sz w:val="20"/>
                <w:szCs w:val="20"/>
              </w:rPr>
            </w:pPr>
            <w:r w:rsidRPr="002E5830">
              <w:rPr>
                <w:rStyle w:val="Strong"/>
                <w:rFonts w:ascii="Arial" w:hAnsi="Arial" w:cs="Arial"/>
                <w:b w:val="0"/>
                <w:bCs w:val="0"/>
                <w:sz w:val="20"/>
                <w:szCs w:val="20"/>
              </w:rPr>
              <w:t xml:space="preserve">AEC </w:t>
            </w:r>
            <w:r w:rsidRPr="002E5830">
              <w:rPr>
                <w:rFonts w:ascii="Arial" w:hAnsi="Arial" w:cs="Arial"/>
                <w:sz w:val="20"/>
                <w:szCs w:val="20"/>
              </w:rPr>
              <w:t>[8]</w:t>
            </w:r>
          </w:p>
        </w:tc>
        <w:tc>
          <w:tcPr>
            <w:tcW w:w="993" w:type="dxa"/>
            <w:hideMark/>
          </w:tcPr>
          <w:p w14:paraId="4A139ED6" w14:textId="77777777" w:rsidR="005F604B" w:rsidRPr="002E5830" w:rsidRDefault="005F604B" w:rsidP="008452DE">
            <w:pPr>
              <w:jc w:val="center"/>
              <w:rPr>
                <w:rFonts w:ascii="Arial" w:hAnsi="Arial" w:cs="Arial"/>
                <w:sz w:val="20"/>
                <w:szCs w:val="20"/>
              </w:rPr>
            </w:pPr>
            <w:r w:rsidRPr="002E5830">
              <w:rPr>
                <w:rStyle w:val="Emphasis"/>
                <w:rFonts w:ascii="Arial" w:hAnsi="Arial" w:cs="Arial"/>
                <w:sz w:val="20"/>
                <w:szCs w:val="20"/>
              </w:rPr>
              <w:t>TP63</w:t>
            </w:r>
          </w:p>
        </w:tc>
        <w:tc>
          <w:tcPr>
            <w:tcW w:w="1417" w:type="dxa"/>
            <w:hideMark/>
          </w:tcPr>
          <w:p w14:paraId="6DC15ACB" w14:textId="77777777" w:rsidR="005F604B" w:rsidRPr="002E5830" w:rsidRDefault="005F604B" w:rsidP="008452DE">
            <w:pPr>
              <w:rPr>
                <w:rFonts w:ascii="Arial" w:hAnsi="Arial" w:cs="Arial"/>
                <w:sz w:val="20"/>
                <w:szCs w:val="20"/>
              </w:rPr>
            </w:pPr>
            <w:r w:rsidRPr="002E5830">
              <w:rPr>
                <w:rFonts w:ascii="Arial" w:hAnsi="Arial" w:cs="Arial"/>
                <w:sz w:val="20"/>
                <w:szCs w:val="20"/>
              </w:rPr>
              <w:t>- Scalp erosions</w:t>
            </w:r>
          </w:p>
          <w:p w14:paraId="2DC522E5" w14:textId="77777777" w:rsidR="005F604B" w:rsidRPr="002E5830" w:rsidRDefault="005F604B" w:rsidP="008452DE">
            <w:pPr>
              <w:rPr>
                <w:rFonts w:ascii="Arial" w:hAnsi="Arial" w:cs="Arial"/>
                <w:sz w:val="20"/>
                <w:szCs w:val="20"/>
              </w:rPr>
            </w:pPr>
            <w:r w:rsidRPr="002E5830">
              <w:rPr>
                <w:rFonts w:ascii="Arial" w:hAnsi="Arial" w:cs="Arial"/>
                <w:sz w:val="20"/>
                <w:szCs w:val="20"/>
              </w:rPr>
              <w:t>- Scarring alopecia</w:t>
            </w:r>
          </w:p>
          <w:p w14:paraId="7ED87C7C" w14:textId="77777777" w:rsidR="005F604B" w:rsidRPr="002E5830" w:rsidRDefault="005F604B" w:rsidP="008452DE">
            <w:pPr>
              <w:rPr>
                <w:rFonts w:ascii="Arial" w:hAnsi="Arial" w:cs="Arial"/>
                <w:sz w:val="20"/>
                <w:szCs w:val="20"/>
              </w:rPr>
            </w:pPr>
            <w:r w:rsidRPr="002E5830">
              <w:rPr>
                <w:rFonts w:ascii="Arial" w:hAnsi="Arial" w:cs="Arial"/>
                <w:sz w:val="20"/>
                <w:szCs w:val="20"/>
              </w:rPr>
              <w:t>- Sparse hair</w:t>
            </w:r>
          </w:p>
          <w:p w14:paraId="522CA452" w14:textId="77777777" w:rsidR="005F604B" w:rsidRPr="002E5830" w:rsidRDefault="005F604B" w:rsidP="008452DE">
            <w:pPr>
              <w:rPr>
                <w:rFonts w:ascii="Arial" w:hAnsi="Arial" w:cs="Arial"/>
                <w:sz w:val="20"/>
                <w:szCs w:val="20"/>
              </w:rPr>
            </w:pPr>
            <w:r w:rsidRPr="002E5830">
              <w:rPr>
                <w:rFonts w:ascii="Arial" w:hAnsi="Arial" w:cs="Arial"/>
                <w:sz w:val="20"/>
                <w:szCs w:val="20"/>
              </w:rPr>
              <w:lastRenderedPageBreak/>
              <w:t xml:space="preserve">- Coarse, wiry hair </w:t>
            </w:r>
          </w:p>
        </w:tc>
        <w:tc>
          <w:tcPr>
            <w:tcW w:w="1418" w:type="dxa"/>
            <w:hideMark/>
          </w:tcPr>
          <w:p w14:paraId="15A8C09F" w14:textId="77777777" w:rsidR="005F604B" w:rsidRPr="002E5830" w:rsidRDefault="005F604B" w:rsidP="008452DE">
            <w:pPr>
              <w:jc w:val="center"/>
              <w:rPr>
                <w:rFonts w:ascii="Arial" w:hAnsi="Arial" w:cs="Arial"/>
                <w:sz w:val="20"/>
                <w:szCs w:val="20"/>
              </w:rPr>
            </w:pPr>
            <w:r w:rsidRPr="002E5830">
              <w:rPr>
                <w:rFonts w:ascii="Arial" w:hAnsi="Arial" w:cs="Arial"/>
                <w:sz w:val="20"/>
                <w:szCs w:val="20"/>
              </w:rPr>
              <w:lastRenderedPageBreak/>
              <w:t>Yes</w:t>
            </w:r>
          </w:p>
        </w:tc>
        <w:tc>
          <w:tcPr>
            <w:tcW w:w="1984" w:type="dxa"/>
            <w:hideMark/>
          </w:tcPr>
          <w:p w14:paraId="05F25DA5" w14:textId="77777777" w:rsidR="005F604B" w:rsidRPr="002E5830" w:rsidRDefault="005F604B" w:rsidP="008452DE">
            <w:pPr>
              <w:rPr>
                <w:rFonts w:ascii="Arial" w:hAnsi="Arial" w:cs="Arial"/>
                <w:sz w:val="20"/>
                <w:szCs w:val="20"/>
                <w:lang w:val="fr-MA"/>
              </w:rPr>
            </w:pPr>
            <w:r w:rsidRPr="002E5830">
              <w:rPr>
                <w:rFonts w:ascii="Arial" w:hAnsi="Arial" w:cs="Arial"/>
                <w:sz w:val="20"/>
                <w:szCs w:val="20"/>
                <w:lang w:val="fr-MA"/>
              </w:rPr>
              <w:t xml:space="preserve">- Pili </w:t>
            </w:r>
            <w:proofErr w:type="spellStart"/>
            <w:r w:rsidRPr="002E5830">
              <w:rPr>
                <w:rFonts w:ascii="Arial" w:hAnsi="Arial" w:cs="Arial"/>
                <w:sz w:val="20"/>
                <w:szCs w:val="20"/>
                <w:lang w:val="fr-MA"/>
              </w:rPr>
              <w:t>torti</w:t>
            </w:r>
            <w:proofErr w:type="spellEnd"/>
          </w:p>
          <w:p w14:paraId="3DFF3A2A" w14:textId="77777777" w:rsidR="005F604B" w:rsidRPr="002E5830" w:rsidRDefault="005F604B" w:rsidP="008452DE">
            <w:pPr>
              <w:rPr>
                <w:rFonts w:ascii="Arial" w:hAnsi="Arial" w:cs="Arial"/>
                <w:sz w:val="20"/>
                <w:szCs w:val="20"/>
                <w:lang w:val="fr-MA"/>
              </w:rPr>
            </w:pPr>
            <w:r w:rsidRPr="002E5830">
              <w:rPr>
                <w:rFonts w:ascii="Arial" w:hAnsi="Arial" w:cs="Arial"/>
                <w:sz w:val="20"/>
                <w:szCs w:val="20"/>
                <w:lang w:val="fr-MA"/>
              </w:rPr>
              <w:t xml:space="preserve">- Pili </w:t>
            </w:r>
            <w:proofErr w:type="spellStart"/>
            <w:r w:rsidRPr="002E5830">
              <w:rPr>
                <w:rFonts w:ascii="Arial" w:hAnsi="Arial" w:cs="Arial"/>
                <w:sz w:val="20"/>
                <w:szCs w:val="20"/>
                <w:lang w:val="fr-MA"/>
              </w:rPr>
              <w:t>canaliculi</w:t>
            </w:r>
            <w:proofErr w:type="spellEnd"/>
          </w:p>
          <w:p w14:paraId="03673215" w14:textId="77777777" w:rsidR="005F604B" w:rsidRPr="002E5830" w:rsidRDefault="005F604B" w:rsidP="008452DE">
            <w:pPr>
              <w:rPr>
                <w:rFonts w:ascii="Arial" w:hAnsi="Arial" w:cs="Arial"/>
                <w:sz w:val="20"/>
                <w:szCs w:val="20"/>
                <w:lang w:val="fr-MA"/>
              </w:rPr>
            </w:pPr>
            <w:r w:rsidRPr="002E5830">
              <w:rPr>
                <w:rFonts w:ascii="Arial" w:hAnsi="Arial" w:cs="Arial"/>
                <w:sz w:val="20"/>
                <w:szCs w:val="20"/>
                <w:lang w:val="fr-MA"/>
              </w:rPr>
              <w:t xml:space="preserve">- </w:t>
            </w:r>
            <w:proofErr w:type="spellStart"/>
            <w:r w:rsidRPr="002E5830">
              <w:rPr>
                <w:rFonts w:ascii="Arial" w:hAnsi="Arial" w:cs="Arial"/>
                <w:sz w:val="20"/>
                <w:szCs w:val="20"/>
                <w:lang w:val="fr-MA"/>
              </w:rPr>
              <w:t>Hypopigmented</w:t>
            </w:r>
            <w:proofErr w:type="spellEnd"/>
            <w:r w:rsidRPr="002E5830">
              <w:rPr>
                <w:rFonts w:ascii="Arial" w:hAnsi="Arial" w:cs="Arial"/>
                <w:sz w:val="20"/>
                <w:szCs w:val="20"/>
                <w:lang w:val="fr-MA"/>
              </w:rPr>
              <w:t xml:space="preserve"> </w:t>
            </w:r>
            <w:proofErr w:type="spellStart"/>
            <w:r w:rsidRPr="002E5830">
              <w:rPr>
                <w:rFonts w:ascii="Arial" w:hAnsi="Arial" w:cs="Arial"/>
                <w:sz w:val="20"/>
                <w:szCs w:val="20"/>
                <w:lang w:val="fr-MA"/>
              </w:rPr>
              <w:t>hairs</w:t>
            </w:r>
            <w:proofErr w:type="spellEnd"/>
          </w:p>
          <w:p w14:paraId="28F8F46C" w14:textId="77777777" w:rsidR="005F604B" w:rsidRPr="002E5830" w:rsidRDefault="002E5830" w:rsidP="008452DE">
            <w:pPr>
              <w:rPr>
                <w:rFonts w:ascii="Arial" w:hAnsi="Arial" w:cs="Arial"/>
                <w:sz w:val="20"/>
                <w:szCs w:val="20"/>
                <w:lang w:val="fr-MA"/>
              </w:rPr>
            </w:pPr>
            <w:r w:rsidRPr="002E5830">
              <w:rPr>
                <w:rFonts w:ascii="Arial" w:hAnsi="Arial" w:cs="Arial"/>
                <w:sz w:val="20"/>
                <w:szCs w:val="20"/>
                <w:lang w:val="fr-MA"/>
              </w:rPr>
              <w:t xml:space="preserve">- </w:t>
            </w:r>
            <w:proofErr w:type="spellStart"/>
            <w:r w:rsidR="005F604B" w:rsidRPr="002E5830">
              <w:rPr>
                <w:rFonts w:ascii="Arial" w:hAnsi="Arial" w:cs="Arial"/>
                <w:sz w:val="20"/>
                <w:szCs w:val="20"/>
                <w:lang w:val="fr-MA"/>
              </w:rPr>
              <w:t>Pseudomonilethrix</w:t>
            </w:r>
            <w:proofErr w:type="spellEnd"/>
          </w:p>
          <w:p w14:paraId="71C58DD3" w14:textId="77777777" w:rsidR="005F604B" w:rsidRPr="002E5830" w:rsidRDefault="005F604B" w:rsidP="008452DE">
            <w:pPr>
              <w:rPr>
                <w:rFonts w:ascii="Arial" w:hAnsi="Arial" w:cs="Arial"/>
                <w:sz w:val="20"/>
                <w:szCs w:val="20"/>
                <w:lang w:val="fr-MA"/>
              </w:rPr>
            </w:pPr>
            <w:r w:rsidRPr="002E5830">
              <w:rPr>
                <w:rFonts w:ascii="Arial" w:hAnsi="Arial" w:cs="Arial"/>
                <w:sz w:val="20"/>
                <w:szCs w:val="20"/>
                <w:lang w:val="fr-MA"/>
              </w:rPr>
              <w:lastRenderedPageBreak/>
              <w:t xml:space="preserve">- </w:t>
            </w:r>
            <w:proofErr w:type="spellStart"/>
            <w:r w:rsidRPr="002E5830">
              <w:rPr>
                <w:rFonts w:ascii="Arial" w:hAnsi="Arial" w:cs="Arial"/>
                <w:sz w:val="20"/>
                <w:szCs w:val="20"/>
                <w:lang w:val="fr-MA"/>
              </w:rPr>
              <w:t>Trichorrhexis</w:t>
            </w:r>
            <w:proofErr w:type="spellEnd"/>
            <w:r w:rsidRPr="002E5830">
              <w:rPr>
                <w:rFonts w:ascii="Arial" w:hAnsi="Arial" w:cs="Arial"/>
                <w:sz w:val="20"/>
                <w:szCs w:val="20"/>
                <w:lang w:val="fr-MA"/>
              </w:rPr>
              <w:t xml:space="preserve"> </w:t>
            </w:r>
            <w:proofErr w:type="spellStart"/>
            <w:r w:rsidRPr="002E5830">
              <w:rPr>
                <w:rFonts w:ascii="Arial" w:hAnsi="Arial" w:cs="Arial"/>
                <w:sz w:val="20"/>
                <w:szCs w:val="20"/>
                <w:lang w:val="fr-MA"/>
              </w:rPr>
              <w:t>nodosa</w:t>
            </w:r>
            <w:proofErr w:type="spellEnd"/>
            <w:r w:rsidRPr="002E5830">
              <w:rPr>
                <w:rFonts w:ascii="Arial" w:hAnsi="Arial" w:cs="Arial"/>
                <w:sz w:val="20"/>
                <w:szCs w:val="20"/>
                <w:lang w:val="fr-MA"/>
              </w:rPr>
              <w:t xml:space="preserve"> </w:t>
            </w:r>
          </w:p>
          <w:p w14:paraId="42DED981"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Pili </w:t>
            </w:r>
            <w:proofErr w:type="spellStart"/>
            <w:r w:rsidRPr="002E5830">
              <w:rPr>
                <w:rFonts w:ascii="Arial" w:hAnsi="Arial" w:cs="Arial"/>
                <w:sz w:val="20"/>
                <w:szCs w:val="20"/>
              </w:rPr>
              <w:t>annulati</w:t>
            </w:r>
            <w:proofErr w:type="spellEnd"/>
          </w:p>
          <w:p w14:paraId="7A4AFB75" w14:textId="77777777" w:rsidR="005F604B" w:rsidRPr="002E5830" w:rsidRDefault="005F604B" w:rsidP="008452DE">
            <w:pPr>
              <w:rPr>
                <w:rFonts w:ascii="Arial" w:hAnsi="Arial" w:cs="Arial"/>
                <w:sz w:val="20"/>
                <w:szCs w:val="20"/>
              </w:rPr>
            </w:pPr>
            <w:r w:rsidRPr="002E5830">
              <w:rPr>
                <w:rFonts w:ascii="Arial" w:hAnsi="Arial" w:cs="Arial"/>
                <w:sz w:val="20"/>
                <w:szCs w:val="20"/>
              </w:rPr>
              <w:t>-</w:t>
            </w:r>
            <w:r w:rsidR="002E5830" w:rsidRPr="002E5830">
              <w:rPr>
                <w:rFonts w:ascii="Arial" w:hAnsi="Arial" w:cs="Arial"/>
                <w:sz w:val="20"/>
                <w:szCs w:val="20"/>
              </w:rPr>
              <w:t xml:space="preserve"> </w:t>
            </w:r>
            <w:r w:rsidRPr="002E5830">
              <w:rPr>
                <w:rFonts w:ascii="Arial" w:hAnsi="Arial" w:cs="Arial"/>
                <w:sz w:val="20"/>
                <w:szCs w:val="20"/>
              </w:rPr>
              <w:t>Peripilar hyperkeratosis,</w:t>
            </w:r>
          </w:p>
          <w:p w14:paraId="299DB04A" w14:textId="77777777" w:rsidR="002E5830" w:rsidRPr="002E5830" w:rsidRDefault="002E5830" w:rsidP="008452DE">
            <w:pPr>
              <w:rPr>
                <w:rFonts w:ascii="Arial" w:hAnsi="Arial" w:cs="Arial"/>
                <w:sz w:val="20"/>
                <w:szCs w:val="20"/>
              </w:rPr>
            </w:pPr>
            <w:r w:rsidRPr="002E5830">
              <w:rPr>
                <w:rFonts w:ascii="Arial" w:hAnsi="Arial" w:cs="Arial"/>
                <w:sz w:val="20"/>
                <w:szCs w:val="20"/>
              </w:rPr>
              <w:t>- H</w:t>
            </w:r>
            <w:r w:rsidR="005F604B" w:rsidRPr="002E5830">
              <w:rPr>
                <w:rFonts w:ascii="Arial" w:hAnsi="Arial" w:cs="Arial"/>
                <w:sz w:val="20"/>
                <w:szCs w:val="20"/>
              </w:rPr>
              <w:t>oneycomb pigmentation</w:t>
            </w:r>
          </w:p>
        </w:tc>
        <w:tc>
          <w:tcPr>
            <w:tcW w:w="1843" w:type="dxa"/>
            <w:hideMark/>
          </w:tcPr>
          <w:p w14:paraId="2180D93B" w14:textId="77777777" w:rsidR="005F604B" w:rsidRPr="002E5830" w:rsidRDefault="005F604B" w:rsidP="008452DE">
            <w:pPr>
              <w:rPr>
                <w:rStyle w:val="Strong"/>
                <w:rFonts w:ascii="Arial" w:hAnsi="Arial" w:cs="Arial"/>
                <w:sz w:val="20"/>
                <w:szCs w:val="20"/>
              </w:rPr>
            </w:pPr>
            <w:proofErr w:type="spellStart"/>
            <w:r w:rsidRPr="002E5830">
              <w:rPr>
                <w:rFonts w:ascii="Arial" w:hAnsi="Arial" w:cs="Arial"/>
                <w:sz w:val="20"/>
                <w:szCs w:val="20"/>
              </w:rPr>
              <w:lastRenderedPageBreak/>
              <w:t>Ankyloblepharon</w:t>
            </w:r>
            <w:proofErr w:type="spellEnd"/>
            <w:r w:rsidRPr="002E5830">
              <w:rPr>
                <w:rFonts w:ascii="Arial" w:hAnsi="Arial" w:cs="Arial"/>
                <w:sz w:val="20"/>
                <w:szCs w:val="20"/>
              </w:rPr>
              <w:t xml:space="preserve">, </w:t>
            </w:r>
            <w:r w:rsidRPr="002E5830">
              <w:rPr>
                <w:rFonts w:ascii="Arial" w:hAnsi="Arial" w:cs="Arial"/>
                <w:sz w:val="20"/>
                <w:szCs w:val="20"/>
              </w:rPr>
              <w:br/>
              <w:t>cleft lip/palate, hypodontia, hypohidrosis</w:t>
            </w:r>
            <w:r w:rsidRPr="002E5830">
              <w:rPr>
                <w:rStyle w:val="Strong"/>
                <w:rFonts w:ascii="Arial" w:hAnsi="Arial" w:cs="Arial"/>
                <w:sz w:val="20"/>
                <w:szCs w:val="20"/>
              </w:rPr>
              <w:t xml:space="preserve">, </w:t>
            </w:r>
            <w:r w:rsidRPr="002E5830">
              <w:rPr>
                <w:rStyle w:val="Strong"/>
                <w:rFonts w:ascii="Arial" w:hAnsi="Arial" w:cs="Arial"/>
                <w:b w:val="0"/>
                <w:bCs w:val="0"/>
                <w:sz w:val="20"/>
                <w:szCs w:val="20"/>
              </w:rPr>
              <w:t>dystrophic nails</w:t>
            </w:r>
          </w:p>
          <w:p w14:paraId="671A77CF" w14:textId="77777777" w:rsidR="005F604B" w:rsidRPr="002E5830" w:rsidRDefault="005F604B" w:rsidP="008452DE">
            <w:pPr>
              <w:rPr>
                <w:rFonts w:ascii="Arial" w:hAnsi="Arial" w:cs="Arial"/>
                <w:sz w:val="20"/>
                <w:szCs w:val="20"/>
              </w:rPr>
            </w:pPr>
          </w:p>
        </w:tc>
      </w:tr>
      <w:tr w:rsidR="002E5830" w:rsidRPr="0022480C" w14:paraId="08FE37B5" w14:textId="77777777" w:rsidTr="002E5830">
        <w:tc>
          <w:tcPr>
            <w:tcW w:w="1242" w:type="dxa"/>
          </w:tcPr>
          <w:p w14:paraId="47EDD2F0" w14:textId="77777777" w:rsidR="005F604B" w:rsidRPr="002E5830" w:rsidRDefault="005F604B" w:rsidP="008452DE">
            <w:pPr>
              <w:rPr>
                <w:rFonts w:ascii="Arial" w:hAnsi="Arial" w:cs="Arial"/>
                <w:b/>
                <w:bCs/>
                <w:sz w:val="20"/>
                <w:szCs w:val="20"/>
              </w:rPr>
            </w:pPr>
            <w:r w:rsidRPr="002E5830">
              <w:rPr>
                <w:rStyle w:val="Strong"/>
                <w:rFonts w:ascii="Arial" w:hAnsi="Arial" w:cs="Arial"/>
                <w:b w:val="0"/>
                <w:bCs w:val="0"/>
                <w:sz w:val="20"/>
                <w:szCs w:val="20"/>
              </w:rPr>
              <w:t>EEC</w:t>
            </w:r>
            <w:r w:rsidRPr="002E5830">
              <w:rPr>
                <w:rStyle w:val="Strong"/>
                <w:rFonts w:ascii="Arial" w:hAnsi="Arial" w:cs="Arial"/>
                <w:sz w:val="20"/>
                <w:szCs w:val="20"/>
              </w:rPr>
              <w:t xml:space="preserve"> </w:t>
            </w:r>
            <w:r w:rsidRPr="002E5830">
              <w:rPr>
                <w:rFonts w:ascii="Arial" w:hAnsi="Arial" w:cs="Arial"/>
                <w:sz w:val="20"/>
                <w:szCs w:val="20"/>
              </w:rPr>
              <w:t>[9]</w:t>
            </w:r>
          </w:p>
        </w:tc>
        <w:tc>
          <w:tcPr>
            <w:tcW w:w="993" w:type="dxa"/>
          </w:tcPr>
          <w:p w14:paraId="09C213D6" w14:textId="77777777" w:rsidR="005F604B" w:rsidRPr="002E5830" w:rsidRDefault="005F604B" w:rsidP="008452DE">
            <w:pPr>
              <w:jc w:val="center"/>
              <w:rPr>
                <w:rFonts w:ascii="Arial" w:hAnsi="Arial" w:cs="Arial"/>
                <w:sz w:val="20"/>
                <w:szCs w:val="20"/>
              </w:rPr>
            </w:pPr>
            <w:r w:rsidRPr="002E5830">
              <w:rPr>
                <w:rStyle w:val="Emphasis"/>
                <w:rFonts w:ascii="Arial" w:hAnsi="Arial" w:cs="Arial"/>
                <w:sz w:val="20"/>
                <w:szCs w:val="20"/>
              </w:rPr>
              <w:t>TP63</w:t>
            </w:r>
          </w:p>
        </w:tc>
        <w:tc>
          <w:tcPr>
            <w:tcW w:w="1417" w:type="dxa"/>
          </w:tcPr>
          <w:p w14:paraId="757FB9A1" w14:textId="77777777" w:rsidR="005F604B" w:rsidRPr="002E5830" w:rsidRDefault="005F604B" w:rsidP="008452DE">
            <w:pPr>
              <w:rPr>
                <w:rFonts w:ascii="Arial" w:hAnsi="Arial" w:cs="Arial"/>
                <w:sz w:val="20"/>
                <w:szCs w:val="20"/>
              </w:rPr>
            </w:pPr>
            <w:r w:rsidRPr="002E5830">
              <w:rPr>
                <w:rFonts w:ascii="Arial" w:hAnsi="Arial" w:cs="Arial"/>
                <w:sz w:val="20"/>
                <w:szCs w:val="20"/>
              </w:rPr>
              <w:t>- Sparse hair (non-scarring alopecia)</w:t>
            </w:r>
          </w:p>
          <w:p w14:paraId="40013ADE" w14:textId="77777777" w:rsidR="005F604B" w:rsidRPr="002E5830" w:rsidRDefault="005F604B" w:rsidP="008452DE">
            <w:pPr>
              <w:rPr>
                <w:rFonts w:ascii="Arial" w:hAnsi="Arial" w:cs="Arial"/>
                <w:sz w:val="20"/>
                <w:szCs w:val="20"/>
              </w:rPr>
            </w:pPr>
            <w:r w:rsidRPr="002E5830">
              <w:rPr>
                <w:rFonts w:ascii="Arial" w:hAnsi="Arial" w:cs="Arial"/>
                <w:sz w:val="20"/>
                <w:szCs w:val="20"/>
              </w:rPr>
              <w:t>- Dry, coarse hair</w:t>
            </w:r>
          </w:p>
        </w:tc>
        <w:tc>
          <w:tcPr>
            <w:tcW w:w="1418" w:type="dxa"/>
          </w:tcPr>
          <w:p w14:paraId="0A3C275A" w14:textId="77777777" w:rsidR="005F604B" w:rsidRPr="002E5830" w:rsidRDefault="005F604B" w:rsidP="002E5830">
            <w:pPr>
              <w:jc w:val="center"/>
              <w:rPr>
                <w:rFonts w:ascii="Arial" w:hAnsi="Arial" w:cs="Arial"/>
                <w:sz w:val="20"/>
                <w:szCs w:val="20"/>
              </w:rPr>
            </w:pPr>
            <w:r w:rsidRPr="002E5830">
              <w:rPr>
                <w:rFonts w:ascii="Arial" w:hAnsi="Arial" w:cs="Arial"/>
                <w:sz w:val="20"/>
                <w:szCs w:val="20"/>
              </w:rPr>
              <w:t>Eyebrows: Yes</w:t>
            </w:r>
          </w:p>
          <w:p w14:paraId="40BE4CDC" w14:textId="77777777" w:rsidR="002E5830" w:rsidRPr="002E5830" w:rsidRDefault="002E5830" w:rsidP="002E5830">
            <w:pPr>
              <w:jc w:val="center"/>
              <w:rPr>
                <w:rFonts w:ascii="Arial" w:hAnsi="Arial" w:cs="Arial"/>
                <w:sz w:val="20"/>
                <w:szCs w:val="20"/>
              </w:rPr>
            </w:pPr>
          </w:p>
          <w:p w14:paraId="5F97715B" w14:textId="77777777" w:rsidR="005F604B" w:rsidRPr="002E5830" w:rsidRDefault="005F604B" w:rsidP="002E5830">
            <w:pPr>
              <w:jc w:val="center"/>
              <w:rPr>
                <w:rFonts w:ascii="Arial" w:hAnsi="Arial" w:cs="Arial"/>
                <w:sz w:val="20"/>
                <w:szCs w:val="20"/>
              </w:rPr>
            </w:pPr>
            <w:r w:rsidRPr="002E5830">
              <w:rPr>
                <w:rFonts w:ascii="Arial" w:hAnsi="Arial" w:cs="Arial"/>
                <w:sz w:val="20"/>
                <w:szCs w:val="20"/>
              </w:rPr>
              <w:t>Eyelashes: No</w:t>
            </w:r>
          </w:p>
        </w:tc>
        <w:tc>
          <w:tcPr>
            <w:tcW w:w="1984" w:type="dxa"/>
          </w:tcPr>
          <w:p w14:paraId="4FE49D4E" w14:textId="77777777" w:rsidR="005F604B" w:rsidRPr="002E5830" w:rsidRDefault="005F604B" w:rsidP="008452DE">
            <w:pPr>
              <w:rPr>
                <w:rFonts w:ascii="Arial" w:hAnsi="Arial" w:cs="Arial"/>
                <w:sz w:val="20"/>
                <w:szCs w:val="20"/>
                <w:lang w:val="fr-MA"/>
              </w:rPr>
            </w:pPr>
            <w:r w:rsidRPr="002E5830">
              <w:rPr>
                <w:rFonts w:ascii="Arial" w:hAnsi="Arial" w:cs="Arial"/>
                <w:sz w:val="20"/>
                <w:szCs w:val="20"/>
                <w:lang w:val="fr-MA"/>
              </w:rPr>
              <w:t xml:space="preserve">- Pili </w:t>
            </w:r>
            <w:proofErr w:type="spellStart"/>
            <w:r w:rsidRPr="002E5830">
              <w:rPr>
                <w:rFonts w:ascii="Arial" w:hAnsi="Arial" w:cs="Arial"/>
                <w:sz w:val="20"/>
                <w:szCs w:val="20"/>
                <w:lang w:val="fr-MA"/>
              </w:rPr>
              <w:t>torti</w:t>
            </w:r>
            <w:proofErr w:type="spellEnd"/>
          </w:p>
          <w:p w14:paraId="10738CBC" w14:textId="77777777" w:rsidR="005F604B" w:rsidRPr="002E5830" w:rsidRDefault="005F604B" w:rsidP="008452DE">
            <w:pPr>
              <w:rPr>
                <w:rFonts w:ascii="Arial" w:hAnsi="Arial" w:cs="Arial"/>
                <w:sz w:val="20"/>
                <w:szCs w:val="20"/>
                <w:lang w:val="fr-MA"/>
              </w:rPr>
            </w:pPr>
            <w:r w:rsidRPr="002E5830">
              <w:rPr>
                <w:rFonts w:ascii="Arial" w:hAnsi="Arial" w:cs="Arial"/>
                <w:sz w:val="20"/>
                <w:szCs w:val="20"/>
                <w:lang w:val="fr-MA"/>
              </w:rPr>
              <w:t xml:space="preserve">- Pili </w:t>
            </w:r>
            <w:proofErr w:type="spellStart"/>
            <w:r w:rsidRPr="002E5830">
              <w:rPr>
                <w:rFonts w:ascii="Arial" w:hAnsi="Arial" w:cs="Arial"/>
                <w:sz w:val="20"/>
                <w:szCs w:val="20"/>
                <w:lang w:val="fr-MA"/>
              </w:rPr>
              <w:t>canaliculi</w:t>
            </w:r>
            <w:proofErr w:type="spellEnd"/>
            <w:r w:rsidRPr="002E5830">
              <w:rPr>
                <w:rFonts w:ascii="Arial" w:hAnsi="Arial" w:cs="Arial"/>
                <w:sz w:val="20"/>
                <w:szCs w:val="20"/>
                <w:lang w:val="fr-MA"/>
              </w:rPr>
              <w:t xml:space="preserve"> </w:t>
            </w:r>
          </w:p>
          <w:p w14:paraId="3BEAC224" w14:textId="77777777" w:rsidR="005F604B" w:rsidRPr="002E5830" w:rsidRDefault="005F604B" w:rsidP="008452DE">
            <w:pPr>
              <w:rPr>
                <w:rFonts w:ascii="Arial" w:hAnsi="Arial" w:cs="Arial"/>
                <w:sz w:val="20"/>
                <w:szCs w:val="20"/>
                <w:lang w:val="fr-MA"/>
              </w:rPr>
            </w:pPr>
            <w:r w:rsidRPr="002E5830">
              <w:rPr>
                <w:rFonts w:ascii="Arial" w:hAnsi="Arial" w:cs="Arial"/>
                <w:sz w:val="20"/>
                <w:szCs w:val="20"/>
                <w:lang w:val="fr-MA"/>
              </w:rPr>
              <w:t xml:space="preserve">- Monilethrix-like </w:t>
            </w:r>
            <w:proofErr w:type="spellStart"/>
            <w:r w:rsidRPr="002E5830">
              <w:rPr>
                <w:rFonts w:ascii="Arial" w:hAnsi="Arial" w:cs="Arial"/>
                <w:sz w:val="20"/>
                <w:szCs w:val="20"/>
                <w:lang w:val="fr-MA"/>
              </w:rPr>
              <w:t>nodes</w:t>
            </w:r>
            <w:proofErr w:type="spellEnd"/>
          </w:p>
          <w:p w14:paraId="3826C19C" w14:textId="77777777" w:rsidR="005F604B" w:rsidRPr="002E5830" w:rsidRDefault="005F604B" w:rsidP="008452DE">
            <w:pPr>
              <w:rPr>
                <w:rFonts w:ascii="Arial" w:hAnsi="Arial" w:cs="Arial"/>
                <w:sz w:val="20"/>
                <w:szCs w:val="20"/>
              </w:rPr>
            </w:pPr>
            <w:r w:rsidRPr="002E5830">
              <w:rPr>
                <w:rFonts w:ascii="Arial" w:hAnsi="Arial" w:cs="Arial"/>
                <w:sz w:val="20"/>
                <w:szCs w:val="20"/>
              </w:rPr>
              <w:t>- Hair color heterogeneity</w:t>
            </w:r>
          </w:p>
        </w:tc>
        <w:tc>
          <w:tcPr>
            <w:tcW w:w="1843" w:type="dxa"/>
          </w:tcPr>
          <w:p w14:paraId="41DE520B"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Ectrodactyly, cleft lip/palate, hypodontia; No </w:t>
            </w:r>
            <w:proofErr w:type="spellStart"/>
            <w:r w:rsidRPr="002E5830">
              <w:rPr>
                <w:rFonts w:ascii="Arial" w:hAnsi="Arial" w:cs="Arial"/>
                <w:sz w:val="20"/>
                <w:szCs w:val="20"/>
              </w:rPr>
              <w:t>ankyloblepharon</w:t>
            </w:r>
            <w:proofErr w:type="spellEnd"/>
            <w:r w:rsidRPr="002E5830">
              <w:rPr>
                <w:rFonts w:ascii="Arial" w:hAnsi="Arial" w:cs="Arial"/>
                <w:sz w:val="20"/>
                <w:szCs w:val="20"/>
              </w:rPr>
              <w:t xml:space="preserve"> or scalp erosions</w:t>
            </w:r>
          </w:p>
        </w:tc>
      </w:tr>
      <w:tr w:rsidR="002E5830" w:rsidRPr="0022480C" w14:paraId="453562E4" w14:textId="77777777" w:rsidTr="002E5830">
        <w:tc>
          <w:tcPr>
            <w:tcW w:w="1242" w:type="dxa"/>
            <w:hideMark/>
          </w:tcPr>
          <w:p w14:paraId="1BABC7B7" w14:textId="77777777" w:rsidR="005F604B" w:rsidRPr="002E5830" w:rsidRDefault="005F604B" w:rsidP="008452DE">
            <w:pPr>
              <w:rPr>
                <w:rFonts w:ascii="Arial" w:hAnsi="Arial" w:cs="Arial"/>
                <w:b/>
                <w:bCs/>
                <w:sz w:val="20"/>
                <w:szCs w:val="20"/>
              </w:rPr>
            </w:pPr>
            <w:r w:rsidRPr="002E5830">
              <w:rPr>
                <w:rFonts w:ascii="Arial" w:hAnsi="Arial" w:cs="Arial"/>
                <w:sz w:val="20"/>
                <w:szCs w:val="20"/>
              </w:rPr>
              <w:t>RHS</w:t>
            </w:r>
            <w:r w:rsidRPr="002E5830">
              <w:rPr>
                <w:rFonts w:ascii="Arial" w:hAnsi="Arial" w:cs="Arial"/>
                <w:b/>
                <w:bCs/>
                <w:sz w:val="20"/>
                <w:szCs w:val="20"/>
              </w:rPr>
              <w:t xml:space="preserve"> </w:t>
            </w:r>
            <w:r w:rsidRPr="002E5830">
              <w:rPr>
                <w:rFonts w:ascii="Arial" w:hAnsi="Arial" w:cs="Arial"/>
                <w:sz w:val="20"/>
                <w:szCs w:val="20"/>
              </w:rPr>
              <w:t>[10]</w:t>
            </w:r>
          </w:p>
        </w:tc>
        <w:tc>
          <w:tcPr>
            <w:tcW w:w="993" w:type="dxa"/>
            <w:hideMark/>
          </w:tcPr>
          <w:p w14:paraId="28196A5C" w14:textId="77777777" w:rsidR="005F604B" w:rsidRPr="002E5830" w:rsidRDefault="005F604B" w:rsidP="008452DE">
            <w:pPr>
              <w:jc w:val="center"/>
              <w:rPr>
                <w:rFonts w:ascii="Arial" w:hAnsi="Arial" w:cs="Arial"/>
                <w:sz w:val="20"/>
                <w:szCs w:val="20"/>
              </w:rPr>
            </w:pPr>
            <w:r w:rsidRPr="002E5830">
              <w:rPr>
                <w:rStyle w:val="Emphasis"/>
                <w:rFonts w:ascii="Arial" w:hAnsi="Arial" w:cs="Arial"/>
                <w:sz w:val="20"/>
                <w:szCs w:val="20"/>
              </w:rPr>
              <w:t>TP63</w:t>
            </w:r>
          </w:p>
        </w:tc>
        <w:tc>
          <w:tcPr>
            <w:tcW w:w="1417" w:type="dxa"/>
            <w:hideMark/>
          </w:tcPr>
          <w:p w14:paraId="72120BB5" w14:textId="77777777" w:rsidR="005F604B" w:rsidRPr="002E5830" w:rsidRDefault="005F604B" w:rsidP="008452DE">
            <w:pPr>
              <w:rPr>
                <w:rFonts w:ascii="Arial" w:hAnsi="Arial" w:cs="Arial"/>
                <w:sz w:val="20"/>
                <w:szCs w:val="20"/>
              </w:rPr>
            </w:pPr>
            <w:r w:rsidRPr="002E5830">
              <w:rPr>
                <w:rFonts w:ascii="Arial" w:hAnsi="Arial" w:cs="Arial"/>
                <w:sz w:val="20"/>
                <w:szCs w:val="20"/>
              </w:rPr>
              <w:t>- Patchy non-scarring alopecia</w:t>
            </w:r>
          </w:p>
          <w:p w14:paraId="3958191D" w14:textId="77777777" w:rsidR="005F604B" w:rsidRPr="002E5830" w:rsidRDefault="005F604B" w:rsidP="008452DE">
            <w:pPr>
              <w:rPr>
                <w:rFonts w:ascii="Arial" w:hAnsi="Arial" w:cs="Arial"/>
                <w:sz w:val="20"/>
                <w:szCs w:val="20"/>
              </w:rPr>
            </w:pPr>
            <w:r w:rsidRPr="002E5830">
              <w:rPr>
                <w:rFonts w:ascii="Arial" w:hAnsi="Arial" w:cs="Arial"/>
                <w:sz w:val="20"/>
                <w:szCs w:val="20"/>
              </w:rPr>
              <w:t>- Sparse hair</w:t>
            </w:r>
          </w:p>
          <w:p w14:paraId="03C838D8" w14:textId="77777777" w:rsidR="005F604B" w:rsidRPr="002E5830" w:rsidRDefault="005F604B" w:rsidP="008452DE">
            <w:pPr>
              <w:rPr>
                <w:rFonts w:ascii="Arial" w:hAnsi="Arial" w:cs="Arial"/>
                <w:sz w:val="20"/>
                <w:szCs w:val="20"/>
              </w:rPr>
            </w:pPr>
            <w:r w:rsidRPr="002E5830">
              <w:rPr>
                <w:rFonts w:ascii="Arial" w:hAnsi="Arial" w:cs="Arial"/>
                <w:sz w:val="20"/>
                <w:szCs w:val="20"/>
              </w:rPr>
              <w:t>- Wiry, dry hair</w:t>
            </w:r>
          </w:p>
        </w:tc>
        <w:tc>
          <w:tcPr>
            <w:tcW w:w="1418" w:type="dxa"/>
            <w:hideMark/>
          </w:tcPr>
          <w:p w14:paraId="333958A3" w14:textId="77777777" w:rsidR="005F604B" w:rsidRPr="002E5830" w:rsidRDefault="005F604B" w:rsidP="002E5830">
            <w:pPr>
              <w:jc w:val="center"/>
              <w:rPr>
                <w:rFonts w:ascii="Arial" w:hAnsi="Arial" w:cs="Arial"/>
                <w:sz w:val="20"/>
                <w:szCs w:val="20"/>
              </w:rPr>
            </w:pPr>
            <w:r w:rsidRPr="002E5830">
              <w:rPr>
                <w:rFonts w:ascii="Arial" w:hAnsi="Arial" w:cs="Arial"/>
                <w:sz w:val="20"/>
                <w:szCs w:val="20"/>
              </w:rPr>
              <w:t>Eyebrows: Yes</w:t>
            </w:r>
          </w:p>
          <w:p w14:paraId="3A0A3876" w14:textId="77777777" w:rsidR="002E5830" w:rsidRPr="002E5830" w:rsidRDefault="002E5830" w:rsidP="002E5830">
            <w:pPr>
              <w:jc w:val="center"/>
              <w:rPr>
                <w:rFonts w:ascii="Arial" w:hAnsi="Arial" w:cs="Arial"/>
                <w:sz w:val="20"/>
                <w:szCs w:val="20"/>
              </w:rPr>
            </w:pPr>
          </w:p>
          <w:p w14:paraId="3524D924" w14:textId="77777777" w:rsidR="005F604B" w:rsidRPr="002E5830" w:rsidRDefault="005F604B" w:rsidP="002E5830">
            <w:pPr>
              <w:jc w:val="center"/>
              <w:rPr>
                <w:rFonts w:ascii="Arial" w:hAnsi="Arial" w:cs="Arial"/>
                <w:sz w:val="20"/>
                <w:szCs w:val="20"/>
              </w:rPr>
            </w:pPr>
            <w:r w:rsidRPr="002E5830">
              <w:rPr>
                <w:rFonts w:ascii="Arial" w:hAnsi="Arial" w:cs="Arial"/>
                <w:sz w:val="20"/>
                <w:szCs w:val="20"/>
              </w:rPr>
              <w:t>Eyelashes: No</w:t>
            </w:r>
          </w:p>
        </w:tc>
        <w:tc>
          <w:tcPr>
            <w:tcW w:w="1984" w:type="dxa"/>
            <w:hideMark/>
          </w:tcPr>
          <w:p w14:paraId="61AAFE7C"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Pili </w:t>
            </w:r>
            <w:proofErr w:type="spellStart"/>
            <w:r w:rsidRPr="002E5830">
              <w:rPr>
                <w:rFonts w:ascii="Arial" w:hAnsi="Arial" w:cs="Arial"/>
                <w:sz w:val="20"/>
                <w:szCs w:val="20"/>
              </w:rPr>
              <w:t>torti</w:t>
            </w:r>
            <w:proofErr w:type="spellEnd"/>
          </w:p>
          <w:p w14:paraId="77F1D507" w14:textId="77777777" w:rsidR="005F604B" w:rsidRPr="002E5830" w:rsidRDefault="005F604B" w:rsidP="008452DE">
            <w:pPr>
              <w:rPr>
                <w:rFonts w:ascii="Arial" w:hAnsi="Arial" w:cs="Arial"/>
                <w:sz w:val="20"/>
                <w:szCs w:val="20"/>
              </w:rPr>
            </w:pPr>
            <w:r w:rsidRPr="002E5830">
              <w:rPr>
                <w:rFonts w:ascii="Arial" w:hAnsi="Arial" w:cs="Arial"/>
                <w:sz w:val="20"/>
                <w:szCs w:val="20"/>
              </w:rPr>
              <w:t>- Pili canaliculi</w:t>
            </w:r>
          </w:p>
          <w:p w14:paraId="138662A9"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Hypopigmented hairs </w:t>
            </w:r>
          </w:p>
        </w:tc>
        <w:tc>
          <w:tcPr>
            <w:tcW w:w="1843" w:type="dxa"/>
            <w:hideMark/>
          </w:tcPr>
          <w:p w14:paraId="25839D47" w14:textId="77777777" w:rsidR="005F604B" w:rsidRPr="002E5830" w:rsidRDefault="005F604B" w:rsidP="008452DE">
            <w:pPr>
              <w:rPr>
                <w:rFonts w:ascii="Arial" w:hAnsi="Arial" w:cs="Arial"/>
                <w:sz w:val="20"/>
                <w:szCs w:val="20"/>
              </w:rPr>
            </w:pPr>
            <w:r w:rsidRPr="002E5830">
              <w:rPr>
                <w:rFonts w:ascii="Arial" w:hAnsi="Arial" w:cs="Arial"/>
                <w:sz w:val="20"/>
                <w:szCs w:val="20"/>
              </w:rPr>
              <w:t>Cleft lip/palate, hypohidrosis, conical teeth, nail dystrophy</w:t>
            </w:r>
          </w:p>
        </w:tc>
      </w:tr>
      <w:tr w:rsidR="002E5830" w:rsidRPr="0022480C" w14:paraId="2C2552E4" w14:textId="77777777" w:rsidTr="002E5830">
        <w:tc>
          <w:tcPr>
            <w:tcW w:w="1242" w:type="dxa"/>
          </w:tcPr>
          <w:p w14:paraId="2C1FA437" w14:textId="77777777" w:rsidR="005F604B" w:rsidRPr="002E5830" w:rsidRDefault="005F604B" w:rsidP="008452DE">
            <w:pPr>
              <w:rPr>
                <w:rFonts w:ascii="Arial" w:hAnsi="Arial" w:cs="Arial"/>
                <w:b/>
                <w:bCs/>
                <w:sz w:val="20"/>
                <w:szCs w:val="20"/>
              </w:rPr>
            </w:pPr>
            <w:r w:rsidRPr="002E5830">
              <w:rPr>
                <w:rStyle w:val="Strong"/>
                <w:rFonts w:ascii="Arial" w:hAnsi="Arial" w:cs="Arial"/>
                <w:b w:val="0"/>
                <w:bCs w:val="0"/>
                <w:sz w:val="20"/>
                <w:szCs w:val="20"/>
              </w:rPr>
              <w:t xml:space="preserve">LMS </w:t>
            </w:r>
            <w:r w:rsidRPr="002E5830">
              <w:rPr>
                <w:rFonts w:ascii="Arial" w:hAnsi="Arial" w:cs="Arial"/>
                <w:sz w:val="20"/>
                <w:szCs w:val="20"/>
              </w:rPr>
              <w:t>[1]</w:t>
            </w:r>
          </w:p>
        </w:tc>
        <w:tc>
          <w:tcPr>
            <w:tcW w:w="993" w:type="dxa"/>
          </w:tcPr>
          <w:p w14:paraId="54EB8E39" w14:textId="77777777" w:rsidR="005F604B" w:rsidRPr="002E5830" w:rsidRDefault="005F604B" w:rsidP="008452DE">
            <w:pPr>
              <w:jc w:val="center"/>
              <w:rPr>
                <w:rFonts w:ascii="Arial" w:hAnsi="Arial" w:cs="Arial"/>
                <w:sz w:val="20"/>
                <w:szCs w:val="20"/>
              </w:rPr>
            </w:pPr>
            <w:r w:rsidRPr="002E5830">
              <w:rPr>
                <w:rStyle w:val="Emphasis"/>
                <w:rFonts w:ascii="Arial" w:hAnsi="Arial" w:cs="Arial"/>
                <w:sz w:val="20"/>
                <w:szCs w:val="20"/>
              </w:rPr>
              <w:t>TP63</w:t>
            </w:r>
          </w:p>
        </w:tc>
        <w:tc>
          <w:tcPr>
            <w:tcW w:w="1417" w:type="dxa"/>
          </w:tcPr>
          <w:p w14:paraId="6BBBFC0B" w14:textId="77777777" w:rsidR="005F604B" w:rsidRPr="002E5830" w:rsidRDefault="005F604B" w:rsidP="008452DE">
            <w:pPr>
              <w:rPr>
                <w:rFonts w:ascii="Arial" w:hAnsi="Arial" w:cs="Arial"/>
                <w:sz w:val="20"/>
                <w:szCs w:val="20"/>
              </w:rPr>
            </w:pPr>
            <w:r w:rsidRPr="002E5830">
              <w:rPr>
                <w:rFonts w:ascii="Arial" w:hAnsi="Arial" w:cs="Arial"/>
                <w:sz w:val="20"/>
                <w:szCs w:val="20"/>
              </w:rPr>
              <w:t>- Sparse hair (non-scarring alopecia)</w:t>
            </w:r>
          </w:p>
          <w:p w14:paraId="25C11BF2" w14:textId="77777777" w:rsidR="005F604B" w:rsidRPr="002E5830" w:rsidRDefault="005F604B" w:rsidP="008452DE">
            <w:pPr>
              <w:rPr>
                <w:rFonts w:ascii="Arial" w:hAnsi="Arial" w:cs="Arial"/>
                <w:sz w:val="20"/>
                <w:szCs w:val="20"/>
              </w:rPr>
            </w:pPr>
            <w:r w:rsidRPr="002E5830">
              <w:rPr>
                <w:rFonts w:ascii="Arial" w:hAnsi="Arial" w:cs="Arial"/>
                <w:sz w:val="20"/>
                <w:szCs w:val="20"/>
              </w:rPr>
              <w:t>- Brittle hair</w:t>
            </w:r>
          </w:p>
        </w:tc>
        <w:tc>
          <w:tcPr>
            <w:tcW w:w="1418" w:type="dxa"/>
          </w:tcPr>
          <w:p w14:paraId="7C59E6C1" w14:textId="77777777" w:rsidR="005F604B" w:rsidRPr="002E5830" w:rsidRDefault="005F604B" w:rsidP="008452DE">
            <w:pPr>
              <w:jc w:val="center"/>
              <w:rPr>
                <w:rFonts w:ascii="Arial" w:hAnsi="Arial" w:cs="Arial"/>
                <w:sz w:val="20"/>
                <w:szCs w:val="20"/>
              </w:rPr>
            </w:pPr>
            <w:r w:rsidRPr="002E5830">
              <w:rPr>
                <w:rFonts w:ascii="Arial" w:hAnsi="Arial" w:cs="Arial"/>
                <w:sz w:val="20"/>
                <w:szCs w:val="20"/>
              </w:rPr>
              <w:t>No</w:t>
            </w:r>
          </w:p>
        </w:tc>
        <w:tc>
          <w:tcPr>
            <w:tcW w:w="1984" w:type="dxa"/>
          </w:tcPr>
          <w:p w14:paraId="1FF68422"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Not characterized </w:t>
            </w:r>
          </w:p>
        </w:tc>
        <w:tc>
          <w:tcPr>
            <w:tcW w:w="1843" w:type="dxa"/>
          </w:tcPr>
          <w:p w14:paraId="4F37D64E"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Hypoplastic nipples, syndactyly or split-hand malformations </w:t>
            </w:r>
          </w:p>
        </w:tc>
      </w:tr>
      <w:tr w:rsidR="002E5830" w:rsidRPr="0022480C" w14:paraId="4DC4F539" w14:textId="77777777" w:rsidTr="002E5830">
        <w:tc>
          <w:tcPr>
            <w:tcW w:w="1242" w:type="dxa"/>
            <w:hideMark/>
          </w:tcPr>
          <w:p w14:paraId="2EE9C587" w14:textId="77777777" w:rsidR="005F604B" w:rsidRPr="002E5830" w:rsidRDefault="005F604B" w:rsidP="008452DE">
            <w:pPr>
              <w:rPr>
                <w:rFonts w:ascii="Arial" w:hAnsi="Arial" w:cs="Arial"/>
                <w:b/>
                <w:bCs/>
                <w:sz w:val="20"/>
                <w:szCs w:val="20"/>
              </w:rPr>
            </w:pPr>
            <w:r w:rsidRPr="002E5830">
              <w:rPr>
                <w:rStyle w:val="Strong"/>
                <w:rFonts w:ascii="Arial" w:hAnsi="Arial" w:cs="Arial"/>
                <w:b w:val="0"/>
                <w:bCs w:val="0"/>
                <w:sz w:val="20"/>
                <w:szCs w:val="20"/>
              </w:rPr>
              <w:t>HED</w:t>
            </w:r>
            <w:r w:rsidRPr="002E5830">
              <w:rPr>
                <w:rFonts w:ascii="Arial" w:hAnsi="Arial" w:cs="Arial"/>
                <w:b/>
                <w:bCs/>
                <w:color w:val="000000"/>
                <w:sz w:val="20"/>
                <w:szCs w:val="20"/>
                <w:shd w:val="clear" w:color="auto" w:fill="FFFFFF"/>
              </w:rPr>
              <w:t xml:space="preserve"> </w:t>
            </w:r>
            <w:r w:rsidRPr="002E5830">
              <w:rPr>
                <w:rFonts w:ascii="Arial" w:hAnsi="Arial" w:cs="Arial"/>
                <w:sz w:val="20"/>
                <w:szCs w:val="20"/>
              </w:rPr>
              <w:t>[11]</w:t>
            </w:r>
          </w:p>
        </w:tc>
        <w:tc>
          <w:tcPr>
            <w:tcW w:w="993" w:type="dxa"/>
            <w:hideMark/>
          </w:tcPr>
          <w:p w14:paraId="594B9792" w14:textId="77777777" w:rsidR="005F604B" w:rsidRPr="002E5830" w:rsidRDefault="005F604B" w:rsidP="008452DE">
            <w:pPr>
              <w:jc w:val="center"/>
              <w:rPr>
                <w:rFonts w:ascii="Arial" w:hAnsi="Arial" w:cs="Arial"/>
                <w:sz w:val="20"/>
                <w:szCs w:val="20"/>
              </w:rPr>
            </w:pPr>
            <w:r w:rsidRPr="002E5830">
              <w:rPr>
                <w:rFonts w:ascii="Arial" w:eastAsiaTheme="minorHAnsi" w:hAnsi="Arial" w:cs="Arial"/>
                <w:sz w:val="20"/>
                <w:szCs w:val="20"/>
                <w:lang w:val="fr-FR"/>
              </w:rPr>
              <w:t>EDA, EDAR, EDARADD</w:t>
            </w:r>
          </w:p>
        </w:tc>
        <w:tc>
          <w:tcPr>
            <w:tcW w:w="1417" w:type="dxa"/>
            <w:hideMark/>
          </w:tcPr>
          <w:p w14:paraId="4402997A" w14:textId="77777777" w:rsidR="005F604B" w:rsidRPr="002E5830" w:rsidRDefault="005F604B" w:rsidP="008452DE">
            <w:pPr>
              <w:autoSpaceDE w:val="0"/>
              <w:autoSpaceDN w:val="0"/>
              <w:adjustRightInd w:val="0"/>
              <w:rPr>
                <w:rFonts w:ascii="Arial" w:eastAsiaTheme="minorHAnsi" w:hAnsi="Arial" w:cs="Arial"/>
                <w:sz w:val="20"/>
                <w:szCs w:val="20"/>
              </w:rPr>
            </w:pPr>
            <w:r w:rsidRPr="002E5830">
              <w:rPr>
                <w:rFonts w:ascii="Arial" w:eastAsiaTheme="minorHAnsi" w:hAnsi="Arial" w:cs="Arial"/>
                <w:sz w:val="20"/>
                <w:szCs w:val="20"/>
              </w:rPr>
              <w:t xml:space="preserve">- Sparse hair </w:t>
            </w:r>
          </w:p>
          <w:p w14:paraId="32C6A434" w14:textId="77777777" w:rsidR="005F604B" w:rsidRPr="002E5830" w:rsidRDefault="005F604B" w:rsidP="008452DE">
            <w:pPr>
              <w:rPr>
                <w:rFonts w:ascii="Arial" w:hAnsi="Arial" w:cs="Arial"/>
                <w:sz w:val="20"/>
                <w:szCs w:val="20"/>
              </w:rPr>
            </w:pPr>
            <w:r w:rsidRPr="002E5830">
              <w:rPr>
                <w:rFonts w:ascii="Arial" w:eastAsiaTheme="minorHAnsi" w:hAnsi="Arial" w:cs="Arial"/>
                <w:sz w:val="20"/>
                <w:szCs w:val="20"/>
              </w:rPr>
              <w:t>- Delayed hair development</w:t>
            </w:r>
          </w:p>
        </w:tc>
        <w:tc>
          <w:tcPr>
            <w:tcW w:w="1418" w:type="dxa"/>
            <w:hideMark/>
          </w:tcPr>
          <w:p w14:paraId="0996324A" w14:textId="77777777" w:rsidR="005F604B" w:rsidRPr="002E5830" w:rsidRDefault="005F604B" w:rsidP="008452DE">
            <w:pPr>
              <w:jc w:val="center"/>
              <w:rPr>
                <w:rFonts w:ascii="Arial" w:hAnsi="Arial" w:cs="Arial"/>
                <w:sz w:val="20"/>
                <w:szCs w:val="20"/>
              </w:rPr>
            </w:pPr>
            <w:r w:rsidRPr="002E5830">
              <w:rPr>
                <w:rFonts w:ascii="Arial" w:hAnsi="Arial" w:cs="Arial"/>
                <w:sz w:val="20"/>
                <w:szCs w:val="20"/>
              </w:rPr>
              <w:t>Yes</w:t>
            </w:r>
          </w:p>
        </w:tc>
        <w:tc>
          <w:tcPr>
            <w:tcW w:w="1984" w:type="dxa"/>
            <w:hideMark/>
          </w:tcPr>
          <w:p w14:paraId="6213FABA" w14:textId="77777777" w:rsidR="005F604B" w:rsidRPr="002E5830" w:rsidRDefault="005F604B" w:rsidP="008452DE">
            <w:pPr>
              <w:autoSpaceDE w:val="0"/>
              <w:autoSpaceDN w:val="0"/>
              <w:adjustRightInd w:val="0"/>
              <w:rPr>
                <w:rFonts w:ascii="Arial" w:eastAsiaTheme="minorHAnsi" w:hAnsi="Arial" w:cs="Arial"/>
                <w:sz w:val="20"/>
                <w:szCs w:val="20"/>
              </w:rPr>
            </w:pPr>
            <w:r w:rsidRPr="002E5830">
              <w:rPr>
                <w:rFonts w:ascii="Arial" w:eastAsiaTheme="minorHAnsi" w:hAnsi="Arial" w:cs="Arial"/>
                <w:sz w:val="20"/>
                <w:szCs w:val="20"/>
              </w:rPr>
              <w:t xml:space="preserve">- </w:t>
            </w:r>
            <w:proofErr w:type="spellStart"/>
            <w:r w:rsidRPr="002E5830">
              <w:rPr>
                <w:rFonts w:ascii="Arial" w:eastAsiaTheme="minorHAnsi" w:hAnsi="Arial" w:cs="Arial"/>
                <w:sz w:val="20"/>
                <w:szCs w:val="20"/>
              </w:rPr>
              <w:t>Trichorrhexis</w:t>
            </w:r>
            <w:proofErr w:type="spellEnd"/>
            <w:r w:rsidRPr="002E5830">
              <w:rPr>
                <w:rFonts w:ascii="Arial" w:eastAsiaTheme="minorHAnsi" w:hAnsi="Arial" w:cs="Arial"/>
                <w:sz w:val="20"/>
                <w:szCs w:val="20"/>
              </w:rPr>
              <w:t xml:space="preserve"> nodosa</w:t>
            </w:r>
          </w:p>
          <w:p w14:paraId="3386941A" w14:textId="77777777" w:rsidR="005F604B" w:rsidRPr="002E5830" w:rsidRDefault="005F604B" w:rsidP="008452DE">
            <w:pPr>
              <w:autoSpaceDE w:val="0"/>
              <w:autoSpaceDN w:val="0"/>
              <w:adjustRightInd w:val="0"/>
              <w:rPr>
                <w:rFonts w:ascii="Arial" w:eastAsiaTheme="minorHAnsi" w:hAnsi="Arial" w:cs="Arial"/>
                <w:sz w:val="20"/>
                <w:szCs w:val="20"/>
              </w:rPr>
            </w:pPr>
            <w:r w:rsidRPr="002E5830">
              <w:rPr>
                <w:rFonts w:ascii="Arial" w:eastAsiaTheme="minorHAnsi" w:hAnsi="Arial" w:cs="Arial"/>
                <w:sz w:val="20"/>
                <w:szCs w:val="20"/>
              </w:rPr>
              <w:t xml:space="preserve">- Pili </w:t>
            </w:r>
            <w:proofErr w:type="spellStart"/>
            <w:r w:rsidRPr="002E5830">
              <w:rPr>
                <w:rFonts w:ascii="Arial" w:eastAsiaTheme="minorHAnsi" w:hAnsi="Arial" w:cs="Arial"/>
                <w:sz w:val="20"/>
                <w:szCs w:val="20"/>
              </w:rPr>
              <w:t>torti</w:t>
            </w:r>
            <w:proofErr w:type="spellEnd"/>
          </w:p>
          <w:p w14:paraId="4CEC7DD0" w14:textId="77777777" w:rsidR="005F604B" w:rsidRPr="002E5830" w:rsidRDefault="005F604B" w:rsidP="008452DE">
            <w:pPr>
              <w:autoSpaceDE w:val="0"/>
              <w:autoSpaceDN w:val="0"/>
              <w:adjustRightInd w:val="0"/>
              <w:rPr>
                <w:rFonts w:ascii="Arial" w:eastAsiaTheme="minorHAnsi" w:hAnsi="Arial" w:cs="Arial"/>
                <w:sz w:val="20"/>
                <w:szCs w:val="20"/>
              </w:rPr>
            </w:pPr>
            <w:r w:rsidRPr="002E5830">
              <w:rPr>
                <w:rFonts w:ascii="Arial" w:eastAsiaTheme="minorHAnsi" w:hAnsi="Arial" w:cs="Arial"/>
                <w:sz w:val="20"/>
                <w:szCs w:val="20"/>
              </w:rPr>
              <w:t>- Irregular hair shaft diameter</w:t>
            </w:r>
          </w:p>
          <w:p w14:paraId="27A382A2" w14:textId="77777777" w:rsidR="005F604B" w:rsidRPr="002E5830" w:rsidRDefault="005F604B" w:rsidP="008452DE">
            <w:pPr>
              <w:rPr>
                <w:rFonts w:ascii="Arial" w:hAnsi="Arial" w:cs="Arial"/>
                <w:sz w:val="20"/>
                <w:szCs w:val="20"/>
              </w:rPr>
            </w:pPr>
            <w:r w:rsidRPr="002E5830">
              <w:rPr>
                <w:rFonts w:ascii="Arial" w:hAnsi="Arial" w:cs="Arial"/>
                <w:sz w:val="20"/>
                <w:szCs w:val="20"/>
              </w:rPr>
              <w:t>- Hair color heterogeneity</w:t>
            </w:r>
          </w:p>
        </w:tc>
        <w:tc>
          <w:tcPr>
            <w:tcW w:w="1843" w:type="dxa"/>
            <w:hideMark/>
          </w:tcPr>
          <w:p w14:paraId="46D7542C" w14:textId="77777777" w:rsidR="005F604B" w:rsidRPr="002E5830" w:rsidRDefault="005F604B" w:rsidP="008452DE">
            <w:pPr>
              <w:rPr>
                <w:rFonts w:ascii="Arial" w:hAnsi="Arial" w:cs="Arial"/>
                <w:sz w:val="20"/>
                <w:szCs w:val="20"/>
              </w:rPr>
            </w:pPr>
            <w:r w:rsidRPr="002E5830">
              <w:rPr>
                <w:rFonts w:ascii="Arial" w:eastAsiaTheme="minorHAnsi" w:hAnsi="Arial" w:cs="Arial"/>
                <w:sz w:val="20"/>
                <w:szCs w:val="20"/>
              </w:rPr>
              <w:t>Hypohidrosis, dental agenesis, periorbital wrinkling, frontal bossing</w:t>
            </w:r>
          </w:p>
        </w:tc>
      </w:tr>
      <w:tr w:rsidR="002E5830" w:rsidRPr="0022480C" w14:paraId="239D4950" w14:textId="77777777" w:rsidTr="002E5830">
        <w:tc>
          <w:tcPr>
            <w:tcW w:w="1242" w:type="dxa"/>
          </w:tcPr>
          <w:p w14:paraId="1800725D" w14:textId="77777777" w:rsidR="005F604B" w:rsidRPr="002E5830" w:rsidRDefault="005F604B" w:rsidP="008452DE">
            <w:pPr>
              <w:rPr>
                <w:rFonts w:ascii="Arial" w:hAnsi="Arial" w:cs="Arial"/>
                <w:b/>
                <w:bCs/>
                <w:sz w:val="20"/>
                <w:szCs w:val="20"/>
              </w:rPr>
            </w:pPr>
            <w:r w:rsidRPr="002E5830">
              <w:rPr>
                <w:rStyle w:val="Strong"/>
                <w:rFonts w:ascii="Arial" w:hAnsi="Arial" w:cs="Arial"/>
                <w:b w:val="0"/>
                <w:bCs w:val="0"/>
                <w:sz w:val="20"/>
                <w:szCs w:val="20"/>
              </w:rPr>
              <w:t>Clouston</w:t>
            </w:r>
            <w:r w:rsidRPr="002E5830">
              <w:rPr>
                <w:rStyle w:val="Strong"/>
                <w:rFonts w:ascii="Arial" w:hAnsi="Arial" w:cs="Arial"/>
                <w:b w:val="0"/>
                <w:bCs w:val="0"/>
                <w:sz w:val="20"/>
                <w:szCs w:val="20"/>
              </w:rPr>
              <w:br/>
              <w:t xml:space="preserve">Syndrome </w:t>
            </w:r>
            <w:r w:rsidRPr="002E5830">
              <w:rPr>
                <w:rFonts w:ascii="Arial" w:hAnsi="Arial" w:cs="Arial"/>
                <w:color w:val="000000"/>
                <w:sz w:val="20"/>
                <w:szCs w:val="20"/>
                <w:shd w:val="clear" w:color="auto" w:fill="FFFFFF"/>
              </w:rPr>
              <w:t>[</w:t>
            </w:r>
            <w:r w:rsidRPr="002E5830">
              <w:rPr>
                <w:rFonts w:ascii="Arial" w:hAnsi="Arial" w:cs="Arial"/>
                <w:sz w:val="20"/>
                <w:szCs w:val="20"/>
              </w:rPr>
              <w:t>12]</w:t>
            </w:r>
          </w:p>
        </w:tc>
        <w:tc>
          <w:tcPr>
            <w:tcW w:w="993" w:type="dxa"/>
          </w:tcPr>
          <w:p w14:paraId="6430076A" w14:textId="77777777" w:rsidR="005F604B" w:rsidRPr="002E5830" w:rsidRDefault="005F604B" w:rsidP="008452DE">
            <w:pPr>
              <w:jc w:val="center"/>
              <w:rPr>
                <w:rFonts w:ascii="Arial" w:hAnsi="Arial" w:cs="Arial"/>
                <w:sz w:val="20"/>
                <w:szCs w:val="20"/>
              </w:rPr>
            </w:pPr>
            <w:r w:rsidRPr="002E5830">
              <w:rPr>
                <w:rStyle w:val="Emphasis"/>
                <w:rFonts w:ascii="Arial" w:hAnsi="Arial" w:cs="Arial"/>
                <w:sz w:val="20"/>
                <w:szCs w:val="20"/>
              </w:rPr>
              <w:t>GJB6</w:t>
            </w:r>
          </w:p>
        </w:tc>
        <w:tc>
          <w:tcPr>
            <w:tcW w:w="1417" w:type="dxa"/>
          </w:tcPr>
          <w:p w14:paraId="21995F1A" w14:textId="77777777" w:rsidR="005F604B" w:rsidRPr="002E5830" w:rsidRDefault="005F604B" w:rsidP="008452DE">
            <w:pPr>
              <w:rPr>
                <w:rFonts w:ascii="Arial" w:hAnsi="Arial" w:cs="Arial"/>
                <w:sz w:val="20"/>
                <w:szCs w:val="20"/>
              </w:rPr>
            </w:pPr>
            <w:r w:rsidRPr="002E5830">
              <w:rPr>
                <w:rFonts w:ascii="Arial" w:hAnsi="Arial" w:cs="Arial"/>
                <w:sz w:val="20"/>
                <w:szCs w:val="20"/>
              </w:rPr>
              <w:t>- Progressive non-scarring alopecia</w:t>
            </w:r>
          </w:p>
          <w:p w14:paraId="13E22A03" w14:textId="77777777" w:rsidR="005F604B" w:rsidRPr="002E5830" w:rsidRDefault="005F604B" w:rsidP="008452DE">
            <w:pPr>
              <w:rPr>
                <w:rFonts w:ascii="Arial" w:hAnsi="Arial" w:cs="Arial"/>
                <w:sz w:val="20"/>
                <w:szCs w:val="20"/>
              </w:rPr>
            </w:pPr>
            <w:r w:rsidRPr="002E5830">
              <w:rPr>
                <w:rFonts w:ascii="Arial" w:hAnsi="Arial" w:cs="Arial"/>
                <w:sz w:val="20"/>
                <w:szCs w:val="20"/>
              </w:rPr>
              <w:t>- Brittle, thin and pale hair</w:t>
            </w:r>
          </w:p>
        </w:tc>
        <w:tc>
          <w:tcPr>
            <w:tcW w:w="1418" w:type="dxa"/>
          </w:tcPr>
          <w:p w14:paraId="66726617" w14:textId="77777777" w:rsidR="005F604B" w:rsidRPr="002E5830" w:rsidRDefault="005F604B" w:rsidP="008452DE">
            <w:pPr>
              <w:jc w:val="center"/>
              <w:rPr>
                <w:rFonts w:ascii="Arial" w:hAnsi="Arial" w:cs="Arial"/>
                <w:sz w:val="20"/>
                <w:szCs w:val="20"/>
              </w:rPr>
            </w:pPr>
            <w:r w:rsidRPr="002E5830">
              <w:rPr>
                <w:rFonts w:ascii="Arial" w:hAnsi="Arial" w:cs="Arial"/>
                <w:sz w:val="20"/>
                <w:szCs w:val="20"/>
              </w:rPr>
              <w:t>Yes</w:t>
            </w:r>
          </w:p>
        </w:tc>
        <w:tc>
          <w:tcPr>
            <w:tcW w:w="1984" w:type="dxa"/>
          </w:tcPr>
          <w:p w14:paraId="4DC3789D"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w:t>
            </w:r>
            <w:proofErr w:type="spellStart"/>
            <w:r w:rsidRPr="002E5830">
              <w:rPr>
                <w:rFonts w:ascii="Arial" w:hAnsi="Arial" w:cs="Arial"/>
                <w:sz w:val="20"/>
                <w:szCs w:val="20"/>
              </w:rPr>
              <w:t>Trichorrhexis</w:t>
            </w:r>
            <w:proofErr w:type="spellEnd"/>
            <w:r w:rsidRPr="002E5830">
              <w:rPr>
                <w:rFonts w:ascii="Arial" w:hAnsi="Arial" w:cs="Arial"/>
                <w:sz w:val="20"/>
                <w:szCs w:val="20"/>
              </w:rPr>
              <w:t xml:space="preserve"> nodosa</w:t>
            </w:r>
          </w:p>
          <w:p w14:paraId="5EF70D54"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w:t>
            </w:r>
            <w:proofErr w:type="spellStart"/>
            <w:r w:rsidRPr="002E5830">
              <w:rPr>
                <w:rFonts w:ascii="Arial" w:hAnsi="Arial" w:cs="Arial"/>
                <w:sz w:val="20"/>
                <w:szCs w:val="20"/>
              </w:rPr>
              <w:t>Trichoptilosis</w:t>
            </w:r>
            <w:proofErr w:type="spellEnd"/>
            <w:r w:rsidRPr="002E5830">
              <w:rPr>
                <w:rFonts w:ascii="Arial" w:hAnsi="Arial" w:cs="Arial"/>
                <w:sz w:val="20"/>
                <w:szCs w:val="20"/>
              </w:rPr>
              <w:t xml:space="preserve"> </w:t>
            </w:r>
          </w:p>
          <w:p w14:paraId="46C737BE"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Pili </w:t>
            </w:r>
            <w:proofErr w:type="spellStart"/>
            <w:r w:rsidRPr="002E5830">
              <w:rPr>
                <w:rFonts w:ascii="Arial" w:hAnsi="Arial" w:cs="Arial"/>
                <w:sz w:val="20"/>
                <w:szCs w:val="20"/>
              </w:rPr>
              <w:t>bifurcati</w:t>
            </w:r>
            <w:proofErr w:type="spellEnd"/>
            <w:r w:rsidRPr="002E5830">
              <w:rPr>
                <w:rFonts w:ascii="Arial" w:hAnsi="Arial" w:cs="Arial"/>
                <w:sz w:val="20"/>
                <w:szCs w:val="20"/>
              </w:rPr>
              <w:t xml:space="preserve"> </w:t>
            </w:r>
          </w:p>
          <w:p w14:paraId="63B240E6" w14:textId="77777777" w:rsidR="005F604B" w:rsidRPr="002E5830" w:rsidRDefault="005F604B" w:rsidP="008452DE">
            <w:pPr>
              <w:rPr>
                <w:rFonts w:ascii="Arial" w:hAnsi="Arial" w:cs="Arial"/>
                <w:sz w:val="20"/>
                <w:szCs w:val="20"/>
              </w:rPr>
            </w:pPr>
            <w:r w:rsidRPr="002E5830">
              <w:rPr>
                <w:rFonts w:ascii="Arial" w:hAnsi="Arial" w:cs="Arial"/>
                <w:sz w:val="20"/>
                <w:szCs w:val="20"/>
              </w:rPr>
              <w:t>- Irregular helical twist</w:t>
            </w:r>
          </w:p>
        </w:tc>
        <w:tc>
          <w:tcPr>
            <w:tcW w:w="1843" w:type="dxa"/>
          </w:tcPr>
          <w:p w14:paraId="48709F55" w14:textId="77777777" w:rsidR="005F604B" w:rsidRPr="002E5830" w:rsidRDefault="005F604B" w:rsidP="008452DE">
            <w:pPr>
              <w:rPr>
                <w:rFonts w:ascii="Arial" w:hAnsi="Arial" w:cs="Arial"/>
                <w:sz w:val="20"/>
                <w:szCs w:val="20"/>
              </w:rPr>
            </w:pPr>
            <w:r w:rsidRPr="002E5830">
              <w:rPr>
                <w:rFonts w:ascii="Arial" w:hAnsi="Arial" w:cs="Arial"/>
                <w:sz w:val="20"/>
                <w:szCs w:val="20"/>
              </w:rPr>
              <w:t>Nail dystrophy, palmoplantar keratoderma, normal sweating and dentition</w:t>
            </w:r>
          </w:p>
        </w:tc>
      </w:tr>
      <w:tr w:rsidR="005F604B" w:rsidRPr="0022480C" w14:paraId="29A8404A" w14:textId="77777777" w:rsidTr="002E5830">
        <w:tc>
          <w:tcPr>
            <w:tcW w:w="8897" w:type="dxa"/>
            <w:gridSpan w:val="6"/>
            <w:shd w:val="clear" w:color="auto" w:fill="404040" w:themeFill="text1" w:themeFillTint="BF"/>
          </w:tcPr>
          <w:p w14:paraId="641235D6" w14:textId="77777777" w:rsidR="005F604B" w:rsidRPr="002E5830" w:rsidRDefault="005F604B" w:rsidP="008452DE">
            <w:pPr>
              <w:rPr>
                <w:rFonts w:ascii="Arial" w:hAnsi="Arial" w:cs="Arial"/>
                <w:b/>
                <w:bCs/>
                <w:color w:val="FFFFFF" w:themeColor="background1"/>
                <w:sz w:val="20"/>
                <w:szCs w:val="20"/>
              </w:rPr>
            </w:pPr>
            <w:r w:rsidRPr="002E5830">
              <w:rPr>
                <w:rFonts w:ascii="Arial" w:hAnsi="Arial" w:cs="Arial"/>
                <w:b/>
                <w:bCs/>
                <w:color w:val="FFFFFF" w:themeColor="background1"/>
                <w:sz w:val="20"/>
                <w:szCs w:val="20"/>
              </w:rPr>
              <w:t>Non-ED Genodermatoses</w:t>
            </w:r>
          </w:p>
        </w:tc>
      </w:tr>
      <w:tr w:rsidR="002E5830" w:rsidRPr="0022480C" w14:paraId="60149B23" w14:textId="77777777" w:rsidTr="002E5830">
        <w:tc>
          <w:tcPr>
            <w:tcW w:w="1242" w:type="dxa"/>
            <w:hideMark/>
          </w:tcPr>
          <w:p w14:paraId="36B71FCA" w14:textId="77777777" w:rsidR="005F604B" w:rsidRPr="002E5830" w:rsidRDefault="005F604B" w:rsidP="008452DE">
            <w:pPr>
              <w:rPr>
                <w:rFonts w:ascii="Arial" w:hAnsi="Arial" w:cs="Arial"/>
                <w:b/>
                <w:bCs/>
                <w:sz w:val="20"/>
                <w:szCs w:val="20"/>
              </w:rPr>
            </w:pPr>
            <w:r w:rsidRPr="002E5830">
              <w:rPr>
                <w:rStyle w:val="Strong"/>
                <w:rFonts w:ascii="Arial" w:hAnsi="Arial" w:cs="Arial"/>
                <w:b w:val="0"/>
                <w:bCs w:val="0"/>
                <w:sz w:val="20"/>
                <w:szCs w:val="20"/>
              </w:rPr>
              <w:t xml:space="preserve">Netherton Syndrome </w:t>
            </w:r>
            <w:r w:rsidRPr="002E5830">
              <w:rPr>
                <w:rFonts w:ascii="Arial" w:hAnsi="Arial" w:cs="Arial"/>
                <w:sz w:val="20"/>
                <w:szCs w:val="20"/>
              </w:rPr>
              <w:t>[13]</w:t>
            </w:r>
          </w:p>
        </w:tc>
        <w:tc>
          <w:tcPr>
            <w:tcW w:w="993" w:type="dxa"/>
            <w:hideMark/>
          </w:tcPr>
          <w:p w14:paraId="2A4B581C" w14:textId="77777777" w:rsidR="005F604B" w:rsidRPr="002E5830" w:rsidRDefault="005F604B" w:rsidP="008452DE">
            <w:pPr>
              <w:jc w:val="center"/>
              <w:rPr>
                <w:rFonts w:ascii="Arial" w:hAnsi="Arial" w:cs="Arial"/>
                <w:sz w:val="20"/>
                <w:szCs w:val="20"/>
              </w:rPr>
            </w:pPr>
            <w:r w:rsidRPr="002E5830">
              <w:rPr>
                <w:rStyle w:val="Emphasis"/>
                <w:rFonts w:ascii="Arial" w:hAnsi="Arial" w:cs="Arial"/>
                <w:sz w:val="20"/>
                <w:szCs w:val="20"/>
              </w:rPr>
              <w:t>SPINK5</w:t>
            </w:r>
          </w:p>
        </w:tc>
        <w:tc>
          <w:tcPr>
            <w:tcW w:w="1417" w:type="dxa"/>
            <w:hideMark/>
          </w:tcPr>
          <w:p w14:paraId="277FE7D7" w14:textId="77777777" w:rsidR="005F604B" w:rsidRPr="002E5830" w:rsidRDefault="005F604B" w:rsidP="008452DE">
            <w:pPr>
              <w:rPr>
                <w:rFonts w:ascii="Arial" w:hAnsi="Arial" w:cs="Arial"/>
                <w:sz w:val="20"/>
                <w:szCs w:val="20"/>
              </w:rPr>
            </w:pPr>
            <w:r w:rsidRPr="002E5830">
              <w:rPr>
                <w:rFonts w:ascii="Arial" w:hAnsi="Arial" w:cs="Arial"/>
                <w:sz w:val="20"/>
                <w:szCs w:val="20"/>
              </w:rPr>
              <w:t>- Short, dull and brittle hair</w:t>
            </w:r>
          </w:p>
        </w:tc>
        <w:tc>
          <w:tcPr>
            <w:tcW w:w="1418" w:type="dxa"/>
            <w:hideMark/>
          </w:tcPr>
          <w:p w14:paraId="70EDE963" w14:textId="77777777" w:rsidR="005F604B" w:rsidRPr="002E5830" w:rsidRDefault="005F604B" w:rsidP="008452DE">
            <w:pPr>
              <w:jc w:val="center"/>
              <w:rPr>
                <w:rFonts w:ascii="Arial" w:hAnsi="Arial" w:cs="Arial"/>
                <w:sz w:val="20"/>
                <w:szCs w:val="20"/>
              </w:rPr>
            </w:pPr>
            <w:r w:rsidRPr="002E5830">
              <w:rPr>
                <w:rFonts w:ascii="Arial" w:hAnsi="Arial" w:cs="Arial"/>
                <w:sz w:val="20"/>
                <w:szCs w:val="20"/>
              </w:rPr>
              <w:t>Yes</w:t>
            </w:r>
          </w:p>
        </w:tc>
        <w:tc>
          <w:tcPr>
            <w:tcW w:w="1984" w:type="dxa"/>
            <w:hideMark/>
          </w:tcPr>
          <w:p w14:paraId="721F6356"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w:t>
            </w:r>
            <w:proofErr w:type="spellStart"/>
            <w:r w:rsidRPr="002E5830">
              <w:rPr>
                <w:rFonts w:ascii="Arial" w:hAnsi="Arial" w:cs="Arial"/>
                <w:sz w:val="20"/>
                <w:szCs w:val="20"/>
              </w:rPr>
              <w:t>Trichorrhexis</w:t>
            </w:r>
            <w:proofErr w:type="spellEnd"/>
            <w:r w:rsidRPr="002E5830">
              <w:rPr>
                <w:rFonts w:ascii="Arial" w:hAnsi="Arial" w:cs="Arial"/>
                <w:sz w:val="20"/>
                <w:szCs w:val="20"/>
              </w:rPr>
              <w:t xml:space="preserve"> </w:t>
            </w:r>
            <w:proofErr w:type="spellStart"/>
            <w:r w:rsidRPr="002E5830">
              <w:rPr>
                <w:rFonts w:ascii="Arial" w:hAnsi="Arial" w:cs="Arial"/>
                <w:sz w:val="20"/>
                <w:szCs w:val="20"/>
              </w:rPr>
              <w:t>invaginata</w:t>
            </w:r>
            <w:proofErr w:type="spellEnd"/>
          </w:p>
          <w:p w14:paraId="3932DB7F" w14:textId="77777777" w:rsidR="005F604B" w:rsidRPr="002E5830" w:rsidRDefault="005F604B" w:rsidP="008452DE">
            <w:pPr>
              <w:rPr>
                <w:rFonts w:ascii="Arial" w:hAnsi="Arial" w:cs="Arial"/>
                <w:sz w:val="20"/>
                <w:szCs w:val="20"/>
              </w:rPr>
            </w:pPr>
            <w:r w:rsidRPr="002E5830">
              <w:rPr>
                <w:rFonts w:ascii="Arial" w:hAnsi="Arial" w:cs="Arial"/>
                <w:sz w:val="20"/>
                <w:szCs w:val="20"/>
              </w:rPr>
              <w:t>- Golf tee hairs</w:t>
            </w:r>
          </w:p>
          <w:p w14:paraId="6F1B5759" w14:textId="77777777" w:rsidR="005F604B" w:rsidRPr="002E5830" w:rsidRDefault="005F604B" w:rsidP="008452DE">
            <w:pPr>
              <w:rPr>
                <w:rFonts w:ascii="Arial" w:hAnsi="Arial" w:cs="Arial"/>
                <w:sz w:val="20"/>
                <w:szCs w:val="20"/>
              </w:rPr>
            </w:pPr>
            <w:r w:rsidRPr="002E5830">
              <w:rPr>
                <w:rFonts w:ascii="Arial" w:hAnsi="Arial" w:cs="Arial"/>
                <w:sz w:val="20"/>
                <w:szCs w:val="20"/>
              </w:rPr>
              <w:t>- Matchstick hairs</w:t>
            </w:r>
          </w:p>
          <w:p w14:paraId="06F2E4BA"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Rarely: pili </w:t>
            </w:r>
            <w:proofErr w:type="spellStart"/>
            <w:r w:rsidRPr="002E5830">
              <w:rPr>
                <w:rFonts w:ascii="Arial" w:hAnsi="Arial" w:cs="Arial"/>
                <w:sz w:val="20"/>
                <w:szCs w:val="20"/>
              </w:rPr>
              <w:t>torti</w:t>
            </w:r>
            <w:proofErr w:type="spellEnd"/>
            <w:r w:rsidRPr="002E5830">
              <w:rPr>
                <w:rFonts w:ascii="Arial" w:hAnsi="Arial" w:cs="Arial"/>
                <w:sz w:val="20"/>
                <w:szCs w:val="20"/>
              </w:rPr>
              <w:t xml:space="preserve">, </w:t>
            </w:r>
            <w:proofErr w:type="spellStart"/>
            <w:r w:rsidRPr="002E5830">
              <w:rPr>
                <w:rFonts w:ascii="Arial" w:hAnsi="Arial" w:cs="Arial"/>
                <w:sz w:val="20"/>
                <w:szCs w:val="20"/>
              </w:rPr>
              <w:t>trichorrhexis</w:t>
            </w:r>
            <w:proofErr w:type="spellEnd"/>
            <w:r w:rsidRPr="002E5830">
              <w:rPr>
                <w:rFonts w:ascii="Arial" w:hAnsi="Arial" w:cs="Arial"/>
                <w:sz w:val="20"/>
                <w:szCs w:val="20"/>
              </w:rPr>
              <w:t xml:space="preserve"> nodosa</w:t>
            </w:r>
          </w:p>
        </w:tc>
        <w:tc>
          <w:tcPr>
            <w:tcW w:w="1843" w:type="dxa"/>
            <w:hideMark/>
          </w:tcPr>
          <w:p w14:paraId="2F3D5C8F"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Ichthyosis </w:t>
            </w:r>
            <w:proofErr w:type="spellStart"/>
            <w:r w:rsidRPr="002E5830">
              <w:rPr>
                <w:rFonts w:ascii="Arial" w:hAnsi="Arial" w:cs="Arial"/>
                <w:sz w:val="20"/>
                <w:szCs w:val="20"/>
              </w:rPr>
              <w:t>linearis</w:t>
            </w:r>
            <w:proofErr w:type="spellEnd"/>
            <w:r w:rsidRPr="002E5830">
              <w:rPr>
                <w:rFonts w:ascii="Arial" w:hAnsi="Arial" w:cs="Arial"/>
                <w:sz w:val="20"/>
                <w:szCs w:val="20"/>
              </w:rPr>
              <w:t xml:space="preserve"> </w:t>
            </w:r>
            <w:proofErr w:type="spellStart"/>
            <w:r w:rsidRPr="002E5830">
              <w:rPr>
                <w:rFonts w:ascii="Arial" w:hAnsi="Arial" w:cs="Arial"/>
                <w:sz w:val="20"/>
                <w:szCs w:val="20"/>
              </w:rPr>
              <w:t>circumflexa</w:t>
            </w:r>
            <w:proofErr w:type="spellEnd"/>
            <w:r w:rsidRPr="002E5830">
              <w:rPr>
                <w:rFonts w:ascii="Arial" w:hAnsi="Arial" w:cs="Arial"/>
                <w:sz w:val="20"/>
                <w:szCs w:val="20"/>
              </w:rPr>
              <w:t xml:space="preserve">, </w:t>
            </w:r>
            <w:proofErr w:type="spellStart"/>
            <w:r w:rsidRPr="002E5830">
              <w:rPr>
                <w:rFonts w:ascii="Arial" w:hAnsi="Arial" w:cs="Arial"/>
                <w:sz w:val="20"/>
                <w:szCs w:val="20"/>
              </w:rPr>
              <w:t>Ichthyosiform</w:t>
            </w:r>
            <w:proofErr w:type="spellEnd"/>
            <w:r w:rsidRPr="002E5830">
              <w:rPr>
                <w:rFonts w:ascii="Arial" w:hAnsi="Arial" w:cs="Arial"/>
                <w:sz w:val="20"/>
                <w:szCs w:val="20"/>
              </w:rPr>
              <w:t xml:space="preserve"> erythroderma, atopic diathesis </w:t>
            </w:r>
          </w:p>
        </w:tc>
      </w:tr>
      <w:tr w:rsidR="002E5830" w:rsidRPr="0022480C" w14:paraId="013CAA39" w14:textId="77777777" w:rsidTr="002E5830">
        <w:tc>
          <w:tcPr>
            <w:tcW w:w="1242" w:type="dxa"/>
            <w:hideMark/>
          </w:tcPr>
          <w:p w14:paraId="1190689B" w14:textId="77777777" w:rsidR="005F604B" w:rsidRPr="002E5830" w:rsidRDefault="005F604B" w:rsidP="008452DE">
            <w:pPr>
              <w:rPr>
                <w:rFonts w:ascii="Arial" w:hAnsi="Arial" w:cs="Arial"/>
                <w:b/>
                <w:bCs/>
                <w:sz w:val="20"/>
                <w:szCs w:val="20"/>
              </w:rPr>
            </w:pPr>
            <w:r w:rsidRPr="002E5830">
              <w:rPr>
                <w:rStyle w:val="Strong"/>
                <w:rFonts w:ascii="Arial" w:hAnsi="Arial" w:cs="Arial"/>
                <w:b w:val="0"/>
                <w:bCs w:val="0"/>
                <w:sz w:val="20"/>
                <w:szCs w:val="20"/>
              </w:rPr>
              <w:t xml:space="preserve">Menkes Disease </w:t>
            </w:r>
            <w:r w:rsidRPr="002E5830">
              <w:rPr>
                <w:rFonts w:ascii="Arial" w:hAnsi="Arial" w:cs="Arial"/>
                <w:sz w:val="20"/>
                <w:szCs w:val="20"/>
              </w:rPr>
              <w:t>[14]</w:t>
            </w:r>
          </w:p>
        </w:tc>
        <w:tc>
          <w:tcPr>
            <w:tcW w:w="993" w:type="dxa"/>
            <w:hideMark/>
          </w:tcPr>
          <w:p w14:paraId="6C09C272" w14:textId="77777777" w:rsidR="005F604B" w:rsidRPr="002E5830" w:rsidRDefault="005F604B" w:rsidP="008452DE">
            <w:pPr>
              <w:jc w:val="center"/>
              <w:rPr>
                <w:rFonts w:ascii="Arial" w:hAnsi="Arial" w:cs="Arial"/>
                <w:sz w:val="20"/>
                <w:szCs w:val="20"/>
              </w:rPr>
            </w:pPr>
            <w:r w:rsidRPr="002E5830">
              <w:rPr>
                <w:rStyle w:val="Emphasis"/>
                <w:rFonts w:ascii="Arial" w:hAnsi="Arial" w:cs="Arial"/>
                <w:sz w:val="20"/>
                <w:szCs w:val="20"/>
              </w:rPr>
              <w:t>ATP7A</w:t>
            </w:r>
          </w:p>
        </w:tc>
        <w:tc>
          <w:tcPr>
            <w:tcW w:w="1417" w:type="dxa"/>
            <w:hideMark/>
          </w:tcPr>
          <w:p w14:paraId="4D757BD6" w14:textId="77777777" w:rsidR="005F604B" w:rsidRPr="002E5830" w:rsidRDefault="005F604B" w:rsidP="008452DE">
            <w:pPr>
              <w:rPr>
                <w:rFonts w:ascii="Arial" w:hAnsi="Arial" w:cs="Arial"/>
                <w:sz w:val="20"/>
                <w:szCs w:val="20"/>
              </w:rPr>
            </w:pPr>
            <w:r w:rsidRPr="002E5830">
              <w:rPr>
                <w:rFonts w:ascii="Arial" w:hAnsi="Arial" w:cs="Arial"/>
                <w:sz w:val="20"/>
                <w:szCs w:val="20"/>
              </w:rPr>
              <w:t>- Kinky hair: hard to comb, breaks easily</w:t>
            </w:r>
          </w:p>
        </w:tc>
        <w:tc>
          <w:tcPr>
            <w:tcW w:w="1418" w:type="dxa"/>
            <w:hideMark/>
          </w:tcPr>
          <w:p w14:paraId="2F1C944A" w14:textId="77777777" w:rsidR="005F604B" w:rsidRPr="002E5830" w:rsidRDefault="005F604B" w:rsidP="008452DE">
            <w:pPr>
              <w:jc w:val="center"/>
              <w:rPr>
                <w:rFonts w:ascii="Arial" w:hAnsi="Arial" w:cs="Arial"/>
                <w:sz w:val="20"/>
                <w:szCs w:val="20"/>
              </w:rPr>
            </w:pPr>
            <w:r w:rsidRPr="002E5830">
              <w:rPr>
                <w:rFonts w:ascii="Arial" w:hAnsi="Arial" w:cs="Arial"/>
                <w:sz w:val="20"/>
                <w:szCs w:val="20"/>
              </w:rPr>
              <w:t>Variable</w:t>
            </w:r>
          </w:p>
        </w:tc>
        <w:tc>
          <w:tcPr>
            <w:tcW w:w="1984" w:type="dxa"/>
            <w:hideMark/>
          </w:tcPr>
          <w:p w14:paraId="7671A2A9"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Pili </w:t>
            </w:r>
            <w:proofErr w:type="spellStart"/>
            <w:r w:rsidRPr="002E5830">
              <w:rPr>
                <w:rFonts w:ascii="Arial" w:hAnsi="Arial" w:cs="Arial"/>
                <w:sz w:val="20"/>
                <w:szCs w:val="20"/>
              </w:rPr>
              <w:t>torti</w:t>
            </w:r>
            <w:proofErr w:type="spellEnd"/>
            <w:r w:rsidRPr="002E5830">
              <w:rPr>
                <w:rFonts w:ascii="Arial" w:hAnsi="Arial" w:cs="Arial"/>
                <w:sz w:val="20"/>
                <w:szCs w:val="20"/>
              </w:rPr>
              <w:t xml:space="preserve"> </w:t>
            </w:r>
          </w:p>
          <w:p w14:paraId="007A2E0D"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 </w:t>
            </w:r>
            <w:proofErr w:type="spellStart"/>
            <w:r w:rsidRPr="002E5830">
              <w:rPr>
                <w:rFonts w:ascii="Arial" w:hAnsi="Arial" w:cs="Arial"/>
                <w:sz w:val="20"/>
                <w:szCs w:val="20"/>
              </w:rPr>
              <w:t>trichorrhexis</w:t>
            </w:r>
            <w:proofErr w:type="spellEnd"/>
            <w:r w:rsidRPr="002E5830">
              <w:rPr>
                <w:rFonts w:ascii="Arial" w:hAnsi="Arial" w:cs="Arial"/>
                <w:sz w:val="20"/>
                <w:szCs w:val="20"/>
              </w:rPr>
              <w:t xml:space="preserve"> nodosa</w:t>
            </w:r>
          </w:p>
        </w:tc>
        <w:tc>
          <w:tcPr>
            <w:tcW w:w="1843" w:type="dxa"/>
            <w:hideMark/>
          </w:tcPr>
          <w:p w14:paraId="6A45578D" w14:textId="77777777" w:rsidR="005F604B" w:rsidRPr="002E5830" w:rsidRDefault="005F604B" w:rsidP="008452DE">
            <w:pPr>
              <w:rPr>
                <w:rFonts w:ascii="Arial" w:hAnsi="Arial" w:cs="Arial"/>
                <w:sz w:val="20"/>
                <w:szCs w:val="20"/>
              </w:rPr>
            </w:pPr>
            <w:r w:rsidRPr="002E5830">
              <w:rPr>
                <w:rFonts w:ascii="Arial" w:hAnsi="Arial" w:cs="Arial"/>
                <w:sz w:val="20"/>
                <w:szCs w:val="20"/>
              </w:rPr>
              <w:t>Facial dysmorphism hypotonia, seizures</w:t>
            </w:r>
          </w:p>
        </w:tc>
      </w:tr>
      <w:tr w:rsidR="002E5830" w:rsidRPr="0022480C" w14:paraId="74D0B227" w14:textId="77777777" w:rsidTr="002E5830">
        <w:tc>
          <w:tcPr>
            <w:tcW w:w="1242" w:type="dxa"/>
            <w:hideMark/>
          </w:tcPr>
          <w:p w14:paraId="0F5AFE2A" w14:textId="77777777" w:rsidR="005F604B" w:rsidRPr="002E5830" w:rsidRDefault="005F604B" w:rsidP="008452DE">
            <w:pPr>
              <w:rPr>
                <w:rFonts w:ascii="Arial" w:hAnsi="Arial" w:cs="Arial"/>
                <w:b/>
                <w:bCs/>
                <w:sz w:val="20"/>
                <w:szCs w:val="20"/>
              </w:rPr>
            </w:pPr>
            <w:r w:rsidRPr="002E5830">
              <w:rPr>
                <w:rStyle w:val="Strong"/>
                <w:rFonts w:ascii="Arial" w:hAnsi="Arial" w:cs="Arial"/>
                <w:b w:val="0"/>
                <w:bCs w:val="0"/>
                <w:sz w:val="20"/>
                <w:szCs w:val="20"/>
              </w:rPr>
              <w:t xml:space="preserve">Bjornstad Syndrome </w:t>
            </w:r>
            <w:r w:rsidRPr="002E5830">
              <w:rPr>
                <w:rFonts w:ascii="Arial" w:hAnsi="Arial" w:cs="Arial"/>
                <w:sz w:val="20"/>
                <w:szCs w:val="20"/>
              </w:rPr>
              <w:t>[15]</w:t>
            </w:r>
          </w:p>
        </w:tc>
        <w:tc>
          <w:tcPr>
            <w:tcW w:w="993" w:type="dxa"/>
            <w:hideMark/>
          </w:tcPr>
          <w:p w14:paraId="30D5403E" w14:textId="77777777" w:rsidR="005F604B" w:rsidRPr="002E5830" w:rsidRDefault="005F604B" w:rsidP="008452DE">
            <w:pPr>
              <w:jc w:val="center"/>
              <w:rPr>
                <w:rFonts w:ascii="Arial" w:hAnsi="Arial" w:cs="Arial"/>
                <w:sz w:val="20"/>
                <w:szCs w:val="20"/>
              </w:rPr>
            </w:pPr>
            <w:r w:rsidRPr="002E5830">
              <w:rPr>
                <w:rStyle w:val="Emphasis"/>
                <w:rFonts w:ascii="Arial" w:hAnsi="Arial" w:cs="Arial"/>
                <w:sz w:val="20"/>
                <w:szCs w:val="20"/>
              </w:rPr>
              <w:t>BCS1L</w:t>
            </w:r>
          </w:p>
        </w:tc>
        <w:tc>
          <w:tcPr>
            <w:tcW w:w="1417" w:type="dxa"/>
            <w:hideMark/>
          </w:tcPr>
          <w:p w14:paraId="000E453C"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Sparse hair </w:t>
            </w:r>
          </w:p>
          <w:p w14:paraId="3E82BB31" w14:textId="77777777" w:rsidR="005F604B" w:rsidRPr="002E5830" w:rsidRDefault="005F604B" w:rsidP="008452DE">
            <w:pPr>
              <w:rPr>
                <w:rFonts w:ascii="Arial" w:hAnsi="Arial" w:cs="Arial"/>
                <w:sz w:val="20"/>
                <w:szCs w:val="20"/>
              </w:rPr>
            </w:pPr>
            <w:r w:rsidRPr="002E5830">
              <w:rPr>
                <w:rFonts w:ascii="Arial" w:hAnsi="Arial" w:cs="Arial"/>
                <w:sz w:val="20"/>
                <w:szCs w:val="20"/>
              </w:rPr>
              <w:t>- Brittle hair</w:t>
            </w:r>
          </w:p>
        </w:tc>
        <w:tc>
          <w:tcPr>
            <w:tcW w:w="1418" w:type="dxa"/>
            <w:hideMark/>
          </w:tcPr>
          <w:p w14:paraId="38542553" w14:textId="77777777" w:rsidR="005F604B" w:rsidRPr="002E5830" w:rsidRDefault="005F604B" w:rsidP="008452DE">
            <w:pPr>
              <w:jc w:val="center"/>
              <w:rPr>
                <w:rFonts w:ascii="Arial" w:hAnsi="Arial" w:cs="Arial"/>
                <w:sz w:val="20"/>
                <w:szCs w:val="20"/>
              </w:rPr>
            </w:pPr>
            <w:r w:rsidRPr="002E5830">
              <w:rPr>
                <w:rFonts w:ascii="Arial" w:hAnsi="Arial" w:cs="Arial"/>
                <w:sz w:val="20"/>
                <w:szCs w:val="20"/>
              </w:rPr>
              <w:t>Variable</w:t>
            </w:r>
          </w:p>
        </w:tc>
        <w:tc>
          <w:tcPr>
            <w:tcW w:w="1984" w:type="dxa"/>
            <w:hideMark/>
          </w:tcPr>
          <w:p w14:paraId="0F28BAD8"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Pili </w:t>
            </w:r>
            <w:proofErr w:type="spellStart"/>
            <w:r w:rsidRPr="002E5830">
              <w:rPr>
                <w:rFonts w:ascii="Arial" w:hAnsi="Arial" w:cs="Arial"/>
                <w:sz w:val="20"/>
                <w:szCs w:val="20"/>
              </w:rPr>
              <w:t>torti</w:t>
            </w:r>
            <w:proofErr w:type="spellEnd"/>
          </w:p>
          <w:p w14:paraId="2894B435" w14:textId="77777777" w:rsidR="005F604B" w:rsidRPr="002E5830" w:rsidRDefault="005F604B" w:rsidP="008452DE">
            <w:pPr>
              <w:rPr>
                <w:rFonts w:ascii="Arial" w:hAnsi="Arial" w:cs="Arial"/>
                <w:sz w:val="20"/>
                <w:szCs w:val="20"/>
              </w:rPr>
            </w:pPr>
          </w:p>
        </w:tc>
        <w:tc>
          <w:tcPr>
            <w:tcW w:w="1843" w:type="dxa"/>
            <w:hideMark/>
          </w:tcPr>
          <w:p w14:paraId="6BD21085" w14:textId="77777777" w:rsidR="005F604B" w:rsidRPr="002E5830" w:rsidRDefault="005F604B" w:rsidP="008452DE">
            <w:pPr>
              <w:rPr>
                <w:rFonts w:ascii="Arial" w:hAnsi="Arial" w:cs="Arial"/>
                <w:sz w:val="20"/>
                <w:szCs w:val="20"/>
              </w:rPr>
            </w:pPr>
            <w:r w:rsidRPr="002E5830">
              <w:rPr>
                <w:rFonts w:ascii="Arial" w:hAnsi="Arial" w:cs="Arial"/>
                <w:sz w:val="20"/>
                <w:szCs w:val="20"/>
              </w:rPr>
              <w:t>Sensorineural hearing loss, hypogonadism</w:t>
            </w:r>
          </w:p>
        </w:tc>
      </w:tr>
      <w:tr w:rsidR="002E5830" w:rsidRPr="0022480C" w14:paraId="3AA6AB4D" w14:textId="77777777" w:rsidTr="002E5830">
        <w:tc>
          <w:tcPr>
            <w:tcW w:w="1242" w:type="dxa"/>
          </w:tcPr>
          <w:p w14:paraId="054F7B7B" w14:textId="77777777" w:rsidR="005F604B" w:rsidRPr="002E5830" w:rsidRDefault="005F604B" w:rsidP="008452DE">
            <w:pPr>
              <w:rPr>
                <w:rStyle w:val="Strong"/>
                <w:rFonts w:ascii="Arial" w:hAnsi="Arial" w:cs="Arial"/>
                <w:b w:val="0"/>
                <w:bCs w:val="0"/>
                <w:sz w:val="20"/>
                <w:szCs w:val="20"/>
              </w:rPr>
            </w:pPr>
            <w:r w:rsidRPr="002E5830">
              <w:rPr>
                <w:rStyle w:val="Strong"/>
                <w:rFonts w:ascii="Arial" w:hAnsi="Arial" w:cs="Arial"/>
                <w:b w:val="0"/>
                <w:bCs w:val="0"/>
                <w:sz w:val="20"/>
                <w:szCs w:val="20"/>
              </w:rPr>
              <w:t>TRPS</w:t>
            </w:r>
            <w:r w:rsidRPr="002E5830">
              <w:rPr>
                <w:rFonts w:ascii="Arial" w:hAnsi="Arial" w:cs="Arial"/>
                <w:b/>
                <w:bCs/>
                <w:sz w:val="20"/>
                <w:szCs w:val="20"/>
              </w:rPr>
              <w:t xml:space="preserve"> </w:t>
            </w:r>
            <w:r w:rsidRPr="002E5830">
              <w:rPr>
                <w:rFonts w:ascii="Arial" w:hAnsi="Arial" w:cs="Arial"/>
                <w:sz w:val="20"/>
                <w:szCs w:val="20"/>
              </w:rPr>
              <w:t>[16]</w:t>
            </w:r>
          </w:p>
        </w:tc>
        <w:tc>
          <w:tcPr>
            <w:tcW w:w="993" w:type="dxa"/>
          </w:tcPr>
          <w:p w14:paraId="5540D428" w14:textId="77777777" w:rsidR="005F604B" w:rsidRPr="002E5830" w:rsidRDefault="005F604B" w:rsidP="008452DE">
            <w:pPr>
              <w:jc w:val="center"/>
              <w:rPr>
                <w:rStyle w:val="Emphasis"/>
                <w:rFonts w:ascii="Arial" w:hAnsi="Arial" w:cs="Arial"/>
                <w:i w:val="0"/>
                <w:iCs w:val="0"/>
                <w:sz w:val="20"/>
                <w:szCs w:val="20"/>
              </w:rPr>
            </w:pPr>
            <w:r w:rsidRPr="002E5830">
              <w:rPr>
                <w:rFonts w:ascii="Arial" w:hAnsi="Arial" w:cs="Arial"/>
                <w:sz w:val="20"/>
                <w:szCs w:val="20"/>
              </w:rPr>
              <w:t>TRPS1</w:t>
            </w:r>
          </w:p>
        </w:tc>
        <w:tc>
          <w:tcPr>
            <w:tcW w:w="1417" w:type="dxa"/>
          </w:tcPr>
          <w:p w14:paraId="3317DE65" w14:textId="77777777" w:rsidR="005F604B" w:rsidRPr="002E5830" w:rsidRDefault="005F604B" w:rsidP="008452DE">
            <w:pPr>
              <w:rPr>
                <w:rFonts w:ascii="Arial" w:hAnsi="Arial" w:cs="Arial"/>
                <w:sz w:val="20"/>
                <w:szCs w:val="20"/>
              </w:rPr>
            </w:pPr>
            <w:r w:rsidRPr="002E5830">
              <w:rPr>
                <w:rFonts w:ascii="Arial" w:hAnsi="Arial" w:cs="Arial"/>
                <w:sz w:val="20"/>
                <w:szCs w:val="20"/>
              </w:rPr>
              <w:t>- Frontal alopecia</w:t>
            </w:r>
            <w:r w:rsidRPr="002E5830">
              <w:rPr>
                <w:rFonts w:ascii="Arial" w:hAnsi="Arial" w:cs="Arial"/>
                <w:sz w:val="20"/>
                <w:szCs w:val="20"/>
              </w:rPr>
              <w:br/>
              <w:t>- Fine, sparse hair</w:t>
            </w:r>
          </w:p>
        </w:tc>
        <w:tc>
          <w:tcPr>
            <w:tcW w:w="1418" w:type="dxa"/>
          </w:tcPr>
          <w:p w14:paraId="35BB96B1" w14:textId="77777777" w:rsidR="005F604B" w:rsidRPr="002E5830" w:rsidRDefault="005F604B" w:rsidP="008452DE">
            <w:pPr>
              <w:jc w:val="center"/>
              <w:rPr>
                <w:rFonts w:ascii="Arial" w:hAnsi="Arial" w:cs="Arial"/>
                <w:sz w:val="20"/>
                <w:szCs w:val="20"/>
              </w:rPr>
            </w:pPr>
            <w:r w:rsidRPr="002E5830">
              <w:rPr>
                <w:rFonts w:ascii="Arial" w:hAnsi="Arial" w:cs="Arial"/>
                <w:sz w:val="20"/>
                <w:szCs w:val="20"/>
              </w:rPr>
              <w:t xml:space="preserve">Yes </w:t>
            </w:r>
          </w:p>
          <w:p w14:paraId="7890E182" w14:textId="77777777" w:rsidR="005F604B" w:rsidRPr="002E5830" w:rsidRDefault="005F604B" w:rsidP="008452DE">
            <w:pPr>
              <w:jc w:val="center"/>
              <w:rPr>
                <w:rFonts w:ascii="Arial" w:hAnsi="Arial" w:cs="Arial"/>
                <w:sz w:val="20"/>
                <w:szCs w:val="20"/>
              </w:rPr>
            </w:pPr>
            <w:r w:rsidRPr="002E5830">
              <w:rPr>
                <w:rFonts w:ascii="Arial" w:hAnsi="Arial" w:cs="Arial"/>
                <w:sz w:val="20"/>
                <w:szCs w:val="20"/>
              </w:rPr>
              <w:t>(Lateral loss)</w:t>
            </w:r>
          </w:p>
        </w:tc>
        <w:tc>
          <w:tcPr>
            <w:tcW w:w="1984" w:type="dxa"/>
          </w:tcPr>
          <w:p w14:paraId="692836EE" w14:textId="77777777" w:rsidR="005F604B" w:rsidRPr="002E5830" w:rsidRDefault="005F604B" w:rsidP="008452DE">
            <w:pPr>
              <w:rPr>
                <w:rFonts w:ascii="Arial" w:hAnsi="Arial" w:cs="Arial"/>
                <w:sz w:val="20"/>
                <w:szCs w:val="20"/>
              </w:rPr>
            </w:pPr>
            <w:r w:rsidRPr="002E5830">
              <w:rPr>
                <w:rFonts w:ascii="Arial" w:hAnsi="Arial" w:cs="Arial"/>
                <w:sz w:val="20"/>
                <w:szCs w:val="20"/>
              </w:rPr>
              <w:t xml:space="preserve">- </w:t>
            </w:r>
            <w:proofErr w:type="spellStart"/>
            <w:r w:rsidRPr="002E5830">
              <w:rPr>
                <w:rFonts w:ascii="Arial" w:hAnsi="Arial" w:cs="Arial"/>
                <w:sz w:val="20"/>
                <w:szCs w:val="20"/>
              </w:rPr>
              <w:t>Trichorrhexis</w:t>
            </w:r>
            <w:proofErr w:type="spellEnd"/>
            <w:r w:rsidRPr="002E5830">
              <w:rPr>
                <w:rFonts w:ascii="Arial" w:hAnsi="Arial" w:cs="Arial"/>
                <w:sz w:val="20"/>
                <w:szCs w:val="20"/>
              </w:rPr>
              <w:t xml:space="preserve"> nodosa</w:t>
            </w:r>
            <w:r w:rsidRPr="002E5830">
              <w:rPr>
                <w:rFonts w:ascii="Arial" w:hAnsi="Arial" w:cs="Arial"/>
                <w:sz w:val="20"/>
                <w:szCs w:val="20"/>
              </w:rPr>
              <w:br/>
              <w:t xml:space="preserve">- </w:t>
            </w:r>
            <w:proofErr w:type="spellStart"/>
            <w:r w:rsidRPr="002E5830">
              <w:rPr>
                <w:rFonts w:ascii="Arial" w:hAnsi="Arial" w:cs="Arial"/>
                <w:sz w:val="20"/>
                <w:szCs w:val="20"/>
              </w:rPr>
              <w:t>Trichoptilosis</w:t>
            </w:r>
            <w:proofErr w:type="spellEnd"/>
            <w:r w:rsidRPr="002E5830">
              <w:rPr>
                <w:rFonts w:ascii="Arial" w:hAnsi="Arial" w:cs="Arial"/>
                <w:sz w:val="20"/>
                <w:szCs w:val="20"/>
              </w:rPr>
              <w:br/>
              <w:t>- Distal shaft thinning</w:t>
            </w:r>
          </w:p>
        </w:tc>
        <w:tc>
          <w:tcPr>
            <w:tcW w:w="1843" w:type="dxa"/>
          </w:tcPr>
          <w:p w14:paraId="46D0284B" w14:textId="77777777" w:rsidR="005F604B" w:rsidRPr="002E5830" w:rsidRDefault="005F604B" w:rsidP="008452DE">
            <w:pPr>
              <w:rPr>
                <w:rFonts w:ascii="Arial" w:hAnsi="Arial" w:cs="Arial"/>
                <w:sz w:val="20"/>
                <w:szCs w:val="20"/>
              </w:rPr>
            </w:pPr>
            <w:r w:rsidRPr="002E5830">
              <w:rPr>
                <w:rFonts w:ascii="Arial" w:hAnsi="Arial" w:cs="Arial"/>
                <w:sz w:val="20"/>
                <w:szCs w:val="20"/>
              </w:rPr>
              <w:t>Pear-shaped nose, cone epiphyses, short stature</w:t>
            </w:r>
          </w:p>
        </w:tc>
      </w:tr>
    </w:tbl>
    <w:p w14:paraId="27066B96" w14:textId="77777777" w:rsidR="005F604B" w:rsidRDefault="005F604B" w:rsidP="0089509B">
      <w:pPr>
        <w:pStyle w:val="Body"/>
        <w:spacing w:after="0"/>
        <w:rPr>
          <w:rFonts w:ascii="Arial" w:hAnsi="Arial" w:cs="Arial"/>
          <w:b/>
          <w:bCs/>
          <w:lang w:eastAsia="fr-FR"/>
        </w:rPr>
      </w:pPr>
      <w:r w:rsidRPr="005F604B">
        <w:rPr>
          <w:rFonts w:ascii="Arial" w:hAnsi="Arial" w:cs="Arial"/>
          <w:b/>
          <w:bCs/>
          <w:lang w:eastAsia="fr-FR"/>
        </w:rPr>
        <w:t xml:space="preserve">Table 1. </w:t>
      </w:r>
      <w:proofErr w:type="spellStart"/>
      <w:r w:rsidRPr="005F604B">
        <w:rPr>
          <w:rFonts w:ascii="Arial" w:hAnsi="Arial" w:cs="Arial"/>
          <w:b/>
          <w:bCs/>
          <w:lang w:eastAsia="fr-FR"/>
        </w:rPr>
        <w:t>Genodermatoses</w:t>
      </w:r>
      <w:proofErr w:type="spellEnd"/>
      <w:r w:rsidRPr="005F604B">
        <w:rPr>
          <w:rFonts w:ascii="Arial" w:hAnsi="Arial" w:cs="Arial"/>
          <w:b/>
          <w:bCs/>
          <w:lang w:eastAsia="fr-FR"/>
        </w:rPr>
        <w:t xml:space="preserve"> with Overlapping </w:t>
      </w:r>
      <w:proofErr w:type="spellStart"/>
      <w:r w:rsidRPr="005F604B">
        <w:rPr>
          <w:rFonts w:ascii="Arial" w:hAnsi="Arial" w:cs="Arial"/>
          <w:b/>
          <w:bCs/>
          <w:lang w:eastAsia="fr-FR"/>
        </w:rPr>
        <w:t>Trichologic</w:t>
      </w:r>
      <w:proofErr w:type="spellEnd"/>
      <w:r w:rsidRPr="005F604B">
        <w:rPr>
          <w:rFonts w:ascii="Arial" w:hAnsi="Arial" w:cs="Arial"/>
          <w:b/>
          <w:bCs/>
          <w:lang w:eastAsia="fr-FR"/>
        </w:rPr>
        <w:t xml:space="preserve"> Features: A Comparison of Genetic, Clinical, and </w:t>
      </w:r>
      <w:proofErr w:type="spellStart"/>
      <w:r w:rsidRPr="005F604B">
        <w:rPr>
          <w:rFonts w:ascii="Arial" w:hAnsi="Arial" w:cs="Arial"/>
          <w:b/>
          <w:bCs/>
          <w:lang w:eastAsia="fr-FR"/>
        </w:rPr>
        <w:t>Trichoscopic</w:t>
      </w:r>
      <w:proofErr w:type="spellEnd"/>
      <w:r w:rsidRPr="005F604B">
        <w:rPr>
          <w:rFonts w:ascii="Arial" w:hAnsi="Arial" w:cs="Arial"/>
          <w:b/>
          <w:bCs/>
          <w:lang w:eastAsia="fr-FR"/>
        </w:rPr>
        <w:t xml:space="preserve"> Characteristics.</w:t>
      </w:r>
    </w:p>
    <w:p w14:paraId="3C5A1F53" w14:textId="77777777" w:rsidR="0089509B" w:rsidRPr="005F604B" w:rsidRDefault="0089509B" w:rsidP="0089509B">
      <w:pPr>
        <w:pStyle w:val="Body"/>
        <w:spacing w:after="0"/>
        <w:rPr>
          <w:rFonts w:ascii="Arial" w:hAnsi="Arial" w:cs="Arial"/>
          <w:lang w:val="fr-MA"/>
        </w:rPr>
      </w:pPr>
    </w:p>
    <w:p w14:paraId="68709814" w14:textId="77777777" w:rsidR="00B01FCD" w:rsidRDefault="00000F8F" w:rsidP="00D43144">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42872ACE" w14:textId="77777777" w:rsidR="00790ADA" w:rsidRPr="00FB3A86" w:rsidRDefault="00790ADA" w:rsidP="00D43144">
      <w:pPr>
        <w:pStyle w:val="ConcHead"/>
        <w:spacing w:after="0"/>
        <w:jc w:val="both"/>
        <w:rPr>
          <w:rFonts w:ascii="Arial" w:hAnsi="Arial" w:cs="Arial"/>
        </w:rPr>
      </w:pPr>
    </w:p>
    <w:p w14:paraId="5681FE1F" w14:textId="77777777" w:rsidR="0089509B" w:rsidRPr="0089509B" w:rsidRDefault="0089509B" w:rsidP="0089509B">
      <w:pPr>
        <w:pStyle w:val="Body"/>
        <w:rPr>
          <w:rFonts w:ascii="Arial" w:hAnsi="Arial" w:cs="Arial"/>
        </w:rPr>
      </w:pPr>
      <w:r w:rsidRPr="0089509B">
        <w:rPr>
          <w:rFonts w:ascii="Arial" w:hAnsi="Arial" w:cs="Arial"/>
        </w:rPr>
        <w:t xml:space="preserve">this case adds new </w:t>
      </w:r>
      <w:proofErr w:type="spellStart"/>
      <w:r w:rsidRPr="0089509B">
        <w:rPr>
          <w:rFonts w:ascii="Arial" w:hAnsi="Arial" w:cs="Arial"/>
        </w:rPr>
        <w:t>trichoscopic</w:t>
      </w:r>
      <w:proofErr w:type="spellEnd"/>
      <w:r w:rsidRPr="0089509B">
        <w:rPr>
          <w:rFonts w:ascii="Arial" w:hAnsi="Arial" w:cs="Arial"/>
        </w:rPr>
        <w:t xml:space="preserve"> insights into Hay–Wells syndrome, broadening the range of hair shaft features associated with this rare entity. The detection of multiple structural anomalies reinforces the notion of an intrinsic follicular defect in AEC syndrome.</w:t>
      </w:r>
    </w:p>
    <w:p w14:paraId="53FECA92" w14:textId="77777777" w:rsidR="00FC1DAA" w:rsidRDefault="0089509B" w:rsidP="0089509B">
      <w:pPr>
        <w:pStyle w:val="Body"/>
        <w:spacing w:after="0"/>
        <w:rPr>
          <w:rFonts w:ascii="Arial" w:hAnsi="Arial" w:cs="Arial"/>
        </w:rPr>
      </w:pPr>
      <w:r w:rsidRPr="0089509B">
        <w:rPr>
          <w:rFonts w:ascii="Arial" w:hAnsi="Arial" w:cs="Arial"/>
        </w:rPr>
        <w:t xml:space="preserve">We recommend incorporating </w:t>
      </w:r>
      <w:proofErr w:type="spellStart"/>
      <w:r w:rsidRPr="0089509B">
        <w:rPr>
          <w:rFonts w:ascii="Arial" w:hAnsi="Arial" w:cs="Arial"/>
        </w:rPr>
        <w:t>trichoscopy</w:t>
      </w:r>
      <w:proofErr w:type="spellEnd"/>
      <w:r w:rsidRPr="0089509B">
        <w:rPr>
          <w:rFonts w:ascii="Arial" w:hAnsi="Arial" w:cs="Arial"/>
        </w:rPr>
        <w:t xml:space="preserve"> as a first-line diagnostic tool in cases of sparse or brittle scalp hair or eyebrows in the pediatric population, and whenever an ectodermal dysplasia is suspected, as it may enhance early recognition, guide differential diagnosis, and support the decision to pursue targeted genetic testing.</w:t>
      </w:r>
    </w:p>
    <w:p w14:paraId="70AE1EAC" w14:textId="77777777" w:rsidR="0089509B" w:rsidRPr="00FB3A86" w:rsidRDefault="0089509B" w:rsidP="0089509B">
      <w:pPr>
        <w:pStyle w:val="Body"/>
        <w:spacing w:after="0"/>
        <w:rPr>
          <w:rFonts w:ascii="Arial" w:hAnsi="Arial" w:cs="Arial"/>
        </w:rPr>
      </w:pPr>
    </w:p>
    <w:p w14:paraId="508C2D9D" w14:textId="77777777" w:rsidR="00732965" w:rsidRDefault="00732965" w:rsidP="00732965">
      <w:pPr>
        <w:rPr>
          <w:rFonts w:ascii="Arial" w:hAnsi="Arial" w:cs="Arial"/>
        </w:rPr>
      </w:pPr>
    </w:p>
    <w:p w14:paraId="2CBEB920" w14:textId="77777777" w:rsidR="00732965" w:rsidRPr="00732965" w:rsidRDefault="00732965" w:rsidP="00732965">
      <w:pPr>
        <w:rPr>
          <w:rFonts w:ascii="Arial" w:hAnsi="Arial" w:cs="Arial"/>
          <w:b/>
          <w:sz w:val="22"/>
          <w:szCs w:val="22"/>
        </w:rPr>
      </w:pPr>
      <w:r>
        <w:rPr>
          <w:rFonts w:ascii="Arial" w:hAnsi="Arial" w:cs="Arial"/>
          <w:b/>
          <w:sz w:val="22"/>
          <w:szCs w:val="22"/>
        </w:rPr>
        <w:t>CONSENT</w:t>
      </w:r>
    </w:p>
    <w:p w14:paraId="2BD0D957" w14:textId="77777777" w:rsidR="00732965" w:rsidRDefault="00732965" w:rsidP="00732965">
      <w:pPr>
        <w:rPr>
          <w:rFonts w:ascii="Arial" w:hAnsi="Arial" w:cs="Arial"/>
          <w:bCs/>
        </w:rPr>
      </w:pPr>
    </w:p>
    <w:p w14:paraId="062EBAD9" w14:textId="77777777" w:rsidR="00732965" w:rsidRPr="00732965" w:rsidRDefault="001A29D8" w:rsidP="00732965">
      <w:pPr>
        <w:rPr>
          <w:rFonts w:ascii="Arial" w:hAnsi="Arial" w:cs="Arial"/>
        </w:rPr>
      </w:pPr>
      <w:r w:rsidRPr="00240120">
        <w:rPr>
          <w:rFonts w:ascii="Arial" w:hAnsi="Arial" w:cs="Arial"/>
        </w:rPr>
        <w:t xml:space="preserve">All authors declare that written informed consent was obtained from the </w:t>
      </w:r>
      <w:r w:rsidR="0089509B">
        <w:rPr>
          <w:rFonts w:ascii="Arial" w:hAnsi="Arial" w:cs="Arial"/>
        </w:rPr>
        <w:t xml:space="preserve">patient’s parent </w:t>
      </w:r>
      <w:r w:rsidR="005F604B">
        <w:rPr>
          <w:rFonts w:ascii="Arial" w:hAnsi="Arial" w:cs="Arial"/>
        </w:rPr>
        <w:t xml:space="preserve">and legal guardian </w:t>
      </w:r>
      <w:r w:rsidRPr="00240120">
        <w:rPr>
          <w:rFonts w:ascii="Arial" w:hAnsi="Arial" w:cs="Arial"/>
        </w:rPr>
        <w:t>for publication of this case report and accompanying images. A copy of the written consent is available for review by the Editorial office/Chief Editor/Editorial Board members of this journal</w:t>
      </w:r>
    </w:p>
    <w:p w14:paraId="49C2BAF2" w14:textId="77777777" w:rsidR="005C784C" w:rsidRDefault="005C784C" w:rsidP="00240120">
      <w:pPr>
        <w:pStyle w:val="ReferHead"/>
        <w:spacing w:after="0"/>
        <w:jc w:val="both"/>
        <w:rPr>
          <w:rFonts w:ascii="Arial" w:hAnsi="Arial" w:cs="Arial"/>
          <w:b w:val="0"/>
          <w:caps w:val="0"/>
          <w:sz w:val="20"/>
        </w:rPr>
      </w:pPr>
    </w:p>
    <w:p w14:paraId="4E8AC4E2" w14:textId="77777777" w:rsidR="005C784C" w:rsidRPr="002B685A" w:rsidRDefault="005C784C" w:rsidP="00240120">
      <w:pPr>
        <w:pStyle w:val="ReferHead"/>
        <w:spacing w:after="0"/>
        <w:jc w:val="both"/>
        <w:rPr>
          <w:rFonts w:ascii="Arial" w:hAnsi="Arial" w:cs="Arial"/>
          <w:bCs/>
        </w:rPr>
      </w:pPr>
      <w:r>
        <w:rPr>
          <w:rFonts w:ascii="Arial" w:hAnsi="Arial" w:cs="Arial"/>
          <w:bCs/>
        </w:rPr>
        <w:t xml:space="preserve">Ethical approval </w:t>
      </w:r>
    </w:p>
    <w:p w14:paraId="3CAFEC51" w14:textId="77777777" w:rsidR="00860000" w:rsidRDefault="00240120" w:rsidP="00240120">
      <w:pPr>
        <w:pStyle w:val="ReferHead"/>
        <w:spacing w:after="0"/>
        <w:jc w:val="both"/>
        <w:rPr>
          <w:rFonts w:ascii="Arial" w:hAnsi="Arial" w:cs="Arial"/>
          <w:b w:val="0"/>
          <w:caps w:val="0"/>
          <w:sz w:val="20"/>
        </w:rPr>
      </w:pPr>
      <w:r w:rsidRPr="00240120">
        <w:rPr>
          <w:rFonts w:ascii="Arial" w:hAnsi="Arial" w:cs="Arial"/>
          <w:b w:val="0"/>
          <w:caps w:val="0"/>
          <w:sz w:val="20"/>
        </w:rPr>
        <w:t>This case report did not require institutional ethical approval as per our institution’s policy for single patient case reports. All procedures performed were in accordance with the ethical standards of the Declaration of Helsinki.</w:t>
      </w:r>
    </w:p>
    <w:p w14:paraId="5127770B" w14:textId="77777777" w:rsidR="006B2221" w:rsidRDefault="006B2221" w:rsidP="00240120">
      <w:pPr>
        <w:pStyle w:val="ReferHead"/>
        <w:spacing w:after="0"/>
        <w:jc w:val="both"/>
        <w:rPr>
          <w:rFonts w:ascii="Arial" w:hAnsi="Arial" w:cs="Arial"/>
          <w:b w:val="0"/>
          <w:caps w:val="0"/>
          <w:sz w:val="20"/>
        </w:rPr>
      </w:pPr>
    </w:p>
    <w:p w14:paraId="6ECA5FBE" w14:textId="77777777" w:rsidR="006B2221" w:rsidRPr="00A5730D" w:rsidRDefault="006B2221" w:rsidP="006B2221">
      <w:pPr>
        <w:pStyle w:val="DefAcrHead"/>
        <w:spacing w:after="0"/>
        <w:jc w:val="both"/>
        <w:rPr>
          <w:rFonts w:ascii="Arial" w:hAnsi="Arial" w:cs="Arial"/>
          <w:sz w:val="20"/>
        </w:rPr>
      </w:pPr>
      <w:r w:rsidRPr="00A5730D">
        <w:rPr>
          <w:rFonts w:ascii="Arial" w:hAnsi="Arial" w:cs="Arial"/>
          <w:sz w:val="20"/>
        </w:rPr>
        <w:t>Acronyms, Abbreviations</w:t>
      </w:r>
    </w:p>
    <w:p w14:paraId="64C7FFF9" w14:textId="77777777" w:rsidR="006B2221" w:rsidRDefault="006B2221" w:rsidP="006B2221">
      <w:pPr>
        <w:pStyle w:val="Body"/>
        <w:spacing w:after="0"/>
        <w:rPr>
          <w:rFonts w:ascii="Arial" w:hAnsi="Arial" w:cs="Arial"/>
        </w:rPr>
      </w:pPr>
    </w:p>
    <w:p w14:paraId="67B3D3E3" w14:textId="77777777" w:rsidR="006B2221" w:rsidRPr="005F604B" w:rsidRDefault="006B2221" w:rsidP="006B2221">
      <w:pPr>
        <w:pStyle w:val="Body"/>
        <w:spacing w:after="0"/>
        <w:rPr>
          <w:rFonts w:ascii="Arial" w:hAnsi="Arial" w:cs="Arial"/>
        </w:rPr>
      </w:pPr>
      <w:r w:rsidRPr="005F604B">
        <w:rPr>
          <w:rFonts w:ascii="Arial" w:hAnsi="Arial" w:cs="Arial"/>
          <w:b/>
          <w:bCs/>
        </w:rPr>
        <w:t>ED</w:t>
      </w:r>
      <w:r>
        <w:rPr>
          <w:rFonts w:ascii="Arial" w:hAnsi="Arial" w:cs="Arial"/>
          <w:b/>
          <w:bCs/>
        </w:rPr>
        <w:t xml:space="preserve">: </w:t>
      </w:r>
      <w:r w:rsidRPr="005F604B">
        <w:rPr>
          <w:rFonts w:ascii="Arial" w:hAnsi="Arial" w:cs="Arial"/>
        </w:rPr>
        <w:t xml:space="preserve">Ectodermal </w:t>
      </w:r>
      <w:proofErr w:type="spellStart"/>
      <w:r w:rsidRPr="005F604B">
        <w:rPr>
          <w:rFonts w:ascii="Arial" w:hAnsi="Arial" w:cs="Arial"/>
        </w:rPr>
        <w:t>Dysplasias</w:t>
      </w:r>
      <w:proofErr w:type="spellEnd"/>
    </w:p>
    <w:p w14:paraId="78D4A2E6" w14:textId="77777777" w:rsidR="006B2221" w:rsidRPr="005F604B" w:rsidRDefault="006B2221" w:rsidP="006B2221">
      <w:pPr>
        <w:pStyle w:val="Body"/>
        <w:spacing w:after="0"/>
        <w:rPr>
          <w:rFonts w:ascii="Arial" w:hAnsi="Arial" w:cs="Arial"/>
        </w:rPr>
      </w:pPr>
      <w:r w:rsidRPr="005F604B">
        <w:rPr>
          <w:rFonts w:ascii="Arial" w:hAnsi="Arial" w:cs="Arial"/>
          <w:b/>
          <w:bCs/>
        </w:rPr>
        <w:t>AEC</w:t>
      </w:r>
      <w:r>
        <w:rPr>
          <w:rFonts w:ascii="Arial" w:hAnsi="Arial" w:cs="Arial"/>
          <w:b/>
          <w:bCs/>
        </w:rPr>
        <w:t xml:space="preserve">: </w:t>
      </w:r>
      <w:proofErr w:type="spellStart"/>
      <w:r w:rsidRPr="005F604B">
        <w:rPr>
          <w:rFonts w:ascii="Arial" w:hAnsi="Arial" w:cs="Arial"/>
        </w:rPr>
        <w:t>Ankyloblepharon</w:t>
      </w:r>
      <w:proofErr w:type="spellEnd"/>
      <w:r w:rsidRPr="005F604B">
        <w:rPr>
          <w:rFonts w:ascii="Arial" w:hAnsi="Arial" w:cs="Arial"/>
        </w:rPr>
        <w:t>–Ectodermal dysplasia–</w:t>
      </w:r>
      <w:proofErr w:type="spellStart"/>
      <w:r w:rsidRPr="005F604B">
        <w:rPr>
          <w:rFonts w:ascii="Arial" w:hAnsi="Arial" w:cs="Arial"/>
        </w:rPr>
        <w:t>Clefting</w:t>
      </w:r>
      <w:proofErr w:type="spellEnd"/>
      <w:r w:rsidRPr="005F604B">
        <w:rPr>
          <w:rFonts w:ascii="Arial" w:hAnsi="Arial" w:cs="Arial"/>
        </w:rPr>
        <w:t xml:space="preserve"> syndrome</w:t>
      </w:r>
    </w:p>
    <w:p w14:paraId="107A3FED" w14:textId="77777777" w:rsidR="006B2221" w:rsidRDefault="006B2221" w:rsidP="006B2221">
      <w:pPr>
        <w:pStyle w:val="Body"/>
        <w:spacing w:after="0"/>
        <w:rPr>
          <w:rFonts w:ascii="Arial" w:hAnsi="Arial" w:cs="Arial"/>
          <w:b/>
          <w:bCs/>
        </w:rPr>
      </w:pPr>
      <w:r w:rsidRPr="005F604B">
        <w:rPr>
          <w:rFonts w:ascii="Arial" w:hAnsi="Arial" w:cs="Arial"/>
          <w:b/>
          <w:bCs/>
        </w:rPr>
        <w:t>EEC</w:t>
      </w:r>
      <w:r>
        <w:rPr>
          <w:rFonts w:ascii="Arial" w:hAnsi="Arial" w:cs="Arial"/>
          <w:b/>
          <w:bCs/>
        </w:rPr>
        <w:t>:</w:t>
      </w:r>
      <w:r w:rsidRPr="005F604B">
        <w:rPr>
          <w:rFonts w:ascii="Arial" w:hAnsi="Arial" w:cs="Arial"/>
          <w:b/>
          <w:bCs/>
        </w:rPr>
        <w:t xml:space="preserve"> </w:t>
      </w:r>
      <w:r w:rsidRPr="005F604B">
        <w:rPr>
          <w:rFonts w:ascii="Arial" w:hAnsi="Arial" w:cs="Arial"/>
        </w:rPr>
        <w:t>Ectrodactyly–Ectodermal Dysplasia–</w:t>
      </w:r>
      <w:proofErr w:type="spellStart"/>
      <w:r w:rsidRPr="005F604B">
        <w:rPr>
          <w:rFonts w:ascii="Arial" w:hAnsi="Arial" w:cs="Arial"/>
        </w:rPr>
        <w:t>Clefting</w:t>
      </w:r>
      <w:proofErr w:type="spellEnd"/>
      <w:r w:rsidRPr="005F604B">
        <w:rPr>
          <w:rFonts w:ascii="Arial" w:hAnsi="Arial" w:cs="Arial"/>
        </w:rPr>
        <w:t xml:space="preserve"> Syndrome</w:t>
      </w:r>
    </w:p>
    <w:p w14:paraId="3CF33001" w14:textId="77777777" w:rsidR="006B2221" w:rsidRDefault="006B2221" w:rsidP="006B2221">
      <w:pPr>
        <w:pStyle w:val="Body"/>
        <w:spacing w:after="0"/>
        <w:rPr>
          <w:rFonts w:ascii="Arial" w:hAnsi="Arial" w:cs="Arial"/>
          <w:b/>
          <w:bCs/>
        </w:rPr>
      </w:pPr>
      <w:r w:rsidRPr="005F604B">
        <w:rPr>
          <w:rFonts w:ascii="Arial" w:hAnsi="Arial" w:cs="Arial"/>
          <w:b/>
          <w:bCs/>
        </w:rPr>
        <w:t>RHS</w:t>
      </w:r>
      <w:r>
        <w:rPr>
          <w:rFonts w:ascii="Arial" w:hAnsi="Arial" w:cs="Arial"/>
          <w:b/>
          <w:bCs/>
        </w:rPr>
        <w:t xml:space="preserve">: </w:t>
      </w:r>
      <w:r w:rsidRPr="005F604B">
        <w:rPr>
          <w:rFonts w:ascii="Arial" w:hAnsi="Arial" w:cs="Arial"/>
        </w:rPr>
        <w:t>Rapp–Hodgkin Syndrome</w:t>
      </w:r>
    </w:p>
    <w:p w14:paraId="58856616" w14:textId="77777777" w:rsidR="006B2221" w:rsidRPr="005F604B" w:rsidRDefault="006B2221" w:rsidP="006B2221">
      <w:pPr>
        <w:pStyle w:val="Body"/>
        <w:spacing w:after="0"/>
        <w:rPr>
          <w:rFonts w:ascii="Arial" w:hAnsi="Arial" w:cs="Arial"/>
        </w:rPr>
      </w:pPr>
      <w:r w:rsidRPr="005F604B">
        <w:rPr>
          <w:rFonts w:ascii="Arial" w:hAnsi="Arial" w:cs="Arial"/>
          <w:b/>
          <w:bCs/>
        </w:rPr>
        <w:t>LMS</w:t>
      </w:r>
      <w:r>
        <w:rPr>
          <w:rFonts w:ascii="Arial" w:hAnsi="Arial" w:cs="Arial"/>
          <w:b/>
          <w:bCs/>
        </w:rPr>
        <w:t xml:space="preserve">: </w:t>
      </w:r>
      <w:r w:rsidRPr="005F604B">
        <w:rPr>
          <w:rFonts w:ascii="Arial" w:hAnsi="Arial" w:cs="Arial"/>
        </w:rPr>
        <w:t>Limb–Mammary Syndrome</w:t>
      </w:r>
    </w:p>
    <w:p w14:paraId="10AA3E06" w14:textId="77777777" w:rsidR="006B2221" w:rsidRPr="005F604B" w:rsidRDefault="006B2221" w:rsidP="006B2221">
      <w:pPr>
        <w:pStyle w:val="Body"/>
        <w:spacing w:after="0"/>
        <w:rPr>
          <w:rFonts w:ascii="Arial" w:hAnsi="Arial" w:cs="Arial"/>
        </w:rPr>
      </w:pPr>
      <w:r w:rsidRPr="005F604B">
        <w:rPr>
          <w:rFonts w:ascii="Arial" w:hAnsi="Arial" w:cs="Arial"/>
          <w:b/>
          <w:bCs/>
        </w:rPr>
        <w:t>HED</w:t>
      </w:r>
      <w:r>
        <w:rPr>
          <w:rFonts w:ascii="Arial" w:hAnsi="Arial" w:cs="Arial"/>
          <w:b/>
          <w:bCs/>
        </w:rPr>
        <w:t xml:space="preserve">: </w:t>
      </w:r>
      <w:proofErr w:type="spellStart"/>
      <w:r w:rsidRPr="005F604B">
        <w:rPr>
          <w:rFonts w:ascii="Arial" w:hAnsi="Arial" w:cs="Arial"/>
        </w:rPr>
        <w:t>Hypohidrotic</w:t>
      </w:r>
      <w:proofErr w:type="spellEnd"/>
      <w:r w:rsidRPr="005F604B">
        <w:rPr>
          <w:rFonts w:ascii="Arial" w:hAnsi="Arial" w:cs="Arial"/>
        </w:rPr>
        <w:t xml:space="preserve"> Ectodermal Dysplasia</w:t>
      </w:r>
    </w:p>
    <w:p w14:paraId="6E1A3276" w14:textId="77777777" w:rsidR="006B2221" w:rsidRDefault="006B2221" w:rsidP="006B2221">
      <w:pPr>
        <w:pStyle w:val="Body"/>
        <w:spacing w:after="0"/>
        <w:rPr>
          <w:rFonts w:ascii="Arial" w:hAnsi="Arial" w:cs="Arial"/>
          <w:b/>
          <w:bCs/>
        </w:rPr>
      </w:pPr>
      <w:r w:rsidRPr="005F604B">
        <w:rPr>
          <w:rFonts w:ascii="Arial" w:hAnsi="Arial" w:cs="Arial"/>
          <w:b/>
          <w:bCs/>
        </w:rPr>
        <w:t>TRPS</w:t>
      </w:r>
      <w:r>
        <w:rPr>
          <w:rFonts w:ascii="Arial" w:hAnsi="Arial" w:cs="Arial"/>
          <w:b/>
          <w:bCs/>
        </w:rPr>
        <w:t xml:space="preserve">: </w:t>
      </w:r>
      <w:r w:rsidRPr="005F604B">
        <w:rPr>
          <w:rFonts w:ascii="Arial" w:hAnsi="Arial" w:cs="Arial"/>
        </w:rPr>
        <w:t>Trichorhinophalangeal Syndrome</w:t>
      </w:r>
    </w:p>
    <w:p w14:paraId="3F838353" w14:textId="77777777" w:rsidR="006B2221" w:rsidRDefault="006B2221" w:rsidP="00240120">
      <w:pPr>
        <w:pStyle w:val="ReferHead"/>
        <w:spacing w:after="0"/>
        <w:jc w:val="both"/>
        <w:rPr>
          <w:rFonts w:ascii="Arial" w:hAnsi="Arial" w:cs="Arial"/>
          <w:b w:val="0"/>
          <w:caps w:val="0"/>
          <w:sz w:val="20"/>
        </w:rPr>
      </w:pPr>
    </w:p>
    <w:p w14:paraId="4409AD93" w14:textId="77777777" w:rsidR="00240120" w:rsidRDefault="00240120" w:rsidP="00240120">
      <w:pPr>
        <w:pStyle w:val="ReferHead"/>
        <w:spacing w:after="0"/>
        <w:jc w:val="both"/>
        <w:rPr>
          <w:rFonts w:ascii="Arial" w:hAnsi="Arial" w:cs="Arial"/>
        </w:rPr>
      </w:pPr>
    </w:p>
    <w:p w14:paraId="4254CB8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A11B052" w14:textId="77777777" w:rsidR="00284C4C" w:rsidRPr="00284C4C" w:rsidRDefault="00284C4C" w:rsidP="00441B6F">
      <w:pPr>
        <w:pStyle w:val="Body"/>
        <w:spacing w:after="0"/>
        <w:rPr>
          <w:rFonts w:ascii="Arial" w:hAnsi="Arial" w:cs="Arial"/>
          <w:i/>
          <w:u w:val="single"/>
        </w:rPr>
      </w:pPr>
    </w:p>
    <w:p w14:paraId="23A61A4C" w14:textId="77777777" w:rsidR="005F604B" w:rsidRDefault="005F604B" w:rsidP="005F604B">
      <w:pPr>
        <w:pStyle w:val="Body"/>
      </w:pPr>
      <w:r>
        <w:t>1.</w:t>
      </w:r>
      <w:r>
        <w:tab/>
        <w:t xml:space="preserve">Dev A, Malhi K, Mahajan R. Ectodermal dysplasia – An overview and update. Indian Dermatol Online J. 2024;15(3):405–414. </w:t>
      </w:r>
      <w:proofErr w:type="gramStart"/>
      <w:r>
        <w:t>DOI:10.4103/idoj.idoj</w:t>
      </w:r>
      <w:proofErr w:type="gramEnd"/>
      <w:r>
        <w:t>_599_23</w:t>
      </w:r>
    </w:p>
    <w:p w14:paraId="364BADA7" w14:textId="77777777" w:rsidR="005F604B" w:rsidRDefault="005F604B" w:rsidP="005F604B">
      <w:pPr>
        <w:pStyle w:val="Body"/>
      </w:pPr>
      <w:r>
        <w:t>2.</w:t>
      </w:r>
      <w:r>
        <w:tab/>
      </w:r>
      <w:proofErr w:type="spellStart"/>
      <w:r>
        <w:t>Julapalli</w:t>
      </w:r>
      <w:proofErr w:type="spellEnd"/>
      <w:r>
        <w:t xml:space="preserve"> MR, </w:t>
      </w:r>
      <w:proofErr w:type="spellStart"/>
      <w:r>
        <w:t>Scher</w:t>
      </w:r>
      <w:proofErr w:type="spellEnd"/>
      <w:r>
        <w:t xml:space="preserve"> RK, Sybert VP, Siegfried EC, Bree AF. Dermatologic findings of </w:t>
      </w:r>
      <w:proofErr w:type="spellStart"/>
      <w:r>
        <w:t>ankyloblepharon</w:t>
      </w:r>
      <w:proofErr w:type="spellEnd"/>
      <w:r>
        <w:t>-ectodermal defects-cleft lip/palate (AEC) syndrome. Am J Med Genet A. 2009;149</w:t>
      </w:r>
      <w:proofErr w:type="gramStart"/>
      <w:r>
        <w:t>A(</w:t>
      </w:r>
      <w:proofErr w:type="gramEnd"/>
      <w:r>
        <w:t>9):1900–1906. DOI:10.1002/ajmg.a.32797</w:t>
      </w:r>
    </w:p>
    <w:p w14:paraId="1051A38E" w14:textId="77777777" w:rsidR="005F604B" w:rsidRDefault="005F604B" w:rsidP="005F604B">
      <w:pPr>
        <w:pStyle w:val="Body"/>
      </w:pPr>
      <w:r>
        <w:t>3.</w:t>
      </w:r>
      <w:r>
        <w:tab/>
        <w:t xml:space="preserve">Rakowska A, Głowacka A, Rudnicka L, </w:t>
      </w:r>
      <w:proofErr w:type="spellStart"/>
      <w:r>
        <w:t>Olszewska</w:t>
      </w:r>
      <w:proofErr w:type="spellEnd"/>
      <w:r>
        <w:t xml:space="preserve"> M, </w:t>
      </w:r>
      <w:proofErr w:type="spellStart"/>
      <w:r>
        <w:t>Kowalska-Oledzka</w:t>
      </w:r>
      <w:proofErr w:type="spellEnd"/>
      <w:r>
        <w:t xml:space="preserve"> E, </w:t>
      </w:r>
      <w:proofErr w:type="spellStart"/>
      <w:r>
        <w:t>Slowinska</w:t>
      </w:r>
      <w:proofErr w:type="spellEnd"/>
      <w:r>
        <w:t xml:space="preserve"> M. </w:t>
      </w:r>
      <w:proofErr w:type="spellStart"/>
      <w:r>
        <w:t>Trichoscopic</w:t>
      </w:r>
      <w:proofErr w:type="spellEnd"/>
      <w:r>
        <w:t xml:space="preserve"> hair evaluation in patients with ectodermal dysplasia. J </w:t>
      </w:r>
      <w:proofErr w:type="spellStart"/>
      <w:r>
        <w:t>Pediatr</w:t>
      </w:r>
      <w:proofErr w:type="spellEnd"/>
      <w:r>
        <w:t xml:space="preserve">. 2015; </w:t>
      </w:r>
      <w:proofErr w:type="gramStart"/>
      <w:r>
        <w:t>DOI:10.1016/j.jpeds</w:t>
      </w:r>
      <w:proofErr w:type="gramEnd"/>
      <w:r>
        <w:t>.2015.04.002</w:t>
      </w:r>
    </w:p>
    <w:p w14:paraId="26FC47CB" w14:textId="77777777" w:rsidR="005F604B" w:rsidRDefault="005F604B" w:rsidP="005F604B">
      <w:pPr>
        <w:pStyle w:val="Body"/>
      </w:pPr>
      <w:r>
        <w:t>4.</w:t>
      </w:r>
      <w:r>
        <w:tab/>
        <w:t xml:space="preserve">Rudnicka L, </w:t>
      </w:r>
      <w:proofErr w:type="spellStart"/>
      <w:r>
        <w:t>Olszewska</w:t>
      </w:r>
      <w:proofErr w:type="spellEnd"/>
      <w:r>
        <w:t xml:space="preserve"> M, </w:t>
      </w:r>
      <w:proofErr w:type="spellStart"/>
      <w:r>
        <w:t>Waskiel</w:t>
      </w:r>
      <w:proofErr w:type="spellEnd"/>
      <w:r>
        <w:t xml:space="preserve"> A, </w:t>
      </w:r>
      <w:proofErr w:type="spellStart"/>
      <w:r>
        <w:t>Rakowska</w:t>
      </w:r>
      <w:proofErr w:type="spellEnd"/>
      <w:r>
        <w:t xml:space="preserve"> A. Trichoscopy in hair shaft disorders. Dermatol Clin. 2018;36(4):421–430. </w:t>
      </w:r>
      <w:proofErr w:type="gramStart"/>
      <w:r>
        <w:t>DOI:10.1016/j.det</w:t>
      </w:r>
      <w:proofErr w:type="gramEnd"/>
      <w:r>
        <w:t>.2018.05.009</w:t>
      </w:r>
    </w:p>
    <w:p w14:paraId="375AFBFB" w14:textId="77777777" w:rsidR="005F604B" w:rsidRDefault="005F604B" w:rsidP="005F604B">
      <w:pPr>
        <w:pStyle w:val="Body"/>
      </w:pPr>
      <w:r>
        <w:t>5.</w:t>
      </w:r>
      <w:r>
        <w:tab/>
        <w:t xml:space="preserve">Ahmed A, </w:t>
      </w:r>
      <w:proofErr w:type="spellStart"/>
      <w:r>
        <w:t>Almohanna</w:t>
      </w:r>
      <w:proofErr w:type="spellEnd"/>
      <w:r>
        <w:t xml:space="preserve"> H, Griggs J, Tosti A. Genetic hair disorders: a review. Dermatol </w:t>
      </w:r>
      <w:proofErr w:type="spellStart"/>
      <w:r>
        <w:t>Ther</w:t>
      </w:r>
      <w:proofErr w:type="spellEnd"/>
      <w:r>
        <w:t xml:space="preserve"> (</w:t>
      </w:r>
      <w:proofErr w:type="spellStart"/>
      <w:r>
        <w:t>Heidelb</w:t>
      </w:r>
      <w:proofErr w:type="spellEnd"/>
      <w:r>
        <w:t>). 2019;9(3):421–448. DOI:10.1007/s13555-019-0313-2</w:t>
      </w:r>
    </w:p>
    <w:p w14:paraId="38819FBB" w14:textId="77777777" w:rsidR="005F604B" w:rsidRPr="005F604B" w:rsidRDefault="005F604B" w:rsidP="005F604B">
      <w:pPr>
        <w:pStyle w:val="Body"/>
        <w:rPr>
          <w:lang w:val="fr-MA"/>
        </w:rPr>
      </w:pPr>
      <w:r>
        <w:t>6.</w:t>
      </w:r>
      <w:r>
        <w:tab/>
        <w:t xml:space="preserve">Niculescu L, Wagner M, Westphal DS, Thiele T, </w:t>
      </w:r>
      <w:proofErr w:type="spellStart"/>
      <w:r>
        <w:t>Zillikens</w:t>
      </w:r>
      <w:proofErr w:type="spellEnd"/>
      <w:r>
        <w:t xml:space="preserve"> D, Schmidt E, et al. A case of </w:t>
      </w:r>
      <w:proofErr w:type="spellStart"/>
      <w:r>
        <w:t>ankyloblepharon</w:t>
      </w:r>
      <w:proofErr w:type="spellEnd"/>
      <w:r>
        <w:t xml:space="preserve">-ectodermal defects-cleft lip/palate syndrome with choanal atresia and skin erosions. </w:t>
      </w:r>
      <w:r w:rsidRPr="005F604B">
        <w:rPr>
          <w:lang w:val="fr-MA"/>
        </w:rPr>
        <w:t xml:space="preserve">Acta </w:t>
      </w:r>
      <w:proofErr w:type="spellStart"/>
      <w:r w:rsidRPr="005F604B">
        <w:rPr>
          <w:lang w:val="fr-MA"/>
        </w:rPr>
        <w:t>Derm</w:t>
      </w:r>
      <w:proofErr w:type="spellEnd"/>
      <w:r w:rsidRPr="005F604B">
        <w:rPr>
          <w:lang w:val="fr-MA"/>
        </w:rPr>
        <w:t xml:space="preserve"> </w:t>
      </w:r>
      <w:proofErr w:type="spellStart"/>
      <w:r w:rsidRPr="005F604B">
        <w:rPr>
          <w:lang w:val="fr-MA"/>
        </w:rPr>
        <w:t>Venereol</w:t>
      </w:r>
      <w:proofErr w:type="spellEnd"/>
      <w:r w:rsidRPr="005F604B">
        <w:rPr>
          <w:lang w:val="fr-MA"/>
        </w:rPr>
        <w:t>. 2019;99(1):111–112. DOI:10.2340/00015555-2997</w:t>
      </w:r>
    </w:p>
    <w:p w14:paraId="5FD990B7" w14:textId="77777777" w:rsidR="005F604B" w:rsidRDefault="005F604B" w:rsidP="005F604B">
      <w:pPr>
        <w:pStyle w:val="Body"/>
      </w:pPr>
      <w:r w:rsidRPr="005F604B">
        <w:rPr>
          <w:lang w:val="fr-MA"/>
        </w:rPr>
        <w:t>7.</w:t>
      </w:r>
      <w:r w:rsidRPr="005F604B">
        <w:rPr>
          <w:lang w:val="fr-MA"/>
        </w:rPr>
        <w:tab/>
        <w:t xml:space="preserve">Clements SE, </w:t>
      </w:r>
      <w:proofErr w:type="spellStart"/>
      <w:r w:rsidRPr="005F604B">
        <w:rPr>
          <w:lang w:val="fr-MA"/>
        </w:rPr>
        <w:t>Techanukul</w:t>
      </w:r>
      <w:proofErr w:type="spellEnd"/>
      <w:r w:rsidRPr="005F604B">
        <w:rPr>
          <w:lang w:val="fr-MA"/>
        </w:rPr>
        <w:t xml:space="preserve"> T, Lai-</w:t>
      </w:r>
      <w:proofErr w:type="spellStart"/>
      <w:r w:rsidRPr="005F604B">
        <w:rPr>
          <w:lang w:val="fr-MA"/>
        </w:rPr>
        <w:t>Cheong</w:t>
      </w:r>
      <w:proofErr w:type="spellEnd"/>
      <w:r w:rsidRPr="005F604B">
        <w:rPr>
          <w:lang w:val="fr-MA"/>
        </w:rPr>
        <w:t xml:space="preserve"> JE, </w:t>
      </w:r>
      <w:proofErr w:type="spellStart"/>
      <w:r w:rsidRPr="005F604B">
        <w:rPr>
          <w:lang w:val="fr-MA"/>
        </w:rPr>
        <w:t>Mee</w:t>
      </w:r>
      <w:proofErr w:type="spellEnd"/>
      <w:r w:rsidRPr="005F604B">
        <w:rPr>
          <w:lang w:val="fr-MA"/>
        </w:rPr>
        <w:t xml:space="preserve"> JB, South AP, </w:t>
      </w:r>
      <w:proofErr w:type="spellStart"/>
      <w:r w:rsidRPr="005F604B">
        <w:rPr>
          <w:lang w:val="fr-MA"/>
        </w:rPr>
        <w:t>Pourreyron</w:t>
      </w:r>
      <w:proofErr w:type="spellEnd"/>
      <w:r w:rsidRPr="005F604B">
        <w:rPr>
          <w:lang w:val="fr-MA"/>
        </w:rPr>
        <w:t xml:space="preserve"> C, et al. </w:t>
      </w:r>
      <w:r>
        <w:t>Mutations in AEC syndrome skin reveal a role for p63 in basement membrane adhesion, skin barrier integrity and hair follicle biology. Br J Dermatol. 2012;167(1):134–144. DOI:10.1111/j.1365-2133.</w:t>
      </w:r>
      <w:proofErr w:type="gramStart"/>
      <w:r>
        <w:t>2012.10888.x</w:t>
      </w:r>
      <w:proofErr w:type="gramEnd"/>
    </w:p>
    <w:p w14:paraId="389196C5" w14:textId="77777777" w:rsidR="005F604B" w:rsidRDefault="005F604B" w:rsidP="005F604B">
      <w:pPr>
        <w:pStyle w:val="Body"/>
      </w:pPr>
      <w:r>
        <w:t>8.</w:t>
      </w:r>
      <w:r>
        <w:tab/>
      </w:r>
      <w:proofErr w:type="spellStart"/>
      <w:r>
        <w:t>Dishop</w:t>
      </w:r>
      <w:proofErr w:type="spellEnd"/>
      <w:r>
        <w:t xml:space="preserve"> MK, Bree AF, Hicks MJ. Pathologic changes of skin and hair in </w:t>
      </w:r>
      <w:proofErr w:type="spellStart"/>
      <w:r>
        <w:t>ankyloblepharon</w:t>
      </w:r>
      <w:proofErr w:type="spellEnd"/>
      <w:r>
        <w:t>-ectodermal defects-cleft lip/palate (AEC) syndrome. Am J Med Genet A. 2009;149</w:t>
      </w:r>
      <w:proofErr w:type="gramStart"/>
      <w:r>
        <w:t>A(</w:t>
      </w:r>
      <w:proofErr w:type="gramEnd"/>
      <w:r>
        <w:t>9):1935–1941. DOI:10.1002/ajmg.a.32826</w:t>
      </w:r>
    </w:p>
    <w:p w14:paraId="4451D8AF" w14:textId="77777777" w:rsidR="005F604B" w:rsidRDefault="005F604B" w:rsidP="005F604B">
      <w:pPr>
        <w:pStyle w:val="Body"/>
      </w:pPr>
      <w:r>
        <w:lastRenderedPageBreak/>
        <w:t>9.</w:t>
      </w:r>
      <w:r>
        <w:tab/>
      </w:r>
      <w:proofErr w:type="spellStart"/>
      <w:r>
        <w:t>Wawrzycki</w:t>
      </w:r>
      <w:proofErr w:type="spellEnd"/>
      <w:r>
        <w:t xml:space="preserve"> B, </w:t>
      </w:r>
      <w:proofErr w:type="spellStart"/>
      <w:r>
        <w:t>Pietrzak</w:t>
      </w:r>
      <w:proofErr w:type="spellEnd"/>
      <w:r>
        <w:t xml:space="preserve"> A, </w:t>
      </w:r>
      <w:proofErr w:type="spellStart"/>
      <w:r>
        <w:t>Chodorowska</w:t>
      </w:r>
      <w:proofErr w:type="spellEnd"/>
      <w:r>
        <w:t xml:space="preserve"> G, Filip AA, Petit V, Rudnicka L, et al. Ectrodactyly-ectodermal dysplasia-</w:t>
      </w:r>
      <w:proofErr w:type="spellStart"/>
      <w:r>
        <w:t>clefting</w:t>
      </w:r>
      <w:proofErr w:type="spellEnd"/>
      <w:r>
        <w:t xml:space="preserve"> syndrome with unusual cutaneous </w:t>
      </w:r>
      <w:proofErr w:type="spellStart"/>
      <w:r>
        <w:t>vitiligoid</w:t>
      </w:r>
      <w:proofErr w:type="spellEnd"/>
      <w:r>
        <w:t xml:space="preserve"> and psoriasiform lesions due to a novel single point TP63 gene mutation. Adv Dermatol </w:t>
      </w:r>
      <w:proofErr w:type="spellStart"/>
      <w:r>
        <w:t>Allergol</w:t>
      </w:r>
      <w:proofErr w:type="spellEnd"/>
      <w:r>
        <w:t>. 2019;36(3):358–364. DOI:10.5114/ada.2018.73437</w:t>
      </w:r>
    </w:p>
    <w:p w14:paraId="12F2989B" w14:textId="77777777" w:rsidR="005F604B" w:rsidRDefault="005F604B" w:rsidP="005F604B">
      <w:pPr>
        <w:pStyle w:val="Body"/>
      </w:pPr>
      <w:r>
        <w:t>10.</w:t>
      </w:r>
      <w:r>
        <w:tab/>
        <w:t xml:space="preserve">Park SW, Yong SL, Martinka M, Shapiro J. Rapp-Hodgkin syndrome: a review of the aspects of hair and hair color. J Am </w:t>
      </w:r>
      <w:proofErr w:type="spellStart"/>
      <w:r>
        <w:t>Acad</w:t>
      </w:r>
      <w:proofErr w:type="spellEnd"/>
      <w:r>
        <w:t xml:space="preserve"> Dermatol. 2005;53(4):729–735. </w:t>
      </w:r>
      <w:proofErr w:type="gramStart"/>
      <w:r>
        <w:t>DOI:10.1016/j.jaad</w:t>
      </w:r>
      <w:proofErr w:type="gramEnd"/>
      <w:r>
        <w:t>.2005.05.038</w:t>
      </w:r>
    </w:p>
    <w:p w14:paraId="7FD51C6A" w14:textId="77777777" w:rsidR="005F604B" w:rsidRDefault="005F604B" w:rsidP="005F604B">
      <w:pPr>
        <w:pStyle w:val="Body"/>
      </w:pPr>
      <w:r>
        <w:t>11.</w:t>
      </w:r>
      <w:r>
        <w:tab/>
        <w:t xml:space="preserve">Halawani M, Almutairi S, Bukhari I, </w:t>
      </w:r>
      <w:proofErr w:type="spellStart"/>
      <w:r>
        <w:t>Almohideb</w:t>
      </w:r>
      <w:proofErr w:type="spellEnd"/>
      <w:r>
        <w:t xml:space="preserve"> M, </w:t>
      </w:r>
      <w:proofErr w:type="spellStart"/>
      <w:r>
        <w:t>AlBalwi</w:t>
      </w:r>
      <w:proofErr w:type="spellEnd"/>
      <w:r>
        <w:t xml:space="preserve"> M, Al-Issa A, et al. Clinical, </w:t>
      </w:r>
      <w:proofErr w:type="spellStart"/>
      <w:r>
        <w:t>trichoscopy</w:t>
      </w:r>
      <w:proofErr w:type="spellEnd"/>
      <w:r>
        <w:t xml:space="preserve">, and light microscopic findings in </w:t>
      </w:r>
      <w:proofErr w:type="spellStart"/>
      <w:r>
        <w:t>hypohidrotic</w:t>
      </w:r>
      <w:proofErr w:type="spellEnd"/>
      <w:r>
        <w:t xml:space="preserve"> ectodermal dysplasia: report of 21 patients and a review of the literature. Int J Dermatol. 2021;60(11):1377–1384. DOI:10.1111/ijd.15534</w:t>
      </w:r>
    </w:p>
    <w:p w14:paraId="2DB011DC" w14:textId="77777777" w:rsidR="005F604B" w:rsidRDefault="005F604B" w:rsidP="005F604B">
      <w:pPr>
        <w:pStyle w:val="Body"/>
      </w:pPr>
      <w:r>
        <w:t>12.</w:t>
      </w:r>
      <w:r>
        <w:tab/>
      </w:r>
      <w:proofErr w:type="spellStart"/>
      <w:r>
        <w:t>Sanches</w:t>
      </w:r>
      <w:proofErr w:type="spellEnd"/>
      <w:r>
        <w:t xml:space="preserve"> S, </w:t>
      </w:r>
      <w:proofErr w:type="spellStart"/>
      <w:r>
        <w:t>Rebellato</w:t>
      </w:r>
      <w:proofErr w:type="spellEnd"/>
      <w:r>
        <w:t xml:space="preserve"> PRO, Fabre AB, Campos GLM. Do you know this syndrome? Clouston syndrome. </w:t>
      </w:r>
      <w:proofErr w:type="gramStart"/>
      <w:r>
        <w:t>An</w:t>
      </w:r>
      <w:proofErr w:type="gramEnd"/>
      <w:r>
        <w:t xml:space="preserve"> Bras Dermatol. 2017;92(3):417–418. DOI:10.1590/abd1806-4841.20175716</w:t>
      </w:r>
    </w:p>
    <w:p w14:paraId="56A9E86E" w14:textId="77777777" w:rsidR="005F604B" w:rsidRDefault="005F604B" w:rsidP="005F604B">
      <w:pPr>
        <w:pStyle w:val="Body"/>
      </w:pPr>
      <w:r>
        <w:t>13.</w:t>
      </w:r>
      <w:r>
        <w:tab/>
        <w:t>Sun JD, Linden KG. Netherton syndrome: a case report and review of the literature. Int J Dermatol. 2006;45(6):693–697. DOI:10.1111/j.1365-4632.</w:t>
      </w:r>
      <w:proofErr w:type="gramStart"/>
      <w:r>
        <w:t>2005.02637.x</w:t>
      </w:r>
      <w:proofErr w:type="gramEnd"/>
    </w:p>
    <w:p w14:paraId="4F46B70D" w14:textId="77777777" w:rsidR="005F604B" w:rsidRPr="005F604B" w:rsidRDefault="005F604B" w:rsidP="005F604B">
      <w:pPr>
        <w:pStyle w:val="Body"/>
        <w:rPr>
          <w:lang w:val="fr-MA"/>
        </w:rPr>
      </w:pPr>
      <w:r>
        <w:t>14.</w:t>
      </w:r>
      <w:r>
        <w:tab/>
        <w:t xml:space="preserve">Sáez-de-Ocariz M, Aguilar-Sarmiento AS, Garcés-Abad MA, Vázquez-Arroyo P, García-Romero MT, Durán-McKinster C. Usefulness of </w:t>
      </w:r>
      <w:proofErr w:type="spellStart"/>
      <w:r>
        <w:t>trichoscopy</w:t>
      </w:r>
      <w:proofErr w:type="spellEnd"/>
      <w:r>
        <w:t xml:space="preserve"> over hair light microscopy in Menkes disease. </w:t>
      </w:r>
      <w:r w:rsidRPr="005F604B">
        <w:rPr>
          <w:lang w:val="fr-MA"/>
        </w:rPr>
        <w:t xml:space="preserve">Skin Appendage </w:t>
      </w:r>
      <w:proofErr w:type="spellStart"/>
      <w:r w:rsidRPr="005F604B">
        <w:rPr>
          <w:lang w:val="fr-MA"/>
        </w:rPr>
        <w:t>Disord</w:t>
      </w:r>
      <w:proofErr w:type="spellEnd"/>
      <w:r w:rsidRPr="005F604B">
        <w:rPr>
          <w:lang w:val="fr-MA"/>
        </w:rPr>
        <w:t>. 2022;8(1):57–60. DOI:10.1159/000518368</w:t>
      </w:r>
    </w:p>
    <w:p w14:paraId="66E9478F" w14:textId="77777777" w:rsidR="005F604B" w:rsidRDefault="005F604B" w:rsidP="005F604B">
      <w:pPr>
        <w:pStyle w:val="Body"/>
      </w:pPr>
      <w:r w:rsidRPr="005F604B">
        <w:rPr>
          <w:lang w:val="fr-MA"/>
        </w:rPr>
        <w:t>15.</w:t>
      </w:r>
      <w:r w:rsidRPr="005F604B">
        <w:rPr>
          <w:lang w:val="fr-MA"/>
        </w:rPr>
        <w:tab/>
      </w:r>
      <w:proofErr w:type="spellStart"/>
      <w:r w:rsidRPr="005F604B">
        <w:rPr>
          <w:lang w:val="fr-MA"/>
        </w:rPr>
        <w:t>Aggarwal</w:t>
      </w:r>
      <w:proofErr w:type="spellEnd"/>
      <w:r w:rsidRPr="005F604B">
        <w:rPr>
          <w:lang w:val="fr-MA"/>
        </w:rPr>
        <w:t xml:space="preserve"> D, </w:t>
      </w:r>
      <w:proofErr w:type="spellStart"/>
      <w:r w:rsidRPr="005F604B">
        <w:rPr>
          <w:lang w:val="fr-MA"/>
        </w:rPr>
        <w:t>Sardana</w:t>
      </w:r>
      <w:proofErr w:type="spellEnd"/>
      <w:r w:rsidRPr="005F604B">
        <w:rPr>
          <w:lang w:val="fr-MA"/>
        </w:rPr>
        <w:t xml:space="preserve"> K, Kumar P, </w:t>
      </w:r>
      <w:proofErr w:type="spellStart"/>
      <w:r w:rsidRPr="005F604B">
        <w:rPr>
          <w:lang w:val="fr-MA"/>
        </w:rPr>
        <w:t>Dewan</w:t>
      </w:r>
      <w:proofErr w:type="spellEnd"/>
      <w:r w:rsidRPr="005F604B">
        <w:rPr>
          <w:lang w:val="fr-MA"/>
        </w:rPr>
        <w:t xml:space="preserve"> V, Anand VK. </w:t>
      </w:r>
      <w:proofErr w:type="spellStart"/>
      <w:r w:rsidRPr="005F604B">
        <w:rPr>
          <w:lang w:val="fr-MA"/>
        </w:rPr>
        <w:t>Bjornstad</w:t>
      </w:r>
      <w:proofErr w:type="spellEnd"/>
      <w:r w:rsidRPr="005F604B">
        <w:rPr>
          <w:lang w:val="fr-MA"/>
        </w:rPr>
        <w:t xml:space="preserve"> syndrome. </w:t>
      </w:r>
      <w:r>
        <w:t xml:space="preserve">Indian J </w:t>
      </w:r>
      <w:proofErr w:type="spellStart"/>
      <w:r>
        <w:t>Pediatr</w:t>
      </w:r>
      <w:proofErr w:type="spellEnd"/>
      <w:r>
        <w:t>. 2004;71(8):759–761. DOI:10.1007/BF02730670</w:t>
      </w:r>
    </w:p>
    <w:p w14:paraId="1E6B30FD" w14:textId="77777777" w:rsidR="00441B6F" w:rsidRPr="00A5730D" w:rsidRDefault="005F604B" w:rsidP="005F604B">
      <w:pPr>
        <w:pStyle w:val="Body"/>
        <w:spacing w:after="0"/>
        <w:jc w:val="left"/>
      </w:pPr>
      <w:r>
        <w:t>16.</w:t>
      </w:r>
      <w:r>
        <w:tab/>
        <w:t xml:space="preserve">Seitz CS, </w:t>
      </w:r>
      <w:proofErr w:type="spellStart"/>
      <w:r>
        <w:t>Lüdecke</w:t>
      </w:r>
      <w:proofErr w:type="spellEnd"/>
      <w:r>
        <w:t xml:space="preserve"> H, Wagner N, </w:t>
      </w:r>
      <w:proofErr w:type="spellStart"/>
      <w:r>
        <w:t>Bröcker</w:t>
      </w:r>
      <w:proofErr w:type="spellEnd"/>
      <w:r>
        <w:t xml:space="preserve"> EB, Hamm H. Trichorhinophalangeal syndrome type I: clinical and molecular characterization of three members of a family and one sporadic case. Arch Dermatol. 2001;137(11):1437–1442. DOI:10.1001/archderm.137.11.1437</w:t>
      </w:r>
    </w:p>
    <w:p w14:paraId="11430CF1" w14:textId="77777777" w:rsidR="00441B6F" w:rsidRDefault="00441B6F" w:rsidP="00A5730D">
      <w:pPr>
        <w:pStyle w:val="Body"/>
        <w:spacing w:after="0"/>
        <w:jc w:val="left"/>
        <w:rPr>
          <w:rFonts w:ascii="Arial" w:hAnsi="Arial" w:cs="Arial"/>
        </w:rPr>
      </w:pPr>
    </w:p>
    <w:p w14:paraId="54542169" w14:textId="77777777" w:rsidR="00732965" w:rsidRPr="00A5730D" w:rsidRDefault="00732965" w:rsidP="00A5730D">
      <w:pPr>
        <w:pStyle w:val="Body"/>
        <w:spacing w:after="0"/>
        <w:jc w:val="left"/>
        <w:rPr>
          <w:rFonts w:ascii="Arial" w:hAnsi="Arial" w:cs="Arial"/>
        </w:rPr>
      </w:pPr>
    </w:p>
    <w:p w14:paraId="5AF883C1" w14:textId="77777777" w:rsidR="005F604B" w:rsidRPr="00FB3A86" w:rsidRDefault="005F604B" w:rsidP="00441B6F">
      <w:pPr>
        <w:pStyle w:val="Body"/>
        <w:spacing w:after="0"/>
        <w:rPr>
          <w:rFonts w:ascii="Arial" w:hAnsi="Arial" w:cs="Arial"/>
        </w:rPr>
      </w:pPr>
    </w:p>
    <w:p w14:paraId="5206F091" w14:textId="77777777" w:rsidR="00B01FCD" w:rsidRDefault="00B01FCD" w:rsidP="00441B6F">
      <w:pPr>
        <w:pStyle w:val="Appendix"/>
        <w:spacing w:after="0"/>
        <w:jc w:val="both"/>
        <w:rPr>
          <w:rFonts w:ascii="Arial" w:hAnsi="Arial" w:cs="Arial"/>
          <w:b w:val="0"/>
        </w:rPr>
      </w:pPr>
    </w:p>
    <w:p w14:paraId="6F47CF4D" w14:textId="77777777" w:rsidR="00D05083" w:rsidRPr="00FB3A86" w:rsidRDefault="00D05083" w:rsidP="00441B6F">
      <w:pPr>
        <w:pStyle w:val="Appendix"/>
        <w:spacing w:after="0"/>
        <w:jc w:val="both"/>
        <w:rPr>
          <w:rFonts w:ascii="Arial" w:hAnsi="Arial" w:cs="Arial"/>
          <w:b w:val="0"/>
        </w:rPr>
      </w:pPr>
    </w:p>
    <w:sectPr w:rsidR="00D05083" w:rsidRPr="00FB3A86" w:rsidSect="00CA7B0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02698" w14:textId="77777777" w:rsidR="005B1908" w:rsidRDefault="005B1908" w:rsidP="00C37E61">
      <w:r>
        <w:separator/>
      </w:r>
    </w:p>
  </w:endnote>
  <w:endnote w:type="continuationSeparator" w:id="0">
    <w:p w14:paraId="6A361763" w14:textId="77777777" w:rsidR="005B1908" w:rsidRDefault="005B190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E232" w14:textId="77777777" w:rsidR="00B00B02" w:rsidRDefault="00B00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8B791"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1CEA3" w14:textId="77777777" w:rsidR="00B00B02" w:rsidRDefault="00B00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ED0D6" w14:textId="77777777" w:rsidR="005B1908" w:rsidRDefault="005B1908" w:rsidP="00C37E61">
      <w:r>
        <w:separator/>
      </w:r>
    </w:p>
  </w:footnote>
  <w:footnote w:type="continuationSeparator" w:id="0">
    <w:p w14:paraId="7CD2B6DE" w14:textId="77777777" w:rsidR="005B1908" w:rsidRDefault="005B190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9848E" w14:textId="78A8C731" w:rsidR="00B00B02" w:rsidRDefault="00B00B02">
    <w:pPr>
      <w:pStyle w:val="Header"/>
    </w:pPr>
    <w:r>
      <w:rPr>
        <w:noProof/>
      </w:rPr>
      <w:pict w14:anchorId="29DF5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64B8" w14:textId="696F886B" w:rsidR="00B00B02" w:rsidRDefault="00B00B02">
    <w:pPr>
      <w:pStyle w:val="Header"/>
    </w:pPr>
    <w:r>
      <w:rPr>
        <w:noProof/>
      </w:rPr>
      <w:pict w14:anchorId="3D2903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9C164" w14:textId="7057D401" w:rsidR="00B00B02" w:rsidRDefault="00B00B02">
    <w:pPr>
      <w:pStyle w:val="Header"/>
    </w:pPr>
    <w:r>
      <w:rPr>
        <w:noProof/>
      </w:rPr>
      <w:pict w14:anchorId="468B7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D7B2594"/>
    <w:multiLevelType w:val="hybridMultilevel"/>
    <w:tmpl w:val="EA485CF6"/>
    <w:lvl w:ilvl="0" w:tplc="5210B0D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660312B"/>
    <w:multiLevelType w:val="hybridMultilevel"/>
    <w:tmpl w:val="E5BAA7DC"/>
    <w:lvl w:ilvl="0" w:tplc="DB48196C">
      <w:start w:val="1"/>
      <w:numFmt w:val="decimal"/>
      <w:lvlText w:val="%1-"/>
      <w:lvlJc w:val="left"/>
      <w:pPr>
        <w:ind w:left="720" w:hanging="360"/>
      </w:pPr>
      <w:rPr>
        <w:rFonts w:eastAsiaTheme="majorEastAs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9051092"/>
    <w:multiLevelType w:val="hybridMultilevel"/>
    <w:tmpl w:val="C062EFA0"/>
    <w:lvl w:ilvl="0" w:tplc="5210B0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0DC4E7D"/>
    <w:multiLevelType w:val="hybridMultilevel"/>
    <w:tmpl w:val="11404376"/>
    <w:lvl w:ilvl="0" w:tplc="5210B0D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9"/>
  </w:num>
  <w:num w:numId="10">
    <w:abstractNumId w:val="2"/>
  </w:num>
  <w:num w:numId="11">
    <w:abstractNumId w:val="22"/>
  </w:num>
  <w:num w:numId="12">
    <w:abstractNumId w:val="3"/>
  </w:num>
  <w:num w:numId="13">
    <w:abstractNumId w:val="21"/>
  </w:num>
  <w:num w:numId="14">
    <w:abstractNumId w:val="8"/>
  </w:num>
  <w:num w:numId="15">
    <w:abstractNumId w:val="25"/>
  </w:num>
  <w:num w:numId="16">
    <w:abstractNumId w:val="5"/>
  </w:num>
  <w:num w:numId="17">
    <w:abstractNumId w:val="26"/>
  </w:num>
  <w:num w:numId="18">
    <w:abstractNumId w:val="15"/>
  </w:num>
  <w:num w:numId="19">
    <w:abstractNumId w:val="32"/>
  </w:num>
  <w:num w:numId="20">
    <w:abstractNumId w:val="12"/>
  </w:num>
  <w:num w:numId="21">
    <w:abstractNumId w:val="10"/>
  </w:num>
  <w:num w:numId="22">
    <w:abstractNumId w:val="14"/>
  </w:num>
  <w:num w:numId="23">
    <w:abstractNumId w:val="23"/>
  </w:num>
  <w:num w:numId="24">
    <w:abstractNumId w:val="30"/>
  </w:num>
  <w:num w:numId="25">
    <w:abstractNumId w:val="4"/>
  </w:num>
  <w:num w:numId="26">
    <w:abstractNumId w:val="20"/>
  </w:num>
  <w:num w:numId="27">
    <w:abstractNumId w:val="24"/>
  </w:num>
  <w:num w:numId="28">
    <w:abstractNumId w:val="31"/>
  </w:num>
  <w:num w:numId="29">
    <w:abstractNumId w:val="28"/>
  </w:num>
  <w:num w:numId="30">
    <w:abstractNumId w:val="11"/>
  </w:num>
  <w:num w:numId="31">
    <w:abstractNumId w:val="17"/>
  </w:num>
  <w:num w:numId="32">
    <w:abstractNumId w:val="9"/>
  </w:num>
  <w:num w:numId="33">
    <w:abstractNumId w:val="1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73BE6"/>
    <w:rsid w:val="00176FFD"/>
    <w:rsid w:val="00191062"/>
    <w:rsid w:val="00192B72"/>
    <w:rsid w:val="001A29D8"/>
    <w:rsid w:val="001A5CAA"/>
    <w:rsid w:val="001B0427"/>
    <w:rsid w:val="001D3A51"/>
    <w:rsid w:val="001E10D2"/>
    <w:rsid w:val="001E25B4"/>
    <w:rsid w:val="001E44FE"/>
    <w:rsid w:val="00200595"/>
    <w:rsid w:val="00204835"/>
    <w:rsid w:val="00231920"/>
    <w:rsid w:val="0023195C"/>
    <w:rsid w:val="00240120"/>
    <w:rsid w:val="0024282C"/>
    <w:rsid w:val="002460DC"/>
    <w:rsid w:val="00250985"/>
    <w:rsid w:val="002556F6"/>
    <w:rsid w:val="00283105"/>
    <w:rsid w:val="00284C4C"/>
    <w:rsid w:val="00287E68"/>
    <w:rsid w:val="00287EE2"/>
    <w:rsid w:val="00296529"/>
    <w:rsid w:val="002B27FB"/>
    <w:rsid w:val="002B685A"/>
    <w:rsid w:val="002C57D2"/>
    <w:rsid w:val="002E0D56"/>
    <w:rsid w:val="002E5830"/>
    <w:rsid w:val="00315186"/>
    <w:rsid w:val="0033343E"/>
    <w:rsid w:val="003401B4"/>
    <w:rsid w:val="003512C2"/>
    <w:rsid w:val="00371FB6"/>
    <w:rsid w:val="003763C1"/>
    <w:rsid w:val="00376BBE"/>
    <w:rsid w:val="0039224F"/>
    <w:rsid w:val="003A43A4"/>
    <w:rsid w:val="003A7E18"/>
    <w:rsid w:val="003C4C86"/>
    <w:rsid w:val="003C6258"/>
    <w:rsid w:val="003D450F"/>
    <w:rsid w:val="003E2904"/>
    <w:rsid w:val="00400633"/>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253F4"/>
    <w:rsid w:val="00526DE0"/>
    <w:rsid w:val="0053056E"/>
    <w:rsid w:val="00554FDA"/>
    <w:rsid w:val="005A1BEB"/>
    <w:rsid w:val="005B1908"/>
    <w:rsid w:val="005C784C"/>
    <w:rsid w:val="005D17F6"/>
    <w:rsid w:val="005E5539"/>
    <w:rsid w:val="005F45C2"/>
    <w:rsid w:val="005F604B"/>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2221"/>
    <w:rsid w:val="006B57D0"/>
    <w:rsid w:val="006D30FF"/>
    <w:rsid w:val="006D6940"/>
    <w:rsid w:val="006F11EC"/>
    <w:rsid w:val="0070082C"/>
    <w:rsid w:val="00732965"/>
    <w:rsid w:val="007369C3"/>
    <w:rsid w:val="007369E6"/>
    <w:rsid w:val="00746E59"/>
    <w:rsid w:val="00754C9A"/>
    <w:rsid w:val="0075599A"/>
    <w:rsid w:val="00761D52"/>
    <w:rsid w:val="0077749E"/>
    <w:rsid w:val="00790ADA"/>
    <w:rsid w:val="007B13CB"/>
    <w:rsid w:val="007D2288"/>
    <w:rsid w:val="007E088F"/>
    <w:rsid w:val="007F7B32"/>
    <w:rsid w:val="00804BC2"/>
    <w:rsid w:val="0081431A"/>
    <w:rsid w:val="0083216F"/>
    <w:rsid w:val="00842F7B"/>
    <w:rsid w:val="00860000"/>
    <w:rsid w:val="00863BD3"/>
    <w:rsid w:val="008641ED"/>
    <w:rsid w:val="00866D66"/>
    <w:rsid w:val="008671C6"/>
    <w:rsid w:val="00875803"/>
    <w:rsid w:val="0089509B"/>
    <w:rsid w:val="008B459E"/>
    <w:rsid w:val="008E13AE"/>
    <w:rsid w:val="008E1506"/>
    <w:rsid w:val="008E710C"/>
    <w:rsid w:val="008F69D6"/>
    <w:rsid w:val="00902823"/>
    <w:rsid w:val="00915CA6"/>
    <w:rsid w:val="00927834"/>
    <w:rsid w:val="009500A6"/>
    <w:rsid w:val="00957C18"/>
    <w:rsid w:val="009659BA"/>
    <w:rsid w:val="00983040"/>
    <w:rsid w:val="009A645A"/>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730D"/>
    <w:rsid w:val="00A94063"/>
    <w:rsid w:val="00AA30C6"/>
    <w:rsid w:val="00AA6219"/>
    <w:rsid w:val="00AA74E0"/>
    <w:rsid w:val="00AB703F"/>
    <w:rsid w:val="00AC6BB8"/>
    <w:rsid w:val="00AD0B50"/>
    <w:rsid w:val="00AE008F"/>
    <w:rsid w:val="00B00B02"/>
    <w:rsid w:val="00B01FCD"/>
    <w:rsid w:val="00B1776C"/>
    <w:rsid w:val="00B52583"/>
    <w:rsid w:val="00B52896"/>
    <w:rsid w:val="00B95236"/>
    <w:rsid w:val="00B96BD9"/>
    <w:rsid w:val="00BA1B01"/>
    <w:rsid w:val="00BA2641"/>
    <w:rsid w:val="00BB1F33"/>
    <w:rsid w:val="00BB37AA"/>
    <w:rsid w:val="00BC53A0"/>
    <w:rsid w:val="00BD45DB"/>
    <w:rsid w:val="00BE62AD"/>
    <w:rsid w:val="00BF121F"/>
    <w:rsid w:val="00BF1F80"/>
    <w:rsid w:val="00C166EF"/>
    <w:rsid w:val="00C17EB0"/>
    <w:rsid w:val="00C27F5F"/>
    <w:rsid w:val="00C30A0F"/>
    <w:rsid w:val="00C37E61"/>
    <w:rsid w:val="00C70F1B"/>
    <w:rsid w:val="00C71A47"/>
    <w:rsid w:val="00C7464C"/>
    <w:rsid w:val="00C85588"/>
    <w:rsid w:val="00CA7B01"/>
    <w:rsid w:val="00CD6755"/>
    <w:rsid w:val="00CD6856"/>
    <w:rsid w:val="00CE0089"/>
    <w:rsid w:val="00CE793C"/>
    <w:rsid w:val="00CF193C"/>
    <w:rsid w:val="00D05083"/>
    <w:rsid w:val="00D173F1"/>
    <w:rsid w:val="00D43144"/>
    <w:rsid w:val="00D74CB0"/>
    <w:rsid w:val="00D771C3"/>
    <w:rsid w:val="00D8295D"/>
    <w:rsid w:val="00D94CC5"/>
    <w:rsid w:val="00DA1FF8"/>
    <w:rsid w:val="00DA32EC"/>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85571"/>
    <w:rsid w:val="00E96AC2"/>
    <w:rsid w:val="00EA012C"/>
    <w:rsid w:val="00EC6A55"/>
    <w:rsid w:val="00ED0288"/>
    <w:rsid w:val="00EE52CB"/>
    <w:rsid w:val="00EF581D"/>
    <w:rsid w:val="00EF7FD8"/>
    <w:rsid w:val="00F06F59"/>
    <w:rsid w:val="00F17988"/>
    <w:rsid w:val="00F469F0"/>
    <w:rsid w:val="00F53273"/>
    <w:rsid w:val="00F755E4"/>
    <w:rsid w:val="00F77D02"/>
    <w:rsid w:val="00FB3A86"/>
    <w:rsid w:val="00FC1DAA"/>
    <w:rsid w:val="00FC26D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218325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4">
    <w:name w:val="heading 4"/>
    <w:basedOn w:val="Normal"/>
    <w:next w:val="Normal"/>
    <w:link w:val="Heading4Char"/>
    <w:semiHidden/>
    <w:unhideWhenUsed/>
    <w:qFormat/>
    <w:rsid w:val="00E96AC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BB1F33"/>
    <w:pPr>
      <w:spacing w:before="100" w:beforeAutospacing="1" w:after="100" w:afterAutospacing="1"/>
    </w:pPr>
    <w:rPr>
      <w:rFonts w:ascii="Times New Roman" w:hAnsi="Times New Roman"/>
      <w:sz w:val="24"/>
      <w:szCs w:val="24"/>
      <w:lang w:val="fr-MA" w:eastAsia="fr-FR"/>
    </w:rPr>
  </w:style>
  <w:style w:type="character" w:styleId="Strong">
    <w:name w:val="Strong"/>
    <w:basedOn w:val="DefaultParagraphFont"/>
    <w:uiPriority w:val="22"/>
    <w:qFormat/>
    <w:rsid w:val="00BB1F33"/>
    <w:rPr>
      <w:b/>
      <w:bCs/>
    </w:rPr>
  </w:style>
  <w:style w:type="character" w:customStyle="1" w:styleId="ej-journal-doi">
    <w:name w:val="ej-journal-doi"/>
    <w:basedOn w:val="DefaultParagraphFont"/>
    <w:rsid w:val="00AD0B50"/>
  </w:style>
  <w:style w:type="character" w:customStyle="1" w:styleId="Heading4Char">
    <w:name w:val="Heading 4 Char"/>
    <w:basedOn w:val="DefaultParagraphFont"/>
    <w:link w:val="Heading4"/>
    <w:semiHidden/>
    <w:rsid w:val="00E96AC2"/>
    <w:rPr>
      <w:rFonts w:asciiTheme="majorHAnsi" w:eastAsiaTheme="majorEastAsia" w:hAnsiTheme="majorHAnsi" w:cstheme="majorBidi"/>
      <w:i/>
      <w:iCs/>
      <w:color w:val="365F91" w:themeColor="accent1" w:themeShade="BF"/>
    </w:rPr>
  </w:style>
  <w:style w:type="character" w:customStyle="1" w:styleId="anchor-text">
    <w:name w:val="anchor-text"/>
    <w:basedOn w:val="DefaultParagraphFont"/>
    <w:rsid w:val="00D7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2628654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9040341">
      <w:bodyDiv w:val="1"/>
      <w:marLeft w:val="0"/>
      <w:marRight w:val="0"/>
      <w:marTop w:val="0"/>
      <w:marBottom w:val="0"/>
      <w:divBdr>
        <w:top w:val="none" w:sz="0" w:space="0" w:color="auto"/>
        <w:left w:val="none" w:sz="0" w:space="0" w:color="auto"/>
        <w:bottom w:val="none" w:sz="0" w:space="0" w:color="auto"/>
        <w:right w:val="none" w:sz="0" w:space="0" w:color="auto"/>
      </w:divBdr>
    </w:div>
    <w:div w:id="735326474">
      <w:bodyDiv w:val="1"/>
      <w:marLeft w:val="0"/>
      <w:marRight w:val="0"/>
      <w:marTop w:val="0"/>
      <w:marBottom w:val="0"/>
      <w:divBdr>
        <w:top w:val="none" w:sz="0" w:space="0" w:color="auto"/>
        <w:left w:val="none" w:sz="0" w:space="0" w:color="auto"/>
        <w:bottom w:val="none" w:sz="0" w:space="0" w:color="auto"/>
        <w:right w:val="none" w:sz="0" w:space="0" w:color="auto"/>
      </w:divBdr>
    </w:div>
    <w:div w:id="746656215">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96654606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27382689">
      <w:bodyDiv w:val="1"/>
      <w:marLeft w:val="0"/>
      <w:marRight w:val="0"/>
      <w:marTop w:val="0"/>
      <w:marBottom w:val="0"/>
      <w:divBdr>
        <w:top w:val="none" w:sz="0" w:space="0" w:color="auto"/>
        <w:left w:val="none" w:sz="0" w:space="0" w:color="auto"/>
        <w:bottom w:val="none" w:sz="0" w:space="0" w:color="auto"/>
        <w:right w:val="none" w:sz="0" w:space="0" w:color="auto"/>
      </w:divBdr>
    </w:div>
    <w:div w:id="1428229826">
      <w:bodyDiv w:val="1"/>
      <w:marLeft w:val="0"/>
      <w:marRight w:val="0"/>
      <w:marTop w:val="0"/>
      <w:marBottom w:val="0"/>
      <w:divBdr>
        <w:top w:val="none" w:sz="0" w:space="0" w:color="auto"/>
        <w:left w:val="none" w:sz="0" w:space="0" w:color="auto"/>
        <w:bottom w:val="none" w:sz="0" w:space="0" w:color="auto"/>
        <w:right w:val="none" w:sz="0" w:space="0" w:color="auto"/>
      </w:divBdr>
    </w:div>
    <w:div w:id="154239950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753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ECFB2-6B7B-4AFA-B69B-545A58873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6</Pages>
  <Words>2564</Words>
  <Characters>14615</Characters>
  <Application>Microsoft Office Word</Application>
  <DocSecurity>0</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17145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12</cp:revision>
  <cp:lastPrinted>1999-07-06T11:00:00Z</cp:lastPrinted>
  <dcterms:created xsi:type="dcterms:W3CDTF">2025-06-09T08:25:00Z</dcterms:created>
  <dcterms:modified xsi:type="dcterms:W3CDTF">2025-06-10T09:51:00Z</dcterms:modified>
</cp:coreProperties>
</file>