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67F6" w14:textId="77777777" w:rsidR="00D16AFD" w:rsidRDefault="00000000">
      <w:pPr>
        <w:spacing w:before="72" w:after="72"/>
        <w:ind w:left="1440" w:right="95"/>
        <w:jc w:val="right"/>
        <w:rPr>
          <w:rFonts w:ascii="Arial" w:hAnsi="Arial" w:cs="Arial"/>
          <w:b/>
          <w:bCs/>
          <w:sz w:val="36"/>
          <w:szCs w:val="36"/>
          <w:lang w:val="en-SG"/>
        </w:rPr>
      </w:pPr>
      <w:r>
        <w:rPr>
          <w:rFonts w:ascii="Arial" w:hAnsi="Arial" w:cs="Arial"/>
          <w:b/>
          <w:bCs/>
          <w:sz w:val="36"/>
          <w:szCs w:val="36"/>
          <w:lang w:val="en-SG"/>
        </w:rPr>
        <w:t xml:space="preserve">Equipping Educational Therapists for </w:t>
      </w:r>
      <w:proofErr w:type="spellStart"/>
      <w:r>
        <w:rPr>
          <w:rFonts w:ascii="Arial" w:hAnsi="Arial" w:cs="Arial"/>
          <w:b/>
          <w:bCs/>
          <w:sz w:val="36"/>
          <w:szCs w:val="36"/>
          <w:lang w:val="en-SG"/>
        </w:rPr>
        <w:t>Pediatric</w:t>
      </w:r>
      <w:proofErr w:type="spellEnd"/>
      <w:r>
        <w:rPr>
          <w:rFonts w:ascii="Arial" w:hAnsi="Arial" w:cs="Arial"/>
          <w:b/>
          <w:bCs/>
          <w:sz w:val="36"/>
          <w:szCs w:val="36"/>
          <w:lang w:val="en-SG"/>
        </w:rPr>
        <w:t xml:space="preserve"> Palliative Care (PPC): A Holistic Approach to support Terminally-Ill Children</w:t>
      </w:r>
    </w:p>
    <w:p w14:paraId="50C9038F" w14:textId="77777777" w:rsidR="00D16AFD" w:rsidRDefault="00D16AFD">
      <w:pPr>
        <w:rPr>
          <w:rFonts w:ascii="Arial" w:hAnsi="Arial" w:cs="Arial"/>
          <w:sz w:val="24"/>
          <w:szCs w:val="24"/>
          <w:lang w:val="en-SG"/>
        </w:rPr>
      </w:pPr>
    </w:p>
    <w:p w14:paraId="58AA2FFD" w14:textId="77777777" w:rsidR="00D16AFD" w:rsidRDefault="00D16AFD">
      <w:pPr>
        <w:jc w:val="right"/>
        <w:rPr>
          <w:rFonts w:ascii="Arial" w:hAnsi="Arial" w:cs="Arial"/>
          <w:sz w:val="20"/>
          <w:szCs w:val="20"/>
          <w:lang w:val="en-SG"/>
        </w:rPr>
      </w:pPr>
    </w:p>
    <w:p w14:paraId="13FFE4FD" w14:textId="77777777" w:rsidR="00D16AFD" w:rsidRDefault="00D16AFD">
      <w:pPr>
        <w:pBdr>
          <w:bottom w:val="single" w:sz="12" w:space="1" w:color="auto"/>
        </w:pBdr>
        <w:rPr>
          <w:rFonts w:ascii="Arial" w:hAnsi="Arial" w:cs="Arial"/>
          <w:sz w:val="20"/>
          <w:szCs w:val="20"/>
          <w:lang w:val="en-SG"/>
        </w:rPr>
      </w:pPr>
    </w:p>
    <w:p w14:paraId="5B007CD9" w14:textId="77777777" w:rsidR="00D16AFD" w:rsidRDefault="00D16AFD">
      <w:pPr>
        <w:rPr>
          <w:rFonts w:ascii="Arial" w:hAnsi="Arial" w:cs="Arial"/>
          <w:sz w:val="24"/>
          <w:szCs w:val="24"/>
          <w:lang w:val="en-SG"/>
        </w:rPr>
      </w:pPr>
    </w:p>
    <w:p w14:paraId="3CC280DA" w14:textId="77777777" w:rsidR="00D16AFD" w:rsidRDefault="00000000">
      <w:pPr>
        <w:rPr>
          <w:rFonts w:ascii="Arial" w:hAnsi="Arial" w:cs="Arial"/>
          <w:b/>
          <w:bCs/>
          <w:sz w:val="24"/>
          <w:szCs w:val="24"/>
          <w:lang w:val="en-SG"/>
        </w:rPr>
      </w:pPr>
      <w:r>
        <w:rPr>
          <w:rFonts w:ascii="Arial" w:hAnsi="Arial" w:cs="Arial"/>
          <w:b/>
          <w:bCs/>
          <w:sz w:val="24"/>
          <w:szCs w:val="24"/>
          <w:lang w:val="en-SG"/>
        </w:rPr>
        <w:t>ABSTRACT</w:t>
      </w:r>
    </w:p>
    <w:p w14:paraId="0CD5F3E1" w14:textId="77777777" w:rsidR="00D16AFD" w:rsidRDefault="00D16AFD">
      <w:pPr>
        <w:rPr>
          <w:rFonts w:ascii="Arial" w:hAnsi="Arial" w:cs="Arial"/>
          <w:b/>
          <w:bCs/>
          <w:sz w:val="24"/>
          <w:szCs w:val="24"/>
          <w:lang w:val="en-SG"/>
        </w:rPr>
      </w:pPr>
    </w:p>
    <w:tbl>
      <w:tblPr>
        <w:tblStyle w:val="TableGrid"/>
        <w:tblW w:w="0" w:type="auto"/>
        <w:shd w:val="clear" w:color="auto" w:fill="F2F2F2" w:themeFill="background1" w:themeFillShade="F2"/>
        <w:tblLook w:val="04A0" w:firstRow="1" w:lastRow="0" w:firstColumn="1" w:lastColumn="0" w:noHBand="0" w:noVBand="1"/>
      </w:tblPr>
      <w:tblGrid>
        <w:gridCol w:w="9016"/>
      </w:tblGrid>
      <w:tr w:rsidR="00D16AFD" w14:paraId="35506CFB" w14:textId="77777777">
        <w:tc>
          <w:tcPr>
            <w:tcW w:w="9016" w:type="dxa"/>
            <w:shd w:val="clear" w:color="auto" w:fill="F2F2F2" w:themeFill="background1" w:themeFillShade="F2"/>
          </w:tcPr>
          <w:p w14:paraId="06F9B990" w14:textId="77777777" w:rsidR="00D16AFD" w:rsidRDefault="00000000">
            <w:pPr>
              <w:rPr>
                <w:rFonts w:ascii="Arial" w:hAnsi="Arial" w:cs="Arial"/>
                <w:sz w:val="24"/>
                <w:szCs w:val="24"/>
                <w:lang w:val="en-SG"/>
              </w:rPr>
            </w:pPr>
            <w:r>
              <w:rPr>
                <w:rFonts w:ascii="Arial" w:hAnsi="Arial" w:cs="Arial"/>
                <w:sz w:val="24"/>
                <w:szCs w:val="24"/>
                <w:lang w:val="en-SG"/>
              </w:rPr>
              <w:t xml:space="preserve">As more and more educational therapists (ETs) have been increasingly encountering terminally-ill or life-limited children in their practice, the need for training and involvement in </w:t>
            </w:r>
            <w:proofErr w:type="spellStart"/>
            <w:r>
              <w:rPr>
                <w:rFonts w:ascii="Arial" w:hAnsi="Arial" w:cs="Arial"/>
                <w:sz w:val="24"/>
                <w:szCs w:val="24"/>
                <w:lang w:val="en-SG"/>
              </w:rPr>
              <w:t>Pediatric</w:t>
            </w:r>
            <w:proofErr w:type="spellEnd"/>
            <w:r>
              <w:rPr>
                <w:rFonts w:ascii="Arial" w:hAnsi="Arial" w:cs="Arial"/>
                <w:sz w:val="24"/>
                <w:szCs w:val="24"/>
                <w:lang w:val="en-SG"/>
              </w:rPr>
              <w:t xml:space="preserve"> Palliative Care (PPC) has become more pressing. The author of this paper advocates to equip ETs with the adequate competencies necessary to support holistic care, aligned with PPC principles encompassing physical, emotional, psychosocial, and spiritual needs. The paper outlines the key types of terminal conditions commonly seen in educational therapy (</w:t>
            </w:r>
            <w:proofErr w:type="spellStart"/>
            <w:r>
              <w:rPr>
                <w:rFonts w:ascii="Arial" w:hAnsi="Arial" w:cs="Arial"/>
                <w:sz w:val="24"/>
                <w:szCs w:val="24"/>
                <w:lang w:val="en-SG"/>
              </w:rPr>
              <w:t>EdTx</w:t>
            </w:r>
            <w:proofErr w:type="spellEnd"/>
            <w:r>
              <w:rPr>
                <w:rFonts w:ascii="Arial" w:hAnsi="Arial" w:cs="Arial"/>
                <w:sz w:val="24"/>
                <w:szCs w:val="24"/>
                <w:lang w:val="en-SG"/>
              </w:rPr>
              <w:t xml:space="preserve">) and </w:t>
            </w:r>
            <w:r>
              <w:rPr>
                <w:rFonts w:ascii="Arial" w:hAnsi="Arial" w:cs="Arial"/>
                <w:sz w:val="24"/>
                <w:szCs w:val="24"/>
              </w:rPr>
              <w:t xml:space="preserve">also </w:t>
            </w:r>
            <w:r>
              <w:rPr>
                <w:rFonts w:ascii="Arial" w:hAnsi="Arial" w:cs="Arial"/>
                <w:sz w:val="24"/>
                <w:szCs w:val="24"/>
                <w:lang w:val="en-SG"/>
              </w:rPr>
              <w:t xml:space="preserve">introduces the HEARTS Checklist, an easy-to-remember planning tool for delivering developmentally appropriate, compassionate, and individualized interventions. It also explores the application of the </w:t>
            </w:r>
            <w:proofErr w:type="spellStart"/>
            <w:r>
              <w:rPr>
                <w:rFonts w:ascii="Arial" w:hAnsi="Arial" w:cs="Arial"/>
                <w:sz w:val="24"/>
                <w:szCs w:val="24"/>
                <w:lang w:val="en-SG"/>
              </w:rPr>
              <w:t>Pediatric</w:t>
            </w:r>
            <w:proofErr w:type="spellEnd"/>
            <w:r>
              <w:rPr>
                <w:rFonts w:ascii="Arial" w:hAnsi="Arial" w:cs="Arial"/>
                <w:sz w:val="24"/>
                <w:szCs w:val="24"/>
                <w:lang w:val="en-SG"/>
              </w:rPr>
              <w:t xml:space="preserve"> Palliative Screening Scale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which requires the involvement of medical professionals, as a collaborative assessment tool to inform </w:t>
            </w:r>
            <w:proofErr w:type="spellStart"/>
            <w:r>
              <w:rPr>
                <w:rFonts w:ascii="Arial" w:hAnsi="Arial" w:cs="Arial"/>
                <w:sz w:val="24"/>
                <w:szCs w:val="24"/>
                <w:lang w:val="en-SG"/>
              </w:rPr>
              <w:t>EdTx</w:t>
            </w:r>
            <w:proofErr w:type="spellEnd"/>
            <w:r>
              <w:rPr>
                <w:rFonts w:ascii="Arial" w:hAnsi="Arial" w:cs="Arial"/>
                <w:sz w:val="24"/>
                <w:szCs w:val="24"/>
                <w:lang w:val="en-SG"/>
              </w:rPr>
              <w:t xml:space="preserve"> strategies, despite its medical origins. Emphasizing interdisciplinary collaboration, family-</w:t>
            </w:r>
            <w:proofErr w:type="spellStart"/>
            <w:r>
              <w:rPr>
                <w:rFonts w:ascii="Arial" w:hAnsi="Arial" w:cs="Arial"/>
                <w:sz w:val="24"/>
                <w:szCs w:val="24"/>
                <w:lang w:val="en-SG"/>
              </w:rPr>
              <w:t>centered</w:t>
            </w:r>
            <w:proofErr w:type="spellEnd"/>
            <w:r>
              <w:rPr>
                <w:rFonts w:ascii="Arial" w:hAnsi="Arial" w:cs="Arial"/>
                <w:sz w:val="24"/>
                <w:szCs w:val="24"/>
                <w:lang w:val="en-SG"/>
              </w:rPr>
              <w:t xml:space="preserve"> planning, and cultural sensitivity, this paper positions ETs as essential contributors to enhancing quality of life for terminally-ill children and their families.</w:t>
            </w:r>
          </w:p>
        </w:tc>
      </w:tr>
    </w:tbl>
    <w:p w14:paraId="69719E57" w14:textId="77777777" w:rsidR="00D16AFD" w:rsidRDefault="00D16AFD">
      <w:pPr>
        <w:rPr>
          <w:rFonts w:ascii="Arial" w:hAnsi="Arial" w:cs="Arial"/>
          <w:b/>
          <w:bCs/>
          <w:sz w:val="24"/>
          <w:szCs w:val="24"/>
          <w:lang w:val="en-SG"/>
        </w:rPr>
      </w:pPr>
    </w:p>
    <w:p w14:paraId="46D4628C" w14:textId="77777777" w:rsidR="00D16AFD" w:rsidRDefault="00000000">
      <w:pPr>
        <w:tabs>
          <w:tab w:val="left" w:pos="720"/>
        </w:tabs>
        <w:rPr>
          <w:rFonts w:ascii="Arial" w:hAnsi="Arial" w:cs="Arial"/>
          <w:i/>
          <w:iCs/>
          <w:sz w:val="24"/>
          <w:szCs w:val="24"/>
          <w:lang w:val="en-SG"/>
        </w:rPr>
      </w:pPr>
      <w:r>
        <w:rPr>
          <w:rFonts w:ascii="Arial" w:hAnsi="Arial" w:cs="Arial"/>
          <w:i/>
          <w:iCs/>
          <w:sz w:val="24"/>
          <w:szCs w:val="24"/>
          <w:lang w:val="en-SG"/>
        </w:rPr>
        <w:t>Keywords:</w:t>
      </w:r>
      <w:r>
        <w:rPr>
          <w:rFonts w:ascii="Arial" w:hAnsi="Arial" w:cs="Arial"/>
          <w:b/>
          <w:bCs/>
          <w:i/>
          <w:iCs/>
          <w:sz w:val="24"/>
          <w:szCs w:val="24"/>
          <w:lang w:val="en-SG"/>
        </w:rPr>
        <w:t xml:space="preserve"> </w:t>
      </w:r>
      <w:r>
        <w:rPr>
          <w:rFonts w:ascii="Arial" w:hAnsi="Arial" w:cs="Arial"/>
          <w:i/>
          <w:iCs/>
          <w:sz w:val="24"/>
          <w:szCs w:val="24"/>
          <w:lang w:val="en-SG"/>
        </w:rPr>
        <w:t xml:space="preserve">Educational Therapy, Holistic Support, Interdisciplinary Collaboration, </w:t>
      </w:r>
      <w:proofErr w:type="spellStart"/>
      <w:r>
        <w:rPr>
          <w:rFonts w:ascii="Arial" w:hAnsi="Arial" w:cs="Arial"/>
          <w:i/>
          <w:iCs/>
          <w:sz w:val="24"/>
          <w:szCs w:val="24"/>
          <w:lang w:val="en-SG"/>
        </w:rPr>
        <w:t>Pediatric</w:t>
      </w:r>
      <w:proofErr w:type="spellEnd"/>
      <w:r>
        <w:rPr>
          <w:rFonts w:ascii="Arial" w:hAnsi="Arial" w:cs="Arial"/>
          <w:i/>
          <w:iCs/>
          <w:sz w:val="24"/>
          <w:szCs w:val="24"/>
          <w:lang w:val="en-SG"/>
        </w:rPr>
        <w:t xml:space="preserve"> Palliative Care, Terminal Illness</w:t>
      </w:r>
    </w:p>
    <w:p w14:paraId="55DFD942" w14:textId="77777777" w:rsidR="00D16AFD" w:rsidRDefault="00D16AFD">
      <w:pPr>
        <w:rPr>
          <w:rFonts w:ascii="Arial" w:hAnsi="Arial" w:cs="Arial"/>
          <w:b/>
          <w:bCs/>
          <w:sz w:val="24"/>
          <w:szCs w:val="24"/>
          <w:lang w:val="en-SG"/>
        </w:rPr>
      </w:pPr>
    </w:p>
    <w:p w14:paraId="079E93B8" w14:textId="77777777" w:rsidR="00D16AFD" w:rsidRDefault="00000000">
      <w:pPr>
        <w:rPr>
          <w:rFonts w:ascii="Arial" w:hAnsi="Arial" w:cs="Arial"/>
          <w:b/>
          <w:bCs/>
          <w:sz w:val="24"/>
          <w:szCs w:val="24"/>
          <w:lang w:val="en-SG"/>
        </w:rPr>
      </w:pPr>
      <w:r>
        <w:rPr>
          <w:rFonts w:ascii="Arial" w:hAnsi="Arial" w:cs="Arial"/>
          <w:b/>
          <w:bCs/>
          <w:sz w:val="24"/>
          <w:szCs w:val="24"/>
          <w:lang w:val="en-SG"/>
        </w:rPr>
        <w:t>Introduction</w:t>
      </w:r>
    </w:p>
    <w:p w14:paraId="6995AC0B" w14:textId="77777777" w:rsidR="00D16AFD" w:rsidRDefault="00000000">
      <w:pPr>
        <w:rPr>
          <w:rFonts w:ascii="Arial" w:hAnsi="Arial" w:cs="Arial"/>
          <w:sz w:val="24"/>
          <w:szCs w:val="24"/>
        </w:rPr>
      </w:pPr>
      <w:r>
        <w:rPr>
          <w:rFonts w:ascii="Arial" w:hAnsi="Arial" w:cs="Arial"/>
          <w:sz w:val="24"/>
          <w:szCs w:val="24"/>
        </w:rPr>
        <w:t xml:space="preserve">Although educational therapists (ETs) do not </w:t>
      </w:r>
      <w:r>
        <w:rPr>
          <w:rFonts w:ascii="Arial" w:hAnsi="Arial" w:cs="Arial"/>
          <w:sz w:val="24"/>
          <w:szCs w:val="24"/>
          <w:lang w:val="en-SG"/>
        </w:rPr>
        <w:t>normally</w:t>
      </w:r>
      <w:r>
        <w:rPr>
          <w:rFonts w:ascii="Arial" w:hAnsi="Arial" w:cs="Arial"/>
          <w:sz w:val="24"/>
          <w:szCs w:val="24"/>
        </w:rPr>
        <w:t xml:space="preserve"> work with clients</w:t>
      </w:r>
      <w:r>
        <w:rPr>
          <w:rFonts w:ascii="Arial" w:hAnsi="Arial" w:cs="Arial"/>
          <w:sz w:val="24"/>
          <w:szCs w:val="24"/>
          <w:lang w:val="en-SG"/>
        </w:rPr>
        <w:t xml:space="preserve"> (the term will be used throughout this paper referring to children and adolescents)</w:t>
      </w:r>
      <w:r>
        <w:rPr>
          <w:rFonts w:ascii="Arial" w:hAnsi="Arial" w:cs="Arial"/>
          <w:sz w:val="24"/>
          <w:szCs w:val="24"/>
        </w:rPr>
        <w:t xml:space="preserve"> with terminal illness or life-limitation, they do also encounter </w:t>
      </w:r>
      <w:r>
        <w:rPr>
          <w:rFonts w:ascii="Arial" w:hAnsi="Arial" w:cs="Arial"/>
          <w:sz w:val="24"/>
          <w:szCs w:val="24"/>
          <w:lang w:val="en-SG"/>
        </w:rPr>
        <w:t xml:space="preserve">such </w:t>
      </w:r>
      <w:r>
        <w:rPr>
          <w:rFonts w:ascii="Arial" w:hAnsi="Arial" w:cs="Arial"/>
          <w:sz w:val="24"/>
          <w:szCs w:val="24"/>
        </w:rPr>
        <w:t xml:space="preserve">cases </w:t>
      </w:r>
      <w:r>
        <w:rPr>
          <w:rFonts w:ascii="Arial" w:hAnsi="Arial" w:cs="Arial"/>
          <w:sz w:val="24"/>
          <w:szCs w:val="24"/>
          <w:lang w:val="en-SG"/>
        </w:rPr>
        <w:t>in their professional practice</w:t>
      </w:r>
      <w:r>
        <w:rPr>
          <w:rFonts w:ascii="Arial" w:hAnsi="Arial" w:cs="Arial"/>
          <w:sz w:val="24"/>
          <w:szCs w:val="24"/>
        </w:rPr>
        <w:t xml:space="preserve">. As a result, it becomes crucial for ETs to be better prepared to know, learn and understand what they need to do should such cases be referred to them. In other words, educational therapists need to be properly trained and adequately equipped with the know-what and know-how in providing support service that involves Pediatric Palliative Care (PPC). </w:t>
      </w:r>
    </w:p>
    <w:p w14:paraId="2DF616A9" w14:textId="77777777" w:rsidR="00D16AFD" w:rsidRDefault="00000000">
      <w:pPr>
        <w:rPr>
          <w:rFonts w:ascii="Arial" w:hAnsi="Arial" w:cs="Arial"/>
          <w:sz w:val="24"/>
          <w:szCs w:val="24"/>
        </w:rPr>
      </w:pPr>
      <w:r>
        <w:rPr>
          <w:rFonts w:ascii="Arial" w:hAnsi="Arial" w:cs="Arial"/>
          <w:sz w:val="24"/>
          <w:szCs w:val="24"/>
        </w:rPr>
        <w:t xml:space="preserve">  </w:t>
      </w:r>
    </w:p>
    <w:p w14:paraId="54D0241D" w14:textId="77777777" w:rsidR="00D16AFD" w:rsidRDefault="00000000">
      <w:pPr>
        <w:rPr>
          <w:rFonts w:ascii="Arial" w:hAnsi="Arial" w:cs="Arial"/>
          <w:sz w:val="24"/>
          <w:szCs w:val="24"/>
        </w:rPr>
      </w:pPr>
      <w:r>
        <w:rPr>
          <w:rFonts w:ascii="Arial" w:hAnsi="Arial" w:cs="Arial"/>
          <w:sz w:val="24"/>
          <w:szCs w:val="24"/>
        </w:rPr>
        <w:t xml:space="preserve">In this paper, the author has chosen to use the definition of PPC provided by Bendle and </w:t>
      </w:r>
      <w:proofErr w:type="spellStart"/>
      <w:r>
        <w:rPr>
          <w:rFonts w:ascii="Arial" w:hAnsi="Arial" w:cs="Arial"/>
          <w:sz w:val="24"/>
          <w:szCs w:val="24"/>
        </w:rPr>
        <w:t>Laddie</w:t>
      </w:r>
      <w:proofErr w:type="spellEnd"/>
      <w:r>
        <w:rPr>
          <w:rFonts w:ascii="Arial" w:hAnsi="Arial" w:cs="Arial"/>
          <w:sz w:val="24"/>
          <w:szCs w:val="24"/>
        </w:rPr>
        <w:t xml:space="preserve"> (2019). PPC is defined “as an active and total approach to care, embracing physical, emotional, social and spiritual elements, for c</w:t>
      </w:r>
      <w:proofErr w:type="spellStart"/>
      <w:r>
        <w:rPr>
          <w:rFonts w:ascii="Arial" w:hAnsi="Arial" w:cs="Arial"/>
          <w:sz w:val="24"/>
          <w:szCs w:val="24"/>
          <w:lang w:val="en-SG"/>
        </w:rPr>
        <w:t>lients</w:t>
      </w:r>
      <w:proofErr w:type="spellEnd"/>
      <w:r>
        <w:rPr>
          <w:rFonts w:ascii="Arial" w:hAnsi="Arial" w:cs="Arial"/>
          <w:sz w:val="24"/>
          <w:szCs w:val="24"/>
        </w:rPr>
        <w:t xml:space="preserve"> and young </w:t>
      </w:r>
      <w:r>
        <w:rPr>
          <w:rFonts w:ascii="Arial" w:hAnsi="Arial" w:cs="Arial"/>
          <w:sz w:val="24"/>
          <w:szCs w:val="24"/>
          <w:lang w:val="en-SG"/>
        </w:rPr>
        <w:t>adults</w:t>
      </w:r>
      <w:r>
        <w:rPr>
          <w:rFonts w:ascii="Arial" w:hAnsi="Arial" w:cs="Arial"/>
          <w:sz w:val="24"/>
          <w:szCs w:val="24"/>
        </w:rPr>
        <w:t xml:space="preserve"> with life-limiting or life-threatening conditions” (</w:t>
      </w:r>
      <w:r>
        <w:rPr>
          <w:rFonts w:ascii="Arial" w:hAnsi="Arial" w:cs="Arial"/>
          <w:sz w:val="24"/>
          <w:szCs w:val="24"/>
          <w:lang w:val="en-SG"/>
        </w:rPr>
        <w:t xml:space="preserve">Bendle </w:t>
      </w:r>
      <w:proofErr w:type="gramStart"/>
      <w:r>
        <w:rPr>
          <w:rFonts w:ascii="Arial" w:hAnsi="Arial" w:cs="Arial"/>
          <w:sz w:val="24"/>
          <w:szCs w:val="24"/>
          <w:lang w:val="en-SG"/>
        </w:rPr>
        <w:t>&amp;  Laddie</w:t>
      </w:r>
      <w:proofErr w:type="gramEnd"/>
      <w:r>
        <w:rPr>
          <w:rFonts w:ascii="Arial" w:hAnsi="Arial" w:cs="Arial"/>
          <w:sz w:val="24"/>
          <w:szCs w:val="24"/>
          <w:lang w:val="en-SG"/>
        </w:rPr>
        <w:t>, 2019, p. 431)</w:t>
      </w:r>
      <w:r>
        <w:rPr>
          <w:rFonts w:ascii="Arial" w:hAnsi="Arial" w:cs="Arial"/>
          <w:sz w:val="24"/>
          <w:szCs w:val="24"/>
        </w:rPr>
        <w:t xml:space="preserve">. </w:t>
      </w:r>
      <w:r>
        <w:rPr>
          <w:rFonts w:ascii="Arial" w:hAnsi="Arial" w:cs="Arial"/>
          <w:sz w:val="24"/>
          <w:szCs w:val="24"/>
          <w:lang w:val="en-SG"/>
        </w:rPr>
        <w:t>O</w:t>
      </w:r>
      <w:proofErr w:type="spellStart"/>
      <w:r>
        <w:rPr>
          <w:rFonts w:ascii="Arial" w:hAnsi="Arial" w:cs="Arial"/>
          <w:sz w:val="24"/>
          <w:szCs w:val="24"/>
        </w:rPr>
        <w:t>ther</w:t>
      </w:r>
      <w:proofErr w:type="spellEnd"/>
      <w:r>
        <w:rPr>
          <w:rFonts w:ascii="Arial" w:hAnsi="Arial" w:cs="Arial"/>
          <w:sz w:val="24"/>
          <w:szCs w:val="24"/>
        </w:rPr>
        <w:t xml:space="preserve"> term</w:t>
      </w:r>
      <w:r>
        <w:rPr>
          <w:rFonts w:ascii="Arial" w:hAnsi="Arial" w:cs="Arial"/>
          <w:sz w:val="24"/>
          <w:szCs w:val="24"/>
          <w:lang w:val="en-SG"/>
        </w:rPr>
        <w:t>s</w:t>
      </w:r>
      <w:r>
        <w:rPr>
          <w:rFonts w:ascii="Arial" w:hAnsi="Arial" w:cs="Arial"/>
          <w:sz w:val="24"/>
          <w:szCs w:val="24"/>
        </w:rPr>
        <w:t xml:space="preserve"> to describe life-limiting/life-threatening/terminally</w:t>
      </w:r>
      <w:r>
        <w:rPr>
          <w:rFonts w:ascii="Arial" w:hAnsi="Arial" w:cs="Arial"/>
          <w:sz w:val="24"/>
          <w:szCs w:val="24"/>
          <w:lang w:val="en-SG"/>
        </w:rPr>
        <w:t>-</w:t>
      </w:r>
      <w:r>
        <w:rPr>
          <w:rFonts w:ascii="Arial" w:hAnsi="Arial" w:cs="Arial"/>
          <w:sz w:val="24"/>
          <w:szCs w:val="24"/>
        </w:rPr>
        <w:t xml:space="preserve">ill conditions </w:t>
      </w:r>
      <w:proofErr w:type="spellStart"/>
      <w:r>
        <w:rPr>
          <w:rFonts w:ascii="Arial" w:hAnsi="Arial" w:cs="Arial"/>
          <w:sz w:val="24"/>
          <w:szCs w:val="24"/>
        </w:rPr>
        <w:t>i</w:t>
      </w:r>
      <w:r>
        <w:rPr>
          <w:rFonts w:ascii="Arial" w:hAnsi="Arial" w:cs="Arial"/>
          <w:sz w:val="24"/>
          <w:szCs w:val="24"/>
          <w:lang w:val="en-SG"/>
        </w:rPr>
        <w:t>nclude</w:t>
      </w:r>
      <w:proofErr w:type="spellEnd"/>
      <w:r>
        <w:rPr>
          <w:rFonts w:ascii="Arial" w:hAnsi="Arial" w:cs="Arial"/>
          <w:sz w:val="24"/>
          <w:szCs w:val="24"/>
        </w:rPr>
        <w:t xml:space="preserve"> complex chronic diseases (CCDs)</w:t>
      </w:r>
      <w:r>
        <w:rPr>
          <w:rFonts w:ascii="Arial" w:hAnsi="Arial" w:cs="Arial"/>
          <w:sz w:val="24"/>
          <w:szCs w:val="24"/>
          <w:lang w:val="en-SG"/>
        </w:rPr>
        <w:t>, complex chronic conditions or chronic childhood conditions (CCCs),</w:t>
      </w:r>
      <w:r>
        <w:rPr>
          <w:rFonts w:ascii="Arial" w:hAnsi="Arial" w:cs="Arial"/>
          <w:sz w:val="24"/>
          <w:szCs w:val="24"/>
        </w:rPr>
        <w:t xml:space="preserve"> and all these terms will be used interchangeably throughout this paper. </w:t>
      </w:r>
      <w:proofErr w:type="spellStart"/>
      <w:r>
        <w:rPr>
          <w:rFonts w:ascii="Arial" w:hAnsi="Arial" w:cs="Arial"/>
          <w:sz w:val="24"/>
          <w:szCs w:val="24"/>
        </w:rPr>
        <w:t>Palare</w:t>
      </w:r>
      <w:proofErr w:type="spellEnd"/>
      <w:r>
        <w:rPr>
          <w:rFonts w:ascii="Arial" w:hAnsi="Arial" w:cs="Arial"/>
          <w:sz w:val="24"/>
          <w:szCs w:val="24"/>
        </w:rPr>
        <w:t xml:space="preserve">, Tavares and Machado (2023) have argued that “[T]he PPC approach is aimed at reducing excessive interventions and therapies in advanced complex chronic diseases </w:t>
      </w:r>
      <w:r>
        <w:rPr>
          <w:rFonts w:ascii="Arial" w:hAnsi="Arial" w:cs="Arial"/>
          <w:sz w:val="24"/>
          <w:szCs w:val="24"/>
        </w:rPr>
        <w:lastRenderedPageBreak/>
        <w:t xml:space="preserve">(CCDs), improving quality of life through effective symptom control and reducing the emotional burden on both the patients and their parents and family” (p. 327). </w:t>
      </w:r>
    </w:p>
    <w:p w14:paraId="50065AC1" w14:textId="77777777" w:rsidR="00D16AFD" w:rsidRDefault="00D16AFD">
      <w:pPr>
        <w:rPr>
          <w:rFonts w:ascii="Arial" w:hAnsi="Arial" w:cs="Arial"/>
          <w:sz w:val="24"/>
          <w:szCs w:val="24"/>
        </w:rPr>
      </w:pPr>
    </w:p>
    <w:p w14:paraId="1ED47F5F" w14:textId="77777777" w:rsidR="00D16AFD" w:rsidRDefault="00000000">
      <w:pPr>
        <w:rPr>
          <w:rFonts w:ascii="Arial" w:eastAsia="SimSun" w:hAnsi="Arial" w:cs="Arial"/>
          <w:sz w:val="24"/>
          <w:szCs w:val="24"/>
        </w:rPr>
      </w:pPr>
      <w:r>
        <w:rPr>
          <w:rFonts w:ascii="Arial" w:hAnsi="Arial" w:cs="Arial"/>
          <w:sz w:val="24"/>
          <w:szCs w:val="24"/>
        </w:rPr>
        <w:t xml:space="preserve">While the World Health Organization (WHO, 2023) does not provide a specific global prevalence percentage for CCDs, it has reported that these chronic childhood conditions </w:t>
      </w:r>
      <w:r>
        <w:rPr>
          <w:rFonts w:ascii="Arial" w:hAnsi="Arial" w:cs="Arial"/>
          <w:sz w:val="24"/>
          <w:szCs w:val="24"/>
          <w:lang w:val="en-SG"/>
        </w:rPr>
        <w:t xml:space="preserve">(CCCs) </w:t>
      </w:r>
      <w:r>
        <w:rPr>
          <w:rFonts w:ascii="Arial" w:hAnsi="Arial" w:cs="Arial"/>
          <w:sz w:val="24"/>
          <w:szCs w:val="24"/>
        </w:rPr>
        <w:t>are common throughout the world, and they contribute substantially to the burden of disease and disability in all age groups, particularly older c</w:t>
      </w:r>
      <w:proofErr w:type="spellStart"/>
      <w:r>
        <w:rPr>
          <w:rFonts w:ascii="Arial" w:hAnsi="Arial" w:cs="Arial"/>
          <w:sz w:val="24"/>
          <w:szCs w:val="24"/>
          <w:lang w:val="en-SG"/>
        </w:rPr>
        <w:t>lients</w:t>
      </w:r>
      <w:proofErr w:type="spellEnd"/>
      <w:r>
        <w:rPr>
          <w:rFonts w:ascii="Arial" w:hAnsi="Arial" w:cs="Arial"/>
          <w:sz w:val="24"/>
          <w:szCs w:val="24"/>
        </w:rPr>
        <w:t xml:space="preserve">. The WHO </w:t>
      </w:r>
      <w:r>
        <w:rPr>
          <w:rFonts w:ascii="Arial" w:hAnsi="Arial" w:cs="Arial"/>
          <w:sz w:val="24"/>
          <w:szCs w:val="24"/>
          <w:lang w:val="en-SG"/>
        </w:rPr>
        <w:t xml:space="preserve">(2025) </w:t>
      </w:r>
      <w:r>
        <w:rPr>
          <w:rFonts w:ascii="Arial" w:hAnsi="Arial" w:cs="Arial"/>
          <w:sz w:val="24"/>
          <w:szCs w:val="24"/>
        </w:rPr>
        <w:t>has emphasized that these CCDs are emerging priorities in the global child health agenda. However, t</w:t>
      </w:r>
      <w:r>
        <w:rPr>
          <w:rFonts w:ascii="Arial" w:eastAsia="SimSun" w:hAnsi="Arial" w:cs="Arial"/>
          <w:sz w:val="24"/>
          <w:szCs w:val="24"/>
        </w:rPr>
        <w:t>he methodology</w:t>
      </w:r>
      <w:r>
        <w:rPr>
          <w:rFonts w:ascii="Arial" w:eastAsia="SimSun" w:hAnsi="Arial" w:cs="Arial"/>
          <w:sz w:val="24"/>
          <w:szCs w:val="24"/>
          <w:lang w:val="en-SG"/>
        </w:rPr>
        <w:t xml:space="preserve"> </w:t>
      </w:r>
      <w:r>
        <w:rPr>
          <w:rFonts w:ascii="Arial" w:eastAsia="SimSun" w:hAnsi="Arial" w:cs="Arial"/>
          <w:sz w:val="24"/>
          <w:szCs w:val="24"/>
        </w:rPr>
        <w:t xml:space="preserve">or algorithm </w:t>
      </w:r>
      <w:r>
        <w:rPr>
          <w:rFonts w:ascii="Arial" w:eastAsia="SimSun" w:hAnsi="Arial" w:cs="Arial"/>
          <w:sz w:val="24"/>
          <w:szCs w:val="24"/>
          <w:lang w:val="en-SG"/>
        </w:rPr>
        <w:t>applied in</w:t>
      </w:r>
      <w:r>
        <w:rPr>
          <w:rFonts w:ascii="Arial" w:eastAsia="SimSun" w:hAnsi="Arial" w:cs="Arial"/>
          <w:sz w:val="24"/>
          <w:szCs w:val="24"/>
        </w:rPr>
        <w:t xml:space="preserve"> identifying and</w:t>
      </w:r>
      <w:r>
        <w:rPr>
          <w:rFonts w:ascii="Arial" w:eastAsia="SimSun" w:hAnsi="Arial" w:cs="Arial"/>
          <w:sz w:val="24"/>
          <w:szCs w:val="24"/>
          <w:lang w:val="en-SG"/>
        </w:rPr>
        <w:t>/or</w:t>
      </w:r>
      <w:r>
        <w:rPr>
          <w:rFonts w:ascii="Arial" w:eastAsia="SimSun" w:hAnsi="Arial" w:cs="Arial"/>
          <w:sz w:val="24"/>
          <w:szCs w:val="24"/>
        </w:rPr>
        <w:t xml:space="preserve"> measuring the prevalence of </w:t>
      </w:r>
      <w:r>
        <w:rPr>
          <w:rFonts w:ascii="Arial" w:eastAsia="SimSun" w:hAnsi="Arial" w:cs="Arial"/>
          <w:sz w:val="24"/>
          <w:szCs w:val="24"/>
          <w:lang w:val="en-SG"/>
        </w:rPr>
        <w:t>CCCs or CCDs</w:t>
      </w:r>
      <w:r>
        <w:rPr>
          <w:rFonts w:ascii="Arial" w:eastAsia="SimSun" w:hAnsi="Arial" w:cs="Arial"/>
          <w:sz w:val="24"/>
          <w:szCs w:val="24"/>
        </w:rPr>
        <w:t xml:space="preserve"> varies by country, e.g., the United States, Spain and Singapore, as illustrated below. </w:t>
      </w:r>
    </w:p>
    <w:p w14:paraId="59273082" w14:textId="77777777" w:rsidR="00D16AFD" w:rsidRDefault="00D16AFD">
      <w:pPr>
        <w:rPr>
          <w:rFonts w:ascii="Arial" w:eastAsia="SimSun" w:hAnsi="Arial" w:cs="Arial"/>
          <w:sz w:val="24"/>
          <w:szCs w:val="24"/>
        </w:rPr>
      </w:pPr>
    </w:p>
    <w:p w14:paraId="4F7CD2A1" w14:textId="77777777" w:rsidR="00D16AFD" w:rsidRDefault="00000000">
      <w:pPr>
        <w:rPr>
          <w:rFonts w:ascii="Arial" w:hAnsi="Arial" w:cs="Arial"/>
          <w:sz w:val="24"/>
          <w:szCs w:val="24"/>
        </w:rPr>
      </w:pPr>
      <w:r>
        <w:rPr>
          <w:rFonts w:ascii="Arial" w:hAnsi="Arial" w:cs="Arial"/>
          <w:sz w:val="24"/>
          <w:szCs w:val="24"/>
        </w:rPr>
        <w:t xml:space="preserve">For example, in the United States, according to an earlier study, involving about 1.9 million children in Colorado, Massachusetts, and New Hampshire, done by </w:t>
      </w:r>
      <w:proofErr w:type="spellStart"/>
      <w:r>
        <w:rPr>
          <w:rFonts w:ascii="Arial" w:hAnsi="Arial" w:cs="Arial"/>
          <w:sz w:val="24"/>
          <w:szCs w:val="24"/>
        </w:rPr>
        <w:t>Leyenaar</w:t>
      </w:r>
      <w:proofErr w:type="spellEnd"/>
      <w:r>
        <w:rPr>
          <w:rFonts w:ascii="Arial" w:hAnsi="Arial" w:cs="Arial"/>
          <w:sz w:val="24"/>
          <w:szCs w:val="24"/>
        </w:rPr>
        <w:t xml:space="preserve"> et al. (2022), the prevalence of these American children with CCDs is not fixed, but it varies widely between 0.7% and 11.4%, depending on the algorithm (e.g., Pediatric Medical Complexity Algorithm, Complex Chronic Condition Classification System, and/or Children with Disabilities Algorithm) applied as well as how strictly the algorithm defined the complexity (e.g., requiring multiple claims or multiple body systems involved). The findings from this study </w:t>
      </w:r>
      <w:r>
        <w:rPr>
          <w:rFonts w:ascii="Arial" w:hAnsi="Arial" w:cs="Arial"/>
          <w:sz w:val="24"/>
          <w:szCs w:val="24"/>
          <w:lang w:val="en-SG"/>
        </w:rPr>
        <w:t xml:space="preserve">have </w:t>
      </w:r>
      <w:r>
        <w:rPr>
          <w:rFonts w:ascii="Arial" w:hAnsi="Arial" w:cs="Arial"/>
          <w:sz w:val="24"/>
          <w:szCs w:val="24"/>
        </w:rPr>
        <w:t>highlight</w:t>
      </w:r>
      <w:r>
        <w:rPr>
          <w:rFonts w:ascii="Arial" w:hAnsi="Arial" w:cs="Arial"/>
          <w:sz w:val="24"/>
          <w:szCs w:val="24"/>
          <w:lang w:val="en-SG"/>
        </w:rPr>
        <w:t>ed</w:t>
      </w:r>
      <w:r>
        <w:rPr>
          <w:rFonts w:ascii="Arial" w:hAnsi="Arial" w:cs="Arial"/>
          <w:sz w:val="24"/>
          <w:szCs w:val="24"/>
        </w:rPr>
        <w:t xml:space="preserve"> the importance of selecting the appropriate algorithm for research, clinical programming, and policy-making in pediatric care. A more recent study done by Wisk and Sharma (2025) analyzing data from the National Health Interview Survey found that the prevalence of CCDs among American children aged 5 to 17 years increased from about 23% in 1999/2000 to more than 30% by 2017/2018. This rise was largely driven by conditions, e.g., ADHD/ADD, autism spectrum disorder (ASD), asthma, pre</w:t>
      </w:r>
      <w:r>
        <w:rPr>
          <w:rFonts w:ascii="Arial" w:hAnsi="Arial" w:cs="Arial"/>
          <w:sz w:val="24"/>
          <w:szCs w:val="24"/>
          <w:lang w:val="en-SG"/>
        </w:rPr>
        <w:t>-</w:t>
      </w:r>
      <w:r>
        <w:rPr>
          <w:rFonts w:ascii="Arial" w:hAnsi="Arial" w:cs="Arial"/>
          <w:sz w:val="24"/>
          <w:szCs w:val="24"/>
        </w:rPr>
        <w:t>diabetes, and depression</w:t>
      </w:r>
      <w:r>
        <w:rPr>
          <w:rFonts w:ascii="Arial" w:hAnsi="Arial" w:cs="Arial"/>
          <w:sz w:val="24"/>
          <w:szCs w:val="24"/>
          <w:lang w:val="en-SG"/>
        </w:rPr>
        <w:t xml:space="preserve"> (including major depressive disorder and dysthymia) or </w:t>
      </w:r>
      <w:r>
        <w:rPr>
          <w:rFonts w:ascii="Arial" w:hAnsi="Arial" w:cs="Arial"/>
          <w:sz w:val="24"/>
          <w:szCs w:val="24"/>
        </w:rPr>
        <w:t>anxiety</w:t>
      </w:r>
      <w:r>
        <w:rPr>
          <w:rFonts w:ascii="Arial" w:hAnsi="Arial" w:cs="Arial"/>
          <w:sz w:val="24"/>
          <w:szCs w:val="24"/>
          <w:lang w:val="en-SG"/>
        </w:rPr>
        <w:t xml:space="preserve"> (including generalized anxiety disorder and other subtypes)</w:t>
      </w:r>
      <w:r>
        <w:rPr>
          <w:rFonts w:ascii="Arial" w:hAnsi="Arial" w:cs="Arial"/>
          <w:sz w:val="24"/>
          <w:szCs w:val="24"/>
        </w:rPr>
        <w:t xml:space="preserve">. </w:t>
      </w:r>
    </w:p>
    <w:p w14:paraId="02A93772" w14:textId="77777777" w:rsidR="00D16AFD" w:rsidRDefault="00D16AFD">
      <w:pPr>
        <w:rPr>
          <w:rFonts w:ascii="Arial" w:hAnsi="Arial" w:cs="Arial"/>
          <w:sz w:val="24"/>
          <w:szCs w:val="24"/>
        </w:rPr>
      </w:pPr>
    </w:p>
    <w:p w14:paraId="30C0B26F" w14:textId="77777777" w:rsidR="00D16AFD" w:rsidRDefault="00000000">
      <w:pPr>
        <w:rPr>
          <w:rFonts w:ascii="Arial" w:hAnsi="Arial" w:cs="Arial"/>
          <w:sz w:val="24"/>
          <w:szCs w:val="24"/>
          <w:lang w:val="en-SG"/>
        </w:rPr>
      </w:pPr>
      <w:r>
        <w:rPr>
          <w:rFonts w:ascii="Arial" w:hAnsi="Arial" w:cs="Arial"/>
          <w:sz w:val="24"/>
          <w:szCs w:val="24"/>
        </w:rPr>
        <w:t>In the next example,</w:t>
      </w:r>
      <w:r>
        <w:rPr>
          <w:rFonts w:ascii="Arial" w:hAnsi="Arial" w:cs="Arial"/>
          <w:sz w:val="24"/>
          <w:szCs w:val="24"/>
          <w:lang w:val="en-SG"/>
        </w:rPr>
        <w:t xml:space="preserve"> </w:t>
      </w:r>
      <w:r>
        <w:rPr>
          <w:rFonts w:ascii="Arial" w:hAnsi="Arial" w:cs="Arial"/>
          <w:sz w:val="24"/>
          <w:szCs w:val="24"/>
        </w:rPr>
        <w:t>Serrano-</w:t>
      </w:r>
      <w:proofErr w:type="spellStart"/>
      <w:r>
        <w:rPr>
          <w:rFonts w:ascii="Arial" w:hAnsi="Arial" w:cs="Arial"/>
          <w:sz w:val="24"/>
          <w:szCs w:val="24"/>
        </w:rPr>
        <w:t>Pejenaute</w:t>
      </w:r>
      <w:proofErr w:type="spellEnd"/>
      <w:r>
        <w:rPr>
          <w:rFonts w:ascii="Arial" w:hAnsi="Arial" w:cs="Arial"/>
          <w:sz w:val="24"/>
          <w:szCs w:val="24"/>
        </w:rPr>
        <w:t xml:space="preserve"> et al. (2025)</w:t>
      </w:r>
      <w:r>
        <w:rPr>
          <w:rFonts w:ascii="Arial" w:hAnsi="Arial" w:cs="Arial"/>
          <w:sz w:val="24"/>
          <w:szCs w:val="24"/>
          <w:lang w:val="en-SG"/>
        </w:rPr>
        <w:t xml:space="preserve"> in Spain</w:t>
      </w:r>
      <w:r>
        <w:rPr>
          <w:rFonts w:ascii="Arial" w:hAnsi="Arial" w:cs="Arial"/>
          <w:sz w:val="24"/>
          <w:szCs w:val="24"/>
        </w:rPr>
        <w:t xml:space="preserve"> conducted a study using the data from the Basque Public Health System found that the prevalence of </w:t>
      </w:r>
      <w:r>
        <w:rPr>
          <w:rFonts w:ascii="Arial" w:hAnsi="Arial" w:cs="Arial"/>
          <w:sz w:val="24"/>
          <w:szCs w:val="24"/>
          <w:lang w:val="en-SG"/>
        </w:rPr>
        <w:t>clients</w:t>
      </w:r>
      <w:r>
        <w:rPr>
          <w:rFonts w:ascii="Arial" w:hAnsi="Arial" w:cs="Arial"/>
          <w:sz w:val="24"/>
          <w:szCs w:val="24"/>
        </w:rPr>
        <w:t xml:space="preserve"> with CCDs was 681 per 10,000, with higher rates in males and an increase with age. The most affected systems were neurological, respiratory, mental health, musculoskeletal, and metabolic.</w:t>
      </w:r>
      <w:r>
        <w:rPr>
          <w:rFonts w:ascii="Arial" w:hAnsi="Arial" w:cs="Arial"/>
          <w:sz w:val="24"/>
          <w:szCs w:val="24"/>
          <w:lang w:val="en-SG"/>
        </w:rPr>
        <w:t xml:space="preserve"> </w:t>
      </w:r>
    </w:p>
    <w:p w14:paraId="6B8A11A2" w14:textId="77777777" w:rsidR="00D16AFD" w:rsidRDefault="00D16AFD">
      <w:pPr>
        <w:rPr>
          <w:rFonts w:ascii="Arial" w:hAnsi="Arial" w:cs="Arial"/>
          <w:sz w:val="24"/>
          <w:szCs w:val="24"/>
          <w:lang w:val="en-SG"/>
        </w:rPr>
      </w:pPr>
    </w:p>
    <w:p w14:paraId="2AD3655F" w14:textId="77777777" w:rsidR="00D16AFD" w:rsidRDefault="00000000">
      <w:pPr>
        <w:rPr>
          <w:rFonts w:ascii="Arial" w:hAnsi="Arial" w:cs="Arial"/>
          <w:sz w:val="24"/>
          <w:szCs w:val="24"/>
          <w:lang w:val="en-SG"/>
        </w:rPr>
      </w:pPr>
      <w:r>
        <w:rPr>
          <w:rFonts w:ascii="Arial" w:eastAsia="SimSun" w:hAnsi="Arial" w:cs="Arial"/>
          <w:sz w:val="24"/>
          <w:szCs w:val="24"/>
        </w:rPr>
        <w:t>In the third and last example, Singapore has a centralized electronic health record system that supports the tracking and management of patients with multiple chronic diseases.</w:t>
      </w:r>
      <w:r>
        <w:rPr>
          <w:rFonts w:ascii="Arial" w:eastAsia="SimSun" w:hAnsi="Arial" w:cs="Arial"/>
          <w:sz w:val="24"/>
          <w:szCs w:val="24"/>
          <w:lang w:val="en-SG"/>
        </w:rPr>
        <w:t xml:space="preserve"> Known as </w:t>
      </w:r>
      <w:r>
        <w:rPr>
          <w:rStyle w:val="Strong"/>
          <w:rFonts w:ascii="Arial" w:eastAsia="SimSun" w:hAnsi="Arial" w:cs="Arial"/>
          <w:b w:val="0"/>
          <w:bCs w:val="0"/>
          <w:sz w:val="24"/>
          <w:szCs w:val="24"/>
        </w:rPr>
        <w:t>Chronic Disease Management System (CDMS)</w:t>
      </w:r>
      <w:r>
        <w:rPr>
          <w:rStyle w:val="Strong"/>
          <w:rFonts w:ascii="Arial" w:eastAsia="SimSun" w:hAnsi="Arial" w:cs="Arial"/>
          <w:b w:val="0"/>
          <w:bCs w:val="0"/>
          <w:sz w:val="24"/>
          <w:szCs w:val="24"/>
          <w:lang w:val="en-SG"/>
        </w:rPr>
        <w:t>, it was</w:t>
      </w:r>
      <w:r>
        <w:rPr>
          <w:rFonts w:ascii="Arial" w:eastAsia="SimSun" w:hAnsi="Arial" w:cs="Arial"/>
          <w:sz w:val="24"/>
          <w:szCs w:val="24"/>
        </w:rPr>
        <w:t xml:space="preserve"> Introduced in 2005 by the National Healthcare Group (NHG</w:t>
      </w:r>
      <w:r>
        <w:rPr>
          <w:rFonts w:ascii="Arial" w:eastAsia="SimSun" w:hAnsi="Arial" w:cs="Arial"/>
          <w:sz w:val="24"/>
          <w:szCs w:val="24"/>
          <w:lang w:val="en-SG"/>
        </w:rPr>
        <w:t>; Toh et al., 2019</w:t>
      </w:r>
      <w:r>
        <w:rPr>
          <w:rFonts w:ascii="Arial" w:eastAsia="SimSun" w:hAnsi="Arial" w:cs="Arial"/>
          <w:sz w:val="24"/>
          <w:szCs w:val="24"/>
        </w:rPr>
        <w:t>)</w:t>
      </w:r>
      <w:r>
        <w:rPr>
          <w:rFonts w:ascii="Arial" w:eastAsia="SimSun" w:hAnsi="Arial" w:cs="Arial"/>
          <w:sz w:val="24"/>
          <w:szCs w:val="24"/>
          <w:lang w:val="en-SG"/>
        </w:rPr>
        <w:t>, and system</w:t>
      </w:r>
      <w:r>
        <w:rPr>
          <w:rFonts w:ascii="Arial" w:eastAsia="SimSun" w:hAnsi="Arial" w:cs="Arial"/>
          <w:sz w:val="24"/>
          <w:szCs w:val="24"/>
        </w:rPr>
        <w:t xml:space="preserve"> centralizes patient data from various NHG institutions, facilitating comprehensive </w:t>
      </w:r>
      <w:r>
        <w:rPr>
          <w:rFonts w:ascii="Arial" w:eastAsia="SimSun" w:hAnsi="Arial" w:cs="Arial"/>
          <w:sz w:val="24"/>
          <w:szCs w:val="24"/>
          <w:lang w:val="en-SG"/>
        </w:rPr>
        <w:t>health</w:t>
      </w:r>
      <w:r>
        <w:rPr>
          <w:rFonts w:ascii="Arial" w:eastAsia="SimSun" w:hAnsi="Arial" w:cs="Arial"/>
          <w:sz w:val="24"/>
          <w:szCs w:val="24"/>
        </w:rPr>
        <w:t>care</w:t>
      </w:r>
      <w:r>
        <w:rPr>
          <w:rFonts w:ascii="Arial" w:eastAsia="SimSun" w:hAnsi="Arial" w:cs="Arial"/>
          <w:sz w:val="24"/>
          <w:szCs w:val="24"/>
          <w:lang w:val="en-SG"/>
        </w:rPr>
        <w:t xml:space="preserve"> support services</w:t>
      </w:r>
      <w:r>
        <w:rPr>
          <w:rFonts w:ascii="Arial" w:eastAsia="SimSun" w:hAnsi="Arial" w:cs="Arial"/>
          <w:sz w:val="24"/>
          <w:szCs w:val="24"/>
        </w:rPr>
        <w:t xml:space="preserve"> for patients with </w:t>
      </w:r>
      <w:r>
        <w:rPr>
          <w:rFonts w:ascii="Arial" w:eastAsia="SimSun" w:hAnsi="Arial" w:cs="Arial"/>
          <w:sz w:val="24"/>
          <w:szCs w:val="24"/>
          <w:lang w:val="en-SG"/>
        </w:rPr>
        <w:t>CCDs,</w:t>
      </w:r>
      <w:r>
        <w:rPr>
          <w:rFonts w:ascii="Arial" w:eastAsia="SimSun" w:hAnsi="Arial" w:cs="Arial"/>
          <w:sz w:val="24"/>
          <w:szCs w:val="24"/>
        </w:rPr>
        <w:t xml:space="preserve"> and</w:t>
      </w:r>
      <w:r>
        <w:rPr>
          <w:rFonts w:ascii="Arial" w:eastAsia="SimSun" w:hAnsi="Arial" w:cs="Arial"/>
          <w:sz w:val="24"/>
          <w:szCs w:val="24"/>
          <w:lang w:val="en-SG"/>
        </w:rPr>
        <w:t xml:space="preserve"> also</w:t>
      </w:r>
      <w:r>
        <w:rPr>
          <w:rFonts w:ascii="Arial" w:eastAsia="SimSun" w:hAnsi="Arial" w:cs="Arial"/>
          <w:sz w:val="24"/>
          <w:szCs w:val="24"/>
        </w:rPr>
        <w:t xml:space="preserve"> enabling evidence-based population </w:t>
      </w:r>
      <w:r>
        <w:rPr>
          <w:rFonts w:ascii="Arial" w:eastAsia="SimSun" w:hAnsi="Arial" w:cs="Arial"/>
          <w:sz w:val="24"/>
          <w:szCs w:val="24"/>
          <w:lang w:val="en-SG"/>
        </w:rPr>
        <w:t xml:space="preserve">health and wellness </w:t>
      </w:r>
      <w:r>
        <w:rPr>
          <w:rFonts w:ascii="Arial" w:eastAsia="SimSun" w:hAnsi="Arial" w:cs="Arial"/>
          <w:sz w:val="24"/>
          <w:szCs w:val="24"/>
        </w:rPr>
        <w:t xml:space="preserve">management. </w:t>
      </w:r>
      <w:r>
        <w:rPr>
          <w:rFonts w:ascii="Arial" w:eastAsia="SimSun" w:hAnsi="Arial" w:cs="Arial"/>
          <w:sz w:val="24"/>
          <w:szCs w:val="24"/>
          <w:lang w:val="en-SG"/>
        </w:rPr>
        <w:t>Currently, the CDMS</w:t>
      </w:r>
      <w:r>
        <w:rPr>
          <w:rFonts w:ascii="Arial" w:eastAsia="SimSun" w:hAnsi="Arial" w:cs="Arial"/>
          <w:sz w:val="24"/>
          <w:szCs w:val="24"/>
        </w:rPr>
        <w:t xml:space="preserve"> contains data for over 1.2 million unique patients and is configured to provide statistics for over 100 </w:t>
      </w:r>
      <w:r>
        <w:rPr>
          <w:rFonts w:ascii="Arial" w:eastAsia="SimSun" w:hAnsi="Arial" w:cs="Arial"/>
          <w:sz w:val="24"/>
          <w:szCs w:val="24"/>
          <w:lang w:val="en-SG"/>
        </w:rPr>
        <w:t>CCDs and CCCs</w:t>
      </w:r>
      <w:r>
        <w:rPr>
          <w:rFonts w:ascii="Arial" w:eastAsia="SimSun" w:hAnsi="Arial" w:cs="Arial"/>
          <w:sz w:val="24"/>
          <w:szCs w:val="24"/>
        </w:rPr>
        <w:t xml:space="preserve">, </w:t>
      </w:r>
      <w:r>
        <w:rPr>
          <w:rFonts w:ascii="Arial" w:eastAsia="SimSun" w:hAnsi="Arial" w:cs="Arial"/>
          <w:sz w:val="24"/>
          <w:szCs w:val="24"/>
          <w:lang w:val="en-SG"/>
        </w:rPr>
        <w:t xml:space="preserve">which </w:t>
      </w:r>
      <w:proofErr w:type="spellStart"/>
      <w:r>
        <w:rPr>
          <w:rFonts w:ascii="Arial" w:eastAsia="SimSun" w:hAnsi="Arial" w:cs="Arial"/>
          <w:sz w:val="24"/>
          <w:szCs w:val="24"/>
        </w:rPr>
        <w:t>includ</w:t>
      </w:r>
      <w:proofErr w:type="spellEnd"/>
      <w:r>
        <w:rPr>
          <w:rFonts w:ascii="Arial" w:eastAsia="SimSun" w:hAnsi="Arial" w:cs="Arial"/>
          <w:sz w:val="24"/>
          <w:szCs w:val="24"/>
          <w:lang w:val="en-SG"/>
        </w:rPr>
        <w:t>e</w:t>
      </w:r>
      <w:r>
        <w:rPr>
          <w:rFonts w:ascii="Arial" w:eastAsia="SimSun" w:hAnsi="Arial" w:cs="Arial"/>
          <w:sz w:val="24"/>
          <w:szCs w:val="24"/>
        </w:rPr>
        <w:t xml:space="preserve"> diabetes, hypertension, and chronic kidney disease</w:t>
      </w:r>
      <w:r>
        <w:rPr>
          <w:rFonts w:ascii="Arial" w:eastAsia="SimSun" w:hAnsi="Arial" w:cs="Arial"/>
          <w:sz w:val="24"/>
          <w:szCs w:val="24"/>
          <w:lang w:val="en-SG"/>
        </w:rPr>
        <w:t xml:space="preserve"> (Singapore Ministry of Health/MOH, 2021)</w:t>
      </w:r>
      <w:r>
        <w:rPr>
          <w:rFonts w:ascii="Arial" w:eastAsia="SimSun" w:hAnsi="Arial" w:cs="Arial"/>
          <w:sz w:val="24"/>
          <w:szCs w:val="24"/>
        </w:rPr>
        <w:t>.</w:t>
      </w:r>
      <w:r>
        <w:rPr>
          <w:rFonts w:ascii="Arial" w:eastAsia="SimSun" w:hAnsi="Arial" w:cs="Arial"/>
          <w:sz w:val="24"/>
          <w:szCs w:val="24"/>
          <w:lang w:val="en-SG"/>
        </w:rPr>
        <w:t xml:space="preserve"> </w:t>
      </w:r>
      <w:r>
        <w:rPr>
          <w:rFonts w:ascii="Arial" w:eastAsia="SimSun" w:hAnsi="Arial" w:cs="Arial"/>
          <w:sz w:val="24"/>
          <w:szCs w:val="24"/>
        </w:rPr>
        <w:t xml:space="preserve">Additionally, </w:t>
      </w:r>
      <w:r>
        <w:rPr>
          <w:rFonts w:ascii="Arial" w:eastAsia="SimSun" w:hAnsi="Arial" w:cs="Arial"/>
          <w:sz w:val="24"/>
          <w:szCs w:val="24"/>
          <w:lang w:val="en-SG"/>
        </w:rPr>
        <w:t xml:space="preserve">the </w:t>
      </w:r>
      <w:r>
        <w:rPr>
          <w:rStyle w:val="Strong"/>
          <w:rFonts w:ascii="Arial" w:eastAsia="SimSun" w:hAnsi="Arial" w:cs="Arial"/>
          <w:b w:val="0"/>
          <w:bCs w:val="0"/>
          <w:sz w:val="24"/>
          <w:szCs w:val="24"/>
        </w:rPr>
        <w:t>National Electronic Health Record (NEHR)</w:t>
      </w:r>
      <w:r>
        <w:rPr>
          <w:rFonts w:ascii="Arial" w:eastAsia="SimSun" w:hAnsi="Arial" w:cs="Arial"/>
          <w:sz w:val="24"/>
          <w:szCs w:val="24"/>
        </w:rPr>
        <w:t xml:space="preserve"> system </w:t>
      </w:r>
      <w:r>
        <w:rPr>
          <w:rFonts w:ascii="Arial" w:eastAsia="SimSun" w:hAnsi="Arial" w:cs="Arial"/>
          <w:sz w:val="24"/>
          <w:szCs w:val="24"/>
          <w:lang w:val="en-SG"/>
        </w:rPr>
        <w:t xml:space="preserve">used in Singapore helps to </w:t>
      </w:r>
      <w:r>
        <w:rPr>
          <w:rFonts w:ascii="Arial" w:eastAsia="SimSun" w:hAnsi="Arial" w:cs="Arial"/>
          <w:sz w:val="24"/>
          <w:szCs w:val="24"/>
        </w:rPr>
        <w:t>consolidate patient health records from public a</w:t>
      </w:r>
      <w:r>
        <w:rPr>
          <w:rFonts w:ascii="Arial" w:eastAsia="SimSun" w:hAnsi="Arial" w:cs="Arial"/>
          <w:sz w:val="24"/>
          <w:szCs w:val="24"/>
          <w:lang w:val="en-SG"/>
        </w:rPr>
        <w:t>s well as</w:t>
      </w:r>
      <w:r>
        <w:rPr>
          <w:rFonts w:ascii="Arial" w:eastAsia="SimSun" w:hAnsi="Arial" w:cs="Arial"/>
          <w:sz w:val="24"/>
          <w:szCs w:val="24"/>
        </w:rPr>
        <w:t xml:space="preserve"> private healthcare providers. This </w:t>
      </w:r>
      <w:r>
        <w:rPr>
          <w:rFonts w:ascii="Arial" w:eastAsia="SimSun" w:hAnsi="Arial" w:cs="Arial"/>
          <w:sz w:val="24"/>
          <w:szCs w:val="24"/>
          <w:lang w:val="en-SG"/>
        </w:rPr>
        <w:t>NEHR</w:t>
      </w:r>
      <w:r>
        <w:rPr>
          <w:rFonts w:ascii="Arial" w:eastAsia="SimSun" w:hAnsi="Arial" w:cs="Arial"/>
          <w:sz w:val="24"/>
          <w:szCs w:val="24"/>
        </w:rPr>
        <w:t xml:space="preserve"> system allows for</w:t>
      </w:r>
      <w:r>
        <w:rPr>
          <w:rFonts w:ascii="Arial" w:eastAsia="SimSun" w:hAnsi="Arial" w:cs="Arial"/>
          <w:sz w:val="24"/>
          <w:szCs w:val="24"/>
          <w:lang w:val="en-SG"/>
        </w:rPr>
        <w:t xml:space="preserve"> a more</w:t>
      </w:r>
      <w:r>
        <w:rPr>
          <w:rFonts w:ascii="Arial" w:eastAsia="SimSun" w:hAnsi="Arial" w:cs="Arial"/>
          <w:sz w:val="24"/>
          <w:szCs w:val="24"/>
        </w:rPr>
        <w:t xml:space="preserve"> comprehensive tracking and management of patients with </w:t>
      </w:r>
      <w:r>
        <w:rPr>
          <w:rFonts w:ascii="Arial" w:eastAsia="SimSun" w:hAnsi="Arial" w:cs="Arial"/>
          <w:sz w:val="24"/>
          <w:szCs w:val="24"/>
          <w:lang w:val="en-SG"/>
        </w:rPr>
        <w:t>CCCs</w:t>
      </w:r>
      <w:r>
        <w:rPr>
          <w:rFonts w:ascii="Arial" w:eastAsia="SimSun" w:hAnsi="Arial" w:cs="Arial"/>
          <w:sz w:val="24"/>
          <w:szCs w:val="24"/>
        </w:rPr>
        <w:t>,</w:t>
      </w:r>
      <w:r>
        <w:rPr>
          <w:rFonts w:ascii="Arial" w:eastAsia="SimSun" w:hAnsi="Arial" w:cs="Arial"/>
          <w:sz w:val="24"/>
          <w:szCs w:val="24"/>
          <w:lang w:val="en-SG"/>
        </w:rPr>
        <w:t xml:space="preserve"> and thereby, it</w:t>
      </w:r>
      <w:r>
        <w:rPr>
          <w:rFonts w:ascii="Arial" w:eastAsia="SimSun" w:hAnsi="Arial" w:cs="Arial"/>
          <w:sz w:val="24"/>
          <w:szCs w:val="24"/>
        </w:rPr>
        <w:t xml:space="preserve"> </w:t>
      </w:r>
      <w:proofErr w:type="spellStart"/>
      <w:r>
        <w:rPr>
          <w:rFonts w:ascii="Arial" w:eastAsia="SimSun" w:hAnsi="Arial" w:cs="Arial"/>
          <w:sz w:val="24"/>
          <w:szCs w:val="24"/>
        </w:rPr>
        <w:t>ensur</w:t>
      </w:r>
      <w:proofErr w:type="spellEnd"/>
      <w:r>
        <w:rPr>
          <w:rFonts w:ascii="Arial" w:eastAsia="SimSun" w:hAnsi="Arial" w:cs="Arial"/>
          <w:sz w:val="24"/>
          <w:szCs w:val="24"/>
          <w:lang w:val="en-SG"/>
        </w:rPr>
        <w:t>es a</w:t>
      </w:r>
      <w:r>
        <w:rPr>
          <w:rFonts w:ascii="Arial" w:eastAsia="SimSun" w:hAnsi="Arial" w:cs="Arial"/>
          <w:sz w:val="24"/>
          <w:szCs w:val="24"/>
        </w:rPr>
        <w:t xml:space="preserve"> continuity of </w:t>
      </w:r>
      <w:r>
        <w:rPr>
          <w:rFonts w:ascii="Arial" w:eastAsia="SimSun" w:hAnsi="Arial" w:cs="Arial"/>
          <w:sz w:val="24"/>
          <w:szCs w:val="24"/>
          <w:lang w:val="en-SG"/>
        </w:rPr>
        <w:t>support services</w:t>
      </w:r>
      <w:r>
        <w:rPr>
          <w:rFonts w:ascii="Arial" w:eastAsia="SimSun" w:hAnsi="Arial" w:cs="Arial"/>
          <w:sz w:val="24"/>
          <w:szCs w:val="24"/>
        </w:rPr>
        <w:t xml:space="preserve"> across different healthcare settings</w:t>
      </w:r>
      <w:r>
        <w:rPr>
          <w:rFonts w:ascii="Arial" w:eastAsia="SimSun" w:hAnsi="Arial" w:cs="Arial"/>
          <w:sz w:val="24"/>
          <w:szCs w:val="24"/>
          <w:lang w:val="en-SG"/>
        </w:rPr>
        <w:t xml:space="preserve"> (Singapore MOH, 2025)</w:t>
      </w:r>
      <w:r>
        <w:rPr>
          <w:rFonts w:ascii="Arial" w:eastAsia="SimSun" w:hAnsi="Arial" w:cs="Arial"/>
          <w:sz w:val="24"/>
          <w:szCs w:val="24"/>
        </w:rPr>
        <w:t xml:space="preserve">. By 2025, all private hospitals in Singapore are </w:t>
      </w:r>
      <w:r>
        <w:rPr>
          <w:rFonts w:ascii="Arial" w:eastAsia="SimSun" w:hAnsi="Arial" w:cs="Arial"/>
          <w:sz w:val="24"/>
          <w:szCs w:val="24"/>
          <w:lang w:val="en-SG"/>
        </w:rPr>
        <w:t>required</w:t>
      </w:r>
      <w:r>
        <w:rPr>
          <w:rFonts w:ascii="Arial" w:eastAsia="SimSun" w:hAnsi="Arial" w:cs="Arial"/>
          <w:sz w:val="24"/>
          <w:szCs w:val="24"/>
        </w:rPr>
        <w:t xml:space="preserve"> to </w:t>
      </w:r>
      <w:r>
        <w:rPr>
          <w:rFonts w:ascii="Arial" w:eastAsia="SimSun" w:hAnsi="Arial" w:cs="Arial"/>
          <w:sz w:val="24"/>
          <w:szCs w:val="24"/>
        </w:rPr>
        <w:lastRenderedPageBreak/>
        <w:t>contribute their patients’ health records to the NEHR</w:t>
      </w:r>
      <w:r>
        <w:rPr>
          <w:rFonts w:ascii="Arial" w:eastAsia="SimSun" w:hAnsi="Arial" w:cs="Arial"/>
          <w:sz w:val="24"/>
          <w:szCs w:val="24"/>
          <w:lang w:val="en-SG"/>
        </w:rPr>
        <w:t xml:space="preserve"> (Begum, 2024). This will</w:t>
      </w:r>
      <w:r>
        <w:rPr>
          <w:rFonts w:ascii="Arial" w:eastAsia="SimSun" w:hAnsi="Arial" w:cs="Arial"/>
          <w:sz w:val="24"/>
          <w:szCs w:val="24"/>
        </w:rPr>
        <w:t xml:space="preserve"> further </w:t>
      </w:r>
      <w:proofErr w:type="spellStart"/>
      <w:r>
        <w:rPr>
          <w:rFonts w:ascii="Arial" w:eastAsia="SimSun" w:hAnsi="Arial" w:cs="Arial"/>
          <w:sz w:val="24"/>
          <w:szCs w:val="24"/>
        </w:rPr>
        <w:t>enhanc</w:t>
      </w:r>
      <w:proofErr w:type="spellEnd"/>
      <w:r>
        <w:rPr>
          <w:rFonts w:ascii="Arial" w:eastAsia="SimSun" w:hAnsi="Arial" w:cs="Arial"/>
          <w:sz w:val="24"/>
          <w:szCs w:val="24"/>
          <w:lang w:val="en-SG"/>
        </w:rPr>
        <w:t>e</w:t>
      </w:r>
      <w:r>
        <w:rPr>
          <w:rFonts w:ascii="Arial" w:eastAsia="SimSun" w:hAnsi="Arial" w:cs="Arial"/>
          <w:sz w:val="24"/>
          <w:szCs w:val="24"/>
        </w:rPr>
        <w:t xml:space="preserve"> </w:t>
      </w:r>
      <w:r>
        <w:rPr>
          <w:rFonts w:ascii="Arial" w:eastAsia="SimSun" w:hAnsi="Arial" w:cs="Arial"/>
          <w:sz w:val="24"/>
          <w:szCs w:val="24"/>
          <w:lang w:val="en-SG"/>
        </w:rPr>
        <w:t>the</w:t>
      </w:r>
      <w:r>
        <w:rPr>
          <w:rFonts w:ascii="Arial" w:eastAsia="SimSun" w:hAnsi="Arial" w:cs="Arial"/>
          <w:sz w:val="24"/>
          <w:szCs w:val="24"/>
        </w:rPr>
        <w:t xml:space="preserve"> comprehensiveness</w:t>
      </w:r>
      <w:r>
        <w:rPr>
          <w:rFonts w:ascii="Arial" w:eastAsia="SimSun" w:hAnsi="Arial" w:cs="Arial"/>
          <w:sz w:val="24"/>
          <w:szCs w:val="24"/>
          <w:lang w:val="en-SG"/>
        </w:rPr>
        <w:t xml:space="preserve"> of the NEHR system (Begum, 2024)</w:t>
      </w:r>
      <w:r>
        <w:rPr>
          <w:rFonts w:ascii="Arial" w:eastAsia="SimSun" w:hAnsi="Arial" w:cs="Arial"/>
          <w:sz w:val="24"/>
          <w:szCs w:val="24"/>
        </w:rPr>
        <w:t>.</w:t>
      </w:r>
    </w:p>
    <w:p w14:paraId="0AE4A82F" w14:textId="77777777" w:rsidR="00D16AFD" w:rsidRDefault="00D16AFD">
      <w:pPr>
        <w:rPr>
          <w:rFonts w:ascii="Arial" w:hAnsi="Arial" w:cs="Arial"/>
          <w:b/>
          <w:bCs/>
          <w:sz w:val="24"/>
          <w:szCs w:val="24"/>
        </w:rPr>
      </w:pPr>
    </w:p>
    <w:p w14:paraId="0114CF2C" w14:textId="77777777" w:rsidR="00D16AFD" w:rsidRDefault="00000000">
      <w:pPr>
        <w:rPr>
          <w:rFonts w:ascii="Arial" w:hAnsi="Arial" w:cs="Arial"/>
          <w:b/>
          <w:bCs/>
          <w:sz w:val="24"/>
          <w:szCs w:val="24"/>
        </w:rPr>
      </w:pPr>
      <w:r>
        <w:rPr>
          <w:rFonts w:ascii="Arial" w:hAnsi="Arial" w:cs="Arial"/>
          <w:b/>
          <w:bCs/>
          <w:sz w:val="24"/>
          <w:szCs w:val="24"/>
        </w:rPr>
        <w:t>Five Common Challenges in managing CCDs in PPC</w:t>
      </w:r>
    </w:p>
    <w:p w14:paraId="165C7206" w14:textId="77777777" w:rsidR="00D16AFD" w:rsidRDefault="00000000">
      <w:pPr>
        <w:pStyle w:val="NormalWeb"/>
        <w:rPr>
          <w:rFonts w:ascii="Arial" w:hAnsi="Arial" w:cs="Arial"/>
        </w:rPr>
      </w:pPr>
      <w:r>
        <w:rPr>
          <w:rFonts w:ascii="Arial" w:hAnsi="Arial" w:cs="Arial"/>
        </w:rPr>
        <w:t xml:space="preserve">Providing support services for </w:t>
      </w:r>
      <w:r>
        <w:rPr>
          <w:rFonts w:ascii="Arial" w:hAnsi="Arial" w:cs="Arial"/>
          <w:lang w:val="en-SG"/>
        </w:rPr>
        <w:t>P</w:t>
      </w:r>
      <w:proofErr w:type="spellStart"/>
      <w:r>
        <w:rPr>
          <w:rFonts w:ascii="Arial" w:hAnsi="Arial" w:cs="Arial"/>
        </w:rPr>
        <w:t>ediatric</w:t>
      </w:r>
      <w:proofErr w:type="spellEnd"/>
      <w:r>
        <w:rPr>
          <w:rFonts w:ascii="Arial" w:hAnsi="Arial" w:cs="Arial"/>
        </w:rPr>
        <w:t xml:space="preserve"> </w:t>
      </w:r>
      <w:r>
        <w:rPr>
          <w:rFonts w:ascii="Arial" w:hAnsi="Arial" w:cs="Arial"/>
          <w:lang w:val="en-SG"/>
        </w:rPr>
        <w:t>P</w:t>
      </w:r>
      <w:proofErr w:type="spellStart"/>
      <w:r>
        <w:rPr>
          <w:rFonts w:ascii="Arial" w:hAnsi="Arial" w:cs="Arial"/>
        </w:rPr>
        <w:t>alliative</w:t>
      </w:r>
      <w:proofErr w:type="spellEnd"/>
      <w:r>
        <w:rPr>
          <w:rFonts w:ascii="Arial" w:hAnsi="Arial" w:cs="Arial"/>
        </w:rPr>
        <w:t xml:space="preserve"> </w:t>
      </w:r>
      <w:r>
        <w:rPr>
          <w:rFonts w:ascii="Arial" w:hAnsi="Arial" w:cs="Arial"/>
          <w:lang w:val="en-SG"/>
        </w:rPr>
        <w:t>C</w:t>
      </w:r>
      <w:r>
        <w:rPr>
          <w:rFonts w:ascii="Arial" w:hAnsi="Arial" w:cs="Arial"/>
        </w:rPr>
        <w:t>are</w:t>
      </w:r>
      <w:r>
        <w:rPr>
          <w:rFonts w:ascii="Arial" w:hAnsi="Arial" w:cs="Arial"/>
          <w:lang w:val="en-SG"/>
        </w:rPr>
        <w:t xml:space="preserve"> (PPC)</w:t>
      </w:r>
      <w:r>
        <w:rPr>
          <w:rFonts w:ascii="Arial" w:hAnsi="Arial" w:cs="Arial"/>
        </w:rPr>
        <w:t xml:space="preserve"> is</w:t>
      </w:r>
      <w:r>
        <w:rPr>
          <w:rFonts w:ascii="Arial" w:hAnsi="Arial" w:cs="Arial"/>
          <w:lang w:val="en-SG"/>
        </w:rPr>
        <w:t xml:space="preserve"> rather</w:t>
      </w:r>
      <w:r>
        <w:rPr>
          <w:rFonts w:ascii="Arial" w:hAnsi="Arial" w:cs="Arial"/>
        </w:rPr>
        <w:t xml:space="preserve"> challenging</w:t>
      </w:r>
      <w:r>
        <w:rPr>
          <w:rFonts w:ascii="Arial" w:hAnsi="Arial" w:cs="Arial"/>
          <w:lang w:val="en-SG"/>
        </w:rPr>
        <w:t xml:space="preserve"> as a result of</w:t>
      </w:r>
      <w:r>
        <w:rPr>
          <w:rFonts w:ascii="Arial" w:hAnsi="Arial" w:cs="Arial"/>
        </w:rPr>
        <w:t xml:space="preserve"> the complex</w:t>
      </w:r>
      <w:r>
        <w:rPr>
          <w:rFonts w:ascii="Arial" w:hAnsi="Arial" w:cs="Arial"/>
          <w:lang w:val="en-SG"/>
        </w:rPr>
        <w:t xml:space="preserve"> integration of</w:t>
      </w:r>
      <w:r>
        <w:rPr>
          <w:rFonts w:ascii="Arial" w:hAnsi="Arial" w:cs="Arial"/>
        </w:rPr>
        <w:t xml:space="preserve"> medical</w:t>
      </w:r>
      <w:r>
        <w:rPr>
          <w:rFonts w:ascii="Arial" w:hAnsi="Arial" w:cs="Arial"/>
          <w:lang w:val="en-SG"/>
        </w:rPr>
        <w:t>-</w:t>
      </w:r>
      <w:r>
        <w:rPr>
          <w:rFonts w:ascii="Arial" w:hAnsi="Arial" w:cs="Arial"/>
        </w:rPr>
        <w:t>emotional</w:t>
      </w:r>
      <w:r>
        <w:rPr>
          <w:rFonts w:ascii="Arial" w:hAnsi="Arial" w:cs="Arial"/>
          <w:lang w:val="en-SG"/>
        </w:rPr>
        <w:t>-</w:t>
      </w:r>
      <w:r>
        <w:rPr>
          <w:rFonts w:ascii="Arial" w:hAnsi="Arial" w:cs="Arial"/>
        </w:rPr>
        <w:t xml:space="preserve">developmental needs (see Figure 1) of both the </w:t>
      </w:r>
      <w:r>
        <w:rPr>
          <w:rFonts w:ascii="Arial" w:hAnsi="Arial" w:cs="Arial"/>
          <w:lang w:val="en-SG"/>
        </w:rPr>
        <w:t>terminally-ill clients concerned</w:t>
      </w:r>
      <w:r>
        <w:rPr>
          <w:rFonts w:ascii="Arial" w:hAnsi="Arial" w:cs="Arial"/>
        </w:rPr>
        <w:t xml:space="preserve"> and their family</w:t>
      </w:r>
      <w:r>
        <w:rPr>
          <w:rFonts w:ascii="Arial" w:hAnsi="Arial" w:cs="Arial"/>
          <w:lang w:val="en-SG"/>
        </w:rPr>
        <w:t xml:space="preserve"> (Best, 2024; </w:t>
      </w:r>
      <w:r>
        <w:rPr>
          <w:rFonts w:ascii="Arial" w:eastAsia="Segoe UI" w:hAnsi="Arial" w:cs="Arial"/>
          <w:color w:val="212121"/>
          <w:shd w:val="clear" w:color="auto" w:fill="FFFFFF"/>
        </w:rPr>
        <w:t>DiDomizio</w:t>
      </w:r>
      <w:r>
        <w:rPr>
          <w:rFonts w:ascii="Arial" w:eastAsia="Segoe UI" w:hAnsi="Arial" w:cs="Arial"/>
          <w:color w:val="212121"/>
          <w:shd w:val="clear" w:color="auto" w:fill="FFFFFF"/>
          <w:lang w:val="en-SG"/>
        </w:rPr>
        <w:t xml:space="preserve"> et al., 2023; Riera-Negre et al, 2024)</w:t>
      </w:r>
      <w:r>
        <w:rPr>
          <w:rFonts w:ascii="Arial" w:hAnsi="Arial" w:cs="Arial"/>
        </w:rPr>
        <w:t>. Additionally, healthcare providers</w:t>
      </w:r>
      <w:r>
        <w:rPr>
          <w:rFonts w:ascii="Arial" w:hAnsi="Arial" w:cs="Arial"/>
          <w:lang w:val="en-SG"/>
        </w:rPr>
        <w:t xml:space="preserve"> (including </w:t>
      </w:r>
      <w:proofErr w:type="spellStart"/>
      <w:r>
        <w:rPr>
          <w:rFonts w:ascii="Arial" w:hAnsi="Arial" w:cs="Arial"/>
          <w:lang w:val="en-SG"/>
        </w:rPr>
        <w:t>counselors</w:t>
      </w:r>
      <w:proofErr w:type="spellEnd"/>
      <w:r>
        <w:rPr>
          <w:rFonts w:ascii="Arial" w:hAnsi="Arial" w:cs="Arial"/>
          <w:lang w:val="en-SG"/>
        </w:rPr>
        <w:t>, social workers and educational therapists)</w:t>
      </w:r>
      <w:r>
        <w:rPr>
          <w:rFonts w:ascii="Arial" w:hAnsi="Arial" w:cs="Arial"/>
        </w:rPr>
        <w:t xml:space="preserve"> </w:t>
      </w:r>
      <w:r>
        <w:rPr>
          <w:rFonts w:ascii="Arial" w:hAnsi="Arial" w:cs="Arial"/>
          <w:lang w:val="en-SG"/>
        </w:rPr>
        <w:t>need to</w:t>
      </w:r>
      <w:r>
        <w:rPr>
          <w:rFonts w:ascii="Arial" w:hAnsi="Arial" w:cs="Arial"/>
        </w:rPr>
        <w:t xml:space="preserve"> navigate sensitive communication, cultural differences, and limited specialized resources</w:t>
      </w:r>
      <w:r>
        <w:rPr>
          <w:rFonts w:ascii="Arial" w:hAnsi="Arial" w:cs="Arial"/>
          <w:lang w:val="en-SG"/>
        </w:rPr>
        <w:t xml:space="preserve"> available to them</w:t>
      </w:r>
      <w:r>
        <w:rPr>
          <w:rFonts w:ascii="Arial" w:hAnsi="Arial" w:cs="Arial"/>
        </w:rPr>
        <w:t>.</w:t>
      </w:r>
    </w:p>
    <w:p w14:paraId="738F1C01" w14:textId="77777777" w:rsidR="00D16AFD" w:rsidRDefault="00D16AFD">
      <w:pPr>
        <w:rPr>
          <w:rFonts w:ascii="Arial" w:hAnsi="Arial" w:cs="Arial"/>
          <w:sz w:val="24"/>
          <w:szCs w:val="24"/>
          <w:lang w:val="en-SG"/>
        </w:rPr>
      </w:pPr>
    </w:p>
    <w:p w14:paraId="5432572C" w14:textId="77777777" w:rsidR="00D16AFD" w:rsidRDefault="00000000">
      <w:pPr>
        <w:jc w:val="center"/>
      </w:pPr>
      <w:r>
        <w:rPr>
          <w:noProof/>
        </w:rPr>
        <w:drawing>
          <wp:inline distT="0" distB="0" distL="114300" distR="114300" wp14:anchorId="3D1F0DFF" wp14:editId="6B68D4A3">
            <wp:extent cx="2653030" cy="2414270"/>
            <wp:effectExtent l="9525" t="9525" r="13970" b="146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2653030" cy="2414270"/>
                    </a:xfrm>
                    <a:prstGeom prst="rect">
                      <a:avLst/>
                    </a:prstGeom>
                    <a:noFill/>
                    <a:ln>
                      <a:solidFill>
                        <a:schemeClr val="tx1"/>
                      </a:solidFill>
                    </a:ln>
                  </pic:spPr>
                </pic:pic>
              </a:graphicData>
            </a:graphic>
          </wp:inline>
        </w:drawing>
      </w:r>
    </w:p>
    <w:p w14:paraId="2A471E82" w14:textId="77777777" w:rsidR="00D16AFD" w:rsidRDefault="00000000">
      <w:pPr>
        <w:jc w:val="center"/>
        <w:rPr>
          <w:rFonts w:ascii="Arial" w:hAnsi="Arial" w:cs="Arial"/>
          <w:sz w:val="24"/>
          <w:szCs w:val="24"/>
        </w:rPr>
      </w:pPr>
      <w:r>
        <w:rPr>
          <w:rFonts w:ascii="Arial" w:hAnsi="Arial" w:cs="Arial"/>
          <w:sz w:val="24"/>
          <w:szCs w:val="24"/>
        </w:rPr>
        <w:t xml:space="preserve">Figure 1. The Complex Integration of Medical-Emotional-Developmental Needs </w:t>
      </w:r>
    </w:p>
    <w:p w14:paraId="056A2DCF" w14:textId="77777777" w:rsidR="00D16AFD" w:rsidRDefault="00000000">
      <w:pPr>
        <w:jc w:val="center"/>
        <w:rPr>
          <w:rFonts w:ascii="Arial" w:hAnsi="Arial" w:cs="Arial"/>
          <w:sz w:val="24"/>
          <w:szCs w:val="24"/>
        </w:rPr>
      </w:pPr>
      <w:r>
        <w:rPr>
          <w:rFonts w:ascii="Arial" w:hAnsi="Arial" w:cs="Arial"/>
          <w:sz w:val="24"/>
          <w:szCs w:val="24"/>
        </w:rPr>
        <w:t>of a Terminally-Ill Child &amp; Family</w:t>
      </w:r>
    </w:p>
    <w:p w14:paraId="556C03BD" w14:textId="77777777" w:rsidR="00D16AFD" w:rsidRDefault="00D16AFD">
      <w:pPr>
        <w:jc w:val="center"/>
      </w:pPr>
    </w:p>
    <w:p w14:paraId="2BD84393" w14:textId="77777777" w:rsidR="00D16AFD" w:rsidRDefault="00000000">
      <w:pPr>
        <w:rPr>
          <w:rFonts w:ascii="Arial" w:hAnsi="Arial" w:cs="Arial"/>
          <w:sz w:val="24"/>
          <w:szCs w:val="24"/>
        </w:rPr>
      </w:pPr>
      <w:proofErr w:type="spellStart"/>
      <w:r>
        <w:rPr>
          <w:rFonts w:ascii="Arial" w:hAnsi="Arial" w:cs="Arial"/>
          <w:sz w:val="24"/>
          <w:szCs w:val="24"/>
        </w:rPr>
        <w:t>Feudtner</w:t>
      </w:r>
      <w:proofErr w:type="spellEnd"/>
      <w:r>
        <w:rPr>
          <w:rFonts w:ascii="Arial" w:hAnsi="Arial" w:cs="Arial"/>
          <w:sz w:val="24"/>
          <w:szCs w:val="24"/>
        </w:rPr>
        <w:t xml:space="preserve"> et al. (2019) have identified five most common challenges that pediatric professionals face when working with terminally-ill/life-limited clients, and these challenges have been identified as follows: “(1) Patient diversity and small population size; (2) Interdependencies and dynamic interactions between child, family members, and disease processes over time; (3) Outcomes and measurement; (4) School</w:t>
      </w:r>
      <w:r>
        <w:rPr>
          <w:rFonts w:ascii="Arial" w:hAnsi="Arial" w:cs="Arial"/>
          <w:sz w:val="24"/>
          <w:szCs w:val="24"/>
          <w:lang w:val="en-SG"/>
        </w:rPr>
        <w:t xml:space="preserve"> (for school-age children)</w:t>
      </w:r>
      <w:r>
        <w:rPr>
          <w:rFonts w:ascii="Arial" w:hAnsi="Arial" w:cs="Arial"/>
          <w:sz w:val="24"/>
          <w:szCs w:val="24"/>
        </w:rPr>
        <w:t>/workforce</w:t>
      </w:r>
      <w:r>
        <w:rPr>
          <w:rFonts w:ascii="Arial" w:hAnsi="Arial" w:cs="Arial"/>
          <w:sz w:val="24"/>
          <w:szCs w:val="24"/>
          <w:lang w:val="en-SG"/>
        </w:rPr>
        <w:t xml:space="preserve"> (for working adults)</w:t>
      </w:r>
      <w:r>
        <w:rPr>
          <w:rFonts w:ascii="Arial" w:hAnsi="Arial" w:cs="Arial"/>
          <w:sz w:val="24"/>
          <w:szCs w:val="24"/>
        </w:rPr>
        <w:t xml:space="preserve"> and infrastructure limitations; and (5) Presumed burden of PPC research on patients and their primary caregivers” (p. 909). The same goes for educational therapists when they have to manage such cases of CCCs under their care.</w:t>
      </w:r>
    </w:p>
    <w:p w14:paraId="22A5370B" w14:textId="77777777" w:rsidR="00D16AFD" w:rsidRDefault="00D16AFD">
      <w:pPr>
        <w:rPr>
          <w:rFonts w:ascii="Arial" w:hAnsi="Arial" w:cs="Arial"/>
          <w:sz w:val="24"/>
          <w:szCs w:val="24"/>
        </w:rPr>
      </w:pPr>
    </w:p>
    <w:p w14:paraId="373D7644" w14:textId="77777777" w:rsidR="00D16AFD" w:rsidRDefault="00000000">
      <w:pPr>
        <w:rPr>
          <w:rFonts w:ascii="Arial" w:hAnsi="Arial" w:cs="Arial"/>
          <w:sz w:val="24"/>
          <w:szCs w:val="24"/>
        </w:rPr>
      </w:pPr>
      <w:r>
        <w:rPr>
          <w:rFonts w:ascii="Arial" w:hAnsi="Arial" w:cs="Arial"/>
          <w:sz w:val="24"/>
          <w:szCs w:val="24"/>
        </w:rPr>
        <w:t>The author of this paper has identified four key holistic needs integral to delivering Pediatric Palliative Care (PPC), and they are as follows (see Figure 2): (1) Physical</w:t>
      </w:r>
      <w:r>
        <w:rPr>
          <w:rFonts w:ascii="Arial" w:hAnsi="Arial" w:cs="Arial"/>
          <w:sz w:val="24"/>
          <w:szCs w:val="24"/>
          <w:lang w:val="en-SG"/>
        </w:rPr>
        <w:t xml:space="preserve"> (</w:t>
      </w:r>
      <w:r>
        <w:rPr>
          <w:rFonts w:ascii="Arial" w:eastAsia="Segoe UI" w:hAnsi="Arial" w:cs="Arial"/>
          <w:color w:val="212121"/>
          <w:sz w:val="24"/>
          <w:szCs w:val="24"/>
          <w:shd w:val="clear" w:color="auto" w:fill="FFFFFF"/>
        </w:rPr>
        <w:t>DiDomizio</w:t>
      </w:r>
      <w:r>
        <w:rPr>
          <w:rFonts w:ascii="Arial" w:eastAsia="Segoe UI" w:hAnsi="Arial" w:cs="Arial"/>
          <w:color w:val="212121"/>
          <w:sz w:val="24"/>
          <w:szCs w:val="24"/>
          <w:shd w:val="clear" w:color="auto" w:fill="FFFFFF"/>
          <w:lang w:val="en-SG"/>
        </w:rPr>
        <w:t xml:space="preserve"> et al., 2023)</w:t>
      </w:r>
      <w:r>
        <w:rPr>
          <w:rFonts w:ascii="Arial" w:hAnsi="Arial" w:cs="Arial"/>
          <w:sz w:val="24"/>
          <w:szCs w:val="24"/>
        </w:rPr>
        <w:t>; (2) Emotional</w:t>
      </w:r>
      <w:r>
        <w:rPr>
          <w:rFonts w:ascii="Arial" w:hAnsi="Arial" w:cs="Arial"/>
          <w:sz w:val="24"/>
          <w:szCs w:val="24"/>
          <w:lang w:val="en-SG"/>
        </w:rPr>
        <w:t xml:space="preserve"> (Costa, Barros, &amp; Diogo, 2025)</w:t>
      </w:r>
      <w:r>
        <w:rPr>
          <w:rFonts w:ascii="Arial" w:hAnsi="Arial" w:cs="Arial"/>
          <w:sz w:val="24"/>
          <w:szCs w:val="24"/>
        </w:rPr>
        <w:t>; (3) Psychosocial</w:t>
      </w:r>
      <w:r>
        <w:rPr>
          <w:rFonts w:ascii="Arial" w:hAnsi="Arial" w:cs="Arial"/>
          <w:sz w:val="24"/>
          <w:szCs w:val="24"/>
          <w:lang w:val="en-SG"/>
        </w:rPr>
        <w:t xml:space="preserve"> (Chia, 2024)</w:t>
      </w:r>
      <w:r>
        <w:rPr>
          <w:rFonts w:ascii="Arial" w:hAnsi="Arial" w:cs="Arial"/>
          <w:sz w:val="24"/>
          <w:szCs w:val="24"/>
        </w:rPr>
        <w:t xml:space="preserve">; and (4) Spiritual </w:t>
      </w:r>
      <w:r>
        <w:rPr>
          <w:rFonts w:ascii="Arial" w:hAnsi="Arial" w:cs="Arial"/>
          <w:sz w:val="24"/>
          <w:szCs w:val="24"/>
          <w:lang w:val="en-SG"/>
        </w:rPr>
        <w:t>(</w:t>
      </w:r>
      <w:r>
        <w:rPr>
          <w:rFonts w:ascii="Arial" w:eastAsia="DengXian" w:hAnsi="Arial" w:cs="Arial"/>
          <w:sz w:val="24"/>
          <w:szCs w:val="24"/>
          <w:lang w:bidi="ar"/>
        </w:rPr>
        <w:t>Amâncio</w:t>
      </w:r>
      <w:r>
        <w:rPr>
          <w:rFonts w:ascii="Arial" w:eastAsia="DengXian" w:hAnsi="Arial" w:cs="Arial"/>
          <w:sz w:val="24"/>
          <w:szCs w:val="24"/>
          <w:lang w:val="en-SG" w:bidi="ar"/>
        </w:rPr>
        <w:t xml:space="preserve"> et al., 2024; </w:t>
      </w:r>
      <w:r>
        <w:rPr>
          <w:rFonts w:ascii="Arial" w:hAnsi="Arial" w:cs="Arial"/>
          <w:sz w:val="24"/>
          <w:szCs w:val="24"/>
          <w:lang w:val="en-SG"/>
        </w:rPr>
        <w:t xml:space="preserve">Best, 2024) </w:t>
      </w:r>
      <w:r>
        <w:rPr>
          <w:rFonts w:ascii="Arial" w:hAnsi="Arial" w:cs="Arial"/>
          <w:sz w:val="24"/>
          <w:szCs w:val="24"/>
        </w:rPr>
        <w:t>- of c</w:t>
      </w:r>
      <w:proofErr w:type="spellStart"/>
      <w:r>
        <w:rPr>
          <w:rFonts w:ascii="Arial" w:hAnsi="Arial" w:cs="Arial"/>
          <w:sz w:val="24"/>
          <w:szCs w:val="24"/>
          <w:lang w:val="en-SG"/>
        </w:rPr>
        <w:t>lients</w:t>
      </w:r>
      <w:proofErr w:type="spellEnd"/>
      <w:r>
        <w:rPr>
          <w:rFonts w:ascii="Arial" w:hAnsi="Arial" w:cs="Arial"/>
          <w:sz w:val="24"/>
          <w:szCs w:val="24"/>
        </w:rPr>
        <w:t xml:space="preserve"> facing life-limiting or terminal illnesses. Practitioners in Educational Therapy (</w:t>
      </w:r>
      <w:proofErr w:type="spellStart"/>
      <w:r>
        <w:rPr>
          <w:rFonts w:ascii="Arial" w:hAnsi="Arial" w:cs="Arial"/>
          <w:sz w:val="24"/>
          <w:szCs w:val="24"/>
        </w:rPr>
        <w:t>EdTx</w:t>
      </w:r>
      <w:proofErr w:type="spellEnd"/>
      <w:r>
        <w:rPr>
          <w:rFonts w:ascii="Arial" w:hAnsi="Arial" w:cs="Arial"/>
          <w:sz w:val="24"/>
          <w:szCs w:val="24"/>
        </w:rPr>
        <w:t>) or ETs, in this context, plays a crucial supportive role by promoting learning, development, and quality of life, customized to the unique needs of each c</w:t>
      </w:r>
      <w:proofErr w:type="spellStart"/>
      <w:r>
        <w:rPr>
          <w:rFonts w:ascii="Arial" w:hAnsi="Arial" w:cs="Arial"/>
          <w:sz w:val="24"/>
          <w:szCs w:val="24"/>
          <w:lang w:val="en-SG"/>
        </w:rPr>
        <w:t>lient</w:t>
      </w:r>
      <w:proofErr w:type="spellEnd"/>
      <w:r>
        <w:rPr>
          <w:rFonts w:ascii="Arial" w:hAnsi="Arial" w:cs="Arial"/>
          <w:sz w:val="24"/>
          <w:szCs w:val="24"/>
        </w:rPr>
        <w:t xml:space="preserve"> and their family.</w:t>
      </w:r>
    </w:p>
    <w:p w14:paraId="4BEEDD4D" w14:textId="77777777" w:rsidR="00D16AFD" w:rsidRDefault="00D16AFD">
      <w:pPr>
        <w:rPr>
          <w:rFonts w:ascii="Arial" w:hAnsi="Arial" w:cs="Arial"/>
          <w:sz w:val="24"/>
          <w:szCs w:val="24"/>
        </w:rPr>
      </w:pPr>
    </w:p>
    <w:p w14:paraId="25ACC192" w14:textId="77777777" w:rsidR="00D16AFD" w:rsidRDefault="00000000">
      <w:pPr>
        <w:jc w:val="center"/>
        <w:rPr>
          <w:rFonts w:ascii="Arial" w:hAnsi="Arial" w:cs="Arial"/>
          <w:sz w:val="24"/>
          <w:szCs w:val="24"/>
        </w:rPr>
      </w:pPr>
      <w:r>
        <w:rPr>
          <w:rFonts w:ascii="Arial" w:hAnsi="Arial" w:cs="Arial"/>
          <w:noProof/>
          <w:sz w:val="24"/>
          <w:szCs w:val="24"/>
        </w:rPr>
        <w:lastRenderedPageBreak/>
        <w:drawing>
          <wp:inline distT="0" distB="0" distL="0" distR="0" wp14:anchorId="2FB26BB9" wp14:editId="6ADB7172">
            <wp:extent cx="3790315" cy="3216275"/>
            <wp:effectExtent l="0" t="0" r="0" b="0"/>
            <wp:docPr id="123797149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F8AB569" w14:textId="77777777" w:rsidR="00D16AFD" w:rsidRDefault="00000000">
      <w:pPr>
        <w:jc w:val="center"/>
        <w:rPr>
          <w:rFonts w:ascii="Arial" w:hAnsi="Arial" w:cs="Arial"/>
          <w:sz w:val="24"/>
          <w:szCs w:val="24"/>
        </w:rPr>
      </w:pPr>
      <w:r>
        <w:rPr>
          <w:rFonts w:ascii="Arial" w:hAnsi="Arial" w:cs="Arial"/>
          <w:sz w:val="24"/>
          <w:szCs w:val="24"/>
        </w:rPr>
        <w:t>Figure 2. Four Key Holistic Needs in PCC</w:t>
      </w:r>
    </w:p>
    <w:p w14:paraId="375E5FE7" w14:textId="77777777" w:rsidR="00D16AFD" w:rsidRDefault="00000000">
      <w:pPr>
        <w:jc w:val="center"/>
        <w:rPr>
          <w:rFonts w:ascii="Arial" w:hAnsi="Arial" w:cs="Arial"/>
          <w:sz w:val="24"/>
          <w:szCs w:val="24"/>
        </w:rPr>
      </w:pPr>
      <w:r>
        <w:rPr>
          <w:rFonts w:ascii="Arial" w:hAnsi="Arial" w:cs="Arial"/>
          <w:sz w:val="24"/>
          <w:szCs w:val="24"/>
        </w:rPr>
        <w:t xml:space="preserve"> </w:t>
      </w:r>
    </w:p>
    <w:p w14:paraId="3A91E3FB" w14:textId="77777777" w:rsidR="00D16AFD" w:rsidRDefault="00000000">
      <w:pPr>
        <w:rPr>
          <w:rFonts w:ascii="Arial" w:hAnsi="Arial" w:cs="Arial"/>
          <w:sz w:val="24"/>
          <w:szCs w:val="24"/>
        </w:rPr>
      </w:pPr>
      <w:r>
        <w:rPr>
          <w:rFonts w:ascii="Arial" w:hAnsi="Arial" w:cs="Arial"/>
          <w:sz w:val="24"/>
          <w:szCs w:val="24"/>
        </w:rPr>
        <w:t xml:space="preserve">In the field of </w:t>
      </w:r>
      <w:proofErr w:type="spellStart"/>
      <w:r>
        <w:rPr>
          <w:rFonts w:ascii="Arial" w:hAnsi="Arial" w:cs="Arial"/>
          <w:sz w:val="24"/>
          <w:szCs w:val="24"/>
        </w:rPr>
        <w:t>EdTx</w:t>
      </w:r>
      <w:proofErr w:type="spellEnd"/>
      <w:r>
        <w:rPr>
          <w:rFonts w:ascii="Arial" w:hAnsi="Arial" w:cs="Arial"/>
          <w:sz w:val="24"/>
          <w:szCs w:val="24"/>
        </w:rPr>
        <w:t xml:space="preserve">, </w:t>
      </w:r>
      <w:r>
        <w:rPr>
          <w:rFonts w:ascii="Arial" w:hAnsi="Arial" w:cs="Arial"/>
          <w:sz w:val="24"/>
          <w:szCs w:val="24"/>
          <w:lang w:val="en-SG"/>
        </w:rPr>
        <w:t xml:space="preserve">clients with </w:t>
      </w:r>
      <w:r>
        <w:rPr>
          <w:rFonts w:ascii="Arial" w:hAnsi="Arial" w:cs="Arial"/>
          <w:sz w:val="24"/>
          <w:szCs w:val="24"/>
        </w:rPr>
        <w:t xml:space="preserve">CCDs/CCCs or terminal illnesses </w:t>
      </w:r>
      <w:r>
        <w:rPr>
          <w:rFonts w:ascii="Arial" w:hAnsi="Arial" w:cs="Arial"/>
          <w:sz w:val="24"/>
          <w:szCs w:val="24"/>
          <w:lang w:val="en-SG"/>
        </w:rPr>
        <w:t xml:space="preserve">that </w:t>
      </w:r>
      <w:r>
        <w:rPr>
          <w:rFonts w:ascii="Arial" w:hAnsi="Arial" w:cs="Arial"/>
          <w:sz w:val="24"/>
          <w:szCs w:val="24"/>
        </w:rPr>
        <w:t xml:space="preserve">ETs </w:t>
      </w:r>
      <w:r>
        <w:rPr>
          <w:rFonts w:ascii="Arial" w:hAnsi="Arial" w:cs="Arial"/>
          <w:sz w:val="24"/>
          <w:szCs w:val="24"/>
          <w:lang w:val="en-SG"/>
        </w:rPr>
        <w:t xml:space="preserve">have under their care </w:t>
      </w:r>
      <w:r>
        <w:rPr>
          <w:rFonts w:ascii="Arial" w:hAnsi="Arial" w:cs="Arial"/>
          <w:sz w:val="24"/>
          <w:szCs w:val="24"/>
        </w:rPr>
        <w:t xml:space="preserve">in the PPC support service can be categorized into four broad groups, </w:t>
      </w:r>
      <w:r>
        <w:rPr>
          <w:rFonts w:ascii="Arial" w:hAnsi="Arial" w:cs="Arial"/>
          <w:sz w:val="24"/>
          <w:szCs w:val="24"/>
          <w:lang w:val="en-SG"/>
        </w:rPr>
        <w:t>which are</w:t>
      </w:r>
      <w:r>
        <w:rPr>
          <w:rFonts w:ascii="Arial" w:hAnsi="Arial" w:cs="Arial"/>
          <w:sz w:val="24"/>
          <w:szCs w:val="24"/>
        </w:rPr>
        <w:t xml:space="preserve"> provided by the Association for Children with Life-threatening or Terminal Conditions and their Families (ACT for short) - a UK-based charity founded in 1993 - in collaboration with the Royal College of </w:t>
      </w:r>
      <w:proofErr w:type="spellStart"/>
      <w:r>
        <w:rPr>
          <w:rFonts w:ascii="Arial" w:hAnsi="Arial" w:cs="Arial"/>
          <w:sz w:val="24"/>
          <w:szCs w:val="24"/>
        </w:rPr>
        <w:t>Paediatrics</w:t>
      </w:r>
      <w:proofErr w:type="spellEnd"/>
      <w:r>
        <w:rPr>
          <w:rFonts w:ascii="Arial" w:hAnsi="Arial" w:cs="Arial"/>
          <w:sz w:val="24"/>
          <w:szCs w:val="24"/>
        </w:rPr>
        <w:t xml:space="preserve"> and Child Health, to represent and support children with life-limiting illnesses and their families (see Register of Charities, 1993) as shown in Table 1 below (also see </w:t>
      </w:r>
      <w:proofErr w:type="spellStart"/>
      <w:r>
        <w:rPr>
          <w:rFonts w:ascii="Arial" w:hAnsi="Arial" w:cs="Arial"/>
          <w:sz w:val="24"/>
          <w:szCs w:val="24"/>
        </w:rPr>
        <w:t>Palare</w:t>
      </w:r>
      <w:proofErr w:type="spellEnd"/>
      <w:r>
        <w:rPr>
          <w:rFonts w:ascii="Arial" w:hAnsi="Arial" w:cs="Arial"/>
          <w:sz w:val="24"/>
          <w:szCs w:val="24"/>
        </w:rPr>
        <w:t>, Tavares, &amp; Machado, 2023, p. 331).</w:t>
      </w:r>
    </w:p>
    <w:p w14:paraId="09E3DD78" w14:textId="77777777" w:rsidR="00D16AFD" w:rsidRDefault="00D16AFD">
      <w:pPr>
        <w:rPr>
          <w:rFonts w:ascii="Arial" w:hAnsi="Arial" w:cs="Arial"/>
          <w:sz w:val="24"/>
          <w:szCs w:val="24"/>
        </w:rPr>
      </w:pPr>
    </w:p>
    <w:p w14:paraId="05B3EA70" w14:textId="77777777" w:rsidR="00D16AFD" w:rsidRDefault="00D16AFD">
      <w:pPr>
        <w:rPr>
          <w:rFonts w:ascii="Arial" w:hAnsi="Arial" w:cs="Arial"/>
          <w:sz w:val="24"/>
          <w:szCs w:val="24"/>
        </w:rPr>
      </w:pPr>
    </w:p>
    <w:p w14:paraId="623573BF" w14:textId="77777777" w:rsidR="00D16AFD" w:rsidRDefault="00000000">
      <w:pPr>
        <w:rPr>
          <w:rFonts w:ascii="Arial" w:hAnsi="Arial" w:cs="Arial"/>
          <w:sz w:val="24"/>
          <w:szCs w:val="24"/>
        </w:rPr>
      </w:pPr>
      <w:r>
        <w:rPr>
          <w:rFonts w:ascii="Arial" w:hAnsi="Arial" w:cs="Arial"/>
          <w:sz w:val="24"/>
          <w:szCs w:val="24"/>
        </w:rPr>
        <w:t>Table 1. The Four ACT Groups of CCDs/CCCs</w:t>
      </w:r>
    </w:p>
    <w:tbl>
      <w:tblPr>
        <w:tblStyle w:val="TableGrid"/>
        <w:tblW w:w="0" w:type="auto"/>
        <w:tblLook w:val="04A0" w:firstRow="1" w:lastRow="0" w:firstColumn="1" w:lastColumn="0" w:noHBand="0" w:noVBand="1"/>
      </w:tblPr>
      <w:tblGrid>
        <w:gridCol w:w="4508"/>
        <w:gridCol w:w="4508"/>
      </w:tblGrid>
      <w:tr w:rsidR="00D16AFD" w14:paraId="35F7F63D" w14:textId="77777777">
        <w:tc>
          <w:tcPr>
            <w:tcW w:w="4508" w:type="dxa"/>
            <w:shd w:val="clear" w:color="auto" w:fill="E2EFD9" w:themeFill="accent6" w:themeFillTint="33"/>
          </w:tcPr>
          <w:p w14:paraId="37A654E8" w14:textId="77777777" w:rsidR="00D16AFD" w:rsidRDefault="00000000">
            <w:pPr>
              <w:jc w:val="center"/>
              <w:rPr>
                <w:rFonts w:ascii="Arial" w:hAnsi="Arial" w:cs="Arial"/>
                <w:b/>
                <w:bCs/>
                <w:sz w:val="24"/>
                <w:szCs w:val="24"/>
              </w:rPr>
            </w:pPr>
            <w:r>
              <w:rPr>
                <w:rFonts w:ascii="Arial" w:hAnsi="Arial" w:cs="Arial"/>
                <w:b/>
                <w:bCs/>
                <w:sz w:val="24"/>
                <w:szCs w:val="24"/>
              </w:rPr>
              <w:t>ACT Group</w:t>
            </w:r>
          </w:p>
        </w:tc>
        <w:tc>
          <w:tcPr>
            <w:tcW w:w="4508" w:type="dxa"/>
            <w:shd w:val="clear" w:color="auto" w:fill="E2EFD9" w:themeFill="accent6" w:themeFillTint="33"/>
          </w:tcPr>
          <w:p w14:paraId="03141F0D" w14:textId="77777777" w:rsidR="00D16AFD" w:rsidRDefault="00000000">
            <w:pPr>
              <w:jc w:val="center"/>
              <w:rPr>
                <w:rFonts w:ascii="Arial" w:hAnsi="Arial" w:cs="Arial"/>
                <w:b/>
                <w:bCs/>
                <w:sz w:val="24"/>
                <w:szCs w:val="24"/>
              </w:rPr>
            </w:pPr>
            <w:r>
              <w:rPr>
                <w:rFonts w:ascii="Arial" w:hAnsi="Arial" w:cs="Arial"/>
                <w:b/>
                <w:bCs/>
                <w:sz w:val="24"/>
                <w:szCs w:val="24"/>
              </w:rPr>
              <w:t>General Remark</w:t>
            </w:r>
          </w:p>
        </w:tc>
      </w:tr>
      <w:tr w:rsidR="00D16AFD" w14:paraId="6406D07C" w14:textId="77777777">
        <w:tc>
          <w:tcPr>
            <w:tcW w:w="4508" w:type="dxa"/>
          </w:tcPr>
          <w:p w14:paraId="04AE44B4" w14:textId="77777777" w:rsidR="00D16AFD" w:rsidRDefault="00000000">
            <w:pPr>
              <w:jc w:val="left"/>
              <w:rPr>
                <w:rFonts w:ascii="Arial" w:hAnsi="Arial" w:cs="Arial"/>
                <w:sz w:val="24"/>
                <w:szCs w:val="24"/>
              </w:rPr>
            </w:pPr>
            <w:bookmarkStart w:id="0" w:name="_Hlk199779912"/>
            <w:r>
              <w:rPr>
                <w:rFonts w:ascii="Arial" w:hAnsi="Arial" w:cs="Arial"/>
                <w:sz w:val="24"/>
                <w:szCs w:val="24"/>
              </w:rPr>
              <w:t xml:space="preserve">ACT Group #1: Life-threatening conditions with potential for cure but </w:t>
            </w:r>
            <w:r>
              <w:rPr>
                <w:rFonts w:ascii="Arial" w:hAnsi="Arial" w:cs="Arial"/>
                <w:sz w:val="24"/>
                <w:szCs w:val="24"/>
                <w:lang w:val="en-SG"/>
              </w:rPr>
              <w:t xml:space="preserve">high </w:t>
            </w:r>
            <w:r>
              <w:rPr>
                <w:rFonts w:ascii="Arial" w:hAnsi="Arial" w:cs="Arial"/>
                <w:sz w:val="24"/>
                <w:szCs w:val="24"/>
              </w:rPr>
              <w:t>risk of failure</w:t>
            </w:r>
          </w:p>
          <w:p w14:paraId="2C8E5CE6" w14:textId="77777777" w:rsidR="00D16AFD" w:rsidRDefault="00000000">
            <w:pPr>
              <w:jc w:val="left"/>
              <w:rPr>
                <w:rFonts w:ascii="Arial" w:hAnsi="Arial" w:cs="Arial"/>
                <w:sz w:val="24"/>
                <w:szCs w:val="24"/>
              </w:rPr>
            </w:pPr>
            <w:r>
              <w:rPr>
                <w:rFonts w:ascii="Arial" w:hAnsi="Arial" w:cs="Arial"/>
                <w:sz w:val="24"/>
                <w:szCs w:val="24"/>
              </w:rPr>
              <w:t xml:space="preserve">E.g., cancer (e.g., leukemia, neuroblastoma), congenital heart disease, and organ failure. </w:t>
            </w:r>
          </w:p>
          <w:p w14:paraId="6C8E9D2C" w14:textId="77777777" w:rsidR="00D16AFD" w:rsidRDefault="00D16AFD">
            <w:pPr>
              <w:jc w:val="left"/>
              <w:rPr>
                <w:rFonts w:ascii="Arial" w:hAnsi="Arial" w:cs="Arial"/>
                <w:sz w:val="24"/>
                <w:szCs w:val="24"/>
              </w:rPr>
            </w:pPr>
          </w:p>
        </w:tc>
        <w:tc>
          <w:tcPr>
            <w:tcW w:w="4508" w:type="dxa"/>
          </w:tcPr>
          <w:p w14:paraId="363094F9" w14:textId="77777777" w:rsidR="00D16AFD" w:rsidRDefault="00000000">
            <w:pPr>
              <w:jc w:val="left"/>
              <w:rPr>
                <w:rFonts w:ascii="Arial" w:hAnsi="Arial" w:cs="Arial"/>
                <w:sz w:val="24"/>
                <w:szCs w:val="24"/>
              </w:rPr>
            </w:pPr>
            <w:r>
              <w:rPr>
                <w:rFonts w:ascii="Arial" w:hAnsi="Arial" w:cs="Arial"/>
                <w:sz w:val="24"/>
                <w:szCs w:val="24"/>
              </w:rPr>
              <w:t xml:space="preserve">Palliative care is concurrent with </w:t>
            </w:r>
            <w:r>
              <w:rPr>
                <w:rFonts w:ascii="Arial" w:hAnsi="Arial" w:cs="Arial"/>
                <w:sz w:val="24"/>
                <w:szCs w:val="24"/>
                <w:lang w:val="en-SG"/>
              </w:rPr>
              <w:t xml:space="preserve">available </w:t>
            </w:r>
            <w:r>
              <w:rPr>
                <w:rFonts w:ascii="Arial" w:hAnsi="Arial" w:cs="Arial"/>
                <w:sz w:val="24"/>
                <w:szCs w:val="24"/>
              </w:rPr>
              <w:t>curative treatment.</w:t>
            </w:r>
          </w:p>
          <w:p w14:paraId="00CFF532" w14:textId="77777777" w:rsidR="00D16AFD" w:rsidRDefault="00000000">
            <w:pPr>
              <w:jc w:val="left"/>
              <w:rPr>
                <w:rFonts w:ascii="Arial" w:hAnsi="Arial" w:cs="Arial"/>
                <w:sz w:val="24"/>
                <w:szCs w:val="24"/>
              </w:rPr>
            </w:pPr>
            <w:r>
              <w:rPr>
                <w:rFonts w:ascii="Arial" w:hAnsi="Arial" w:cs="Arial"/>
                <w:sz w:val="24"/>
                <w:szCs w:val="24"/>
              </w:rPr>
              <w:t xml:space="preserve">(also see Bisen et al., 2024; </w:t>
            </w:r>
            <w:proofErr w:type="spellStart"/>
            <w:r>
              <w:rPr>
                <w:rFonts w:ascii="Arial" w:hAnsi="Arial" w:cs="Arial"/>
                <w:sz w:val="24"/>
                <w:szCs w:val="24"/>
              </w:rPr>
              <w:t>Palare</w:t>
            </w:r>
            <w:proofErr w:type="spellEnd"/>
            <w:r>
              <w:rPr>
                <w:rFonts w:ascii="Arial" w:hAnsi="Arial" w:cs="Arial"/>
                <w:sz w:val="24"/>
                <w:szCs w:val="24"/>
              </w:rPr>
              <w:t>, Tavares, &amp; Machado, 2023)</w:t>
            </w:r>
          </w:p>
          <w:p w14:paraId="44FE1F62" w14:textId="77777777" w:rsidR="00D16AFD" w:rsidRDefault="00D16AFD">
            <w:pPr>
              <w:jc w:val="left"/>
              <w:rPr>
                <w:rFonts w:ascii="Arial" w:hAnsi="Arial" w:cs="Arial"/>
                <w:sz w:val="24"/>
                <w:szCs w:val="24"/>
              </w:rPr>
            </w:pPr>
          </w:p>
        </w:tc>
      </w:tr>
      <w:tr w:rsidR="00D16AFD" w14:paraId="5F82EF5E" w14:textId="77777777">
        <w:tc>
          <w:tcPr>
            <w:tcW w:w="4508" w:type="dxa"/>
          </w:tcPr>
          <w:p w14:paraId="74792133" w14:textId="77777777" w:rsidR="00D16AFD" w:rsidRDefault="00000000">
            <w:pPr>
              <w:jc w:val="left"/>
              <w:rPr>
                <w:rFonts w:ascii="Arial" w:hAnsi="Arial" w:cs="Arial"/>
                <w:sz w:val="24"/>
                <w:szCs w:val="24"/>
              </w:rPr>
            </w:pPr>
            <w:r>
              <w:rPr>
                <w:rFonts w:ascii="Arial" w:hAnsi="Arial" w:cs="Arial"/>
                <w:sz w:val="24"/>
                <w:szCs w:val="24"/>
              </w:rPr>
              <w:t xml:space="preserve">ACT Group #2: Conditions </w:t>
            </w:r>
            <w:proofErr w:type="spellStart"/>
            <w:r>
              <w:rPr>
                <w:rFonts w:ascii="Arial" w:hAnsi="Arial" w:cs="Arial"/>
                <w:sz w:val="24"/>
                <w:szCs w:val="24"/>
              </w:rPr>
              <w:t>where</w:t>
            </w:r>
            <w:proofErr w:type="spellEnd"/>
            <w:r>
              <w:rPr>
                <w:rFonts w:ascii="Arial" w:hAnsi="Arial" w:cs="Arial"/>
                <w:sz w:val="24"/>
                <w:szCs w:val="24"/>
              </w:rPr>
              <w:t xml:space="preserve"> premature death </w:t>
            </w:r>
            <w:r>
              <w:rPr>
                <w:rFonts w:ascii="Arial" w:hAnsi="Arial" w:cs="Arial"/>
                <w:sz w:val="24"/>
                <w:szCs w:val="24"/>
                <w:lang w:val="en-SG"/>
              </w:rPr>
              <w:t>can be</w:t>
            </w:r>
            <w:r>
              <w:rPr>
                <w:rFonts w:ascii="Arial" w:hAnsi="Arial" w:cs="Arial"/>
                <w:sz w:val="24"/>
                <w:szCs w:val="24"/>
              </w:rPr>
              <w:t xml:space="preserve"> inevitable</w:t>
            </w:r>
          </w:p>
          <w:p w14:paraId="65FBA0E7" w14:textId="77777777" w:rsidR="00D16AFD" w:rsidRDefault="00000000">
            <w:pPr>
              <w:jc w:val="left"/>
              <w:rPr>
                <w:rFonts w:ascii="Arial" w:hAnsi="Arial" w:cs="Arial"/>
                <w:sz w:val="24"/>
                <w:szCs w:val="24"/>
              </w:rPr>
            </w:pPr>
            <w:r>
              <w:rPr>
                <w:rFonts w:ascii="Arial" w:hAnsi="Arial" w:cs="Arial"/>
                <w:sz w:val="24"/>
                <w:szCs w:val="24"/>
              </w:rPr>
              <w:t>E.g., cystic fibrosis, Duchenne muscular dystrophy.</w:t>
            </w:r>
          </w:p>
          <w:p w14:paraId="0158B608" w14:textId="77777777" w:rsidR="00D16AFD" w:rsidRDefault="00D16AFD">
            <w:pPr>
              <w:jc w:val="left"/>
              <w:rPr>
                <w:rFonts w:ascii="Arial" w:hAnsi="Arial" w:cs="Arial"/>
                <w:sz w:val="24"/>
                <w:szCs w:val="24"/>
              </w:rPr>
            </w:pPr>
          </w:p>
        </w:tc>
        <w:tc>
          <w:tcPr>
            <w:tcW w:w="4508" w:type="dxa"/>
          </w:tcPr>
          <w:p w14:paraId="434C0AE7" w14:textId="77777777" w:rsidR="00D16AFD" w:rsidRDefault="00000000">
            <w:pPr>
              <w:jc w:val="left"/>
              <w:rPr>
                <w:rFonts w:ascii="Arial" w:hAnsi="Arial" w:cs="Arial"/>
                <w:sz w:val="24"/>
                <w:szCs w:val="24"/>
              </w:rPr>
            </w:pPr>
            <w:r>
              <w:rPr>
                <w:rFonts w:ascii="Arial" w:hAnsi="Arial" w:cs="Arial"/>
                <w:sz w:val="24"/>
                <w:szCs w:val="24"/>
              </w:rPr>
              <w:t>Children may live for many years but will eventually succumb to the illness.</w:t>
            </w:r>
          </w:p>
          <w:p w14:paraId="574B0A06" w14:textId="77777777" w:rsidR="00D16AFD" w:rsidRDefault="00000000">
            <w:pPr>
              <w:jc w:val="left"/>
              <w:rPr>
                <w:rFonts w:ascii="Arial" w:hAnsi="Arial" w:cs="Arial"/>
                <w:sz w:val="24"/>
                <w:szCs w:val="24"/>
              </w:rPr>
            </w:pPr>
            <w:r>
              <w:rPr>
                <w:rFonts w:ascii="Arial" w:hAnsi="Arial" w:cs="Arial"/>
                <w:sz w:val="24"/>
                <w:szCs w:val="24"/>
              </w:rPr>
              <w:t xml:space="preserve">(also see Bisen et al., 2024; </w:t>
            </w:r>
            <w:proofErr w:type="spellStart"/>
            <w:r>
              <w:rPr>
                <w:rFonts w:ascii="Arial" w:hAnsi="Arial" w:cs="Arial"/>
                <w:sz w:val="24"/>
                <w:szCs w:val="24"/>
              </w:rPr>
              <w:t>Palare</w:t>
            </w:r>
            <w:proofErr w:type="spellEnd"/>
            <w:r>
              <w:rPr>
                <w:rFonts w:ascii="Arial" w:hAnsi="Arial" w:cs="Arial"/>
                <w:sz w:val="24"/>
                <w:szCs w:val="24"/>
              </w:rPr>
              <w:t>, Tavares, &amp; Machado, 2023)</w:t>
            </w:r>
          </w:p>
          <w:p w14:paraId="74CC5FC5" w14:textId="77777777" w:rsidR="00D16AFD" w:rsidRDefault="00D16AFD">
            <w:pPr>
              <w:jc w:val="left"/>
              <w:rPr>
                <w:rFonts w:ascii="Arial" w:hAnsi="Arial" w:cs="Arial"/>
                <w:sz w:val="24"/>
                <w:szCs w:val="24"/>
              </w:rPr>
            </w:pPr>
          </w:p>
        </w:tc>
      </w:tr>
      <w:tr w:rsidR="00D16AFD" w14:paraId="2C6F03D7" w14:textId="77777777">
        <w:tc>
          <w:tcPr>
            <w:tcW w:w="4508" w:type="dxa"/>
          </w:tcPr>
          <w:p w14:paraId="3D25CB15" w14:textId="77777777" w:rsidR="00D16AFD" w:rsidRDefault="00000000">
            <w:pPr>
              <w:jc w:val="left"/>
              <w:rPr>
                <w:rFonts w:ascii="Arial" w:hAnsi="Arial" w:cs="Arial"/>
                <w:sz w:val="24"/>
                <w:szCs w:val="24"/>
                <w:lang w:val="en-SG"/>
              </w:rPr>
            </w:pPr>
            <w:r>
              <w:rPr>
                <w:rFonts w:ascii="Arial" w:hAnsi="Arial" w:cs="Arial"/>
                <w:sz w:val="24"/>
                <w:szCs w:val="24"/>
              </w:rPr>
              <w:t>ACT Group #3: Progressive conditions without curative treatment</w:t>
            </w:r>
            <w:r>
              <w:rPr>
                <w:rFonts w:ascii="Arial" w:hAnsi="Arial" w:cs="Arial"/>
                <w:sz w:val="24"/>
                <w:szCs w:val="24"/>
                <w:lang w:val="en-SG"/>
              </w:rPr>
              <w:t xml:space="preserve"> available</w:t>
            </w:r>
          </w:p>
          <w:p w14:paraId="6DECA79D" w14:textId="77777777" w:rsidR="00D16AFD" w:rsidRDefault="00000000">
            <w:pPr>
              <w:jc w:val="left"/>
              <w:rPr>
                <w:rFonts w:ascii="Arial" w:hAnsi="Arial" w:cs="Arial"/>
                <w:sz w:val="24"/>
                <w:szCs w:val="24"/>
              </w:rPr>
            </w:pPr>
            <w:r>
              <w:rPr>
                <w:rFonts w:ascii="Arial" w:hAnsi="Arial" w:cs="Arial"/>
                <w:sz w:val="24"/>
                <w:szCs w:val="24"/>
              </w:rPr>
              <w:t>E.g., Batten disease, Tay-Sachs disease, metachromatic leukodystrophy.</w:t>
            </w:r>
          </w:p>
          <w:p w14:paraId="2AE71AB6" w14:textId="77777777" w:rsidR="00D16AFD" w:rsidRDefault="00D16AFD">
            <w:pPr>
              <w:jc w:val="left"/>
              <w:rPr>
                <w:rFonts w:ascii="Arial" w:hAnsi="Arial" w:cs="Arial"/>
                <w:sz w:val="24"/>
                <w:szCs w:val="24"/>
              </w:rPr>
            </w:pPr>
          </w:p>
        </w:tc>
        <w:tc>
          <w:tcPr>
            <w:tcW w:w="4508" w:type="dxa"/>
          </w:tcPr>
          <w:p w14:paraId="7EF88883" w14:textId="77777777" w:rsidR="00D16AFD" w:rsidRDefault="00000000">
            <w:pPr>
              <w:jc w:val="left"/>
              <w:rPr>
                <w:rFonts w:ascii="Arial" w:hAnsi="Arial" w:cs="Arial"/>
                <w:sz w:val="24"/>
                <w:szCs w:val="24"/>
              </w:rPr>
            </w:pPr>
            <w:r>
              <w:rPr>
                <w:rFonts w:ascii="Arial" w:hAnsi="Arial" w:cs="Arial"/>
                <w:sz w:val="24"/>
                <w:szCs w:val="24"/>
              </w:rPr>
              <w:t xml:space="preserve">Palliative care focuses on symptom management and </w:t>
            </w:r>
            <w:r>
              <w:rPr>
                <w:rFonts w:ascii="Arial" w:hAnsi="Arial" w:cs="Arial"/>
                <w:sz w:val="24"/>
                <w:szCs w:val="24"/>
                <w:lang w:val="en-SG"/>
              </w:rPr>
              <w:t xml:space="preserve">provides </w:t>
            </w:r>
            <w:r>
              <w:rPr>
                <w:rFonts w:ascii="Arial" w:hAnsi="Arial" w:cs="Arial"/>
                <w:sz w:val="24"/>
                <w:szCs w:val="24"/>
              </w:rPr>
              <w:t>quality of life.</w:t>
            </w:r>
          </w:p>
          <w:p w14:paraId="1F9A05F9" w14:textId="77777777" w:rsidR="00D16AFD" w:rsidRDefault="00000000">
            <w:pPr>
              <w:jc w:val="left"/>
              <w:rPr>
                <w:rFonts w:ascii="Arial" w:hAnsi="Arial" w:cs="Arial"/>
                <w:sz w:val="24"/>
                <w:szCs w:val="24"/>
              </w:rPr>
            </w:pPr>
            <w:r>
              <w:rPr>
                <w:rFonts w:ascii="Arial" w:hAnsi="Arial" w:cs="Arial"/>
                <w:sz w:val="24"/>
                <w:szCs w:val="24"/>
              </w:rPr>
              <w:t xml:space="preserve">(also see Bisen et al., 2024; </w:t>
            </w:r>
            <w:proofErr w:type="spellStart"/>
            <w:r>
              <w:rPr>
                <w:rFonts w:ascii="Arial" w:hAnsi="Arial" w:cs="Arial"/>
                <w:sz w:val="24"/>
                <w:szCs w:val="24"/>
              </w:rPr>
              <w:t>Palare</w:t>
            </w:r>
            <w:proofErr w:type="spellEnd"/>
            <w:r>
              <w:rPr>
                <w:rFonts w:ascii="Arial" w:hAnsi="Arial" w:cs="Arial"/>
                <w:sz w:val="24"/>
                <w:szCs w:val="24"/>
              </w:rPr>
              <w:t>, Tavares, &amp; Machado, 2023)</w:t>
            </w:r>
          </w:p>
          <w:p w14:paraId="72E3E903" w14:textId="77777777" w:rsidR="00D16AFD" w:rsidRDefault="00D16AFD">
            <w:pPr>
              <w:jc w:val="left"/>
              <w:rPr>
                <w:rFonts w:ascii="Arial" w:hAnsi="Arial" w:cs="Arial"/>
                <w:sz w:val="24"/>
                <w:szCs w:val="24"/>
              </w:rPr>
            </w:pPr>
          </w:p>
        </w:tc>
      </w:tr>
      <w:tr w:rsidR="00D16AFD" w14:paraId="5A7E6902" w14:textId="77777777">
        <w:tc>
          <w:tcPr>
            <w:tcW w:w="4508" w:type="dxa"/>
          </w:tcPr>
          <w:p w14:paraId="39F30A60" w14:textId="77777777" w:rsidR="00D16AFD" w:rsidRDefault="00000000">
            <w:pPr>
              <w:jc w:val="left"/>
              <w:rPr>
                <w:rFonts w:ascii="Arial" w:hAnsi="Arial" w:cs="Arial"/>
                <w:sz w:val="24"/>
                <w:szCs w:val="24"/>
              </w:rPr>
            </w:pPr>
            <w:r>
              <w:rPr>
                <w:rFonts w:ascii="Arial" w:hAnsi="Arial" w:cs="Arial"/>
                <w:sz w:val="24"/>
                <w:szCs w:val="24"/>
              </w:rPr>
              <w:lastRenderedPageBreak/>
              <w:t>ACT Group #4: Irreversible but non-progressive conditions with high risk of complications</w:t>
            </w:r>
          </w:p>
          <w:p w14:paraId="3BE1D25A" w14:textId="77777777" w:rsidR="00D16AFD" w:rsidRDefault="00000000">
            <w:pPr>
              <w:jc w:val="left"/>
              <w:rPr>
                <w:rFonts w:ascii="Arial" w:hAnsi="Arial" w:cs="Arial"/>
                <w:sz w:val="24"/>
                <w:szCs w:val="24"/>
              </w:rPr>
            </w:pPr>
            <w:r>
              <w:rPr>
                <w:rFonts w:ascii="Arial" w:hAnsi="Arial" w:cs="Arial"/>
                <w:sz w:val="24"/>
                <w:szCs w:val="24"/>
              </w:rPr>
              <w:t>E.g., severe cerebral palsy with recurrent infections, profound intellectual disability with comorbidities.</w:t>
            </w:r>
          </w:p>
          <w:p w14:paraId="614F997D" w14:textId="77777777" w:rsidR="00D16AFD" w:rsidRDefault="00D16AFD">
            <w:pPr>
              <w:jc w:val="left"/>
              <w:rPr>
                <w:rFonts w:ascii="Arial" w:hAnsi="Arial" w:cs="Arial"/>
                <w:sz w:val="24"/>
                <w:szCs w:val="24"/>
              </w:rPr>
            </w:pPr>
          </w:p>
        </w:tc>
        <w:tc>
          <w:tcPr>
            <w:tcW w:w="4508" w:type="dxa"/>
          </w:tcPr>
          <w:p w14:paraId="45C04599" w14:textId="77777777" w:rsidR="00D16AFD" w:rsidRDefault="00000000">
            <w:pPr>
              <w:jc w:val="left"/>
              <w:rPr>
                <w:rFonts w:ascii="Arial" w:hAnsi="Arial" w:cs="Arial"/>
                <w:sz w:val="24"/>
                <w:szCs w:val="24"/>
              </w:rPr>
            </w:pPr>
            <w:r>
              <w:rPr>
                <w:rFonts w:ascii="Arial" w:hAnsi="Arial" w:cs="Arial"/>
                <w:sz w:val="24"/>
                <w:szCs w:val="24"/>
              </w:rPr>
              <w:t>Focus on maximizing functional abilities and quality of life through individualized, multidisciplinary, and compassionate support strategies.</w:t>
            </w:r>
          </w:p>
          <w:p w14:paraId="7C3ADBB7" w14:textId="77777777" w:rsidR="00D16AFD" w:rsidRDefault="00000000">
            <w:pPr>
              <w:jc w:val="left"/>
              <w:rPr>
                <w:rFonts w:ascii="Arial" w:hAnsi="Arial" w:cs="Arial"/>
                <w:sz w:val="24"/>
                <w:szCs w:val="24"/>
              </w:rPr>
            </w:pPr>
            <w:r>
              <w:rPr>
                <w:rFonts w:ascii="Arial" w:hAnsi="Arial" w:cs="Arial"/>
                <w:sz w:val="24"/>
                <w:szCs w:val="24"/>
              </w:rPr>
              <w:t xml:space="preserve">(also see Bisen et al., 2024; </w:t>
            </w:r>
            <w:proofErr w:type="spellStart"/>
            <w:r>
              <w:rPr>
                <w:rFonts w:ascii="Arial" w:hAnsi="Arial" w:cs="Arial"/>
                <w:sz w:val="24"/>
                <w:szCs w:val="24"/>
              </w:rPr>
              <w:t>Palare</w:t>
            </w:r>
            <w:proofErr w:type="spellEnd"/>
            <w:r>
              <w:rPr>
                <w:rFonts w:ascii="Arial" w:hAnsi="Arial" w:cs="Arial"/>
                <w:sz w:val="24"/>
                <w:szCs w:val="24"/>
              </w:rPr>
              <w:t>, Tavares, &amp; Machado, 2023)</w:t>
            </w:r>
          </w:p>
          <w:p w14:paraId="790BF336" w14:textId="77777777" w:rsidR="00D16AFD" w:rsidRDefault="00D16AFD">
            <w:pPr>
              <w:jc w:val="left"/>
              <w:rPr>
                <w:rFonts w:ascii="Arial" w:hAnsi="Arial" w:cs="Arial"/>
                <w:sz w:val="24"/>
                <w:szCs w:val="24"/>
              </w:rPr>
            </w:pPr>
          </w:p>
        </w:tc>
      </w:tr>
      <w:bookmarkEnd w:id="0"/>
    </w:tbl>
    <w:p w14:paraId="3E8F5E73" w14:textId="77777777" w:rsidR="00D16AFD" w:rsidRDefault="00D16AFD">
      <w:pPr>
        <w:rPr>
          <w:rFonts w:ascii="Arial" w:hAnsi="Arial" w:cs="Arial"/>
          <w:sz w:val="24"/>
          <w:szCs w:val="24"/>
        </w:rPr>
      </w:pPr>
    </w:p>
    <w:p w14:paraId="1D272AC3" w14:textId="77777777" w:rsidR="00D16AFD" w:rsidRDefault="00000000">
      <w:pPr>
        <w:rPr>
          <w:rFonts w:ascii="Arial" w:hAnsi="Arial" w:cs="Arial"/>
          <w:sz w:val="24"/>
          <w:szCs w:val="24"/>
          <w:lang w:val="en-SG"/>
        </w:rPr>
      </w:pPr>
      <w:r>
        <w:rPr>
          <w:rFonts w:ascii="Arial" w:hAnsi="Arial" w:cs="Arial"/>
          <w:sz w:val="24"/>
          <w:szCs w:val="24"/>
          <w:lang w:val="en-SG"/>
        </w:rPr>
        <w:t xml:space="preserve">As clients with CCCs or CCDs approach the End-of-Life stage, especially those categorized under ACT Group #2 (inevitable premature death), ACT Group #3 (progressive conditions), or ACT Group #4 (irreversible but non-progressive with complications), they may undergo a distinct and meaningful psychological and existential process though differently from the adults (Barbato, 2024; Devery et al., 2015). Understanding Deathbed Phenomena (DBP) and End-of-Life Visions (ELVs) experienced by dying children (especially those with advanced cancers, progressive neurodegenerative disorders, or severe cerebral palsy with comorbidities) in this context offers both clinical insight and developmentally appropriate support strategies for caregivers, families, as well as educational therapists working with these clients (also see </w:t>
      </w:r>
      <w:proofErr w:type="spellStart"/>
      <w:r>
        <w:rPr>
          <w:rFonts w:ascii="Arial" w:hAnsi="Arial" w:cs="Arial"/>
          <w:sz w:val="24"/>
          <w:szCs w:val="24"/>
          <w:lang w:val="en-SG"/>
        </w:rPr>
        <w:t>Wholihan</w:t>
      </w:r>
      <w:proofErr w:type="spellEnd"/>
      <w:r>
        <w:rPr>
          <w:rFonts w:ascii="Arial" w:hAnsi="Arial" w:cs="Arial"/>
          <w:sz w:val="24"/>
          <w:szCs w:val="24"/>
          <w:lang w:val="en-SG"/>
        </w:rPr>
        <w:t>, 2016, for detail). ELVs/DBP may serve as adaptive coping mechanisms. Recognizing this phenomenon is especially important for educational therapists in the following situations, especially ACT Groups #2 to #4 clients nearing End-of-Life stage; those experiencing communication difficulties (non-verbal, intubated, using AAC); and families struggling with anticipatory grief or spiritual questions. Understanding ELVs/DBP matters to the educational therapists in providing appropriate PPC support service to their clients as follows: (1) Enhance empathic communication with clients and their families; (2) Reduce misdiagnosis (e.g., confusing ELVs with hallucinations); (3) Guide culturally sensitive support strategies; and (4) Promote legacy work and emotional closure in educational therapy.</w:t>
      </w:r>
    </w:p>
    <w:p w14:paraId="02A02B2C" w14:textId="77777777" w:rsidR="00D16AFD" w:rsidRDefault="00D16AFD">
      <w:pPr>
        <w:rPr>
          <w:rFonts w:ascii="Arial" w:hAnsi="Arial" w:cs="Arial"/>
          <w:sz w:val="24"/>
          <w:szCs w:val="24"/>
          <w:lang w:val="en-SG"/>
        </w:rPr>
      </w:pPr>
    </w:p>
    <w:p w14:paraId="55A4F087" w14:textId="77777777" w:rsidR="00D16AFD" w:rsidRDefault="00000000">
      <w:pPr>
        <w:rPr>
          <w:rFonts w:ascii="Arial" w:hAnsi="Arial" w:cs="Arial"/>
          <w:sz w:val="24"/>
          <w:szCs w:val="24"/>
          <w:lang w:val="en-SG"/>
        </w:rPr>
      </w:pPr>
      <w:r>
        <w:rPr>
          <w:rFonts w:ascii="Arial" w:hAnsi="Arial" w:cs="Arial"/>
          <w:sz w:val="24"/>
          <w:szCs w:val="24"/>
          <w:lang w:val="en-SG"/>
        </w:rPr>
        <w:t xml:space="preserve">Next, the three overlapping stages of End-of-Life or the final phase of lifespan development (see Figures </w:t>
      </w:r>
      <w:r>
        <w:rPr>
          <w:rFonts w:ascii="Arial" w:hAnsi="Arial" w:cs="Arial"/>
          <w:sz w:val="24"/>
          <w:szCs w:val="24"/>
        </w:rPr>
        <w:t>3</w:t>
      </w:r>
      <w:r>
        <w:rPr>
          <w:rFonts w:ascii="Arial" w:hAnsi="Arial" w:cs="Arial"/>
          <w:sz w:val="24"/>
          <w:szCs w:val="24"/>
          <w:lang w:val="en-SG"/>
        </w:rPr>
        <w:t xml:space="preserve"> for diagrammatic presentation) reflect a developmental framework for terminally-ill or dying clients, integrating both physical and psychosocial transitions (also see Table 2).</w:t>
      </w:r>
    </w:p>
    <w:p w14:paraId="33AC5811" w14:textId="77777777" w:rsidR="00D16AFD" w:rsidRDefault="00D16AFD">
      <w:pPr>
        <w:rPr>
          <w:rFonts w:ascii="Arial" w:hAnsi="Arial" w:cs="Arial"/>
          <w:sz w:val="24"/>
          <w:szCs w:val="24"/>
          <w:lang w:val="en-SG"/>
        </w:rPr>
      </w:pPr>
    </w:p>
    <w:p w14:paraId="75BB59AA" w14:textId="77777777" w:rsidR="00D16AFD" w:rsidRDefault="00000000">
      <w:r>
        <w:rPr>
          <w:noProof/>
        </w:rPr>
        <w:drawing>
          <wp:inline distT="0" distB="0" distL="114300" distR="114300" wp14:anchorId="7F9C0910" wp14:editId="2014A553">
            <wp:extent cx="5728970" cy="1585595"/>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5728970" cy="1585595"/>
                    </a:xfrm>
                    <a:prstGeom prst="rect">
                      <a:avLst/>
                    </a:prstGeom>
                    <a:noFill/>
                    <a:ln>
                      <a:noFill/>
                    </a:ln>
                  </pic:spPr>
                </pic:pic>
              </a:graphicData>
            </a:graphic>
          </wp:inline>
        </w:drawing>
      </w:r>
    </w:p>
    <w:p w14:paraId="2F6BD8A1" w14:textId="77777777" w:rsidR="00D16AFD" w:rsidRDefault="00000000">
      <w:pPr>
        <w:jc w:val="center"/>
        <w:rPr>
          <w:rFonts w:ascii="Arial" w:hAnsi="Arial" w:cs="Arial"/>
          <w:sz w:val="24"/>
          <w:szCs w:val="24"/>
          <w:lang w:val="en-SG"/>
        </w:rPr>
      </w:pPr>
      <w:r>
        <w:rPr>
          <w:rFonts w:ascii="Arial" w:hAnsi="Arial" w:cs="Arial"/>
          <w:sz w:val="24"/>
          <w:szCs w:val="24"/>
          <w:lang w:val="en-SG"/>
        </w:rPr>
        <w:t xml:space="preserve">Figure </w:t>
      </w:r>
      <w:r>
        <w:rPr>
          <w:rFonts w:ascii="Arial" w:hAnsi="Arial" w:cs="Arial"/>
          <w:sz w:val="24"/>
          <w:szCs w:val="24"/>
        </w:rPr>
        <w:t>3</w:t>
      </w:r>
      <w:r>
        <w:rPr>
          <w:rFonts w:ascii="Arial" w:hAnsi="Arial" w:cs="Arial"/>
          <w:sz w:val="24"/>
          <w:szCs w:val="24"/>
          <w:lang w:val="en-SG"/>
        </w:rPr>
        <w:t xml:space="preserve">. Diagrammatic Presentation of the 3 Overlapping Stages of </w:t>
      </w:r>
    </w:p>
    <w:p w14:paraId="5762545B" w14:textId="77777777" w:rsidR="00D16AFD" w:rsidRDefault="00000000">
      <w:pPr>
        <w:jc w:val="center"/>
        <w:rPr>
          <w:rFonts w:ascii="Arial" w:hAnsi="Arial" w:cs="Arial"/>
          <w:sz w:val="24"/>
          <w:szCs w:val="24"/>
          <w:lang w:val="en-SG"/>
        </w:rPr>
      </w:pPr>
      <w:r>
        <w:rPr>
          <w:rFonts w:ascii="Arial" w:hAnsi="Arial" w:cs="Arial"/>
          <w:sz w:val="24"/>
          <w:szCs w:val="24"/>
          <w:lang w:val="en-SG"/>
        </w:rPr>
        <w:t>the End-of-Life Development</w:t>
      </w:r>
    </w:p>
    <w:p w14:paraId="724B05EA" w14:textId="77777777" w:rsidR="00D16AFD" w:rsidRDefault="00D16AFD">
      <w:pPr>
        <w:jc w:val="center"/>
        <w:rPr>
          <w:rFonts w:ascii="Arial" w:hAnsi="Arial" w:cs="Arial"/>
          <w:sz w:val="24"/>
          <w:szCs w:val="24"/>
          <w:lang w:val="en-SG"/>
        </w:rPr>
      </w:pPr>
    </w:p>
    <w:p w14:paraId="432EE090" w14:textId="77777777" w:rsidR="00D16AFD" w:rsidRDefault="00000000">
      <w:pPr>
        <w:pStyle w:val="NormalWeb"/>
        <w:rPr>
          <w:rFonts w:ascii="Arial" w:hAnsi="Arial" w:cs="Arial"/>
          <w:lang w:val="en-SG"/>
        </w:rPr>
      </w:pPr>
      <w:r>
        <w:rPr>
          <w:rFonts w:ascii="Arial" w:hAnsi="Arial" w:cs="Arial"/>
          <w:lang w:val="en-SG"/>
        </w:rPr>
        <w:t xml:space="preserve">In Figure </w:t>
      </w:r>
      <w:r>
        <w:rPr>
          <w:rFonts w:ascii="Arial" w:hAnsi="Arial" w:cs="Arial"/>
        </w:rPr>
        <w:t>3</w:t>
      </w:r>
      <w:r>
        <w:rPr>
          <w:rFonts w:ascii="Arial" w:hAnsi="Arial" w:cs="Arial"/>
          <w:lang w:val="en-SG"/>
        </w:rPr>
        <w:t>, the e</w:t>
      </w:r>
      <w:proofErr w:type="spellStart"/>
      <w:r>
        <w:rPr>
          <w:rFonts w:ascii="Arial" w:hAnsi="Arial" w:cs="Arial"/>
        </w:rPr>
        <w:t>motional</w:t>
      </w:r>
      <w:proofErr w:type="spellEnd"/>
      <w:r>
        <w:rPr>
          <w:rFonts w:ascii="Arial" w:hAnsi="Arial" w:cs="Arial"/>
        </w:rPr>
        <w:t xml:space="preserve"> and psychological preparation (or ‘Emotional Preparation,’ in short) of terminally-ill </w:t>
      </w:r>
      <w:r>
        <w:rPr>
          <w:rFonts w:ascii="Arial" w:hAnsi="Arial" w:cs="Arial"/>
          <w:lang w:val="en-SG"/>
        </w:rPr>
        <w:t>clients (especially young children)</w:t>
      </w:r>
      <w:r>
        <w:rPr>
          <w:rFonts w:ascii="Arial" w:hAnsi="Arial" w:cs="Arial"/>
        </w:rPr>
        <w:t xml:space="preserve"> involves helping them understand their condition in age-appropriate ways and supporting their ability to express feelings such as fear, sadness, or confusion. It also includes fostering a sense </w:t>
      </w:r>
      <w:r>
        <w:rPr>
          <w:rFonts w:ascii="Arial" w:hAnsi="Arial" w:cs="Arial"/>
        </w:rPr>
        <w:lastRenderedPageBreak/>
        <w:t>of security through honest communication, emotional presence, and consistent support from caregivers and healthcare professionals.</w:t>
      </w:r>
      <w:r>
        <w:rPr>
          <w:rFonts w:ascii="Arial" w:hAnsi="Arial" w:cs="Arial"/>
          <w:lang w:val="en-SG"/>
        </w:rPr>
        <w:t xml:space="preserve"> Educational therapists may not be the best professionals to provide such a service and may have to work collaboratively with other healthcare professionals.</w:t>
      </w:r>
    </w:p>
    <w:p w14:paraId="7869C635" w14:textId="77777777" w:rsidR="00D16AFD" w:rsidRDefault="00D16AFD">
      <w:pPr>
        <w:pStyle w:val="NormalWeb"/>
        <w:rPr>
          <w:rFonts w:ascii="Arial" w:hAnsi="Arial" w:cs="Arial"/>
          <w:lang w:val="en-SG"/>
        </w:rPr>
      </w:pPr>
    </w:p>
    <w:p w14:paraId="0CE5CD8D" w14:textId="77777777" w:rsidR="00D16AFD" w:rsidRDefault="00000000">
      <w:pPr>
        <w:pStyle w:val="NormalWeb"/>
        <w:rPr>
          <w:rFonts w:ascii="Arial" w:hAnsi="Arial" w:cs="Arial"/>
          <w:lang w:val="en-SG"/>
        </w:rPr>
      </w:pPr>
      <w:r>
        <w:rPr>
          <w:rFonts w:ascii="Arial" w:hAnsi="Arial" w:cs="Arial"/>
          <w:lang w:val="en-SG"/>
        </w:rPr>
        <w:t>In the second stage involving the s</w:t>
      </w:r>
      <w:proofErr w:type="spellStart"/>
      <w:r>
        <w:rPr>
          <w:rFonts w:ascii="Arial" w:hAnsi="Arial" w:cs="Arial"/>
        </w:rPr>
        <w:t>ocial</w:t>
      </w:r>
      <w:proofErr w:type="spellEnd"/>
      <w:r>
        <w:rPr>
          <w:rFonts w:ascii="Arial" w:hAnsi="Arial" w:cs="Arial"/>
        </w:rPr>
        <w:t xml:space="preserve"> withdrawal and s</w:t>
      </w:r>
      <w:proofErr w:type="spellStart"/>
      <w:r>
        <w:rPr>
          <w:rFonts w:ascii="Arial" w:hAnsi="Arial" w:cs="Arial"/>
          <w:lang w:val="en-SG"/>
        </w:rPr>
        <w:t>ensory</w:t>
      </w:r>
      <w:proofErr w:type="spellEnd"/>
      <w:r>
        <w:rPr>
          <w:rFonts w:ascii="Arial" w:hAnsi="Arial" w:cs="Arial"/>
        </w:rPr>
        <w:t xml:space="preserve"> detachment (or ‘Sensory</w:t>
      </w:r>
      <w:r>
        <w:rPr>
          <w:rFonts w:ascii="Arial" w:hAnsi="Arial" w:cs="Arial"/>
          <w:lang w:val="en-SG"/>
        </w:rPr>
        <w:t xml:space="preserve"> </w:t>
      </w:r>
      <w:r>
        <w:rPr>
          <w:rFonts w:ascii="Arial" w:hAnsi="Arial" w:cs="Arial"/>
        </w:rPr>
        <w:t>W</w:t>
      </w:r>
      <w:proofErr w:type="spellStart"/>
      <w:r>
        <w:rPr>
          <w:rFonts w:ascii="Arial" w:hAnsi="Arial" w:cs="Arial"/>
          <w:lang w:val="en-SG"/>
        </w:rPr>
        <w:t>ithdrawal</w:t>
      </w:r>
      <w:proofErr w:type="spellEnd"/>
      <w:r>
        <w:rPr>
          <w:rFonts w:ascii="Arial" w:hAnsi="Arial" w:cs="Arial"/>
        </w:rPr>
        <w:t>,’ in short)</w:t>
      </w:r>
      <w:r>
        <w:rPr>
          <w:rFonts w:ascii="Arial" w:hAnsi="Arial" w:cs="Arial"/>
          <w:lang w:val="en-SG"/>
        </w:rPr>
        <w:t>, educational therapists need to be prepared rather being alarmed or adequately informed of ELVs and visions of deceased experienced and/or verbally raised by the clients during a session (</w:t>
      </w:r>
      <w:proofErr w:type="spellStart"/>
      <w:r>
        <w:rPr>
          <w:rFonts w:ascii="Arial" w:hAnsi="Arial" w:cs="Arial"/>
          <w:lang w:val="en-SG"/>
        </w:rPr>
        <w:t>Wholihan</w:t>
      </w:r>
      <w:proofErr w:type="spellEnd"/>
      <w:r>
        <w:rPr>
          <w:rFonts w:ascii="Arial" w:hAnsi="Arial" w:cs="Arial"/>
          <w:lang w:val="en-SG"/>
        </w:rPr>
        <w:t>, 2016). It is during this stage, the author of this paper, in his previous encounters with at least three such cases, intervened using some of the techniques with their respective purposes listed in Table 2: e.g., storytelling about dreams or visions, drawing or journaling ‘who they see’, creating memory books or visual legacies.</w:t>
      </w:r>
    </w:p>
    <w:p w14:paraId="670B5C15" w14:textId="77777777" w:rsidR="00D16AFD" w:rsidRDefault="00D16AFD">
      <w:pPr>
        <w:pStyle w:val="NormalWeb"/>
        <w:rPr>
          <w:rFonts w:ascii="Arial" w:hAnsi="Arial" w:cs="Arial"/>
          <w:lang w:val="en-SG"/>
        </w:rPr>
      </w:pPr>
    </w:p>
    <w:p w14:paraId="39D884DF" w14:textId="77777777" w:rsidR="00D16AFD" w:rsidRDefault="00000000">
      <w:pPr>
        <w:pStyle w:val="NormalWeb"/>
        <w:rPr>
          <w:rFonts w:ascii="Arial" w:hAnsi="Arial" w:cs="Arial"/>
          <w:lang w:val="en-SG"/>
        </w:rPr>
      </w:pPr>
      <w:r>
        <w:rPr>
          <w:rFonts w:ascii="Arial" w:hAnsi="Arial" w:cs="Arial"/>
          <w:lang w:val="en-SG"/>
        </w:rPr>
        <w:t>Table 2. Activities to engage Sensory Withdrawal of Clients with CCDs</w:t>
      </w:r>
    </w:p>
    <w:tbl>
      <w:tblPr>
        <w:tblStyle w:val="TableGrid"/>
        <w:tblW w:w="0" w:type="auto"/>
        <w:tblLook w:val="04A0" w:firstRow="1" w:lastRow="0" w:firstColumn="1" w:lastColumn="0" w:noHBand="0" w:noVBand="1"/>
      </w:tblPr>
      <w:tblGrid>
        <w:gridCol w:w="4508"/>
        <w:gridCol w:w="4508"/>
      </w:tblGrid>
      <w:tr w:rsidR="00D16AFD" w14:paraId="1D5349AF" w14:textId="77777777">
        <w:tc>
          <w:tcPr>
            <w:tcW w:w="4508" w:type="dxa"/>
            <w:shd w:val="clear" w:color="auto" w:fill="E2EFD9" w:themeFill="accent6" w:themeFillTint="32"/>
          </w:tcPr>
          <w:p w14:paraId="426E206D" w14:textId="77777777" w:rsidR="00D16AFD" w:rsidRDefault="00000000">
            <w:pPr>
              <w:jc w:val="center"/>
              <w:rPr>
                <w:rFonts w:ascii="Arial" w:hAnsi="Arial" w:cs="Arial"/>
                <w:b/>
                <w:bCs/>
                <w:sz w:val="24"/>
                <w:szCs w:val="24"/>
                <w:lang w:val="en-SG"/>
              </w:rPr>
            </w:pPr>
            <w:r>
              <w:rPr>
                <w:rFonts w:ascii="Arial" w:hAnsi="Arial" w:cs="Arial"/>
                <w:b/>
                <w:bCs/>
                <w:sz w:val="24"/>
                <w:szCs w:val="24"/>
                <w:lang w:val="en-SG"/>
              </w:rPr>
              <w:t>Intervention Techniques</w:t>
            </w:r>
          </w:p>
        </w:tc>
        <w:tc>
          <w:tcPr>
            <w:tcW w:w="4508" w:type="dxa"/>
            <w:shd w:val="clear" w:color="auto" w:fill="E2EFD9" w:themeFill="accent6" w:themeFillTint="32"/>
          </w:tcPr>
          <w:p w14:paraId="15DEBF08" w14:textId="77777777" w:rsidR="00D16AFD" w:rsidRDefault="00000000">
            <w:pPr>
              <w:jc w:val="center"/>
              <w:rPr>
                <w:rFonts w:ascii="Arial" w:hAnsi="Arial" w:cs="Arial"/>
                <w:b/>
                <w:bCs/>
                <w:sz w:val="24"/>
                <w:szCs w:val="24"/>
                <w:lang w:val="en-SG"/>
              </w:rPr>
            </w:pPr>
            <w:r>
              <w:rPr>
                <w:rFonts w:ascii="Arial" w:hAnsi="Arial" w:cs="Arial"/>
                <w:b/>
                <w:bCs/>
                <w:sz w:val="24"/>
                <w:szCs w:val="24"/>
                <w:lang w:val="en-SG"/>
              </w:rPr>
              <w:t>Purpose</w:t>
            </w:r>
          </w:p>
        </w:tc>
      </w:tr>
      <w:tr w:rsidR="00D16AFD" w14:paraId="1B197B54" w14:textId="77777777">
        <w:tc>
          <w:tcPr>
            <w:tcW w:w="4508" w:type="dxa"/>
          </w:tcPr>
          <w:p w14:paraId="1F3E85C2" w14:textId="77777777" w:rsidR="00D16AFD" w:rsidRDefault="00000000">
            <w:pPr>
              <w:rPr>
                <w:rFonts w:ascii="Arial" w:hAnsi="Arial" w:cs="Arial"/>
                <w:sz w:val="24"/>
                <w:szCs w:val="24"/>
                <w:lang w:val="en-SG"/>
              </w:rPr>
            </w:pPr>
            <w:r>
              <w:rPr>
                <w:rFonts w:ascii="Arial" w:hAnsi="Arial" w:cs="Arial"/>
                <w:sz w:val="24"/>
                <w:szCs w:val="24"/>
                <w:lang w:val="en-SG"/>
              </w:rPr>
              <w:t>Storytelling about dreams or visions</w:t>
            </w:r>
          </w:p>
        </w:tc>
        <w:tc>
          <w:tcPr>
            <w:tcW w:w="4508" w:type="dxa"/>
          </w:tcPr>
          <w:p w14:paraId="3C9E2C62" w14:textId="77777777" w:rsidR="00D16AFD" w:rsidRDefault="00000000">
            <w:pPr>
              <w:jc w:val="left"/>
              <w:rPr>
                <w:rFonts w:ascii="Arial" w:hAnsi="Arial" w:cs="Arial"/>
                <w:sz w:val="24"/>
                <w:szCs w:val="24"/>
                <w:lang w:val="en-SG"/>
              </w:rPr>
            </w:pPr>
            <w:r>
              <w:rPr>
                <w:rFonts w:ascii="Arial" w:hAnsi="Arial" w:cs="Arial"/>
                <w:sz w:val="24"/>
                <w:szCs w:val="24"/>
                <w:lang w:val="en-SG"/>
              </w:rPr>
              <w:t>Emotional processing and meaning-making</w:t>
            </w:r>
          </w:p>
        </w:tc>
      </w:tr>
      <w:tr w:rsidR="00D16AFD" w14:paraId="58D1D36F" w14:textId="77777777">
        <w:tc>
          <w:tcPr>
            <w:tcW w:w="4508" w:type="dxa"/>
          </w:tcPr>
          <w:p w14:paraId="3B9D032F" w14:textId="77777777" w:rsidR="00D16AFD" w:rsidRDefault="00000000">
            <w:pPr>
              <w:rPr>
                <w:rFonts w:ascii="Arial" w:hAnsi="Arial" w:cs="Arial"/>
                <w:sz w:val="24"/>
                <w:szCs w:val="24"/>
                <w:lang w:val="en-SG"/>
              </w:rPr>
            </w:pPr>
            <w:r>
              <w:rPr>
                <w:rFonts w:ascii="Arial" w:hAnsi="Arial" w:cs="Arial"/>
                <w:sz w:val="24"/>
                <w:szCs w:val="24"/>
                <w:lang w:val="en-SG"/>
              </w:rPr>
              <w:t>Drawing or journaling ‘who they see’</w:t>
            </w:r>
          </w:p>
        </w:tc>
        <w:tc>
          <w:tcPr>
            <w:tcW w:w="4508" w:type="dxa"/>
          </w:tcPr>
          <w:p w14:paraId="118FE85C" w14:textId="77777777" w:rsidR="00D16AFD" w:rsidRDefault="00000000">
            <w:pPr>
              <w:jc w:val="left"/>
              <w:rPr>
                <w:rFonts w:ascii="Arial" w:hAnsi="Arial" w:cs="Arial"/>
                <w:sz w:val="24"/>
                <w:szCs w:val="24"/>
                <w:lang w:val="en-SG"/>
              </w:rPr>
            </w:pPr>
            <w:r>
              <w:rPr>
                <w:rFonts w:ascii="Arial" w:hAnsi="Arial" w:cs="Arial"/>
                <w:sz w:val="24"/>
                <w:szCs w:val="24"/>
                <w:lang w:val="en-SG"/>
              </w:rPr>
              <w:t>Supports symbolic expression and reflection</w:t>
            </w:r>
          </w:p>
        </w:tc>
      </w:tr>
      <w:tr w:rsidR="00D16AFD" w14:paraId="2F71CE0F" w14:textId="77777777">
        <w:tc>
          <w:tcPr>
            <w:tcW w:w="4508" w:type="dxa"/>
          </w:tcPr>
          <w:p w14:paraId="04A92424" w14:textId="77777777" w:rsidR="00D16AFD" w:rsidRDefault="00000000">
            <w:pPr>
              <w:jc w:val="left"/>
              <w:rPr>
                <w:rFonts w:ascii="Arial" w:hAnsi="Arial" w:cs="Arial"/>
                <w:sz w:val="24"/>
                <w:szCs w:val="24"/>
                <w:lang w:val="en-SG"/>
              </w:rPr>
            </w:pPr>
            <w:r>
              <w:rPr>
                <w:rFonts w:ascii="Arial" w:hAnsi="Arial" w:cs="Arial"/>
                <w:sz w:val="24"/>
                <w:szCs w:val="24"/>
                <w:lang w:val="en-SG"/>
              </w:rPr>
              <w:t>Creating memory books or visual legacies (e.g., making figurines or handicraft)</w:t>
            </w:r>
          </w:p>
          <w:p w14:paraId="67DC323F" w14:textId="77777777" w:rsidR="00D16AFD" w:rsidRDefault="00D16AFD">
            <w:pPr>
              <w:jc w:val="left"/>
              <w:rPr>
                <w:rFonts w:ascii="Arial" w:hAnsi="Arial" w:cs="Arial"/>
                <w:sz w:val="24"/>
                <w:szCs w:val="24"/>
                <w:lang w:val="en-SG"/>
              </w:rPr>
            </w:pPr>
          </w:p>
        </w:tc>
        <w:tc>
          <w:tcPr>
            <w:tcW w:w="4508" w:type="dxa"/>
          </w:tcPr>
          <w:p w14:paraId="05808B6F" w14:textId="77777777" w:rsidR="00D16AFD" w:rsidRDefault="00000000">
            <w:pPr>
              <w:jc w:val="left"/>
              <w:rPr>
                <w:rFonts w:ascii="Arial" w:hAnsi="Arial" w:cs="Arial"/>
                <w:sz w:val="24"/>
                <w:szCs w:val="24"/>
                <w:lang w:val="en-SG"/>
              </w:rPr>
            </w:pPr>
            <w:proofErr w:type="gramStart"/>
            <w:r>
              <w:rPr>
                <w:rFonts w:ascii="Arial" w:hAnsi="Arial" w:cs="Arial"/>
                <w:sz w:val="24"/>
                <w:szCs w:val="24"/>
                <w:lang w:val="en-SG"/>
              </w:rPr>
              <w:t>Fosters</w:t>
            </w:r>
            <w:proofErr w:type="gramEnd"/>
            <w:r>
              <w:rPr>
                <w:rFonts w:ascii="Arial" w:hAnsi="Arial" w:cs="Arial"/>
                <w:sz w:val="24"/>
                <w:szCs w:val="24"/>
                <w:lang w:val="en-SG"/>
              </w:rPr>
              <w:t xml:space="preserve"> identity, dignity, and closure</w:t>
            </w:r>
          </w:p>
        </w:tc>
      </w:tr>
      <w:tr w:rsidR="00D16AFD" w14:paraId="09C9595C" w14:textId="77777777">
        <w:tc>
          <w:tcPr>
            <w:tcW w:w="4508" w:type="dxa"/>
          </w:tcPr>
          <w:p w14:paraId="3BFAD9C9" w14:textId="77777777" w:rsidR="00D16AFD" w:rsidRDefault="00000000">
            <w:pPr>
              <w:jc w:val="left"/>
              <w:rPr>
                <w:rFonts w:ascii="Arial" w:hAnsi="Arial" w:cs="Arial"/>
                <w:sz w:val="24"/>
                <w:szCs w:val="24"/>
                <w:lang w:val="en-SG"/>
              </w:rPr>
            </w:pPr>
            <w:r>
              <w:rPr>
                <w:rFonts w:ascii="Arial" w:hAnsi="Arial" w:cs="Arial"/>
                <w:sz w:val="24"/>
                <w:szCs w:val="24"/>
                <w:lang w:val="en-SG"/>
              </w:rPr>
              <w:t>AAC-enabled reflection prompts</w:t>
            </w:r>
          </w:p>
        </w:tc>
        <w:tc>
          <w:tcPr>
            <w:tcW w:w="4508" w:type="dxa"/>
          </w:tcPr>
          <w:p w14:paraId="2181C0AC" w14:textId="77777777" w:rsidR="00D16AFD" w:rsidRDefault="00000000">
            <w:pPr>
              <w:jc w:val="left"/>
              <w:rPr>
                <w:rFonts w:ascii="Arial" w:hAnsi="Arial" w:cs="Arial"/>
                <w:sz w:val="24"/>
                <w:szCs w:val="24"/>
                <w:lang w:val="en-SG"/>
              </w:rPr>
            </w:pPr>
            <w:r>
              <w:rPr>
                <w:rFonts w:ascii="Arial" w:hAnsi="Arial" w:cs="Arial"/>
                <w:sz w:val="24"/>
                <w:szCs w:val="24"/>
                <w:lang w:val="en-SG"/>
              </w:rPr>
              <w:t>Enables non-verbal children to express ELVs</w:t>
            </w:r>
          </w:p>
        </w:tc>
      </w:tr>
    </w:tbl>
    <w:p w14:paraId="0C75CDDB" w14:textId="77777777" w:rsidR="00D16AFD" w:rsidRDefault="00D16AFD">
      <w:pPr>
        <w:pStyle w:val="NormalWeb"/>
        <w:rPr>
          <w:rFonts w:ascii="Arial" w:hAnsi="Arial" w:cs="Arial"/>
          <w:lang w:val="en-SG"/>
        </w:rPr>
      </w:pPr>
    </w:p>
    <w:p w14:paraId="1E66FD36" w14:textId="77777777" w:rsidR="00D16AFD" w:rsidRDefault="00000000">
      <w:pPr>
        <w:pStyle w:val="NormalWeb"/>
        <w:rPr>
          <w:rFonts w:ascii="Arial" w:hAnsi="Arial" w:cs="Arial"/>
          <w:lang w:val="en-SG"/>
        </w:rPr>
      </w:pPr>
      <w:r>
        <w:rPr>
          <w:rFonts w:ascii="Arial" w:hAnsi="Arial" w:cs="Arial"/>
          <w:lang w:val="en-SG"/>
        </w:rPr>
        <w:t>In the last stage of the End-of-Life development involving physiological decline</w:t>
      </w:r>
      <w:r>
        <w:rPr>
          <w:rFonts w:ascii="Arial" w:hAnsi="Arial" w:cs="Arial"/>
        </w:rPr>
        <w:t xml:space="preserve"> and final moments (or ‘Physiological Decline,’ in short)</w:t>
      </w:r>
      <w:r>
        <w:rPr>
          <w:rFonts w:ascii="Arial" w:hAnsi="Arial" w:cs="Arial"/>
          <w:lang w:val="en-SG"/>
        </w:rPr>
        <w:t xml:space="preserve">, the opening ‘mouth’ (pointing to right) is drawn to symbolize the endless or eternal world hereafter or the spiritual realm beyond this physical world. It </w:t>
      </w:r>
      <w:r>
        <w:rPr>
          <w:rFonts w:ascii="Arial" w:eastAsia="SimSun" w:hAnsi="Arial" w:cs="Arial"/>
        </w:rPr>
        <w:t xml:space="preserve">involves gently preparing the </w:t>
      </w:r>
      <w:r>
        <w:rPr>
          <w:rFonts w:ascii="Arial" w:eastAsia="SimSun" w:hAnsi="Arial" w:cs="Arial"/>
          <w:lang w:val="en-SG"/>
        </w:rPr>
        <w:t>client</w:t>
      </w:r>
      <w:r>
        <w:rPr>
          <w:rFonts w:ascii="Arial" w:eastAsia="SimSun" w:hAnsi="Arial" w:cs="Arial"/>
        </w:rPr>
        <w:t xml:space="preserve"> for the natural process of life</w:t>
      </w:r>
      <w:r>
        <w:rPr>
          <w:rFonts w:ascii="Arial" w:eastAsia="SimSun" w:hAnsi="Arial" w:cs="Arial"/>
          <w:lang w:val="en-SG"/>
        </w:rPr>
        <w:t>’</w:t>
      </w:r>
      <w:r>
        <w:rPr>
          <w:rFonts w:ascii="Arial" w:eastAsia="SimSun" w:hAnsi="Arial" w:cs="Arial"/>
        </w:rPr>
        <w:t>s end, with compassion, dignity, and emotional support.</w:t>
      </w:r>
      <w:r>
        <w:rPr>
          <w:rFonts w:ascii="Arial" w:hAnsi="Arial" w:cs="Arial"/>
          <w:lang w:val="en-SG"/>
        </w:rPr>
        <w:t xml:space="preserve"> </w:t>
      </w:r>
    </w:p>
    <w:p w14:paraId="700CD25D" w14:textId="77777777" w:rsidR="00D16AFD" w:rsidRDefault="00000000">
      <w:pPr>
        <w:rPr>
          <w:lang w:val="en-SG"/>
        </w:rPr>
      </w:pPr>
      <w:r>
        <w:rPr>
          <w:lang w:val="en-SG"/>
        </w:rPr>
        <w:t xml:space="preserve"> </w:t>
      </w:r>
    </w:p>
    <w:p w14:paraId="36EF1A25" w14:textId="77777777" w:rsidR="00D16AFD" w:rsidRDefault="00000000">
      <w:pPr>
        <w:jc w:val="center"/>
        <w:rPr>
          <w:rFonts w:ascii="Arial" w:hAnsi="Arial" w:cs="Arial"/>
          <w:sz w:val="24"/>
          <w:szCs w:val="24"/>
          <w:lang w:val="en-SG"/>
        </w:rPr>
      </w:pPr>
      <w:r>
        <w:rPr>
          <w:rFonts w:ascii="Arial" w:hAnsi="Arial" w:cs="Arial"/>
          <w:noProof/>
          <w:sz w:val="24"/>
          <w:szCs w:val="24"/>
          <w:lang w:val="en-SG"/>
        </w:rPr>
        <w:drawing>
          <wp:inline distT="0" distB="0" distL="0" distR="0" wp14:anchorId="53171407" wp14:editId="37683732">
            <wp:extent cx="4457700" cy="2266950"/>
            <wp:effectExtent l="0" t="0" r="0" b="0"/>
            <wp:docPr id="1756300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00862" name="Picture 1"/>
                    <pic:cNvPicPr>
                      <a:picLocks noChangeAspect="1"/>
                    </pic:cNvPicPr>
                  </pic:nvPicPr>
                  <pic:blipFill>
                    <a:blip r:embed="rId14"/>
                    <a:stretch>
                      <a:fillRect/>
                    </a:stretch>
                  </pic:blipFill>
                  <pic:spPr>
                    <a:xfrm>
                      <a:off x="0" y="0"/>
                      <a:ext cx="4457733" cy="2266967"/>
                    </a:xfrm>
                    <a:prstGeom prst="rect">
                      <a:avLst/>
                    </a:prstGeom>
                  </pic:spPr>
                </pic:pic>
              </a:graphicData>
            </a:graphic>
          </wp:inline>
        </w:drawing>
      </w:r>
    </w:p>
    <w:p w14:paraId="0DCAC7B3" w14:textId="77777777" w:rsidR="00D16AFD" w:rsidRDefault="00000000">
      <w:pPr>
        <w:jc w:val="center"/>
        <w:rPr>
          <w:rFonts w:ascii="Arial" w:hAnsi="Arial" w:cs="Arial"/>
          <w:sz w:val="24"/>
          <w:szCs w:val="24"/>
          <w:lang w:val="en-SG"/>
        </w:rPr>
      </w:pPr>
      <w:r>
        <w:rPr>
          <w:rFonts w:ascii="Arial" w:hAnsi="Arial" w:cs="Arial"/>
          <w:sz w:val="24"/>
          <w:szCs w:val="24"/>
          <w:lang w:val="en-SG"/>
        </w:rPr>
        <w:t xml:space="preserve">Figure </w:t>
      </w:r>
      <w:r>
        <w:rPr>
          <w:rFonts w:ascii="Arial" w:hAnsi="Arial" w:cs="Arial"/>
          <w:sz w:val="24"/>
          <w:szCs w:val="24"/>
        </w:rPr>
        <w:t>4</w:t>
      </w:r>
      <w:r>
        <w:rPr>
          <w:rFonts w:ascii="Arial" w:hAnsi="Arial" w:cs="Arial"/>
          <w:sz w:val="24"/>
          <w:szCs w:val="24"/>
          <w:lang w:val="en-SG"/>
        </w:rPr>
        <w:t>. Tabulated Stages of the Final Phase of Lifespan Development</w:t>
      </w:r>
    </w:p>
    <w:p w14:paraId="375BD1BB" w14:textId="77777777" w:rsidR="00D16AFD" w:rsidRDefault="00D16AFD">
      <w:pPr>
        <w:rPr>
          <w:rFonts w:ascii="Arial" w:hAnsi="Arial" w:cs="Arial"/>
          <w:sz w:val="24"/>
          <w:szCs w:val="24"/>
          <w:lang w:val="en-SG"/>
        </w:rPr>
      </w:pPr>
    </w:p>
    <w:p w14:paraId="5889B325" w14:textId="77777777" w:rsidR="00D16AFD" w:rsidRDefault="00000000">
      <w:pPr>
        <w:rPr>
          <w:rFonts w:ascii="Arial" w:hAnsi="Arial" w:cs="Arial"/>
          <w:sz w:val="24"/>
          <w:szCs w:val="24"/>
          <w:lang w:val="en-SG"/>
        </w:rPr>
      </w:pPr>
      <w:r>
        <w:rPr>
          <w:rFonts w:ascii="Arial" w:hAnsi="Arial" w:cs="Arial"/>
          <w:sz w:val="24"/>
          <w:szCs w:val="24"/>
          <w:lang w:val="en-SG"/>
        </w:rPr>
        <w:lastRenderedPageBreak/>
        <w:t xml:space="preserve">Figure </w:t>
      </w:r>
      <w:r>
        <w:rPr>
          <w:rFonts w:ascii="Arial" w:hAnsi="Arial" w:cs="Arial"/>
          <w:sz w:val="24"/>
          <w:szCs w:val="24"/>
        </w:rPr>
        <w:t>4</w:t>
      </w:r>
      <w:r>
        <w:rPr>
          <w:rFonts w:ascii="Arial" w:hAnsi="Arial" w:cs="Arial"/>
          <w:sz w:val="24"/>
          <w:szCs w:val="24"/>
          <w:lang w:val="en-SG"/>
        </w:rPr>
        <w:t xml:space="preserve"> presents a tabulation of the same three overlapping stages of the End-of-Life development with their respective supporting citations, while Table 3 provides a further brief self-explanatory elaboration of phenomena related to each of the three stages.</w:t>
      </w:r>
    </w:p>
    <w:p w14:paraId="35AA85D5" w14:textId="77777777" w:rsidR="00D16AFD" w:rsidRDefault="00000000">
      <w:pPr>
        <w:rPr>
          <w:rFonts w:ascii="Arial" w:hAnsi="Arial" w:cs="Arial"/>
          <w:sz w:val="24"/>
          <w:szCs w:val="24"/>
          <w:lang w:val="en-SG"/>
        </w:rPr>
      </w:pPr>
      <w:r>
        <w:rPr>
          <w:rFonts w:ascii="Arial" w:hAnsi="Arial" w:cs="Arial"/>
          <w:sz w:val="24"/>
          <w:szCs w:val="24"/>
          <w:lang w:val="en-SG"/>
        </w:rPr>
        <w:t xml:space="preserve">  </w:t>
      </w:r>
    </w:p>
    <w:p w14:paraId="69DD0BBA" w14:textId="77777777" w:rsidR="00D16AFD" w:rsidRDefault="00000000">
      <w:pPr>
        <w:rPr>
          <w:rFonts w:ascii="Arial" w:hAnsi="Arial" w:cs="Arial"/>
          <w:sz w:val="24"/>
          <w:szCs w:val="24"/>
          <w:lang w:val="en-SG"/>
        </w:rPr>
      </w:pPr>
      <w:r>
        <w:rPr>
          <w:rFonts w:ascii="Arial" w:hAnsi="Arial" w:cs="Arial"/>
          <w:sz w:val="24"/>
          <w:szCs w:val="24"/>
          <w:lang w:val="en-SG"/>
        </w:rPr>
        <w:t>Table 3. The Three Stages of the End-of-Life Development</w:t>
      </w:r>
    </w:p>
    <w:tbl>
      <w:tblPr>
        <w:tblStyle w:val="TableGrid"/>
        <w:tblW w:w="0" w:type="auto"/>
        <w:tblLook w:val="04A0" w:firstRow="1" w:lastRow="0" w:firstColumn="1" w:lastColumn="0" w:noHBand="0" w:noVBand="1"/>
      </w:tblPr>
      <w:tblGrid>
        <w:gridCol w:w="2254"/>
        <w:gridCol w:w="2254"/>
        <w:gridCol w:w="2254"/>
        <w:gridCol w:w="2254"/>
      </w:tblGrid>
      <w:tr w:rsidR="00D16AFD" w14:paraId="757E0FF2" w14:textId="77777777">
        <w:tc>
          <w:tcPr>
            <w:tcW w:w="2254" w:type="dxa"/>
            <w:shd w:val="clear" w:color="auto" w:fill="E2EFD9" w:themeFill="accent6" w:themeFillTint="33"/>
          </w:tcPr>
          <w:p w14:paraId="6017C61F" w14:textId="77777777" w:rsidR="00D16AFD" w:rsidRDefault="00000000">
            <w:pPr>
              <w:jc w:val="center"/>
              <w:rPr>
                <w:rFonts w:ascii="Arial" w:hAnsi="Arial" w:cs="Arial"/>
                <w:b/>
                <w:bCs/>
                <w:sz w:val="24"/>
                <w:szCs w:val="24"/>
                <w:lang w:val="en-SG"/>
              </w:rPr>
            </w:pPr>
            <w:r>
              <w:rPr>
                <w:rFonts w:ascii="Arial" w:hAnsi="Arial" w:cs="Arial"/>
                <w:b/>
                <w:bCs/>
                <w:sz w:val="24"/>
                <w:szCs w:val="24"/>
                <w:lang w:val="en-SG"/>
              </w:rPr>
              <w:t>Stage</w:t>
            </w:r>
          </w:p>
        </w:tc>
        <w:tc>
          <w:tcPr>
            <w:tcW w:w="2254" w:type="dxa"/>
            <w:shd w:val="clear" w:color="auto" w:fill="E2EFD9" w:themeFill="accent6" w:themeFillTint="33"/>
          </w:tcPr>
          <w:p w14:paraId="0B186E27" w14:textId="77777777" w:rsidR="00D16AFD" w:rsidRDefault="00000000">
            <w:pPr>
              <w:jc w:val="center"/>
              <w:rPr>
                <w:rFonts w:ascii="Arial" w:hAnsi="Arial" w:cs="Arial"/>
                <w:b/>
                <w:bCs/>
                <w:sz w:val="24"/>
                <w:szCs w:val="24"/>
                <w:lang w:val="en-SG"/>
              </w:rPr>
            </w:pPr>
            <w:r>
              <w:rPr>
                <w:rFonts w:ascii="Arial" w:hAnsi="Arial" w:cs="Arial"/>
                <w:b/>
                <w:bCs/>
                <w:sz w:val="24"/>
                <w:szCs w:val="24"/>
                <w:lang w:val="en-SG"/>
              </w:rPr>
              <w:t>Description</w:t>
            </w:r>
          </w:p>
        </w:tc>
        <w:tc>
          <w:tcPr>
            <w:tcW w:w="2254" w:type="dxa"/>
            <w:shd w:val="clear" w:color="auto" w:fill="E2EFD9" w:themeFill="accent6" w:themeFillTint="33"/>
          </w:tcPr>
          <w:p w14:paraId="43468E4F" w14:textId="77777777" w:rsidR="00D16AFD" w:rsidRDefault="00000000">
            <w:pPr>
              <w:jc w:val="center"/>
              <w:rPr>
                <w:rFonts w:ascii="Arial" w:hAnsi="Arial" w:cs="Arial"/>
                <w:b/>
                <w:bCs/>
                <w:sz w:val="24"/>
                <w:szCs w:val="24"/>
                <w:lang w:val="en-SG"/>
              </w:rPr>
            </w:pPr>
            <w:r>
              <w:rPr>
                <w:rFonts w:ascii="Arial" w:hAnsi="Arial" w:cs="Arial"/>
                <w:b/>
                <w:bCs/>
                <w:sz w:val="24"/>
                <w:szCs w:val="24"/>
                <w:lang w:val="en-SG"/>
              </w:rPr>
              <w:t>Related Phenomena</w:t>
            </w:r>
          </w:p>
        </w:tc>
        <w:tc>
          <w:tcPr>
            <w:tcW w:w="2254" w:type="dxa"/>
            <w:shd w:val="clear" w:color="auto" w:fill="E2EFD9" w:themeFill="accent6" w:themeFillTint="33"/>
          </w:tcPr>
          <w:p w14:paraId="04CE32C3" w14:textId="77777777" w:rsidR="00D16AFD" w:rsidRDefault="00000000">
            <w:pPr>
              <w:jc w:val="center"/>
              <w:rPr>
                <w:rFonts w:ascii="Arial" w:hAnsi="Arial" w:cs="Arial"/>
                <w:b/>
                <w:bCs/>
                <w:sz w:val="24"/>
                <w:szCs w:val="24"/>
                <w:lang w:val="en-SG"/>
              </w:rPr>
            </w:pPr>
            <w:r>
              <w:rPr>
                <w:rFonts w:ascii="Arial" w:hAnsi="Arial" w:cs="Arial"/>
                <w:b/>
                <w:bCs/>
                <w:sz w:val="24"/>
                <w:szCs w:val="24"/>
                <w:lang w:val="en-SG"/>
              </w:rPr>
              <w:t>Source of Reference</w:t>
            </w:r>
          </w:p>
        </w:tc>
      </w:tr>
      <w:tr w:rsidR="00D16AFD" w14:paraId="73081A51" w14:textId="77777777">
        <w:tc>
          <w:tcPr>
            <w:tcW w:w="2254" w:type="dxa"/>
          </w:tcPr>
          <w:p w14:paraId="00369E18" w14:textId="77777777" w:rsidR="00D16AFD" w:rsidRDefault="00000000">
            <w:pPr>
              <w:jc w:val="left"/>
              <w:rPr>
                <w:rFonts w:ascii="Arial" w:hAnsi="Arial" w:cs="Arial"/>
                <w:sz w:val="24"/>
                <w:szCs w:val="24"/>
                <w:lang w:val="en-SG"/>
              </w:rPr>
            </w:pPr>
            <w:r>
              <w:rPr>
                <w:rFonts w:ascii="Arial" w:hAnsi="Arial" w:cs="Arial"/>
                <w:sz w:val="24"/>
                <w:szCs w:val="24"/>
                <w:lang w:val="en-SG"/>
              </w:rPr>
              <w:t xml:space="preserve">1. Emotional </w:t>
            </w:r>
            <w:r>
              <w:rPr>
                <w:rFonts w:ascii="Arial" w:hAnsi="Arial" w:cs="Arial"/>
                <w:sz w:val="24"/>
                <w:szCs w:val="24"/>
              </w:rPr>
              <w:t xml:space="preserve">&amp; Psychological </w:t>
            </w:r>
            <w:r>
              <w:rPr>
                <w:rFonts w:ascii="Arial" w:hAnsi="Arial" w:cs="Arial"/>
                <w:sz w:val="24"/>
                <w:szCs w:val="24"/>
                <w:lang w:val="en-SG"/>
              </w:rPr>
              <w:t>Preparation</w:t>
            </w:r>
          </w:p>
        </w:tc>
        <w:tc>
          <w:tcPr>
            <w:tcW w:w="2254" w:type="dxa"/>
          </w:tcPr>
          <w:p w14:paraId="4A5BB6D7" w14:textId="77777777" w:rsidR="00D16AFD" w:rsidRDefault="00000000">
            <w:pPr>
              <w:jc w:val="left"/>
              <w:rPr>
                <w:rFonts w:ascii="Arial" w:hAnsi="Arial" w:cs="Arial"/>
                <w:sz w:val="24"/>
                <w:szCs w:val="24"/>
                <w:lang w:val="en-SG"/>
              </w:rPr>
            </w:pPr>
            <w:r>
              <w:rPr>
                <w:rFonts w:ascii="Arial" w:hAnsi="Arial" w:cs="Arial"/>
                <w:sz w:val="24"/>
                <w:szCs w:val="24"/>
                <w:lang w:val="en-SG"/>
              </w:rPr>
              <w:t>Life review, seeking reconciliation, existential reflection</w:t>
            </w:r>
          </w:p>
        </w:tc>
        <w:tc>
          <w:tcPr>
            <w:tcW w:w="2254" w:type="dxa"/>
          </w:tcPr>
          <w:p w14:paraId="3B8231D2" w14:textId="77777777" w:rsidR="00D16AFD" w:rsidRDefault="00000000">
            <w:pPr>
              <w:jc w:val="left"/>
              <w:rPr>
                <w:rFonts w:ascii="Arial" w:hAnsi="Arial" w:cs="Arial"/>
                <w:sz w:val="24"/>
                <w:szCs w:val="24"/>
                <w:lang w:val="en-SG"/>
              </w:rPr>
            </w:pPr>
            <w:r>
              <w:rPr>
                <w:rFonts w:ascii="Arial" w:hAnsi="Arial" w:cs="Arial"/>
                <w:sz w:val="24"/>
                <w:szCs w:val="24"/>
                <w:lang w:val="en-SG"/>
              </w:rPr>
              <w:t>Expressions of peace, closure needs</w:t>
            </w:r>
          </w:p>
        </w:tc>
        <w:tc>
          <w:tcPr>
            <w:tcW w:w="2254" w:type="dxa"/>
          </w:tcPr>
          <w:p w14:paraId="0CBE13BE" w14:textId="77777777" w:rsidR="00D16AFD" w:rsidRDefault="00000000">
            <w:pPr>
              <w:jc w:val="left"/>
              <w:rPr>
                <w:rFonts w:ascii="Arial" w:hAnsi="Arial" w:cs="Arial"/>
                <w:sz w:val="24"/>
                <w:szCs w:val="24"/>
                <w:lang w:val="en-SG"/>
              </w:rPr>
            </w:pPr>
            <w:r>
              <w:rPr>
                <w:rFonts w:ascii="Arial" w:hAnsi="Arial" w:cs="Arial"/>
                <w:sz w:val="24"/>
                <w:szCs w:val="24"/>
                <w:lang w:val="en-SG"/>
              </w:rPr>
              <w:t>Kübler-Ross (1969)</w:t>
            </w:r>
          </w:p>
        </w:tc>
      </w:tr>
      <w:tr w:rsidR="00D16AFD" w14:paraId="4ACE1B31" w14:textId="77777777">
        <w:tc>
          <w:tcPr>
            <w:tcW w:w="2254" w:type="dxa"/>
          </w:tcPr>
          <w:p w14:paraId="18E67B68" w14:textId="77777777" w:rsidR="00D16AFD" w:rsidRDefault="00000000">
            <w:pPr>
              <w:jc w:val="left"/>
              <w:rPr>
                <w:rFonts w:ascii="Arial" w:hAnsi="Arial" w:cs="Arial"/>
                <w:sz w:val="24"/>
                <w:szCs w:val="24"/>
              </w:rPr>
            </w:pPr>
            <w:r>
              <w:rPr>
                <w:rFonts w:ascii="Arial" w:hAnsi="Arial" w:cs="Arial"/>
                <w:sz w:val="24"/>
                <w:szCs w:val="24"/>
                <w:lang w:val="en-SG"/>
              </w:rPr>
              <w:t>2. S</w:t>
            </w:r>
            <w:proofErr w:type="spellStart"/>
            <w:r>
              <w:rPr>
                <w:rFonts w:ascii="Arial" w:hAnsi="Arial" w:cs="Arial"/>
                <w:sz w:val="24"/>
                <w:szCs w:val="24"/>
              </w:rPr>
              <w:t>ocial</w:t>
            </w:r>
            <w:proofErr w:type="spellEnd"/>
            <w:r>
              <w:rPr>
                <w:rFonts w:ascii="Arial" w:hAnsi="Arial" w:cs="Arial"/>
                <w:sz w:val="24"/>
                <w:szCs w:val="24"/>
                <w:lang w:val="en-SG"/>
              </w:rPr>
              <w:t xml:space="preserve"> Withdrawal</w:t>
            </w:r>
            <w:r>
              <w:rPr>
                <w:rFonts w:ascii="Arial" w:hAnsi="Arial" w:cs="Arial"/>
                <w:sz w:val="24"/>
                <w:szCs w:val="24"/>
              </w:rPr>
              <w:t xml:space="preserve"> &amp; Sensory Detachment</w:t>
            </w:r>
          </w:p>
        </w:tc>
        <w:tc>
          <w:tcPr>
            <w:tcW w:w="2254" w:type="dxa"/>
          </w:tcPr>
          <w:p w14:paraId="5D19007F" w14:textId="77777777" w:rsidR="00D16AFD" w:rsidRDefault="00000000">
            <w:pPr>
              <w:jc w:val="left"/>
              <w:rPr>
                <w:rFonts w:ascii="Arial" w:hAnsi="Arial" w:cs="Arial"/>
                <w:sz w:val="24"/>
                <w:szCs w:val="24"/>
                <w:lang w:val="en-SG"/>
              </w:rPr>
            </w:pPr>
            <w:r>
              <w:rPr>
                <w:rFonts w:ascii="Arial" w:hAnsi="Arial" w:cs="Arial"/>
                <w:sz w:val="24"/>
                <w:szCs w:val="24"/>
                <w:lang w:val="en-SG"/>
              </w:rPr>
              <w:t>Diminished external engagement, increased inner focus</w:t>
            </w:r>
          </w:p>
        </w:tc>
        <w:tc>
          <w:tcPr>
            <w:tcW w:w="2254" w:type="dxa"/>
          </w:tcPr>
          <w:p w14:paraId="2334FF6D" w14:textId="77777777" w:rsidR="00D16AFD" w:rsidRDefault="00000000">
            <w:pPr>
              <w:jc w:val="left"/>
              <w:rPr>
                <w:rFonts w:ascii="Arial" w:hAnsi="Arial" w:cs="Arial"/>
                <w:sz w:val="24"/>
                <w:szCs w:val="24"/>
                <w:lang w:val="en-SG"/>
              </w:rPr>
            </w:pPr>
            <w:r>
              <w:rPr>
                <w:rFonts w:ascii="Arial" w:hAnsi="Arial" w:cs="Arial"/>
                <w:sz w:val="24"/>
                <w:szCs w:val="24"/>
                <w:lang w:val="en-SG"/>
              </w:rPr>
              <w:t>ELVs, visions of deceased, symbols</w:t>
            </w:r>
          </w:p>
        </w:tc>
        <w:tc>
          <w:tcPr>
            <w:tcW w:w="2254" w:type="dxa"/>
          </w:tcPr>
          <w:p w14:paraId="4337B2AB" w14:textId="77777777" w:rsidR="00D16AFD" w:rsidRDefault="00000000">
            <w:pPr>
              <w:jc w:val="left"/>
              <w:rPr>
                <w:rFonts w:ascii="Arial" w:hAnsi="Arial" w:cs="Arial"/>
                <w:sz w:val="24"/>
                <w:szCs w:val="24"/>
                <w:lang w:val="en-SG"/>
              </w:rPr>
            </w:pPr>
            <w:r>
              <w:rPr>
                <w:rFonts w:ascii="Arial" w:hAnsi="Arial" w:cs="Arial"/>
                <w:sz w:val="24"/>
                <w:szCs w:val="24"/>
                <w:lang w:val="en-SG"/>
              </w:rPr>
              <w:t>Mazzarino-Willett (2010)</w:t>
            </w:r>
          </w:p>
        </w:tc>
      </w:tr>
      <w:tr w:rsidR="00D16AFD" w14:paraId="51163391" w14:textId="77777777">
        <w:tc>
          <w:tcPr>
            <w:tcW w:w="2254" w:type="dxa"/>
          </w:tcPr>
          <w:p w14:paraId="5FF6152B" w14:textId="77777777" w:rsidR="00D16AFD" w:rsidRDefault="00000000">
            <w:pPr>
              <w:jc w:val="left"/>
              <w:rPr>
                <w:rFonts w:ascii="Arial" w:hAnsi="Arial" w:cs="Arial"/>
                <w:sz w:val="24"/>
                <w:szCs w:val="24"/>
              </w:rPr>
            </w:pPr>
            <w:r>
              <w:rPr>
                <w:rFonts w:ascii="Arial" w:hAnsi="Arial" w:cs="Arial"/>
                <w:sz w:val="24"/>
                <w:szCs w:val="24"/>
                <w:lang w:val="en-SG"/>
              </w:rPr>
              <w:t>3. Physiological Decline</w:t>
            </w:r>
            <w:r>
              <w:rPr>
                <w:rFonts w:ascii="Arial" w:hAnsi="Arial" w:cs="Arial"/>
                <w:sz w:val="24"/>
                <w:szCs w:val="24"/>
              </w:rPr>
              <w:t xml:space="preserve"> &amp; Final Moments</w:t>
            </w:r>
          </w:p>
        </w:tc>
        <w:tc>
          <w:tcPr>
            <w:tcW w:w="2254" w:type="dxa"/>
          </w:tcPr>
          <w:p w14:paraId="7E9701D0" w14:textId="77777777" w:rsidR="00D16AFD" w:rsidRDefault="00000000">
            <w:pPr>
              <w:jc w:val="left"/>
              <w:rPr>
                <w:rFonts w:ascii="Arial" w:hAnsi="Arial" w:cs="Arial"/>
                <w:sz w:val="24"/>
                <w:szCs w:val="24"/>
                <w:lang w:val="en-SG"/>
              </w:rPr>
            </w:pPr>
            <w:r>
              <w:rPr>
                <w:rFonts w:ascii="Arial" w:hAnsi="Arial" w:cs="Arial"/>
                <w:sz w:val="24"/>
                <w:szCs w:val="24"/>
                <w:lang w:val="en-SG"/>
              </w:rPr>
              <w:t>Systemic organ shutdown, fluctuating consciousness, approaching death</w:t>
            </w:r>
          </w:p>
        </w:tc>
        <w:tc>
          <w:tcPr>
            <w:tcW w:w="2254" w:type="dxa"/>
          </w:tcPr>
          <w:p w14:paraId="022D77AF" w14:textId="77777777" w:rsidR="00D16AFD" w:rsidRDefault="00000000">
            <w:pPr>
              <w:jc w:val="left"/>
              <w:rPr>
                <w:rFonts w:ascii="Arial" w:hAnsi="Arial" w:cs="Arial"/>
                <w:sz w:val="24"/>
                <w:szCs w:val="24"/>
                <w:lang w:val="en-SG"/>
              </w:rPr>
            </w:pPr>
            <w:r>
              <w:rPr>
                <w:rFonts w:ascii="Arial" w:hAnsi="Arial" w:cs="Arial"/>
                <w:sz w:val="24"/>
                <w:szCs w:val="24"/>
                <w:lang w:val="en-SG"/>
              </w:rPr>
              <w:t>‘Crossing over,’ seeing light beings</w:t>
            </w:r>
          </w:p>
        </w:tc>
        <w:tc>
          <w:tcPr>
            <w:tcW w:w="2254" w:type="dxa"/>
          </w:tcPr>
          <w:p w14:paraId="25553670" w14:textId="77777777" w:rsidR="00D16AFD" w:rsidRDefault="00000000">
            <w:pPr>
              <w:jc w:val="left"/>
              <w:rPr>
                <w:rFonts w:ascii="Arial" w:hAnsi="Arial" w:cs="Arial"/>
                <w:sz w:val="24"/>
                <w:szCs w:val="24"/>
                <w:lang w:val="en-SG"/>
              </w:rPr>
            </w:pPr>
            <w:r>
              <w:rPr>
                <w:rFonts w:ascii="Arial" w:hAnsi="Arial" w:cs="Arial"/>
                <w:sz w:val="24"/>
                <w:szCs w:val="24"/>
                <w:lang w:val="en-SG"/>
              </w:rPr>
              <w:t>Greyson (2010)</w:t>
            </w:r>
          </w:p>
        </w:tc>
      </w:tr>
    </w:tbl>
    <w:p w14:paraId="5BC51A17" w14:textId="77777777" w:rsidR="00D16AFD" w:rsidRDefault="00D16AFD">
      <w:pPr>
        <w:rPr>
          <w:rFonts w:ascii="Arial" w:hAnsi="Arial" w:cs="Arial"/>
          <w:sz w:val="24"/>
          <w:szCs w:val="24"/>
          <w:lang w:val="en-SG"/>
        </w:rPr>
      </w:pPr>
    </w:p>
    <w:p w14:paraId="3386CB15" w14:textId="77777777" w:rsidR="00D16AFD" w:rsidRDefault="00000000">
      <w:pPr>
        <w:rPr>
          <w:rFonts w:ascii="Arial" w:hAnsi="Arial" w:cs="Arial"/>
          <w:sz w:val="24"/>
          <w:szCs w:val="24"/>
          <w:lang w:val="en-SG"/>
        </w:rPr>
      </w:pPr>
      <w:r>
        <w:rPr>
          <w:rFonts w:ascii="Arial" w:hAnsi="Arial" w:cs="Arial"/>
          <w:sz w:val="24"/>
          <w:szCs w:val="24"/>
          <w:lang w:val="en-SG"/>
        </w:rPr>
        <w:t xml:space="preserve">It is also during the first stage of the End-of-Life development that the family members of the deceased would experience undergoing through some or all five stages of grief (i.e., denial → anger → bargaining → depression → acceptance) based on Kübler-Ross model of grief, which may also apply in a cycle representation or non-linearly in this developmental trajectory (Kübler-Ross, 1969, 1973). This is during the time an educational therapist may want to collaborate with a grief </w:t>
      </w:r>
      <w:proofErr w:type="spellStart"/>
      <w:r>
        <w:rPr>
          <w:rFonts w:ascii="Arial" w:hAnsi="Arial" w:cs="Arial"/>
          <w:sz w:val="24"/>
          <w:szCs w:val="24"/>
          <w:lang w:val="en-SG"/>
        </w:rPr>
        <w:t>counselor</w:t>
      </w:r>
      <w:proofErr w:type="spellEnd"/>
      <w:r>
        <w:rPr>
          <w:rFonts w:ascii="Arial" w:hAnsi="Arial" w:cs="Arial"/>
          <w:sz w:val="24"/>
          <w:szCs w:val="24"/>
          <w:lang w:val="en-SG"/>
        </w:rPr>
        <w:t xml:space="preserve"> to work mindfully with the family of the deceased, helping them to come to a proper closure.</w:t>
      </w:r>
    </w:p>
    <w:p w14:paraId="5529BF97" w14:textId="77777777" w:rsidR="00D16AFD" w:rsidRDefault="00D16AFD">
      <w:pPr>
        <w:rPr>
          <w:rFonts w:ascii="Arial" w:hAnsi="Arial" w:cs="Arial"/>
          <w:sz w:val="24"/>
          <w:szCs w:val="24"/>
          <w:lang w:val="en-SG"/>
        </w:rPr>
      </w:pPr>
    </w:p>
    <w:p w14:paraId="3DA7F153" w14:textId="77777777" w:rsidR="00D16AFD" w:rsidRDefault="00000000">
      <w:pPr>
        <w:rPr>
          <w:rFonts w:ascii="Arial" w:hAnsi="Arial" w:cs="Arial"/>
          <w:b/>
          <w:bCs/>
          <w:sz w:val="24"/>
          <w:szCs w:val="24"/>
        </w:rPr>
      </w:pPr>
      <w:r>
        <w:rPr>
          <w:rFonts w:ascii="Arial" w:hAnsi="Arial" w:cs="Arial"/>
          <w:b/>
          <w:bCs/>
          <w:sz w:val="24"/>
          <w:szCs w:val="24"/>
        </w:rPr>
        <w:t>Role of Educational Therapy in the Context of Pediatric Palliative Care</w:t>
      </w:r>
    </w:p>
    <w:p w14:paraId="6EE1E573" w14:textId="77777777" w:rsidR="00D16AFD" w:rsidRDefault="00000000">
      <w:pPr>
        <w:rPr>
          <w:rFonts w:ascii="Arial" w:hAnsi="Arial" w:cs="Arial"/>
          <w:sz w:val="24"/>
          <w:szCs w:val="24"/>
        </w:rPr>
      </w:pPr>
      <w:r>
        <w:rPr>
          <w:rFonts w:ascii="Arial" w:hAnsi="Arial" w:cs="Arial"/>
          <w:sz w:val="24"/>
          <w:szCs w:val="24"/>
        </w:rPr>
        <w:t>Educational therapy (</w:t>
      </w:r>
      <w:proofErr w:type="spellStart"/>
      <w:r>
        <w:rPr>
          <w:rFonts w:ascii="Arial" w:hAnsi="Arial" w:cs="Arial"/>
          <w:sz w:val="24"/>
          <w:szCs w:val="24"/>
        </w:rPr>
        <w:t>EdTx</w:t>
      </w:r>
      <w:proofErr w:type="spellEnd"/>
      <w:r>
        <w:rPr>
          <w:rFonts w:ascii="Arial" w:hAnsi="Arial" w:cs="Arial"/>
          <w:sz w:val="24"/>
          <w:szCs w:val="24"/>
        </w:rPr>
        <w:t xml:space="preserve">) in PPC (or </w:t>
      </w:r>
      <w:proofErr w:type="spellStart"/>
      <w:r>
        <w:rPr>
          <w:rFonts w:ascii="Arial" w:hAnsi="Arial" w:cs="Arial"/>
          <w:sz w:val="24"/>
          <w:szCs w:val="24"/>
        </w:rPr>
        <w:t>EdTx</w:t>
      </w:r>
      <w:proofErr w:type="spellEnd"/>
      <w:r>
        <w:rPr>
          <w:rFonts w:ascii="Arial" w:hAnsi="Arial" w:cs="Arial"/>
          <w:sz w:val="24"/>
          <w:szCs w:val="24"/>
        </w:rPr>
        <w:t xml:space="preserve">-PPC for short) does not provide or aim for long-term academic goals, but rather focuses on providing the following support services that are currently needed as shown in Table </w:t>
      </w:r>
      <w:r>
        <w:rPr>
          <w:rFonts w:ascii="Arial" w:hAnsi="Arial" w:cs="Arial"/>
          <w:sz w:val="24"/>
          <w:szCs w:val="24"/>
          <w:lang w:val="en-SG"/>
        </w:rPr>
        <w:t>4</w:t>
      </w:r>
      <w:r>
        <w:rPr>
          <w:rFonts w:ascii="Arial" w:hAnsi="Arial" w:cs="Arial"/>
          <w:sz w:val="24"/>
          <w:szCs w:val="24"/>
        </w:rPr>
        <w:t>.</w:t>
      </w:r>
    </w:p>
    <w:p w14:paraId="6B2C66FC" w14:textId="77777777" w:rsidR="00D16AFD" w:rsidRDefault="00D16AFD">
      <w:pPr>
        <w:rPr>
          <w:rFonts w:ascii="Arial" w:hAnsi="Arial" w:cs="Arial"/>
          <w:sz w:val="24"/>
          <w:szCs w:val="24"/>
        </w:rPr>
      </w:pPr>
    </w:p>
    <w:p w14:paraId="2177B547" w14:textId="77777777" w:rsidR="00D16AFD" w:rsidRDefault="00000000">
      <w:pPr>
        <w:rPr>
          <w:rFonts w:ascii="Arial" w:hAnsi="Arial" w:cs="Arial"/>
          <w:sz w:val="24"/>
          <w:szCs w:val="24"/>
        </w:rPr>
      </w:pPr>
      <w:r>
        <w:rPr>
          <w:rFonts w:ascii="Arial" w:hAnsi="Arial" w:cs="Arial"/>
          <w:sz w:val="24"/>
          <w:szCs w:val="24"/>
        </w:rPr>
        <w:t xml:space="preserve">Table </w:t>
      </w:r>
      <w:r>
        <w:rPr>
          <w:rFonts w:ascii="Arial" w:hAnsi="Arial" w:cs="Arial"/>
          <w:sz w:val="24"/>
          <w:szCs w:val="24"/>
          <w:lang w:val="en-SG"/>
        </w:rPr>
        <w:t>4</w:t>
      </w:r>
      <w:r>
        <w:rPr>
          <w:rFonts w:ascii="Arial" w:hAnsi="Arial" w:cs="Arial"/>
          <w:sz w:val="24"/>
          <w:szCs w:val="24"/>
        </w:rPr>
        <w:t xml:space="preserve">. </w:t>
      </w:r>
      <w:proofErr w:type="spellStart"/>
      <w:r>
        <w:rPr>
          <w:rFonts w:ascii="Arial" w:hAnsi="Arial" w:cs="Arial"/>
          <w:sz w:val="24"/>
          <w:szCs w:val="24"/>
        </w:rPr>
        <w:t>EdTx</w:t>
      </w:r>
      <w:proofErr w:type="spellEnd"/>
      <w:r>
        <w:rPr>
          <w:rFonts w:ascii="Arial" w:hAnsi="Arial" w:cs="Arial"/>
          <w:sz w:val="24"/>
          <w:szCs w:val="24"/>
        </w:rPr>
        <w:t>-PPC Support Service</w:t>
      </w:r>
    </w:p>
    <w:tbl>
      <w:tblPr>
        <w:tblStyle w:val="TableGrid"/>
        <w:tblW w:w="0" w:type="auto"/>
        <w:tblLook w:val="04A0" w:firstRow="1" w:lastRow="0" w:firstColumn="1" w:lastColumn="0" w:noHBand="0" w:noVBand="1"/>
      </w:tblPr>
      <w:tblGrid>
        <w:gridCol w:w="4508"/>
        <w:gridCol w:w="4508"/>
      </w:tblGrid>
      <w:tr w:rsidR="00D16AFD" w14:paraId="03A1B132" w14:textId="77777777">
        <w:tc>
          <w:tcPr>
            <w:tcW w:w="4508" w:type="dxa"/>
            <w:shd w:val="clear" w:color="auto" w:fill="E2EFD9" w:themeFill="accent6" w:themeFillTint="32"/>
          </w:tcPr>
          <w:p w14:paraId="087235A5" w14:textId="77777777" w:rsidR="00D16AFD" w:rsidRDefault="00000000">
            <w:pPr>
              <w:jc w:val="center"/>
              <w:rPr>
                <w:rFonts w:ascii="Arial" w:hAnsi="Arial" w:cs="Arial"/>
                <w:b/>
                <w:bCs/>
                <w:sz w:val="24"/>
                <w:szCs w:val="24"/>
              </w:rPr>
            </w:pPr>
            <w:r>
              <w:rPr>
                <w:rFonts w:ascii="Arial" w:hAnsi="Arial" w:cs="Arial"/>
                <w:b/>
                <w:bCs/>
                <w:sz w:val="24"/>
                <w:szCs w:val="24"/>
              </w:rPr>
              <w:t>Support Service</w:t>
            </w:r>
          </w:p>
        </w:tc>
        <w:tc>
          <w:tcPr>
            <w:tcW w:w="4508" w:type="dxa"/>
            <w:shd w:val="clear" w:color="auto" w:fill="E2EFD9" w:themeFill="accent6" w:themeFillTint="32"/>
          </w:tcPr>
          <w:p w14:paraId="2080AE0B" w14:textId="77777777" w:rsidR="00D16AFD" w:rsidRDefault="00000000">
            <w:pPr>
              <w:jc w:val="center"/>
              <w:rPr>
                <w:rFonts w:ascii="Arial" w:hAnsi="Arial" w:cs="Arial"/>
                <w:b/>
                <w:bCs/>
                <w:sz w:val="24"/>
                <w:szCs w:val="24"/>
              </w:rPr>
            </w:pPr>
            <w:r>
              <w:rPr>
                <w:rFonts w:ascii="Arial" w:hAnsi="Arial" w:cs="Arial"/>
                <w:b/>
                <w:bCs/>
                <w:sz w:val="24"/>
                <w:szCs w:val="24"/>
              </w:rPr>
              <w:t>What to do</w:t>
            </w:r>
          </w:p>
        </w:tc>
      </w:tr>
      <w:tr w:rsidR="00D16AFD" w14:paraId="42519367" w14:textId="77777777">
        <w:tc>
          <w:tcPr>
            <w:tcW w:w="4508" w:type="dxa"/>
          </w:tcPr>
          <w:p w14:paraId="6D176C6E" w14:textId="77777777" w:rsidR="00D16AFD" w:rsidRDefault="00000000">
            <w:pPr>
              <w:jc w:val="left"/>
              <w:rPr>
                <w:rFonts w:ascii="Arial" w:hAnsi="Arial" w:cs="Arial"/>
                <w:sz w:val="24"/>
                <w:szCs w:val="24"/>
              </w:rPr>
            </w:pPr>
            <w:r>
              <w:rPr>
                <w:rFonts w:ascii="Arial" w:hAnsi="Arial" w:cs="Arial"/>
                <w:sz w:val="24"/>
                <w:szCs w:val="24"/>
              </w:rPr>
              <w:t xml:space="preserve">Cognitive stimulation </w:t>
            </w:r>
            <w:r>
              <w:rPr>
                <w:rFonts w:ascii="Arial" w:hAnsi="Arial" w:cs="Arial"/>
                <w:sz w:val="24"/>
                <w:szCs w:val="24"/>
                <w:lang w:val="en-SG"/>
              </w:rPr>
              <w:t>&amp;</w:t>
            </w:r>
            <w:r>
              <w:rPr>
                <w:rFonts w:ascii="Arial" w:hAnsi="Arial" w:cs="Arial"/>
                <w:sz w:val="24"/>
                <w:szCs w:val="24"/>
              </w:rPr>
              <w:t xml:space="preserve"> engagement</w:t>
            </w:r>
          </w:p>
        </w:tc>
        <w:tc>
          <w:tcPr>
            <w:tcW w:w="4508" w:type="dxa"/>
          </w:tcPr>
          <w:p w14:paraId="36A7AAAD" w14:textId="77777777" w:rsidR="00D16AFD" w:rsidRDefault="00000000">
            <w:pPr>
              <w:jc w:val="left"/>
              <w:rPr>
                <w:rFonts w:ascii="Arial" w:hAnsi="Arial" w:cs="Arial"/>
                <w:sz w:val="24"/>
                <w:szCs w:val="24"/>
              </w:rPr>
            </w:pPr>
            <w:r>
              <w:rPr>
                <w:rFonts w:ascii="Arial" w:hAnsi="Arial" w:cs="Arial"/>
                <w:sz w:val="24"/>
                <w:szCs w:val="24"/>
              </w:rPr>
              <w:t>Adjusted for the c</w:t>
            </w:r>
            <w:proofErr w:type="spellStart"/>
            <w:r>
              <w:rPr>
                <w:rFonts w:ascii="Arial" w:hAnsi="Arial" w:cs="Arial"/>
                <w:sz w:val="24"/>
                <w:szCs w:val="24"/>
                <w:lang w:val="en-SG"/>
              </w:rPr>
              <w:t>lient</w:t>
            </w:r>
            <w:proofErr w:type="spellEnd"/>
            <w:r>
              <w:rPr>
                <w:rFonts w:ascii="Arial" w:hAnsi="Arial" w:cs="Arial"/>
                <w:sz w:val="24"/>
                <w:szCs w:val="24"/>
              </w:rPr>
              <w:t xml:space="preserve">’s abilities </w:t>
            </w:r>
            <w:r>
              <w:rPr>
                <w:rFonts w:ascii="Arial" w:hAnsi="Arial" w:cs="Arial"/>
                <w:sz w:val="24"/>
                <w:szCs w:val="24"/>
                <w:lang w:val="en-SG"/>
              </w:rPr>
              <w:t>&amp;</w:t>
            </w:r>
            <w:r>
              <w:rPr>
                <w:rFonts w:ascii="Arial" w:hAnsi="Arial" w:cs="Arial"/>
                <w:sz w:val="24"/>
                <w:szCs w:val="24"/>
              </w:rPr>
              <w:t xml:space="preserve"> energy levels.</w:t>
            </w:r>
          </w:p>
          <w:p w14:paraId="594B8C48" w14:textId="77777777" w:rsidR="00D16AFD" w:rsidRDefault="00D16AFD">
            <w:pPr>
              <w:jc w:val="left"/>
              <w:rPr>
                <w:rFonts w:ascii="Arial" w:hAnsi="Arial" w:cs="Arial"/>
                <w:sz w:val="24"/>
                <w:szCs w:val="24"/>
              </w:rPr>
            </w:pPr>
          </w:p>
        </w:tc>
      </w:tr>
      <w:tr w:rsidR="00D16AFD" w14:paraId="2B774B74" w14:textId="77777777">
        <w:tc>
          <w:tcPr>
            <w:tcW w:w="4508" w:type="dxa"/>
          </w:tcPr>
          <w:p w14:paraId="4E90A9D0" w14:textId="77777777" w:rsidR="00D16AFD" w:rsidRDefault="00000000">
            <w:pPr>
              <w:jc w:val="left"/>
              <w:rPr>
                <w:rFonts w:ascii="Arial" w:hAnsi="Arial" w:cs="Arial"/>
                <w:sz w:val="24"/>
                <w:szCs w:val="24"/>
              </w:rPr>
            </w:pPr>
            <w:r>
              <w:rPr>
                <w:rFonts w:ascii="Arial" w:hAnsi="Arial" w:cs="Arial"/>
                <w:sz w:val="24"/>
                <w:szCs w:val="24"/>
              </w:rPr>
              <w:t xml:space="preserve">Emotional expression </w:t>
            </w:r>
            <w:r>
              <w:rPr>
                <w:rFonts w:ascii="Arial" w:hAnsi="Arial" w:cs="Arial"/>
                <w:sz w:val="24"/>
                <w:szCs w:val="24"/>
                <w:lang w:val="en-SG"/>
              </w:rPr>
              <w:t>&amp;</w:t>
            </w:r>
            <w:r>
              <w:rPr>
                <w:rFonts w:ascii="Arial" w:hAnsi="Arial" w:cs="Arial"/>
                <w:sz w:val="24"/>
                <w:szCs w:val="24"/>
              </w:rPr>
              <w:t xml:space="preserve"> psychological support</w:t>
            </w:r>
          </w:p>
          <w:p w14:paraId="1ECF70C6" w14:textId="77777777" w:rsidR="00D16AFD" w:rsidRDefault="00D16AFD">
            <w:pPr>
              <w:jc w:val="left"/>
              <w:rPr>
                <w:rFonts w:ascii="Arial" w:hAnsi="Arial" w:cs="Arial"/>
                <w:sz w:val="24"/>
                <w:szCs w:val="24"/>
              </w:rPr>
            </w:pPr>
          </w:p>
        </w:tc>
        <w:tc>
          <w:tcPr>
            <w:tcW w:w="4508" w:type="dxa"/>
          </w:tcPr>
          <w:p w14:paraId="1726181A" w14:textId="77777777" w:rsidR="00D16AFD" w:rsidRDefault="00000000">
            <w:pPr>
              <w:ind w:left="-1"/>
              <w:jc w:val="left"/>
              <w:rPr>
                <w:rFonts w:ascii="Arial" w:hAnsi="Arial" w:cs="Arial"/>
                <w:sz w:val="24"/>
                <w:szCs w:val="24"/>
                <w:lang w:val="en-SG"/>
              </w:rPr>
            </w:pPr>
            <w:r>
              <w:rPr>
                <w:rFonts w:ascii="Arial" w:hAnsi="Arial" w:cs="Arial"/>
                <w:sz w:val="24"/>
                <w:szCs w:val="24"/>
              </w:rPr>
              <w:t xml:space="preserve">Through play </w:t>
            </w:r>
            <w:r>
              <w:rPr>
                <w:rFonts w:ascii="Arial" w:hAnsi="Arial" w:cs="Arial"/>
                <w:sz w:val="24"/>
                <w:szCs w:val="24"/>
                <w:lang w:val="en-SG"/>
              </w:rPr>
              <w:t>and/or</w:t>
            </w:r>
            <w:r>
              <w:rPr>
                <w:rFonts w:ascii="Arial" w:hAnsi="Arial" w:cs="Arial"/>
                <w:sz w:val="24"/>
                <w:szCs w:val="24"/>
              </w:rPr>
              <w:t xml:space="preserve"> art therapies,</w:t>
            </w:r>
            <w:r>
              <w:rPr>
                <w:rFonts w:ascii="Arial" w:hAnsi="Arial" w:cs="Arial"/>
                <w:sz w:val="24"/>
                <w:szCs w:val="24"/>
                <w:lang w:val="en-SG"/>
              </w:rPr>
              <w:t xml:space="preserve"> &amp; </w:t>
            </w:r>
            <w:r>
              <w:rPr>
                <w:rFonts w:ascii="Arial" w:hAnsi="Arial" w:cs="Arial"/>
                <w:sz w:val="24"/>
                <w:szCs w:val="24"/>
              </w:rPr>
              <w:t>s</w:t>
            </w:r>
            <w:proofErr w:type="spellStart"/>
            <w:r>
              <w:rPr>
                <w:rFonts w:ascii="Arial" w:hAnsi="Arial" w:cs="Arial"/>
                <w:sz w:val="24"/>
                <w:szCs w:val="24"/>
                <w:lang w:val="en-SG"/>
              </w:rPr>
              <w:t>torytelling</w:t>
            </w:r>
            <w:proofErr w:type="spellEnd"/>
          </w:p>
        </w:tc>
      </w:tr>
      <w:tr w:rsidR="00D16AFD" w14:paraId="6DEEE96E" w14:textId="77777777">
        <w:tc>
          <w:tcPr>
            <w:tcW w:w="4508" w:type="dxa"/>
          </w:tcPr>
          <w:p w14:paraId="1A9668DA" w14:textId="77777777" w:rsidR="00D16AFD" w:rsidRDefault="00000000">
            <w:pPr>
              <w:jc w:val="left"/>
              <w:rPr>
                <w:rFonts w:ascii="Arial" w:hAnsi="Arial" w:cs="Arial"/>
                <w:sz w:val="24"/>
                <w:szCs w:val="24"/>
              </w:rPr>
            </w:pPr>
            <w:r>
              <w:rPr>
                <w:rFonts w:ascii="Arial" w:hAnsi="Arial" w:cs="Arial"/>
                <w:sz w:val="24"/>
                <w:szCs w:val="24"/>
              </w:rPr>
              <w:t xml:space="preserve">Routine </w:t>
            </w:r>
            <w:r>
              <w:rPr>
                <w:rFonts w:ascii="Arial" w:hAnsi="Arial" w:cs="Arial"/>
                <w:sz w:val="24"/>
                <w:szCs w:val="24"/>
                <w:lang w:val="en-SG"/>
              </w:rPr>
              <w:t>&amp;</w:t>
            </w:r>
            <w:r>
              <w:rPr>
                <w:rFonts w:ascii="Arial" w:hAnsi="Arial" w:cs="Arial"/>
                <w:sz w:val="24"/>
                <w:szCs w:val="24"/>
              </w:rPr>
              <w:t xml:space="preserve"> normalcy</w:t>
            </w:r>
          </w:p>
        </w:tc>
        <w:tc>
          <w:tcPr>
            <w:tcW w:w="4508" w:type="dxa"/>
          </w:tcPr>
          <w:p w14:paraId="17412028" w14:textId="77777777" w:rsidR="00D16AFD" w:rsidRDefault="00000000">
            <w:pPr>
              <w:jc w:val="left"/>
              <w:rPr>
                <w:rFonts w:ascii="Arial" w:hAnsi="Arial" w:cs="Arial"/>
                <w:sz w:val="24"/>
                <w:szCs w:val="24"/>
              </w:rPr>
            </w:pPr>
            <w:r>
              <w:rPr>
                <w:rFonts w:ascii="Arial" w:hAnsi="Arial" w:cs="Arial"/>
                <w:sz w:val="24"/>
                <w:szCs w:val="24"/>
              </w:rPr>
              <w:t xml:space="preserve">Offering a sense of identity </w:t>
            </w:r>
            <w:r>
              <w:rPr>
                <w:rFonts w:ascii="Arial" w:hAnsi="Arial" w:cs="Arial"/>
                <w:sz w:val="24"/>
                <w:szCs w:val="24"/>
                <w:lang w:val="en-SG"/>
              </w:rPr>
              <w:t>&amp;</w:t>
            </w:r>
            <w:r>
              <w:rPr>
                <w:rFonts w:ascii="Arial" w:hAnsi="Arial" w:cs="Arial"/>
                <w:sz w:val="24"/>
                <w:szCs w:val="24"/>
              </w:rPr>
              <w:t xml:space="preserve"> purpose through structured activities.</w:t>
            </w:r>
          </w:p>
          <w:p w14:paraId="387B5169" w14:textId="77777777" w:rsidR="00D16AFD" w:rsidRDefault="00D16AFD">
            <w:pPr>
              <w:jc w:val="left"/>
              <w:rPr>
                <w:rFonts w:ascii="Arial" w:hAnsi="Arial" w:cs="Arial"/>
                <w:sz w:val="24"/>
                <w:szCs w:val="24"/>
              </w:rPr>
            </w:pPr>
          </w:p>
        </w:tc>
      </w:tr>
      <w:tr w:rsidR="00D16AFD" w14:paraId="2230B6F6" w14:textId="77777777">
        <w:tc>
          <w:tcPr>
            <w:tcW w:w="4508" w:type="dxa"/>
          </w:tcPr>
          <w:p w14:paraId="017E1B53" w14:textId="77777777" w:rsidR="00D16AFD" w:rsidRDefault="00000000">
            <w:pPr>
              <w:jc w:val="left"/>
              <w:rPr>
                <w:rFonts w:ascii="Arial" w:hAnsi="Arial" w:cs="Arial"/>
                <w:sz w:val="24"/>
                <w:szCs w:val="24"/>
              </w:rPr>
            </w:pPr>
            <w:r>
              <w:rPr>
                <w:rFonts w:ascii="Arial" w:hAnsi="Arial" w:cs="Arial"/>
                <w:sz w:val="24"/>
                <w:szCs w:val="24"/>
              </w:rPr>
              <w:t>Family support</w:t>
            </w:r>
          </w:p>
        </w:tc>
        <w:tc>
          <w:tcPr>
            <w:tcW w:w="4508" w:type="dxa"/>
          </w:tcPr>
          <w:p w14:paraId="5DEAE417" w14:textId="77777777" w:rsidR="00D16AFD" w:rsidRDefault="00000000">
            <w:pPr>
              <w:jc w:val="left"/>
              <w:rPr>
                <w:rFonts w:ascii="Arial" w:hAnsi="Arial" w:cs="Arial"/>
                <w:sz w:val="24"/>
                <w:szCs w:val="24"/>
              </w:rPr>
            </w:pPr>
            <w:r>
              <w:rPr>
                <w:rFonts w:ascii="Arial" w:hAnsi="Arial" w:cs="Arial"/>
                <w:sz w:val="24"/>
                <w:szCs w:val="24"/>
              </w:rPr>
              <w:t xml:space="preserve">Coaching parents how to meaningfully interact </w:t>
            </w:r>
            <w:r>
              <w:rPr>
                <w:rFonts w:ascii="Arial" w:hAnsi="Arial" w:cs="Arial"/>
                <w:sz w:val="24"/>
                <w:szCs w:val="24"/>
                <w:lang w:val="en-SG"/>
              </w:rPr>
              <w:t>&amp;</w:t>
            </w:r>
            <w:r>
              <w:rPr>
                <w:rFonts w:ascii="Arial" w:hAnsi="Arial" w:cs="Arial"/>
                <w:sz w:val="24"/>
                <w:szCs w:val="24"/>
              </w:rPr>
              <w:t xml:space="preserve"> educate at home, especially during periods of decline.</w:t>
            </w:r>
          </w:p>
          <w:p w14:paraId="173D3541" w14:textId="77777777" w:rsidR="00D16AFD" w:rsidRDefault="00D16AFD">
            <w:pPr>
              <w:jc w:val="left"/>
              <w:rPr>
                <w:rFonts w:ascii="Arial" w:hAnsi="Arial" w:cs="Arial"/>
                <w:sz w:val="24"/>
                <w:szCs w:val="24"/>
              </w:rPr>
            </w:pPr>
          </w:p>
        </w:tc>
      </w:tr>
      <w:tr w:rsidR="00D16AFD" w14:paraId="46F3A389" w14:textId="77777777">
        <w:tc>
          <w:tcPr>
            <w:tcW w:w="4508" w:type="dxa"/>
          </w:tcPr>
          <w:p w14:paraId="41E7C59F" w14:textId="77777777" w:rsidR="00D16AFD" w:rsidRDefault="00000000">
            <w:pPr>
              <w:jc w:val="left"/>
              <w:rPr>
                <w:rFonts w:ascii="Arial" w:hAnsi="Arial" w:cs="Arial"/>
                <w:sz w:val="24"/>
                <w:szCs w:val="24"/>
              </w:rPr>
            </w:pPr>
            <w:r>
              <w:rPr>
                <w:rFonts w:ascii="Arial" w:hAnsi="Arial" w:cs="Arial"/>
                <w:sz w:val="24"/>
                <w:szCs w:val="24"/>
              </w:rPr>
              <w:lastRenderedPageBreak/>
              <w:t>Communication support</w:t>
            </w:r>
          </w:p>
        </w:tc>
        <w:tc>
          <w:tcPr>
            <w:tcW w:w="4508" w:type="dxa"/>
          </w:tcPr>
          <w:p w14:paraId="73953ED3" w14:textId="77777777" w:rsidR="00D16AFD" w:rsidRDefault="00000000">
            <w:pPr>
              <w:jc w:val="left"/>
              <w:rPr>
                <w:rFonts w:ascii="Arial" w:hAnsi="Arial" w:cs="Arial"/>
                <w:sz w:val="24"/>
                <w:szCs w:val="24"/>
              </w:rPr>
            </w:pPr>
            <w:r>
              <w:rPr>
                <w:rFonts w:ascii="Arial" w:hAnsi="Arial" w:cs="Arial"/>
                <w:sz w:val="24"/>
                <w:szCs w:val="24"/>
              </w:rPr>
              <w:t>Especially important for c</w:t>
            </w:r>
            <w:proofErr w:type="spellStart"/>
            <w:r>
              <w:rPr>
                <w:rFonts w:ascii="Arial" w:hAnsi="Arial" w:cs="Arial"/>
                <w:sz w:val="24"/>
                <w:szCs w:val="24"/>
                <w:lang w:val="en-SG"/>
              </w:rPr>
              <w:t>lients</w:t>
            </w:r>
            <w:proofErr w:type="spellEnd"/>
            <w:r>
              <w:rPr>
                <w:rFonts w:ascii="Arial" w:hAnsi="Arial" w:cs="Arial"/>
                <w:sz w:val="24"/>
                <w:szCs w:val="24"/>
              </w:rPr>
              <w:t xml:space="preserve"> with reduced ability to express themselves (e.g., due to intubation, degenerative disease, or pain).</w:t>
            </w:r>
          </w:p>
          <w:p w14:paraId="3F980B3B" w14:textId="77777777" w:rsidR="00D16AFD" w:rsidRDefault="00D16AFD">
            <w:pPr>
              <w:jc w:val="left"/>
              <w:rPr>
                <w:rFonts w:ascii="Arial" w:hAnsi="Arial" w:cs="Arial"/>
                <w:sz w:val="24"/>
                <w:szCs w:val="24"/>
              </w:rPr>
            </w:pPr>
          </w:p>
        </w:tc>
      </w:tr>
      <w:tr w:rsidR="00D16AFD" w14:paraId="6E245D1D" w14:textId="77777777">
        <w:tc>
          <w:tcPr>
            <w:tcW w:w="4508" w:type="dxa"/>
          </w:tcPr>
          <w:p w14:paraId="0BD59517" w14:textId="77777777" w:rsidR="00D16AFD" w:rsidRDefault="00000000">
            <w:pPr>
              <w:jc w:val="left"/>
              <w:rPr>
                <w:rFonts w:ascii="Arial" w:hAnsi="Arial" w:cs="Arial"/>
                <w:sz w:val="24"/>
                <w:szCs w:val="24"/>
              </w:rPr>
            </w:pPr>
            <w:r>
              <w:rPr>
                <w:rFonts w:ascii="Arial" w:hAnsi="Arial" w:cs="Arial"/>
                <w:sz w:val="24"/>
                <w:szCs w:val="24"/>
              </w:rPr>
              <w:t xml:space="preserve">Grief preparation </w:t>
            </w:r>
            <w:r>
              <w:rPr>
                <w:rFonts w:ascii="Arial" w:hAnsi="Arial" w:cs="Arial"/>
                <w:sz w:val="24"/>
                <w:szCs w:val="24"/>
                <w:lang w:val="en-SG"/>
              </w:rPr>
              <w:t>&amp;</w:t>
            </w:r>
            <w:r>
              <w:rPr>
                <w:rFonts w:ascii="Arial" w:hAnsi="Arial" w:cs="Arial"/>
                <w:sz w:val="24"/>
                <w:szCs w:val="24"/>
              </w:rPr>
              <w:t xml:space="preserve"> legacy work</w:t>
            </w:r>
          </w:p>
        </w:tc>
        <w:tc>
          <w:tcPr>
            <w:tcW w:w="4508" w:type="dxa"/>
          </w:tcPr>
          <w:p w14:paraId="1BC5506D" w14:textId="77777777" w:rsidR="00D16AFD" w:rsidRDefault="00000000">
            <w:pPr>
              <w:jc w:val="left"/>
              <w:rPr>
                <w:rFonts w:ascii="Arial" w:hAnsi="Arial" w:cs="Arial"/>
                <w:sz w:val="24"/>
                <w:szCs w:val="24"/>
              </w:rPr>
            </w:pPr>
            <w:r>
              <w:rPr>
                <w:rFonts w:ascii="Arial" w:hAnsi="Arial" w:cs="Arial"/>
                <w:sz w:val="24"/>
                <w:szCs w:val="24"/>
              </w:rPr>
              <w:t>Helping the c</w:t>
            </w:r>
            <w:proofErr w:type="spellStart"/>
            <w:r>
              <w:rPr>
                <w:rFonts w:ascii="Arial" w:hAnsi="Arial" w:cs="Arial"/>
                <w:sz w:val="24"/>
                <w:szCs w:val="24"/>
                <w:lang w:val="en-SG"/>
              </w:rPr>
              <w:t>lient</w:t>
            </w:r>
            <w:proofErr w:type="spellEnd"/>
            <w:r>
              <w:rPr>
                <w:rFonts w:ascii="Arial" w:hAnsi="Arial" w:cs="Arial"/>
                <w:sz w:val="24"/>
                <w:szCs w:val="24"/>
              </w:rPr>
              <w:t xml:space="preserve"> create memory boxes, letters, or journals as developmental closure (also see Chia, 2024, for detail).</w:t>
            </w:r>
          </w:p>
          <w:p w14:paraId="7BAB1A7E" w14:textId="77777777" w:rsidR="00D16AFD" w:rsidRDefault="00D16AFD">
            <w:pPr>
              <w:jc w:val="left"/>
              <w:rPr>
                <w:rFonts w:ascii="Arial" w:hAnsi="Arial" w:cs="Arial"/>
                <w:sz w:val="24"/>
                <w:szCs w:val="24"/>
              </w:rPr>
            </w:pPr>
          </w:p>
        </w:tc>
      </w:tr>
    </w:tbl>
    <w:p w14:paraId="04151FCB" w14:textId="77777777" w:rsidR="00D16AFD" w:rsidRDefault="00D16AFD">
      <w:pPr>
        <w:rPr>
          <w:rFonts w:ascii="Arial" w:hAnsi="Arial" w:cs="Arial"/>
          <w:sz w:val="24"/>
          <w:szCs w:val="24"/>
        </w:rPr>
      </w:pPr>
    </w:p>
    <w:p w14:paraId="397164C5" w14:textId="77777777" w:rsidR="00D16AFD" w:rsidRDefault="00000000">
      <w:pPr>
        <w:rPr>
          <w:rFonts w:ascii="Arial" w:hAnsi="Arial" w:cs="Arial"/>
          <w:b/>
          <w:bCs/>
          <w:sz w:val="24"/>
          <w:szCs w:val="24"/>
        </w:rPr>
      </w:pPr>
      <w:r>
        <w:rPr>
          <w:rFonts w:ascii="Arial" w:hAnsi="Arial" w:cs="Arial"/>
          <w:b/>
          <w:bCs/>
          <w:sz w:val="24"/>
          <w:szCs w:val="24"/>
        </w:rPr>
        <w:t xml:space="preserve">Steps that Educational Therapists should consider </w:t>
      </w:r>
    </w:p>
    <w:p w14:paraId="4E33B1FB" w14:textId="77777777" w:rsidR="00D16AFD" w:rsidRDefault="00000000">
      <w:pPr>
        <w:rPr>
          <w:rFonts w:ascii="Arial" w:hAnsi="Arial" w:cs="Arial"/>
          <w:sz w:val="24"/>
          <w:szCs w:val="24"/>
        </w:rPr>
      </w:pPr>
      <w:r>
        <w:rPr>
          <w:rFonts w:ascii="Arial" w:hAnsi="Arial" w:cs="Arial"/>
          <w:sz w:val="24"/>
          <w:szCs w:val="24"/>
        </w:rPr>
        <w:t>When working with terminally</w:t>
      </w:r>
      <w:r>
        <w:rPr>
          <w:rFonts w:ascii="Arial" w:hAnsi="Arial" w:cs="Arial"/>
          <w:sz w:val="24"/>
          <w:szCs w:val="24"/>
          <w:lang w:val="en-SG"/>
        </w:rPr>
        <w:t>-</w:t>
      </w:r>
      <w:r>
        <w:rPr>
          <w:rFonts w:ascii="Arial" w:hAnsi="Arial" w:cs="Arial"/>
          <w:sz w:val="24"/>
          <w:szCs w:val="24"/>
        </w:rPr>
        <w:t>ill c</w:t>
      </w:r>
      <w:proofErr w:type="spellStart"/>
      <w:r>
        <w:rPr>
          <w:rFonts w:ascii="Arial" w:hAnsi="Arial" w:cs="Arial"/>
          <w:sz w:val="24"/>
          <w:szCs w:val="24"/>
          <w:lang w:val="en-SG"/>
        </w:rPr>
        <w:t>lients</w:t>
      </w:r>
      <w:proofErr w:type="spellEnd"/>
      <w:r>
        <w:rPr>
          <w:rFonts w:ascii="Arial" w:hAnsi="Arial" w:cs="Arial"/>
          <w:sz w:val="24"/>
          <w:szCs w:val="24"/>
        </w:rPr>
        <w:t xml:space="preserve"> and their families in the context of Educational Therapy (</w:t>
      </w:r>
      <w:proofErr w:type="spellStart"/>
      <w:r>
        <w:rPr>
          <w:rFonts w:ascii="Arial" w:hAnsi="Arial" w:cs="Arial"/>
          <w:sz w:val="24"/>
          <w:szCs w:val="24"/>
        </w:rPr>
        <w:t>EdTx</w:t>
      </w:r>
      <w:proofErr w:type="spellEnd"/>
      <w:r>
        <w:rPr>
          <w:rFonts w:ascii="Arial" w:hAnsi="Arial" w:cs="Arial"/>
          <w:sz w:val="24"/>
          <w:szCs w:val="24"/>
        </w:rPr>
        <w:t xml:space="preserve">), educational therapists (ETs) need to consider the following important points when providing their support services in PPC as shown in Table </w:t>
      </w:r>
      <w:r>
        <w:rPr>
          <w:rFonts w:ascii="Arial" w:hAnsi="Arial" w:cs="Arial"/>
          <w:sz w:val="24"/>
          <w:szCs w:val="24"/>
          <w:lang w:val="en-SG"/>
        </w:rPr>
        <w:t>5</w:t>
      </w:r>
      <w:r>
        <w:rPr>
          <w:rFonts w:ascii="Arial" w:hAnsi="Arial" w:cs="Arial"/>
          <w:sz w:val="24"/>
          <w:szCs w:val="24"/>
        </w:rPr>
        <w:t>.</w:t>
      </w:r>
    </w:p>
    <w:p w14:paraId="303FD0E9" w14:textId="77777777" w:rsidR="00D16AFD" w:rsidRDefault="00D16AFD">
      <w:pPr>
        <w:rPr>
          <w:rFonts w:ascii="Arial" w:hAnsi="Arial" w:cs="Arial"/>
          <w:sz w:val="24"/>
          <w:szCs w:val="24"/>
        </w:rPr>
      </w:pPr>
    </w:p>
    <w:p w14:paraId="1B3E559C" w14:textId="77777777" w:rsidR="00D16AFD" w:rsidRDefault="00000000">
      <w:pPr>
        <w:rPr>
          <w:rFonts w:ascii="Arial" w:hAnsi="Arial" w:cs="Arial"/>
          <w:sz w:val="24"/>
          <w:szCs w:val="24"/>
        </w:rPr>
      </w:pPr>
      <w:r>
        <w:rPr>
          <w:rFonts w:ascii="Arial" w:hAnsi="Arial" w:cs="Arial"/>
          <w:sz w:val="24"/>
          <w:szCs w:val="24"/>
        </w:rPr>
        <w:t xml:space="preserve">Table </w:t>
      </w:r>
      <w:r>
        <w:rPr>
          <w:rFonts w:ascii="Arial" w:hAnsi="Arial" w:cs="Arial"/>
          <w:sz w:val="24"/>
          <w:szCs w:val="24"/>
          <w:lang w:val="en-SG"/>
        </w:rPr>
        <w:t>5</w:t>
      </w:r>
      <w:r>
        <w:rPr>
          <w:rFonts w:ascii="Arial" w:hAnsi="Arial" w:cs="Arial"/>
          <w:sz w:val="24"/>
          <w:szCs w:val="24"/>
        </w:rPr>
        <w:t xml:space="preserve">. Steps in </w:t>
      </w:r>
      <w:proofErr w:type="spellStart"/>
      <w:r>
        <w:rPr>
          <w:rFonts w:ascii="Arial" w:hAnsi="Arial" w:cs="Arial"/>
          <w:sz w:val="24"/>
          <w:szCs w:val="24"/>
        </w:rPr>
        <w:t>EdTx</w:t>
      </w:r>
      <w:proofErr w:type="spellEnd"/>
      <w:r>
        <w:rPr>
          <w:rFonts w:ascii="Arial" w:hAnsi="Arial" w:cs="Arial"/>
          <w:sz w:val="24"/>
          <w:szCs w:val="24"/>
        </w:rPr>
        <w:t xml:space="preserve">-PPC </w:t>
      </w:r>
    </w:p>
    <w:tbl>
      <w:tblPr>
        <w:tblStyle w:val="TableGrid"/>
        <w:tblW w:w="0" w:type="auto"/>
        <w:tblLook w:val="04A0" w:firstRow="1" w:lastRow="0" w:firstColumn="1" w:lastColumn="0" w:noHBand="0" w:noVBand="1"/>
      </w:tblPr>
      <w:tblGrid>
        <w:gridCol w:w="4508"/>
        <w:gridCol w:w="4508"/>
      </w:tblGrid>
      <w:tr w:rsidR="00D16AFD" w14:paraId="34127511" w14:textId="77777777">
        <w:tc>
          <w:tcPr>
            <w:tcW w:w="4508" w:type="dxa"/>
            <w:shd w:val="clear" w:color="auto" w:fill="E2EFD9" w:themeFill="accent6" w:themeFillTint="32"/>
          </w:tcPr>
          <w:p w14:paraId="416708C7" w14:textId="77777777" w:rsidR="00D16AFD" w:rsidRDefault="00000000">
            <w:pPr>
              <w:jc w:val="center"/>
              <w:rPr>
                <w:rFonts w:ascii="Arial" w:hAnsi="Arial" w:cs="Arial"/>
                <w:b/>
                <w:bCs/>
                <w:sz w:val="24"/>
                <w:szCs w:val="24"/>
              </w:rPr>
            </w:pPr>
            <w:r>
              <w:rPr>
                <w:rFonts w:ascii="Arial" w:hAnsi="Arial" w:cs="Arial"/>
                <w:b/>
                <w:bCs/>
                <w:sz w:val="24"/>
                <w:szCs w:val="24"/>
              </w:rPr>
              <w:t>Steps to be taken</w:t>
            </w:r>
          </w:p>
        </w:tc>
        <w:tc>
          <w:tcPr>
            <w:tcW w:w="4508" w:type="dxa"/>
            <w:shd w:val="clear" w:color="auto" w:fill="E2EFD9" w:themeFill="accent6" w:themeFillTint="32"/>
          </w:tcPr>
          <w:p w14:paraId="28C8A298" w14:textId="77777777" w:rsidR="00D16AFD" w:rsidRDefault="00000000">
            <w:pPr>
              <w:jc w:val="center"/>
              <w:rPr>
                <w:rFonts w:ascii="Arial" w:hAnsi="Arial" w:cs="Arial"/>
                <w:b/>
                <w:bCs/>
                <w:sz w:val="24"/>
                <w:szCs w:val="24"/>
              </w:rPr>
            </w:pPr>
            <w:r>
              <w:rPr>
                <w:rFonts w:ascii="Arial" w:hAnsi="Arial" w:cs="Arial"/>
                <w:b/>
                <w:bCs/>
                <w:sz w:val="24"/>
                <w:szCs w:val="24"/>
              </w:rPr>
              <w:t>What should be done</w:t>
            </w:r>
          </w:p>
        </w:tc>
      </w:tr>
      <w:tr w:rsidR="00D16AFD" w14:paraId="355EA8A7" w14:textId="77777777">
        <w:tc>
          <w:tcPr>
            <w:tcW w:w="4508" w:type="dxa"/>
          </w:tcPr>
          <w:p w14:paraId="4321CA78" w14:textId="77777777" w:rsidR="00D16AFD" w:rsidRDefault="00000000">
            <w:pPr>
              <w:jc w:val="left"/>
              <w:rPr>
                <w:rFonts w:ascii="Arial" w:hAnsi="Arial" w:cs="Arial"/>
                <w:sz w:val="24"/>
                <w:szCs w:val="24"/>
              </w:rPr>
            </w:pPr>
            <w:r>
              <w:rPr>
                <w:rFonts w:ascii="Arial" w:hAnsi="Arial" w:cs="Arial"/>
                <w:sz w:val="24"/>
                <w:szCs w:val="24"/>
              </w:rPr>
              <w:t>Step #1. Establish interdisciplinary collaboration with other professionals</w:t>
            </w:r>
          </w:p>
          <w:p w14:paraId="02612767" w14:textId="77777777" w:rsidR="00D16AFD" w:rsidRDefault="00D16AFD">
            <w:pPr>
              <w:rPr>
                <w:rFonts w:ascii="Arial" w:hAnsi="Arial" w:cs="Arial"/>
                <w:sz w:val="24"/>
                <w:szCs w:val="24"/>
              </w:rPr>
            </w:pPr>
          </w:p>
        </w:tc>
        <w:tc>
          <w:tcPr>
            <w:tcW w:w="4508" w:type="dxa"/>
          </w:tcPr>
          <w:p w14:paraId="64314AAB" w14:textId="77777777" w:rsidR="00D16AFD" w:rsidRDefault="00000000">
            <w:pPr>
              <w:pStyle w:val="ListParagraph"/>
              <w:numPr>
                <w:ilvl w:val="0"/>
                <w:numId w:val="1"/>
              </w:numPr>
              <w:jc w:val="left"/>
              <w:rPr>
                <w:rFonts w:ascii="Arial" w:hAnsi="Arial" w:cs="Arial"/>
                <w:sz w:val="24"/>
                <w:szCs w:val="24"/>
              </w:rPr>
            </w:pPr>
            <w:r>
              <w:rPr>
                <w:rFonts w:ascii="Arial" w:hAnsi="Arial" w:cs="Arial"/>
                <w:sz w:val="24"/>
                <w:szCs w:val="24"/>
              </w:rPr>
              <w:t>Work with the PPC team: physicians, nurses, psychologists, social workers, spiritual counselors.</w:t>
            </w:r>
          </w:p>
          <w:p w14:paraId="520A816D" w14:textId="77777777" w:rsidR="00D16AFD" w:rsidRDefault="00000000">
            <w:pPr>
              <w:pStyle w:val="ListParagraph"/>
              <w:numPr>
                <w:ilvl w:val="0"/>
                <w:numId w:val="1"/>
              </w:numPr>
              <w:jc w:val="left"/>
              <w:rPr>
                <w:rFonts w:ascii="Arial" w:hAnsi="Arial" w:cs="Arial"/>
                <w:sz w:val="24"/>
                <w:szCs w:val="24"/>
              </w:rPr>
            </w:pPr>
            <w:r>
              <w:rPr>
                <w:rFonts w:ascii="Arial" w:hAnsi="Arial" w:cs="Arial"/>
                <w:sz w:val="24"/>
                <w:szCs w:val="24"/>
              </w:rPr>
              <w:t xml:space="preserve">Ensure </w:t>
            </w:r>
            <w:r>
              <w:rPr>
                <w:rFonts w:ascii="Arial" w:hAnsi="Arial" w:cs="Arial"/>
                <w:sz w:val="24"/>
                <w:szCs w:val="24"/>
                <w:lang w:val="en-SG"/>
              </w:rPr>
              <w:t>the</w:t>
            </w:r>
            <w:r>
              <w:rPr>
                <w:rFonts w:ascii="Arial" w:hAnsi="Arial" w:cs="Arial"/>
                <w:sz w:val="24"/>
                <w:szCs w:val="24"/>
              </w:rPr>
              <w:t xml:space="preserve"> goals align with the c</w:t>
            </w:r>
            <w:proofErr w:type="spellStart"/>
            <w:r>
              <w:rPr>
                <w:rFonts w:ascii="Arial" w:hAnsi="Arial" w:cs="Arial"/>
                <w:sz w:val="24"/>
                <w:szCs w:val="24"/>
                <w:lang w:val="en-SG"/>
              </w:rPr>
              <w:t>lient</w:t>
            </w:r>
            <w:proofErr w:type="spellEnd"/>
            <w:r>
              <w:rPr>
                <w:rFonts w:ascii="Arial" w:hAnsi="Arial" w:cs="Arial"/>
                <w:sz w:val="24"/>
                <w:szCs w:val="24"/>
              </w:rPr>
              <w:t xml:space="preserve">’s medical condition </w:t>
            </w:r>
            <w:r>
              <w:rPr>
                <w:rFonts w:ascii="Arial" w:hAnsi="Arial" w:cs="Arial"/>
                <w:sz w:val="24"/>
                <w:szCs w:val="24"/>
                <w:lang w:val="en-SG"/>
              </w:rPr>
              <w:t>&amp;</w:t>
            </w:r>
            <w:r>
              <w:rPr>
                <w:rFonts w:ascii="Arial" w:hAnsi="Arial" w:cs="Arial"/>
                <w:sz w:val="24"/>
                <w:szCs w:val="24"/>
              </w:rPr>
              <w:t xml:space="preserve"> family priorities.</w:t>
            </w:r>
          </w:p>
          <w:p w14:paraId="78141460" w14:textId="77777777" w:rsidR="00D16AFD" w:rsidRDefault="00D16AFD">
            <w:pPr>
              <w:jc w:val="left"/>
              <w:rPr>
                <w:rFonts w:ascii="Arial" w:hAnsi="Arial" w:cs="Arial"/>
                <w:sz w:val="24"/>
                <w:szCs w:val="24"/>
              </w:rPr>
            </w:pPr>
          </w:p>
        </w:tc>
      </w:tr>
      <w:tr w:rsidR="00D16AFD" w14:paraId="5D1D91C1" w14:textId="77777777">
        <w:tc>
          <w:tcPr>
            <w:tcW w:w="4508" w:type="dxa"/>
          </w:tcPr>
          <w:p w14:paraId="0B78D93A" w14:textId="77777777" w:rsidR="00D16AFD" w:rsidRDefault="00000000">
            <w:pPr>
              <w:rPr>
                <w:rFonts w:ascii="Arial" w:hAnsi="Arial" w:cs="Arial"/>
                <w:sz w:val="24"/>
                <w:szCs w:val="24"/>
              </w:rPr>
            </w:pPr>
            <w:r>
              <w:rPr>
                <w:rFonts w:ascii="Arial" w:hAnsi="Arial" w:cs="Arial"/>
                <w:sz w:val="24"/>
                <w:szCs w:val="24"/>
              </w:rPr>
              <w:t>Step #2. Assess the c</w:t>
            </w:r>
            <w:proofErr w:type="spellStart"/>
            <w:r>
              <w:rPr>
                <w:rFonts w:ascii="Arial" w:hAnsi="Arial" w:cs="Arial"/>
                <w:sz w:val="24"/>
                <w:szCs w:val="24"/>
                <w:lang w:val="en-SG"/>
              </w:rPr>
              <w:t>lient</w:t>
            </w:r>
            <w:proofErr w:type="spellEnd"/>
            <w:r>
              <w:rPr>
                <w:rFonts w:ascii="Arial" w:hAnsi="Arial" w:cs="Arial"/>
                <w:sz w:val="24"/>
                <w:szCs w:val="24"/>
              </w:rPr>
              <w:t xml:space="preserve"> holistically</w:t>
            </w:r>
          </w:p>
          <w:p w14:paraId="36322F48" w14:textId="77777777" w:rsidR="00D16AFD" w:rsidRDefault="00D16AFD">
            <w:pPr>
              <w:jc w:val="left"/>
              <w:rPr>
                <w:rFonts w:ascii="Arial" w:hAnsi="Arial" w:cs="Arial"/>
                <w:sz w:val="24"/>
                <w:szCs w:val="24"/>
              </w:rPr>
            </w:pPr>
          </w:p>
        </w:tc>
        <w:tc>
          <w:tcPr>
            <w:tcW w:w="4508" w:type="dxa"/>
          </w:tcPr>
          <w:p w14:paraId="3E4CB340" w14:textId="77777777" w:rsidR="00D16AFD" w:rsidRDefault="00000000">
            <w:pPr>
              <w:pStyle w:val="ListParagraph"/>
              <w:numPr>
                <w:ilvl w:val="0"/>
                <w:numId w:val="2"/>
              </w:numPr>
              <w:jc w:val="left"/>
              <w:rPr>
                <w:rFonts w:ascii="Arial" w:hAnsi="Arial" w:cs="Arial"/>
                <w:sz w:val="24"/>
                <w:szCs w:val="24"/>
              </w:rPr>
            </w:pPr>
            <w:r>
              <w:rPr>
                <w:rFonts w:ascii="Arial" w:hAnsi="Arial" w:cs="Arial"/>
                <w:sz w:val="24"/>
                <w:szCs w:val="24"/>
              </w:rPr>
              <w:t>Cognitive and developmental status</w:t>
            </w:r>
          </w:p>
          <w:p w14:paraId="1F856CC7" w14:textId="77777777" w:rsidR="00D16AFD" w:rsidRDefault="00000000">
            <w:pPr>
              <w:pStyle w:val="ListParagraph"/>
              <w:numPr>
                <w:ilvl w:val="0"/>
                <w:numId w:val="2"/>
              </w:numPr>
              <w:jc w:val="left"/>
              <w:rPr>
                <w:rFonts w:ascii="Arial" w:hAnsi="Arial" w:cs="Arial"/>
                <w:sz w:val="24"/>
                <w:szCs w:val="24"/>
              </w:rPr>
            </w:pPr>
            <w:r>
              <w:rPr>
                <w:rFonts w:ascii="Arial" w:hAnsi="Arial" w:cs="Arial"/>
                <w:sz w:val="24"/>
                <w:szCs w:val="24"/>
              </w:rPr>
              <w:t>Fatigue levels, pain management needs</w:t>
            </w:r>
          </w:p>
          <w:p w14:paraId="5CAACF8E" w14:textId="77777777" w:rsidR="00D16AFD" w:rsidRDefault="00000000">
            <w:pPr>
              <w:pStyle w:val="ListParagraph"/>
              <w:numPr>
                <w:ilvl w:val="0"/>
                <w:numId w:val="2"/>
              </w:numPr>
              <w:jc w:val="left"/>
              <w:rPr>
                <w:rFonts w:ascii="Arial" w:hAnsi="Arial" w:cs="Arial"/>
                <w:sz w:val="24"/>
                <w:szCs w:val="24"/>
              </w:rPr>
            </w:pPr>
            <w:r>
              <w:rPr>
                <w:rFonts w:ascii="Arial" w:hAnsi="Arial" w:cs="Arial"/>
                <w:sz w:val="24"/>
                <w:szCs w:val="24"/>
              </w:rPr>
              <w:t xml:space="preserve">Emotional coping </w:t>
            </w:r>
            <w:r>
              <w:rPr>
                <w:rFonts w:ascii="Arial" w:hAnsi="Arial" w:cs="Arial"/>
                <w:sz w:val="24"/>
                <w:szCs w:val="24"/>
                <w:lang w:val="en-SG"/>
              </w:rPr>
              <w:t>&amp;</w:t>
            </w:r>
            <w:r>
              <w:rPr>
                <w:rFonts w:ascii="Arial" w:hAnsi="Arial" w:cs="Arial"/>
                <w:sz w:val="24"/>
                <w:szCs w:val="24"/>
              </w:rPr>
              <w:t xml:space="preserve"> understanding of illness (developmentally appropriate concepts of death)</w:t>
            </w:r>
          </w:p>
          <w:p w14:paraId="1FE95C72" w14:textId="77777777" w:rsidR="00D16AFD" w:rsidRDefault="00000000">
            <w:pPr>
              <w:pStyle w:val="ListParagraph"/>
              <w:numPr>
                <w:ilvl w:val="0"/>
                <w:numId w:val="2"/>
              </w:numPr>
              <w:jc w:val="left"/>
              <w:rPr>
                <w:rFonts w:ascii="Arial" w:hAnsi="Arial" w:cs="Arial"/>
                <w:sz w:val="24"/>
                <w:szCs w:val="24"/>
              </w:rPr>
            </w:pPr>
            <w:r>
              <w:rPr>
                <w:rFonts w:ascii="Arial" w:hAnsi="Arial" w:cs="Arial"/>
                <w:sz w:val="24"/>
                <w:szCs w:val="24"/>
              </w:rPr>
              <w:t>Communication needs (including AAC if necessary)</w:t>
            </w:r>
          </w:p>
          <w:p w14:paraId="568C3D6E" w14:textId="77777777" w:rsidR="00D16AFD" w:rsidRDefault="00D16AFD">
            <w:pPr>
              <w:pStyle w:val="ListParagraph"/>
              <w:ind w:left="360"/>
              <w:jc w:val="left"/>
              <w:rPr>
                <w:rFonts w:ascii="Arial" w:hAnsi="Arial" w:cs="Arial"/>
                <w:sz w:val="24"/>
                <w:szCs w:val="24"/>
              </w:rPr>
            </w:pPr>
          </w:p>
        </w:tc>
      </w:tr>
      <w:tr w:rsidR="00D16AFD" w14:paraId="1ABDE158" w14:textId="77777777">
        <w:tc>
          <w:tcPr>
            <w:tcW w:w="4508" w:type="dxa"/>
          </w:tcPr>
          <w:p w14:paraId="526D8F6D" w14:textId="77777777" w:rsidR="00D16AFD" w:rsidRDefault="00000000">
            <w:pPr>
              <w:jc w:val="left"/>
              <w:rPr>
                <w:rFonts w:ascii="Arial" w:hAnsi="Arial" w:cs="Arial"/>
                <w:sz w:val="24"/>
                <w:szCs w:val="24"/>
              </w:rPr>
            </w:pPr>
            <w:r>
              <w:rPr>
                <w:rFonts w:ascii="Arial" w:hAnsi="Arial" w:cs="Arial"/>
                <w:sz w:val="24"/>
                <w:szCs w:val="24"/>
              </w:rPr>
              <w:t>Step #3. Develop a flexible, customized plan</w:t>
            </w:r>
          </w:p>
        </w:tc>
        <w:tc>
          <w:tcPr>
            <w:tcW w:w="4508" w:type="dxa"/>
          </w:tcPr>
          <w:p w14:paraId="50241B2B" w14:textId="77777777" w:rsidR="00D16AFD" w:rsidRDefault="00000000">
            <w:pPr>
              <w:pStyle w:val="ListParagraph"/>
              <w:numPr>
                <w:ilvl w:val="0"/>
                <w:numId w:val="2"/>
              </w:numPr>
              <w:jc w:val="left"/>
              <w:rPr>
                <w:rFonts w:ascii="Arial" w:hAnsi="Arial" w:cs="Arial"/>
                <w:sz w:val="24"/>
                <w:szCs w:val="24"/>
              </w:rPr>
            </w:pPr>
            <w:r>
              <w:rPr>
                <w:rFonts w:ascii="Arial" w:hAnsi="Arial" w:cs="Arial"/>
                <w:sz w:val="24"/>
                <w:szCs w:val="24"/>
              </w:rPr>
              <w:t>Set short-term, meaningful goals, e.g., being able to enjoy a favorite story, complete an art project.</w:t>
            </w:r>
          </w:p>
          <w:p w14:paraId="143320E8" w14:textId="77777777" w:rsidR="00D16AFD" w:rsidRDefault="00000000">
            <w:pPr>
              <w:pStyle w:val="ListParagraph"/>
              <w:numPr>
                <w:ilvl w:val="0"/>
                <w:numId w:val="2"/>
              </w:numPr>
              <w:jc w:val="left"/>
              <w:rPr>
                <w:rFonts w:ascii="Arial" w:hAnsi="Arial" w:cs="Arial"/>
                <w:sz w:val="24"/>
                <w:szCs w:val="24"/>
              </w:rPr>
            </w:pPr>
            <w:r>
              <w:rPr>
                <w:rFonts w:ascii="Arial" w:hAnsi="Arial" w:cs="Arial"/>
                <w:sz w:val="24"/>
                <w:szCs w:val="24"/>
              </w:rPr>
              <w:t>Use multi-sensory, low-demand activities that promote engagement.</w:t>
            </w:r>
          </w:p>
          <w:p w14:paraId="0882276C" w14:textId="77777777" w:rsidR="00D16AFD" w:rsidRDefault="00000000">
            <w:pPr>
              <w:pStyle w:val="ListParagraph"/>
              <w:numPr>
                <w:ilvl w:val="0"/>
                <w:numId w:val="2"/>
              </w:numPr>
              <w:jc w:val="left"/>
              <w:rPr>
                <w:rFonts w:ascii="Arial" w:hAnsi="Arial" w:cs="Arial"/>
                <w:sz w:val="24"/>
                <w:szCs w:val="24"/>
              </w:rPr>
            </w:pPr>
            <w:r>
              <w:rPr>
                <w:rFonts w:ascii="Arial" w:hAnsi="Arial" w:cs="Arial"/>
                <w:sz w:val="24"/>
                <w:szCs w:val="24"/>
              </w:rPr>
              <w:t xml:space="preserve">Adapt pacing </w:t>
            </w:r>
            <w:r>
              <w:rPr>
                <w:rFonts w:ascii="Arial" w:hAnsi="Arial" w:cs="Arial"/>
                <w:sz w:val="24"/>
                <w:szCs w:val="24"/>
                <w:lang w:val="en-SG"/>
              </w:rPr>
              <w:t>&amp;</w:t>
            </w:r>
            <w:r>
              <w:rPr>
                <w:rFonts w:ascii="Arial" w:hAnsi="Arial" w:cs="Arial"/>
                <w:sz w:val="24"/>
                <w:szCs w:val="24"/>
              </w:rPr>
              <w:t xml:space="preserve"> timing based on health status.</w:t>
            </w:r>
          </w:p>
          <w:p w14:paraId="042F0420" w14:textId="77777777" w:rsidR="00D16AFD" w:rsidRDefault="00D16AFD">
            <w:pPr>
              <w:jc w:val="left"/>
              <w:rPr>
                <w:rFonts w:ascii="Arial" w:hAnsi="Arial" w:cs="Arial"/>
                <w:sz w:val="24"/>
                <w:szCs w:val="24"/>
              </w:rPr>
            </w:pPr>
          </w:p>
        </w:tc>
      </w:tr>
      <w:tr w:rsidR="00D16AFD" w14:paraId="5BA2FCDC" w14:textId="77777777">
        <w:tc>
          <w:tcPr>
            <w:tcW w:w="4508" w:type="dxa"/>
          </w:tcPr>
          <w:p w14:paraId="017ABCC6" w14:textId="77777777" w:rsidR="00D16AFD" w:rsidRDefault="00000000">
            <w:pPr>
              <w:rPr>
                <w:rFonts w:ascii="Arial" w:hAnsi="Arial" w:cs="Arial"/>
                <w:sz w:val="24"/>
                <w:szCs w:val="24"/>
              </w:rPr>
            </w:pPr>
            <w:r>
              <w:rPr>
                <w:rFonts w:ascii="Arial" w:hAnsi="Arial" w:cs="Arial"/>
                <w:sz w:val="24"/>
                <w:szCs w:val="24"/>
              </w:rPr>
              <w:t>Step #4. Support the family</w:t>
            </w:r>
          </w:p>
          <w:p w14:paraId="5CA89633" w14:textId="77777777" w:rsidR="00D16AFD" w:rsidRDefault="00D16AFD">
            <w:pPr>
              <w:jc w:val="left"/>
              <w:rPr>
                <w:rFonts w:ascii="Arial" w:hAnsi="Arial" w:cs="Arial"/>
                <w:sz w:val="24"/>
                <w:szCs w:val="24"/>
              </w:rPr>
            </w:pPr>
          </w:p>
        </w:tc>
        <w:tc>
          <w:tcPr>
            <w:tcW w:w="4508" w:type="dxa"/>
          </w:tcPr>
          <w:p w14:paraId="4A970B0E" w14:textId="77777777" w:rsidR="00D16AFD" w:rsidRDefault="00000000">
            <w:pPr>
              <w:pStyle w:val="ListParagraph"/>
              <w:numPr>
                <w:ilvl w:val="0"/>
                <w:numId w:val="2"/>
              </w:numPr>
              <w:jc w:val="left"/>
              <w:rPr>
                <w:rFonts w:ascii="Arial" w:hAnsi="Arial" w:cs="Arial"/>
                <w:sz w:val="24"/>
                <w:szCs w:val="24"/>
              </w:rPr>
            </w:pPr>
            <w:r>
              <w:rPr>
                <w:rFonts w:ascii="Arial" w:hAnsi="Arial" w:cs="Arial"/>
                <w:sz w:val="24"/>
                <w:szCs w:val="24"/>
              </w:rPr>
              <w:t xml:space="preserve">Educate caregivers on how to support learning </w:t>
            </w:r>
            <w:r>
              <w:rPr>
                <w:rFonts w:ascii="Arial" w:hAnsi="Arial" w:cs="Arial"/>
                <w:sz w:val="24"/>
                <w:szCs w:val="24"/>
                <w:lang w:val="en-SG"/>
              </w:rPr>
              <w:t>&amp;</w:t>
            </w:r>
            <w:r>
              <w:rPr>
                <w:rFonts w:ascii="Arial" w:hAnsi="Arial" w:cs="Arial"/>
                <w:sz w:val="24"/>
                <w:szCs w:val="24"/>
              </w:rPr>
              <w:t xml:space="preserve"> development at home.</w:t>
            </w:r>
          </w:p>
          <w:p w14:paraId="1F8FE5F0" w14:textId="77777777" w:rsidR="00D16AFD" w:rsidRDefault="00000000">
            <w:pPr>
              <w:pStyle w:val="ListParagraph"/>
              <w:numPr>
                <w:ilvl w:val="0"/>
                <w:numId w:val="2"/>
              </w:numPr>
              <w:jc w:val="left"/>
              <w:rPr>
                <w:rFonts w:ascii="Arial" w:hAnsi="Arial" w:cs="Arial"/>
                <w:sz w:val="24"/>
                <w:szCs w:val="24"/>
              </w:rPr>
            </w:pPr>
            <w:r>
              <w:rPr>
                <w:rFonts w:ascii="Arial" w:hAnsi="Arial" w:cs="Arial"/>
                <w:sz w:val="24"/>
                <w:szCs w:val="24"/>
              </w:rPr>
              <w:t xml:space="preserve">Validate their grief, hopes, </w:t>
            </w:r>
            <w:r>
              <w:rPr>
                <w:rFonts w:ascii="Arial" w:hAnsi="Arial" w:cs="Arial"/>
                <w:sz w:val="24"/>
                <w:szCs w:val="24"/>
                <w:lang w:val="en-SG"/>
              </w:rPr>
              <w:t>&amp;</w:t>
            </w:r>
            <w:r>
              <w:rPr>
                <w:rFonts w:ascii="Arial" w:hAnsi="Arial" w:cs="Arial"/>
                <w:sz w:val="24"/>
                <w:szCs w:val="24"/>
              </w:rPr>
              <w:t xml:space="preserve"> fears.</w:t>
            </w:r>
          </w:p>
          <w:p w14:paraId="6E74F776" w14:textId="77777777" w:rsidR="00D16AFD" w:rsidRDefault="00000000">
            <w:pPr>
              <w:pStyle w:val="ListParagraph"/>
              <w:numPr>
                <w:ilvl w:val="0"/>
                <w:numId w:val="2"/>
              </w:numPr>
              <w:jc w:val="left"/>
              <w:rPr>
                <w:rFonts w:ascii="Arial" w:hAnsi="Arial" w:cs="Arial"/>
                <w:sz w:val="24"/>
                <w:szCs w:val="24"/>
              </w:rPr>
            </w:pPr>
            <w:r>
              <w:rPr>
                <w:rFonts w:ascii="Arial" w:hAnsi="Arial" w:cs="Arial"/>
                <w:sz w:val="24"/>
                <w:szCs w:val="24"/>
              </w:rPr>
              <w:t xml:space="preserve">Include siblings, where appropriate, in activities to foster connection </w:t>
            </w:r>
            <w:r>
              <w:rPr>
                <w:rFonts w:ascii="Arial" w:hAnsi="Arial" w:cs="Arial"/>
                <w:sz w:val="24"/>
                <w:szCs w:val="24"/>
                <w:lang w:val="en-SG"/>
              </w:rPr>
              <w:t>&amp;</w:t>
            </w:r>
            <w:r>
              <w:rPr>
                <w:rFonts w:ascii="Arial" w:hAnsi="Arial" w:cs="Arial"/>
                <w:sz w:val="24"/>
                <w:szCs w:val="24"/>
              </w:rPr>
              <w:t xml:space="preserve"> coping.</w:t>
            </w:r>
          </w:p>
          <w:p w14:paraId="18464A74" w14:textId="77777777" w:rsidR="00D16AFD" w:rsidRDefault="00D16AFD">
            <w:pPr>
              <w:jc w:val="left"/>
              <w:rPr>
                <w:rFonts w:ascii="Arial" w:hAnsi="Arial" w:cs="Arial"/>
                <w:sz w:val="24"/>
                <w:szCs w:val="24"/>
              </w:rPr>
            </w:pPr>
          </w:p>
        </w:tc>
      </w:tr>
      <w:tr w:rsidR="00D16AFD" w14:paraId="3CB0217D" w14:textId="77777777">
        <w:tc>
          <w:tcPr>
            <w:tcW w:w="4508" w:type="dxa"/>
          </w:tcPr>
          <w:p w14:paraId="16CB7105" w14:textId="77777777" w:rsidR="00D16AFD" w:rsidRDefault="00000000">
            <w:pPr>
              <w:jc w:val="left"/>
              <w:rPr>
                <w:rFonts w:ascii="Arial" w:hAnsi="Arial" w:cs="Arial"/>
                <w:sz w:val="24"/>
                <w:szCs w:val="24"/>
              </w:rPr>
            </w:pPr>
            <w:r>
              <w:rPr>
                <w:rFonts w:ascii="Arial" w:hAnsi="Arial" w:cs="Arial"/>
                <w:sz w:val="24"/>
                <w:szCs w:val="24"/>
              </w:rPr>
              <w:lastRenderedPageBreak/>
              <w:t>Step #5. Emphasize psychoeducation and emotional resilience</w:t>
            </w:r>
          </w:p>
        </w:tc>
        <w:tc>
          <w:tcPr>
            <w:tcW w:w="4508" w:type="dxa"/>
          </w:tcPr>
          <w:p w14:paraId="15BB9247" w14:textId="77777777" w:rsidR="00D16AFD" w:rsidRDefault="00000000">
            <w:pPr>
              <w:pStyle w:val="ListParagraph"/>
              <w:numPr>
                <w:ilvl w:val="0"/>
                <w:numId w:val="2"/>
              </w:numPr>
              <w:jc w:val="left"/>
              <w:rPr>
                <w:rFonts w:ascii="Arial" w:hAnsi="Arial" w:cs="Arial"/>
                <w:sz w:val="24"/>
                <w:szCs w:val="24"/>
              </w:rPr>
            </w:pPr>
            <w:r>
              <w:rPr>
                <w:rFonts w:ascii="Arial" w:hAnsi="Arial" w:cs="Arial"/>
                <w:sz w:val="24"/>
                <w:szCs w:val="24"/>
              </w:rPr>
              <w:t>Use therapeutic storytelling, visual aids, or play to process difficult emotions.</w:t>
            </w:r>
          </w:p>
          <w:p w14:paraId="57E76FE1" w14:textId="77777777" w:rsidR="00D16AFD" w:rsidRDefault="00000000">
            <w:pPr>
              <w:pStyle w:val="ListParagraph"/>
              <w:numPr>
                <w:ilvl w:val="0"/>
                <w:numId w:val="2"/>
              </w:numPr>
              <w:jc w:val="left"/>
              <w:rPr>
                <w:rFonts w:ascii="Arial" w:hAnsi="Arial" w:cs="Arial"/>
                <w:sz w:val="24"/>
                <w:szCs w:val="24"/>
              </w:rPr>
            </w:pPr>
            <w:r>
              <w:rPr>
                <w:rFonts w:ascii="Arial" w:hAnsi="Arial" w:cs="Arial"/>
                <w:sz w:val="24"/>
                <w:szCs w:val="24"/>
              </w:rPr>
              <w:t>Encourage self-expression through projective drawing, music therapy, or legacy activities.</w:t>
            </w:r>
          </w:p>
          <w:p w14:paraId="64BBEC85" w14:textId="77777777" w:rsidR="00D16AFD" w:rsidRDefault="00000000">
            <w:pPr>
              <w:pStyle w:val="ListParagraph"/>
              <w:numPr>
                <w:ilvl w:val="0"/>
                <w:numId w:val="2"/>
              </w:numPr>
              <w:jc w:val="left"/>
              <w:rPr>
                <w:rFonts w:ascii="Arial" w:hAnsi="Arial" w:cs="Arial"/>
                <w:sz w:val="24"/>
                <w:szCs w:val="24"/>
              </w:rPr>
            </w:pPr>
            <w:r>
              <w:rPr>
                <w:rFonts w:ascii="Arial" w:hAnsi="Arial" w:cs="Arial"/>
                <w:sz w:val="24"/>
                <w:szCs w:val="24"/>
              </w:rPr>
              <w:t>For older c</w:t>
            </w:r>
            <w:proofErr w:type="spellStart"/>
            <w:r>
              <w:rPr>
                <w:rFonts w:ascii="Arial" w:hAnsi="Arial" w:cs="Arial"/>
                <w:sz w:val="24"/>
                <w:szCs w:val="24"/>
                <w:lang w:val="en-SG"/>
              </w:rPr>
              <w:t>lients</w:t>
            </w:r>
            <w:proofErr w:type="spellEnd"/>
            <w:r>
              <w:rPr>
                <w:rFonts w:ascii="Arial" w:hAnsi="Arial" w:cs="Arial"/>
                <w:sz w:val="24"/>
                <w:szCs w:val="24"/>
              </w:rPr>
              <w:t>, consider guided journaling, poetry, or video messages.</w:t>
            </w:r>
          </w:p>
          <w:p w14:paraId="186D85BB" w14:textId="77777777" w:rsidR="00D16AFD" w:rsidRDefault="00D16AFD">
            <w:pPr>
              <w:jc w:val="left"/>
              <w:rPr>
                <w:rFonts w:ascii="Arial" w:hAnsi="Arial" w:cs="Arial"/>
                <w:sz w:val="24"/>
                <w:szCs w:val="24"/>
              </w:rPr>
            </w:pPr>
          </w:p>
        </w:tc>
      </w:tr>
      <w:tr w:rsidR="00D16AFD" w14:paraId="7BF37B55" w14:textId="77777777">
        <w:tc>
          <w:tcPr>
            <w:tcW w:w="4508" w:type="dxa"/>
          </w:tcPr>
          <w:p w14:paraId="4C0187FC" w14:textId="77777777" w:rsidR="00D16AFD" w:rsidRDefault="00000000">
            <w:pPr>
              <w:jc w:val="left"/>
              <w:rPr>
                <w:rFonts w:ascii="Arial" w:hAnsi="Arial" w:cs="Arial"/>
                <w:sz w:val="24"/>
                <w:szCs w:val="24"/>
              </w:rPr>
            </w:pPr>
            <w:r>
              <w:rPr>
                <w:rFonts w:ascii="Arial" w:hAnsi="Arial" w:cs="Arial"/>
                <w:sz w:val="24"/>
                <w:szCs w:val="24"/>
              </w:rPr>
              <w:t xml:space="preserve">Step #6. Prepare for decline </w:t>
            </w:r>
            <w:r>
              <w:rPr>
                <w:rFonts w:ascii="Arial" w:hAnsi="Arial" w:cs="Arial"/>
                <w:sz w:val="24"/>
                <w:szCs w:val="24"/>
                <w:lang w:val="en-SG"/>
              </w:rPr>
              <w:t>&amp;</w:t>
            </w:r>
            <w:r>
              <w:rPr>
                <w:rFonts w:ascii="Arial" w:hAnsi="Arial" w:cs="Arial"/>
                <w:sz w:val="24"/>
                <w:szCs w:val="24"/>
              </w:rPr>
              <w:t xml:space="preserve"> end-of-life transitions</w:t>
            </w:r>
          </w:p>
          <w:p w14:paraId="71CAA4A3" w14:textId="77777777" w:rsidR="00D16AFD" w:rsidRDefault="00D16AFD">
            <w:pPr>
              <w:jc w:val="left"/>
              <w:rPr>
                <w:rFonts w:ascii="Arial" w:hAnsi="Arial" w:cs="Arial"/>
                <w:sz w:val="24"/>
                <w:szCs w:val="24"/>
              </w:rPr>
            </w:pPr>
          </w:p>
        </w:tc>
        <w:tc>
          <w:tcPr>
            <w:tcW w:w="4508" w:type="dxa"/>
          </w:tcPr>
          <w:p w14:paraId="061AF61B" w14:textId="77777777" w:rsidR="00D16AFD" w:rsidRDefault="00000000">
            <w:pPr>
              <w:pStyle w:val="ListParagraph"/>
              <w:numPr>
                <w:ilvl w:val="0"/>
                <w:numId w:val="2"/>
              </w:numPr>
              <w:jc w:val="left"/>
              <w:rPr>
                <w:rFonts w:ascii="Arial" w:hAnsi="Arial" w:cs="Arial"/>
                <w:sz w:val="24"/>
                <w:szCs w:val="24"/>
              </w:rPr>
            </w:pPr>
            <w:r>
              <w:rPr>
                <w:rFonts w:ascii="Arial" w:hAnsi="Arial" w:cs="Arial"/>
                <w:sz w:val="24"/>
                <w:szCs w:val="24"/>
              </w:rPr>
              <w:t>Shift focus to comfort, sensory experiences</w:t>
            </w:r>
            <w:r>
              <w:rPr>
                <w:rFonts w:ascii="Arial" w:hAnsi="Arial" w:cs="Arial"/>
                <w:sz w:val="24"/>
                <w:szCs w:val="24"/>
                <w:lang w:val="en-SG"/>
              </w:rPr>
              <w:t xml:space="preserve"> &amp;</w:t>
            </w:r>
            <w:r>
              <w:rPr>
                <w:rFonts w:ascii="Arial" w:hAnsi="Arial" w:cs="Arial"/>
                <w:sz w:val="24"/>
                <w:szCs w:val="24"/>
              </w:rPr>
              <w:t xml:space="preserve"> emotional presence.</w:t>
            </w:r>
          </w:p>
          <w:p w14:paraId="53602B12" w14:textId="77777777" w:rsidR="00D16AFD" w:rsidRDefault="00000000">
            <w:pPr>
              <w:pStyle w:val="ListParagraph"/>
              <w:numPr>
                <w:ilvl w:val="0"/>
                <w:numId w:val="2"/>
              </w:numPr>
              <w:jc w:val="left"/>
              <w:rPr>
                <w:rFonts w:ascii="Arial" w:hAnsi="Arial" w:cs="Arial"/>
                <w:sz w:val="24"/>
                <w:szCs w:val="24"/>
              </w:rPr>
            </w:pPr>
            <w:r>
              <w:rPr>
                <w:rFonts w:ascii="Arial" w:hAnsi="Arial" w:cs="Arial"/>
                <w:sz w:val="24"/>
                <w:szCs w:val="24"/>
              </w:rPr>
              <w:t>Respect cultural and spiritual preferences in how learning or play is delivered.</w:t>
            </w:r>
          </w:p>
          <w:p w14:paraId="2B613366" w14:textId="77777777" w:rsidR="00D16AFD" w:rsidRDefault="00000000">
            <w:pPr>
              <w:pStyle w:val="ListParagraph"/>
              <w:numPr>
                <w:ilvl w:val="0"/>
                <w:numId w:val="2"/>
              </w:numPr>
              <w:jc w:val="left"/>
              <w:rPr>
                <w:rFonts w:ascii="Arial" w:hAnsi="Arial" w:cs="Arial"/>
                <w:sz w:val="24"/>
                <w:szCs w:val="24"/>
              </w:rPr>
            </w:pPr>
            <w:r>
              <w:rPr>
                <w:rFonts w:ascii="Arial" w:hAnsi="Arial" w:cs="Arial"/>
                <w:sz w:val="24"/>
                <w:szCs w:val="24"/>
              </w:rPr>
              <w:t>Offer support for bereavement after the c</w:t>
            </w:r>
            <w:proofErr w:type="spellStart"/>
            <w:r>
              <w:rPr>
                <w:rFonts w:ascii="Arial" w:hAnsi="Arial" w:cs="Arial"/>
                <w:sz w:val="24"/>
                <w:szCs w:val="24"/>
                <w:lang w:val="en-SG"/>
              </w:rPr>
              <w:t>lient</w:t>
            </w:r>
            <w:proofErr w:type="spellEnd"/>
            <w:r>
              <w:rPr>
                <w:rFonts w:ascii="Arial" w:hAnsi="Arial" w:cs="Arial"/>
                <w:sz w:val="24"/>
                <w:szCs w:val="24"/>
              </w:rPr>
              <w:t>’s passing.</w:t>
            </w:r>
          </w:p>
          <w:p w14:paraId="4AFD8C12" w14:textId="77777777" w:rsidR="00D16AFD" w:rsidRDefault="00D16AFD">
            <w:pPr>
              <w:jc w:val="left"/>
              <w:rPr>
                <w:rFonts w:ascii="Arial" w:hAnsi="Arial" w:cs="Arial"/>
                <w:sz w:val="24"/>
                <w:szCs w:val="24"/>
              </w:rPr>
            </w:pPr>
          </w:p>
        </w:tc>
      </w:tr>
      <w:tr w:rsidR="00D16AFD" w14:paraId="01A54258" w14:textId="77777777">
        <w:tc>
          <w:tcPr>
            <w:tcW w:w="4508" w:type="dxa"/>
          </w:tcPr>
          <w:p w14:paraId="46CF6231" w14:textId="77777777" w:rsidR="00D16AFD" w:rsidRDefault="00000000">
            <w:pPr>
              <w:jc w:val="left"/>
              <w:rPr>
                <w:rFonts w:ascii="Arial" w:hAnsi="Arial" w:cs="Arial"/>
                <w:sz w:val="24"/>
                <w:szCs w:val="24"/>
              </w:rPr>
            </w:pPr>
            <w:r>
              <w:rPr>
                <w:rFonts w:ascii="Arial" w:hAnsi="Arial" w:cs="Arial"/>
                <w:sz w:val="24"/>
                <w:szCs w:val="24"/>
              </w:rPr>
              <w:t>Step #7. Practice ethical sensitivity</w:t>
            </w:r>
          </w:p>
        </w:tc>
        <w:tc>
          <w:tcPr>
            <w:tcW w:w="4508" w:type="dxa"/>
          </w:tcPr>
          <w:p w14:paraId="1CF6C473" w14:textId="77777777" w:rsidR="00D16AFD" w:rsidRDefault="00000000">
            <w:pPr>
              <w:pStyle w:val="ListParagraph"/>
              <w:numPr>
                <w:ilvl w:val="0"/>
                <w:numId w:val="2"/>
              </w:numPr>
              <w:jc w:val="left"/>
              <w:rPr>
                <w:rFonts w:ascii="Arial" w:hAnsi="Arial" w:cs="Arial"/>
                <w:sz w:val="24"/>
                <w:szCs w:val="24"/>
              </w:rPr>
            </w:pPr>
            <w:r>
              <w:rPr>
                <w:rFonts w:ascii="Arial" w:hAnsi="Arial" w:cs="Arial"/>
                <w:sz w:val="24"/>
                <w:szCs w:val="24"/>
              </w:rPr>
              <w:t>Be attuned to the c</w:t>
            </w:r>
            <w:proofErr w:type="spellStart"/>
            <w:r>
              <w:rPr>
                <w:rFonts w:ascii="Arial" w:hAnsi="Arial" w:cs="Arial"/>
                <w:sz w:val="24"/>
                <w:szCs w:val="24"/>
                <w:lang w:val="en-SG"/>
              </w:rPr>
              <w:t>lient</w:t>
            </w:r>
            <w:proofErr w:type="spellEnd"/>
            <w:r>
              <w:rPr>
                <w:rFonts w:ascii="Arial" w:hAnsi="Arial" w:cs="Arial"/>
                <w:sz w:val="24"/>
                <w:szCs w:val="24"/>
              </w:rPr>
              <w:t xml:space="preserve">’s cues </w:t>
            </w:r>
            <w:r>
              <w:rPr>
                <w:rFonts w:ascii="Arial" w:hAnsi="Arial" w:cs="Arial"/>
                <w:sz w:val="24"/>
                <w:szCs w:val="24"/>
                <w:lang w:val="en-SG"/>
              </w:rPr>
              <w:t>&amp;</w:t>
            </w:r>
            <w:r>
              <w:rPr>
                <w:rFonts w:ascii="Arial" w:hAnsi="Arial" w:cs="Arial"/>
                <w:sz w:val="24"/>
                <w:szCs w:val="24"/>
              </w:rPr>
              <w:t xml:space="preserve"> readiness for engagement.</w:t>
            </w:r>
          </w:p>
          <w:p w14:paraId="41DB30AA" w14:textId="77777777" w:rsidR="00D16AFD" w:rsidRDefault="00000000">
            <w:pPr>
              <w:pStyle w:val="ListParagraph"/>
              <w:numPr>
                <w:ilvl w:val="0"/>
                <w:numId w:val="2"/>
              </w:numPr>
              <w:jc w:val="left"/>
              <w:rPr>
                <w:rFonts w:ascii="Arial" w:hAnsi="Arial" w:cs="Arial"/>
                <w:sz w:val="24"/>
                <w:szCs w:val="24"/>
              </w:rPr>
            </w:pPr>
            <w:r>
              <w:rPr>
                <w:rFonts w:ascii="Arial" w:hAnsi="Arial" w:cs="Arial"/>
                <w:sz w:val="24"/>
                <w:szCs w:val="24"/>
              </w:rPr>
              <w:t>Always seek assent from the c</w:t>
            </w:r>
            <w:r>
              <w:rPr>
                <w:rFonts w:ascii="Arial" w:hAnsi="Arial" w:cs="Arial"/>
                <w:sz w:val="24"/>
                <w:szCs w:val="24"/>
                <w:lang w:val="en-SG"/>
              </w:rPr>
              <w:t>lien</w:t>
            </w:r>
            <w:r>
              <w:rPr>
                <w:rFonts w:ascii="Arial" w:hAnsi="Arial" w:cs="Arial"/>
                <w:sz w:val="24"/>
                <w:szCs w:val="24"/>
              </w:rPr>
              <w:t>, even if formal consent comes from parents.</w:t>
            </w:r>
          </w:p>
          <w:p w14:paraId="10E6CF24" w14:textId="77777777" w:rsidR="00D16AFD" w:rsidRDefault="00D16AFD">
            <w:pPr>
              <w:jc w:val="left"/>
              <w:rPr>
                <w:rFonts w:ascii="Arial" w:hAnsi="Arial" w:cs="Arial"/>
                <w:sz w:val="24"/>
                <w:szCs w:val="24"/>
              </w:rPr>
            </w:pPr>
          </w:p>
        </w:tc>
      </w:tr>
    </w:tbl>
    <w:p w14:paraId="3BEEC82A" w14:textId="77777777" w:rsidR="00D16AFD" w:rsidRDefault="00D16AFD">
      <w:pPr>
        <w:rPr>
          <w:rFonts w:ascii="Arial" w:hAnsi="Arial" w:cs="Arial"/>
          <w:sz w:val="24"/>
          <w:szCs w:val="24"/>
        </w:rPr>
      </w:pPr>
    </w:p>
    <w:p w14:paraId="5281D4D1" w14:textId="77777777" w:rsidR="00D16AFD" w:rsidRDefault="00D16AFD">
      <w:pPr>
        <w:rPr>
          <w:rFonts w:ascii="Arial" w:hAnsi="Arial" w:cs="Arial"/>
          <w:b/>
          <w:bCs/>
          <w:sz w:val="24"/>
          <w:szCs w:val="24"/>
          <w:lang w:val="en-SG"/>
        </w:rPr>
      </w:pPr>
    </w:p>
    <w:p w14:paraId="59CE27E5" w14:textId="77777777" w:rsidR="00D16AFD" w:rsidRDefault="00D16AFD">
      <w:pPr>
        <w:rPr>
          <w:rFonts w:ascii="Arial" w:hAnsi="Arial" w:cs="Arial"/>
          <w:b/>
          <w:bCs/>
          <w:sz w:val="24"/>
          <w:szCs w:val="24"/>
          <w:lang w:val="en-SG"/>
        </w:rPr>
      </w:pPr>
    </w:p>
    <w:p w14:paraId="54DD7174" w14:textId="77777777" w:rsidR="00D16AFD" w:rsidRDefault="00000000">
      <w:pPr>
        <w:rPr>
          <w:rFonts w:ascii="Arial" w:hAnsi="Arial" w:cs="Arial"/>
          <w:b/>
          <w:bCs/>
          <w:sz w:val="24"/>
          <w:szCs w:val="24"/>
          <w:lang w:val="en-SG"/>
        </w:rPr>
      </w:pPr>
      <w:r>
        <w:rPr>
          <w:rFonts w:ascii="Arial" w:hAnsi="Arial" w:cs="Arial"/>
          <w:b/>
          <w:bCs/>
          <w:sz w:val="24"/>
          <w:szCs w:val="24"/>
          <w:lang w:val="en-SG"/>
        </w:rPr>
        <w:t xml:space="preserve">What and Why of </w:t>
      </w:r>
      <w:proofErr w:type="spellStart"/>
      <w:r>
        <w:rPr>
          <w:rFonts w:ascii="Arial" w:hAnsi="Arial" w:cs="Arial"/>
          <w:b/>
          <w:bCs/>
          <w:sz w:val="24"/>
          <w:szCs w:val="24"/>
          <w:lang w:val="en-SG"/>
        </w:rPr>
        <w:t>Pediatric</w:t>
      </w:r>
      <w:proofErr w:type="spellEnd"/>
      <w:r>
        <w:rPr>
          <w:rFonts w:ascii="Arial" w:hAnsi="Arial" w:cs="Arial"/>
          <w:b/>
          <w:bCs/>
          <w:sz w:val="24"/>
          <w:szCs w:val="24"/>
          <w:lang w:val="en-SG"/>
        </w:rPr>
        <w:t xml:space="preserve"> Palliative Screening (P</w:t>
      </w:r>
      <w:r>
        <w:rPr>
          <w:rFonts w:ascii="Arial" w:hAnsi="Arial" w:cs="Arial"/>
          <w:b/>
          <w:bCs/>
          <w:sz w:val="24"/>
          <w:szCs w:val="24"/>
        </w:rPr>
        <w:t>e</w:t>
      </w:r>
      <w:proofErr w:type="spellStart"/>
      <w:r>
        <w:rPr>
          <w:rFonts w:ascii="Arial" w:hAnsi="Arial" w:cs="Arial"/>
          <w:b/>
          <w:bCs/>
          <w:sz w:val="24"/>
          <w:szCs w:val="24"/>
          <w:lang w:val="en-SG"/>
        </w:rPr>
        <w:t>PaS</w:t>
      </w:r>
      <w:proofErr w:type="spellEnd"/>
      <w:r>
        <w:rPr>
          <w:rFonts w:ascii="Arial" w:hAnsi="Arial" w:cs="Arial"/>
          <w:b/>
          <w:bCs/>
          <w:sz w:val="24"/>
          <w:szCs w:val="24"/>
          <w:lang w:val="en-SG"/>
        </w:rPr>
        <w:t>) Scale</w:t>
      </w:r>
    </w:p>
    <w:p w14:paraId="4E56533F" w14:textId="77777777" w:rsidR="00D16AFD" w:rsidRDefault="00000000">
      <w:pPr>
        <w:rPr>
          <w:rFonts w:ascii="Arial" w:hAnsi="Arial" w:cs="Arial"/>
          <w:sz w:val="24"/>
          <w:szCs w:val="24"/>
          <w:lang w:val="en-SG"/>
        </w:rPr>
      </w:pPr>
      <w:r>
        <w:rPr>
          <w:rFonts w:ascii="Arial" w:hAnsi="Arial" w:cs="Arial"/>
          <w:sz w:val="24"/>
          <w:szCs w:val="24"/>
          <w:lang w:val="en-SG"/>
        </w:rPr>
        <w:t xml:space="preserve">For more than a decade, the </w:t>
      </w:r>
      <w:proofErr w:type="spellStart"/>
      <w:r>
        <w:rPr>
          <w:rFonts w:ascii="Arial" w:hAnsi="Arial" w:cs="Arial"/>
          <w:sz w:val="24"/>
          <w:szCs w:val="24"/>
          <w:lang w:val="en-SG"/>
        </w:rPr>
        <w:t>Pediatric</w:t>
      </w:r>
      <w:proofErr w:type="spellEnd"/>
      <w:r>
        <w:rPr>
          <w:rFonts w:ascii="Arial" w:hAnsi="Arial" w:cs="Arial"/>
          <w:sz w:val="24"/>
          <w:szCs w:val="24"/>
          <w:lang w:val="en-SG"/>
        </w:rPr>
        <w:t xml:space="preserve"> Palliative Screening Scale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 developed by Bergstraesser, Hain, and Pereira (2013) - is the clinical tool, most widely used (e.g., India, Singapore and South Korea), designed to assist healthcare professionals identify clients with complex chronic conditions (especially those who are terminally-ill) who may benefit from PPC support. Using a qualitative study approach, the authors developed the scale to support timely and appropriate referral by evaluating key domains associated with palliative care needs (Bergstraesser et al., 2014). With input from international PPC experts,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has undergone several iterative revisions to ensure its relevance, clarity, and usability in </w:t>
      </w:r>
      <w:proofErr w:type="spellStart"/>
      <w:r>
        <w:rPr>
          <w:rFonts w:ascii="Arial" w:hAnsi="Arial" w:cs="Arial"/>
          <w:sz w:val="24"/>
          <w:szCs w:val="24"/>
          <w:lang w:val="en-SG"/>
        </w:rPr>
        <w:t>pediatric</w:t>
      </w:r>
      <w:proofErr w:type="spellEnd"/>
      <w:r>
        <w:rPr>
          <w:rFonts w:ascii="Arial" w:hAnsi="Arial" w:cs="Arial"/>
          <w:sz w:val="24"/>
          <w:szCs w:val="24"/>
          <w:lang w:val="en-SG"/>
        </w:rPr>
        <w:t xml:space="preserve"> settings. There are also </w:t>
      </w:r>
      <w:r>
        <w:rPr>
          <w:rFonts w:ascii="Arial" w:hAnsi="Arial" w:cs="Arial"/>
          <w:sz w:val="24"/>
          <w:szCs w:val="24"/>
        </w:rPr>
        <w:t xml:space="preserve">other screening tools like the Assessment Form for Complex Clinical Needs in Pediatrics (ACCAPED; </w:t>
      </w:r>
      <w:proofErr w:type="spellStart"/>
      <w:r>
        <w:rPr>
          <w:rFonts w:ascii="Arial" w:hAnsi="Arial" w:cs="Arial"/>
          <w:sz w:val="24"/>
          <w:szCs w:val="24"/>
        </w:rPr>
        <w:t>Lazzarin</w:t>
      </w:r>
      <w:proofErr w:type="spellEnd"/>
      <w:r>
        <w:rPr>
          <w:rFonts w:ascii="Arial" w:hAnsi="Arial" w:cs="Arial"/>
          <w:sz w:val="24"/>
          <w:szCs w:val="24"/>
        </w:rPr>
        <w:t xml:space="preserve"> et al., 2020), but they are not fully quantified or as widely applied as the </w:t>
      </w:r>
      <w:r>
        <w:rPr>
          <w:rFonts w:ascii="Arial" w:hAnsi="Arial" w:cs="Arial"/>
          <w:sz w:val="24"/>
          <w:szCs w:val="24"/>
          <w:lang w:val="en-SG"/>
        </w:rPr>
        <w:t>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rPr>
        <w:t xml:space="preserve"> Scale.</w:t>
      </w:r>
    </w:p>
    <w:p w14:paraId="60C46523" w14:textId="77777777" w:rsidR="00D16AFD" w:rsidRDefault="00D16AFD">
      <w:pPr>
        <w:rPr>
          <w:rFonts w:ascii="Arial" w:hAnsi="Arial" w:cs="Arial"/>
          <w:sz w:val="24"/>
          <w:szCs w:val="24"/>
          <w:lang w:val="en-SG"/>
        </w:rPr>
      </w:pPr>
    </w:p>
    <w:p w14:paraId="6968D3F7" w14:textId="77777777" w:rsidR="00D16AFD" w:rsidRDefault="00000000">
      <w:pPr>
        <w:tabs>
          <w:tab w:val="left" w:pos="720"/>
        </w:tabs>
        <w:rPr>
          <w:rFonts w:ascii="Arial" w:hAnsi="Arial" w:cs="Arial"/>
          <w:sz w:val="24"/>
          <w:szCs w:val="24"/>
          <w:lang w:val="en-SG"/>
        </w:rPr>
      </w:pPr>
      <w:r>
        <w:rPr>
          <w:rFonts w:ascii="Arial" w:hAnsi="Arial" w:cs="Arial"/>
          <w:sz w:val="24"/>
          <w:szCs w:val="24"/>
          <w:lang w:val="en-SG"/>
        </w:rPr>
        <w:t>Briefly,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consists of 11 items organized into five key domains (Bergstraesser, Hain, &amp; Pereira, 2013): (1) Trajectory of the disease; (2) Expected outcomes and burdens of treatment; (3) Symptom and problem burden; (4) Preferences of patient, family, or health professionals; and (5) Life expectancy and disease progression. Each of the items in the five domains is scored to reflect the degree of concern. The higher the cumulative scores, they indicate a greater need to be referred for PPC support service. The screener aims to standardize the assessment of palliative care needs, promote early integration of PPC support services as well as </w:t>
      </w:r>
      <w:r>
        <w:rPr>
          <w:rFonts w:ascii="Arial" w:hAnsi="Arial" w:cs="Arial"/>
          <w:sz w:val="24"/>
          <w:szCs w:val="24"/>
          <w:lang w:val="en-SG"/>
        </w:rPr>
        <w:lastRenderedPageBreak/>
        <w:t>to facilitate communication among interdisciplinary teams working with terminally ill clients.</w:t>
      </w:r>
    </w:p>
    <w:p w14:paraId="7598AC47" w14:textId="77777777" w:rsidR="00D16AFD" w:rsidRDefault="00D16AFD">
      <w:pPr>
        <w:rPr>
          <w:rFonts w:ascii="Arial" w:hAnsi="Arial" w:cs="Arial"/>
          <w:sz w:val="24"/>
          <w:szCs w:val="24"/>
          <w:lang w:val="en-SG"/>
        </w:rPr>
      </w:pPr>
    </w:p>
    <w:p w14:paraId="7D16222A" w14:textId="77777777" w:rsidR="00D16AFD" w:rsidRDefault="00000000">
      <w:pPr>
        <w:rPr>
          <w:rFonts w:ascii="Arial" w:hAnsi="Arial" w:cs="Arial"/>
          <w:sz w:val="24"/>
          <w:szCs w:val="24"/>
          <w:lang w:val="en-SG"/>
        </w:rPr>
      </w:pPr>
      <w:r>
        <w:rPr>
          <w:rFonts w:ascii="Arial" w:hAnsi="Arial" w:cs="Arial"/>
          <w:sz w:val="24"/>
          <w:szCs w:val="24"/>
          <w:lang w:val="en-SG"/>
        </w:rPr>
        <w:t>Educational therapists working with clients who have complex chronic or life-limiting conditions play a vital role in identifying and addressing their developmental and educational needs. Although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was primarily developed for medical professionals to assess palliative care needs, its administration by educational therapists, ideally in collaboration with the healthcare team, offers several important benefits as discussed below.</w:t>
      </w:r>
    </w:p>
    <w:p w14:paraId="5529A78F" w14:textId="77777777" w:rsidR="00D16AFD" w:rsidRDefault="00D16AFD">
      <w:pPr>
        <w:rPr>
          <w:rFonts w:ascii="Arial" w:hAnsi="Arial" w:cs="Arial"/>
          <w:sz w:val="24"/>
          <w:szCs w:val="24"/>
          <w:lang w:val="en-SG"/>
        </w:rPr>
      </w:pPr>
    </w:p>
    <w:p w14:paraId="3A0DEDFE" w14:textId="77777777" w:rsidR="00D16AFD" w:rsidRDefault="00000000">
      <w:pPr>
        <w:rPr>
          <w:rFonts w:ascii="Arial" w:hAnsi="Arial" w:cs="Arial"/>
          <w:sz w:val="24"/>
          <w:szCs w:val="24"/>
          <w:lang w:val="en-SG"/>
        </w:rPr>
      </w:pPr>
      <w:r>
        <w:rPr>
          <w:rFonts w:ascii="Arial" w:hAnsi="Arial" w:cs="Arial"/>
          <w:sz w:val="24"/>
          <w:szCs w:val="24"/>
          <w:lang w:val="en-SG"/>
        </w:rPr>
        <w:t>Firstly,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can provide an early identification of palliative needs. In other words, the screener can assist educational therapists recognize when a client may benefit from PPC support service, even if the educational issues are not the primary reason for referral or intervention. Moreover, early identification enables educational therapists to do proactive planning for holistic support, rather than reactive crisis management. Secondly, the screener enhances an educational therapist’s holistic understanding of the inter-connected medical-emotional- psychosocial complexities affecting a child’s condition and their ability to engage in learning and play. This insight is certainly crucial for adapting educational goals appropriately. Next, when educational therapists contribute to or interpret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results, they are better equipped to communicate with PPC teams (which include </w:t>
      </w:r>
      <w:proofErr w:type="spellStart"/>
      <w:r>
        <w:rPr>
          <w:rFonts w:ascii="Arial" w:hAnsi="Arial" w:cs="Arial"/>
          <w:sz w:val="24"/>
          <w:szCs w:val="24"/>
          <w:lang w:val="en-SG"/>
        </w:rPr>
        <w:t>pediatricians</w:t>
      </w:r>
      <w:proofErr w:type="spellEnd"/>
      <w:r>
        <w:rPr>
          <w:rFonts w:ascii="Arial" w:hAnsi="Arial" w:cs="Arial"/>
          <w:sz w:val="24"/>
          <w:szCs w:val="24"/>
          <w:lang w:val="en-SG"/>
        </w:rPr>
        <w:t xml:space="preserve">, nurses, psychologists, </w:t>
      </w:r>
      <w:proofErr w:type="spellStart"/>
      <w:r>
        <w:rPr>
          <w:rFonts w:ascii="Arial" w:hAnsi="Arial" w:cs="Arial"/>
          <w:sz w:val="24"/>
          <w:szCs w:val="24"/>
          <w:lang w:val="en-SG"/>
        </w:rPr>
        <w:t>counselors</w:t>
      </w:r>
      <w:proofErr w:type="spellEnd"/>
      <w:r>
        <w:rPr>
          <w:rFonts w:ascii="Arial" w:hAnsi="Arial" w:cs="Arial"/>
          <w:sz w:val="24"/>
          <w:szCs w:val="24"/>
          <w:lang w:val="en-SG"/>
        </w:rPr>
        <w:t>) and align educational interventions with medical and emotional care plans. This helps to promote better interdisciplinary collaboration over time, and, in turn, it also benefits the client’s well-being. Lastly,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also supports ethical and compassionate decision-making by the professionals in consultation with the families. The screener encourages thoughtful consideration of a client’s disease trajectory and quality of life. This helps educational therapists balance educational engagement with comfort, dignity, and family priorities, especially near end-of-life transitions.</w:t>
      </w:r>
    </w:p>
    <w:p w14:paraId="43700955" w14:textId="77777777" w:rsidR="00D16AFD" w:rsidRDefault="00D16AFD">
      <w:pPr>
        <w:rPr>
          <w:rFonts w:ascii="Arial" w:hAnsi="Arial" w:cs="Arial"/>
          <w:sz w:val="24"/>
          <w:szCs w:val="24"/>
          <w:lang w:val="en-SG"/>
        </w:rPr>
      </w:pPr>
    </w:p>
    <w:p w14:paraId="3C22D679" w14:textId="77777777" w:rsidR="00D16AFD" w:rsidRDefault="00000000">
      <w:pPr>
        <w:rPr>
          <w:rFonts w:ascii="Arial" w:hAnsi="Arial" w:cs="Arial"/>
          <w:sz w:val="24"/>
          <w:szCs w:val="24"/>
          <w:lang w:val="en-SG"/>
        </w:rPr>
      </w:pPr>
      <w:r>
        <w:rPr>
          <w:rFonts w:ascii="Arial" w:hAnsi="Arial" w:cs="Arial"/>
          <w:sz w:val="24"/>
          <w:szCs w:val="24"/>
          <w:lang w:val="en-SG"/>
        </w:rPr>
        <w:t>However, there are also several limitations of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that educational therapists should be aware. There are three key ones raised by this author as follows: Firstly, the screener is not designed for educational use.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was developed for healthcare professionals, and educational therapists may require training to properly interpret its results within their scope. Next,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focuses on medical criteria. Some items (e.g., ‘Treatment side effects’) in the screener may not directly translate into educational implications unless interpreted collaboratively with medical professionals. Lastly, the screener may overlook functional and learning aspects that the educational therapists are most familiar in their field of practice. While the scale addresses the need for PPC, it does not directly measure cognitive, </w:t>
      </w:r>
      <w:proofErr w:type="spellStart"/>
      <w:r>
        <w:rPr>
          <w:rFonts w:ascii="Arial" w:hAnsi="Arial" w:cs="Arial"/>
          <w:sz w:val="24"/>
          <w:szCs w:val="24"/>
          <w:lang w:val="en-SG"/>
        </w:rPr>
        <w:t>behavioral</w:t>
      </w:r>
      <w:proofErr w:type="spellEnd"/>
      <w:r>
        <w:rPr>
          <w:rFonts w:ascii="Arial" w:hAnsi="Arial" w:cs="Arial"/>
          <w:sz w:val="24"/>
          <w:szCs w:val="24"/>
          <w:lang w:val="en-SG"/>
        </w:rPr>
        <w:t>, or academic abilities. Hence, educational therapists need to supplement it with their own developmental and educational assessments.</w:t>
      </w:r>
    </w:p>
    <w:p w14:paraId="1F8ABC92" w14:textId="77777777" w:rsidR="00D16AFD" w:rsidRDefault="00D16AFD">
      <w:pPr>
        <w:rPr>
          <w:rFonts w:ascii="Arial" w:hAnsi="Arial" w:cs="Arial"/>
          <w:sz w:val="24"/>
          <w:szCs w:val="24"/>
          <w:lang w:val="en-SG"/>
        </w:rPr>
      </w:pPr>
    </w:p>
    <w:p w14:paraId="2870F3FF" w14:textId="77777777" w:rsidR="00D16AFD" w:rsidRDefault="00000000">
      <w:pPr>
        <w:rPr>
          <w:rFonts w:ascii="Arial" w:hAnsi="Arial" w:cs="Arial"/>
          <w:sz w:val="24"/>
          <w:szCs w:val="24"/>
          <w:lang w:val="en-SG"/>
        </w:rPr>
      </w:pPr>
      <w:r>
        <w:rPr>
          <w:rFonts w:ascii="Arial" w:hAnsi="Arial" w:cs="Arial"/>
          <w:sz w:val="24"/>
          <w:szCs w:val="24"/>
          <w:lang w:val="en-SG"/>
        </w:rPr>
        <w:t>Results obtained from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administration can be applied in Educational Therapy (</w:t>
      </w:r>
      <w:proofErr w:type="spellStart"/>
      <w:r>
        <w:rPr>
          <w:rFonts w:ascii="Arial" w:hAnsi="Arial" w:cs="Arial"/>
          <w:sz w:val="24"/>
          <w:szCs w:val="24"/>
          <w:lang w:val="en-SG"/>
        </w:rPr>
        <w:t>EdTx</w:t>
      </w:r>
      <w:proofErr w:type="spellEnd"/>
      <w:r>
        <w:rPr>
          <w:rFonts w:ascii="Arial" w:hAnsi="Arial" w:cs="Arial"/>
          <w:sz w:val="24"/>
          <w:szCs w:val="24"/>
          <w:lang w:val="en-SG"/>
        </w:rPr>
        <w:t xml:space="preserve">) planning with the following steps: </w:t>
      </w:r>
    </w:p>
    <w:p w14:paraId="104D5801" w14:textId="77777777" w:rsidR="00D16AFD" w:rsidRDefault="00000000">
      <w:pPr>
        <w:rPr>
          <w:rFonts w:ascii="Arial" w:hAnsi="Arial" w:cs="Arial"/>
          <w:i/>
          <w:iCs/>
          <w:sz w:val="24"/>
          <w:szCs w:val="24"/>
          <w:lang w:val="en-SG"/>
        </w:rPr>
      </w:pPr>
      <w:r>
        <w:rPr>
          <w:rFonts w:ascii="Arial" w:hAnsi="Arial" w:cs="Arial"/>
          <w:i/>
          <w:iCs/>
          <w:sz w:val="24"/>
          <w:szCs w:val="24"/>
          <w:lang w:val="en-SG"/>
        </w:rPr>
        <w:t>Step #1</w:t>
      </w:r>
      <w:r>
        <w:rPr>
          <w:rFonts w:ascii="Arial" w:hAnsi="Arial" w:cs="Arial"/>
          <w:i/>
          <w:iCs/>
          <w:sz w:val="24"/>
          <w:szCs w:val="24"/>
        </w:rPr>
        <w:t>:</w:t>
      </w:r>
      <w:r>
        <w:rPr>
          <w:rFonts w:ascii="Arial" w:hAnsi="Arial" w:cs="Arial"/>
          <w:i/>
          <w:iCs/>
          <w:sz w:val="24"/>
          <w:szCs w:val="24"/>
          <w:lang w:val="en-SG"/>
        </w:rPr>
        <w:t xml:space="preserve"> T</w:t>
      </w:r>
      <w:r>
        <w:rPr>
          <w:rFonts w:ascii="Arial" w:hAnsi="Arial" w:cs="Arial"/>
          <w:i/>
          <w:iCs/>
          <w:sz w:val="24"/>
          <w:szCs w:val="24"/>
        </w:rPr>
        <w:t xml:space="preserve">o customize </w:t>
      </w:r>
      <w:r>
        <w:rPr>
          <w:rFonts w:ascii="Arial" w:hAnsi="Arial" w:cs="Arial"/>
          <w:i/>
          <w:iCs/>
          <w:sz w:val="24"/>
          <w:szCs w:val="24"/>
          <w:lang w:val="en-SG"/>
        </w:rPr>
        <w:t xml:space="preserve">learning goals </w:t>
      </w:r>
    </w:p>
    <w:p w14:paraId="0235D417" w14:textId="77777777" w:rsidR="00D16AFD" w:rsidRDefault="00000000">
      <w:pPr>
        <w:rPr>
          <w:rFonts w:ascii="Arial" w:hAnsi="Arial" w:cs="Arial"/>
          <w:sz w:val="24"/>
          <w:szCs w:val="24"/>
          <w:lang w:val="en-SG"/>
        </w:rPr>
      </w:pPr>
      <w:r>
        <w:rPr>
          <w:rFonts w:ascii="Arial" w:hAnsi="Arial" w:cs="Arial"/>
          <w:sz w:val="24"/>
          <w:szCs w:val="24"/>
          <w:lang w:val="en-SG"/>
        </w:rPr>
        <w:t>If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score indicates a high need for PPC, </w:t>
      </w:r>
      <w:r>
        <w:rPr>
          <w:rFonts w:ascii="Arial" w:hAnsi="Arial" w:cs="Arial"/>
          <w:sz w:val="24"/>
          <w:szCs w:val="24"/>
        </w:rPr>
        <w:t xml:space="preserve">it is crucial for </w:t>
      </w:r>
      <w:r>
        <w:rPr>
          <w:rFonts w:ascii="Arial" w:hAnsi="Arial" w:cs="Arial"/>
          <w:sz w:val="24"/>
          <w:szCs w:val="24"/>
          <w:lang w:val="en-SG"/>
        </w:rPr>
        <w:t xml:space="preserve">educational goals </w:t>
      </w:r>
      <w:r>
        <w:rPr>
          <w:rFonts w:ascii="Arial" w:hAnsi="Arial" w:cs="Arial"/>
          <w:sz w:val="24"/>
          <w:szCs w:val="24"/>
        </w:rPr>
        <w:t>to</w:t>
      </w:r>
      <w:r>
        <w:rPr>
          <w:rFonts w:ascii="Arial" w:hAnsi="Arial" w:cs="Arial"/>
          <w:sz w:val="24"/>
          <w:szCs w:val="24"/>
          <w:lang w:val="en-SG"/>
        </w:rPr>
        <w:t xml:space="preserve"> shift from long-term achievement to short-term</w:t>
      </w:r>
      <w:r>
        <w:rPr>
          <w:rFonts w:ascii="Arial" w:hAnsi="Arial" w:cs="Arial"/>
          <w:sz w:val="24"/>
          <w:szCs w:val="24"/>
        </w:rPr>
        <w:t>.</w:t>
      </w:r>
      <w:r>
        <w:rPr>
          <w:rFonts w:ascii="Arial" w:hAnsi="Arial" w:cs="Arial"/>
          <w:sz w:val="24"/>
          <w:szCs w:val="24"/>
          <w:lang w:val="en-SG"/>
        </w:rPr>
        <w:t xml:space="preserve"> </w:t>
      </w:r>
      <w:r>
        <w:rPr>
          <w:rFonts w:ascii="Arial" w:hAnsi="Arial" w:cs="Arial"/>
          <w:sz w:val="24"/>
          <w:szCs w:val="24"/>
        </w:rPr>
        <w:t>M</w:t>
      </w:r>
      <w:proofErr w:type="spellStart"/>
      <w:r>
        <w:rPr>
          <w:rFonts w:ascii="Arial" w:hAnsi="Arial" w:cs="Arial"/>
          <w:sz w:val="24"/>
          <w:szCs w:val="24"/>
          <w:lang w:val="en-SG"/>
        </w:rPr>
        <w:t>eaningful</w:t>
      </w:r>
      <w:proofErr w:type="spellEnd"/>
      <w:r>
        <w:rPr>
          <w:rFonts w:ascii="Arial" w:hAnsi="Arial" w:cs="Arial"/>
          <w:sz w:val="24"/>
          <w:szCs w:val="24"/>
          <w:lang w:val="en-SG"/>
        </w:rPr>
        <w:t xml:space="preserve"> activities that prioritize comfort, joy, identity, and interaction</w:t>
      </w:r>
      <w:r>
        <w:rPr>
          <w:rFonts w:ascii="Arial" w:hAnsi="Arial" w:cs="Arial"/>
          <w:sz w:val="24"/>
          <w:szCs w:val="24"/>
        </w:rPr>
        <w:t xml:space="preserve"> should be the focus in PPC</w:t>
      </w:r>
      <w:r>
        <w:rPr>
          <w:rFonts w:ascii="Arial" w:hAnsi="Arial" w:cs="Arial"/>
          <w:sz w:val="24"/>
          <w:szCs w:val="24"/>
          <w:lang w:val="en-SG"/>
        </w:rPr>
        <w:t>.</w:t>
      </w:r>
    </w:p>
    <w:p w14:paraId="661632E5" w14:textId="77777777" w:rsidR="00D16AFD" w:rsidRDefault="00000000">
      <w:pPr>
        <w:rPr>
          <w:rFonts w:ascii="Arial" w:hAnsi="Arial" w:cs="Arial"/>
          <w:i/>
          <w:iCs/>
          <w:sz w:val="24"/>
          <w:szCs w:val="24"/>
          <w:lang w:val="en-SG"/>
        </w:rPr>
      </w:pPr>
      <w:r>
        <w:rPr>
          <w:rFonts w:ascii="Arial" w:hAnsi="Arial" w:cs="Arial"/>
          <w:i/>
          <w:iCs/>
          <w:sz w:val="24"/>
          <w:szCs w:val="24"/>
          <w:lang w:val="en-SG"/>
        </w:rPr>
        <w:t>Step #2</w:t>
      </w:r>
      <w:r>
        <w:rPr>
          <w:rFonts w:ascii="Arial" w:hAnsi="Arial" w:cs="Arial"/>
          <w:i/>
          <w:iCs/>
          <w:sz w:val="24"/>
          <w:szCs w:val="24"/>
        </w:rPr>
        <w:t>:</w:t>
      </w:r>
      <w:r>
        <w:rPr>
          <w:rFonts w:ascii="Arial" w:hAnsi="Arial" w:cs="Arial"/>
          <w:i/>
          <w:iCs/>
          <w:sz w:val="24"/>
          <w:szCs w:val="24"/>
          <w:lang w:val="en-SG"/>
        </w:rPr>
        <w:t xml:space="preserve"> </w:t>
      </w:r>
      <w:r>
        <w:rPr>
          <w:rFonts w:ascii="Arial" w:hAnsi="Arial" w:cs="Arial"/>
          <w:i/>
          <w:iCs/>
          <w:sz w:val="24"/>
          <w:szCs w:val="24"/>
        </w:rPr>
        <w:t>To a</w:t>
      </w:r>
      <w:proofErr w:type="spellStart"/>
      <w:r>
        <w:rPr>
          <w:rFonts w:ascii="Arial" w:hAnsi="Arial" w:cs="Arial"/>
          <w:i/>
          <w:iCs/>
          <w:sz w:val="24"/>
          <w:szCs w:val="24"/>
          <w:lang w:val="en-SG"/>
        </w:rPr>
        <w:t>djust</w:t>
      </w:r>
      <w:proofErr w:type="spellEnd"/>
      <w:r>
        <w:rPr>
          <w:rFonts w:ascii="Arial" w:hAnsi="Arial" w:cs="Arial"/>
          <w:i/>
          <w:iCs/>
          <w:sz w:val="24"/>
          <w:szCs w:val="24"/>
          <w:lang w:val="en-SG"/>
        </w:rPr>
        <w:t xml:space="preserve"> intensity and format of interventions </w:t>
      </w:r>
    </w:p>
    <w:p w14:paraId="7CAB7267" w14:textId="77777777" w:rsidR="00D16AFD" w:rsidRDefault="00000000">
      <w:pPr>
        <w:rPr>
          <w:rFonts w:ascii="Arial" w:hAnsi="Arial" w:cs="Arial"/>
          <w:sz w:val="24"/>
          <w:szCs w:val="24"/>
          <w:lang w:val="en-SG"/>
        </w:rPr>
      </w:pPr>
      <w:r>
        <w:rPr>
          <w:rFonts w:ascii="Arial" w:hAnsi="Arial" w:cs="Arial"/>
          <w:sz w:val="24"/>
          <w:szCs w:val="24"/>
          <w:lang w:val="en-SG"/>
        </w:rPr>
        <w:lastRenderedPageBreak/>
        <w:t>High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scores may reflect fatigue, symptom burden, or frequent hospitalizations. </w:t>
      </w:r>
      <w:r>
        <w:rPr>
          <w:rFonts w:ascii="Arial" w:hAnsi="Arial" w:cs="Arial"/>
          <w:sz w:val="24"/>
          <w:szCs w:val="24"/>
        </w:rPr>
        <w:t>Using this information, e</w:t>
      </w:r>
      <w:proofErr w:type="spellStart"/>
      <w:r>
        <w:rPr>
          <w:rFonts w:ascii="Arial" w:hAnsi="Arial" w:cs="Arial"/>
          <w:sz w:val="24"/>
          <w:szCs w:val="24"/>
          <w:lang w:val="en-SG"/>
        </w:rPr>
        <w:t>ducational</w:t>
      </w:r>
      <w:proofErr w:type="spellEnd"/>
      <w:r>
        <w:rPr>
          <w:rFonts w:ascii="Arial" w:hAnsi="Arial" w:cs="Arial"/>
          <w:sz w:val="24"/>
          <w:szCs w:val="24"/>
          <w:lang w:val="en-SG"/>
        </w:rPr>
        <w:t xml:space="preserve"> therapists can adapt scheduling, reduce cognitive load a</w:t>
      </w:r>
      <w:r>
        <w:rPr>
          <w:rFonts w:ascii="Arial" w:hAnsi="Arial" w:cs="Arial"/>
          <w:sz w:val="24"/>
          <w:szCs w:val="24"/>
        </w:rPr>
        <w:t>s well as</w:t>
      </w:r>
      <w:r>
        <w:rPr>
          <w:rFonts w:ascii="Arial" w:hAnsi="Arial" w:cs="Arial"/>
          <w:sz w:val="24"/>
          <w:szCs w:val="24"/>
          <w:lang w:val="en-SG"/>
        </w:rPr>
        <w:t xml:space="preserve"> incorporate sensory-rich, low-demand activities.</w:t>
      </w:r>
    </w:p>
    <w:p w14:paraId="5850C9E2" w14:textId="77777777" w:rsidR="00D16AFD" w:rsidRDefault="00000000">
      <w:pPr>
        <w:rPr>
          <w:rFonts w:ascii="Arial" w:hAnsi="Arial" w:cs="Arial"/>
          <w:i/>
          <w:iCs/>
          <w:sz w:val="24"/>
          <w:szCs w:val="24"/>
          <w:lang w:val="en-SG"/>
        </w:rPr>
      </w:pPr>
      <w:r>
        <w:rPr>
          <w:rFonts w:ascii="Arial" w:hAnsi="Arial" w:cs="Arial"/>
          <w:i/>
          <w:iCs/>
          <w:sz w:val="24"/>
          <w:szCs w:val="24"/>
          <w:lang w:val="en-SG"/>
        </w:rPr>
        <w:t>Step #3</w:t>
      </w:r>
      <w:r>
        <w:rPr>
          <w:rFonts w:ascii="Arial" w:hAnsi="Arial" w:cs="Arial"/>
          <w:i/>
          <w:iCs/>
          <w:sz w:val="24"/>
          <w:szCs w:val="24"/>
        </w:rPr>
        <w:t>:</w:t>
      </w:r>
      <w:r>
        <w:rPr>
          <w:rFonts w:ascii="Arial" w:hAnsi="Arial" w:cs="Arial"/>
          <w:i/>
          <w:iCs/>
          <w:sz w:val="24"/>
          <w:szCs w:val="24"/>
          <w:lang w:val="en-SG"/>
        </w:rPr>
        <w:t xml:space="preserve"> </w:t>
      </w:r>
      <w:r>
        <w:rPr>
          <w:rFonts w:ascii="Arial" w:hAnsi="Arial" w:cs="Arial"/>
          <w:i/>
          <w:iCs/>
          <w:sz w:val="24"/>
          <w:szCs w:val="24"/>
        </w:rPr>
        <w:t>To p</w:t>
      </w:r>
      <w:proofErr w:type="spellStart"/>
      <w:r>
        <w:rPr>
          <w:rFonts w:ascii="Arial" w:hAnsi="Arial" w:cs="Arial"/>
          <w:i/>
          <w:iCs/>
          <w:sz w:val="24"/>
          <w:szCs w:val="24"/>
          <w:lang w:val="en-SG"/>
        </w:rPr>
        <w:t>rioritize</w:t>
      </w:r>
      <w:proofErr w:type="spellEnd"/>
      <w:r>
        <w:rPr>
          <w:rFonts w:ascii="Arial" w:hAnsi="Arial" w:cs="Arial"/>
          <w:i/>
          <w:iCs/>
          <w:sz w:val="24"/>
          <w:szCs w:val="24"/>
          <w:lang w:val="en-SG"/>
        </w:rPr>
        <w:t xml:space="preserve"> emotional and psychosocial support </w:t>
      </w:r>
    </w:p>
    <w:p w14:paraId="2E5DD5AB" w14:textId="77777777" w:rsidR="00D16AFD" w:rsidRDefault="00000000">
      <w:pPr>
        <w:rPr>
          <w:rFonts w:ascii="Arial" w:hAnsi="Arial" w:cs="Arial"/>
          <w:sz w:val="24"/>
          <w:szCs w:val="24"/>
          <w:lang w:val="en-SG"/>
        </w:rPr>
      </w:pPr>
      <w:r>
        <w:rPr>
          <w:rFonts w:ascii="Arial" w:hAnsi="Arial" w:cs="Arial"/>
          <w:sz w:val="24"/>
          <w:szCs w:val="24"/>
          <w:lang w:val="en-SG"/>
        </w:rPr>
        <w:t>A strong indication for PPC emphasizes the importance of grief preparation, legacy building, and emotional expression</w:t>
      </w:r>
      <w:r>
        <w:rPr>
          <w:rFonts w:ascii="Arial" w:hAnsi="Arial" w:cs="Arial"/>
          <w:sz w:val="24"/>
          <w:szCs w:val="24"/>
        </w:rPr>
        <w:t>.</w:t>
      </w:r>
      <w:r>
        <w:rPr>
          <w:rFonts w:ascii="Arial" w:hAnsi="Arial" w:cs="Arial"/>
          <w:sz w:val="24"/>
          <w:szCs w:val="24"/>
          <w:lang w:val="en-SG"/>
        </w:rPr>
        <w:t xml:space="preserve"> </w:t>
      </w:r>
      <w:r>
        <w:rPr>
          <w:rFonts w:ascii="Arial" w:hAnsi="Arial" w:cs="Arial"/>
          <w:sz w:val="24"/>
          <w:szCs w:val="24"/>
        </w:rPr>
        <w:t>A</w:t>
      </w:r>
      <w:proofErr w:type="spellStart"/>
      <w:r>
        <w:rPr>
          <w:rFonts w:ascii="Arial" w:hAnsi="Arial" w:cs="Arial"/>
          <w:sz w:val="24"/>
          <w:szCs w:val="24"/>
          <w:lang w:val="en-SG"/>
        </w:rPr>
        <w:t>ll</w:t>
      </w:r>
      <w:proofErr w:type="spellEnd"/>
      <w:r>
        <w:rPr>
          <w:rFonts w:ascii="Arial" w:hAnsi="Arial" w:cs="Arial"/>
          <w:sz w:val="24"/>
          <w:szCs w:val="24"/>
          <w:lang w:val="en-SG"/>
        </w:rPr>
        <w:t xml:space="preserve"> of </w:t>
      </w:r>
      <w:r>
        <w:rPr>
          <w:rFonts w:ascii="Arial" w:hAnsi="Arial" w:cs="Arial"/>
          <w:sz w:val="24"/>
          <w:szCs w:val="24"/>
        </w:rPr>
        <w:t>these</w:t>
      </w:r>
      <w:r>
        <w:rPr>
          <w:rFonts w:ascii="Arial" w:hAnsi="Arial" w:cs="Arial"/>
          <w:sz w:val="24"/>
          <w:szCs w:val="24"/>
          <w:lang w:val="en-SG"/>
        </w:rPr>
        <w:t xml:space="preserve"> </w:t>
      </w:r>
      <w:r>
        <w:rPr>
          <w:rFonts w:ascii="Arial" w:hAnsi="Arial" w:cs="Arial"/>
          <w:sz w:val="24"/>
          <w:szCs w:val="24"/>
        </w:rPr>
        <w:t>should</w:t>
      </w:r>
      <w:r>
        <w:rPr>
          <w:rFonts w:ascii="Arial" w:hAnsi="Arial" w:cs="Arial"/>
          <w:sz w:val="24"/>
          <w:szCs w:val="24"/>
          <w:lang w:val="en-SG"/>
        </w:rPr>
        <w:t xml:space="preserve"> be supported through therapeutic storytelling, journaling, art, and family-inclusive activities</w:t>
      </w:r>
      <w:r>
        <w:rPr>
          <w:rFonts w:ascii="Arial" w:hAnsi="Arial" w:cs="Arial"/>
          <w:sz w:val="24"/>
          <w:szCs w:val="24"/>
        </w:rPr>
        <w:t xml:space="preserve"> that an educational therapist or palliative counselor can offer</w:t>
      </w:r>
      <w:r>
        <w:rPr>
          <w:rFonts w:ascii="Arial" w:hAnsi="Arial" w:cs="Arial"/>
          <w:sz w:val="24"/>
          <w:szCs w:val="24"/>
          <w:lang w:val="en-SG"/>
        </w:rPr>
        <w:t>.</w:t>
      </w:r>
    </w:p>
    <w:p w14:paraId="60DAD08B" w14:textId="77777777" w:rsidR="00D16AFD" w:rsidRDefault="00000000">
      <w:pPr>
        <w:rPr>
          <w:rFonts w:ascii="Arial" w:hAnsi="Arial" w:cs="Arial"/>
          <w:i/>
          <w:iCs/>
          <w:sz w:val="24"/>
          <w:szCs w:val="24"/>
          <w:lang w:val="en-SG"/>
        </w:rPr>
      </w:pPr>
      <w:r>
        <w:rPr>
          <w:rFonts w:ascii="Arial" w:hAnsi="Arial" w:cs="Arial"/>
          <w:i/>
          <w:iCs/>
          <w:sz w:val="24"/>
          <w:szCs w:val="24"/>
          <w:lang w:val="en-SG"/>
        </w:rPr>
        <w:t>Step #4</w:t>
      </w:r>
      <w:r>
        <w:rPr>
          <w:rFonts w:ascii="Arial" w:hAnsi="Arial" w:cs="Arial"/>
          <w:i/>
          <w:iCs/>
          <w:sz w:val="24"/>
          <w:szCs w:val="24"/>
        </w:rPr>
        <w:t>:</w:t>
      </w:r>
      <w:r>
        <w:rPr>
          <w:rFonts w:ascii="Arial" w:hAnsi="Arial" w:cs="Arial"/>
          <w:i/>
          <w:iCs/>
          <w:sz w:val="24"/>
          <w:szCs w:val="24"/>
          <w:lang w:val="en-SG"/>
        </w:rPr>
        <w:t xml:space="preserve"> </w:t>
      </w:r>
      <w:r>
        <w:rPr>
          <w:rFonts w:ascii="Arial" w:hAnsi="Arial" w:cs="Arial"/>
          <w:i/>
          <w:iCs/>
          <w:sz w:val="24"/>
          <w:szCs w:val="24"/>
        </w:rPr>
        <w:t>To conduct f</w:t>
      </w:r>
      <w:proofErr w:type="spellStart"/>
      <w:r>
        <w:rPr>
          <w:rFonts w:ascii="Arial" w:hAnsi="Arial" w:cs="Arial"/>
          <w:i/>
          <w:iCs/>
          <w:sz w:val="24"/>
          <w:szCs w:val="24"/>
          <w:lang w:val="en-SG"/>
        </w:rPr>
        <w:t>amily</w:t>
      </w:r>
      <w:proofErr w:type="spellEnd"/>
      <w:r>
        <w:rPr>
          <w:rFonts w:ascii="Arial" w:hAnsi="Arial" w:cs="Arial"/>
          <w:i/>
          <w:iCs/>
          <w:sz w:val="24"/>
          <w:szCs w:val="24"/>
          <w:lang w:val="en-SG"/>
        </w:rPr>
        <w:t xml:space="preserve"> coaching and </w:t>
      </w:r>
      <w:r>
        <w:rPr>
          <w:rFonts w:ascii="Arial" w:hAnsi="Arial" w:cs="Arial"/>
          <w:i/>
          <w:iCs/>
          <w:sz w:val="24"/>
          <w:szCs w:val="24"/>
        </w:rPr>
        <w:t xml:space="preserve">maintain </w:t>
      </w:r>
      <w:r>
        <w:rPr>
          <w:rFonts w:ascii="Arial" w:hAnsi="Arial" w:cs="Arial"/>
          <w:i/>
          <w:iCs/>
          <w:sz w:val="24"/>
          <w:szCs w:val="24"/>
          <w:lang w:val="en-SG"/>
        </w:rPr>
        <w:t xml:space="preserve">communication </w:t>
      </w:r>
    </w:p>
    <w:p w14:paraId="457F5304" w14:textId="77777777" w:rsidR="00D16AFD" w:rsidRDefault="00000000">
      <w:pPr>
        <w:rPr>
          <w:rFonts w:ascii="Arial" w:hAnsi="Arial" w:cs="Arial"/>
          <w:sz w:val="24"/>
          <w:szCs w:val="24"/>
          <w:lang w:val="en-SG"/>
        </w:rPr>
      </w:pPr>
      <w:r>
        <w:rPr>
          <w:rFonts w:ascii="Arial" w:hAnsi="Arial" w:cs="Arial"/>
          <w:sz w:val="24"/>
          <w:szCs w:val="24"/>
          <w:lang w:val="en-SG"/>
        </w:rPr>
        <w:t>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results can justify increased focus on family education</w:t>
      </w:r>
      <w:r>
        <w:rPr>
          <w:rFonts w:ascii="Arial" w:hAnsi="Arial" w:cs="Arial"/>
          <w:sz w:val="24"/>
          <w:szCs w:val="24"/>
        </w:rPr>
        <w:t>. An educational therapist or palliative counselor can</w:t>
      </w:r>
      <w:r>
        <w:rPr>
          <w:rFonts w:ascii="Arial" w:hAnsi="Arial" w:cs="Arial"/>
          <w:sz w:val="24"/>
          <w:szCs w:val="24"/>
          <w:lang w:val="en-SG"/>
        </w:rPr>
        <w:t xml:space="preserve"> help caregivers understand how to support the client’s developmental needs at home in the face of medical decline.</w:t>
      </w:r>
    </w:p>
    <w:p w14:paraId="40A09738" w14:textId="77777777" w:rsidR="00D16AFD" w:rsidRDefault="00000000">
      <w:pPr>
        <w:rPr>
          <w:rFonts w:ascii="Arial" w:hAnsi="Arial" w:cs="Arial"/>
          <w:i/>
          <w:iCs/>
          <w:sz w:val="24"/>
          <w:szCs w:val="24"/>
          <w:lang w:val="en-SG"/>
        </w:rPr>
      </w:pPr>
      <w:r>
        <w:rPr>
          <w:rFonts w:ascii="Arial" w:hAnsi="Arial" w:cs="Arial"/>
          <w:i/>
          <w:iCs/>
          <w:sz w:val="24"/>
          <w:szCs w:val="24"/>
          <w:lang w:val="en-SG"/>
        </w:rPr>
        <w:t>Step #5: T</w:t>
      </w:r>
      <w:r>
        <w:rPr>
          <w:rFonts w:ascii="Arial" w:hAnsi="Arial" w:cs="Arial"/>
          <w:i/>
          <w:iCs/>
          <w:sz w:val="24"/>
          <w:szCs w:val="24"/>
        </w:rPr>
        <w:t>o prepare t</w:t>
      </w:r>
      <w:proofErr w:type="spellStart"/>
      <w:r>
        <w:rPr>
          <w:rFonts w:ascii="Arial" w:hAnsi="Arial" w:cs="Arial"/>
          <w:i/>
          <w:iCs/>
          <w:sz w:val="24"/>
          <w:szCs w:val="24"/>
          <w:lang w:val="en-SG"/>
        </w:rPr>
        <w:t>ransition</w:t>
      </w:r>
      <w:proofErr w:type="spellEnd"/>
      <w:r>
        <w:rPr>
          <w:rFonts w:ascii="Arial" w:hAnsi="Arial" w:cs="Arial"/>
          <w:i/>
          <w:iCs/>
          <w:sz w:val="24"/>
          <w:szCs w:val="24"/>
          <w:lang w:val="en-SG"/>
        </w:rPr>
        <w:t xml:space="preserve"> planning and closure </w:t>
      </w:r>
    </w:p>
    <w:p w14:paraId="6BD62638" w14:textId="77777777" w:rsidR="00D16AFD" w:rsidRDefault="00000000">
      <w:pPr>
        <w:rPr>
          <w:rFonts w:ascii="Arial" w:hAnsi="Arial" w:cs="Arial"/>
          <w:sz w:val="24"/>
          <w:szCs w:val="24"/>
          <w:lang w:val="en-SG"/>
        </w:rPr>
      </w:pPr>
      <w:r>
        <w:rPr>
          <w:rFonts w:ascii="Arial" w:hAnsi="Arial" w:cs="Arial"/>
          <w:sz w:val="24"/>
          <w:szCs w:val="24"/>
          <w:lang w:val="en-SG"/>
        </w:rPr>
        <w:t>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can help educational therapists recognize when to begin preparing the client and family for end-of-life transitions, ensuring that educational services support dignity, meaning, and closure.</w:t>
      </w:r>
    </w:p>
    <w:p w14:paraId="11851B3F" w14:textId="77777777" w:rsidR="00D16AFD" w:rsidRDefault="00D16AFD">
      <w:pPr>
        <w:rPr>
          <w:rFonts w:ascii="Arial" w:hAnsi="Arial" w:cs="Arial"/>
          <w:sz w:val="24"/>
          <w:szCs w:val="24"/>
          <w:lang w:val="en-SG"/>
        </w:rPr>
      </w:pPr>
    </w:p>
    <w:p w14:paraId="3A72FEC1" w14:textId="77777777" w:rsidR="00D16AFD" w:rsidRDefault="00000000">
      <w:pPr>
        <w:rPr>
          <w:rFonts w:ascii="Arial" w:hAnsi="Arial" w:cs="Arial"/>
          <w:sz w:val="24"/>
          <w:szCs w:val="24"/>
          <w:lang w:val="en-SG"/>
        </w:rPr>
      </w:pPr>
      <w:r>
        <w:rPr>
          <w:rFonts w:ascii="Arial" w:hAnsi="Arial" w:cs="Arial"/>
          <w:sz w:val="24"/>
          <w:szCs w:val="24"/>
          <w:lang w:val="en-SG"/>
        </w:rPr>
        <w:t>While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was not originally intended for educational therapists, it can be a valuable tool, when used appropriately and collaboratively, to guide PPC support service planning, ensure ethical responsiveness, and promote a client- and family-</w:t>
      </w:r>
      <w:proofErr w:type="spellStart"/>
      <w:r>
        <w:rPr>
          <w:rFonts w:ascii="Arial" w:hAnsi="Arial" w:cs="Arial"/>
          <w:sz w:val="24"/>
          <w:szCs w:val="24"/>
          <w:lang w:val="en-SG"/>
        </w:rPr>
        <w:t>centered</w:t>
      </w:r>
      <w:proofErr w:type="spellEnd"/>
      <w:r>
        <w:rPr>
          <w:rFonts w:ascii="Arial" w:hAnsi="Arial" w:cs="Arial"/>
          <w:sz w:val="24"/>
          <w:szCs w:val="24"/>
          <w:lang w:val="en-SG"/>
        </w:rPr>
        <w:t xml:space="preserve"> approach within the framework of educational therapy (</w:t>
      </w:r>
      <w:proofErr w:type="spellStart"/>
      <w:r>
        <w:rPr>
          <w:rFonts w:ascii="Arial" w:hAnsi="Arial" w:cs="Arial"/>
          <w:sz w:val="24"/>
          <w:szCs w:val="24"/>
          <w:lang w:val="en-SG"/>
        </w:rPr>
        <w:t>EdTx</w:t>
      </w:r>
      <w:proofErr w:type="spellEnd"/>
      <w:r>
        <w:rPr>
          <w:rFonts w:ascii="Arial" w:hAnsi="Arial" w:cs="Arial"/>
          <w:sz w:val="24"/>
          <w:szCs w:val="24"/>
          <w:lang w:val="en-SG"/>
        </w:rPr>
        <w:t xml:space="preserve">) in </w:t>
      </w:r>
      <w:proofErr w:type="spellStart"/>
      <w:r>
        <w:rPr>
          <w:rFonts w:ascii="Arial" w:hAnsi="Arial" w:cs="Arial"/>
          <w:sz w:val="24"/>
          <w:szCs w:val="24"/>
          <w:lang w:val="en-SG"/>
        </w:rPr>
        <w:t>Pediatric</w:t>
      </w:r>
      <w:proofErr w:type="spellEnd"/>
      <w:r>
        <w:rPr>
          <w:rFonts w:ascii="Arial" w:hAnsi="Arial" w:cs="Arial"/>
          <w:sz w:val="24"/>
          <w:szCs w:val="24"/>
          <w:lang w:val="en-SG"/>
        </w:rPr>
        <w:t xml:space="preserve"> Palliative Care (PPC) or </w:t>
      </w:r>
      <w:proofErr w:type="spellStart"/>
      <w:r>
        <w:rPr>
          <w:rFonts w:ascii="Arial" w:hAnsi="Arial" w:cs="Arial"/>
          <w:sz w:val="24"/>
          <w:szCs w:val="24"/>
          <w:lang w:val="en-SG"/>
        </w:rPr>
        <w:t>EdTx</w:t>
      </w:r>
      <w:proofErr w:type="spellEnd"/>
      <w:r>
        <w:rPr>
          <w:rFonts w:ascii="Arial" w:hAnsi="Arial" w:cs="Arial"/>
          <w:sz w:val="24"/>
          <w:szCs w:val="24"/>
          <w:lang w:val="en-SG"/>
        </w:rPr>
        <w:t>-PPC.</w:t>
      </w:r>
    </w:p>
    <w:p w14:paraId="68A3F4CC" w14:textId="77777777" w:rsidR="00D16AFD" w:rsidRDefault="00D16AFD">
      <w:pPr>
        <w:rPr>
          <w:rFonts w:ascii="Arial" w:hAnsi="Arial" w:cs="Arial"/>
          <w:sz w:val="24"/>
          <w:szCs w:val="24"/>
          <w:lang w:val="en-SG"/>
        </w:rPr>
      </w:pPr>
    </w:p>
    <w:p w14:paraId="74F32945" w14:textId="77777777" w:rsidR="00D16AFD" w:rsidRDefault="00000000">
      <w:pPr>
        <w:rPr>
          <w:rFonts w:ascii="Arial" w:hAnsi="Arial" w:cs="Arial"/>
          <w:b/>
          <w:bCs/>
          <w:sz w:val="24"/>
          <w:szCs w:val="24"/>
        </w:rPr>
      </w:pPr>
      <w:r>
        <w:rPr>
          <w:rFonts w:ascii="Arial" w:hAnsi="Arial" w:cs="Arial"/>
          <w:b/>
          <w:bCs/>
          <w:sz w:val="24"/>
          <w:szCs w:val="24"/>
        </w:rPr>
        <w:t xml:space="preserve">A Comprehensive Checklist for Pediatric Palliative Care (PPC). </w:t>
      </w:r>
    </w:p>
    <w:p w14:paraId="2F83433D" w14:textId="77777777" w:rsidR="00D16AFD" w:rsidRDefault="00000000">
      <w:pPr>
        <w:rPr>
          <w:rFonts w:ascii="Arial" w:hAnsi="Arial" w:cs="Arial"/>
          <w:sz w:val="24"/>
          <w:szCs w:val="24"/>
          <w:lang w:val="en-SG"/>
        </w:rPr>
      </w:pPr>
      <w:r>
        <w:rPr>
          <w:rFonts w:ascii="Arial" w:hAnsi="Arial" w:cs="Arial"/>
          <w:sz w:val="24"/>
          <w:szCs w:val="24"/>
          <w:lang w:val="en-SG"/>
        </w:rPr>
        <w:t>T</w:t>
      </w:r>
      <w:r>
        <w:rPr>
          <w:rFonts w:ascii="Arial" w:hAnsi="Arial" w:cs="Arial"/>
          <w:sz w:val="24"/>
          <w:szCs w:val="24"/>
        </w:rPr>
        <w:t>he author</w:t>
      </w:r>
      <w:r>
        <w:rPr>
          <w:rFonts w:ascii="Arial" w:hAnsi="Arial" w:cs="Arial"/>
          <w:sz w:val="24"/>
          <w:szCs w:val="24"/>
          <w:lang w:val="en-SG"/>
        </w:rPr>
        <w:t xml:space="preserve"> of this paper</w:t>
      </w:r>
      <w:r>
        <w:rPr>
          <w:rFonts w:ascii="Arial" w:hAnsi="Arial" w:cs="Arial"/>
          <w:sz w:val="24"/>
          <w:szCs w:val="24"/>
        </w:rPr>
        <w:t xml:space="preserve"> has </w:t>
      </w:r>
      <w:r>
        <w:rPr>
          <w:rFonts w:ascii="Arial" w:hAnsi="Arial" w:cs="Arial"/>
          <w:sz w:val="24"/>
          <w:szCs w:val="24"/>
          <w:lang w:val="en-SG"/>
        </w:rPr>
        <w:t>come up with</w:t>
      </w:r>
      <w:r>
        <w:rPr>
          <w:rFonts w:ascii="Arial" w:hAnsi="Arial" w:cs="Arial"/>
          <w:sz w:val="24"/>
          <w:szCs w:val="24"/>
        </w:rPr>
        <w:t xml:space="preserve"> a comprehensive checklist for </w:t>
      </w:r>
      <w:r>
        <w:rPr>
          <w:rFonts w:ascii="Arial" w:hAnsi="Arial" w:cs="Arial"/>
          <w:sz w:val="24"/>
          <w:szCs w:val="24"/>
          <w:lang w:val="en-SG"/>
        </w:rPr>
        <w:t>E</w:t>
      </w:r>
      <w:proofErr w:type="spellStart"/>
      <w:r>
        <w:rPr>
          <w:rFonts w:ascii="Arial" w:hAnsi="Arial" w:cs="Arial"/>
          <w:sz w:val="24"/>
          <w:szCs w:val="24"/>
        </w:rPr>
        <w:t>ducational</w:t>
      </w:r>
      <w:proofErr w:type="spellEnd"/>
      <w:r>
        <w:rPr>
          <w:rFonts w:ascii="Arial" w:hAnsi="Arial" w:cs="Arial"/>
          <w:sz w:val="24"/>
          <w:szCs w:val="24"/>
        </w:rPr>
        <w:t xml:space="preserve"> </w:t>
      </w:r>
      <w:r>
        <w:rPr>
          <w:rFonts w:ascii="Arial" w:hAnsi="Arial" w:cs="Arial"/>
          <w:sz w:val="24"/>
          <w:szCs w:val="24"/>
          <w:lang w:val="en-SG"/>
        </w:rPr>
        <w:t>T</w:t>
      </w:r>
      <w:proofErr w:type="spellStart"/>
      <w:r>
        <w:rPr>
          <w:rFonts w:ascii="Arial" w:hAnsi="Arial" w:cs="Arial"/>
          <w:sz w:val="24"/>
          <w:szCs w:val="24"/>
        </w:rPr>
        <w:t>herapy</w:t>
      </w:r>
      <w:proofErr w:type="spellEnd"/>
      <w:r>
        <w:rPr>
          <w:rFonts w:ascii="Arial" w:hAnsi="Arial" w:cs="Arial"/>
          <w:sz w:val="24"/>
          <w:szCs w:val="24"/>
        </w:rPr>
        <w:t xml:space="preserve"> </w:t>
      </w:r>
      <w:r>
        <w:rPr>
          <w:rFonts w:ascii="Arial" w:hAnsi="Arial" w:cs="Arial"/>
          <w:sz w:val="24"/>
          <w:szCs w:val="24"/>
          <w:lang w:val="en-SG"/>
        </w:rPr>
        <w:t>P</w:t>
      </w:r>
      <w:proofErr w:type="spellStart"/>
      <w:r>
        <w:rPr>
          <w:rFonts w:ascii="Arial" w:hAnsi="Arial" w:cs="Arial"/>
          <w:sz w:val="24"/>
          <w:szCs w:val="24"/>
        </w:rPr>
        <w:t>lanning</w:t>
      </w:r>
      <w:proofErr w:type="spellEnd"/>
      <w:r>
        <w:rPr>
          <w:rFonts w:ascii="Arial" w:hAnsi="Arial" w:cs="Arial"/>
          <w:sz w:val="24"/>
          <w:szCs w:val="24"/>
        </w:rPr>
        <w:t xml:space="preserve"> (</w:t>
      </w:r>
      <w:proofErr w:type="spellStart"/>
      <w:r>
        <w:rPr>
          <w:rFonts w:ascii="Arial" w:hAnsi="Arial" w:cs="Arial"/>
          <w:sz w:val="24"/>
          <w:szCs w:val="24"/>
        </w:rPr>
        <w:t>EdTxP</w:t>
      </w:r>
      <w:proofErr w:type="spellEnd"/>
      <w:r>
        <w:rPr>
          <w:rFonts w:ascii="Arial" w:hAnsi="Arial" w:cs="Arial"/>
          <w:sz w:val="24"/>
          <w:szCs w:val="24"/>
        </w:rPr>
        <w:t xml:space="preserve">) in Pediatric Palliative Care (PPC) or </w:t>
      </w:r>
      <w:proofErr w:type="spellStart"/>
      <w:r>
        <w:rPr>
          <w:rFonts w:ascii="Arial" w:hAnsi="Arial" w:cs="Arial"/>
          <w:sz w:val="24"/>
          <w:szCs w:val="24"/>
        </w:rPr>
        <w:t>EdTxP</w:t>
      </w:r>
      <w:proofErr w:type="spellEnd"/>
      <w:r>
        <w:rPr>
          <w:rFonts w:ascii="Arial" w:hAnsi="Arial" w:cs="Arial"/>
          <w:sz w:val="24"/>
          <w:szCs w:val="24"/>
        </w:rPr>
        <w:t>-PPC for short - a tool that is meant to guide educational therapists as well as other allied healthcare professionals in creating developmentally appropriate, compassionate, and family-centered educational experiences for c</w:t>
      </w:r>
      <w:proofErr w:type="spellStart"/>
      <w:r>
        <w:rPr>
          <w:rFonts w:ascii="Arial" w:hAnsi="Arial" w:cs="Arial"/>
          <w:sz w:val="24"/>
          <w:szCs w:val="24"/>
          <w:lang w:val="en-SG"/>
        </w:rPr>
        <w:t>lients</w:t>
      </w:r>
      <w:proofErr w:type="spellEnd"/>
      <w:r>
        <w:rPr>
          <w:rFonts w:ascii="Arial" w:hAnsi="Arial" w:cs="Arial"/>
          <w:sz w:val="24"/>
          <w:szCs w:val="24"/>
        </w:rPr>
        <w:t xml:space="preserve"> with terminal or life-limiting illnesses (see Table </w:t>
      </w:r>
      <w:r>
        <w:rPr>
          <w:rFonts w:ascii="Arial" w:hAnsi="Arial" w:cs="Arial"/>
          <w:sz w:val="24"/>
          <w:szCs w:val="24"/>
          <w:lang w:val="en-SG"/>
        </w:rPr>
        <w:t>6</w:t>
      </w:r>
      <w:r>
        <w:rPr>
          <w:rFonts w:ascii="Arial" w:hAnsi="Arial" w:cs="Arial"/>
          <w:sz w:val="24"/>
          <w:szCs w:val="24"/>
        </w:rPr>
        <w:t xml:space="preserve"> below). </w:t>
      </w:r>
      <w:r>
        <w:rPr>
          <w:rFonts w:ascii="Arial" w:hAnsi="Arial" w:cs="Arial"/>
          <w:sz w:val="24"/>
          <w:szCs w:val="24"/>
          <w:lang w:val="en-SG"/>
        </w:rPr>
        <w:t>The checklist does not replace the 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lang w:val="en-SG"/>
        </w:rPr>
        <w:t xml:space="preserve"> Scale. </w:t>
      </w:r>
    </w:p>
    <w:p w14:paraId="59B748B6" w14:textId="77777777" w:rsidR="00D16AFD" w:rsidRDefault="00D16AFD">
      <w:pPr>
        <w:rPr>
          <w:rFonts w:ascii="Arial" w:hAnsi="Arial" w:cs="Arial"/>
          <w:sz w:val="24"/>
          <w:szCs w:val="24"/>
        </w:rPr>
      </w:pPr>
    </w:p>
    <w:p w14:paraId="676D47E1" w14:textId="77777777" w:rsidR="00D16AFD" w:rsidRDefault="00000000">
      <w:pPr>
        <w:tabs>
          <w:tab w:val="left" w:pos="720"/>
        </w:tabs>
        <w:rPr>
          <w:rFonts w:ascii="Arial" w:hAnsi="Arial" w:cs="Arial"/>
          <w:sz w:val="24"/>
          <w:szCs w:val="24"/>
          <w:lang w:val="en-SG"/>
        </w:rPr>
      </w:pPr>
      <w:r>
        <w:rPr>
          <w:rFonts w:ascii="Arial" w:hAnsi="Arial" w:cs="Arial"/>
          <w:sz w:val="24"/>
          <w:szCs w:val="24"/>
          <w:lang w:val="en-SG"/>
        </w:rPr>
        <w:t>For ease, the author has named this informal screening tool: HEARTS Checklist, where H = Holistic assessment; E = Engagement planning; A = Adapted goals; R = Responsive support for families; T = Therapeutic interventions; and S = Sensitive closure and transition. The acronym conveys compassion and empathy - essential qualities in palliative care. Each of the six letters represents a core domain of educational therapy (</w:t>
      </w:r>
      <w:proofErr w:type="spellStart"/>
      <w:r>
        <w:rPr>
          <w:rFonts w:ascii="Arial" w:hAnsi="Arial" w:cs="Arial"/>
          <w:sz w:val="24"/>
          <w:szCs w:val="24"/>
          <w:lang w:val="en-SG"/>
        </w:rPr>
        <w:t>EdTx</w:t>
      </w:r>
      <w:proofErr w:type="spellEnd"/>
      <w:r>
        <w:rPr>
          <w:rFonts w:ascii="Arial" w:hAnsi="Arial" w:cs="Arial"/>
          <w:sz w:val="24"/>
          <w:szCs w:val="24"/>
          <w:lang w:val="en-SG"/>
        </w:rPr>
        <w:t xml:space="preserve">) in PPC. Also, it is easy for both educational therapists and primary caregivers (e.g., parents and other family members) to remember, emotionally resonant, and suitable for interdisciplinary settings. More importantly, </w:t>
      </w:r>
      <w:r>
        <w:rPr>
          <w:rFonts w:ascii="Arial" w:hAnsi="Arial" w:cs="Arial"/>
          <w:sz w:val="24"/>
          <w:szCs w:val="24"/>
        </w:rPr>
        <w:t xml:space="preserve">the HEARTS Checklist allows the educational therapists to administer the screener independently without having to involved the medical professionals. Table </w:t>
      </w:r>
      <w:r>
        <w:rPr>
          <w:rFonts w:ascii="Arial" w:hAnsi="Arial" w:cs="Arial"/>
          <w:sz w:val="24"/>
          <w:szCs w:val="24"/>
          <w:lang w:val="en-SG"/>
        </w:rPr>
        <w:t>6</w:t>
      </w:r>
      <w:r>
        <w:rPr>
          <w:rFonts w:ascii="Arial" w:hAnsi="Arial" w:cs="Arial"/>
          <w:sz w:val="24"/>
          <w:szCs w:val="24"/>
        </w:rPr>
        <w:t xml:space="preserve"> below list the seven key steps in conducting the HEARTS Checklist with appropriate follow-up actions in designing an </w:t>
      </w:r>
      <w:proofErr w:type="spellStart"/>
      <w:r>
        <w:rPr>
          <w:rFonts w:ascii="Arial" w:hAnsi="Arial" w:cs="Arial"/>
          <w:sz w:val="24"/>
          <w:szCs w:val="24"/>
        </w:rPr>
        <w:t>EdTx</w:t>
      </w:r>
      <w:proofErr w:type="spellEnd"/>
      <w:r>
        <w:rPr>
          <w:rFonts w:ascii="Arial" w:hAnsi="Arial" w:cs="Arial"/>
          <w:sz w:val="24"/>
          <w:szCs w:val="24"/>
        </w:rPr>
        <w:t xml:space="preserve"> plan for PPC.</w:t>
      </w:r>
      <w:r>
        <w:rPr>
          <w:rFonts w:ascii="Arial" w:hAnsi="Arial" w:cs="Arial"/>
          <w:sz w:val="24"/>
          <w:szCs w:val="24"/>
          <w:lang w:val="en-SG"/>
        </w:rPr>
        <w:t xml:space="preserve"> </w:t>
      </w:r>
    </w:p>
    <w:p w14:paraId="666B73CE" w14:textId="77777777" w:rsidR="00D16AFD" w:rsidRDefault="00D16AFD">
      <w:pPr>
        <w:pStyle w:val="NormalWeb"/>
        <w:rPr>
          <w:rStyle w:val="Strong"/>
          <w:rFonts w:ascii="Arial" w:hAnsi="Arial" w:cs="Arial"/>
          <w:b w:val="0"/>
          <w:bCs w:val="0"/>
        </w:rPr>
      </w:pPr>
    </w:p>
    <w:p w14:paraId="43468359" w14:textId="77777777" w:rsidR="00D16AFD" w:rsidRDefault="00000000">
      <w:pPr>
        <w:pStyle w:val="NormalWeb"/>
        <w:rPr>
          <w:rFonts w:ascii="Arial" w:hAnsi="Arial" w:cs="Arial"/>
          <w:b/>
          <w:bCs/>
        </w:rPr>
      </w:pPr>
      <w:r>
        <w:rPr>
          <w:rStyle w:val="Strong"/>
          <w:rFonts w:ascii="Arial" w:hAnsi="Arial" w:cs="Arial"/>
        </w:rPr>
        <w:t xml:space="preserve">Instructions for </w:t>
      </w:r>
      <w:r>
        <w:rPr>
          <w:rStyle w:val="Strong"/>
          <w:rFonts w:ascii="Arial" w:hAnsi="Arial" w:cs="Arial"/>
          <w:lang w:val="en-SG"/>
        </w:rPr>
        <w:t>c</w:t>
      </w:r>
      <w:proofErr w:type="spellStart"/>
      <w:r>
        <w:rPr>
          <w:rStyle w:val="Strong"/>
          <w:rFonts w:ascii="Arial" w:hAnsi="Arial" w:cs="Arial"/>
        </w:rPr>
        <w:t>ompleting</w:t>
      </w:r>
      <w:proofErr w:type="spellEnd"/>
      <w:r>
        <w:rPr>
          <w:rStyle w:val="Strong"/>
          <w:rFonts w:ascii="Arial" w:hAnsi="Arial" w:cs="Arial"/>
        </w:rPr>
        <w:t xml:space="preserve"> the HEARTS Checklist</w:t>
      </w:r>
    </w:p>
    <w:p w14:paraId="0329BB30" w14:textId="77777777" w:rsidR="00D16AFD" w:rsidRDefault="00000000">
      <w:pPr>
        <w:pStyle w:val="NormalWeb"/>
        <w:rPr>
          <w:rFonts w:ascii="Arial" w:hAnsi="Arial" w:cs="Arial"/>
        </w:rPr>
      </w:pPr>
      <w:r>
        <w:rPr>
          <w:rFonts w:ascii="Arial" w:hAnsi="Arial" w:cs="Arial"/>
        </w:rPr>
        <w:t>The HEARTS Checklist (see Table 6) is a step-by-step guide to help</w:t>
      </w:r>
      <w:r>
        <w:rPr>
          <w:rFonts w:ascii="Arial" w:hAnsi="Arial" w:cs="Arial"/>
          <w:lang w:val="en-SG"/>
        </w:rPr>
        <w:t xml:space="preserve"> an educational therapist to </w:t>
      </w:r>
      <w:r>
        <w:rPr>
          <w:rFonts w:ascii="Arial" w:hAnsi="Arial" w:cs="Arial"/>
        </w:rPr>
        <w:t>plan and deliver compassionate, developmentally appropriate educational therapy (</w:t>
      </w:r>
      <w:proofErr w:type="spellStart"/>
      <w:r>
        <w:rPr>
          <w:rFonts w:ascii="Arial" w:hAnsi="Arial" w:cs="Arial"/>
        </w:rPr>
        <w:t>EdTx</w:t>
      </w:r>
      <w:proofErr w:type="spellEnd"/>
      <w:r>
        <w:rPr>
          <w:rFonts w:ascii="Arial" w:hAnsi="Arial" w:cs="Arial"/>
        </w:rPr>
        <w:t>) for children receiving Pediatric Palliative Care (PPC).</w:t>
      </w:r>
      <w:r>
        <w:rPr>
          <w:rFonts w:ascii="Arial" w:hAnsi="Arial" w:cs="Arial"/>
          <w:lang w:val="en-SG"/>
        </w:rPr>
        <w:t xml:space="preserve"> </w:t>
      </w:r>
      <w:r>
        <w:rPr>
          <w:rFonts w:ascii="Arial" w:hAnsi="Arial" w:cs="Arial"/>
        </w:rPr>
        <w:t xml:space="preserve">For each item listed under the seven key steps, </w:t>
      </w:r>
      <w:r>
        <w:rPr>
          <w:rStyle w:val="Strong"/>
          <w:rFonts w:ascii="Arial" w:hAnsi="Arial" w:cs="Arial"/>
          <w:b w:val="0"/>
          <w:bCs w:val="0"/>
        </w:rPr>
        <w:t xml:space="preserve">tick the box in the right-hand column once that item </w:t>
      </w:r>
      <w:r>
        <w:rPr>
          <w:rStyle w:val="Strong"/>
          <w:rFonts w:ascii="Arial" w:hAnsi="Arial" w:cs="Arial"/>
          <w:b w:val="0"/>
          <w:bCs w:val="0"/>
        </w:rPr>
        <w:lastRenderedPageBreak/>
        <w:t>has been completed</w:t>
      </w:r>
      <w:r>
        <w:rPr>
          <w:rFonts w:ascii="Arial" w:hAnsi="Arial" w:cs="Arial"/>
        </w:rPr>
        <w:t>.</w:t>
      </w:r>
      <w:r>
        <w:rPr>
          <w:rFonts w:ascii="Arial" w:hAnsi="Arial" w:cs="Arial"/>
          <w:lang w:val="en-SG"/>
        </w:rPr>
        <w:t xml:space="preserve"> </w:t>
      </w:r>
      <w:r>
        <w:rPr>
          <w:rFonts w:ascii="Arial" w:hAnsi="Arial" w:cs="Arial"/>
        </w:rPr>
        <w:t xml:space="preserve">Follow the guidelines as provided below </w:t>
      </w:r>
      <w:r>
        <w:rPr>
          <w:rFonts w:ascii="Arial" w:hAnsi="Arial" w:cs="Arial"/>
          <w:lang w:val="en-SG"/>
        </w:rPr>
        <w:t xml:space="preserve">while working </w:t>
      </w:r>
      <w:r>
        <w:rPr>
          <w:rFonts w:ascii="Arial" w:hAnsi="Arial" w:cs="Arial"/>
        </w:rPr>
        <w:t>through the checklist:</w:t>
      </w:r>
    </w:p>
    <w:p w14:paraId="72FEC958" w14:textId="77777777" w:rsidR="00D16AFD" w:rsidRDefault="00000000">
      <w:pPr>
        <w:numPr>
          <w:ilvl w:val="0"/>
          <w:numId w:val="3"/>
        </w:numPr>
        <w:tabs>
          <w:tab w:val="clear" w:pos="425"/>
          <w:tab w:val="left" w:pos="720"/>
        </w:tabs>
        <w:rPr>
          <w:rFonts w:ascii="Arial" w:hAnsi="Arial" w:cs="Arial"/>
          <w:sz w:val="24"/>
          <w:szCs w:val="24"/>
        </w:rPr>
      </w:pPr>
      <w:r>
        <w:rPr>
          <w:rStyle w:val="Strong"/>
          <w:rFonts w:ascii="Arial" w:hAnsi="Arial" w:cs="Arial"/>
          <w:b w:val="0"/>
          <w:bCs w:val="0"/>
          <w:sz w:val="24"/>
          <w:szCs w:val="24"/>
        </w:rPr>
        <w:t>Read each item carefully</w:t>
      </w:r>
      <w:r>
        <w:rPr>
          <w:rFonts w:ascii="Arial" w:hAnsi="Arial" w:cs="Arial"/>
          <w:sz w:val="24"/>
          <w:szCs w:val="24"/>
        </w:rPr>
        <w:t xml:space="preserve"> under every domain/section from I to VII.</w:t>
      </w:r>
    </w:p>
    <w:p w14:paraId="337F3BEB" w14:textId="77777777" w:rsidR="00D16AFD" w:rsidRDefault="00000000">
      <w:pPr>
        <w:pStyle w:val="NormalWeb"/>
        <w:numPr>
          <w:ilvl w:val="0"/>
          <w:numId w:val="3"/>
        </w:numPr>
        <w:tabs>
          <w:tab w:val="clear" w:pos="425"/>
        </w:tabs>
        <w:rPr>
          <w:rStyle w:val="Strong"/>
          <w:rFonts w:ascii="Arial" w:hAnsi="Arial" w:cs="Arial"/>
          <w:b w:val="0"/>
          <w:bCs w:val="0"/>
        </w:rPr>
      </w:pPr>
      <w:r>
        <w:rPr>
          <w:rStyle w:val="Strong"/>
          <w:rFonts w:ascii="Arial" w:hAnsi="Arial" w:cs="Arial"/>
          <w:b w:val="0"/>
          <w:bCs w:val="0"/>
        </w:rPr>
        <w:t>Complete the action or confirm it has already been done.</w:t>
      </w:r>
    </w:p>
    <w:p w14:paraId="332A7605" w14:textId="77777777" w:rsidR="00D16AFD" w:rsidRDefault="00000000">
      <w:pPr>
        <w:pStyle w:val="NormalWeb"/>
        <w:numPr>
          <w:ilvl w:val="0"/>
          <w:numId w:val="3"/>
        </w:numPr>
        <w:tabs>
          <w:tab w:val="clear" w:pos="425"/>
        </w:tabs>
        <w:rPr>
          <w:rFonts w:ascii="Arial" w:hAnsi="Arial" w:cs="Arial"/>
        </w:rPr>
      </w:pPr>
      <w:r>
        <w:rPr>
          <w:rStyle w:val="Strong"/>
          <w:rFonts w:ascii="Arial" w:hAnsi="Arial" w:cs="Arial"/>
          <w:b w:val="0"/>
          <w:bCs w:val="0"/>
        </w:rPr>
        <w:t xml:space="preserve">Tick the box </w:t>
      </w:r>
      <w:r>
        <w:rPr>
          <w:rStyle w:val="Strong"/>
          <w:rFonts w:ascii="Arial" w:hAnsi="Arial" w:cs="Arial"/>
          <w:b w:val="0"/>
          <w:bCs w:val="0"/>
        </w:rPr>
        <w:sym w:font="Wingdings 2" w:char="00A3"/>
      </w:r>
      <w:r>
        <w:rPr>
          <w:rFonts w:ascii="Arial" w:hAnsi="Arial" w:cs="Arial"/>
        </w:rPr>
        <w:t xml:space="preserve"> in the right column only after the step is fully addressed.</w:t>
      </w:r>
    </w:p>
    <w:p w14:paraId="7EFE7AE0" w14:textId="77777777" w:rsidR="00D16AFD" w:rsidRDefault="00000000">
      <w:pPr>
        <w:pStyle w:val="NormalWeb"/>
        <w:numPr>
          <w:ilvl w:val="0"/>
          <w:numId w:val="3"/>
        </w:numPr>
        <w:tabs>
          <w:tab w:val="clear" w:pos="425"/>
        </w:tabs>
        <w:rPr>
          <w:rFonts w:ascii="Arial" w:hAnsi="Arial" w:cs="Arial"/>
        </w:rPr>
      </w:pPr>
      <w:r>
        <w:rPr>
          <w:rFonts w:ascii="Arial" w:hAnsi="Arial" w:cs="Arial"/>
        </w:rPr>
        <w:t xml:space="preserve">Use the checklist as a working tool to inform the </w:t>
      </w:r>
      <w:proofErr w:type="spellStart"/>
      <w:r>
        <w:rPr>
          <w:rFonts w:ascii="Arial" w:hAnsi="Arial" w:cs="Arial"/>
        </w:rPr>
        <w:t>EdTx</w:t>
      </w:r>
      <w:proofErr w:type="spellEnd"/>
      <w:r>
        <w:rPr>
          <w:rFonts w:ascii="Arial" w:hAnsi="Arial" w:cs="Arial"/>
        </w:rPr>
        <w:t xml:space="preserve"> planning and ensure all important areas are covered.</w:t>
      </w:r>
    </w:p>
    <w:p w14:paraId="03BCD425" w14:textId="77777777" w:rsidR="00D16AFD" w:rsidRDefault="00000000">
      <w:pPr>
        <w:pStyle w:val="NormalWeb"/>
        <w:numPr>
          <w:ilvl w:val="0"/>
          <w:numId w:val="3"/>
        </w:numPr>
        <w:tabs>
          <w:tab w:val="clear" w:pos="425"/>
        </w:tabs>
        <w:rPr>
          <w:rFonts w:ascii="Arial" w:hAnsi="Arial" w:cs="Arial"/>
        </w:rPr>
      </w:pPr>
      <w:r>
        <w:rPr>
          <w:rFonts w:ascii="Arial" w:hAnsi="Arial" w:cs="Arial"/>
        </w:rPr>
        <w:t>Revisit and update the checklist periodically, especially as medical status or family needs change.</w:t>
      </w:r>
    </w:p>
    <w:p w14:paraId="7E235126" w14:textId="77777777" w:rsidR="00D16AFD" w:rsidRDefault="00D16AFD">
      <w:pPr>
        <w:pStyle w:val="NormalWeb"/>
        <w:rPr>
          <w:rStyle w:val="Strong"/>
          <w:rFonts w:ascii="Arial" w:hAnsi="Arial" w:cs="Arial"/>
          <w:b w:val="0"/>
          <w:bCs w:val="0"/>
        </w:rPr>
      </w:pPr>
    </w:p>
    <w:p w14:paraId="2BED2A79" w14:textId="77777777" w:rsidR="00D16AFD" w:rsidRDefault="00000000">
      <w:pPr>
        <w:pStyle w:val="NormalWeb"/>
        <w:rPr>
          <w:rFonts w:ascii="Arial" w:hAnsi="Arial" w:cs="Arial"/>
        </w:rPr>
      </w:pPr>
      <w:r>
        <w:rPr>
          <w:rStyle w:val="Strong"/>
          <w:rFonts w:ascii="Arial" w:hAnsi="Arial" w:cs="Arial"/>
          <w:b w:val="0"/>
          <w:bCs w:val="0"/>
        </w:rPr>
        <w:t>Tip:</w:t>
      </w:r>
      <w:r>
        <w:rPr>
          <w:rFonts w:ascii="Arial" w:hAnsi="Arial" w:cs="Arial"/>
        </w:rPr>
        <w:t xml:space="preserve"> This is not a compliance tool but a reflective guide to ensure </w:t>
      </w:r>
      <w:r>
        <w:rPr>
          <w:rFonts w:ascii="Arial" w:hAnsi="Arial" w:cs="Arial"/>
          <w:lang w:val="en-SG"/>
        </w:rPr>
        <w:t xml:space="preserve">that </w:t>
      </w:r>
      <w:r>
        <w:rPr>
          <w:rFonts w:ascii="Arial" w:hAnsi="Arial" w:cs="Arial"/>
        </w:rPr>
        <w:t>an</w:t>
      </w:r>
      <w:r>
        <w:rPr>
          <w:rFonts w:ascii="Arial" w:hAnsi="Arial" w:cs="Arial"/>
          <w:lang w:val="en-SG"/>
        </w:rPr>
        <w:t xml:space="preserve"> educational therapist is </w:t>
      </w:r>
      <w:r>
        <w:rPr>
          <w:rFonts w:ascii="Arial" w:hAnsi="Arial" w:cs="Arial"/>
        </w:rPr>
        <w:t>addressing the holistic needs of both the c</w:t>
      </w:r>
      <w:proofErr w:type="spellStart"/>
      <w:r>
        <w:rPr>
          <w:rFonts w:ascii="Arial" w:hAnsi="Arial" w:cs="Arial"/>
          <w:lang w:val="en-SG"/>
        </w:rPr>
        <w:t>lient</w:t>
      </w:r>
      <w:proofErr w:type="spellEnd"/>
      <w:r>
        <w:rPr>
          <w:rFonts w:ascii="Arial" w:hAnsi="Arial" w:cs="Arial"/>
          <w:lang w:val="en-SG"/>
        </w:rPr>
        <w:t xml:space="preserve"> with CCD</w:t>
      </w:r>
      <w:r>
        <w:rPr>
          <w:rFonts w:ascii="Arial" w:hAnsi="Arial" w:cs="Arial"/>
        </w:rPr>
        <w:t xml:space="preserve"> and their family.</w:t>
      </w:r>
    </w:p>
    <w:p w14:paraId="44832D9D" w14:textId="77777777" w:rsidR="00D16AFD" w:rsidRDefault="00D16AFD">
      <w:pPr>
        <w:rPr>
          <w:rFonts w:ascii="Arial" w:hAnsi="Arial" w:cs="Arial"/>
          <w:sz w:val="24"/>
          <w:szCs w:val="24"/>
          <w:lang w:val="en-SG"/>
        </w:rPr>
      </w:pPr>
    </w:p>
    <w:p w14:paraId="7779A8B6" w14:textId="77777777" w:rsidR="00D16AFD" w:rsidRDefault="00000000">
      <w:pPr>
        <w:rPr>
          <w:rFonts w:ascii="Arial" w:hAnsi="Arial" w:cs="Arial"/>
          <w:sz w:val="24"/>
          <w:szCs w:val="24"/>
        </w:rPr>
      </w:pPr>
      <w:r>
        <w:rPr>
          <w:rFonts w:ascii="Arial" w:hAnsi="Arial" w:cs="Arial"/>
          <w:sz w:val="24"/>
          <w:szCs w:val="24"/>
        </w:rPr>
        <w:t xml:space="preserve">Table </w:t>
      </w:r>
      <w:r>
        <w:rPr>
          <w:rFonts w:ascii="Arial" w:hAnsi="Arial" w:cs="Arial"/>
          <w:sz w:val="24"/>
          <w:szCs w:val="24"/>
          <w:lang w:val="en-SG"/>
        </w:rPr>
        <w:t>6</w:t>
      </w:r>
      <w:r>
        <w:rPr>
          <w:rFonts w:ascii="Arial" w:hAnsi="Arial" w:cs="Arial"/>
          <w:sz w:val="24"/>
          <w:szCs w:val="24"/>
        </w:rPr>
        <w:t xml:space="preserve">. </w:t>
      </w:r>
      <w:r>
        <w:rPr>
          <w:rFonts w:ascii="Arial" w:hAnsi="Arial" w:cs="Arial"/>
          <w:sz w:val="24"/>
          <w:szCs w:val="24"/>
          <w:lang w:val="en-SG"/>
        </w:rPr>
        <w:t>HEARTS Checklist</w:t>
      </w:r>
      <w:r>
        <w:rPr>
          <w:rFonts w:ascii="Arial" w:hAnsi="Arial" w:cs="Arial"/>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0"/>
        <w:gridCol w:w="5595"/>
        <w:gridCol w:w="1311"/>
      </w:tblGrid>
      <w:tr w:rsidR="00D16AFD" w14:paraId="50E3F0F6" w14:textId="77777777">
        <w:tc>
          <w:tcPr>
            <w:tcW w:w="2137" w:type="dxa"/>
            <w:tcBorders>
              <w:top w:val="single" w:sz="4" w:space="0" w:color="auto"/>
              <w:bottom w:val="single" w:sz="4" w:space="0" w:color="auto"/>
            </w:tcBorders>
            <w:shd w:val="clear" w:color="auto" w:fill="E2EFD9" w:themeFill="accent6" w:themeFillTint="32"/>
          </w:tcPr>
          <w:p w14:paraId="114A55AA" w14:textId="77777777" w:rsidR="00D16AFD" w:rsidRDefault="00000000">
            <w:pPr>
              <w:jc w:val="center"/>
              <w:rPr>
                <w:rFonts w:ascii="Arial" w:hAnsi="Arial" w:cs="Arial"/>
                <w:b/>
                <w:bCs/>
                <w:sz w:val="24"/>
                <w:szCs w:val="24"/>
              </w:rPr>
            </w:pPr>
            <w:r>
              <w:rPr>
                <w:rFonts w:ascii="Arial" w:hAnsi="Arial" w:cs="Arial"/>
                <w:b/>
                <w:bCs/>
                <w:sz w:val="24"/>
                <w:szCs w:val="24"/>
              </w:rPr>
              <w:t>Domains</w:t>
            </w:r>
          </w:p>
        </w:tc>
        <w:tc>
          <w:tcPr>
            <w:tcW w:w="5766" w:type="dxa"/>
            <w:tcBorders>
              <w:top w:val="single" w:sz="4" w:space="0" w:color="auto"/>
              <w:bottom w:val="single" w:sz="4" w:space="0" w:color="auto"/>
            </w:tcBorders>
            <w:shd w:val="clear" w:color="auto" w:fill="E2EFD9" w:themeFill="accent6" w:themeFillTint="32"/>
          </w:tcPr>
          <w:p w14:paraId="6BC524DC" w14:textId="77777777" w:rsidR="00D16AFD" w:rsidRDefault="00000000">
            <w:pPr>
              <w:jc w:val="center"/>
              <w:rPr>
                <w:rFonts w:ascii="Arial" w:hAnsi="Arial" w:cs="Arial"/>
                <w:b/>
                <w:bCs/>
                <w:sz w:val="24"/>
                <w:szCs w:val="24"/>
              </w:rPr>
            </w:pPr>
            <w:r>
              <w:rPr>
                <w:rFonts w:ascii="Arial" w:hAnsi="Arial" w:cs="Arial"/>
                <w:b/>
                <w:bCs/>
                <w:sz w:val="24"/>
                <w:szCs w:val="24"/>
              </w:rPr>
              <w:t>Key Steps: What to do</w:t>
            </w:r>
          </w:p>
        </w:tc>
        <w:tc>
          <w:tcPr>
            <w:tcW w:w="1339" w:type="dxa"/>
            <w:tcBorders>
              <w:top w:val="single" w:sz="4" w:space="0" w:color="auto"/>
              <w:bottom w:val="single" w:sz="4" w:space="0" w:color="auto"/>
            </w:tcBorders>
            <w:shd w:val="clear" w:color="auto" w:fill="E2EFD9" w:themeFill="accent6" w:themeFillTint="32"/>
          </w:tcPr>
          <w:p w14:paraId="0523FE6B" w14:textId="77777777" w:rsidR="00D16AFD" w:rsidRDefault="00000000">
            <w:pPr>
              <w:jc w:val="center"/>
              <w:rPr>
                <w:rFonts w:ascii="Arial" w:hAnsi="Arial" w:cs="Arial"/>
                <w:b/>
                <w:bCs/>
                <w:sz w:val="24"/>
                <w:szCs w:val="24"/>
                <w:lang w:val="en-SG"/>
              </w:rPr>
            </w:pPr>
            <w:r>
              <w:rPr>
                <w:rFonts w:ascii="Arial" w:hAnsi="Arial" w:cs="Arial"/>
                <w:b/>
                <w:bCs/>
                <w:sz w:val="24"/>
                <w:szCs w:val="24"/>
                <w:lang w:val="en-SG"/>
              </w:rPr>
              <w:t>Tick once done</w:t>
            </w:r>
          </w:p>
        </w:tc>
      </w:tr>
      <w:tr w:rsidR="00D16AFD" w14:paraId="6D6E6F1A" w14:textId="77777777">
        <w:tc>
          <w:tcPr>
            <w:tcW w:w="2137" w:type="dxa"/>
            <w:vMerge w:val="restart"/>
            <w:tcBorders>
              <w:top w:val="single" w:sz="4" w:space="0" w:color="auto"/>
            </w:tcBorders>
          </w:tcPr>
          <w:p w14:paraId="53A00002" w14:textId="77777777" w:rsidR="00D16AFD" w:rsidRDefault="00000000">
            <w:pPr>
              <w:pStyle w:val="ListParagraph"/>
              <w:numPr>
                <w:ilvl w:val="0"/>
                <w:numId w:val="4"/>
              </w:numPr>
              <w:ind w:left="284" w:hanging="284"/>
              <w:jc w:val="left"/>
              <w:rPr>
                <w:rFonts w:ascii="Arial" w:hAnsi="Arial" w:cs="Arial"/>
                <w:sz w:val="24"/>
                <w:szCs w:val="24"/>
              </w:rPr>
            </w:pPr>
            <w:r>
              <w:rPr>
                <w:rFonts w:ascii="Arial" w:hAnsi="Arial" w:cs="Arial"/>
                <w:sz w:val="24"/>
                <w:szCs w:val="24"/>
              </w:rPr>
              <w:t>Initial Intake &amp; Assessment</w:t>
            </w:r>
          </w:p>
          <w:p w14:paraId="3C2D231F" w14:textId="77777777" w:rsidR="00D16AFD" w:rsidRDefault="00D16AFD">
            <w:pPr>
              <w:jc w:val="left"/>
              <w:rPr>
                <w:rFonts w:ascii="Arial" w:hAnsi="Arial" w:cs="Arial"/>
                <w:sz w:val="24"/>
                <w:szCs w:val="24"/>
              </w:rPr>
            </w:pPr>
          </w:p>
        </w:tc>
        <w:tc>
          <w:tcPr>
            <w:tcW w:w="5766" w:type="dxa"/>
            <w:tcBorders>
              <w:top w:val="single" w:sz="4" w:space="0" w:color="auto"/>
            </w:tcBorders>
          </w:tcPr>
          <w:p w14:paraId="2AA9204C" w14:textId="77777777" w:rsidR="00D16AFD" w:rsidRDefault="00000000">
            <w:pPr>
              <w:pStyle w:val="ListParagraph"/>
              <w:numPr>
                <w:ilvl w:val="0"/>
                <w:numId w:val="5"/>
              </w:numPr>
              <w:ind w:left="360" w:hanging="360"/>
              <w:jc w:val="left"/>
              <w:rPr>
                <w:rFonts w:ascii="Arial" w:hAnsi="Arial" w:cs="Arial"/>
                <w:sz w:val="24"/>
                <w:szCs w:val="24"/>
              </w:rPr>
            </w:pPr>
            <w:r>
              <w:rPr>
                <w:rFonts w:ascii="Arial" w:hAnsi="Arial" w:cs="Arial"/>
                <w:sz w:val="24"/>
                <w:szCs w:val="24"/>
              </w:rPr>
              <w:t>Collaborate with PPC team for a holistic understanding of medical status, prognosis, and current goals.</w:t>
            </w:r>
          </w:p>
        </w:tc>
        <w:tc>
          <w:tcPr>
            <w:tcW w:w="1339" w:type="dxa"/>
            <w:tcBorders>
              <w:top w:val="single" w:sz="4" w:space="0" w:color="auto"/>
            </w:tcBorders>
          </w:tcPr>
          <w:p w14:paraId="3548DAC1"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46FCDB1B" w14:textId="77777777" w:rsidR="00D16AFD" w:rsidRDefault="00D16AFD">
            <w:pPr>
              <w:rPr>
                <w:rFonts w:ascii="Arial" w:hAnsi="Arial" w:cs="Arial"/>
                <w:sz w:val="24"/>
                <w:szCs w:val="24"/>
              </w:rPr>
            </w:pPr>
          </w:p>
        </w:tc>
      </w:tr>
      <w:tr w:rsidR="00D16AFD" w14:paraId="4B8C839B" w14:textId="77777777">
        <w:tc>
          <w:tcPr>
            <w:tcW w:w="2137" w:type="dxa"/>
            <w:vMerge/>
          </w:tcPr>
          <w:p w14:paraId="40A91F8C" w14:textId="77777777" w:rsidR="00D16AFD" w:rsidRDefault="00D16AFD">
            <w:pPr>
              <w:tabs>
                <w:tab w:val="left" w:pos="440"/>
              </w:tabs>
              <w:rPr>
                <w:rFonts w:ascii="Arial" w:hAnsi="Arial" w:cs="Arial"/>
                <w:sz w:val="24"/>
                <w:szCs w:val="24"/>
              </w:rPr>
            </w:pPr>
          </w:p>
        </w:tc>
        <w:tc>
          <w:tcPr>
            <w:tcW w:w="5766" w:type="dxa"/>
          </w:tcPr>
          <w:p w14:paraId="332C154D" w14:textId="77777777" w:rsidR="00D16AFD" w:rsidRDefault="00000000">
            <w:pPr>
              <w:pStyle w:val="ListParagraph"/>
              <w:numPr>
                <w:ilvl w:val="0"/>
                <w:numId w:val="6"/>
              </w:numPr>
              <w:jc w:val="left"/>
              <w:rPr>
                <w:rFonts w:ascii="Arial" w:hAnsi="Arial" w:cs="Arial"/>
                <w:sz w:val="24"/>
                <w:szCs w:val="24"/>
              </w:rPr>
            </w:pPr>
            <w:r>
              <w:rPr>
                <w:rFonts w:ascii="Arial" w:hAnsi="Arial" w:cs="Arial"/>
                <w:sz w:val="24"/>
                <w:szCs w:val="24"/>
              </w:rPr>
              <w:t>Review c</w:t>
            </w:r>
            <w:proofErr w:type="spellStart"/>
            <w:r>
              <w:rPr>
                <w:rFonts w:ascii="Arial" w:hAnsi="Arial" w:cs="Arial"/>
                <w:sz w:val="24"/>
                <w:szCs w:val="24"/>
                <w:lang w:val="en-SG"/>
              </w:rPr>
              <w:t>lient</w:t>
            </w:r>
            <w:proofErr w:type="spellEnd"/>
            <w:r>
              <w:rPr>
                <w:rFonts w:ascii="Arial" w:hAnsi="Arial" w:cs="Arial"/>
                <w:sz w:val="24"/>
                <w:szCs w:val="24"/>
              </w:rPr>
              <w:t>’s cognitive, communication, and developmental profile.</w:t>
            </w:r>
          </w:p>
        </w:tc>
        <w:tc>
          <w:tcPr>
            <w:tcW w:w="1339" w:type="dxa"/>
          </w:tcPr>
          <w:p w14:paraId="3D3A03D7"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75B212EA" w14:textId="77777777" w:rsidR="00D16AFD" w:rsidRDefault="00D16AFD">
            <w:pPr>
              <w:tabs>
                <w:tab w:val="left" w:pos="440"/>
              </w:tabs>
              <w:jc w:val="left"/>
              <w:rPr>
                <w:rFonts w:ascii="Arial" w:hAnsi="Arial" w:cs="Arial"/>
                <w:sz w:val="24"/>
                <w:szCs w:val="24"/>
              </w:rPr>
            </w:pPr>
          </w:p>
        </w:tc>
      </w:tr>
      <w:tr w:rsidR="00D16AFD" w14:paraId="2F62FA78" w14:textId="77777777">
        <w:tc>
          <w:tcPr>
            <w:tcW w:w="2137" w:type="dxa"/>
            <w:vMerge/>
          </w:tcPr>
          <w:p w14:paraId="68A1C106" w14:textId="77777777" w:rsidR="00D16AFD" w:rsidRDefault="00D16AFD">
            <w:pPr>
              <w:tabs>
                <w:tab w:val="left" w:pos="440"/>
              </w:tabs>
              <w:rPr>
                <w:rFonts w:ascii="Arial" w:hAnsi="Arial" w:cs="Arial"/>
                <w:sz w:val="24"/>
                <w:szCs w:val="24"/>
              </w:rPr>
            </w:pPr>
          </w:p>
        </w:tc>
        <w:tc>
          <w:tcPr>
            <w:tcW w:w="5766" w:type="dxa"/>
          </w:tcPr>
          <w:p w14:paraId="2076FCB7" w14:textId="77777777" w:rsidR="00D16AFD" w:rsidRDefault="00000000">
            <w:pPr>
              <w:pStyle w:val="ListParagraph"/>
              <w:numPr>
                <w:ilvl w:val="0"/>
                <w:numId w:val="7"/>
              </w:numPr>
              <w:jc w:val="left"/>
              <w:rPr>
                <w:rFonts w:ascii="Arial" w:hAnsi="Arial" w:cs="Arial"/>
                <w:sz w:val="24"/>
                <w:szCs w:val="24"/>
              </w:rPr>
            </w:pPr>
            <w:r>
              <w:rPr>
                <w:rFonts w:ascii="Arial" w:hAnsi="Arial" w:cs="Arial"/>
                <w:sz w:val="24"/>
                <w:szCs w:val="24"/>
              </w:rPr>
              <w:t>Assess c</w:t>
            </w:r>
            <w:proofErr w:type="spellStart"/>
            <w:r>
              <w:rPr>
                <w:rFonts w:ascii="Arial" w:hAnsi="Arial" w:cs="Arial"/>
                <w:sz w:val="24"/>
                <w:szCs w:val="24"/>
                <w:lang w:val="en-SG"/>
              </w:rPr>
              <w:t>lient</w:t>
            </w:r>
            <w:proofErr w:type="spellEnd"/>
            <w:r>
              <w:rPr>
                <w:rFonts w:ascii="Arial" w:hAnsi="Arial" w:cs="Arial"/>
                <w:sz w:val="24"/>
                <w:szCs w:val="24"/>
              </w:rPr>
              <w:t>’s physical and sensory needs (e.g., fatigue, pain, vision/hearing, motor ability).</w:t>
            </w:r>
          </w:p>
        </w:tc>
        <w:tc>
          <w:tcPr>
            <w:tcW w:w="1339" w:type="dxa"/>
          </w:tcPr>
          <w:p w14:paraId="0FC9C3C9"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4A68BE8D" w14:textId="77777777" w:rsidR="00D16AFD" w:rsidRDefault="00D16AFD">
            <w:pPr>
              <w:tabs>
                <w:tab w:val="left" w:pos="440"/>
              </w:tabs>
              <w:jc w:val="left"/>
              <w:rPr>
                <w:rFonts w:ascii="Arial" w:hAnsi="Arial" w:cs="Arial"/>
                <w:sz w:val="24"/>
                <w:szCs w:val="24"/>
              </w:rPr>
            </w:pPr>
          </w:p>
        </w:tc>
      </w:tr>
      <w:tr w:rsidR="00D16AFD" w14:paraId="59F72959" w14:textId="77777777">
        <w:tc>
          <w:tcPr>
            <w:tcW w:w="2137" w:type="dxa"/>
            <w:vMerge/>
          </w:tcPr>
          <w:p w14:paraId="032F9FDE" w14:textId="77777777" w:rsidR="00D16AFD" w:rsidRDefault="00D16AFD">
            <w:pPr>
              <w:tabs>
                <w:tab w:val="left" w:pos="440"/>
              </w:tabs>
              <w:rPr>
                <w:rFonts w:ascii="Arial" w:hAnsi="Arial" w:cs="Arial"/>
                <w:sz w:val="24"/>
                <w:szCs w:val="24"/>
              </w:rPr>
            </w:pPr>
          </w:p>
        </w:tc>
        <w:tc>
          <w:tcPr>
            <w:tcW w:w="5766" w:type="dxa"/>
          </w:tcPr>
          <w:p w14:paraId="5514CC0F" w14:textId="77777777" w:rsidR="00D16AFD" w:rsidRDefault="00000000">
            <w:pPr>
              <w:pStyle w:val="ListParagraph"/>
              <w:numPr>
                <w:ilvl w:val="0"/>
                <w:numId w:val="7"/>
              </w:numPr>
              <w:ind w:left="360" w:hanging="360"/>
              <w:jc w:val="left"/>
              <w:rPr>
                <w:rFonts w:ascii="Arial" w:hAnsi="Arial" w:cs="Arial"/>
                <w:sz w:val="24"/>
                <w:szCs w:val="24"/>
              </w:rPr>
            </w:pPr>
            <w:r>
              <w:rPr>
                <w:rFonts w:ascii="Arial" w:hAnsi="Arial" w:cs="Arial"/>
                <w:sz w:val="24"/>
                <w:szCs w:val="24"/>
              </w:rPr>
              <w:t>Identify current modes of communication (verbal, AAC, gestural, eye gaze).</w:t>
            </w:r>
          </w:p>
        </w:tc>
        <w:tc>
          <w:tcPr>
            <w:tcW w:w="1339" w:type="dxa"/>
          </w:tcPr>
          <w:p w14:paraId="19E52F13"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084BAB4C" w14:textId="77777777" w:rsidR="00D16AFD" w:rsidRDefault="00D16AFD">
            <w:pPr>
              <w:tabs>
                <w:tab w:val="left" w:pos="440"/>
              </w:tabs>
              <w:jc w:val="left"/>
              <w:rPr>
                <w:rFonts w:ascii="Arial" w:hAnsi="Arial" w:cs="Arial"/>
                <w:sz w:val="24"/>
                <w:szCs w:val="24"/>
              </w:rPr>
            </w:pPr>
          </w:p>
        </w:tc>
      </w:tr>
      <w:tr w:rsidR="00D16AFD" w14:paraId="66432B2A" w14:textId="77777777">
        <w:tc>
          <w:tcPr>
            <w:tcW w:w="2137" w:type="dxa"/>
            <w:vMerge/>
          </w:tcPr>
          <w:p w14:paraId="79FA11A5" w14:textId="77777777" w:rsidR="00D16AFD" w:rsidRDefault="00D16AFD">
            <w:pPr>
              <w:tabs>
                <w:tab w:val="left" w:pos="440"/>
              </w:tabs>
              <w:rPr>
                <w:rFonts w:ascii="Arial" w:hAnsi="Arial" w:cs="Arial"/>
                <w:sz w:val="24"/>
                <w:szCs w:val="24"/>
              </w:rPr>
            </w:pPr>
          </w:p>
        </w:tc>
        <w:tc>
          <w:tcPr>
            <w:tcW w:w="5766" w:type="dxa"/>
          </w:tcPr>
          <w:p w14:paraId="0983F0BD" w14:textId="77777777" w:rsidR="00D16AFD" w:rsidRDefault="00000000">
            <w:pPr>
              <w:numPr>
                <w:ilvl w:val="0"/>
                <w:numId w:val="8"/>
              </w:numPr>
              <w:tabs>
                <w:tab w:val="clear" w:pos="420"/>
                <w:tab w:val="left" w:pos="440"/>
              </w:tabs>
              <w:jc w:val="left"/>
              <w:rPr>
                <w:rFonts w:ascii="Arial" w:hAnsi="Arial" w:cs="Arial"/>
                <w:sz w:val="24"/>
                <w:szCs w:val="24"/>
              </w:rPr>
            </w:pPr>
            <w:r>
              <w:rPr>
                <w:rFonts w:ascii="Arial" w:hAnsi="Arial" w:cs="Arial"/>
                <w:sz w:val="24"/>
                <w:szCs w:val="24"/>
              </w:rPr>
              <w:t>Clarify c</w:t>
            </w:r>
            <w:proofErr w:type="spellStart"/>
            <w:r>
              <w:rPr>
                <w:rFonts w:ascii="Arial" w:hAnsi="Arial" w:cs="Arial"/>
                <w:sz w:val="24"/>
                <w:szCs w:val="24"/>
                <w:lang w:val="en-SG"/>
              </w:rPr>
              <w:t>lient</w:t>
            </w:r>
            <w:proofErr w:type="spellEnd"/>
            <w:r>
              <w:rPr>
                <w:rFonts w:ascii="Arial" w:hAnsi="Arial" w:cs="Arial"/>
                <w:sz w:val="24"/>
                <w:szCs w:val="24"/>
              </w:rPr>
              <w:t>’s awareness and understanding of their condition and prognosis (age-appropriate).</w:t>
            </w:r>
          </w:p>
        </w:tc>
        <w:tc>
          <w:tcPr>
            <w:tcW w:w="1339" w:type="dxa"/>
          </w:tcPr>
          <w:p w14:paraId="25B737A3"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00DE2BCE" w14:textId="77777777" w:rsidR="00D16AFD" w:rsidRDefault="00D16AFD">
            <w:pPr>
              <w:tabs>
                <w:tab w:val="left" w:pos="440"/>
              </w:tabs>
              <w:jc w:val="left"/>
              <w:rPr>
                <w:rFonts w:ascii="Arial" w:hAnsi="Arial" w:cs="Arial"/>
                <w:sz w:val="24"/>
                <w:szCs w:val="24"/>
              </w:rPr>
            </w:pPr>
          </w:p>
        </w:tc>
      </w:tr>
      <w:tr w:rsidR="00D16AFD" w14:paraId="7E01DCC2" w14:textId="77777777">
        <w:tc>
          <w:tcPr>
            <w:tcW w:w="2137" w:type="dxa"/>
            <w:vMerge/>
          </w:tcPr>
          <w:p w14:paraId="39DBE657" w14:textId="77777777" w:rsidR="00D16AFD" w:rsidRDefault="00D16AFD">
            <w:pPr>
              <w:tabs>
                <w:tab w:val="left" w:pos="440"/>
              </w:tabs>
              <w:rPr>
                <w:rFonts w:ascii="Arial" w:hAnsi="Arial" w:cs="Arial"/>
                <w:sz w:val="24"/>
                <w:szCs w:val="24"/>
              </w:rPr>
            </w:pPr>
          </w:p>
        </w:tc>
        <w:tc>
          <w:tcPr>
            <w:tcW w:w="5766" w:type="dxa"/>
          </w:tcPr>
          <w:p w14:paraId="4420751E" w14:textId="77777777" w:rsidR="00D16AFD" w:rsidRDefault="00000000">
            <w:pPr>
              <w:pStyle w:val="ListParagraph"/>
              <w:numPr>
                <w:ilvl w:val="0"/>
                <w:numId w:val="9"/>
              </w:numPr>
              <w:ind w:left="360" w:hanging="360"/>
              <w:jc w:val="left"/>
              <w:rPr>
                <w:rFonts w:ascii="Arial" w:hAnsi="Arial" w:cs="Arial"/>
                <w:sz w:val="24"/>
                <w:szCs w:val="24"/>
              </w:rPr>
            </w:pPr>
            <w:r>
              <w:rPr>
                <w:rFonts w:ascii="Arial" w:hAnsi="Arial" w:cs="Arial"/>
                <w:sz w:val="24"/>
                <w:szCs w:val="24"/>
              </w:rPr>
              <w:t>Understand family’s cultural, religious, and personal beliefs around learning, illness, and death.</w:t>
            </w:r>
          </w:p>
        </w:tc>
        <w:tc>
          <w:tcPr>
            <w:tcW w:w="1339" w:type="dxa"/>
          </w:tcPr>
          <w:p w14:paraId="2C39CDC0"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40970E06" w14:textId="77777777" w:rsidR="00D16AFD" w:rsidRDefault="00D16AFD">
            <w:pPr>
              <w:tabs>
                <w:tab w:val="left" w:pos="440"/>
              </w:tabs>
              <w:jc w:val="left"/>
              <w:rPr>
                <w:rFonts w:ascii="Arial" w:hAnsi="Arial" w:cs="Arial"/>
                <w:sz w:val="24"/>
                <w:szCs w:val="24"/>
              </w:rPr>
            </w:pPr>
          </w:p>
        </w:tc>
      </w:tr>
      <w:tr w:rsidR="00D16AFD" w14:paraId="0E944937" w14:textId="77777777">
        <w:tc>
          <w:tcPr>
            <w:tcW w:w="2137" w:type="dxa"/>
            <w:vMerge/>
            <w:tcBorders>
              <w:bottom w:val="single" w:sz="4" w:space="0" w:color="auto"/>
            </w:tcBorders>
          </w:tcPr>
          <w:p w14:paraId="287F03DA" w14:textId="77777777" w:rsidR="00D16AFD" w:rsidRDefault="00D16AFD">
            <w:pPr>
              <w:tabs>
                <w:tab w:val="left" w:pos="440"/>
              </w:tabs>
              <w:rPr>
                <w:rFonts w:ascii="Arial" w:hAnsi="Arial" w:cs="Arial"/>
                <w:sz w:val="24"/>
                <w:szCs w:val="24"/>
              </w:rPr>
            </w:pPr>
          </w:p>
        </w:tc>
        <w:tc>
          <w:tcPr>
            <w:tcW w:w="5766" w:type="dxa"/>
            <w:tcBorders>
              <w:bottom w:val="single" w:sz="4" w:space="0" w:color="auto"/>
            </w:tcBorders>
          </w:tcPr>
          <w:p w14:paraId="2BC381F6" w14:textId="77777777" w:rsidR="00D16AFD" w:rsidRDefault="00000000">
            <w:pPr>
              <w:pStyle w:val="ListParagraph"/>
              <w:numPr>
                <w:ilvl w:val="0"/>
                <w:numId w:val="10"/>
              </w:numPr>
              <w:ind w:left="360" w:hanging="360"/>
              <w:jc w:val="left"/>
              <w:rPr>
                <w:rFonts w:ascii="Arial" w:hAnsi="Arial" w:cs="Arial"/>
                <w:sz w:val="24"/>
                <w:szCs w:val="24"/>
              </w:rPr>
            </w:pPr>
            <w:r>
              <w:rPr>
                <w:rFonts w:ascii="Arial" w:hAnsi="Arial" w:cs="Arial"/>
                <w:sz w:val="24"/>
                <w:szCs w:val="24"/>
              </w:rPr>
              <w:t>Screen for behavioral, emotional, or psychological issues requiring accommodations.</w:t>
            </w:r>
          </w:p>
        </w:tc>
        <w:tc>
          <w:tcPr>
            <w:tcW w:w="1339" w:type="dxa"/>
            <w:tcBorders>
              <w:bottom w:val="single" w:sz="4" w:space="0" w:color="auto"/>
            </w:tcBorders>
          </w:tcPr>
          <w:p w14:paraId="065D83F3"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4C9BC2FD" w14:textId="77777777" w:rsidR="00D16AFD" w:rsidRDefault="00D16AFD">
            <w:pPr>
              <w:tabs>
                <w:tab w:val="left" w:pos="440"/>
              </w:tabs>
              <w:jc w:val="left"/>
              <w:rPr>
                <w:rFonts w:ascii="Arial" w:hAnsi="Arial" w:cs="Arial"/>
                <w:sz w:val="24"/>
                <w:szCs w:val="24"/>
              </w:rPr>
            </w:pPr>
          </w:p>
        </w:tc>
      </w:tr>
      <w:tr w:rsidR="00D16AFD" w14:paraId="1CE65185" w14:textId="77777777">
        <w:tc>
          <w:tcPr>
            <w:tcW w:w="2137" w:type="dxa"/>
            <w:vMerge w:val="restart"/>
            <w:tcBorders>
              <w:top w:val="single" w:sz="4" w:space="0" w:color="auto"/>
            </w:tcBorders>
          </w:tcPr>
          <w:p w14:paraId="69C98CA2" w14:textId="77777777" w:rsidR="00D16AFD" w:rsidRDefault="00000000">
            <w:pPr>
              <w:rPr>
                <w:rFonts w:ascii="Arial" w:hAnsi="Arial" w:cs="Arial"/>
                <w:sz w:val="24"/>
                <w:szCs w:val="24"/>
              </w:rPr>
            </w:pPr>
            <w:r>
              <w:rPr>
                <w:rFonts w:ascii="Arial" w:hAnsi="Arial" w:cs="Arial"/>
                <w:sz w:val="24"/>
                <w:szCs w:val="24"/>
              </w:rPr>
              <w:t>II. Goal Setting</w:t>
            </w:r>
          </w:p>
          <w:p w14:paraId="742511E4" w14:textId="77777777" w:rsidR="00D16AFD" w:rsidRDefault="00D16AFD">
            <w:pPr>
              <w:rPr>
                <w:rFonts w:ascii="Arial" w:hAnsi="Arial" w:cs="Arial"/>
                <w:sz w:val="24"/>
                <w:szCs w:val="24"/>
              </w:rPr>
            </w:pPr>
          </w:p>
        </w:tc>
        <w:tc>
          <w:tcPr>
            <w:tcW w:w="5766" w:type="dxa"/>
            <w:tcBorders>
              <w:top w:val="single" w:sz="4" w:space="0" w:color="auto"/>
            </w:tcBorders>
          </w:tcPr>
          <w:p w14:paraId="4D2C5F5F" w14:textId="77777777" w:rsidR="00D16AFD" w:rsidRDefault="00000000">
            <w:pPr>
              <w:pStyle w:val="ListParagraph"/>
              <w:numPr>
                <w:ilvl w:val="0"/>
                <w:numId w:val="11"/>
              </w:numPr>
              <w:ind w:left="360" w:hanging="360"/>
              <w:jc w:val="left"/>
              <w:rPr>
                <w:rFonts w:ascii="Arial" w:hAnsi="Arial" w:cs="Arial"/>
                <w:sz w:val="24"/>
                <w:szCs w:val="24"/>
              </w:rPr>
            </w:pPr>
            <w:r>
              <w:rPr>
                <w:rFonts w:ascii="Arial" w:hAnsi="Arial" w:cs="Arial"/>
                <w:sz w:val="24"/>
                <w:szCs w:val="24"/>
              </w:rPr>
              <w:t>Set realistic, short-term, and meaningful learning goals that enhance quality of life.</w:t>
            </w:r>
          </w:p>
        </w:tc>
        <w:tc>
          <w:tcPr>
            <w:tcW w:w="1339" w:type="dxa"/>
            <w:tcBorders>
              <w:top w:val="single" w:sz="4" w:space="0" w:color="auto"/>
            </w:tcBorders>
          </w:tcPr>
          <w:p w14:paraId="3A53AFFB"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3792FC50" w14:textId="77777777" w:rsidR="00D16AFD" w:rsidRDefault="00D16AFD">
            <w:pPr>
              <w:jc w:val="left"/>
              <w:rPr>
                <w:rFonts w:ascii="Arial" w:hAnsi="Arial" w:cs="Arial"/>
                <w:sz w:val="24"/>
                <w:szCs w:val="24"/>
              </w:rPr>
            </w:pPr>
          </w:p>
        </w:tc>
      </w:tr>
      <w:tr w:rsidR="00D16AFD" w14:paraId="129C8692" w14:textId="77777777">
        <w:tc>
          <w:tcPr>
            <w:tcW w:w="2137" w:type="dxa"/>
            <w:vMerge/>
          </w:tcPr>
          <w:p w14:paraId="4AD22798" w14:textId="77777777" w:rsidR="00D16AFD" w:rsidRDefault="00D16AFD">
            <w:pPr>
              <w:jc w:val="left"/>
              <w:rPr>
                <w:rFonts w:ascii="Arial" w:hAnsi="Arial" w:cs="Arial"/>
                <w:sz w:val="24"/>
                <w:szCs w:val="24"/>
              </w:rPr>
            </w:pPr>
          </w:p>
        </w:tc>
        <w:tc>
          <w:tcPr>
            <w:tcW w:w="5766" w:type="dxa"/>
          </w:tcPr>
          <w:p w14:paraId="7B45C89C" w14:textId="77777777" w:rsidR="00D16AFD" w:rsidRDefault="00000000">
            <w:pPr>
              <w:numPr>
                <w:ilvl w:val="0"/>
                <w:numId w:val="12"/>
              </w:numPr>
              <w:jc w:val="left"/>
              <w:rPr>
                <w:rFonts w:ascii="Arial" w:hAnsi="Arial" w:cs="Arial"/>
                <w:sz w:val="24"/>
                <w:szCs w:val="24"/>
              </w:rPr>
            </w:pPr>
            <w:r>
              <w:rPr>
                <w:rFonts w:ascii="Arial" w:hAnsi="Arial" w:cs="Arial"/>
                <w:sz w:val="24"/>
                <w:szCs w:val="24"/>
              </w:rPr>
              <w:t>Incorporate sensory, social, or expressive objectives (e.g., joy, interaction, comfort).</w:t>
            </w:r>
          </w:p>
        </w:tc>
        <w:tc>
          <w:tcPr>
            <w:tcW w:w="1339" w:type="dxa"/>
          </w:tcPr>
          <w:p w14:paraId="3F2DF312"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60D2D0AE" w14:textId="77777777" w:rsidR="00D16AFD" w:rsidRDefault="00D16AFD">
            <w:pPr>
              <w:rPr>
                <w:rFonts w:ascii="Arial" w:hAnsi="Arial" w:cs="Arial"/>
                <w:sz w:val="24"/>
                <w:szCs w:val="24"/>
              </w:rPr>
            </w:pPr>
          </w:p>
        </w:tc>
      </w:tr>
      <w:tr w:rsidR="00D16AFD" w14:paraId="3AA27729" w14:textId="77777777">
        <w:tc>
          <w:tcPr>
            <w:tcW w:w="2137" w:type="dxa"/>
            <w:vMerge/>
          </w:tcPr>
          <w:p w14:paraId="19E33CF9" w14:textId="77777777" w:rsidR="00D16AFD" w:rsidRDefault="00D16AFD">
            <w:pPr>
              <w:jc w:val="left"/>
              <w:rPr>
                <w:rFonts w:ascii="Arial" w:hAnsi="Arial" w:cs="Arial"/>
                <w:sz w:val="24"/>
                <w:szCs w:val="24"/>
              </w:rPr>
            </w:pPr>
          </w:p>
        </w:tc>
        <w:tc>
          <w:tcPr>
            <w:tcW w:w="5766" w:type="dxa"/>
          </w:tcPr>
          <w:p w14:paraId="3DA6DD32" w14:textId="77777777" w:rsidR="00D16AFD" w:rsidRDefault="00000000">
            <w:pPr>
              <w:numPr>
                <w:ilvl w:val="0"/>
                <w:numId w:val="13"/>
              </w:numPr>
              <w:jc w:val="left"/>
              <w:rPr>
                <w:rFonts w:ascii="Arial" w:hAnsi="Arial" w:cs="Arial"/>
                <w:sz w:val="24"/>
                <w:szCs w:val="24"/>
              </w:rPr>
            </w:pPr>
            <w:r>
              <w:rPr>
                <w:rFonts w:ascii="Arial" w:hAnsi="Arial" w:cs="Arial"/>
                <w:sz w:val="24"/>
                <w:szCs w:val="24"/>
              </w:rPr>
              <w:t>Include therapeutic activities that support identity, legacy, and self-expression.</w:t>
            </w:r>
          </w:p>
        </w:tc>
        <w:tc>
          <w:tcPr>
            <w:tcW w:w="1339" w:type="dxa"/>
          </w:tcPr>
          <w:p w14:paraId="45809E9B"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7251792C" w14:textId="77777777" w:rsidR="00D16AFD" w:rsidRDefault="00D16AFD">
            <w:pPr>
              <w:rPr>
                <w:rFonts w:ascii="Arial" w:hAnsi="Arial" w:cs="Arial"/>
                <w:sz w:val="24"/>
                <w:szCs w:val="24"/>
              </w:rPr>
            </w:pPr>
          </w:p>
        </w:tc>
      </w:tr>
      <w:tr w:rsidR="00D16AFD" w14:paraId="0D57EB52" w14:textId="77777777">
        <w:tc>
          <w:tcPr>
            <w:tcW w:w="2137" w:type="dxa"/>
            <w:vMerge/>
          </w:tcPr>
          <w:p w14:paraId="05C22236" w14:textId="77777777" w:rsidR="00D16AFD" w:rsidRDefault="00D16AFD">
            <w:pPr>
              <w:jc w:val="left"/>
              <w:rPr>
                <w:rFonts w:ascii="Arial" w:hAnsi="Arial" w:cs="Arial"/>
                <w:sz w:val="24"/>
                <w:szCs w:val="24"/>
              </w:rPr>
            </w:pPr>
          </w:p>
        </w:tc>
        <w:tc>
          <w:tcPr>
            <w:tcW w:w="5766" w:type="dxa"/>
          </w:tcPr>
          <w:p w14:paraId="03A71B95" w14:textId="77777777" w:rsidR="00D16AFD" w:rsidRDefault="00000000">
            <w:pPr>
              <w:numPr>
                <w:ilvl w:val="0"/>
                <w:numId w:val="14"/>
              </w:numPr>
              <w:jc w:val="left"/>
              <w:rPr>
                <w:rFonts w:ascii="Arial" w:hAnsi="Arial" w:cs="Arial"/>
                <w:sz w:val="24"/>
                <w:szCs w:val="24"/>
              </w:rPr>
            </w:pPr>
            <w:r>
              <w:rPr>
                <w:rFonts w:ascii="Arial" w:hAnsi="Arial" w:cs="Arial"/>
                <w:sz w:val="24"/>
                <w:szCs w:val="24"/>
              </w:rPr>
              <w:t>Align goals with the c</w:t>
            </w:r>
            <w:proofErr w:type="spellStart"/>
            <w:r>
              <w:rPr>
                <w:rFonts w:ascii="Arial" w:hAnsi="Arial" w:cs="Arial"/>
                <w:sz w:val="24"/>
                <w:szCs w:val="24"/>
                <w:lang w:val="en-SG"/>
              </w:rPr>
              <w:t>lient</w:t>
            </w:r>
            <w:proofErr w:type="spellEnd"/>
            <w:r>
              <w:rPr>
                <w:rFonts w:ascii="Arial" w:hAnsi="Arial" w:cs="Arial"/>
                <w:sz w:val="24"/>
                <w:szCs w:val="24"/>
              </w:rPr>
              <w:t>’s energy levels, preferences, and interests.</w:t>
            </w:r>
          </w:p>
        </w:tc>
        <w:tc>
          <w:tcPr>
            <w:tcW w:w="1339" w:type="dxa"/>
          </w:tcPr>
          <w:p w14:paraId="3CD9CBD1"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0A6CDC9B" w14:textId="77777777" w:rsidR="00D16AFD" w:rsidRDefault="00D16AFD">
            <w:pPr>
              <w:rPr>
                <w:rFonts w:ascii="Arial" w:hAnsi="Arial" w:cs="Arial"/>
                <w:sz w:val="24"/>
                <w:szCs w:val="24"/>
              </w:rPr>
            </w:pPr>
          </w:p>
        </w:tc>
      </w:tr>
      <w:tr w:rsidR="00D16AFD" w14:paraId="7A6F2467" w14:textId="77777777">
        <w:tc>
          <w:tcPr>
            <w:tcW w:w="2137" w:type="dxa"/>
            <w:vMerge/>
            <w:tcBorders>
              <w:bottom w:val="single" w:sz="4" w:space="0" w:color="auto"/>
            </w:tcBorders>
          </w:tcPr>
          <w:p w14:paraId="00EB676F" w14:textId="77777777" w:rsidR="00D16AFD" w:rsidRDefault="00D16AFD">
            <w:pPr>
              <w:jc w:val="left"/>
              <w:rPr>
                <w:rFonts w:ascii="Arial" w:hAnsi="Arial" w:cs="Arial"/>
                <w:sz w:val="24"/>
                <w:szCs w:val="24"/>
              </w:rPr>
            </w:pPr>
          </w:p>
        </w:tc>
        <w:tc>
          <w:tcPr>
            <w:tcW w:w="5766" w:type="dxa"/>
            <w:tcBorders>
              <w:bottom w:val="single" w:sz="4" w:space="0" w:color="auto"/>
            </w:tcBorders>
          </w:tcPr>
          <w:p w14:paraId="61EBBB1B" w14:textId="77777777" w:rsidR="00D16AFD" w:rsidRDefault="00000000">
            <w:pPr>
              <w:pStyle w:val="ListParagraph"/>
              <w:numPr>
                <w:ilvl w:val="0"/>
                <w:numId w:val="15"/>
              </w:numPr>
              <w:ind w:left="360" w:hanging="360"/>
              <w:jc w:val="left"/>
              <w:rPr>
                <w:rFonts w:ascii="Arial" w:hAnsi="Arial" w:cs="Arial"/>
                <w:sz w:val="24"/>
                <w:szCs w:val="24"/>
              </w:rPr>
            </w:pPr>
            <w:r>
              <w:rPr>
                <w:rFonts w:ascii="Arial" w:hAnsi="Arial" w:cs="Arial"/>
                <w:sz w:val="24"/>
                <w:szCs w:val="24"/>
              </w:rPr>
              <w:t>Include goals related to emotional coping, such as understanding feelings or making choices.</w:t>
            </w:r>
          </w:p>
        </w:tc>
        <w:tc>
          <w:tcPr>
            <w:tcW w:w="1339" w:type="dxa"/>
            <w:tcBorders>
              <w:bottom w:val="single" w:sz="4" w:space="0" w:color="auto"/>
            </w:tcBorders>
          </w:tcPr>
          <w:p w14:paraId="2B75D3FA"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6251E29A" w14:textId="77777777" w:rsidR="00D16AFD" w:rsidRDefault="00D16AFD">
            <w:pPr>
              <w:rPr>
                <w:rFonts w:ascii="Arial" w:hAnsi="Arial" w:cs="Arial"/>
                <w:sz w:val="24"/>
                <w:szCs w:val="24"/>
              </w:rPr>
            </w:pPr>
          </w:p>
        </w:tc>
      </w:tr>
      <w:tr w:rsidR="00D16AFD" w14:paraId="1C139C59" w14:textId="77777777">
        <w:tc>
          <w:tcPr>
            <w:tcW w:w="2137" w:type="dxa"/>
            <w:vMerge w:val="restart"/>
            <w:tcBorders>
              <w:top w:val="single" w:sz="4" w:space="0" w:color="auto"/>
            </w:tcBorders>
          </w:tcPr>
          <w:p w14:paraId="14D48A4B" w14:textId="77777777" w:rsidR="00D16AFD" w:rsidRDefault="00000000">
            <w:pPr>
              <w:jc w:val="left"/>
              <w:rPr>
                <w:rFonts w:ascii="Arial" w:hAnsi="Arial" w:cs="Arial"/>
                <w:sz w:val="24"/>
                <w:szCs w:val="24"/>
              </w:rPr>
            </w:pPr>
            <w:r>
              <w:rPr>
                <w:rFonts w:ascii="Arial" w:hAnsi="Arial" w:cs="Arial"/>
                <w:sz w:val="24"/>
                <w:szCs w:val="24"/>
              </w:rPr>
              <w:t>III. Intervention Design</w:t>
            </w:r>
          </w:p>
        </w:tc>
        <w:tc>
          <w:tcPr>
            <w:tcW w:w="5766" w:type="dxa"/>
            <w:tcBorders>
              <w:top w:val="single" w:sz="4" w:space="0" w:color="auto"/>
            </w:tcBorders>
          </w:tcPr>
          <w:p w14:paraId="38CA10ED" w14:textId="77777777" w:rsidR="00D16AFD" w:rsidRDefault="00000000">
            <w:pPr>
              <w:pStyle w:val="ListParagraph"/>
              <w:numPr>
                <w:ilvl w:val="0"/>
                <w:numId w:val="16"/>
              </w:numPr>
              <w:ind w:left="360" w:hanging="360"/>
              <w:jc w:val="left"/>
              <w:rPr>
                <w:rFonts w:ascii="Arial" w:hAnsi="Arial" w:cs="Arial"/>
                <w:sz w:val="24"/>
                <w:szCs w:val="24"/>
              </w:rPr>
            </w:pPr>
            <w:r>
              <w:rPr>
                <w:rFonts w:ascii="Arial" w:hAnsi="Arial" w:cs="Arial"/>
                <w:sz w:val="24"/>
                <w:szCs w:val="24"/>
              </w:rPr>
              <w:t>Use flexible scheduling based on medical fluctuations and hospital routines.</w:t>
            </w:r>
          </w:p>
        </w:tc>
        <w:tc>
          <w:tcPr>
            <w:tcW w:w="1339" w:type="dxa"/>
            <w:tcBorders>
              <w:top w:val="single" w:sz="4" w:space="0" w:color="auto"/>
            </w:tcBorders>
          </w:tcPr>
          <w:p w14:paraId="3AF817FC"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5ABCE7C0" w14:textId="77777777" w:rsidR="00D16AFD" w:rsidRDefault="00D16AFD">
            <w:pPr>
              <w:rPr>
                <w:rFonts w:ascii="Arial" w:hAnsi="Arial" w:cs="Arial"/>
                <w:sz w:val="24"/>
                <w:szCs w:val="24"/>
              </w:rPr>
            </w:pPr>
          </w:p>
        </w:tc>
      </w:tr>
      <w:tr w:rsidR="00D16AFD" w14:paraId="458817A0" w14:textId="77777777">
        <w:tc>
          <w:tcPr>
            <w:tcW w:w="2137" w:type="dxa"/>
            <w:vMerge/>
          </w:tcPr>
          <w:p w14:paraId="3761D5E1" w14:textId="77777777" w:rsidR="00D16AFD" w:rsidRDefault="00D16AFD">
            <w:pPr>
              <w:jc w:val="left"/>
              <w:rPr>
                <w:rFonts w:ascii="Arial" w:hAnsi="Arial" w:cs="Arial"/>
                <w:sz w:val="24"/>
                <w:szCs w:val="24"/>
              </w:rPr>
            </w:pPr>
          </w:p>
        </w:tc>
        <w:tc>
          <w:tcPr>
            <w:tcW w:w="5766" w:type="dxa"/>
          </w:tcPr>
          <w:p w14:paraId="3F56E085" w14:textId="77777777" w:rsidR="00D16AFD" w:rsidRDefault="00000000">
            <w:pPr>
              <w:pStyle w:val="ListParagraph"/>
              <w:numPr>
                <w:ilvl w:val="0"/>
                <w:numId w:val="17"/>
              </w:numPr>
              <w:ind w:left="360" w:hanging="360"/>
              <w:jc w:val="left"/>
              <w:rPr>
                <w:rFonts w:ascii="Arial" w:hAnsi="Arial" w:cs="Arial"/>
                <w:sz w:val="24"/>
                <w:szCs w:val="24"/>
              </w:rPr>
            </w:pPr>
            <w:r>
              <w:rPr>
                <w:rFonts w:ascii="Arial" w:hAnsi="Arial" w:cs="Arial"/>
                <w:sz w:val="24"/>
                <w:szCs w:val="24"/>
              </w:rPr>
              <w:t>Plan multi-sensory, low-cognitive-load activities (e.g., music, visual play, tactile games).</w:t>
            </w:r>
          </w:p>
        </w:tc>
        <w:tc>
          <w:tcPr>
            <w:tcW w:w="1339" w:type="dxa"/>
          </w:tcPr>
          <w:p w14:paraId="02F0289C"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5252976D" w14:textId="77777777" w:rsidR="00D16AFD" w:rsidRDefault="00D16AFD">
            <w:pPr>
              <w:jc w:val="left"/>
              <w:rPr>
                <w:rFonts w:ascii="Arial" w:hAnsi="Arial" w:cs="Arial"/>
                <w:sz w:val="24"/>
                <w:szCs w:val="24"/>
              </w:rPr>
            </w:pPr>
          </w:p>
        </w:tc>
      </w:tr>
      <w:tr w:rsidR="00D16AFD" w14:paraId="65482481" w14:textId="77777777">
        <w:tc>
          <w:tcPr>
            <w:tcW w:w="2137" w:type="dxa"/>
            <w:vMerge/>
          </w:tcPr>
          <w:p w14:paraId="10FF3C9B" w14:textId="77777777" w:rsidR="00D16AFD" w:rsidRDefault="00D16AFD">
            <w:pPr>
              <w:jc w:val="left"/>
              <w:rPr>
                <w:rFonts w:ascii="Arial" w:hAnsi="Arial" w:cs="Arial"/>
                <w:sz w:val="24"/>
                <w:szCs w:val="24"/>
              </w:rPr>
            </w:pPr>
          </w:p>
        </w:tc>
        <w:tc>
          <w:tcPr>
            <w:tcW w:w="5766" w:type="dxa"/>
          </w:tcPr>
          <w:p w14:paraId="2AC4B3DE" w14:textId="77777777" w:rsidR="00D16AFD" w:rsidRDefault="00000000">
            <w:pPr>
              <w:pStyle w:val="ListParagraph"/>
              <w:numPr>
                <w:ilvl w:val="0"/>
                <w:numId w:val="18"/>
              </w:numPr>
              <w:ind w:left="360" w:hanging="360"/>
              <w:jc w:val="left"/>
              <w:rPr>
                <w:rFonts w:ascii="Arial" w:hAnsi="Arial" w:cs="Arial"/>
                <w:sz w:val="24"/>
                <w:szCs w:val="24"/>
              </w:rPr>
            </w:pPr>
            <w:r>
              <w:rPr>
                <w:rFonts w:ascii="Arial" w:hAnsi="Arial" w:cs="Arial"/>
                <w:sz w:val="24"/>
                <w:szCs w:val="24"/>
              </w:rPr>
              <w:t>Adapt materials for limited motor control (e.g., switch-activated tools, eye-tracking AAC).</w:t>
            </w:r>
          </w:p>
        </w:tc>
        <w:tc>
          <w:tcPr>
            <w:tcW w:w="1339" w:type="dxa"/>
          </w:tcPr>
          <w:p w14:paraId="57350FE8"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29B02354" w14:textId="77777777" w:rsidR="00D16AFD" w:rsidRDefault="00D16AFD">
            <w:pPr>
              <w:jc w:val="left"/>
              <w:rPr>
                <w:rFonts w:ascii="Arial" w:hAnsi="Arial" w:cs="Arial"/>
                <w:sz w:val="24"/>
                <w:szCs w:val="24"/>
              </w:rPr>
            </w:pPr>
          </w:p>
        </w:tc>
      </w:tr>
      <w:tr w:rsidR="00D16AFD" w14:paraId="39BB49CF" w14:textId="77777777">
        <w:tc>
          <w:tcPr>
            <w:tcW w:w="2137" w:type="dxa"/>
            <w:vMerge/>
          </w:tcPr>
          <w:p w14:paraId="1BAD64A6" w14:textId="77777777" w:rsidR="00D16AFD" w:rsidRDefault="00D16AFD">
            <w:pPr>
              <w:jc w:val="left"/>
              <w:rPr>
                <w:rFonts w:ascii="Arial" w:hAnsi="Arial" w:cs="Arial"/>
                <w:sz w:val="24"/>
                <w:szCs w:val="24"/>
              </w:rPr>
            </w:pPr>
          </w:p>
        </w:tc>
        <w:tc>
          <w:tcPr>
            <w:tcW w:w="5766" w:type="dxa"/>
          </w:tcPr>
          <w:p w14:paraId="65FAEA7A" w14:textId="77777777" w:rsidR="00D16AFD" w:rsidRDefault="00000000">
            <w:pPr>
              <w:pStyle w:val="ListParagraph"/>
              <w:numPr>
                <w:ilvl w:val="0"/>
                <w:numId w:val="19"/>
              </w:numPr>
              <w:ind w:left="360" w:hanging="360"/>
              <w:jc w:val="left"/>
              <w:rPr>
                <w:rFonts w:ascii="Arial" w:hAnsi="Arial" w:cs="Arial"/>
                <w:sz w:val="24"/>
                <w:szCs w:val="24"/>
              </w:rPr>
            </w:pPr>
            <w:r>
              <w:rPr>
                <w:rFonts w:ascii="Arial" w:hAnsi="Arial" w:cs="Arial"/>
                <w:sz w:val="24"/>
                <w:szCs w:val="24"/>
              </w:rPr>
              <w:t>Provide comfort-focused engagement during symptom exacerbation or end-of-life stages.</w:t>
            </w:r>
          </w:p>
        </w:tc>
        <w:tc>
          <w:tcPr>
            <w:tcW w:w="1339" w:type="dxa"/>
          </w:tcPr>
          <w:p w14:paraId="660230AC"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7D1214F7" w14:textId="77777777" w:rsidR="00D16AFD" w:rsidRDefault="00D16AFD">
            <w:pPr>
              <w:jc w:val="left"/>
              <w:rPr>
                <w:rFonts w:ascii="Arial" w:hAnsi="Arial" w:cs="Arial"/>
                <w:sz w:val="24"/>
                <w:szCs w:val="24"/>
              </w:rPr>
            </w:pPr>
          </w:p>
        </w:tc>
      </w:tr>
      <w:tr w:rsidR="00D16AFD" w14:paraId="7DFF99ED" w14:textId="77777777">
        <w:tc>
          <w:tcPr>
            <w:tcW w:w="2137" w:type="dxa"/>
            <w:vMerge/>
          </w:tcPr>
          <w:p w14:paraId="610B4A43" w14:textId="77777777" w:rsidR="00D16AFD" w:rsidRDefault="00D16AFD">
            <w:pPr>
              <w:jc w:val="left"/>
              <w:rPr>
                <w:rFonts w:ascii="Arial" w:hAnsi="Arial" w:cs="Arial"/>
                <w:sz w:val="24"/>
                <w:szCs w:val="24"/>
              </w:rPr>
            </w:pPr>
          </w:p>
        </w:tc>
        <w:tc>
          <w:tcPr>
            <w:tcW w:w="5766" w:type="dxa"/>
          </w:tcPr>
          <w:p w14:paraId="092CD1CC" w14:textId="77777777" w:rsidR="00D16AFD" w:rsidRDefault="00000000">
            <w:pPr>
              <w:numPr>
                <w:ilvl w:val="0"/>
                <w:numId w:val="20"/>
              </w:numPr>
              <w:jc w:val="left"/>
              <w:rPr>
                <w:rFonts w:ascii="Arial" w:hAnsi="Arial" w:cs="Arial"/>
                <w:sz w:val="24"/>
                <w:szCs w:val="24"/>
              </w:rPr>
            </w:pPr>
            <w:r>
              <w:rPr>
                <w:rFonts w:ascii="Arial" w:hAnsi="Arial" w:cs="Arial"/>
                <w:sz w:val="24"/>
                <w:szCs w:val="24"/>
              </w:rPr>
              <w:t>Incorporate legacy-building activities (e.g., storytelling, photo projects, keepsake creation).</w:t>
            </w:r>
          </w:p>
        </w:tc>
        <w:tc>
          <w:tcPr>
            <w:tcW w:w="1339" w:type="dxa"/>
          </w:tcPr>
          <w:p w14:paraId="17793057"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1F403A0C" w14:textId="77777777" w:rsidR="00D16AFD" w:rsidRDefault="00D16AFD">
            <w:pPr>
              <w:jc w:val="left"/>
              <w:rPr>
                <w:rFonts w:ascii="Arial" w:hAnsi="Arial" w:cs="Arial"/>
                <w:sz w:val="24"/>
                <w:szCs w:val="24"/>
              </w:rPr>
            </w:pPr>
          </w:p>
        </w:tc>
      </w:tr>
      <w:tr w:rsidR="00D16AFD" w14:paraId="3945BA2A" w14:textId="77777777">
        <w:tc>
          <w:tcPr>
            <w:tcW w:w="2137" w:type="dxa"/>
            <w:vMerge/>
            <w:tcBorders>
              <w:bottom w:val="single" w:sz="4" w:space="0" w:color="auto"/>
            </w:tcBorders>
          </w:tcPr>
          <w:p w14:paraId="51C10272" w14:textId="77777777" w:rsidR="00D16AFD" w:rsidRDefault="00D16AFD">
            <w:pPr>
              <w:jc w:val="left"/>
              <w:rPr>
                <w:rFonts w:ascii="Arial" w:hAnsi="Arial" w:cs="Arial"/>
                <w:sz w:val="24"/>
                <w:szCs w:val="24"/>
              </w:rPr>
            </w:pPr>
          </w:p>
        </w:tc>
        <w:tc>
          <w:tcPr>
            <w:tcW w:w="5766" w:type="dxa"/>
            <w:tcBorders>
              <w:bottom w:val="single" w:sz="4" w:space="0" w:color="auto"/>
            </w:tcBorders>
          </w:tcPr>
          <w:p w14:paraId="7487B83C" w14:textId="77777777" w:rsidR="00D16AFD" w:rsidRDefault="00000000">
            <w:pPr>
              <w:pStyle w:val="ListParagraph"/>
              <w:numPr>
                <w:ilvl w:val="0"/>
                <w:numId w:val="21"/>
              </w:numPr>
              <w:ind w:left="360" w:hanging="360"/>
              <w:jc w:val="left"/>
              <w:rPr>
                <w:rFonts w:ascii="Arial" w:hAnsi="Arial" w:cs="Arial"/>
                <w:sz w:val="24"/>
                <w:szCs w:val="24"/>
              </w:rPr>
            </w:pPr>
            <w:r>
              <w:rPr>
                <w:rFonts w:ascii="Arial" w:hAnsi="Arial" w:cs="Arial"/>
                <w:sz w:val="24"/>
                <w:szCs w:val="24"/>
              </w:rPr>
              <w:t>Design tasks that allow for emotional expression (e.g., drawing, journaling, therapeutic play).</w:t>
            </w:r>
          </w:p>
        </w:tc>
        <w:tc>
          <w:tcPr>
            <w:tcW w:w="1339" w:type="dxa"/>
            <w:tcBorders>
              <w:bottom w:val="single" w:sz="4" w:space="0" w:color="auto"/>
            </w:tcBorders>
          </w:tcPr>
          <w:p w14:paraId="15B3DA6C"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2FCF2831" w14:textId="77777777" w:rsidR="00D16AFD" w:rsidRDefault="00D16AFD">
            <w:pPr>
              <w:jc w:val="left"/>
              <w:rPr>
                <w:rFonts w:ascii="Arial" w:hAnsi="Arial" w:cs="Arial"/>
                <w:sz w:val="24"/>
                <w:szCs w:val="24"/>
              </w:rPr>
            </w:pPr>
          </w:p>
        </w:tc>
      </w:tr>
      <w:tr w:rsidR="00D16AFD" w14:paraId="638121A4" w14:textId="77777777">
        <w:tc>
          <w:tcPr>
            <w:tcW w:w="2137" w:type="dxa"/>
            <w:vMerge w:val="restart"/>
            <w:tcBorders>
              <w:top w:val="single" w:sz="4" w:space="0" w:color="auto"/>
            </w:tcBorders>
          </w:tcPr>
          <w:p w14:paraId="4303B958" w14:textId="77777777" w:rsidR="00D16AFD" w:rsidRDefault="00000000">
            <w:pPr>
              <w:jc w:val="left"/>
              <w:rPr>
                <w:rFonts w:ascii="Arial" w:hAnsi="Arial" w:cs="Arial"/>
                <w:sz w:val="24"/>
                <w:szCs w:val="24"/>
              </w:rPr>
            </w:pPr>
            <w:r>
              <w:rPr>
                <w:rFonts w:ascii="Arial" w:hAnsi="Arial" w:cs="Arial"/>
                <w:sz w:val="24"/>
                <w:szCs w:val="24"/>
              </w:rPr>
              <w:t>IV. Family Involvement</w:t>
            </w:r>
          </w:p>
        </w:tc>
        <w:tc>
          <w:tcPr>
            <w:tcW w:w="5766" w:type="dxa"/>
            <w:tcBorders>
              <w:top w:val="single" w:sz="4" w:space="0" w:color="auto"/>
            </w:tcBorders>
          </w:tcPr>
          <w:p w14:paraId="00EA47E1" w14:textId="77777777" w:rsidR="00D16AFD" w:rsidRDefault="00000000">
            <w:pPr>
              <w:pStyle w:val="ListParagraph"/>
              <w:numPr>
                <w:ilvl w:val="0"/>
                <w:numId w:val="22"/>
              </w:numPr>
              <w:ind w:left="360" w:hanging="360"/>
              <w:jc w:val="left"/>
              <w:rPr>
                <w:rFonts w:ascii="Arial" w:hAnsi="Arial" w:cs="Arial"/>
                <w:sz w:val="24"/>
                <w:szCs w:val="24"/>
              </w:rPr>
            </w:pPr>
            <w:r>
              <w:rPr>
                <w:rFonts w:ascii="Arial" w:hAnsi="Arial" w:cs="Arial"/>
                <w:sz w:val="24"/>
                <w:szCs w:val="24"/>
              </w:rPr>
              <w:t>Involve caregivers in planning sessions and activity observations (as appropriate).</w:t>
            </w:r>
          </w:p>
        </w:tc>
        <w:tc>
          <w:tcPr>
            <w:tcW w:w="1339" w:type="dxa"/>
            <w:tcBorders>
              <w:top w:val="single" w:sz="4" w:space="0" w:color="auto"/>
            </w:tcBorders>
          </w:tcPr>
          <w:p w14:paraId="36D42D39"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04D7BD2D" w14:textId="77777777" w:rsidR="00D16AFD" w:rsidRDefault="00D16AFD">
            <w:pPr>
              <w:jc w:val="left"/>
              <w:rPr>
                <w:rFonts w:ascii="Arial" w:hAnsi="Arial" w:cs="Arial"/>
                <w:sz w:val="24"/>
                <w:szCs w:val="24"/>
              </w:rPr>
            </w:pPr>
          </w:p>
        </w:tc>
      </w:tr>
      <w:tr w:rsidR="00D16AFD" w14:paraId="565886D4" w14:textId="77777777">
        <w:tc>
          <w:tcPr>
            <w:tcW w:w="2137" w:type="dxa"/>
            <w:vMerge/>
          </w:tcPr>
          <w:p w14:paraId="6BF4768E" w14:textId="77777777" w:rsidR="00D16AFD" w:rsidRDefault="00D16AFD">
            <w:pPr>
              <w:jc w:val="left"/>
              <w:rPr>
                <w:rFonts w:ascii="Arial" w:hAnsi="Arial" w:cs="Arial"/>
                <w:sz w:val="24"/>
                <w:szCs w:val="24"/>
              </w:rPr>
            </w:pPr>
          </w:p>
        </w:tc>
        <w:tc>
          <w:tcPr>
            <w:tcW w:w="5766" w:type="dxa"/>
          </w:tcPr>
          <w:p w14:paraId="1C750798" w14:textId="77777777" w:rsidR="00D16AFD" w:rsidRDefault="00000000">
            <w:pPr>
              <w:pStyle w:val="ListParagraph"/>
              <w:numPr>
                <w:ilvl w:val="0"/>
                <w:numId w:val="23"/>
              </w:numPr>
              <w:ind w:left="360" w:hanging="360"/>
              <w:jc w:val="left"/>
              <w:rPr>
                <w:rFonts w:ascii="Arial" w:hAnsi="Arial" w:cs="Arial"/>
                <w:sz w:val="24"/>
                <w:szCs w:val="24"/>
              </w:rPr>
            </w:pPr>
            <w:r>
              <w:rPr>
                <w:rFonts w:ascii="Arial" w:hAnsi="Arial" w:cs="Arial"/>
                <w:sz w:val="24"/>
                <w:szCs w:val="24"/>
              </w:rPr>
              <w:t>Provide parents with home strategies for meaningful interaction and stimulation.</w:t>
            </w:r>
          </w:p>
        </w:tc>
        <w:tc>
          <w:tcPr>
            <w:tcW w:w="1339" w:type="dxa"/>
          </w:tcPr>
          <w:p w14:paraId="50B11C2C"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3592A88A" w14:textId="77777777" w:rsidR="00D16AFD" w:rsidRDefault="00D16AFD">
            <w:pPr>
              <w:jc w:val="left"/>
              <w:rPr>
                <w:rFonts w:ascii="Arial" w:hAnsi="Arial" w:cs="Arial"/>
                <w:sz w:val="24"/>
                <w:szCs w:val="24"/>
              </w:rPr>
            </w:pPr>
          </w:p>
        </w:tc>
      </w:tr>
      <w:tr w:rsidR="00D16AFD" w14:paraId="6A963803" w14:textId="77777777">
        <w:tc>
          <w:tcPr>
            <w:tcW w:w="2137" w:type="dxa"/>
            <w:vMerge/>
          </w:tcPr>
          <w:p w14:paraId="1D3964E9" w14:textId="77777777" w:rsidR="00D16AFD" w:rsidRDefault="00D16AFD">
            <w:pPr>
              <w:jc w:val="left"/>
              <w:rPr>
                <w:rFonts w:ascii="Arial" w:hAnsi="Arial" w:cs="Arial"/>
                <w:sz w:val="24"/>
                <w:szCs w:val="24"/>
              </w:rPr>
            </w:pPr>
          </w:p>
        </w:tc>
        <w:tc>
          <w:tcPr>
            <w:tcW w:w="5766" w:type="dxa"/>
          </w:tcPr>
          <w:p w14:paraId="3DE0F5B8" w14:textId="77777777" w:rsidR="00D16AFD" w:rsidRDefault="00000000">
            <w:pPr>
              <w:pStyle w:val="ListParagraph"/>
              <w:numPr>
                <w:ilvl w:val="0"/>
                <w:numId w:val="24"/>
              </w:numPr>
              <w:ind w:left="360" w:hanging="360"/>
              <w:jc w:val="left"/>
              <w:rPr>
                <w:rFonts w:ascii="Arial" w:hAnsi="Arial" w:cs="Arial"/>
                <w:sz w:val="24"/>
                <w:szCs w:val="24"/>
              </w:rPr>
            </w:pPr>
            <w:r>
              <w:rPr>
                <w:rFonts w:ascii="Arial" w:hAnsi="Arial" w:cs="Arial"/>
                <w:sz w:val="24"/>
                <w:szCs w:val="24"/>
              </w:rPr>
              <w:t>Offer psychosocial support and psychoeducation on development and grief.</w:t>
            </w:r>
          </w:p>
        </w:tc>
        <w:tc>
          <w:tcPr>
            <w:tcW w:w="1339" w:type="dxa"/>
          </w:tcPr>
          <w:p w14:paraId="7A3F5AB9"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6B8864F7" w14:textId="77777777" w:rsidR="00D16AFD" w:rsidRDefault="00D16AFD">
            <w:pPr>
              <w:jc w:val="left"/>
              <w:rPr>
                <w:rFonts w:ascii="Arial" w:hAnsi="Arial" w:cs="Arial"/>
                <w:sz w:val="24"/>
                <w:szCs w:val="24"/>
              </w:rPr>
            </w:pPr>
          </w:p>
        </w:tc>
      </w:tr>
      <w:tr w:rsidR="00D16AFD" w14:paraId="730662A3" w14:textId="77777777">
        <w:tc>
          <w:tcPr>
            <w:tcW w:w="2137" w:type="dxa"/>
            <w:vMerge/>
            <w:tcBorders>
              <w:bottom w:val="single" w:sz="4" w:space="0" w:color="auto"/>
            </w:tcBorders>
          </w:tcPr>
          <w:p w14:paraId="1FEFB4AB" w14:textId="77777777" w:rsidR="00D16AFD" w:rsidRDefault="00D16AFD">
            <w:pPr>
              <w:jc w:val="left"/>
              <w:rPr>
                <w:rFonts w:ascii="Arial" w:hAnsi="Arial" w:cs="Arial"/>
                <w:sz w:val="24"/>
                <w:szCs w:val="24"/>
              </w:rPr>
            </w:pPr>
          </w:p>
        </w:tc>
        <w:tc>
          <w:tcPr>
            <w:tcW w:w="5766" w:type="dxa"/>
            <w:tcBorders>
              <w:bottom w:val="single" w:sz="4" w:space="0" w:color="auto"/>
            </w:tcBorders>
          </w:tcPr>
          <w:p w14:paraId="49F2B4F9" w14:textId="77777777" w:rsidR="00D16AFD" w:rsidRDefault="00000000">
            <w:pPr>
              <w:pStyle w:val="ListParagraph"/>
              <w:numPr>
                <w:ilvl w:val="0"/>
                <w:numId w:val="25"/>
              </w:numPr>
              <w:ind w:left="360" w:hanging="360"/>
              <w:jc w:val="left"/>
              <w:rPr>
                <w:rFonts w:ascii="Arial" w:hAnsi="Arial" w:cs="Arial"/>
                <w:sz w:val="24"/>
                <w:szCs w:val="24"/>
              </w:rPr>
            </w:pPr>
            <w:r>
              <w:rPr>
                <w:rFonts w:ascii="Arial" w:hAnsi="Arial" w:cs="Arial"/>
                <w:sz w:val="24"/>
                <w:szCs w:val="24"/>
              </w:rPr>
              <w:t xml:space="preserve">Include siblings in </w:t>
            </w:r>
            <w:proofErr w:type="gramStart"/>
            <w:r>
              <w:rPr>
                <w:rFonts w:ascii="Arial" w:hAnsi="Arial" w:cs="Arial"/>
                <w:sz w:val="24"/>
                <w:szCs w:val="24"/>
              </w:rPr>
              <w:t>activities</w:t>
            </w:r>
            <w:proofErr w:type="gramEnd"/>
            <w:r>
              <w:rPr>
                <w:rFonts w:ascii="Arial" w:hAnsi="Arial" w:cs="Arial"/>
                <w:sz w:val="24"/>
                <w:szCs w:val="24"/>
              </w:rPr>
              <w:t xml:space="preserve"> when possible, to support family cohesion and coping.</w:t>
            </w:r>
          </w:p>
        </w:tc>
        <w:tc>
          <w:tcPr>
            <w:tcW w:w="1339" w:type="dxa"/>
            <w:tcBorders>
              <w:bottom w:val="single" w:sz="4" w:space="0" w:color="auto"/>
            </w:tcBorders>
          </w:tcPr>
          <w:p w14:paraId="7F159EC7"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7B792ED4" w14:textId="77777777" w:rsidR="00D16AFD" w:rsidRDefault="00D16AFD">
            <w:pPr>
              <w:jc w:val="left"/>
              <w:rPr>
                <w:rFonts w:ascii="Arial" w:hAnsi="Arial" w:cs="Arial"/>
                <w:sz w:val="24"/>
                <w:szCs w:val="24"/>
              </w:rPr>
            </w:pPr>
          </w:p>
        </w:tc>
      </w:tr>
      <w:tr w:rsidR="00D16AFD" w14:paraId="6C1B7853" w14:textId="77777777">
        <w:tc>
          <w:tcPr>
            <w:tcW w:w="2137" w:type="dxa"/>
            <w:vMerge w:val="restart"/>
            <w:tcBorders>
              <w:top w:val="single" w:sz="4" w:space="0" w:color="auto"/>
            </w:tcBorders>
          </w:tcPr>
          <w:p w14:paraId="57030F82" w14:textId="77777777" w:rsidR="00D16AFD" w:rsidRDefault="00000000">
            <w:pPr>
              <w:jc w:val="left"/>
              <w:rPr>
                <w:rFonts w:ascii="Arial" w:hAnsi="Arial" w:cs="Arial"/>
                <w:sz w:val="24"/>
                <w:szCs w:val="24"/>
              </w:rPr>
            </w:pPr>
            <w:r>
              <w:rPr>
                <w:rFonts w:ascii="Arial" w:hAnsi="Arial" w:cs="Arial"/>
                <w:sz w:val="24"/>
                <w:szCs w:val="24"/>
              </w:rPr>
              <w:t>V. Ethical &amp; Cultural Sensitivity</w:t>
            </w:r>
          </w:p>
          <w:p w14:paraId="2B76D7A7" w14:textId="77777777" w:rsidR="00D16AFD" w:rsidRDefault="00D16AFD">
            <w:pPr>
              <w:jc w:val="left"/>
              <w:rPr>
                <w:rFonts w:ascii="Arial" w:hAnsi="Arial" w:cs="Arial"/>
                <w:sz w:val="24"/>
                <w:szCs w:val="24"/>
              </w:rPr>
            </w:pPr>
          </w:p>
        </w:tc>
        <w:tc>
          <w:tcPr>
            <w:tcW w:w="5766" w:type="dxa"/>
            <w:tcBorders>
              <w:top w:val="single" w:sz="4" w:space="0" w:color="auto"/>
            </w:tcBorders>
          </w:tcPr>
          <w:p w14:paraId="093BEAF4" w14:textId="77777777" w:rsidR="00D16AFD" w:rsidRDefault="00000000">
            <w:pPr>
              <w:pStyle w:val="ListParagraph"/>
              <w:numPr>
                <w:ilvl w:val="0"/>
                <w:numId w:val="26"/>
              </w:numPr>
              <w:ind w:left="360" w:hanging="360"/>
              <w:jc w:val="left"/>
              <w:rPr>
                <w:rFonts w:ascii="Arial" w:hAnsi="Arial" w:cs="Arial"/>
                <w:sz w:val="24"/>
                <w:szCs w:val="24"/>
              </w:rPr>
            </w:pPr>
            <w:r>
              <w:rPr>
                <w:rFonts w:ascii="Arial" w:hAnsi="Arial" w:cs="Arial"/>
                <w:sz w:val="24"/>
                <w:szCs w:val="24"/>
              </w:rPr>
              <w:t>Respect c</w:t>
            </w:r>
            <w:proofErr w:type="spellStart"/>
            <w:r>
              <w:rPr>
                <w:rFonts w:ascii="Arial" w:hAnsi="Arial" w:cs="Arial"/>
                <w:sz w:val="24"/>
                <w:szCs w:val="24"/>
                <w:lang w:val="en-SG"/>
              </w:rPr>
              <w:t>lient</w:t>
            </w:r>
            <w:proofErr w:type="spellEnd"/>
            <w:r>
              <w:rPr>
                <w:rFonts w:ascii="Arial" w:hAnsi="Arial" w:cs="Arial"/>
                <w:sz w:val="24"/>
                <w:szCs w:val="24"/>
              </w:rPr>
              <w:t>’s autonomy and voice (always seek assent, even if nonverbal).</w:t>
            </w:r>
          </w:p>
        </w:tc>
        <w:tc>
          <w:tcPr>
            <w:tcW w:w="1339" w:type="dxa"/>
            <w:tcBorders>
              <w:top w:val="single" w:sz="4" w:space="0" w:color="auto"/>
            </w:tcBorders>
          </w:tcPr>
          <w:p w14:paraId="5AB1387A"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5BD0961B" w14:textId="77777777" w:rsidR="00D16AFD" w:rsidRDefault="00D16AFD">
            <w:pPr>
              <w:jc w:val="left"/>
              <w:rPr>
                <w:rFonts w:ascii="Arial" w:hAnsi="Arial" w:cs="Arial"/>
                <w:sz w:val="24"/>
                <w:szCs w:val="24"/>
              </w:rPr>
            </w:pPr>
          </w:p>
        </w:tc>
      </w:tr>
      <w:tr w:rsidR="00D16AFD" w14:paraId="73D84A28" w14:textId="77777777">
        <w:tc>
          <w:tcPr>
            <w:tcW w:w="2137" w:type="dxa"/>
            <w:vMerge/>
          </w:tcPr>
          <w:p w14:paraId="74E40548" w14:textId="77777777" w:rsidR="00D16AFD" w:rsidRDefault="00D16AFD">
            <w:pPr>
              <w:rPr>
                <w:rFonts w:ascii="Arial" w:hAnsi="Arial" w:cs="Arial"/>
                <w:sz w:val="24"/>
                <w:szCs w:val="24"/>
              </w:rPr>
            </w:pPr>
          </w:p>
        </w:tc>
        <w:tc>
          <w:tcPr>
            <w:tcW w:w="5766" w:type="dxa"/>
          </w:tcPr>
          <w:p w14:paraId="6AAB822E" w14:textId="77777777" w:rsidR="00D16AFD" w:rsidRDefault="00000000">
            <w:pPr>
              <w:pStyle w:val="ListParagraph"/>
              <w:numPr>
                <w:ilvl w:val="0"/>
                <w:numId w:val="27"/>
              </w:numPr>
              <w:ind w:left="360" w:hanging="360"/>
              <w:jc w:val="left"/>
              <w:rPr>
                <w:rFonts w:ascii="Arial" w:hAnsi="Arial" w:cs="Arial"/>
                <w:sz w:val="24"/>
                <w:szCs w:val="24"/>
              </w:rPr>
            </w:pPr>
            <w:r>
              <w:rPr>
                <w:rFonts w:ascii="Arial" w:hAnsi="Arial" w:cs="Arial"/>
                <w:sz w:val="24"/>
                <w:szCs w:val="24"/>
              </w:rPr>
              <w:t>Honor family’s cultural and spiritual framework in content and interaction style.</w:t>
            </w:r>
          </w:p>
        </w:tc>
        <w:tc>
          <w:tcPr>
            <w:tcW w:w="1339" w:type="dxa"/>
          </w:tcPr>
          <w:p w14:paraId="50AE159F"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418058B7" w14:textId="77777777" w:rsidR="00D16AFD" w:rsidRDefault="00D16AFD">
            <w:pPr>
              <w:jc w:val="left"/>
              <w:rPr>
                <w:rFonts w:ascii="Arial" w:hAnsi="Arial" w:cs="Arial"/>
                <w:sz w:val="24"/>
                <w:szCs w:val="24"/>
              </w:rPr>
            </w:pPr>
          </w:p>
        </w:tc>
      </w:tr>
      <w:tr w:rsidR="00D16AFD" w14:paraId="472B2A23" w14:textId="77777777">
        <w:tc>
          <w:tcPr>
            <w:tcW w:w="2137" w:type="dxa"/>
            <w:vMerge/>
          </w:tcPr>
          <w:p w14:paraId="4BA1CD07" w14:textId="77777777" w:rsidR="00D16AFD" w:rsidRDefault="00D16AFD">
            <w:pPr>
              <w:rPr>
                <w:rFonts w:ascii="Arial" w:hAnsi="Arial" w:cs="Arial"/>
                <w:sz w:val="24"/>
                <w:szCs w:val="24"/>
              </w:rPr>
            </w:pPr>
          </w:p>
        </w:tc>
        <w:tc>
          <w:tcPr>
            <w:tcW w:w="5766" w:type="dxa"/>
          </w:tcPr>
          <w:p w14:paraId="19435FFC" w14:textId="77777777" w:rsidR="00D16AFD" w:rsidRDefault="00000000">
            <w:pPr>
              <w:pStyle w:val="ListParagraph"/>
              <w:numPr>
                <w:ilvl w:val="0"/>
                <w:numId w:val="28"/>
              </w:numPr>
              <w:ind w:left="360" w:hanging="360"/>
              <w:jc w:val="left"/>
              <w:rPr>
                <w:rFonts w:ascii="Arial" w:hAnsi="Arial" w:cs="Arial"/>
                <w:sz w:val="24"/>
                <w:szCs w:val="24"/>
              </w:rPr>
            </w:pPr>
            <w:r>
              <w:rPr>
                <w:rFonts w:ascii="Arial" w:hAnsi="Arial" w:cs="Arial"/>
                <w:sz w:val="24"/>
                <w:szCs w:val="24"/>
              </w:rPr>
              <w:t>Avoid over-therapizing; focus on quality over quantity of engagement.</w:t>
            </w:r>
          </w:p>
        </w:tc>
        <w:tc>
          <w:tcPr>
            <w:tcW w:w="1339" w:type="dxa"/>
          </w:tcPr>
          <w:p w14:paraId="48C6033D"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6F7719F1" w14:textId="77777777" w:rsidR="00D16AFD" w:rsidRDefault="00D16AFD">
            <w:pPr>
              <w:jc w:val="left"/>
              <w:rPr>
                <w:rFonts w:ascii="Arial" w:hAnsi="Arial" w:cs="Arial"/>
                <w:sz w:val="24"/>
                <w:szCs w:val="24"/>
              </w:rPr>
            </w:pPr>
          </w:p>
        </w:tc>
      </w:tr>
      <w:tr w:rsidR="00D16AFD" w14:paraId="73DD9F70" w14:textId="77777777">
        <w:tc>
          <w:tcPr>
            <w:tcW w:w="2137" w:type="dxa"/>
            <w:vMerge/>
            <w:tcBorders>
              <w:bottom w:val="single" w:sz="4" w:space="0" w:color="auto"/>
            </w:tcBorders>
          </w:tcPr>
          <w:p w14:paraId="5DFC56A8" w14:textId="77777777" w:rsidR="00D16AFD" w:rsidRDefault="00D16AFD">
            <w:pPr>
              <w:rPr>
                <w:rFonts w:ascii="Arial" w:hAnsi="Arial" w:cs="Arial"/>
                <w:sz w:val="24"/>
                <w:szCs w:val="24"/>
              </w:rPr>
            </w:pPr>
          </w:p>
        </w:tc>
        <w:tc>
          <w:tcPr>
            <w:tcW w:w="5766" w:type="dxa"/>
            <w:tcBorders>
              <w:bottom w:val="single" w:sz="4" w:space="0" w:color="auto"/>
            </w:tcBorders>
          </w:tcPr>
          <w:p w14:paraId="349551FC" w14:textId="77777777" w:rsidR="00D16AFD" w:rsidRDefault="00000000">
            <w:pPr>
              <w:numPr>
                <w:ilvl w:val="0"/>
                <w:numId w:val="29"/>
              </w:numPr>
              <w:jc w:val="left"/>
              <w:rPr>
                <w:rFonts w:ascii="Arial" w:hAnsi="Arial" w:cs="Arial"/>
                <w:sz w:val="24"/>
                <w:szCs w:val="24"/>
              </w:rPr>
            </w:pPr>
            <w:r>
              <w:rPr>
                <w:rFonts w:ascii="Arial" w:hAnsi="Arial" w:cs="Arial"/>
                <w:sz w:val="24"/>
                <w:szCs w:val="24"/>
              </w:rPr>
              <w:t>Ensure privacy and dignity during all sessions, especially near end-of-life transitions.</w:t>
            </w:r>
          </w:p>
        </w:tc>
        <w:tc>
          <w:tcPr>
            <w:tcW w:w="1339" w:type="dxa"/>
            <w:tcBorders>
              <w:bottom w:val="single" w:sz="4" w:space="0" w:color="auto"/>
            </w:tcBorders>
          </w:tcPr>
          <w:p w14:paraId="5F76FA0D"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7263A5D4" w14:textId="77777777" w:rsidR="00D16AFD" w:rsidRDefault="00D16AFD">
            <w:pPr>
              <w:jc w:val="left"/>
              <w:rPr>
                <w:rFonts w:ascii="Arial" w:hAnsi="Arial" w:cs="Arial"/>
                <w:sz w:val="24"/>
                <w:szCs w:val="24"/>
              </w:rPr>
            </w:pPr>
          </w:p>
        </w:tc>
      </w:tr>
      <w:tr w:rsidR="00D16AFD" w14:paraId="12023F0A" w14:textId="77777777">
        <w:tc>
          <w:tcPr>
            <w:tcW w:w="2137" w:type="dxa"/>
            <w:vMerge w:val="restart"/>
            <w:tcBorders>
              <w:top w:val="single" w:sz="4" w:space="0" w:color="auto"/>
            </w:tcBorders>
          </w:tcPr>
          <w:p w14:paraId="183A7B69" w14:textId="77777777" w:rsidR="00D16AFD" w:rsidRDefault="00000000">
            <w:pPr>
              <w:jc w:val="left"/>
              <w:rPr>
                <w:rFonts w:ascii="Arial" w:hAnsi="Arial" w:cs="Arial"/>
                <w:sz w:val="24"/>
                <w:szCs w:val="24"/>
              </w:rPr>
            </w:pPr>
            <w:r>
              <w:rPr>
                <w:rFonts w:ascii="Arial" w:hAnsi="Arial" w:cs="Arial"/>
                <w:sz w:val="24"/>
                <w:szCs w:val="24"/>
              </w:rPr>
              <w:t>VI. Monitoring &amp; Adjustment</w:t>
            </w:r>
          </w:p>
          <w:p w14:paraId="169D1808" w14:textId="77777777" w:rsidR="00D16AFD" w:rsidRDefault="00D16AFD">
            <w:pPr>
              <w:rPr>
                <w:rFonts w:ascii="Arial" w:hAnsi="Arial" w:cs="Arial"/>
                <w:sz w:val="24"/>
                <w:szCs w:val="24"/>
              </w:rPr>
            </w:pPr>
          </w:p>
        </w:tc>
        <w:tc>
          <w:tcPr>
            <w:tcW w:w="5766" w:type="dxa"/>
            <w:tcBorders>
              <w:top w:val="single" w:sz="4" w:space="0" w:color="auto"/>
            </w:tcBorders>
          </w:tcPr>
          <w:p w14:paraId="23AF96D1" w14:textId="77777777" w:rsidR="00D16AFD" w:rsidRDefault="00000000">
            <w:pPr>
              <w:pStyle w:val="ListParagraph"/>
              <w:numPr>
                <w:ilvl w:val="0"/>
                <w:numId w:val="30"/>
              </w:numPr>
              <w:ind w:left="360" w:hanging="360"/>
              <w:jc w:val="left"/>
              <w:rPr>
                <w:rFonts w:ascii="Arial" w:hAnsi="Arial" w:cs="Arial"/>
                <w:sz w:val="24"/>
                <w:szCs w:val="24"/>
              </w:rPr>
            </w:pPr>
            <w:r>
              <w:rPr>
                <w:rFonts w:ascii="Arial" w:hAnsi="Arial" w:cs="Arial"/>
                <w:sz w:val="24"/>
                <w:szCs w:val="24"/>
              </w:rPr>
              <w:t>Use observational notes to monitor emotional response, engagement, and fatigue.</w:t>
            </w:r>
          </w:p>
        </w:tc>
        <w:tc>
          <w:tcPr>
            <w:tcW w:w="1339" w:type="dxa"/>
            <w:tcBorders>
              <w:top w:val="single" w:sz="4" w:space="0" w:color="auto"/>
            </w:tcBorders>
          </w:tcPr>
          <w:p w14:paraId="22399456"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15FC7ADD" w14:textId="77777777" w:rsidR="00D16AFD" w:rsidRDefault="00D16AFD">
            <w:pPr>
              <w:jc w:val="left"/>
              <w:rPr>
                <w:rFonts w:ascii="Arial" w:hAnsi="Arial" w:cs="Arial"/>
                <w:sz w:val="24"/>
                <w:szCs w:val="24"/>
              </w:rPr>
            </w:pPr>
          </w:p>
        </w:tc>
      </w:tr>
      <w:tr w:rsidR="00D16AFD" w14:paraId="705049F9" w14:textId="77777777">
        <w:tc>
          <w:tcPr>
            <w:tcW w:w="2137" w:type="dxa"/>
            <w:vMerge/>
          </w:tcPr>
          <w:p w14:paraId="7B39126F" w14:textId="77777777" w:rsidR="00D16AFD" w:rsidRDefault="00D16AFD">
            <w:pPr>
              <w:jc w:val="left"/>
              <w:rPr>
                <w:rFonts w:ascii="Arial" w:hAnsi="Arial" w:cs="Arial"/>
                <w:sz w:val="24"/>
                <w:szCs w:val="24"/>
              </w:rPr>
            </w:pPr>
          </w:p>
        </w:tc>
        <w:tc>
          <w:tcPr>
            <w:tcW w:w="5766" w:type="dxa"/>
          </w:tcPr>
          <w:p w14:paraId="5785282E" w14:textId="77777777" w:rsidR="00D16AFD" w:rsidRDefault="00000000">
            <w:pPr>
              <w:pStyle w:val="ListParagraph"/>
              <w:numPr>
                <w:ilvl w:val="0"/>
                <w:numId w:val="31"/>
              </w:numPr>
              <w:ind w:left="360" w:hanging="360"/>
              <w:jc w:val="left"/>
              <w:rPr>
                <w:rFonts w:ascii="Arial" w:hAnsi="Arial" w:cs="Arial"/>
                <w:sz w:val="24"/>
                <w:szCs w:val="24"/>
              </w:rPr>
            </w:pPr>
            <w:r>
              <w:rPr>
                <w:rFonts w:ascii="Arial" w:hAnsi="Arial" w:cs="Arial"/>
                <w:sz w:val="24"/>
                <w:szCs w:val="24"/>
              </w:rPr>
              <w:t>Regularly review and revise goals based on:</w:t>
            </w:r>
          </w:p>
          <w:p w14:paraId="2A63504B" w14:textId="77777777" w:rsidR="00D16AFD" w:rsidRDefault="00000000">
            <w:pPr>
              <w:pStyle w:val="ListParagraph"/>
              <w:numPr>
                <w:ilvl w:val="0"/>
                <w:numId w:val="32"/>
              </w:numPr>
              <w:jc w:val="left"/>
              <w:rPr>
                <w:rFonts w:ascii="Arial" w:hAnsi="Arial" w:cs="Arial"/>
                <w:sz w:val="24"/>
                <w:szCs w:val="24"/>
              </w:rPr>
            </w:pPr>
            <w:r>
              <w:rPr>
                <w:rFonts w:ascii="Arial" w:hAnsi="Arial" w:cs="Arial"/>
                <w:sz w:val="24"/>
                <w:szCs w:val="24"/>
              </w:rPr>
              <w:t>Medical changes</w:t>
            </w:r>
          </w:p>
          <w:p w14:paraId="3F0C1015" w14:textId="77777777" w:rsidR="00D16AFD" w:rsidRDefault="00000000">
            <w:pPr>
              <w:pStyle w:val="ListParagraph"/>
              <w:numPr>
                <w:ilvl w:val="0"/>
                <w:numId w:val="32"/>
              </w:numPr>
              <w:jc w:val="left"/>
              <w:rPr>
                <w:rFonts w:ascii="Arial" w:hAnsi="Arial" w:cs="Arial"/>
                <w:sz w:val="24"/>
                <w:szCs w:val="24"/>
              </w:rPr>
            </w:pPr>
            <w:r>
              <w:rPr>
                <w:rFonts w:ascii="Arial" w:hAnsi="Arial" w:cs="Arial"/>
                <w:sz w:val="24"/>
                <w:szCs w:val="24"/>
              </w:rPr>
              <w:t>Emotional state</w:t>
            </w:r>
          </w:p>
          <w:p w14:paraId="4CD1D05E" w14:textId="77777777" w:rsidR="00D16AFD" w:rsidRDefault="00000000">
            <w:pPr>
              <w:pStyle w:val="ListParagraph"/>
              <w:numPr>
                <w:ilvl w:val="0"/>
                <w:numId w:val="32"/>
              </w:numPr>
              <w:jc w:val="left"/>
              <w:rPr>
                <w:rFonts w:ascii="Arial" w:hAnsi="Arial" w:cs="Arial"/>
                <w:sz w:val="24"/>
                <w:szCs w:val="24"/>
              </w:rPr>
            </w:pPr>
            <w:r>
              <w:rPr>
                <w:rFonts w:ascii="Arial" w:hAnsi="Arial" w:cs="Arial"/>
                <w:sz w:val="24"/>
                <w:szCs w:val="24"/>
              </w:rPr>
              <w:t>Child’s preferences</w:t>
            </w:r>
          </w:p>
        </w:tc>
        <w:tc>
          <w:tcPr>
            <w:tcW w:w="1339" w:type="dxa"/>
          </w:tcPr>
          <w:p w14:paraId="28337EB7" w14:textId="77777777" w:rsidR="00D16AFD" w:rsidRDefault="00D16AFD">
            <w:pPr>
              <w:jc w:val="left"/>
              <w:rPr>
                <w:rFonts w:ascii="Arial" w:hAnsi="Arial" w:cs="Arial"/>
                <w:sz w:val="24"/>
                <w:szCs w:val="24"/>
              </w:rPr>
            </w:pPr>
          </w:p>
          <w:p w14:paraId="5A9100C7"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07D7CB61"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7CA21017" w14:textId="77777777" w:rsidR="00D16AFD" w:rsidRDefault="00000000">
            <w:pPr>
              <w:jc w:val="center"/>
              <w:rPr>
                <w:rFonts w:ascii="Arial" w:hAnsi="Arial" w:cs="Arial"/>
                <w:sz w:val="24"/>
                <w:szCs w:val="24"/>
              </w:rPr>
            </w:pPr>
            <w:r>
              <w:rPr>
                <w:rFonts w:ascii="Arial" w:hAnsi="Arial" w:cs="Arial"/>
                <w:sz w:val="24"/>
                <w:szCs w:val="24"/>
              </w:rPr>
              <w:sym w:font="Wingdings 2" w:char="00A3"/>
            </w:r>
          </w:p>
        </w:tc>
      </w:tr>
      <w:tr w:rsidR="00D16AFD" w14:paraId="64D67625" w14:textId="77777777">
        <w:tc>
          <w:tcPr>
            <w:tcW w:w="2137" w:type="dxa"/>
            <w:vMerge/>
          </w:tcPr>
          <w:p w14:paraId="5332CCF8" w14:textId="77777777" w:rsidR="00D16AFD" w:rsidRDefault="00D16AFD">
            <w:pPr>
              <w:jc w:val="left"/>
              <w:rPr>
                <w:rFonts w:ascii="Arial" w:hAnsi="Arial" w:cs="Arial"/>
                <w:sz w:val="24"/>
                <w:szCs w:val="24"/>
              </w:rPr>
            </w:pPr>
          </w:p>
        </w:tc>
        <w:tc>
          <w:tcPr>
            <w:tcW w:w="5766" w:type="dxa"/>
          </w:tcPr>
          <w:p w14:paraId="5EEE1524" w14:textId="77777777" w:rsidR="00D16AFD" w:rsidRDefault="00000000">
            <w:pPr>
              <w:numPr>
                <w:ilvl w:val="0"/>
                <w:numId w:val="33"/>
              </w:numPr>
              <w:jc w:val="left"/>
              <w:rPr>
                <w:rFonts w:ascii="Arial" w:hAnsi="Arial" w:cs="Arial"/>
                <w:sz w:val="24"/>
                <w:szCs w:val="24"/>
              </w:rPr>
            </w:pPr>
            <w:r>
              <w:rPr>
                <w:rFonts w:ascii="Arial" w:hAnsi="Arial" w:cs="Arial"/>
                <w:sz w:val="24"/>
                <w:szCs w:val="24"/>
              </w:rPr>
              <w:t>Share updates with the PPC team and parents to maintain interdisciplinary alignment.</w:t>
            </w:r>
          </w:p>
        </w:tc>
        <w:tc>
          <w:tcPr>
            <w:tcW w:w="1339" w:type="dxa"/>
          </w:tcPr>
          <w:p w14:paraId="6EADF81E"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23148246" w14:textId="77777777" w:rsidR="00D16AFD" w:rsidRDefault="00D16AFD">
            <w:pPr>
              <w:jc w:val="left"/>
              <w:rPr>
                <w:rFonts w:ascii="Arial" w:hAnsi="Arial" w:cs="Arial"/>
                <w:sz w:val="24"/>
                <w:szCs w:val="24"/>
              </w:rPr>
            </w:pPr>
          </w:p>
        </w:tc>
      </w:tr>
      <w:tr w:rsidR="00D16AFD" w14:paraId="2BFA81C1" w14:textId="77777777">
        <w:tc>
          <w:tcPr>
            <w:tcW w:w="2137" w:type="dxa"/>
            <w:vMerge/>
            <w:tcBorders>
              <w:bottom w:val="single" w:sz="4" w:space="0" w:color="auto"/>
            </w:tcBorders>
          </w:tcPr>
          <w:p w14:paraId="127F448F" w14:textId="77777777" w:rsidR="00D16AFD" w:rsidRDefault="00D16AFD">
            <w:pPr>
              <w:jc w:val="left"/>
              <w:rPr>
                <w:rFonts w:ascii="Arial" w:hAnsi="Arial" w:cs="Arial"/>
                <w:sz w:val="24"/>
                <w:szCs w:val="24"/>
              </w:rPr>
            </w:pPr>
          </w:p>
        </w:tc>
        <w:tc>
          <w:tcPr>
            <w:tcW w:w="5766" w:type="dxa"/>
            <w:tcBorders>
              <w:bottom w:val="single" w:sz="4" w:space="0" w:color="auto"/>
            </w:tcBorders>
          </w:tcPr>
          <w:p w14:paraId="3775D0A1" w14:textId="77777777" w:rsidR="00D16AFD" w:rsidRDefault="00000000">
            <w:pPr>
              <w:pStyle w:val="ListParagraph"/>
              <w:numPr>
                <w:ilvl w:val="0"/>
                <w:numId w:val="34"/>
              </w:numPr>
              <w:ind w:left="360" w:hanging="360"/>
              <w:jc w:val="left"/>
              <w:rPr>
                <w:rFonts w:ascii="Arial" w:hAnsi="Arial" w:cs="Arial"/>
                <w:sz w:val="24"/>
                <w:szCs w:val="24"/>
              </w:rPr>
            </w:pPr>
            <w:r>
              <w:rPr>
                <w:rFonts w:ascii="Arial" w:hAnsi="Arial" w:cs="Arial"/>
                <w:sz w:val="24"/>
                <w:szCs w:val="24"/>
              </w:rPr>
              <w:t>Document both progress and moments of connection/joy, not just outcomes.</w:t>
            </w:r>
          </w:p>
        </w:tc>
        <w:tc>
          <w:tcPr>
            <w:tcW w:w="1339" w:type="dxa"/>
            <w:tcBorders>
              <w:bottom w:val="single" w:sz="4" w:space="0" w:color="auto"/>
            </w:tcBorders>
          </w:tcPr>
          <w:p w14:paraId="3DD1908C"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2BA31F74" w14:textId="77777777" w:rsidR="00D16AFD" w:rsidRDefault="00D16AFD">
            <w:pPr>
              <w:jc w:val="left"/>
              <w:rPr>
                <w:rFonts w:ascii="Arial" w:hAnsi="Arial" w:cs="Arial"/>
                <w:sz w:val="24"/>
                <w:szCs w:val="24"/>
              </w:rPr>
            </w:pPr>
          </w:p>
        </w:tc>
      </w:tr>
      <w:tr w:rsidR="00D16AFD" w14:paraId="09E582EB" w14:textId="77777777">
        <w:tc>
          <w:tcPr>
            <w:tcW w:w="2137" w:type="dxa"/>
            <w:vMerge w:val="restart"/>
            <w:tcBorders>
              <w:top w:val="single" w:sz="4" w:space="0" w:color="auto"/>
              <w:bottom w:val="single" w:sz="4" w:space="0" w:color="auto"/>
            </w:tcBorders>
          </w:tcPr>
          <w:p w14:paraId="44509012" w14:textId="77777777" w:rsidR="00D16AFD" w:rsidRDefault="00000000">
            <w:pPr>
              <w:jc w:val="left"/>
              <w:rPr>
                <w:rFonts w:ascii="Arial" w:hAnsi="Arial" w:cs="Arial"/>
                <w:sz w:val="24"/>
                <w:szCs w:val="24"/>
              </w:rPr>
            </w:pPr>
            <w:r>
              <w:rPr>
                <w:rFonts w:ascii="Arial" w:hAnsi="Arial" w:cs="Arial"/>
                <w:sz w:val="24"/>
                <w:szCs w:val="24"/>
              </w:rPr>
              <w:t>VII. Transition &amp; Closure</w:t>
            </w:r>
          </w:p>
        </w:tc>
        <w:tc>
          <w:tcPr>
            <w:tcW w:w="5766" w:type="dxa"/>
            <w:tcBorders>
              <w:top w:val="single" w:sz="4" w:space="0" w:color="auto"/>
            </w:tcBorders>
          </w:tcPr>
          <w:p w14:paraId="61B3DCE7" w14:textId="77777777" w:rsidR="00D16AFD" w:rsidRDefault="00000000">
            <w:pPr>
              <w:pStyle w:val="ListParagraph"/>
              <w:numPr>
                <w:ilvl w:val="0"/>
                <w:numId w:val="35"/>
              </w:numPr>
              <w:ind w:left="360" w:hanging="360"/>
              <w:jc w:val="left"/>
              <w:rPr>
                <w:rFonts w:ascii="Arial" w:hAnsi="Arial" w:cs="Arial"/>
                <w:sz w:val="24"/>
                <w:szCs w:val="24"/>
              </w:rPr>
            </w:pPr>
            <w:r>
              <w:rPr>
                <w:rFonts w:ascii="Arial" w:hAnsi="Arial" w:cs="Arial"/>
                <w:sz w:val="24"/>
                <w:szCs w:val="24"/>
              </w:rPr>
              <w:t>Prepare for possible end-of-life transitions through gentle rituals or memory-making.</w:t>
            </w:r>
          </w:p>
        </w:tc>
        <w:tc>
          <w:tcPr>
            <w:tcW w:w="1339" w:type="dxa"/>
            <w:tcBorders>
              <w:top w:val="single" w:sz="4" w:space="0" w:color="auto"/>
            </w:tcBorders>
          </w:tcPr>
          <w:p w14:paraId="4C2E6601"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2B0C1745" w14:textId="77777777" w:rsidR="00D16AFD" w:rsidRDefault="00D16AFD">
            <w:pPr>
              <w:jc w:val="left"/>
              <w:rPr>
                <w:rFonts w:ascii="Arial" w:hAnsi="Arial" w:cs="Arial"/>
                <w:sz w:val="24"/>
                <w:szCs w:val="24"/>
              </w:rPr>
            </w:pPr>
          </w:p>
        </w:tc>
      </w:tr>
      <w:tr w:rsidR="00D16AFD" w14:paraId="295D7E04" w14:textId="77777777">
        <w:tc>
          <w:tcPr>
            <w:tcW w:w="2137" w:type="dxa"/>
            <w:vMerge/>
            <w:tcBorders>
              <w:top w:val="single" w:sz="4" w:space="0" w:color="auto"/>
              <w:bottom w:val="single" w:sz="4" w:space="0" w:color="auto"/>
            </w:tcBorders>
          </w:tcPr>
          <w:p w14:paraId="44DC2479" w14:textId="77777777" w:rsidR="00D16AFD" w:rsidRDefault="00D16AFD">
            <w:pPr>
              <w:jc w:val="left"/>
              <w:rPr>
                <w:rFonts w:ascii="Arial" w:hAnsi="Arial" w:cs="Arial"/>
                <w:sz w:val="24"/>
                <w:szCs w:val="24"/>
              </w:rPr>
            </w:pPr>
          </w:p>
        </w:tc>
        <w:tc>
          <w:tcPr>
            <w:tcW w:w="5766" w:type="dxa"/>
          </w:tcPr>
          <w:p w14:paraId="4C700B26" w14:textId="77777777" w:rsidR="00D16AFD" w:rsidRDefault="00000000">
            <w:pPr>
              <w:pStyle w:val="ListParagraph"/>
              <w:numPr>
                <w:ilvl w:val="0"/>
                <w:numId w:val="36"/>
              </w:numPr>
              <w:ind w:left="360" w:hanging="360"/>
              <w:jc w:val="left"/>
              <w:rPr>
                <w:rFonts w:ascii="Arial" w:hAnsi="Arial" w:cs="Arial"/>
                <w:sz w:val="24"/>
                <w:szCs w:val="24"/>
              </w:rPr>
            </w:pPr>
            <w:r>
              <w:rPr>
                <w:rFonts w:ascii="Arial" w:hAnsi="Arial" w:cs="Arial"/>
                <w:sz w:val="24"/>
                <w:szCs w:val="24"/>
              </w:rPr>
              <w:t xml:space="preserve">Offer grief and bereavement support to </w:t>
            </w:r>
            <w:proofErr w:type="gramStart"/>
            <w:r>
              <w:rPr>
                <w:rFonts w:ascii="Arial" w:hAnsi="Arial" w:cs="Arial"/>
                <w:sz w:val="24"/>
                <w:szCs w:val="24"/>
              </w:rPr>
              <w:t>families</w:t>
            </w:r>
            <w:proofErr w:type="gramEnd"/>
            <w:r>
              <w:rPr>
                <w:rFonts w:ascii="Arial" w:hAnsi="Arial" w:cs="Arial"/>
                <w:sz w:val="24"/>
                <w:szCs w:val="24"/>
              </w:rPr>
              <w:t xml:space="preserve"> post-loss, if within your role.</w:t>
            </w:r>
          </w:p>
        </w:tc>
        <w:tc>
          <w:tcPr>
            <w:tcW w:w="1339" w:type="dxa"/>
          </w:tcPr>
          <w:p w14:paraId="01689ECE"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25A0EAD4" w14:textId="77777777" w:rsidR="00D16AFD" w:rsidRDefault="00D16AFD">
            <w:pPr>
              <w:jc w:val="left"/>
              <w:rPr>
                <w:rFonts w:ascii="Arial" w:hAnsi="Arial" w:cs="Arial"/>
                <w:sz w:val="24"/>
                <w:szCs w:val="24"/>
              </w:rPr>
            </w:pPr>
          </w:p>
        </w:tc>
      </w:tr>
      <w:tr w:rsidR="00D16AFD" w14:paraId="562A37A1" w14:textId="77777777">
        <w:tc>
          <w:tcPr>
            <w:tcW w:w="2137" w:type="dxa"/>
            <w:vMerge/>
            <w:tcBorders>
              <w:top w:val="single" w:sz="4" w:space="0" w:color="auto"/>
              <w:bottom w:val="single" w:sz="4" w:space="0" w:color="auto"/>
            </w:tcBorders>
          </w:tcPr>
          <w:p w14:paraId="02B82ADF" w14:textId="77777777" w:rsidR="00D16AFD" w:rsidRDefault="00D16AFD">
            <w:pPr>
              <w:jc w:val="left"/>
              <w:rPr>
                <w:rFonts w:ascii="Arial" w:hAnsi="Arial" w:cs="Arial"/>
                <w:sz w:val="24"/>
                <w:szCs w:val="24"/>
              </w:rPr>
            </w:pPr>
          </w:p>
        </w:tc>
        <w:tc>
          <w:tcPr>
            <w:tcW w:w="5766" w:type="dxa"/>
          </w:tcPr>
          <w:p w14:paraId="6E516CD0" w14:textId="77777777" w:rsidR="00D16AFD" w:rsidRDefault="00000000">
            <w:pPr>
              <w:pStyle w:val="ListParagraph"/>
              <w:numPr>
                <w:ilvl w:val="0"/>
                <w:numId w:val="37"/>
              </w:numPr>
              <w:ind w:left="360" w:hanging="360"/>
              <w:jc w:val="left"/>
              <w:rPr>
                <w:rFonts w:ascii="Arial" w:hAnsi="Arial" w:cs="Arial"/>
                <w:sz w:val="24"/>
                <w:szCs w:val="24"/>
              </w:rPr>
            </w:pPr>
            <w:r>
              <w:rPr>
                <w:rFonts w:ascii="Arial" w:hAnsi="Arial" w:cs="Arial"/>
                <w:sz w:val="24"/>
                <w:szCs w:val="24"/>
              </w:rPr>
              <w:t>Ensure closure is handled with respect, compassion, and professional boundaries.</w:t>
            </w:r>
          </w:p>
        </w:tc>
        <w:tc>
          <w:tcPr>
            <w:tcW w:w="1339" w:type="dxa"/>
          </w:tcPr>
          <w:p w14:paraId="44C847CF"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5277BA12" w14:textId="77777777" w:rsidR="00D16AFD" w:rsidRDefault="00D16AFD">
            <w:pPr>
              <w:jc w:val="left"/>
              <w:rPr>
                <w:rFonts w:ascii="Arial" w:hAnsi="Arial" w:cs="Arial"/>
                <w:sz w:val="24"/>
                <w:szCs w:val="24"/>
              </w:rPr>
            </w:pPr>
          </w:p>
        </w:tc>
      </w:tr>
      <w:tr w:rsidR="00D16AFD" w14:paraId="26356447" w14:textId="77777777">
        <w:tc>
          <w:tcPr>
            <w:tcW w:w="2137" w:type="dxa"/>
            <w:vMerge/>
            <w:tcBorders>
              <w:top w:val="single" w:sz="4" w:space="0" w:color="auto"/>
              <w:bottom w:val="single" w:sz="4" w:space="0" w:color="auto"/>
            </w:tcBorders>
          </w:tcPr>
          <w:p w14:paraId="2CA4F554" w14:textId="77777777" w:rsidR="00D16AFD" w:rsidRDefault="00D16AFD">
            <w:pPr>
              <w:jc w:val="left"/>
              <w:rPr>
                <w:rFonts w:ascii="Arial" w:hAnsi="Arial" w:cs="Arial"/>
                <w:sz w:val="24"/>
                <w:szCs w:val="24"/>
              </w:rPr>
            </w:pPr>
          </w:p>
        </w:tc>
        <w:tc>
          <w:tcPr>
            <w:tcW w:w="5766" w:type="dxa"/>
          </w:tcPr>
          <w:p w14:paraId="4F646930" w14:textId="77777777" w:rsidR="00D16AFD" w:rsidRDefault="00000000">
            <w:pPr>
              <w:pStyle w:val="ListParagraph"/>
              <w:numPr>
                <w:ilvl w:val="0"/>
                <w:numId w:val="38"/>
              </w:numPr>
              <w:ind w:left="360" w:hanging="360"/>
              <w:jc w:val="left"/>
              <w:rPr>
                <w:rFonts w:ascii="Arial" w:hAnsi="Arial" w:cs="Arial"/>
                <w:sz w:val="24"/>
                <w:szCs w:val="24"/>
              </w:rPr>
            </w:pPr>
            <w:r>
              <w:rPr>
                <w:rFonts w:ascii="Arial" w:hAnsi="Arial" w:cs="Arial"/>
                <w:sz w:val="24"/>
                <w:szCs w:val="24"/>
              </w:rPr>
              <w:t xml:space="preserve">Reflect on therapist experience and seek supervision or emotional support as needed. </w:t>
            </w:r>
          </w:p>
        </w:tc>
        <w:tc>
          <w:tcPr>
            <w:tcW w:w="1339" w:type="dxa"/>
          </w:tcPr>
          <w:p w14:paraId="5A242FD3"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394BA63E" w14:textId="77777777" w:rsidR="00D16AFD" w:rsidRDefault="00D16AFD">
            <w:pPr>
              <w:jc w:val="left"/>
              <w:rPr>
                <w:rFonts w:ascii="Arial" w:hAnsi="Arial" w:cs="Arial"/>
                <w:sz w:val="24"/>
                <w:szCs w:val="24"/>
              </w:rPr>
            </w:pPr>
          </w:p>
        </w:tc>
      </w:tr>
      <w:tr w:rsidR="00D16AFD" w14:paraId="29EFFEB1" w14:textId="77777777">
        <w:tc>
          <w:tcPr>
            <w:tcW w:w="2137" w:type="dxa"/>
            <w:vMerge/>
            <w:tcBorders>
              <w:top w:val="single" w:sz="4" w:space="0" w:color="auto"/>
              <w:bottom w:val="single" w:sz="4" w:space="0" w:color="auto"/>
            </w:tcBorders>
          </w:tcPr>
          <w:p w14:paraId="6954C3C5" w14:textId="77777777" w:rsidR="00D16AFD" w:rsidRDefault="00D16AFD">
            <w:pPr>
              <w:jc w:val="left"/>
              <w:rPr>
                <w:rFonts w:ascii="Arial" w:hAnsi="Arial" w:cs="Arial"/>
                <w:sz w:val="24"/>
                <w:szCs w:val="24"/>
              </w:rPr>
            </w:pPr>
          </w:p>
        </w:tc>
        <w:tc>
          <w:tcPr>
            <w:tcW w:w="5766" w:type="dxa"/>
            <w:tcBorders>
              <w:bottom w:val="single" w:sz="4" w:space="0" w:color="auto"/>
            </w:tcBorders>
          </w:tcPr>
          <w:p w14:paraId="73E73D72" w14:textId="77777777" w:rsidR="00D16AFD" w:rsidRDefault="00000000">
            <w:pPr>
              <w:pStyle w:val="ListParagraph"/>
              <w:numPr>
                <w:ilvl w:val="0"/>
                <w:numId w:val="39"/>
              </w:numPr>
              <w:ind w:left="360" w:hanging="360"/>
              <w:jc w:val="left"/>
              <w:rPr>
                <w:rFonts w:ascii="Arial" w:hAnsi="Arial" w:cs="Arial"/>
                <w:sz w:val="24"/>
                <w:szCs w:val="24"/>
              </w:rPr>
            </w:pPr>
            <w:r>
              <w:rPr>
                <w:rFonts w:ascii="Arial" w:hAnsi="Arial" w:cs="Arial"/>
                <w:sz w:val="24"/>
                <w:szCs w:val="24"/>
              </w:rPr>
              <w:t>Avoid pushing goals that conflict with palliative priorities.</w:t>
            </w:r>
          </w:p>
        </w:tc>
        <w:tc>
          <w:tcPr>
            <w:tcW w:w="1339" w:type="dxa"/>
            <w:tcBorders>
              <w:bottom w:val="single" w:sz="4" w:space="0" w:color="auto"/>
            </w:tcBorders>
          </w:tcPr>
          <w:p w14:paraId="092D394D" w14:textId="77777777" w:rsidR="00D16AFD" w:rsidRDefault="00000000">
            <w:pPr>
              <w:jc w:val="center"/>
              <w:rPr>
                <w:rFonts w:ascii="Arial" w:hAnsi="Arial" w:cs="Arial"/>
                <w:sz w:val="24"/>
                <w:szCs w:val="24"/>
              </w:rPr>
            </w:pPr>
            <w:r>
              <w:rPr>
                <w:rFonts w:ascii="Arial" w:hAnsi="Arial" w:cs="Arial"/>
                <w:sz w:val="24"/>
                <w:szCs w:val="24"/>
              </w:rPr>
              <w:sym w:font="Wingdings 2" w:char="00A3"/>
            </w:r>
          </w:p>
          <w:p w14:paraId="26FBEE41" w14:textId="77777777" w:rsidR="00D16AFD" w:rsidRDefault="00D16AFD">
            <w:pPr>
              <w:jc w:val="left"/>
              <w:rPr>
                <w:rFonts w:ascii="Arial" w:hAnsi="Arial" w:cs="Arial"/>
                <w:sz w:val="24"/>
                <w:szCs w:val="24"/>
              </w:rPr>
            </w:pPr>
          </w:p>
        </w:tc>
      </w:tr>
    </w:tbl>
    <w:p w14:paraId="770AA649" w14:textId="77777777" w:rsidR="00D16AFD" w:rsidRDefault="00D16AFD">
      <w:pPr>
        <w:rPr>
          <w:rFonts w:ascii="Arial" w:hAnsi="Arial" w:cs="Arial"/>
          <w:sz w:val="24"/>
          <w:szCs w:val="24"/>
        </w:rPr>
      </w:pPr>
    </w:p>
    <w:p w14:paraId="6E9A447D" w14:textId="77777777" w:rsidR="00D16AFD" w:rsidRDefault="00000000">
      <w:pPr>
        <w:rPr>
          <w:rFonts w:ascii="Arial" w:eastAsia="DengXian" w:hAnsi="Arial" w:cs="Arial"/>
          <w:sz w:val="24"/>
          <w:szCs w:val="24"/>
          <w:lang w:bidi="ar"/>
        </w:rPr>
      </w:pPr>
      <w:r>
        <w:rPr>
          <w:rFonts w:ascii="Arial" w:hAnsi="Arial" w:cs="Arial"/>
          <w:sz w:val="24"/>
          <w:szCs w:val="24"/>
        </w:rPr>
        <w:t>The scoring scheme (see Tabe 7 below) for HEARTS Checklist</w:t>
      </w:r>
      <w:r>
        <w:rPr>
          <w:rFonts w:ascii="Arial" w:eastAsia="DengXian" w:hAnsi="Arial" w:cs="Arial"/>
          <w:sz w:val="24"/>
          <w:szCs w:val="24"/>
          <w:lang w:bidi="ar"/>
        </w:rPr>
        <w:t xml:space="preserve"> is designed as a reflective tool to help educational therapists: (</w:t>
      </w:r>
      <w:proofErr w:type="spellStart"/>
      <w:r>
        <w:rPr>
          <w:rFonts w:ascii="Arial" w:eastAsia="DengXian" w:hAnsi="Arial" w:cs="Arial"/>
          <w:sz w:val="24"/>
          <w:szCs w:val="24"/>
          <w:lang w:bidi="ar"/>
        </w:rPr>
        <w:t>i</w:t>
      </w:r>
      <w:proofErr w:type="spellEnd"/>
      <w:r>
        <w:rPr>
          <w:rFonts w:ascii="Arial" w:eastAsia="DengXian" w:hAnsi="Arial" w:cs="Arial"/>
          <w:sz w:val="24"/>
          <w:szCs w:val="24"/>
          <w:lang w:bidi="ar"/>
        </w:rPr>
        <w:t xml:space="preserve">) monitor their client’s progress, (ii) maintain holistic quality, and (iii) support professional development, while working with </w:t>
      </w:r>
      <w:r>
        <w:rPr>
          <w:rFonts w:ascii="Arial" w:eastAsia="DengXian" w:hAnsi="Arial" w:cs="Arial"/>
          <w:sz w:val="24"/>
          <w:szCs w:val="24"/>
          <w:lang w:bidi="ar"/>
        </w:rPr>
        <w:lastRenderedPageBreak/>
        <w:t>the client in PPC. It is not a pass/fail assessment but a guide to inform and enhance practice.</w:t>
      </w:r>
    </w:p>
    <w:p w14:paraId="2F4266EC" w14:textId="77777777" w:rsidR="00D16AFD" w:rsidRDefault="00D16AFD">
      <w:pPr>
        <w:rPr>
          <w:rFonts w:ascii="Arial" w:eastAsia="DengXian" w:hAnsi="Arial" w:cs="Arial"/>
          <w:sz w:val="24"/>
          <w:szCs w:val="24"/>
          <w:lang w:bidi="ar"/>
        </w:rPr>
      </w:pPr>
    </w:p>
    <w:p w14:paraId="21733AC9" w14:textId="77777777" w:rsidR="00D16AFD" w:rsidRDefault="00000000">
      <w:pPr>
        <w:rPr>
          <w:rFonts w:ascii="Arial" w:hAnsi="Arial" w:cs="Arial"/>
          <w:sz w:val="24"/>
          <w:szCs w:val="24"/>
        </w:rPr>
      </w:pPr>
      <w:r>
        <w:rPr>
          <w:rFonts w:ascii="Arial" w:eastAsia="DengXian" w:hAnsi="Arial" w:cs="Arial"/>
          <w:sz w:val="24"/>
          <w:szCs w:val="24"/>
          <w:lang w:bidi="ar"/>
        </w:rPr>
        <w:t>Here is how the scoring scheme can be used by the evaluating educational therapist:</w:t>
      </w:r>
    </w:p>
    <w:p w14:paraId="5CA2FCB2" w14:textId="77777777" w:rsidR="00D16AFD" w:rsidRDefault="00000000">
      <w:pPr>
        <w:numPr>
          <w:ilvl w:val="0"/>
          <w:numId w:val="40"/>
        </w:numPr>
        <w:tabs>
          <w:tab w:val="clear" w:pos="300"/>
          <w:tab w:val="left" w:pos="720"/>
        </w:tabs>
        <w:ind w:hanging="300"/>
        <w:rPr>
          <w:rFonts w:ascii="Arial" w:eastAsia="DengXian" w:hAnsi="Arial" w:cs="Arial"/>
          <w:sz w:val="24"/>
          <w:szCs w:val="24"/>
        </w:rPr>
      </w:pPr>
      <w:r>
        <w:rPr>
          <w:rFonts w:ascii="Arial" w:eastAsia="DengXian" w:hAnsi="Arial" w:cs="Arial"/>
          <w:sz w:val="24"/>
          <w:szCs w:val="24"/>
        </w:rPr>
        <w:t>Each item on the HEARTS Checklist is scored ranging from 0 to 3 (or mark N/A).</w:t>
      </w:r>
    </w:p>
    <w:p w14:paraId="73C52409" w14:textId="77777777" w:rsidR="00D16AFD" w:rsidRDefault="00000000">
      <w:pPr>
        <w:numPr>
          <w:ilvl w:val="0"/>
          <w:numId w:val="40"/>
        </w:numPr>
        <w:tabs>
          <w:tab w:val="clear" w:pos="300"/>
          <w:tab w:val="left" w:pos="720"/>
        </w:tabs>
        <w:ind w:hanging="300"/>
        <w:rPr>
          <w:rFonts w:ascii="Arial" w:eastAsia="DengXian" w:hAnsi="Arial" w:cs="Arial"/>
          <w:sz w:val="24"/>
          <w:szCs w:val="24"/>
        </w:rPr>
      </w:pPr>
      <w:r>
        <w:rPr>
          <w:rFonts w:ascii="Arial" w:eastAsia="DengXian" w:hAnsi="Arial" w:cs="Arial"/>
          <w:sz w:val="24"/>
          <w:szCs w:val="24"/>
        </w:rPr>
        <w:t>Brief notes for items scored 0-2 are added by the scoring educational therapist to track pending follow-up actions or mention challenges encountered.</w:t>
      </w:r>
    </w:p>
    <w:p w14:paraId="6D045245" w14:textId="77777777" w:rsidR="00D16AFD" w:rsidRDefault="00000000">
      <w:pPr>
        <w:numPr>
          <w:ilvl w:val="0"/>
          <w:numId w:val="40"/>
        </w:numPr>
        <w:tabs>
          <w:tab w:val="clear" w:pos="300"/>
          <w:tab w:val="left" w:pos="720"/>
        </w:tabs>
        <w:ind w:hanging="300"/>
        <w:rPr>
          <w:rFonts w:ascii="Arial" w:eastAsia="DengXian" w:hAnsi="Arial" w:cs="Arial"/>
          <w:sz w:val="24"/>
          <w:szCs w:val="24"/>
        </w:rPr>
      </w:pPr>
      <w:r>
        <w:rPr>
          <w:rFonts w:ascii="Arial" w:eastAsia="DengXian" w:hAnsi="Arial" w:cs="Arial"/>
          <w:sz w:val="24"/>
          <w:szCs w:val="24"/>
        </w:rPr>
        <w:t>It is crucial for the educational therapist to revisit the client periodically, especially to update on record any changes in medical or emotional status.</w:t>
      </w:r>
    </w:p>
    <w:p w14:paraId="59D51B93" w14:textId="77777777" w:rsidR="00D16AFD" w:rsidRDefault="00000000">
      <w:pPr>
        <w:numPr>
          <w:ilvl w:val="0"/>
          <w:numId w:val="40"/>
        </w:numPr>
        <w:tabs>
          <w:tab w:val="clear" w:pos="300"/>
          <w:tab w:val="left" w:pos="720"/>
        </w:tabs>
        <w:ind w:hanging="300"/>
        <w:rPr>
          <w:rFonts w:ascii="Arial" w:eastAsia="DengXian" w:hAnsi="Arial" w:cs="Arial"/>
          <w:sz w:val="24"/>
          <w:szCs w:val="24"/>
        </w:rPr>
      </w:pPr>
      <w:r>
        <w:rPr>
          <w:rFonts w:ascii="Arial" w:eastAsia="DengXian" w:hAnsi="Arial" w:cs="Arial"/>
          <w:sz w:val="24"/>
          <w:szCs w:val="24"/>
        </w:rPr>
        <w:t>Always use trends (e.g., consistently low scores in one section) to guide personal as well as team reflection, supervision, or any further training that is required.</w:t>
      </w:r>
    </w:p>
    <w:p w14:paraId="5F8FAFA4" w14:textId="77777777" w:rsidR="00D16AFD" w:rsidRDefault="00D16AFD">
      <w:pPr>
        <w:rPr>
          <w:rFonts w:ascii="Arial" w:hAnsi="Arial" w:cs="Arial"/>
          <w:sz w:val="24"/>
          <w:szCs w:val="24"/>
        </w:rPr>
      </w:pPr>
    </w:p>
    <w:p w14:paraId="26520D3B" w14:textId="77777777" w:rsidR="00D16AFD" w:rsidRDefault="00000000">
      <w:pPr>
        <w:rPr>
          <w:rFonts w:ascii="Arial" w:hAnsi="Arial" w:cs="Arial"/>
          <w:sz w:val="24"/>
          <w:szCs w:val="24"/>
        </w:rPr>
      </w:pPr>
      <w:r>
        <w:rPr>
          <w:rFonts w:ascii="Arial" w:hAnsi="Arial" w:cs="Arial"/>
          <w:sz w:val="24"/>
          <w:szCs w:val="24"/>
        </w:rPr>
        <w:t>Table 7. Scoring Scheme for HEARTS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8142"/>
      </w:tblGrid>
      <w:tr w:rsidR="00D16AFD" w14:paraId="3645685D" w14:textId="77777777">
        <w:tc>
          <w:tcPr>
            <w:tcW w:w="846" w:type="dxa"/>
            <w:tcBorders>
              <w:top w:val="single" w:sz="4" w:space="0" w:color="auto"/>
              <w:bottom w:val="single" w:sz="4" w:space="0" w:color="auto"/>
            </w:tcBorders>
            <w:shd w:val="clear" w:color="auto" w:fill="auto"/>
          </w:tcPr>
          <w:p w14:paraId="34D2646E" w14:textId="77777777" w:rsidR="00D16AFD" w:rsidRDefault="00000000">
            <w:pPr>
              <w:rPr>
                <w:rFonts w:ascii="Arial" w:hAnsi="Arial" w:cs="Arial"/>
                <w:b/>
                <w:bCs/>
                <w:sz w:val="24"/>
                <w:szCs w:val="24"/>
              </w:rPr>
            </w:pPr>
            <w:r>
              <w:rPr>
                <w:rFonts w:ascii="Arial" w:eastAsia="DengXian" w:hAnsi="Arial" w:cs="Arial"/>
                <w:b/>
                <w:bCs/>
                <w:sz w:val="24"/>
                <w:szCs w:val="24"/>
                <w:lang w:bidi="ar"/>
              </w:rPr>
              <w:t>Score</w:t>
            </w:r>
          </w:p>
        </w:tc>
        <w:tc>
          <w:tcPr>
            <w:tcW w:w="8170" w:type="dxa"/>
            <w:tcBorders>
              <w:top w:val="single" w:sz="4" w:space="0" w:color="auto"/>
              <w:bottom w:val="single" w:sz="4" w:space="0" w:color="auto"/>
            </w:tcBorders>
            <w:shd w:val="clear" w:color="auto" w:fill="auto"/>
          </w:tcPr>
          <w:p w14:paraId="06639B31" w14:textId="77777777" w:rsidR="00D16AFD" w:rsidRDefault="00000000">
            <w:pPr>
              <w:rPr>
                <w:rFonts w:ascii="Arial" w:hAnsi="Arial" w:cs="Arial"/>
                <w:b/>
                <w:bCs/>
                <w:sz w:val="24"/>
                <w:szCs w:val="24"/>
              </w:rPr>
            </w:pPr>
            <w:r>
              <w:rPr>
                <w:rFonts w:ascii="Arial" w:eastAsia="DengXian" w:hAnsi="Arial" w:cs="Arial"/>
                <w:b/>
                <w:bCs/>
                <w:sz w:val="24"/>
                <w:szCs w:val="24"/>
                <w:lang w:bidi="ar"/>
              </w:rPr>
              <w:t>What it means</w:t>
            </w:r>
          </w:p>
        </w:tc>
      </w:tr>
      <w:tr w:rsidR="00D16AFD" w14:paraId="3C9F5D1C" w14:textId="77777777">
        <w:tc>
          <w:tcPr>
            <w:tcW w:w="846" w:type="dxa"/>
            <w:tcBorders>
              <w:top w:val="single" w:sz="4" w:space="0" w:color="auto"/>
            </w:tcBorders>
            <w:shd w:val="clear" w:color="auto" w:fill="auto"/>
          </w:tcPr>
          <w:p w14:paraId="1FC18F27" w14:textId="77777777" w:rsidR="00D16AFD" w:rsidRDefault="00000000">
            <w:pPr>
              <w:jc w:val="center"/>
              <w:rPr>
                <w:rFonts w:ascii="Arial" w:hAnsi="Arial" w:cs="Arial"/>
                <w:sz w:val="24"/>
                <w:szCs w:val="24"/>
              </w:rPr>
            </w:pPr>
            <w:r>
              <w:rPr>
                <w:rFonts w:ascii="Arial" w:eastAsia="DengXian" w:hAnsi="Arial" w:cs="Arial"/>
                <w:sz w:val="24"/>
                <w:szCs w:val="24"/>
                <w:lang w:bidi="ar"/>
              </w:rPr>
              <w:t>0</w:t>
            </w:r>
          </w:p>
        </w:tc>
        <w:tc>
          <w:tcPr>
            <w:tcW w:w="8170" w:type="dxa"/>
            <w:tcBorders>
              <w:top w:val="single" w:sz="4" w:space="0" w:color="auto"/>
            </w:tcBorders>
            <w:shd w:val="clear" w:color="auto" w:fill="auto"/>
          </w:tcPr>
          <w:p w14:paraId="5F9D9D10" w14:textId="77777777" w:rsidR="00D16AFD" w:rsidRDefault="00000000">
            <w:pPr>
              <w:rPr>
                <w:rFonts w:ascii="Arial" w:hAnsi="Arial" w:cs="Arial"/>
                <w:sz w:val="24"/>
                <w:szCs w:val="24"/>
              </w:rPr>
            </w:pPr>
            <w:r>
              <w:rPr>
                <w:rFonts w:ascii="Arial" w:eastAsia="DengXian" w:hAnsi="Arial" w:cs="Arial"/>
                <w:sz w:val="24"/>
                <w:szCs w:val="24"/>
                <w:lang w:bidi="ar"/>
              </w:rPr>
              <w:t>Not yet considered or initiated.</w:t>
            </w:r>
          </w:p>
        </w:tc>
      </w:tr>
      <w:tr w:rsidR="00D16AFD" w14:paraId="3012A638" w14:textId="77777777">
        <w:tc>
          <w:tcPr>
            <w:tcW w:w="846" w:type="dxa"/>
            <w:shd w:val="clear" w:color="auto" w:fill="auto"/>
          </w:tcPr>
          <w:p w14:paraId="48C3BD09" w14:textId="77777777" w:rsidR="00D16AFD" w:rsidRDefault="00000000">
            <w:pPr>
              <w:jc w:val="center"/>
              <w:rPr>
                <w:rFonts w:ascii="Arial" w:hAnsi="Arial" w:cs="Arial"/>
                <w:sz w:val="24"/>
                <w:szCs w:val="24"/>
              </w:rPr>
            </w:pPr>
            <w:r>
              <w:rPr>
                <w:rFonts w:ascii="Arial" w:eastAsia="DengXian" w:hAnsi="Arial" w:cs="Arial"/>
                <w:sz w:val="24"/>
                <w:szCs w:val="24"/>
                <w:lang w:bidi="ar"/>
              </w:rPr>
              <w:t>1</w:t>
            </w:r>
          </w:p>
        </w:tc>
        <w:tc>
          <w:tcPr>
            <w:tcW w:w="8170" w:type="dxa"/>
            <w:shd w:val="clear" w:color="auto" w:fill="auto"/>
          </w:tcPr>
          <w:p w14:paraId="1837CF26" w14:textId="77777777" w:rsidR="00D16AFD" w:rsidRDefault="00000000">
            <w:pPr>
              <w:rPr>
                <w:rFonts w:ascii="Arial" w:hAnsi="Arial" w:cs="Arial"/>
                <w:sz w:val="24"/>
                <w:szCs w:val="24"/>
              </w:rPr>
            </w:pPr>
            <w:r>
              <w:rPr>
                <w:rFonts w:ascii="Arial" w:eastAsia="DengXian" w:hAnsi="Arial" w:cs="Arial"/>
                <w:sz w:val="24"/>
                <w:szCs w:val="24"/>
                <w:lang w:bidi="ar"/>
              </w:rPr>
              <w:t>Considered but not yet addressed.</w:t>
            </w:r>
          </w:p>
        </w:tc>
      </w:tr>
      <w:tr w:rsidR="00D16AFD" w14:paraId="164CBAB9" w14:textId="77777777">
        <w:tc>
          <w:tcPr>
            <w:tcW w:w="846" w:type="dxa"/>
            <w:shd w:val="clear" w:color="auto" w:fill="auto"/>
          </w:tcPr>
          <w:p w14:paraId="567F7BC6" w14:textId="77777777" w:rsidR="00D16AFD" w:rsidRDefault="00000000">
            <w:pPr>
              <w:jc w:val="center"/>
              <w:rPr>
                <w:rFonts w:ascii="Arial" w:hAnsi="Arial" w:cs="Arial"/>
                <w:sz w:val="24"/>
                <w:szCs w:val="24"/>
              </w:rPr>
            </w:pPr>
            <w:r>
              <w:rPr>
                <w:rFonts w:ascii="Arial" w:eastAsia="DengXian" w:hAnsi="Arial" w:cs="Arial"/>
                <w:sz w:val="24"/>
                <w:szCs w:val="24"/>
                <w:lang w:bidi="ar"/>
              </w:rPr>
              <w:t>2</w:t>
            </w:r>
          </w:p>
        </w:tc>
        <w:tc>
          <w:tcPr>
            <w:tcW w:w="8170" w:type="dxa"/>
            <w:shd w:val="clear" w:color="auto" w:fill="auto"/>
          </w:tcPr>
          <w:p w14:paraId="73BC3511" w14:textId="77777777" w:rsidR="00D16AFD" w:rsidRDefault="00000000">
            <w:pPr>
              <w:rPr>
                <w:rFonts w:ascii="Arial" w:hAnsi="Arial" w:cs="Arial"/>
                <w:sz w:val="24"/>
                <w:szCs w:val="24"/>
              </w:rPr>
            </w:pPr>
            <w:r>
              <w:rPr>
                <w:rFonts w:ascii="Arial" w:eastAsia="DengXian" w:hAnsi="Arial" w:cs="Arial"/>
                <w:sz w:val="24"/>
                <w:szCs w:val="24"/>
                <w:lang w:bidi="ar"/>
              </w:rPr>
              <w:t>Partially addressed with follow-up action though incomplete.</w:t>
            </w:r>
          </w:p>
        </w:tc>
      </w:tr>
      <w:tr w:rsidR="00D16AFD" w14:paraId="4066D7CA" w14:textId="77777777">
        <w:tc>
          <w:tcPr>
            <w:tcW w:w="846" w:type="dxa"/>
            <w:shd w:val="clear" w:color="auto" w:fill="auto"/>
          </w:tcPr>
          <w:p w14:paraId="18A41444" w14:textId="77777777" w:rsidR="00D16AFD" w:rsidRDefault="00000000">
            <w:pPr>
              <w:jc w:val="center"/>
              <w:rPr>
                <w:rFonts w:ascii="Arial" w:hAnsi="Arial" w:cs="Arial"/>
                <w:sz w:val="24"/>
                <w:szCs w:val="24"/>
              </w:rPr>
            </w:pPr>
            <w:r>
              <w:rPr>
                <w:rFonts w:ascii="Arial" w:eastAsia="DengXian" w:hAnsi="Arial" w:cs="Arial"/>
                <w:sz w:val="24"/>
                <w:szCs w:val="24"/>
                <w:lang w:bidi="ar"/>
              </w:rPr>
              <w:t>3</w:t>
            </w:r>
          </w:p>
        </w:tc>
        <w:tc>
          <w:tcPr>
            <w:tcW w:w="8170" w:type="dxa"/>
            <w:shd w:val="clear" w:color="auto" w:fill="auto"/>
          </w:tcPr>
          <w:p w14:paraId="69AA2BFF" w14:textId="77777777" w:rsidR="00D16AFD" w:rsidRDefault="00000000">
            <w:pPr>
              <w:rPr>
                <w:rFonts w:ascii="Arial" w:hAnsi="Arial" w:cs="Arial"/>
                <w:sz w:val="24"/>
                <w:szCs w:val="24"/>
              </w:rPr>
            </w:pPr>
            <w:r>
              <w:rPr>
                <w:rFonts w:ascii="Arial" w:eastAsia="DengXian" w:hAnsi="Arial" w:cs="Arial"/>
                <w:sz w:val="24"/>
                <w:szCs w:val="24"/>
                <w:lang w:bidi="ar"/>
              </w:rPr>
              <w:t>Fully addressed with appropriate follow-up action taken for current context.</w:t>
            </w:r>
          </w:p>
        </w:tc>
      </w:tr>
      <w:tr w:rsidR="00D16AFD" w14:paraId="19348613" w14:textId="77777777">
        <w:tc>
          <w:tcPr>
            <w:tcW w:w="846" w:type="dxa"/>
            <w:tcBorders>
              <w:bottom w:val="single" w:sz="4" w:space="0" w:color="auto"/>
            </w:tcBorders>
            <w:shd w:val="clear" w:color="auto" w:fill="auto"/>
          </w:tcPr>
          <w:p w14:paraId="4471276A" w14:textId="77777777" w:rsidR="00D16AFD" w:rsidRDefault="00000000">
            <w:pPr>
              <w:jc w:val="center"/>
              <w:rPr>
                <w:rFonts w:ascii="Arial" w:hAnsi="Arial" w:cs="Arial"/>
                <w:sz w:val="24"/>
                <w:szCs w:val="24"/>
              </w:rPr>
            </w:pPr>
            <w:r>
              <w:rPr>
                <w:rFonts w:ascii="Arial" w:eastAsia="DengXian" w:hAnsi="Arial" w:cs="Arial"/>
                <w:sz w:val="24"/>
                <w:szCs w:val="24"/>
                <w:lang w:bidi="ar"/>
              </w:rPr>
              <w:t>NA</w:t>
            </w:r>
          </w:p>
        </w:tc>
        <w:tc>
          <w:tcPr>
            <w:tcW w:w="8170" w:type="dxa"/>
            <w:tcBorders>
              <w:bottom w:val="single" w:sz="4" w:space="0" w:color="auto"/>
            </w:tcBorders>
            <w:shd w:val="clear" w:color="auto" w:fill="auto"/>
          </w:tcPr>
          <w:p w14:paraId="4401EED7" w14:textId="77777777" w:rsidR="00D16AFD" w:rsidRDefault="00000000">
            <w:pPr>
              <w:rPr>
                <w:rFonts w:ascii="Arial" w:hAnsi="Arial" w:cs="Arial"/>
                <w:sz w:val="24"/>
                <w:szCs w:val="24"/>
              </w:rPr>
            </w:pPr>
            <w:r>
              <w:rPr>
                <w:rFonts w:ascii="Arial" w:eastAsia="DengXian" w:hAnsi="Arial" w:cs="Arial"/>
                <w:sz w:val="24"/>
                <w:szCs w:val="24"/>
                <w:lang w:bidi="ar"/>
              </w:rPr>
              <w:t>Not Applicable to this client or their family situation.</w:t>
            </w:r>
          </w:p>
        </w:tc>
      </w:tr>
    </w:tbl>
    <w:p w14:paraId="0F0843D3" w14:textId="77777777" w:rsidR="00D16AFD" w:rsidRDefault="00D16AFD">
      <w:pPr>
        <w:rPr>
          <w:rFonts w:ascii="Arial" w:hAnsi="Arial" w:cs="Arial"/>
          <w:sz w:val="24"/>
          <w:szCs w:val="24"/>
        </w:rPr>
      </w:pPr>
    </w:p>
    <w:p w14:paraId="4B1E9C9D" w14:textId="77777777" w:rsidR="00D16AFD" w:rsidRDefault="00000000">
      <w:pPr>
        <w:rPr>
          <w:rFonts w:ascii="Arial" w:hAnsi="Arial" w:cs="Arial"/>
          <w:sz w:val="24"/>
          <w:szCs w:val="24"/>
        </w:rPr>
      </w:pPr>
      <w:r>
        <w:rPr>
          <w:rFonts w:ascii="Arial" w:hAnsi="Arial" w:cs="Arial"/>
          <w:sz w:val="24"/>
          <w:szCs w:val="24"/>
        </w:rPr>
        <w:t>Table 8 provides a simple example of how selected domains from the HEARTS Checklist is recorded and scored with notes provided by the evaluating educational therapist.</w:t>
      </w:r>
    </w:p>
    <w:p w14:paraId="706B1E41" w14:textId="77777777" w:rsidR="00D16AFD" w:rsidRDefault="00D16AFD">
      <w:pPr>
        <w:rPr>
          <w:rFonts w:ascii="Arial" w:hAnsi="Arial" w:cs="Arial"/>
          <w:sz w:val="24"/>
          <w:szCs w:val="24"/>
        </w:rPr>
      </w:pPr>
    </w:p>
    <w:p w14:paraId="5874A10B" w14:textId="77777777" w:rsidR="00D16AFD" w:rsidRDefault="00000000">
      <w:pPr>
        <w:rPr>
          <w:rFonts w:ascii="Arial" w:hAnsi="Arial" w:cs="Arial"/>
          <w:sz w:val="24"/>
          <w:szCs w:val="24"/>
        </w:rPr>
      </w:pPr>
      <w:r>
        <w:rPr>
          <w:rFonts w:ascii="Arial" w:hAnsi="Arial" w:cs="Arial"/>
          <w:sz w:val="24"/>
          <w:szCs w:val="24"/>
        </w:rPr>
        <w:t xml:space="preserve">Table 8. An Example of the Application of HEARTS Checklist </w:t>
      </w:r>
    </w:p>
    <w:tbl>
      <w:tblPr>
        <w:tblStyle w:val="TableGrid"/>
        <w:tblW w:w="0" w:type="auto"/>
        <w:tblLook w:val="04A0" w:firstRow="1" w:lastRow="0" w:firstColumn="1" w:lastColumn="0" w:noHBand="0" w:noVBand="1"/>
      </w:tblPr>
      <w:tblGrid>
        <w:gridCol w:w="1554"/>
        <w:gridCol w:w="2625"/>
        <w:gridCol w:w="937"/>
        <w:gridCol w:w="3900"/>
      </w:tblGrid>
      <w:tr w:rsidR="00D16AFD" w14:paraId="02B297C2" w14:textId="77777777">
        <w:tc>
          <w:tcPr>
            <w:tcW w:w="1555" w:type="dxa"/>
            <w:tcBorders>
              <w:top w:val="single" w:sz="4" w:space="0" w:color="auto"/>
              <w:left w:val="single" w:sz="4" w:space="0" w:color="auto"/>
              <w:bottom w:val="single" w:sz="4" w:space="0" w:color="auto"/>
              <w:right w:val="single" w:sz="4" w:space="0" w:color="auto"/>
            </w:tcBorders>
            <w:shd w:val="clear" w:color="auto" w:fill="E2EFD9"/>
          </w:tcPr>
          <w:p w14:paraId="0D52FF89" w14:textId="77777777" w:rsidR="00D16AFD" w:rsidRDefault="00000000">
            <w:pPr>
              <w:jc w:val="center"/>
              <w:rPr>
                <w:rFonts w:ascii="Arial" w:hAnsi="Arial" w:cs="Arial"/>
                <w:b/>
                <w:bCs/>
                <w:sz w:val="24"/>
                <w:szCs w:val="24"/>
              </w:rPr>
            </w:pPr>
            <w:r>
              <w:rPr>
                <w:rFonts w:ascii="Arial" w:eastAsia="DengXian" w:hAnsi="Arial" w:cs="Arial"/>
                <w:b/>
                <w:bCs/>
                <w:sz w:val="24"/>
                <w:szCs w:val="24"/>
                <w:lang w:bidi="ar"/>
              </w:rPr>
              <w:t>Domain</w:t>
            </w:r>
          </w:p>
        </w:tc>
        <w:tc>
          <w:tcPr>
            <w:tcW w:w="2636" w:type="dxa"/>
            <w:tcBorders>
              <w:top w:val="single" w:sz="4" w:space="0" w:color="auto"/>
              <w:left w:val="single" w:sz="4" w:space="0" w:color="auto"/>
              <w:bottom w:val="single" w:sz="4" w:space="0" w:color="auto"/>
              <w:right w:val="single" w:sz="4" w:space="0" w:color="auto"/>
            </w:tcBorders>
            <w:shd w:val="clear" w:color="auto" w:fill="E2EFD9"/>
          </w:tcPr>
          <w:p w14:paraId="4421EAC2" w14:textId="77777777" w:rsidR="00D16AFD" w:rsidRDefault="00000000">
            <w:pPr>
              <w:jc w:val="center"/>
              <w:rPr>
                <w:rFonts w:ascii="Arial" w:hAnsi="Arial" w:cs="Arial"/>
                <w:b/>
                <w:bCs/>
                <w:sz w:val="24"/>
                <w:szCs w:val="24"/>
              </w:rPr>
            </w:pPr>
            <w:r>
              <w:rPr>
                <w:rFonts w:ascii="Arial" w:eastAsia="DengXian" w:hAnsi="Arial" w:cs="Arial"/>
                <w:b/>
                <w:bCs/>
                <w:sz w:val="24"/>
                <w:szCs w:val="24"/>
                <w:lang w:bidi="ar"/>
              </w:rPr>
              <w:t>Item</w:t>
            </w:r>
          </w:p>
        </w:tc>
        <w:tc>
          <w:tcPr>
            <w:tcW w:w="937" w:type="dxa"/>
            <w:tcBorders>
              <w:top w:val="single" w:sz="4" w:space="0" w:color="auto"/>
              <w:left w:val="single" w:sz="4" w:space="0" w:color="auto"/>
              <w:bottom w:val="single" w:sz="4" w:space="0" w:color="auto"/>
              <w:right w:val="single" w:sz="4" w:space="0" w:color="auto"/>
            </w:tcBorders>
            <w:shd w:val="clear" w:color="auto" w:fill="E2EFD9"/>
          </w:tcPr>
          <w:p w14:paraId="6437F2F6" w14:textId="77777777" w:rsidR="00D16AFD" w:rsidRDefault="00000000">
            <w:pPr>
              <w:jc w:val="center"/>
              <w:rPr>
                <w:rFonts w:ascii="Arial" w:hAnsi="Arial" w:cs="Arial"/>
                <w:b/>
                <w:bCs/>
                <w:sz w:val="24"/>
                <w:szCs w:val="24"/>
              </w:rPr>
            </w:pPr>
            <w:r>
              <w:rPr>
                <w:rFonts w:ascii="Arial" w:eastAsia="DengXian" w:hAnsi="Arial" w:cs="Arial"/>
                <w:b/>
                <w:bCs/>
                <w:sz w:val="24"/>
                <w:szCs w:val="24"/>
                <w:lang w:bidi="ar"/>
              </w:rPr>
              <w:t>Score</w:t>
            </w:r>
          </w:p>
        </w:tc>
        <w:tc>
          <w:tcPr>
            <w:tcW w:w="3921" w:type="dxa"/>
            <w:tcBorders>
              <w:top w:val="single" w:sz="4" w:space="0" w:color="auto"/>
              <w:left w:val="single" w:sz="4" w:space="0" w:color="auto"/>
              <w:bottom w:val="single" w:sz="4" w:space="0" w:color="auto"/>
              <w:right w:val="single" w:sz="4" w:space="0" w:color="auto"/>
            </w:tcBorders>
            <w:shd w:val="clear" w:color="auto" w:fill="E2EFD9"/>
          </w:tcPr>
          <w:p w14:paraId="5170A314" w14:textId="77777777" w:rsidR="00D16AFD" w:rsidRDefault="00000000">
            <w:pPr>
              <w:jc w:val="center"/>
              <w:rPr>
                <w:rFonts w:ascii="Arial" w:hAnsi="Arial" w:cs="Arial"/>
                <w:b/>
                <w:bCs/>
                <w:sz w:val="24"/>
                <w:szCs w:val="24"/>
              </w:rPr>
            </w:pPr>
            <w:r>
              <w:rPr>
                <w:rFonts w:ascii="Arial" w:eastAsia="DengXian" w:hAnsi="Arial" w:cs="Arial"/>
                <w:b/>
                <w:bCs/>
                <w:sz w:val="24"/>
                <w:szCs w:val="24"/>
                <w:lang w:bidi="ar"/>
              </w:rPr>
              <w:t xml:space="preserve">Notes </w:t>
            </w:r>
          </w:p>
          <w:p w14:paraId="692D1CB1" w14:textId="77777777" w:rsidR="00D16AFD" w:rsidRDefault="00000000">
            <w:pPr>
              <w:jc w:val="center"/>
              <w:rPr>
                <w:rFonts w:ascii="Arial" w:hAnsi="Arial" w:cs="Arial"/>
                <w:b/>
                <w:bCs/>
                <w:sz w:val="24"/>
                <w:szCs w:val="24"/>
              </w:rPr>
            </w:pPr>
            <w:r>
              <w:rPr>
                <w:rFonts w:ascii="Arial" w:eastAsia="DengXian" w:hAnsi="Arial" w:cs="Arial"/>
                <w:b/>
                <w:bCs/>
                <w:sz w:val="24"/>
                <w:szCs w:val="24"/>
                <w:lang w:bidi="ar"/>
              </w:rPr>
              <w:t>(by the Educational Therapist)</w:t>
            </w:r>
          </w:p>
        </w:tc>
      </w:tr>
      <w:tr w:rsidR="00D16AFD" w14:paraId="7465A143" w14:textId="77777777">
        <w:tc>
          <w:tcPr>
            <w:tcW w:w="1555" w:type="dxa"/>
            <w:vMerge w:val="restart"/>
            <w:tcBorders>
              <w:top w:val="single" w:sz="4" w:space="0" w:color="auto"/>
              <w:left w:val="single" w:sz="4" w:space="0" w:color="auto"/>
              <w:bottom w:val="single" w:sz="4" w:space="0" w:color="auto"/>
              <w:right w:val="single" w:sz="4" w:space="0" w:color="auto"/>
            </w:tcBorders>
            <w:shd w:val="clear" w:color="auto" w:fill="auto"/>
          </w:tcPr>
          <w:p w14:paraId="18749EB5" w14:textId="77777777" w:rsidR="00D16AFD" w:rsidRDefault="00000000">
            <w:pPr>
              <w:jc w:val="left"/>
              <w:rPr>
                <w:rFonts w:ascii="Arial" w:hAnsi="Arial" w:cs="Arial"/>
                <w:sz w:val="24"/>
                <w:szCs w:val="24"/>
              </w:rPr>
            </w:pPr>
            <w:r>
              <w:rPr>
                <w:rFonts w:ascii="Arial" w:eastAsia="DengXian" w:hAnsi="Arial" w:cs="Arial"/>
                <w:sz w:val="24"/>
                <w:szCs w:val="24"/>
                <w:lang w:bidi="ar"/>
              </w:rPr>
              <w:t>I. Intake &amp; Assessment</w:t>
            </w:r>
          </w:p>
        </w:tc>
        <w:tc>
          <w:tcPr>
            <w:tcW w:w="2636" w:type="dxa"/>
            <w:tcBorders>
              <w:top w:val="single" w:sz="4" w:space="0" w:color="auto"/>
              <w:left w:val="single" w:sz="4" w:space="0" w:color="auto"/>
              <w:bottom w:val="single" w:sz="4" w:space="0" w:color="auto"/>
              <w:right w:val="single" w:sz="4" w:space="0" w:color="auto"/>
            </w:tcBorders>
            <w:shd w:val="clear" w:color="auto" w:fill="auto"/>
          </w:tcPr>
          <w:p w14:paraId="4CF94632" w14:textId="77777777" w:rsidR="00D16AFD" w:rsidRDefault="00000000">
            <w:pPr>
              <w:jc w:val="left"/>
              <w:rPr>
                <w:rFonts w:ascii="Arial" w:hAnsi="Arial" w:cs="Arial"/>
                <w:sz w:val="24"/>
                <w:szCs w:val="24"/>
              </w:rPr>
            </w:pPr>
            <w:r>
              <w:rPr>
                <w:rFonts w:ascii="Arial" w:eastAsia="DengXian" w:hAnsi="Arial" w:cs="Arial"/>
                <w:sz w:val="24"/>
                <w:szCs w:val="24"/>
                <w:lang w:bidi="ar"/>
              </w:rPr>
              <w:t>Collaborate with PPC team</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1206BEBD" w14:textId="77777777" w:rsidR="00D16AFD" w:rsidRDefault="00000000">
            <w:pPr>
              <w:jc w:val="center"/>
              <w:rPr>
                <w:rFonts w:ascii="Arial" w:hAnsi="Arial" w:cs="Arial"/>
                <w:sz w:val="24"/>
                <w:szCs w:val="24"/>
              </w:rPr>
            </w:pPr>
            <w:r>
              <w:rPr>
                <w:rFonts w:ascii="Arial" w:eastAsia="DengXian" w:hAnsi="Arial" w:cs="Arial"/>
                <w:sz w:val="24"/>
                <w:szCs w:val="24"/>
                <w:lang w:bidi="ar"/>
              </w:rPr>
              <w:t>3</w:t>
            </w:r>
          </w:p>
        </w:tc>
        <w:tc>
          <w:tcPr>
            <w:tcW w:w="3921" w:type="dxa"/>
            <w:tcBorders>
              <w:top w:val="single" w:sz="4" w:space="0" w:color="auto"/>
              <w:left w:val="single" w:sz="4" w:space="0" w:color="auto"/>
              <w:bottom w:val="single" w:sz="4" w:space="0" w:color="auto"/>
              <w:right w:val="single" w:sz="4" w:space="0" w:color="auto"/>
            </w:tcBorders>
            <w:shd w:val="clear" w:color="auto" w:fill="auto"/>
          </w:tcPr>
          <w:p w14:paraId="27D01295" w14:textId="77777777" w:rsidR="00D16AFD" w:rsidRDefault="00000000">
            <w:pPr>
              <w:jc w:val="left"/>
              <w:rPr>
                <w:rFonts w:ascii="Arial" w:hAnsi="Arial" w:cs="Arial"/>
                <w:sz w:val="24"/>
                <w:szCs w:val="24"/>
              </w:rPr>
            </w:pPr>
            <w:r>
              <w:rPr>
                <w:rFonts w:ascii="Arial" w:eastAsia="DengXian" w:hAnsi="Arial" w:cs="Arial"/>
                <w:sz w:val="24"/>
                <w:szCs w:val="24"/>
                <w:lang w:bidi="ar"/>
              </w:rPr>
              <w:t>Initial meeting completed and ongoing updates scheduled.</w:t>
            </w:r>
          </w:p>
        </w:tc>
      </w:tr>
      <w:tr w:rsidR="00D16AFD" w14:paraId="15BAEF31" w14:textId="77777777">
        <w:tc>
          <w:tcPr>
            <w:tcW w:w="1555" w:type="dxa"/>
            <w:vMerge/>
            <w:tcBorders>
              <w:top w:val="single" w:sz="4" w:space="0" w:color="auto"/>
              <w:left w:val="single" w:sz="4" w:space="0" w:color="auto"/>
              <w:bottom w:val="single" w:sz="4" w:space="0" w:color="auto"/>
              <w:right w:val="single" w:sz="4" w:space="0" w:color="auto"/>
            </w:tcBorders>
            <w:shd w:val="clear" w:color="auto" w:fill="auto"/>
          </w:tcPr>
          <w:p w14:paraId="79E87DF3" w14:textId="77777777" w:rsidR="00D16AFD" w:rsidRDefault="00D16AFD">
            <w:pPr>
              <w:rPr>
                <w:rFonts w:ascii="Calibri" w:hAnsi="Calibri" w:cs="Times New Roman"/>
              </w:rPr>
            </w:pPr>
          </w:p>
        </w:tc>
        <w:tc>
          <w:tcPr>
            <w:tcW w:w="2636" w:type="dxa"/>
            <w:tcBorders>
              <w:top w:val="single" w:sz="4" w:space="0" w:color="auto"/>
              <w:left w:val="single" w:sz="4" w:space="0" w:color="auto"/>
              <w:bottom w:val="single" w:sz="4" w:space="0" w:color="auto"/>
              <w:right w:val="single" w:sz="4" w:space="0" w:color="auto"/>
            </w:tcBorders>
            <w:shd w:val="clear" w:color="auto" w:fill="auto"/>
          </w:tcPr>
          <w:p w14:paraId="6734C1CB" w14:textId="77777777" w:rsidR="00D16AFD" w:rsidRDefault="00000000">
            <w:pPr>
              <w:jc w:val="left"/>
              <w:rPr>
                <w:rFonts w:ascii="Arial" w:hAnsi="Arial" w:cs="Arial"/>
                <w:sz w:val="24"/>
                <w:szCs w:val="24"/>
              </w:rPr>
            </w:pPr>
            <w:r>
              <w:rPr>
                <w:rFonts w:ascii="Arial" w:eastAsia="DengXian" w:hAnsi="Arial" w:cs="Arial"/>
                <w:sz w:val="24"/>
                <w:szCs w:val="24"/>
                <w:lang w:bidi="ar"/>
              </w:rPr>
              <w:t>Clarify client’s awareness of condition</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6DFB85F3" w14:textId="77777777" w:rsidR="00D16AFD" w:rsidRDefault="00000000">
            <w:pPr>
              <w:jc w:val="center"/>
              <w:rPr>
                <w:rFonts w:ascii="Arial" w:hAnsi="Arial" w:cs="Arial"/>
                <w:sz w:val="24"/>
                <w:szCs w:val="24"/>
              </w:rPr>
            </w:pPr>
            <w:r>
              <w:rPr>
                <w:rFonts w:ascii="Arial" w:eastAsia="DengXian" w:hAnsi="Arial" w:cs="Arial"/>
                <w:sz w:val="24"/>
                <w:szCs w:val="24"/>
                <w:lang w:bidi="ar"/>
              </w:rPr>
              <w:t>2</w:t>
            </w:r>
          </w:p>
        </w:tc>
        <w:tc>
          <w:tcPr>
            <w:tcW w:w="3921" w:type="dxa"/>
            <w:tcBorders>
              <w:top w:val="single" w:sz="4" w:space="0" w:color="auto"/>
              <w:left w:val="single" w:sz="4" w:space="0" w:color="auto"/>
              <w:bottom w:val="single" w:sz="4" w:space="0" w:color="auto"/>
              <w:right w:val="single" w:sz="4" w:space="0" w:color="auto"/>
            </w:tcBorders>
            <w:shd w:val="clear" w:color="auto" w:fill="auto"/>
          </w:tcPr>
          <w:p w14:paraId="654EA91F" w14:textId="77777777" w:rsidR="00D16AFD" w:rsidRDefault="00000000">
            <w:pPr>
              <w:jc w:val="left"/>
              <w:rPr>
                <w:rFonts w:ascii="Arial" w:hAnsi="Arial" w:cs="Arial"/>
                <w:sz w:val="24"/>
                <w:szCs w:val="24"/>
              </w:rPr>
            </w:pPr>
            <w:r>
              <w:rPr>
                <w:rFonts w:ascii="Arial" w:eastAsia="DengXian" w:hAnsi="Arial" w:cs="Arial"/>
                <w:sz w:val="24"/>
                <w:szCs w:val="24"/>
                <w:lang w:bidi="ar"/>
              </w:rPr>
              <w:t>Awaiting input from psychologist to guide language.</w:t>
            </w:r>
          </w:p>
        </w:tc>
      </w:tr>
      <w:tr w:rsidR="00D16AFD" w14:paraId="39AEE73B"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3F76F7FA" w14:textId="77777777" w:rsidR="00D16AFD" w:rsidRDefault="00000000">
            <w:pPr>
              <w:jc w:val="left"/>
              <w:rPr>
                <w:rFonts w:ascii="Arial" w:hAnsi="Arial" w:cs="Arial"/>
                <w:sz w:val="24"/>
                <w:szCs w:val="24"/>
              </w:rPr>
            </w:pPr>
            <w:r>
              <w:rPr>
                <w:rFonts w:ascii="Arial" w:eastAsia="DengXian" w:hAnsi="Arial" w:cs="Arial"/>
                <w:sz w:val="24"/>
                <w:szCs w:val="24"/>
                <w:lang w:bidi="ar"/>
              </w:rPr>
              <w:t>II. Goal Setting</w:t>
            </w:r>
          </w:p>
        </w:tc>
        <w:tc>
          <w:tcPr>
            <w:tcW w:w="2636" w:type="dxa"/>
            <w:tcBorders>
              <w:top w:val="single" w:sz="4" w:space="0" w:color="auto"/>
              <w:left w:val="single" w:sz="4" w:space="0" w:color="auto"/>
              <w:bottom w:val="single" w:sz="4" w:space="0" w:color="auto"/>
              <w:right w:val="single" w:sz="4" w:space="0" w:color="auto"/>
            </w:tcBorders>
            <w:shd w:val="clear" w:color="auto" w:fill="auto"/>
          </w:tcPr>
          <w:p w14:paraId="52140F1B" w14:textId="77777777" w:rsidR="00D16AFD" w:rsidRDefault="00000000">
            <w:pPr>
              <w:jc w:val="left"/>
              <w:rPr>
                <w:rFonts w:ascii="Arial" w:hAnsi="Arial" w:cs="Arial"/>
                <w:sz w:val="24"/>
                <w:szCs w:val="24"/>
              </w:rPr>
            </w:pPr>
            <w:r>
              <w:rPr>
                <w:rFonts w:ascii="Arial" w:eastAsia="DengXian" w:hAnsi="Arial" w:cs="Arial"/>
                <w:sz w:val="24"/>
                <w:szCs w:val="24"/>
                <w:lang w:bidi="ar"/>
              </w:rPr>
              <w:t>Include emotional coping goals</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66945E1E" w14:textId="77777777" w:rsidR="00D16AFD" w:rsidRDefault="00000000">
            <w:pPr>
              <w:jc w:val="center"/>
              <w:rPr>
                <w:rFonts w:ascii="Arial" w:hAnsi="Arial" w:cs="Arial"/>
                <w:sz w:val="24"/>
                <w:szCs w:val="24"/>
              </w:rPr>
            </w:pPr>
            <w:r>
              <w:rPr>
                <w:rFonts w:ascii="Arial" w:eastAsia="DengXian" w:hAnsi="Arial" w:cs="Arial"/>
                <w:sz w:val="24"/>
                <w:szCs w:val="24"/>
                <w:lang w:bidi="ar"/>
              </w:rPr>
              <w:t>1</w:t>
            </w:r>
          </w:p>
        </w:tc>
        <w:tc>
          <w:tcPr>
            <w:tcW w:w="3921" w:type="dxa"/>
            <w:tcBorders>
              <w:top w:val="single" w:sz="4" w:space="0" w:color="auto"/>
              <w:left w:val="single" w:sz="4" w:space="0" w:color="auto"/>
              <w:bottom w:val="single" w:sz="4" w:space="0" w:color="auto"/>
              <w:right w:val="single" w:sz="4" w:space="0" w:color="auto"/>
            </w:tcBorders>
            <w:shd w:val="clear" w:color="auto" w:fill="auto"/>
          </w:tcPr>
          <w:p w14:paraId="64EB8089" w14:textId="77777777" w:rsidR="00D16AFD" w:rsidRDefault="00000000">
            <w:pPr>
              <w:jc w:val="left"/>
              <w:rPr>
                <w:rFonts w:ascii="Arial" w:hAnsi="Arial" w:cs="Arial"/>
                <w:sz w:val="24"/>
                <w:szCs w:val="24"/>
              </w:rPr>
            </w:pPr>
            <w:r>
              <w:rPr>
                <w:rFonts w:ascii="Arial" w:eastAsia="DengXian" w:hAnsi="Arial" w:cs="Arial"/>
                <w:sz w:val="24"/>
                <w:szCs w:val="24"/>
                <w:lang w:bidi="ar"/>
              </w:rPr>
              <w:t>Plan to discuss in next session with child and caregiver.</w:t>
            </w:r>
          </w:p>
        </w:tc>
      </w:tr>
      <w:tr w:rsidR="00D16AFD" w14:paraId="5BEEFC68"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05E985A6" w14:textId="77777777" w:rsidR="00D16AFD" w:rsidRDefault="00000000">
            <w:pPr>
              <w:jc w:val="left"/>
              <w:rPr>
                <w:rFonts w:ascii="Arial" w:hAnsi="Arial" w:cs="Arial"/>
                <w:sz w:val="24"/>
                <w:szCs w:val="24"/>
              </w:rPr>
            </w:pPr>
            <w:r>
              <w:rPr>
                <w:rFonts w:ascii="Arial" w:eastAsia="DengXian" w:hAnsi="Arial" w:cs="Arial"/>
                <w:sz w:val="24"/>
                <w:szCs w:val="24"/>
                <w:lang w:bidi="ar"/>
              </w:rPr>
              <w:t>IV. Family Involvement</w:t>
            </w:r>
          </w:p>
        </w:tc>
        <w:tc>
          <w:tcPr>
            <w:tcW w:w="2636" w:type="dxa"/>
            <w:tcBorders>
              <w:top w:val="single" w:sz="4" w:space="0" w:color="auto"/>
              <w:left w:val="single" w:sz="4" w:space="0" w:color="auto"/>
              <w:bottom w:val="single" w:sz="4" w:space="0" w:color="auto"/>
              <w:right w:val="single" w:sz="4" w:space="0" w:color="auto"/>
            </w:tcBorders>
            <w:shd w:val="clear" w:color="auto" w:fill="auto"/>
          </w:tcPr>
          <w:p w14:paraId="6AB8E228" w14:textId="77777777" w:rsidR="00D16AFD" w:rsidRDefault="00000000">
            <w:pPr>
              <w:jc w:val="left"/>
              <w:rPr>
                <w:rFonts w:ascii="Arial" w:hAnsi="Arial" w:cs="Arial"/>
                <w:sz w:val="24"/>
                <w:szCs w:val="24"/>
              </w:rPr>
            </w:pPr>
            <w:r>
              <w:rPr>
                <w:rFonts w:ascii="Arial" w:eastAsia="DengXian" w:hAnsi="Arial" w:cs="Arial"/>
                <w:sz w:val="24"/>
                <w:szCs w:val="24"/>
                <w:lang w:bidi="ar"/>
              </w:rPr>
              <w:t>Include siblings in activities</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51C902DB" w14:textId="77777777" w:rsidR="00D16AFD" w:rsidRDefault="00000000">
            <w:pPr>
              <w:jc w:val="center"/>
              <w:rPr>
                <w:rFonts w:ascii="Arial" w:hAnsi="Arial" w:cs="Arial"/>
                <w:sz w:val="24"/>
                <w:szCs w:val="24"/>
              </w:rPr>
            </w:pPr>
            <w:r>
              <w:rPr>
                <w:rFonts w:ascii="Arial" w:eastAsia="DengXian" w:hAnsi="Arial" w:cs="Arial"/>
                <w:sz w:val="24"/>
                <w:szCs w:val="24"/>
                <w:lang w:bidi="ar"/>
              </w:rPr>
              <w:t>N/A</w:t>
            </w:r>
          </w:p>
        </w:tc>
        <w:tc>
          <w:tcPr>
            <w:tcW w:w="3921" w:type="dxa"/>
            <w:tcBorders>
              <w:top w:val="single" w:sz="4" w:space="0" w:color="auto"/>
              <w:left w:val="single" w:sz="4" w:space="0" w:color="auto"/>
              <w:bottom w:val="single" w:sz="4" w:space="0" w:color="auto"/>
              <w:right w:val="single" w:sz="4" w:space="0" w:color="auto"/>
            </w:tcBorders>
            <w:shd w:val="clear" w:color="auto" w:fill="auto"/>
          </w:tcPr>
          <w:p w14:paraId="277F5BBC" w14:textId="77777777" w:rsidR="00D16AFD" w:rsidRDefault="00000000">
            <w:pPr>
              <w:jc w:val="left"/>
              <w:rPr>
                <w:rFonts w:ascii="Arial" w:hAnsi="Arial" w:cs="Arial"/>
                <w:sz w:val="24"/>
                <w:szCs w:val="24"/>
              </w:rPr>
            </w:pPr>
            <w:r>
              <w:rPr>
                <w:rFonts w:ascii="Arial" w:eastAsia="DengXian" w:hAnsi="Arial" w:cs="Arial"/>
                <w:sz w:val="24"/>
                <w:szCs w:val="24"/>
                <w:lang w:bidi="ar"/>
              </w:rPr>
              <w:t>Only child; no siblings present.</w:t>
            </w:r>
          </w:p>
        </w:tc>
      </w:tr>
    </w:tbl>
    <w:p w14:paraId="7A561C10" w14:textId="77777777" w:rsidR="00D16AFD" w:rsidRDefault="00D16AFD">
      <w:pPr>
        <w:rPr>
          <w:rFonts w:ascii="Arial" w:hAnsi="Arial" w:cs="Arial"/>
          <w:sz w:val="24"/>
          <w:szCs w:val="24"/>
        </w:rPr>
      </w:pPr>
    </w:p>
    <w:p w14:paraId="547F7C6F" w14:textId="77777777" w:rsidR="00D16AFD" w:rsidRDefault="00000000">
      <w:pPr>
        <w:rPr>
          <w:rFonts w:ascii="Arial" w:hAnsi="Arial" w:cs="Arial"/>
          <w:sz w:val="24"/>
          <w:szCs w:val="24"/>
        </w:rPr>
      </w:pPr>
      <w:r>
        <w:rPr>
          <w:rFonts w:ascii="Arial" w:eastAsia="DengXian" w:hAnsi="Arial" w:cs="Arial"/>
          <w:sz w:val="24"/>
          <w:szCs w:val="24"/>
          <w:lang w:bidi="ar"/>
        </w:rPr>
        <w:t>While not necessary or required, some educational therapists may want to take an additional step to compute a mean score per domain (excluding N/A items) to identify those domains that require more attention. For instance (as shown in Table 9 below):</w:t>
      </w:r>
    </w:p>
    <w:p w14:paraId="39D59A72" w14:textId="77777777" w:rsidR="00D16AFD" w:rsidRDefault="00D16AFD">
      <w:pPr>
        <w:rPr>
          <w:rFonts w:ascii="Arial" w:hAnsi="Arial" w:cs="Arial"/>
          <w:sz w:val="24"/>
          <w:szCs w:val="24"/>
        </w:rPr>
      </w:pPr>
    </w:p>
    <w:p w14:paraId="5292E560" w14:textId="77777777" w:rsidR="00D16AFD" w:rsidRDefault="00000000">
      <w:pPr>
        <w:rPr>
          <w:rFonts w:ascii="Arial" w:hAnsi="Arial" w:cs="Arial"/>
          <w:sz w:val="24"/>
          <w:szCs w:val="24"/>
        </w:rPr>
      </w:pPr>
      <w:r>
        <w:rPr>
          <w:rFonts w:ascii="Arial" w:hAnsi="Arial" w:cs="Arial"/>
          <w:sz w:val="24"/>
          <w:szCs w:val="24"/>
        </w:rPr>
        <w:t xml:space="preserve">Table 9. An Example of Calculation of Mean Score per Domain </w:t>
      </w:r>
    </w:p>
    <w:tbl>
      <w:tblPr>
        <w:tblStyle w:val="TableGrid"/>
        <w:tblW w:w="0" w:type="auto"/>
        <w:tblLook w:val="04A0" w:firstRow="1" w:lastRow="0" w:firstColumn="1" w:lastColumn="0" w:noHBand="0" w:noVBand="1"/>
      </w:tblPr>
      <w:tblGrid>
        <w:gridCol w:w="3529"/>
        <w:gridCol w:w="1698"/>
        <w:gridCol w:w="1529"/>
        <w:gridCol w:w="2260"/>
      </w:tblGrid>
      <w:tr w:rsidR="00D16AFD" w14:paraId="55E89A09" w14:textId="77777777">
        <w:tc>
          <w:tcPr>
            <w:tcW w:w="3539" w:type="dxa"/>
            <w:tcBorders>
              <w:top w:val="single" w:sz="4" w:space="0" w:color="auto"/>
              <w:left w:val="single" w:sz="4" w:space="0" w:color="auto"/>
              <w:bottom w:val="single" w:sz="4" w:space="0" w:color="auto"/>
              <w:right w:val="single" w:sz="4" w:space="0" w:color="auto"/>
            </w:tcBorders>
            <w:shd w:val="clear" w:color="auto" w:fill="E2EFD9"/>
          </w:tcPr>
          <w:p w14:paraId="6876652C" w14:textId="77777777" w:rsidR="00D16AFD" w:rsidRDefault="00000000">
            <w:pPr>
              <w:jc w:val="center"/>
              <w:rPr>
                <w:rFonts w:ascii="Arial" w:hAnsi="Arial" w:cs="Arial"/>
                <w:b/>
                <w:bCs/>
                <w:sz w:val="24"/>
                <w:szCs w:val="24"/>
              </w:rPr>
            </w:pPr>
            <w:r>
              <w:rPr>
                <w:rFonts w:ascii="Arial" w:eastAsia="DengXian" w:hAnsi="Arial" w:cs="Arial"/>
                <w:b/>
                <w:bCs/>
                <w:sz w:val="24"/>
                <w:szCs w:val="24"/>
                <w:lang w:bidi="ar"/>
              </w:rPr>
              <w:t>Domains</w:t>
            </w:r>
          </w:p>
        </w:tc>
        <w:tc>
          <w:tcPr>
            <w:tcW w:w="1702" w:type="dxa"/>
            <w:tcBorders>
              <w:top w:val="single" w:sz="4" w:space="0" w:color="auto"/>
              <w:left w:val="single" w:sz="4" w:space="0" w:color="auto"/>
              <w:bottom w:val="single" w:sz="4" w:space="0" w:color="auto"/>
              <w:right w:val="single" w:sz="4" w:space="0" w:color="auto"/>
            </w:tcBorders>
            <w:shd w:val="clear" w:color="auto" w:fill="E2EFD9"/>
          </w:tcPr>
          <w:p w14:paraId="211425E6" w14:textId="77777777" w:rsidR="00D16AFD" w:rsidRDefault="00000000">
            <w:pPr>
              <w:jc w:val="center"/>
              <w:rPr>
                <w:rFonts w:ascii="Arial" w:hAnsi="Arial" w:cs="Arial"/>
                <w:b/>
                <w:bCs/>
                <w:sz w:val="24"/>
                <w:szCs w:val="24"/>
              </w:rPr>
            </w:pPr>
            <w:r>
              <w:rPr>
                <w:rFonts w:ascii="Arial" w:eastAsia="DengXian" w:hAnsi="Arial" w:cs="Arial"/>
                <w:b/>
                <w:bCs/>
                <w:sz w:val="24"/>
                <w:szCs w:val="24"/>
                <w:lang w:bidi="ar"/>
              </w:rPr>
              <w:t>Mean Score</w:t>
            </w:r>
          </w:p>
        </w:tc>
        <w:tc>
          <w:tcPr>
            <w:tcW w:w="1530" w:type="dxa"/>
            <w:tcBorders>
              <w:top w:val="single" w:sz="4" w:space="0" w:color="auto"/>
              <w:left w:val="single" w:sz="4" w:space="0" w:color="auto"/>
              <w:bottom w:val="single" w:sz="4" w:space="0" w:color="auto"/>
              <w:right w:val="single" w:sz="4" w:space="0" w:color="auto"/>
            </w:tcBorders>
            <w:shd w:val="clear" w:color="auto" w:fill="E2EFD9"/>
          </w:tcPr>
          <w:p w14:paraId="1CFEA506" w14:textId="77777777" w:rsidR="00D16AFD" w:rsidRDefault="00000000">
            <w:pPr>
              <w:jc w:val="center"/>
              <w:rPr>
                <w:rFonts w:ascii="Arial" w:hAnsi="Arial" w:cs="Arial"/>
                <w:b/>
                <w:bCs/>
                <w:sz w:val="24"/>
                <w:szCs w:val="24"/>
              </w:rPr>
            </w:pPr>
            <w:r>
              <w:rPr>
                <w:rFonts w:ascii="Arial" w:eastAsia="DengXian" w:hAnsi="Arial" w:cs="Arial"/>
                <w:b/>
                <w:bCs/>
                <w:sz w:val="24"/>
                <w:szCs w:val="24"/>
                <w:lang w:bidi="ar"/>
              </w:rPr>
              <w:t>Difference</w:t>
            </w:r>
          </w:p>
        </w:tc>
        <w:tc>
          <w:tcPr>
            <w:tcW w:w="2265" w:type="dxa"/>
            <w:tcBorders>
              <w:top w:val="single" w:sz="4" w:space="0" w:color="auto"/>
              <w:left w:val="single" w:sz="4" w:space="0" w:color="auto"/>
              <w:bottom w:val="single" w:sz="4" w:space="0" w:color="auto"/>
              <w:right w:val="single" w:sz="4" w:space="0" w:color="auto"/>
            </w:tcBorders>
            <w:shd w:val="clear" w:color="auto" w:fill="E2EFD9"/>
          </w:tcPr>
          <w:p w14:paraId="700DA10E" w14:textId="77777777" w:rsidR="00D16AFD" w:rsidRDefault="00000000">
            <w:pPr>
              <w:jc w:val="center"/>
              <w:rPr>
                <w:rFonts w:ascii="Arial" w:eastAsia="DengXian" w:hAnsi="Arial" w:cs="Arial"/>
                <w:b/>
                <w:bCs/>
                <w:sz w:val="24"/>
                <w:szCs w:val="24"/>
                <w:lang w:bidi="ar"/>
              </w:rPr>
            </w:pPr>
            <w:r>
              <w:rPr>
                <w:rFonts w:ascii="Arial" w:eastAsia="DengXian" w:hAnsi="Arial" w:cs="Arial"/>
                <w:b/>
                <w:bCs/>
                <w:sz w:val="24"/>
                <w:szCs w:val="24"/>
                <w:lang w:bidi="ar"/>
              </w:rPr>
              <w:t>Note</w:t>
            </w:r>
          </w:p>
        </w:tc>
      </w:tr>
      <w:tr w:rsidR="00D16AFD" w14:paraId="4EF35834" w14:textId="77777777">
        <w:tc>
          <w:tcPr>
            <w:tcW w:w="3539" w:type="dxa"/>
            <w:tcBorders>
              <w:top w:val="single" w:sz="4" w:space="0" w:color="auto"/>
              <w:left w:val="single" w:sz="4" w:space="0" w:color="auto"/>
              <w:bottom w:val="single" w:sz="4" w:space="0" w:color="auto"/>
              <w:right w:val="single" w:sz="4" w:space="0" w:color="auto"/>
            </w:tcBorders>
            <w:shd w:val="clear" w:color="auto" w:fill="auto"/>
          </w:tcPr>
          <w:p w14:paraId="576A202A" w14:textId="77777777" w:rsidR="00D16AFD" w:rsidRDefault="00000000">
            <w:pPr>
              <w:rPr>
                <w:rFonts w:ascii="Arial" w:hAnsi="Arial" w:cs="Arial"/>
                <w:sz w:val="24"/>
                <w:szCs w:val="24"/>
              </w:rPr>
            </w:pPr>
            <w:r>
              <w:rPr>
                <w:rFonts w:ascii="Arial" w:eastAsia="DengXian" w:hAnsi="Arial" w:cs="Arial"/>
                <w:sz w:val="24"/>
                <w:szCs w:val="24"/>
                <w:lang w:bidi="ar"/>
              </w:rPr>
              <w:t>I. Intake &amp; Assessment</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D60BD62" w14:textId="77777777" w:rsidR="00D16AFD" w:rsidRDefault="00000000">
            <w:pPr>
              <w:jc w:val="center"/>
              <w:rPr>
                <w:rFonts w:ascii="Arial" w:hAnsi="Arial" w:cs="Arial"/>
                <w:sz w:val="24"/>
                <w:szCs w:val="24"/>
              </w:rPr>
            </w:pPr>
            <w:r>
              <w:rPr>
                <w:rFonts w:ascii="Arial" w:eastAsia="DengXian" w:hAnsi="Arial" w:cs="Arial"/>
                <w:sz w:val="24"/>
                <w:szCs w:val="24"/>
                <w:lang w:bidi="ar"/>
              </w:rPr>
              <w:t>2.8</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34E0F14" w14:textId="77777777" w:rsidR="00D16AFD" w:rsidRDefault="00000000">
            <w:pPr>
              <w:jc w:val="center"/>
              <w:rPr>
                <w:rFonts w:ascii="Arial" w:hAnsi="Arial" w:cs="Arial"/>
                <w:sz w:val="24"/>
                <w:szCs w:val="24"/>
              </w:rPr>
            </w:pPr>
            <w:r>
              <w:rPr>
                <w:rFonts w:ascii="Arial" w:eastAsia="DengXian" w:hAnsi="Arial" w:cs="Arial"/>
                <w:sz w:val="24"/>
                <w:szCs w:val="24"/>
                <w:lang w:bidi="ar"/>
              </w:rPr>
              <w:t>0.2</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04A527C5" w14:textId="77777777" w:rsidR="00D16AFD" w:rsidRDefault="00D16AFD">
            <w:pPr>
              <w:jc w:val="center"/>
              <w:rPr>
                <w:rFonts w:ascii="Arial" w:eastAsia="DengXian" w:hAnsi="Arial" w:cs="Arial"/>
                <w:sz w:val="24"/>
                <w:szCs w:val="24"/>
                <w:lang w:bidi="ar"/>
              </w:rPr>
            </w:pPr>
          </w:p>
        </w:tc>
      </w:tr>
      <w:tr w:rsidR="00D16AFD" w14:paraId="4D845C0C" w14:textId="77777777">
        <w:tc>
          <w:tcPr>
            <w:tcW w:w="3539" w:type="dxa"/>
            <w:tcBorders>
              <w:top w:val="single" w:sz="4" w:space="0" w:color="auto"/>
              <w:left w:val="single" w:sz="4" w:space="0" w:color="auto"/>
              <w:bottom w:val="single" w:sz="4" w:space="0" w:color="auto"/>
              <w:right w:val="single" w:sz="4" w:space="0" w:color="auto"/>
            </w:tcBorders>
            <w:shd w:val="clear" w:color="auto" w:fill="auto"/>
          </w:tcPr>
          <w:p w14:paraId="688BA019" w14:textId="77777777" w:rsidR="00D16AFD" w:rsidRDefault="00000000">
            <w:pPr>
              <w:rPr>
                <w:rFonts w:ascii="Arial" w:hAnsi="Arial" w:cs="Arial"/>
                <w:sz w:val="24"/>
                <w:szCs w:val="24"/>
              </w:rPr>
            </w:pPr>
            <w:r>
              <w:rPr>
                <w:rFonts w:ascii="Arial" w:eastAsia="DengXian" w:hAnsi="Arial" w:cs="Arial"/>
                <w:sz w:val="24"/>
                <w:szCs w:val="24"/>
                <w:lang w:bidi="ar"/>
              </w:rPr>
              <w:t>II. Goal Setting</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F89DDC9" w14:textId="77777777" w:rsidR="00D16AFD" w:rsidRDefault="00000000">
            <w:pPr>
              <w:jc w:val="center"/>
              <w:rPr>
                <w:rFonts w:ascii="Arial" w:hAnsi="Arial" w:cs="Arial"/>
                <w:sz w:val="24"/>
                <w:szCs w:val="24"/>
              </w:rPr>
            </w:pPr>
            <w:r>
              <w:rPr>
                <w:rFonts w:ascii="Arial" w:eastAsia="DengXian" w:hAnsi="Arial" w:cs="Arial"/>
                <w:sz w:val="24"/>
                <w:szCs w:val="24"/>
                <w:lang w:bidi="ar"/>
              </w:rPr>
              <w:t>2.0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70E47C6" w14:textId="77777777" w:rsidR="00D16AFD" w:rsidRDefault="00000000">
            <w:pPr>
              <w:jc w:val="center"/>
              <w:rPr>
                <w:rFonts w:ascii="Arial" w:hAnsi="Arial" w:cs="Arial"/>
                <w:sz w:val="24"/>
                <w:szCs w:val="24"/>
              </w:rPr>
            </w:pPr>
            <w:r>
              <w:rPr>
                <w:rFonts w:ascii="Arial" w:eastAsia="DengXian" w:hAnsi="Arial" w:cs="Arial"/>
                <w:sz w:val="24"/>
                <w:szCs w:val="24"/>
                <w:lang w:bidi="ar"/>
              </w:rPr>
              <w:t>-0.6</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79E47C60" w14:textId="77777777" w:rsidR="00D16AFD" w:rsidRDefault="00000000">
            <w:pPr>
              <w:jc w:val="center"/>
              <w:rPr>
                <w:rFonts w:ascii="Arial" w:eastAsia="DengXian" w:hAnsi="Arial" w:cs="Arial"/>
                <w:sz w:val="24"/>
                <w:szCs w:val="24"/>
                <w:lang w:bidi="ar"/>
              </w:rPr>
            </w:pPr>
            <w:r>
              <w:rPr>
                <w:rFonts w:ascii="Arial" w:eastAsia="DengXian" w:hAnsi="Arial" w:cs="Arial"/>
                <w:sz w:val="24"/>
                <w:szCs w:val="24"/>
                <w:lang w:bidi="ar"/>
              </w:rPr>
              <w:t>Attention required</w:t>
            </w:r>
          </w:p>
        </w:tc>
      </w:tr>
      <w:tr w:rsidR="00D16AFD" w14:paraId="274BEFCE" w14:textId="77777777">
        <w:tc>
          <w:tcPr>
            <w:tcW w:w="3539" w:type="dxa"/>
            <w:tcBorders>
              <w:top w:val="single" w:sz="4" w:space="0" w:color="auto"/>
              <w:left w:val="single" w:sz="4" w:space="0" w:color="auto"/>
              <w:bottom w:val="single" w:sz="4" w:space="0" w:color="auto"/>
              <w:right w:val="single" w:sz="4" w:space="0" w:color="auto"/>
            </w:tcBorders>
            <w:shd w:val="clear" w:color="auto" w:fill="auto"/>
          </w:tcPr>
          <w:p w14:paraId="69CC04DC" w14:textId="77777777" w:rsidR="00D16AFD" w:rsidRDefault="00000000">
            <w:pPr>
              <w:rPr>
                <w:rFonts w:ascii="Arial" w:hAnsi="Arial" w:cs="Arial"/>
                <w:sz w:val="24"/>
                <w:szCs w:val="24"/>
              </w:rPr>
            </w:pPr>
            <w:r>
              <w:rPr>
                <w:rFonts w:ascii="Arial" w:eastAsia="DengXian" w:hAnsi="Arial" w:cs="Arial"/>
                <w:sz w:val="24"/>
                <w:szCs w:val="24"/>
                <w:lang w:bidi="ar"/>
              </w:rPr>
              <w:t>III. Intervention Design</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2E35738" w14:textId="77777777" w:rsidR="00D16AFD" w:rsidRDefault="00000000">
            <w:pPr>
              <w:jc w:val="center"/>
              <w:rPr>
                <w:rFonts w:ascii="Arial" w:hAnsi="Arial" w:cs="Arial"/>
                <w:sz w:val="24"/>
                <w:szCs w:val="24"/>
              </w:rPr>
            </w:pPr>
            <w:r>
              <w:rPr>
                <w:rFonts w:ascii="Arial" w:eastAsia="DengXian" w:hAnsi="Arial" w:cs="Arial"/>
                <w:sz w:val="24"/>
                <w:szCs w:val="24"/>
                <w:lang w:bidi="ar"/>
              </w:rPr>
              <w:t>2.6</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695DD60" w14:textId="77777777" w:rsidR="00D16AFD" w:rsidRDefault="00000000">
            <w:pPr>
              <w:jc w:val="center"/>
              <w:rPr>
                <w:rFonts w:ascii="Arial" w:hAnsi="Arial" w:cs="Arial"/>
                <w:sz w:val="24"/>
                <w:szCs w:val="24"/>
              </w:rPr>
            </w:pPr>
            <w:r>
              <w:rPr>
                <w:rFonts w:ascii="Arial" w:eastAsia="DengXian" w:hAnsi="Arial" w:cs="Arial"/>
                <w:sz w:val="24"/>
                <w:szCs w:val="24"/>
                <w:lang w:bidi="ar"/>
              </w:rPr>
              <w:t>0</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6E5AAA80" w14:textId="77777777" w:rsidR="00D16AFD" w:rsidRDefault="00D16AFD">
            <w:pPr>
              <w:jc w:val="center"/>
              <w:rPr>
                <w:rFonts w:ascii="Arial" w:eastAsia="DengXian" w:hAnsi="Arial" w:cs="Arial"/>
                <w:sz w:val="24"/>
                <w:szCs w:val="24"/>
                <w:lang w:bidi="ar"/>
              </w:rPr>
            </w:pPr>
          </w:p>
        </w:tc>
      </w:tr>
      <w:tr w:rsidR="00D16AFD" w14:paraId="739BB022" w14:textId="77777777">
        <w:tc>
          <w:tcPr>
            <w:tcW w:w="3539" w:type="dxa"/>
            <w:tcBorders>
              <w:top w:val="single" w:sz="4" w:space="0" w:color="auto"/>
              <w:left w:val="single" w:sz="4" w:space="0" w:color="auto"/>
              <w:bottom w:val="single" w:sz="4" w:space="0" w:color="auto"/>
              <w:right w:val="single" w:sz="4" w:space="0" w:color="auto"/>
            </w:tcBorders>
            <w:shd w:val="clear" w:color="auto" w:fill="auto"/>
          </w:tcPr>
          <w:p w14:paraId="273B7CB1" w14:textId="77777777" w:rsidR="00D16AFD" w:rsidRDefault="00000000">
            <w:pPr>
              <w:rPr>
                <w:rFonts w:ascii="Arial" w:hAnsi="Arial" w:cs="Arial"/>
                <w:sz w:val="24"/>
                <w:szCs w:val="24"/>
              </w:rPr>
            </w:pPr>
            <w:r>
              <w:rPr>
                <w:rFonts w:ascii="Arial" w:eastAsia="DengXian" w:hAnsi="Arial" w:cs="Arial"/>
                <w:sz w:val="24"/>
                <w:szCs w:val="24"/>
                <w:lang w:bidi="ar"/>
              </w:rPr>
              <w:t>IV. Family Involvement</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02B5763" w14:textId="77777777" w:rsidR="00D16AFD" w:rsidRDefault="00000000">
            <w:pPr>
              <w:jc w:val="center"/>
              <w:rPr>
                <w:rFonts w:ascii="Arial" w:hAnsi="Arial" w:cs="Arial"/>
                <w:sz w:val="24"/>
                <w:szCs w:val="24"/>
              </w:rPr>
            </w:pPr>
            <w:r>
              <w:rPr>
                <w:rFonts w:ascii="Arial" w:eastAsia="DengXian" w:hAnsi="Arial" w:cs="Arial"/>
                <w:sz w:val="24"/>
                <w:szCs w:val="24"/>
                <w:lang w:bidi="ar"/>
              </w:rPr>
              <w:t>3.0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9C43694" w14:textId="77777777" w:rsidR="00D16AFD" w:rsidRDefault="00000000">
            <w:pPr>
              <w:jc w:val="center"/>
              <w:rPr>
                <w:rFonts w:ascii="Arial" w:hAnsi="Arial" w:cs="Arial"/>
                <w:sz w:val="24"/>
                <w:szCs w:val="24"/>
              </w:rPr>
            </w:pPr>
            <w:r>
              <w:rPr>
                <w:rFonts w:ascii="Arial" w:eastAsia="DengXian" w:hAnsi="Arial" w:cs="Arial"/>
                <w:sz w:val="24"/>
                <w:szCs w:val="24"/>
                <w:lang w:bidi="ar"/>
              </w:rPr>
              <w:t>0.4</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476E756D" w14:textId="77777777" w:rsidR="00D16AFD" w:rsidRDefault="00D16AFD">
            <w:pPr>
              <w:jc w:val="center"/>
              <w:rPr>
                <w:rFonts w:ascii="Arial" w:eastAsia="DengXian" w:hAnsi="Arial" w:cs="Arial"/>
                <w:sz w:val="24"/>
                <w:szCs w:val="24"/>
                <w:lang w:bidi="ar"/>
              </w:rPr>
            </w:pPr>
          </w:p>
        </w:tc>
      </w:tr>
      <w:tr w:rsidR="00D16AFD" w14:paraId="7B302178" w14:textId="77777777">
        <w:tc>
          <w:tcPr>
            <w:tcW w:w="3539" w:type="dxa"/>
            <w:tcBorders>
              <w:top w:val="single" w:sz="4" w:space="0" w:color="auto"/>
              <w:left w:val="single" w:sz="4" w:space="0" w:color="auto"/>
              <w:bottom w:val="single" w:sz="4" w:space="0" w:color="auto"/>
              <w:right w:val="single" w:sz="4" w:space="0" w:color="auto"/>
            </w:tcBorders>
            <w:shd w:val="clear" w:color="auto" w:fill="auto"/>
          </w:tcPr>
          <w:p w14:paraId="36C10AE1" w14:textId="77777777" w:rsidR="00D16AFD" w:rsidRDefault="00000000">
            <w:pPr>
              <w:rPr>
                <w:rFonts w:ascii="Arial" w:hAnsi="Arial" w:cs="Arial"/>
                <w:sz w:val="24"/>
                <w:szCs w:val="24"/>
              </w:rPr>
            </w:pPr>
            <w:r>
              <w:rPr>
                <w:rFonts w:ascii="Arial" w:eastAsia="DengXian" w:hAnsi="Arial" w:cs="Arial"/>
                <w:sz w:val="24"/>
                <w:szCs w:val="24"/>
                <w:lang w:bidi="ar"/>
              </w:rPr>
              <w:t>V. Ethical &amp; Cultural Sensitivity</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26CB1D67" w14:textId="77777777" w:rsidR="00D16AFD" w:rsidRDefault="00000000">
            <w:pPr>
              <w:jc w:val="center"/>
              <w:rPr>
                <w:rFonts w:ascii="Arial" w:hAnsi="Arial" w:cs="Arial"/>
                <w:sz w:val="24"/>
                <w:szCs w:val="24"/>
              </w:rPr>
            </w:pPr>
            <w:r>
              <w:rPr>
                <w:rFonts w:ascii="Arial" w:eastAsia="DengXian" w:hAnsi="Arial" w:cs="Arial"/>
                <w:sz w:val="24"/>
                <w:szCs w:val="24"/>
                <w:lang w:bidi="ar"/>
              </w:rPr>
              <w:t>2.7</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933ACB7" w14:textId="77777777" w:rsidR="00D16AFD" w:rsidRDefault="00000000">
            <w:pPr>
              <w:jc w:val="center"/>
              <w:rPr>
                <w:rFonts w:ascii="Arial" w:hAnsi="Arial" w:cs="Arial"/>
                <w:sz w:val="24"/>
                <w:szCs w:val="24"/>
              </w:rPr>
            </w:pPr>
            <w:r>
              <w:rPr>
                <w:rFonts w:ascii="Arial" w:eastAsia="DengXian" w:hAnsi="Arial" w:cs="Arial"/>
                <w:sz w:val="24"/>
                <w:szCs w:val="24"/>
                <w:lang w:bidi="ar"/>
              </w:rPr>
              <w:t>0.1</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2E75E071" w14:textId="77777777" w:rsidR="00D16AFD" w:rsidRDefault="00D16AFD">
            <w:pPr>
              <w:jc w:val="center"/>
              <w:rPr>
                <w:rFonts w:ascii="Arial" w:eastAsia="DengXian" w:hAnsi="Arial" w:cs="Arial"/>
                <w:sz w:val="24"/>
                <w:szCs w:val="24"/>
                <w:lang w:bidi="ar"/>
              </w:rPr>
            </w:pPr>
          </w:p>
        </w:tc>
      </w:tr>
      <w:tr w:rsidR="00D16AFD" w14:paraId="7B6C5CB4" w14:textId="77777777">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0080F14F" w14:textId="77777777" w:rsidR="00D16AFD" w:rsidRDefault="00000000">
            <w:pPr>
              <w:rPr>
                <w:rFonts w:ascii="Arial" w:hAnsi="Arial" w:cs="Arial"/>
                <w:sz w:val="24"/>
                <w:szCs w:val="24"/>
              </w:rPr>
            </w:pPr>
            <w:r>
              <w:rPr>
                <w:rFonts w:ascii="Arial" w:eastAsia="DengXian" w:hAnsi="Arial" w:cs="Arial"/>
                <w:sz w:val="24"/>
                <w:szCs w:val="24"/>
                <w:lang w:bidi="ar"/>
              </w:rPr>
              <w:t>VI. Monitoring &amp; Adjustment</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DB608C9" w14:textId="77777777" w:rsidR="00D16AFD" w:rsidRDefault="00000000">
            <w:pPr>
              <w:jc w:val="center"/>
              <w:rPr>
                <w:rFonts w:ascii="Arial" w:hAnsi="Arial" w:cs="Arial"/>
                <w:sz w:val="24"/>
                <w:szCs w:val="24"/>
              </w:rPr>
            </w:pPr>
            <w:r>
              <w:rPr>
                <w:rFonts w:ascii="Arial" w:eastAsia="DengXian" w:hAnsi="Arial" w:cs="Arial"/>
                <w:sz w:val="24"/>
                <w:szCs w:val="24"/>
                <w:lang w:bidi="ar"/>
              </w:rPr>
              <w:t>2.5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B7C03D9" w14:textId="77777777" w:rsidR="00D16AFD" w:rsidRDefault="00000000">
            <w:pPr>
              <w:jc w:val="center"/>
              <w:rPr>
                <w:rFonts w:ascii="Arial" w:hAnsi="Arial" w:cs="Arial"/>
                <w:sz w:val="24"/>
                <w:szCs w:val="24"/>
              </w:rPr>
            </w:pPr>
            <w:r>
              <w:rPr>
                <w:rFonts w:ascii="Arial" w:eastAsia="DengXian" w:hAnsi="Arial" w:cs="Arial"/>
                <w:sz w:val="24"/>
                <w:szCs w:val="24"/>
                <w:lang w:bidi="ar"/>
              </w:rPr>
              <w:t>-0.1</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5FAC98BC" w14:textId="77777777" w:rsidR="00D16AFD" w:rsidRDefault="00000000">
            <w:pPr>
              <w:jc w:val="center"/>
              <w:rPr>
                <w:rFonts w:ascii="Arial" w:eastAsia="DengXian" w:hAnsi="Arial" w:cs="Arial"/>
                <w:sz w:val="24"/>
                <w:szCs w:val="24"/>
                <w:lang w:bidi="ar"/>
              </w:rPr>
            </w:pPr>
            <w:r>
              <w:rPr>
                <w:rFonts w:ascii="Arial" w:eastAsia="DengXian" w:hAnsi="Arial" w:cs="Arial"/>
                <w:sz w:val="24"/>
                <w:szCs w:val="24"/>
                <w:lang w:bidi="ar"/>
              </w:rPr>
              <w:t>Attention required</w:t>
            </w:r>
          </w:p>
        </w:tc>
      </w:tr>
      <w:tr w:rsidR="00D16AFD" w14:paraId="26963175" w14:textId="77777777">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072D61A0" w14:textId="77777777" w:rsidR="00D16AFD" w:rsidRDefault="00000000">
            <w:pPr>
              <w:rPr>
                <w:rFonts w:ascii="Arial" w:hAnsi="Arial" w:cs="Arial"/>
                <w:sz w:val="24"/>
                <w:szCs w:val="24"/>
              </w:rPr>
            </w:pPr>
            <w:r>
              <w:rPr>
                <w:rFonts w:ascii="Arial" w:eastAsia="DengXian" w:hAnsi="Arial" w:cs="Arial"/>
                <w:sz w:val="24"/>
                <w:szCs w:val="24"/>
                <w:lang w:bidi="ar"/>
              </w:rPr>
              <w:lastRenderedPageBreak/>
              <w:t>VII. Transition &amp; Closure</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306F0E4" w14:textId="77777777" w:rsidR="00D16AFD" w:rsidRDefault="00000000">
            <w:pPr>
              <w:jc w:val="center"/>
              <w:rPr>
                <w:rFonts w:ascii="Arial" w:hAnsi="Arial" w:cs="Arial"/>
                <w:sz w:val="24"/>
                <w:szCs w:val="24"/>
              </w:rPr>
            </w:pPr>
            <w:r>
              <w:rPr>
                <w:rFonts w:ascii="Arial" w:eastAsia="DengXian" w:hAnsi="Arial" w:cs="Arial"/>
                <w:sz w:val="24"/>
                <w:szCs w:val="24"/>
                <w:lang w:bidi="ar"/>
              </w:rPr>
              <w:t>2.3</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C545CC0" w14:textId="77777777" w:rsidR="00D16AFD" w:rsidRDefault="00000000">
            <w:pPr>
              <w:jc w:val="center"/>
              <w:rPr>
                <w:rFonts w:ascii="Arial" w:hAnsi="Arial" w:cs="Arial"/>
                <w:sz w:val="24"/>
                <w:szCs w:val="24"/>
              </w:rPr>
            </w:pPr>
            <w:r>
              <w:rPr>
                <w:rFonts w:ascii="Arial" w:eastAsia="DengXian" w:hAnsi="Arial" w:cs="Arial"/>
                <w:sz w:val="24"/>
                <w:szCs w:val="24"/>
                <w:lang w:bidi="ar"/>
              </w:rPr>
              <w:t>-0.3</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7B7730C0" w14:textId="77777777" w:rsidR="00D16AFD" w:rsidRDefault="00000000">
            <w:pPr>
              <w:jc w:val="center"/>
              <w:rPr>
                <w:rFonts w:ascii="Arial" w:eastAsia="DengXian" w:hAnsi="Arial" w:cs="Arial"/>
                <w:sz w:val="24"/>
                <w:szCs w:val="24"/>
                <w:lang w:bidi="ar"/>
              </w:rPr>
            </w:pPr>
            <w:r>
              <w:rPr>
                <w:rFonts w:ascii="Arial" w:eastAsia="DengXian" w:hAnsi="Arial" w:cs="Arial"/>
                <w:sz w:val="24"/>
                <w:szCs w:val="24"/>
                <w:lang w:bidi="ar"/>
              </w:rPr>
              <w:t>Attention required</w:t>
            </w:r>
          </w:p>
        </w:tc>
      </w:tr>
      <w:tr w:rsidR="00D16AFD" w14:paraId="711914A9" w14:textId="77777777">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6AF42B25" w14:textId="77777777" w:rsidR="00D16AFD" w:rsidRDefault="00000000">
            <w:pPr>
              <w:rPr>
                <w:rFonts w:ascii="Arial" w:hAnsi="Arial" w:cs="Arial"/>
                <w:sz w:val="24"/>
                <w:szCs w:val="24"/>
              </w:rPr>
            </w:pPr>
            <w:r>
              <w:rPr>
                <w:rFonts w:ascii="Arial" w:eastAsia="DengXian" w:hAnsi="Arial" w:cs="Arial"/>
                <w:sz w:val="24"/>
                <w:szCs w:val="24"/>
                <w:lang w:bidi="ar"/>
              </w:rPr>
              <w:t>Total Sum of Mean Scores</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4281BE2" w14:textId="77777777" w:rsidR="00D16AFD" w:rsidRDefault="00000000">
            <w:pPr>
              <w:jc w:val="center"/>
              <w:rPr>
                <w:rFonts w:ascii="Arial" w:hAnsi="Arial" w:cs="Arial"/>
                <w:sz w:val="24"/>
                <w:szCs w:val="24"/>
              </w:rPr>
            </w:pPr>
            <w:r>
              <w:rPr>
                <w:rFonts w:ascii="Arial" w:eastAsia="DengXian" w:hAnsi="Arial" w:cs="Arial"/>
                <w:sz w:val="24"/>
                <w:szCs w:val="24"/>
                <w:lang w:bidi="ar"/>
              </w:rPr>
              <w:t>17.9</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1C2873F" w14:textId="77777777" w:rsidR="00D16AFD" w:rsidRDefault="00000000">
            <w:pPr>
              <w:jc w:val="center"/>
              <w:rPr>
                <w:rFonts w:ascii="Arial" w:hAnsi="Arial" w:cs="Arial"/>
                <w:sz w:val="24"/>
                <w:szCs w:val="24"/>
              </w:rPr>
            </w:pPr>
            <w:r>
              <w:rPr>
                <w:rFonts w:ascii="Arial" w:eastAsia="DengXian" w:hAnsi="Arial" w:cs="Arial"/>
                <w:sz w:val="24"/>
                <w:szCs w:val="24"/>
                <w:lang w:bidi="ar"/>
              </w:rPr>
              <w:t>--</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1ECB1CB5" w14:textId="77777777" w:rsidR="00D16AFD" w:rsidRDefault="00000000">
            <w:pPr>
              <w:jc w:val="center"/>
              <w:rPr>
                <w:rFonts w:ascii="Arial" w:eastAsia="DengXian" w:hAnsi="Arial" w:cs="Arial"/>
                <w:sz w:val="24"/>
                <w:szCs w:val="24"/>
                <w:lang w:bidi="ar"/>
              </w:rPr>
            </w:pPr>
            <w:r>
              <w:rPr>
                <w:rFonts w:ascii="Arial" w:eastAsia="DengXian" w:hAnsi="Arial" w:cs="Arial"/>
                <w:sz w:val="24"/>
                <w:szCs w:val="24"/>
                <w:lang w:bidi="ar"/>
              </w:rPr>
              <w:t>--</w:t>
            </w:r>
          </w:p>
        </w:tc>
      </w:tr>
      <w:tr w:rsidR="00D16AFD" w14:paraId="3A76E85A" w14:textId="77777777">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6A3A7E1E" w14:textId="77777777" w:rsidR="00D16AFD" w:rsidRDefault="00000000">
            <w:pPr>
              <w:rPr>
                <w:rFonts w:ascii="Arial" w:hAnsi="Arial" w:cs="Arial"/>
                <w:sz w:val="24"/>
                <w:szCs w:val="24"/>
              </w:rPr>
            </w:pPr>
            <w:r>
              <w:rPr>
                <w:rFonts w:ascii="Arial" w:eastAsia="DengXian" w:hAnsi="Arial" w:cs="Arial"/>
                <w:sz w:val="24"/>
                <w:szCs w:val="24"/>
                <w:lang w:bidi="ar"/>
              </w:rPr>
              <w:t>Client’s Mean Score</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105464C" w14:textId="77777777" w:rsidR="00D16AFD" w:rsidRDefault="00000000">
            <w:pPr>
              <w:jc w:val="center"/>
              <w:rPr>
                <w:rFonts w:ascii="Arial" w:hAnsi="Arial" w:cs="Arial"/>
                <w:sz w:val="24"/>
                <w:szCs w:val="24"/>
              </w:rPr>
            </w:pPr>
            <w:r>
              <w:rPr>
                <w:rFonts w:ascii="Arial" w:eastAsia="DengXian" w:hAnsi="Arial" w:cs="Arial"/>
                <w:sz w:val="24"/>
                <w:szCs w:val="24"/>
                <w:lang w:bidi="ar"/>
              </w:rPr>
              <w:t>2.6</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266C60D" w14:textId="77777777" w:rsidR="00D16AFD" w:rsidRDefault="00000000">
            <w:pPr>
              <w:jc w:val="center"/>
              <w:rPr>
                <w:rFonts w:ascii="Arial" w:hAnsi="Arial" w:cs="Arial"/>
                <w:sz w:val="24"/>
                <w:szCs w:val="24"/>
              </w:rPr>
            </w:pPr>
            <w:r>
              <w:rPr>
                <w:rFonts w:ascii="Arial" w:hAnsi="Arial" w:cs="Arial"/>
                <w:sz w:val="24"/>
                <w:szCs w:val="24"/>
              </w:rPr>
              <w:t>--</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5BC89E8A" w14:textId="77777777" w:rsidR="00D16AFD" w:rsidRDefault="00000000">
            <w:pPr>
              <w:jc w:val="center"/>
              <w:rPr>
                <w:rFonts w:ascii="Arial" w:hAnsi="Arial" w:cs="Arial"/>
                <w:sz w:val="24"/>
                <w:szCs w:val="24"/>
              </w:rPr>
            </w:pPr>
            <w:r>
              <w:rPr>
                <w:rFonts w:ascii="Arial" w:hAnsi="Arial" w:cs="Arial"/>
                <w:sz w:val="24"/>
                <w:szCs w:val="24"/>
              </w:rPr>
              <w:t>--</w:t>
            </w:r>
          </w:p>
        </w:tc>
      </w:tr>
    </w:tbl>
    <w:p w14:paraId="7EBCA4D3" w14:textId="77777777" w:rsidR="00D16AFD" w:rsidRDefault="00D16AFD">
      <w:pPr>
        <w:rPr>
          <w:rFonts w:ascii="Arial" w:hAnsi="Arial" w:cs="Arial"/>
          <w:sz w:val="24"/>
          <w:szCs w:val="24"/>
        </w:rPr>
      </w:pPr>
    </w:p>
    <w:p w14:paraId="260C3494" w14:textId="77777777" w:rsidR="00D16AFD" w:rsidRDefault="00000000">
      <w:pPr>
        <w:rPr>
          <w:rFonts w:ascii="Arial" w:eastAsia="DengXian" w:hAnsi="Arial" w:cs="Arial"/>
          <w:sz w:val="24"/>
          <w:szCs w:val="24"/>
        </w:rPr>
      </w:pPr>
      <w:r>
        <w:rPr>
          <w:rFonts w:ascii="Arial" w:hAnsi="Arial" w:cs="Arial"/>
          <w:sz w:val="24"/>
          <w:szCs w:val="24"/>
        </w:rPr>
        <w:t xml:space="preserve">In addition, the evaluating educational therapist should always remember the following three important points when using the HEARTS Checklist: Firstly, the emphasis of applying the checklist should be placed on flexibility, i.e., the checklist </w:t>
      </w:r>
      <w:r>
        <w:rPr>
          <w:rFonts w:ascii="Arial" w:eastAsia="DengXian" w:hAnsi="Arial" w:cs="Arial"/>
          <w:sz w:val="24"/>
          <w:szCs w:val="24"/>
        </w:rPr>
        <w:t xml:space="preserve">supports educational therapists in navigating complex emotional and clinical terrain, not checking boxes under pressure. Secondly, some PPC goals take time to attain, especially when dealing with medical fluctuations or emotional sensitivity. Hence, it is crucial for the educational therapist managing the case to normalize partial progress. Thirdly, it is important for the educational therapist to engage in regular dialogue with the PPC team or during supervision, using the scores from the HEARTS Checklist as conversation starters. </w:t>
      </w:r>
    </w:p>
    <w:p w14:paraId="3D49EA68" w14:textId="77777777" w:rsidR="00D16AFD" w:rsidRDefault="00000000">
      <w:pPr>
        <w:rPr>
          <w:rFonts w:ascii="Arial" w:hAnsi="Arial" w:cs="Arial"/>
          <w:sz w:val="24"/>
          <w:szCs w:val="24"/>
        </w:rPr>
      </w:pPr>
      <w:r>
        <w:rPr>
          <w:rFonts w:ascii="Arial" w:hAnsi="Arial" w:cs="Arial"/>
          <w:sz w:val="24"/>
          <w:szCs w:val="24"/>
        </w:rPr>
        <w:t xml:space="preserve">  </w:t>
      </w:r>
    </w:p>
    <w:p w14:paraId="57B26D0C" w14:textId="77777777" w:rsidR="00D16AFD" w:rsidRDefault="00000000">
      <w:pPr>
        <w:rPr>
          <w:rFonts w:ascii="Arial" w:hAnsi="Arial" w:cs="Arial"/>
          <w:sz w:val="24"/>
          <w:szCs w:val="24"/>
        </w:rPr>
      </w:pPr>
      <w:r>
        <w:rPr>
          <w:rFonts w:ascii="Arial" w:hAnsi="Arial" w:cs="Arial"/>
          <w:sz w:val="24"/>
          <w:szCs w:val="24"/>
        </w:rPr>
        <w:t>Perhaps more importantly for educational therapists working with terminally-ill c</w:t>
      </w:r>
      <w:proofErr w:type="spellStart"/>
      <w:r>
        <w:rPr>
          <w:rFonts w:ascii="Arial" w:hAnsi="Arial" w:cs="Arial"/>
          <w:sz w:val="24"/>
          <w:szCs w:val="24"/>
          <w:lang w:val="en-SG"/>
        </w:rPr>
        <w:t>lients</w:t>
      </w:r>
      <w:proofErr w:type="spellEnd"/>
      <w:r>
        <w:rPr>
          <w:rFonts w:ascii="Arial" w:hAnsi="Arial" w:cs="Arial"/>
          <w:sz w:val="24"/>
          <w:szCs w:val="24"/>
        </w:rPr>
        <w:t xml:space="preserve"> is that they must make a serious effort to understand these c</w:t>
      </w:r>
      <w:proofErr w:type="spellStart"/>
      <w:r>
        <w:rPr>
          <w:rFonts w:ascii="Arial" w:hAnsi="Arial" w:cs="Arial"/>
          <w:sz w:val="24"/>
          <w:szCs w:val="24"/>
          <w:lang w:val="en-SG"/>
        </w:rPr>
        <w:t>lients</w:t>
      </w:r>
      <w:proofErr w:type="spellEnd"/>
      <w:r>
        <w:rPr>
          <w:rFonts w:ascii="Arial" w:hAnsi="Arial" w:cs="Arial"/>
          <w:sz w:val="24"/>
          <w:szCs w:val="24"/>
        </w:rPr>
        <w:t>’ awareness of death or mortality (based on their developmental stages; see Chia, 2024, for detail). Within the context of PPC support service, educational therapists must always be mindful when managing such cases that involve the four age-based stages in death awareness/mortality among children (summarily adapted from Chia, 2024):</w:t>
      </w:r>
    </w:p>
    <w:p w14:paraId="730E5A52" w14:textId="77777777" w:rsidR="00D16AFD" w:rsidRDefault="00000000">
      <w:pPr>
        <w:pStyle w:val="ListParagraph"/>
        <w:numPr>
          <w:ilvl w:val="0"/>
          <w:numId w:val="41"/>
        </w:numPr>
        <w:rPr>
          <w:rFonts w:ascii="Arial" w:hAnsi="Arial" w:cs="Arial"/>
          <w:sz w:val="24"/>
          <w:szCs w:val="24"/>
        </w:rPr>
      </w:pPr>
      <w:r>
        <w:rPr>
          <w:rFonts w:ascii="Arial" w:hAnsi="Arial" w:cs="Arial"/>
          <w:sz w:val="24"/>
          <w:szCs w:val="24"/>
        </w:rPr>
        <w:t>Ages 0–2: No concept; feel separation and changes in caregiver response.</w:t>
      </w:r>
    </w:p>
    <w:p w14:paraId="08ABEA63" w14:textId="77777777" w:rsidR="00D16AFD" w:rsidRDefault="00000000">
      <w:pPr>
        <w:pStyle w:val="ListParagraph"/>
        <w:numPr>
          <w:ilvl w:val="0"/>
          <w:numId w:val="41"/>
        </w:numPr>
        <w:rPr>
          <w:rFonts w:ascii="Arial" w:hAnsi="Arial" w:cs="Arial"/>
          <w:sz w:val="24"/>
          <w:szCs w:val="24"/>
        </w:rPr>
      </w:pPr>
      <w:r>
        <w:rPr>
          <w:rFonts w:ascii="Arial" w:hAnsi="Arial" w:cs="Arial"/>
          <w:sz w:val="24"/>
          <w:szCs w:val="24"/>
        </w:rPr>
        <w:t>Ages 3–5: See death as temporary or reversible.</w:t>
      </w:r>
    </w:p>
    <w:p w14:paraId="464B8F56" w14:textId="77777777" w:rsidR="00D16AFD" w:rsidRDefault="00000000">
      <w:pPr>
        <w:pStyle w:val="ListParagraph"/>
        <w:numPr>
          <w:ilvl w:val="0"/>
          <w:numId w:val="41"/>
        </w:numPr>
        <w:rPr>
          <w:rFonts w:ascii="Arial" w:hAnsi="Arial" w:cs="Arial"/>
          <w:sz w:val="24"/>
          <w:szCs w:val="24"/>
        </w:rPr>
      </w:pPr>
      <w:r>
        <w:rPr>
          <w:rFonts w:ascii="Arial" w:hAnsi="Arial" w:cs="Arial"/>
          <w:sz w:val="24"/>
          <w:szCs w:val="24"/>
        </w:rPr>
        <w:t>Ages 6–9: Begin to grasp death as final but may not link it to themselves.</w:t>
      </w:r>
    </w:p>
    <w:p w14:paraId="5BC6B8FF" w14:textId="77777777" w:rsidR="00D16AFD" w:rsidRDefault="00000000">
      <w:pPr>
        <w:pStyle w:val="ListParagraph"/>
        <w:numPr>
          <w:ilvl w:val="0"/>
          <w:numId w:val="41"/>
        </w:numPr>
        <w:rPr>
          <w:rFonts w:ascii="Arial" w:hAnsi="Arial" w:cs="Arial"/>
          <w:sz w:val="24"/>
          <w:szCs w:val="24"/>
        </w:rPr>
      </w:pPr>
      <w:r>
        <w:rPr>
          <w:rFonts w:ascii="Arial" w:hAnsi="Arial" w:cs="Arial"/>
          <w:sz w:val="24"/>
          <w:szCs w:val="24"/>
        </w:rPr>
        <w:t>Ages 10+: Understand death’s permanence and may fear loss or isolation.</w:t>
      </w:r>
    </w:p>
    <w:p w14:paraId="71B3F7E9" w14:textId="77777777" w:rsidR="00D16AFD" w:rsidRDefault="00D16AFD">
      <w:pPr>
        <w:rPr>
          <w:rFonts w:ascii="Arial" w:hAnsi="Arial" w:cs="Arial"/>
          <w:sz w:val="24"/>
          <w:szCs w:val="24"/>
        </w:rPr>
      </w:pPr>
    </w:p>
    <w:p w14:paraId="203A875A" w14:textId="77777777" w:rsidR="00D16AFD" w:rsidRDefault="00000000">
      <w:pPr>
        <w:rPr>
          <w:rFonts w:ascii="Arial" w:hAnsi="Arial" w:cs="Arial"/>
          <w:sz w:val="24"/>
          <w:szCs w:val="24"/>
        </w:rPr>
      </w:pPr>
      <w:r>
        <w:rPr>
          <w:rFonts w:ascii="Arial" w:hAnsi="Arial" w:cs="Arial"/>
          <w:sz w:val="24"/>
          <w:szCs w:val="24"/>
        </w:rPr>
        <w:t xml:space="preserve">In addition, the educational therapists must also be culturally sensitive to their clients and their families, especially to be respectful of how different cultures and </w:t>
      </w:r>
      <w:proofErr w:type="gramStart"/>
      <w:r>
        <w:rPr>
          <w:rFonts w:ascii="Arial" w:hAnsi="Arial" w:cs="Arial"/>
          <w:sz w:val="24"/>
          <w:szCs w:val="24"/>
        </w:rPr>
        <w:t>religions</w:t>
      </w:r>
      <w:proofErr w:type="gramEnd"/>
      <w:r>
        <w:rPr>
          <w:rFonts w:ascii="Arial" w:hAnsi="Arial" w:cs="Arial"/>
          <w:sz w:val="24"/>
          <w:szCs w:val="24"/>
        </w:rPr>
        <w:t xml:space="preserve"> view death, suffering, and education.</w:t>
      </w:r>
    </w:p>
    <w:p w14:paraId="00675C25" w14:textId="77777777" w:rsidR="00D16AFD" w:rsidRDefault="00D16AFD">
      <w:pPr>
        <w:rPr>
          <w:rFonts w:ascii="Arial" w:hAnsi="Arial" w:cs="Arial"/>
          <w:sz w:val="24"/>
          <w:szCs w:val="24"/>
          <w:lang w:val="en-SG"/>
        </w:rPr>
      </w:pPr>
    </w:p>
    <w:p w14:paraId="18469FC1" w14:textId="77777777" w:rsidR="00D16AFD" w:rsidRDefault="00D16AFD">
      <w:pPr>
        <w:rPr>
          <w:rFonts w:ascii="Arial" w:hAnsi="Arial" w:cs="Arial"/>
          <w:sz w:val="24"/>
          <w:szCs w:val="24"/>
          <w:lang w:val="en-SG"/>
        </w:rPr>
      </w:pPr>
    </w:p>
    <w:p w14:paraId="686B7E50" w14:textId="77777777" w:rsidR="00D16AFD" w:rsidRDefault="00D16AFD">
      <w:pPr>
        <w:rPr>
          <w:rFonts w:ascii="Arial" w:hAnsi="Arial" w:cs="Arial"/>
          <w:sz w:val="24"/>
          <w:szCs w:val="24"/>
          <w:lang w:val="en-SG"/>
        </w:rPr>
      </w:pPr>
    </w:p>
    <w:p w14:paraId="7ED9AB0A" w14:textId="77777777" w:rsidR="00D16AFD" w:rsidRDefault="00000000">
      <w:pPr>
        <w:pStyle w:val="NormalWeb"/>
        <w:rPr>
          <w:rFonts w:ascii="Arial" w:hAnsi="Arial" w:cs="Arial"/>
        </w:rPr>
      </w:pPr>
      <w:r>
        <w:rPr>
          <w:rStyle w:val="Strong"/>
          <w:rFonts w:ascii="Arial" w:hAnsi="Arial" w:cs="Arial"/>
        </w:rPr>
        <w:t>Conclusion</w:t>
      </w:r>
    </w:p>
    <w:p w14:paraId="7F83AB32" w14:textId="77777777" w:rsidR="00D16AFD" w:rsidRDefault="00000000">
      <w:pPr>
        <w:pStyle w:val="NormalWeb"/>
        <w:rPr>
          <w:rFonts w:ascii="Arial" w:hAnsi="Arial" w:cs="Arial"/>
        </w:rPr>
      </w:pPr>
      <w:r>
        <w:rPr>
          <w:rFonts w:ascii="Arial" w:hAnsi="Arial" w:cs="Arial"/>
          <w:lang w:val="en-SG"/>
        </w:rPr>
        <w:t xml:space="preserve">The </w:t>
      </w:r>
      <w:proofErr w:type="spellStart"/>
      <w:r>
        <w:rPr>
          <w:rFonts w:ascii="Arial" w:hAnsi="Arial" w:cs="Arial"/>
          <w:lang w:val="en-SG"/>
        </w:rPr>
        <w:t>i</w:t>
      </w:r>
      <w:r>
        <w:rPr>
          <w:rFonts w:ascii="Arial" w:hAnsi="Arial" w:cs="Arial"/>
        </w:rPr>
        <w:t>ncorporati</w:t>
      </w:r>
      <w:proofErr w:type="spellEnd"/>
      <w:r>
        <w:rPr>
          <w:rFonts w:ascii="Arial" w:hAnsi="Arial" w:cs="Arial"/>
          <w:lang w:val="en-SG"/>
        </w:rPr>
        <w:t>o</w:t>
      </w:r>
      <w:r>
        <w:rPr>
          <w:rFonts w:ascii="Arial" w:hAnsi="Arial" w:cs="Arial"/>
        </w:rPr>
        <w:t>n</w:t>
      </w:r>
      <w:r>
        <w:rPr>
          <w:rFonts w:ascii="Arial" w:hAnsi="Arial" w:cs="Arial"/>
          <w:lang w:val="en-SG"/>
        </w:rPr>
        <w:t xml:space="preserve"> of</w:t>
      </w:r>
      <w:r>
        <w:rPr>
          <w:rFonts w:ascii="Arial" w:hAnsi="Arial" w:cs="Arial"/>
        </w:rPr>
        <w:t xml:space="preserve"> </w:t>
      </w:r>
      <w:r>
        <w:rPr>
          <w:rFonts w:ascii="Arial" w:hAnsi="Arial" w:cs="Arial"/>
          <w:lang w:val="en-SG"/>
        </w:rPr>
        <w:t>the P</w:t>
      </w:r>
      <w:proofErr w:type="spellStart"/>
      <w:r>
        <w:rPr>
          <w:rFonts w:ascii="Arial" w:hAnsi="Arial" w:cs="Arial"/>
        </w:rPr>
        <w:t>ediatric</w:t>
      </w:r>
      <w:proofErr w:type="spellEnd"/>
      <w:r>
        <w:rPr>
          <w:rFonts w:ascii="Arial" w:hAnsi="Arial" w:cs="Arial"/>
        </w:rPr>
        <w:t xml:space="preserve"> </w:t>
      </w:r>
      <w:r>
        <w:rPr>
          <w:rFonts w:ascii="Arial" w:hAnsi="Arial" w:cs="Arial"/>
          <w:lang w:val="en-SG"/>
        </w:rPr>
        <w:t>P</w:t>
      </w:r>
      <w:proofErr w:type="spellStart"/>
      <w:r>
        <w:rPr>
          <w:rFonts w:ascii="Arial" w:hAnsi="Arial" w:cs="Arial"/>
        </w:rPr>
        <w:t>alliative</w:t>
      </w:r>
      <w:proofErr w:type="spellEnd"/>
      <w:r>
        <w:rPr>
          <w:rFonts w:ascii="Arial" w:hAnsi="Arial" w:cs="Arial"/>
        </w:rPr>
        <w:t xml:space="preserve"> </w:t>
      </w:r>
      <w:r>
        <w:rPr>
          <w:rFonts w:ascii="Arial" w:hAnsi="Arial" w:cs="Arial"/>
          <w:lang w:val="en-SG"/>
        </w:rPr>
        <w:t>C</w:t>
      </w:r>
      <w:r>
        <w:rPr>
          <w:rFonts w:ascii="Arial" w:hAnsi="Arial" w:cs="Arial"/>
        </w:rPr>
        <w:t xml:space="preserve">are (PPC) into </w:t>
      </w:r>
      <w:r>
        <w:rPr>
          <w:rFonts w:ascii="Arial" w:hAnsi="Arial" w:cs="Arial"/>
          <w:lang w:val="en-SG"/>
        </w:rPr>
        <w:t>E</w:t>
      </w:r>
      <w:proofErr w:type="spellStart"/>
      <w:r>
        <w:rPr>
          <w:rFonts w:ascii="Arial" w:hAnsi="Arial" w:cs="Arial"/>
        </w:rPr>
        <w:t>ducational</w:t>
      </w:r>
      <w:proofErr w:type="spellEnd"/>
      <w:r>
        <w:rPr>
          <w:rFonts w:ascii="Arial" w:hAnsi="Arial" w:cs="Arial"/>
        </w:rPr>
        <w:t xml:space="preserve"> </w:t>
      </w:r>
      <w:r>
        <w:rPr>
          <w:rFonts w:ascii="Arial" w:hAnsi="Arial" w:cs="Arial"/>
          <w:lang w:val="en-SG"/>
        </w:rPr>
        <w:t>T</w:t>
      </w:r>
      <w:proofErr w:type="spellStart"/>
      <w:r>
        <w:rPr>
          <w:rFonts w:ascii="Arial" w:hAnsi="Arial" w:cs="Arial"/>
        </w:rPr>
        <w:t>herapy</w:t>
      </w:r>
      <w:proofErr w:type="spellEnd"/>
      <w:r>
        <w:rPr>
          <w:rFonts w:ascii="Arial" w:hAnsi="Arial" w:cs="Arial"/>
        </w:rPr>
        <w:t xml:space="preserve"> (</w:t>
      </w:r>
      <w:proofErr w:type="spellStart"/>
      <w:r>
        <w:rPr>
          <w:rFonts w:ascii="Arial" w:hAnsi="Arial" w:cs="Arial"/>
        </w:rPr>
        <w:t>EdTx</w:t>
      </w:r>
      <w:proofErr w:type="spellEnd"/>
      <w:r>
        <w:rPr>
          <w:rFonts w:ascii="Arial" w:hAnsi="Arial" w:cs="Arial"/>
        </w:rPr>
        <w:t xml:space="preserve">) or </w:t>
      </w:r>
      <w:proofErr w:type="spellStart"/>
      <w:r>
        <w:rPr>
          <w:rFonts w:ascii="Arial" w:hAnsi="Arial" w:cs="Arial"/>
        </w:rPr>
        <w:t>EdTx</w:t>
      </w:r>
      <w:proofErr w:type="spellEnd"/>
      <w:r>
        <w:rPr>
          <w:rFonts w:ascii="Arial" w:hAnsi="Arial" w:cs="Arial"/>
        </w:rPr>
        <w:t>-PPC approach presents unique challenges and responsibilities that extend beyond traditional academic goals. Educational therapists working with terminally</w:t>
      </w:r>
      <w:r>
        <w:rPr>
          <w:rFonts w:ascii="Arial" w:hAnsi="Arial" w:cs="Arial"/>
          <w:lang w:val="en-SG"/>
        </w:rPr>
        <w:t>-</w:t>
      </w:r>
      <w:r>
        <w:rPr>
          <w:rFonts w:ascii="Arial" w:hAnsi="Arial" w:cs="Arial"/>
        </w:rPr>
        <w:t xml:space="preserve">ill or life-limited clients must be equipped with the </w:t>
      </w:r>
      <w:r>
        <w:rPr>
          <w:rFonts w:ascii="Arial" w:hAnsi="Arial" w:cs="Arial"/>
          <w:lang w:val="en-SG"/>
        </w:rPr>
        <w:t xml:space="preserve">adequate </w:t>
      </w:r>
      <w:proofErr w:type="spellStart"/>
      <w:r>
        <w:rPr>
          <w:rFonts w:ascii="Arial" w:hAnsi="Arial" w:cs="Arial"/>
          <w:lang w:val="en-SG"/>
        </w:rPr>
        <w:t>counseling</w:t>
      </w:r>
      <w:proofErr w:type="spellEnd"/>
      <w:r>
        <w:rPr>
          <w:rFonts w:ascii="Arial" w:hAnsi="Arial" w:cs="Arial"/>
          <w:lang w:val="en-SG"/>
        </w:rPr>
        <w:t xml:space="preserve"> skills (including grief management)</w:t>
      </w:r>
      <w:r>
        <w:rPr>
          <w:rFonts w:ascii="Arial" w:hAnsi="Arial" w:cs="Arial"/>
        </w:rPr>
        <w:t xml:space="preserve">, sensitivity, and interdisciplinary insight to provide developmentally appropriate, emotionally resonant, and culturally responsive support. </w:t>
      </w:r>
      <w:r>
        <w:rPr>
          <w:rFonts w:ascii="Arial" w:hAnsi="Arial" w:cs="Arial"/>
          <w:lang w:val="en-SG"/>
        </w:rPr>
        <w:t>In other words, t</w:t>
      </w:r>
      <w:r>
        <w:rPr>
          <w:rFonts w:ascii="Arial" w:hAnsi="Arial" w:cs="Arial"/>
        </w:rPr>
        <w:t xml:space="preserve">his </w:t>
      </w:r>
      <w:r>
        <w:rPr>
          <w:rFonts w:ascii="Arial" w:hAnsi="Arial" w:cs="Arial"/>
          <w:lang w:val="en-SG"/>
        </w:rPr>
        <w:t>also requires proper</w:t>
      </w:r>
      <w:r>
        <w:rPr>
          <w:rFonts w:ascii="Arial" w:hAnsi="Arial" w:cs="Arial"/>
        </w:rPr>
        <w:t xml:space="preserve"> understanding the holistic needs of the c</w:t>
      </w:r>
      <w:proofErr w:type="spellStart"/>
      <w:r>
        <w:rPr>
          <w:rFonts w:ascii="Arial" w:hAnsi="Arial" w:cs="Arial"/>
          <w:lang w:val="en-SG"/>
        </w:rPr>
        <w:t>lient</w:t>
      </w:r>
      <w:proofErr w:type="spellEnd"/>
      <w:r>
        <w:rPr>
          <w:rFonts w:ascii="Arial" w:hAnsi="Arial" w:cs="Arial"/>
          <w:lang w:val="en-SG"/>
        </w:rPr>
        <w:t xml:space="preserve"> (i.e., </w:t>
      </w:r>
      <w:r>
        <w:rPr>
          <w:rFonts w:ascii="Arial" w:hAnsi="Arial" w:cs="Arial"/>
        </w:rPr>
        <w:t>physical, emotional, psychosocial, and spiritual</w:t>
      </w:r>
      <w:r>
        <w:rPr>
          <w:rFonts w:ascii="Arial" w:hAnsi="Arial" w:cs="Arial"/>
          <w:lang w:val="en-SG"/>
        </w:rPr>
        <w:t xml:space="preserve">), </w:t>
      </w:r>
      <w:r>
        <w:rPr>
          <w:rFonts w:ascii="Arial" w:hAnsi="Arial" w:cs="Arial"/>
        </w:rPr>
        <w:t xml:space="preserve">while also supporting families through anticipatory grief and end-of-life transitions. Tools such as the </w:t>
      </w:r>
      <w:r>
        <w:rPr>
          <w:rFonts w:ascii="Arial" w:hAnsi="Arial" w:cs="Arial"/>
          <w:lang w:val="en-SG"/>
        </w:rPr>
        <w:t>P</w:t>
      </w:r>
      <w:r>
        <w:rPr>
          <w:rFonts w:ascii="Arial" w:hAnsi="Arial" w:cs="Arial"/>
        </w:rPr>
        <w:t>e</w:t>
      </w:r>
      <w:proofErr w:type="spellStart"/>
      <w:r>
        <w:rPr>
          <w:rFonts w:ascii="Arial" w:hAnsi="Arial" w:cs="Arial"/>
          <w:lang w:val="en-SG"/>
        </w:rPr>
        <w:t>PaS</w:t>
      </w:r>
      <w:proofErr w:type="spellEnd"/>
      <w:r>
        <w:rPr>
          <w:rFonts w:ascii="Arial" w:hAnsi="Arial" w:cs="Arial"/>
        </w:rPr>
        <w:t xml:space="preserve"> Scale </w:t>
      </w:r>
      <w:r>
        <w:rPr>
          <w:rFonts w:ascii="Arial" w:hAnsi="Arial" w:cs="Arial"/>
          <w:lang w:val="en-SG"/>
        </w:rPr>
        <w:t xml:space="preserve">(or others) </w:t>
      </w:r>
      <w:r>
        <w:rPr>
          <w:rFonts w:ascii="Arial" w:hAnsi="Arial" w:cs="Arial"/>
        </w:rPr>
        <w:t xml:space="preserve">and </w:t>
      </w:r>
      <w:r>
        <w:rPr>
          <w:rFonts w:ascii="Arial" w:hAnsi="Arial" w:cs="Arial"/>
          <w:lang w:val="en-SG"/>
        </w:rPr>
        <w:t xml:space="preserve">the </w:t>
      </w:r>
      <w:r>
        <w:rPr>
          <w:rFonts w:ascii="Arial" w:hAnsi="Arial" w:cs="Arial"/>
        </w:rPr>
        <w:t xml:space="preserve">HEARTS Checklist, when used thoughtfully and collaboratively, can guide practice and promote dignity, meaning, and comfort in the final stages of life. Ultimately, the </w:t>
      </w:r>
      <w:proofErr w:type="spellStart"/>
      <w:r>
        <w:rPr>
          <w:rFonts w:ascii="Arial" w:hAnsi="Arial" w:cs="Arial"/>
        </w:rPr>
        <w:t>EdTx</w:t>
      </w:r>
      <w:proofErr w:type="spellEnd"/>
      <w:r>
        <w:rPr>
          <w:rFonts w:ascii="Arial" w:hAnsi="Arial" w:cs="Arial"/>
        </w:rPr>
        <w:t>-PPC approach is not about prolonging learning, but about preserving connection, identity, and hope</w:t>
      </w:r>
      <w:r>
        <w:rPr>
          <w:rFonts w:ascii="Arial" w:hAnsi="Arial" w:cs="Arial"/>
          <w:lang w:val="en-SG"/>
        </w:rPr>
        <w:t xml:space="preserve"> … </w:t>
      </w:r>
      <w:r>
        <w:rPr>
          <w:rFonts w:ascii="Arial" w:hAnsi="Arial" w:cs="Arial"/>
        </w:rPr>
        <w:t>no matter how short the journey</w:t>
      </w:r>
      <w:r>
        <w:rPr>
          <w:rFonts w:ascii="Arial" w:hAnsi="Arial" w:cs="Arial"/>
          <w:lang w:val="en-SG"/>
        </w:rPr>
        <w:t xml:space="preserve"> of one’s life</w:t>
      </w:r>
      <w:r>
        <w:rPr>
          <w:rFonts w:ascii="Arial" w:hAnsi="Arial" w:cs="Arial"/>
        </w:rPr>
        <w:t xml:space="preserve"> may be.</w:t>
      </w:r>
    </w:p>
    <w:p w14:paraId="7D5D344E" w14:textId="77777777" w:rsidR="003D1A25" w:rsidRDefault="003D1A25">
      <w:pPr>
        <w:pStyle w:val="NormalWeb"/>
        <w:rPr>
          <w:rFonts w:ascii="Arial" w:hAnsi="Arial" w:cs="Arial"/>
        </w:rPr>
      </w:pPr>
    </w:p>
    <w:p w14:paraId="7521DD3D" w14:textId="77777777" w:rsidR="003D1A25" w:rsidRDefault="003D1A25" w:rsidP="003D1A25">
      <w:pPr>
        <w:rPr>
          <w:rFonts w:ascii="Arial" w:hAnsi="Arial" w:cs="Arial"/>
          <w:sz w:val="20"/>
          <w:szCs w:val="20"/>
          <w:lang w:val="en-SG"/>
        </w:rPr>
      </w:pPr>
    </w:p>
    <w:p w14:paraId="2F316B1E" w14:textId="77777777" w:rsidR="003D1A25" w:rsidRDefault="003D1A25" w:rsidP="003D1A25">
      <w:pPr>
        <w:rPr>
          <w:rFonts w:ascii="Arial" w:hAnsi="Arial" w:cs="Arial"/>
          <w:b/>
          <w:bCs/>
          <w:iCs/>
          <w:sz w:val="20"/>
          <w:szCs w:val="20"/>
          <w:lang w:val="en-SG"/>
        </w:rPr>
      </w:pPr>
      <w:r>
        <w:rPr>
          <w:rFonts w:ascii="Arial" w:hAnsi="Arial" w:cs="Arial"/>
          <w:b/>
          <w:bCs/>
          <w:iCs/>
          <w:sz w:val="20"/>
          <w:szCs w:val="20"/>
          <w:lang w:val="en-SG"/>
        </w:rPr>
        <w:t>ABBREVIATIONS</w:t>
      </w:r>
    </w:p>
    <w:p w14:paraId="15E71E6A" w14:textId="77777777" w:rsidR="003D1A25" w:rsidRDefault="003D1A25" w:rsidP="003D1A25">
      <w:pPr>
        <w:rPr>
          <w:rFonts w:ascii="Arial" w:hAnsi="Arial" w:cs="Arial"/>
          <w:i/>
          <w:sz w:val="18"/>
          <w:szCs w:val="18"/>
          <w:lang w:val="en-SG"/>
        </w:rPr>
      </w:pPr>
      <w:r>
        <w:rPr>
          <w:rFonts w:ascii="Arial" w:hAnsi="Arial" w:cs="Arial"/>
          <w:i/>
          <w:sz w:val="18"/>
          <w:szCs w:val="18"/>
          <w:lang w:val="en-SG"/>
        </w:rPr>
        <w:lastRenderedPageBreak/>
        <w:t>Terms:</w:t>
      </w:r>
      <w:r>
        <w:rPr>
          <w:rFonts w:ascii="Arial" w:hAnsi="Arial" w:cs="Arial"/>
          <w:i/>
          <w:sz w:val="18"/>
          <w:szCs w:val="18"/>
          <w:lang w:val="en-SG"/>
        </w:rPr>
        <w:tab/>
      </w:r>
      <w:r>
        <w:rPr>
          <w:rFonts w:ascii="Arial" w:hAnsi="Arial" w:cs="Arial"/>
          <w:i/>
          <w:sz w:val="18"/>
          <w:szCs w:val="18"/>
          <w:lang w:val="en-SG"/>
        </w:rPr>
        <w:tab/>
        <w:t>Explanation:</w:t>
      </w:r>
    </w:p>
    <w:p w14:paraId="5E868B0B" w14:textId="77777777" w:rsidR="003D1A25" w:rsidRDefault="003D1A25" w:rsidP="003D1A25">
      <w:pPr>
        <w:rPr>
          <w:rFonts w:ascii="Arial" w:hAnsi="Arial" w:cs="Arial"/>
          <w:i/>
          <w:sz w:val="18"/>
          <w:szCs w:val="18"/>
          <w:lang w:val="en-SG"/>
        </w:rPr>
      </w:pPr>
      <w:r>
        <w:rPr>
          <w:rFonts w:ascii="Arial" w:hAnsi="Arial" w:cs="Arial"/>
          <w:i/>
          <w:sz w:val="18"/>
          <w:szCs w:val="18"/>
          <w:lang w:val="en-SG"/>
        </w:rPr>
        <w:t>AAC</w:t>
      </w:r>
      <w:r>
        <w:rPr>
          <w:rFonts w:ascii="Arial" w:hAnsi="Arial" w:cs="Arial"/>
          <w:i/>
          <w:sz w:val="18"/>
          <w:szCs w:val="18"/>
          <w:lang w:val="en-SG"/>
        </w:rPr>
        <w:tab/>
      </w:r>
      <w:r>
        <w:rPr>
          <w:rFonts w:ascii="Arial" w:hAnsi="Arial" w:cs="Arial"/>
          <w:i/>
          <w:sz w:val="18"/>
          <w:szCs w:val="18"/>
          <w:lang w:val="en-SG"/>
        </w:rPr>
        <w:tab/>
        <w:t>: Augmentative &amp; Alternative Communication</w:t>
      </w:r>
    </w:p>
    <w:p w14:paraId="6A910A39" w14:textId="77777777" w:rsidR="003D1A25" w:rsidRDefault="003D1A25" w:rsidP="003D1A25">
      <w:pPr>
        <w:rPr>
          <w:rFonts w:ascii="Arial" w:hAnsi="Arial" w:cs="Arial"/>
          <w:i/>
          <w:sz w:val="18"/>
          <w:szCs w:val="18"/>
          <w:lang w:val="en-SG"/>
        </w:rPr>
      </w:pPr>
      <w:r>
        <w:rPr>
          <w:rFonts w:ascii="Arial" w:hAnsi="Arial" w:cs="Arial"/>
          <w:i/>
          <w:sz w:val="18"/>
          <w:szCs w:val="18"/>
          <w:lang w:val="en-SG"/>
        </w:rPr>
        <w:t>ACCAPED</w:t>
      </w:r>
      <w:r>
        <w:rPr>
          <w:rFonts w:ascii="Arial" w:hAnsi="Arial" w:cs="Arial"/>
          <w:i/>
          <w:sz w:val="18"/>
          <w:szCs w:val="18"/>
          <w:lang w:val="en-SG"/>
        </w:rPr>
        <w:tab/>
        <w:t xml:space="preserve">: </w:t>
      </w:r>
      <w:r>
        <w:rPr>
          <w:rFonts w:ascii="Arial" w:hAnsi="Arial" w:cs="Arial"/>
          <w:i/>
          <w:sz w:val="18"/>
          <w:szCs w:val="18"/>
        </w:rPr>
        <w:t>Assessment Form for Complex Clinical Needs in Pediatrics</w:t>
      </w:r>
    </w:p>
    <w:p w14:paraId="594215C1" w14:textId="77777777" w:rsidR="003D1A25" w:rsidRDefault="003D1A25" w:rsidP="003D1A25">
      <w:pPr>
        <w:rPr>
          <w:rFonts w:ascii="Arial" w:hAnsi="Arial" w:cs="Arial"/>
          <w:i/>
          <w:sz w:val="18"/>
          <w:szCs w:val="18"/>
          <w:lang w:val="en-SG"/>
        </w:rPr>
      </w:pPr>
      <w:r>
        <w:rPr>
          <w:rFonts w:ascii="Arial" w:hAnsi="Arial" w:cs="Arial"/>
          <w:i/>
          <w:sz w:val="18"/>
          <w:szCs w:val="18"/>
          <w:lang w:val="en-SG"/>
        </w:rPr>
        <w:t>ACT</w:t>
      </w:r>
      <w:r>
        <w:rPr>
          <w:rFonts w:ascii="Arial" w:hAnsi="Arial" w:cs="Arial"/>
          <w:i/>
          <w:sz w:val="18"/>
          <w:szCs w:val="18"/>
          <w:lang w:val="en-SG"/>
        </w:rPr>
        <w:tab/>
      </w:r>
      <w:r>
        <w:rPr>
          <w:rFonts w:ascii="Arial" w:hAnsi="Arial" w:cs="Arial"/>
          <w:i/>
          <w:sz w:val="18"/>
          <w:szCs w:val="18"/>
          <w:lang w:val="en-SG"/>
        </w:rPr>
        <w:tab/>
        <w:t>:</w:t>
      </w:r>
      <w:r>
        <w:rPr>
          <w:rFonts w:ascii="Arial" w:hAnsi="Arial" w:cs="Arial"/>
          <w:i/>
          <w:iCs/>
          <w:sz w:val="18"/>
          <w:szCs w:val="18"/>
          <w:lang w:val="en-SG"/>
        </w:rPr>
        <w:t xml:space="preserve"> </w:t>
      </w:r>
      <w:r>
        <w:rPr>
          <w:rFonts w:ascii="Arial" w:hAnsi="Arial" w:cs="Arial"/>
          <w:i/>
          <w:iCs/>
          <w:sz w:val="18"/>
          <w:szCs w:val="18"/>
        </w:rPr>
        <w:t>Association for Children with Life-threatening or Terminal Conditions and their Families</w:t>
      </w:r>
    </w:p>
    <w:p w14:paraId="57498047" w14:textId="77777777" w:rsidR="003D1A25" w:rsidRDefault="003D1A25" w:rsidP="003D1A25">
      <w:pPr>
        <w:rPr>
          <w:rFonts w:ascii="Arial" w:hAnsi="Arial" w:cs="Arial"/>
          <w:i/>
          <w:sz w:val="18"/>
          <w:szCs w:val="18"/>
          <w:lang w:val="en-SG"/>
        </w:rPr>
      </w:pPr>
      <w:r>
        <w:rPr>
          <w:rFonts w:ascii="Arial" w:hAnsi="Arial" w:cs="Arial"/>
          <w:i/>
          <w:sz w:val="18"/>
          <w:szCs w:val="18"/>
          <w:lang w:val="en-SG"/>
        </w:rPr>
        <w:t>ADD</w:t>
      </w:r>
      <w:r>
        <w:rPr>
          <w:rFonts w:ascii="Arial" w:hAnsi="Arial" w:cs="Arial"/>
          <w:i/>
          <w:sz w:val="18"/>
          <w:szCs w:val="18"/>
          <w:lang w:val="en-SG"/>
        </w:rPr>
        <w:tab/>
      </w:r>
      <w:r>
        <w:rPr>
          <w:rFonts w:ascii="Arial" w:hAnsi="Arial" w:cs="Arial"/>
          <w:i/>
          <w:sz w:val="18"/>
          <w:szCs w:val="18"/>
          <w:lang w:val="en-SG"/>
        </w:rPr>
        <w:tab/>
        <w:t>: Attention deficit disorder (taken as a subtype of ADHD)</w:t>
      </w:r>
    </w:p>
    <w:p w14:paraId="39CB049A" w14:textId="77777777" w:rsidR="003D1A25" w:rsidRDefault="003D1A25" w:rsidP="003D1A25">
      <w:pPr>
        <w:rPr>
          <w:rFonts w:ascii="Arial" w:hAnsi="Arial" w:cs="Arial"/>
          <w:i/>
          <w:sz w:val="18"/>
          <w:szCs w:val="18"/>
          <w:lang w:val="en-SG"/>
        </w:rPr>
      </w:pPr>
      <w:r>
        <w:rPr>
          <w:rFonts w:ascii="Arial" w:hAnsi="Arial" w:cs="Arial"/>
          <w:i/>
          <w:sz w:val="18"/>
          <w:szCs w:val="18"/>
          <w:lang w:val="en-SG"/>
        </w:rPr>
        <w:t>ADHD</w:t>
      </w:r>
      <w:r>
        <w:rPr>
          <w:rFonts w:ascii="Arial" w:hAnsi="Arial" w:cs="Arial"/>
          <w:i/>
          <w:sz w:val="18"/>
          <w:szCs w:val="18"/>
          <w:lang w:val="en-SG"/>
        </w:rPr>
        <w:tab/>
      </w:r>
      <w:r>
        <w:rPr>
          <w:rFonts w:ascii="Arial" w:hAnsi="Arial" w:cs="Arial"/>
          <w:i/>
          <w:sz w:val="18"/>
          <w:szCs w:val="18"/>
          <w:lang w:val="en-SG"/>
        </w:rPr>
        <w:tab/>
        <w:t>: Attention-deficit/hyperactivity disorder</w:t>
      </w:r>
    </w:p>
    <w:p w14:paraId="3C7C557F" w14:textId="77777777" w:rsidR="003D1A25" w:rsidRDefault="003D1A25" w:rsidP="003D1A25">
      <w:pPr>
        <w:rPr>
          <w:rFonts w:ascii="Arial" w:hAnsi="Arial" w:cs="Arial"/>
          <w:i/>
          <w:sz w:val="18"/>
          <w:szCs w:val="18"/>
          <w:lang w:val="en-SG"/>
        </w:rPr>
      </w:pPr>
      <w:r>
        <w:rPr>
          <w:rFonts w:ascii="Arial" w:hAnsi="Arial" w:cs="Arial"/>
          <w:i/>
          <w:sz w:val="18"/>
          <w:szCs w:val="18"/>
          <w:lang w:val="en-SG"/>
        </w:rPr>
        <w:t>ASD</w:t>
      </w:r>
      <w:r>
        <w:rPr>
          <w:rFonts w:ascii="Arial" w:hAnsi="Arial" w:cs="Arial"/>
          <w:i/>
          <w:sz w:val="18"/>
          <w:szCs w:val="18"/>
          <w:lang w:val="en-SG"/>
        </w:rPr>
        <w:tab/>
      </w:r>
      <w:r>
        <w:rPr>
          <w:rFonts w:ascii="Arial" w:hAnsi="Arial" w:cs="Arial"/>
          <w:i/>
          <w:sz w:val="18"/>
          <w:szCs w:val="18"/>
          <w:lang w:val="en-SG"/>
        </w:rPr>
        <w:tab/>
        <w:t>: Autism spectrum disorder</w:t>
      </w:r>
    </w:p>
    <w:p w14:paraId="08E8C2E8" w14:textId="77777777" w:rsidR="003D1A25" w:rsidRDefault="003D1A25" w:rsidP="003D1A25">
      <w:pPr>
        <w:rPr>
          <w:rFonts w:ascii="Arial" w:hAnsi="Arial" w:cs="Arial"/>
          <w:i/>
          <w:sz w:val="18"/>
          <w:szCs w:val="18"/>
          <w:lang w:val="en-SG"/>
        </w:rPr>
      </w:pPr>
      <w:r>
        <w:rPr>
          <w:rFonts w:ascii="Arial" w:hAnsi="Arial" w:cs="Arial"/>
          <w:i/>
          <w:sz w:val="18"/>
          <w:szCs w:val="18"/>
          <w:lang w:val="en-SG"/>
        </w:rPr>
        <w:t>CCCs</w:t>
      </w:r>
      <w:r>
        <w:rPr>
          <w:rFonts w:ascii="Arial" w:hAnsi="Arial" w:cs="Arial"/>
          <w:i/>
          <w:sz w:val="18"/>
          <w:szCs w:val="18"/>
          <w:lang w:val="en-SG"/>
        </w:rPr>
        <w:tab/>
      </w:r>
      <w:r>
        <w:rPr>
          <w:rFonts w:ascii="Arial" w:hAnsi="Arial" w:cs="Arial"/>
          <w:i/>
          <w:sz w:val="18"/>
          <w:szCs w:val="18"/>
          <w:lang w:val="en-SG"/>
        </w:rPr>
        <w:tab/>
        <w:t>; Complex chronic conditions or chronic childhood conditions (used interchangeably with CCDs)</w:t>
      </w:r>
    </w:p>
    <w:p w14:paraId="6489E29F" w14:textId="77777777" w:rsidR="003D1A25" w:rsidRDefault="003D1A25" w:rsidP="003D1A25">
      <w:pPr>
        <w:rPr>
          <w:rFonts w:ascii="Arial" w:hAnsi="Arial" w:cs="Arial"/>
          <w:i/>
          <w:sz w:val="18"/>
          <w:szCs w:val="18"/>
          <w:lang w:val="en-SG"/>
        </w:rPr>
      </w:pPr>
      <w:r>
        <w:rPr>
          <w:rFonts w:ascii="Arial" w:hAnsi="Arial" w:cs="Arial"/>
          <w:i/>
          <w:sz w:val="18"/>
          <w:szCs w:val="18"/>
          <w:lang w:val="en-SG"/>
        </w:rPr>
        <w:t>CCDs</w:t>
      </w:r>
      <w:r>
        <w:rPr>
          <w:rFonts w:ascii="Arial" w:hAnsi="Arial" w:cs="Arial"/>
          <w:i/>
          <w:sz w:val="18"/>
          <w:szCs w:val="18"/>
          <w:lang w:val="en-SG"/>
        </w:rPr>
        <w:tab/>
      </w:r>
      <w:r>
        <w:rPr>
          <w:rFonts w:ascii="Arial" w:hAnsi="Arial" w:cs="Arial"/>
          <w:i/>
          <w:sz w:val="18"/>
          <w:szCs w:val="18"/>
          <w:lang w:val="en-SG"/>
        </w:rPr>
        <w:tab/>
        <w:t>; Complex chronic diseases (used interchangeably with CCCs)</w:t>
      </w:r>
    </w:p>
    <w:p w14:paraId="18C7CB46" w14:textId="77777777" w:rsidR="003D1A25" w:rsidRDefault="003D1A25" w:rsidP="003D1A25">
      <w:pPr>
        <w:rPr>
          <w:rFonts w:ascii="Arial" w:hAnsi="Arial" w:cs="Arial"/>
          <w:i/>
          <w:sz w:val="18"/>
          <w:szCs w:val="18"/>
          <w:lang w:val="en-SG"/>
        </w:rPr>
      </w:pPr>
      <w:r>
        <w:rPr>
          <w:rFonts w:ascii="Arial" w:hAnsi="Arial" w:cs="Arial"/>
          <w:i/>
          <w:sz w:val="18"/>
          <w:szCs w:val="18"/>
          <w:lang w:val="en-SG"/>
        </w:rPr>
        <w:t>ELVs</w:t>
      </w:r>
      <w:r>
        <w:rPr>
          <w:rFonts w:ascii="Arial" w:hAnsi="Arial" w:cs="Arial"/>
          <w:i/>
          <w:sz w:val="18"/>
          <w:szCs w:val="18"/>
          <w:lang w:val="en-SG"/>
        </w:rPr>
        <w:tab/>
      </w:r>
      <w:r>
        <w:rPr>
          <w:rFonts w:ascii="Arial" w:hAnsi="Arial" w:cs="Arial"/>
          <w:i/>
          <w:sz w:val="18"/>
          <w:szCs w:val="18"/>
          <w:lang w:val="en-SG"/>
        </w:rPr>
        <w:tab/>
        <w:t>: End-of-Life Visions</w:t>
      </w:r>
    </w:p>
    <w:p w14:paraId="43CE0A48" w14:textId="77777777" w:rsidR="003D1A25" w:rsidRDefault="003D1A25" w:rsidP="003D1A25">
      <w:pPr>
        <w:rPr>
          <w:rFonts w:ascii="Arial" w:hAnsi="Arial" w:cs="Arial"/>
          <w:i/>
          <w:sz w:val="18"/>
          <w:szCs w:val="18"/>
          <w:lang w:val="en-SG"/>
        </w:rPr>
      </w:pPr>
      <w:proofErr w:type="spellStart"/>
      <w:r>
        <w:rPr>
          <w:rFonts w:ascii="Arial" w:hAnsi="Arial" w:cs="Arial"/>
          <w:i/>
          <w:sz w:val="18"/>
          <w:szCs w:val="18"/>
          <w:lang w:val="en-SG"/>
        </w:rPr>
        <w:t>EdTx</w:t>
      </w:r>
      <w:proofErr w:type="spellEnd"/>
      <w:r>
        <w:rPr>
          <w:rFonts w:ascii="Arial" w:hAnsi="Arial" w:cs="Arial"/>
          <w:i/>
          <w:sz w:val="18"/>
          <w:szCs w:val="18"/>
          <w:lang w:val="en-SG"/>
        </w:rPr>
        <w:t xml:space="preserve"> / ET</w:t>
      </w:r>
      <w:r>
        <w:rPr>
          <w:rFonts w:ascii="Arial" w:hAnsi="Arial" w:cs="Arial"/>
          <w:i/>
          <w:sz w:val="18"/>
          <w:szCs w:val="18"/>
          <w:lang w:val="en-SG"/>
        </w:rPr>
        <w:tab/>
        <w:t>: Educational Therapy / Educational Therapist</w:t>
      </w:r>
    </w:p>
    <w:p w14:paraId="526D3B6E" w14:textId="77777777" w:rsidR="003D1A25" w:rsidRDefault="003D1A25" w:rsidP="003D1A25">
      <w:pPr>
        <w:rPr>
          <w:rFonts w:ascii="Arial" w:hAnsi="Arial" w:cs="Arial"/>
          <w:i/>
          <w:sz w:val="18"/>
          <w:szCs w:val="18"/>
          <w:lang w:val="en-SG"/>
        </w:rPr>
      </w:pPr>
      <w:proofErr w:type="spellStart"/>
      <w:r>
        <w:rPr>
          <w:rFonts w:ascii="Arial" w:hAnsi="Arial" w:cs="Arial"/>
          <w:i/>
          <w:sz w:val="18"/>
          <w:szCs w:val="18"/>
          <w:lang w:val="en-SG"/>
        </w:rPr>
        <w:t>EdTxP</w:t>
      </w:r>
      <w:proofErr w:type="spellEnd"/>
      <w:r>
        <w:rPr>
          <w:rFonts w:ascii="Arial" w:hAnsi="Arial" w:cs="Arial"/>
          <w:i/>
          <w:sz w:val="18"/>
          <w:szCs w:val="18"/>
          <w:lang w:val="en-SG"/>
        </w:rPr>
        <w:tab/>
      </w:r>
      <w:r>
        <w:rPr>
          <w:rFonts w:ascii="Arial" w:hAnsi="Arial" w:cs="Arial"/>
          <w:i/>
          <w:sz w:val="18"/>
          <w:szCs w:val="18"/>
          <w:lang w:val="en-SG"/>
        </w:rPr>
        <w:tab/>
        <w:t>: Educational Therapy Planning</w:t>
      </w:r>
    </w:p>
    <w:p w14:paraId="438DCB8B" w14:textId="77777777" w:rsidR="003D1A25" w:rsidRDefault="003D1A25" w:rsidP="003D1A25">
      <w:pPr>
        <w:rPr>
          <w:rFonts w:ascii="Arial" w:hAnsi="Arial" w:cs="Arial"/>
          <w:i/>
          <w:sz w:val="18"/>
          <w:szCs w:val="18"/>
          <w:lang w:val="en-SG"/>
        </w:rPr>
      </w:pPr>
      <w:proofErr w:type="spellStart"/>
      <w:r>
        <w:rPr>
          <w:rFonts w:ascii="Arial" w:hAnsi="Arial" w:cs="Arial"/>
          <w:i/>
          <w:sz w:val="18"/>
          <w:szCs w:val="18"/>
          <w:lang w:val="en-SG"/>
        </w:rPr>
        <w:t>EdTx</w:t>
      </w:r>
      <w:proofErr w:type="spellEnd"/>
      <w:r>
        <w:rPr>
          <w:rFonts w:ascii="Arial" w:hAnsi="Arial" w:cs="Arial"/>
          <w:i/>
          <w:sz w:val="18"/>
          <w:szCs w:val="18"/>
          <w:lang w:val="en-SG"/>
        </w:rPr>
        <w:t>-PPC</w:t>
      </w:r>
      <w:r>
        <w:rPr>
          <w:rFonts w:ascii="Arial" w:hAnsi="Arial" w:cs="Arial"/>
          <w:i/>
          <w:sz w:val="18"/>
          <w:szCs w:val="18"/>
          <w:lang w:val="en-SG"/>
        </w:rPr>
        <w:tab/>
        <w:t xml:space="preserve">: Educational Therapy in </w:t>
      </w:r>
      <w:proofErr w:type="spellStart"/>
      <w:r>
        <w:rPr>
          <w:rFonts w:ascii="Arial" w:hAnsi="Arial" w:cs="Arial"/>
          <w:i/>
          <w:sz w:val="18"/>
          <w:szCs w:val="18"/>
          <w:lang w:val="en-SG"/>
        </w:rPr>
        <w:t>Pediatric</w:t>
      </w:r>
      <w:proofErr w:type="spellEnd"/>
      <w:r>
        <w:rPr>
          <w:rFonts w:ascii="Arial" w:hAnsi="Arial" w:cs="Arial"/>
          <w:i/>
          <w:sz w:val="18"/>
          <w:szCs w:val="18"/>
          <w:lang w:val="en-SG"/>
        </w:rPr>
        <w:t xml:space="preserve"> Palliative Care</w:t>
      </w:r>
    </w:p>
    <w:p w14:paraId="31C67282" w14:textId="77777777" w:rsidR="003D1A25" w:rsidRDefault="003D1A25" w:rsidP="003D1A25">
      <w:pPr>
        <w:rPr>
          <w:rFonts w:ascii="Arial" w:hAnsi="Arial" w:cs="Arial"/>
          <w:i/>
          <w:sz w:val="18"/>
          <w:szCs w:val="18"/>
          <w:lang w:val="en-SG"/>
        </w:rPr>
      </w:pPr>
      <w:proofErr w:type="spellStart"/>
      <w:r>
        <w:rPr>
          <w:rFonts w:ascii="Arial" w:hAnsi="Arial" w:cs="Arial"/>
          <w:i/>
          <w:sz w:val="18"/>
          <w:szCs w:val="18"/>
          <w:lang w:val="en-SG"/>
        </w:rPr>
        <w:t>EdTxP</w:t>
      </w:r>
      <w:proofErr w:type="spellEnd"/>
      <w:r>
        <w:rPr>
          <w:rFonts w:ascii="Arial" w:hAnsi="Arial" w:cs="Arial"/>
          <w:i/>
          <w:sz w:val="18"/>
          <w:szCs w:val="18"/>
          <w:lang w:val="en-SG"/>
        </w:rPr>
        <w:t>-PCC</w:t>
      </w:r>
      <w:r>
        <w:rPr>
          <w:rFonts w:ascii="Arial" w:hAnsi="Arial" w:cs="Arial"/>
          <w:i/>
          <w:sz w:val="18"/>
          <w:szCs w:val="18"/>
          <w:lang w:val="en-SG"/>
        </w:rPr>
        <w:tab/>
        <w:t xml:space="preserve">: Educational Therapy Planning in </w:t>
      </w:r>
      <w:proofErr w:type="spellStart"/>
      <w:r>
        <w:rPr>
          <w:rFonts w:ascii="Arial" w:hAnsi="Arial" w:cs="Arial"/>
          <w:i/>
          <w:sz w:val="18"/>
          <w:szCs w:val="18"/>
          <w:lang w:val="en-SG"/>
        </w:rPr>
        <w:t>Pediatric</w:t>
      </w:r>
      <w:proofErr w:type="spellEnd"/>
      <w:r>
        <w:rPr>
          <w:rFonts w:ascii="Arial" w:hAnsi="Arial" w:cs="Arial"/>
          <w:i/>
          <w:sz w:val="18"/>
          <w:szCs w:val="18"/>
          <w:lang w:val="en-SG"/>
        </w:rPr>
        <w:t xml:space="preserve"> Palliative Care</w:t>
      </w:r>
    </w:p>
    <w:p w14:paraId="2523A4FE" w14:textId="77777777" w:rsidR="003D1A25" w:rsidRDefault="003D1A25" w:rsidP="003D1A25">
      <w:pPr>
        <w:ind w:left="1440" w:hanging="1440"/>
        <w:rPr>
          <w:rFonts w:ascii="Arial" w:hAnsi="Arial" w:cs="Arial"/>
          <w:i/>
          <w:sz w:val="18"/>
          <w:szCs w:val="18"/>
          <w:lang w:val="en-SG"/>
        </w:rPr>
      </w:pPr>
      <w:r>
        <w:rPr>
          <w:rFonts w:ascii="Arial" w:hAnsi="Arial" w:cs="Arial"/>
          <w:i/>
          <w:sz w:val="18"/>
          <w:szCs w:val="18"/>
          <w:lang w:val="en-SG"/>
        </w:rPr>
        <w:t>HEARTS</w:t>
      </w:r>
      <w:r>
        <w:rPr>
          <w:rFonts w:ascii="Arial" w:hAnsi="Arial" w:cs="Arial"/>
          <w:i/>
          <w:sz w:val="18"/>
          <w:szCs w:val="18"/>
          <w:lang w:val="en-SG"/>
        </w:rPr>
        <w:tab/>
        <w:t xml:space="preserve">: HEARTS Checklist where H = Holistic assessment; E = Engagement planning; A = </w:t>
      </w:r>
      <w:proofErr w:type="gramStart"/>
      <w:r>
        <w:rPr>
          <w:rFonts w:ascii="Arial" w:hAnsi="Arial" w:cs="Arial"/>
          <w:i/>
          <w:sz w:val="18"/>
          <w:szCs w:val="18"/>
          <w:lang w:val="en-SG"/>
        </w:rPr>
        <w:t>Adapted  goals</w:t>
      </w:r>
      <w:proofErr w:type="gramEnd"/>
      <w:r>
        <w:rPr>
          <w:rFonts w:ascii="Arial" w:hAnsi="Arial" w:cs="Arial"/>
          <w:i/>
          <w:sz w:val="18"/>
          <w:szCs w:val="18"/>
          <w:lang w:val="en-SG"/>
        </w:rPr>
        <w:t>; R = Responsive support for families; T = Therapeutic interventions; and S = Sensitive closure and transition</w:t>
      </w:r>
    </w:p>
    <w:p w14:paraId="637D6DDA" w14:textId="77777777" w:rsidR="003D1A25" w:rsidRDefault="003D1A25" w:rsidP="003D1A25">
      <w:pPr>
        <w:rPr>
          <w:rFonts w:ascii="Arial" w:hAnsi="Arial" w:cs="Arial"/>
          <w:i/>
          <w:sz w:val="18"/>
          <w:szCs w:val="18"/>
          <w:lang w:val="en-SG"/>
        </w:rPr>
      </w:pPr>
      <w:r>
        <w:rPr>
          <w:rFonts w:ascii="Arial" w:hAnsi="Arial" w:cs="Arial"/>
          <w:i/>
          <w:sz w:val="18"/>
          <w:szCs w:val="18"/>
          <w:lang w:val="en-SG"/>
        </w:rPr>
        <w:t>P</w:t>
      </w:r>
      <w:r>
        <w:rPr>
          <w:rFonts w:ascii="Arial" w:hAnsi="Arial" w:cs="Arial"/>
          <w:i/>
          <w:sz w:val="18"/>
          <w:szCs w:val="18"/>
        </w:rPr>
        <w:t>e</w:t>
      </w:r>
      <w:proofErr w:type="spellStart"/>
      <w:r>
        <w:rPr>
          <w:rFonts w:ascii="Arial" w:hAnsi="Arial" w:cs="Arial"/>
          <w:i/>
          <w:sz w:val="18"/>
          <w:szCs w:val="18"/>
          <w:lang w:val="en-SG"/>
        </w:rPr>
        <w:t>PaS</w:t>
      </w:r>
      <w:proofErr w:type="spellEnd"/>
      <w:r>
        <w:rPr>
          <w:rFonts w:ascii="Arial" w:hAnsi="Arial" w:cs="Arial"/>
          <w:i/>
          <w:sz w:val="18"/>
          <w:szCs w:val="18"/>
          <w:lang w:val="en-SG"/>
        </w:rPr>
        <w:tab/>
      </w:r>
      <w:r>
        <w:rPr>
          <w:rFonts w:ascii="Arial" w:hAnsi="Arial" w:cs="Arial"/>
          <w:i/>
          <w:sz w:val="18"/>
          <w:szCs w:val="18"/>
          <w:lang w:val="en-SG"/>
        </w:rPr>
        <w:tab/>
        <w:t xml:space="preserve">: </w:t>
      </w:r>
      <w:proofErr w:type="spellStart"/>
      <w:r>
        <w:rPr>
          <w:rFonts w:ascii="Arial" w:hAnsi="Arial" w:cs="Arial"/>
          <w:i/>
          <w:sz w:val="18"/>
          <w:szCs w:val="18"/>
          <w:lang w:val="en-SG"/>
        </w:rPr>
        <w:t>Pediatric</w:t>
      </w:r>
      <w:proofErr w:type="spellEnd"/>
      <w:r>
        <w:rPr>
          <w:rFonts w:ascii="Arial" w:hAnsi="Arial" w:cs="Arial"/>
          <w:i/>
          <w:sz w:val="18"/>
          <w:szCs w:val="18"/>
          <w:lang w:val="en-SG"/>
        </w:rPr>
        <w:t xml:space="preserve"> Palliative Screening</w:t>
      </w:r>
    </w:p>
    <w:p w14:paraId="5DEC2C45" w14:textId="77777777" w:rsidR="003D1A25" w:rsidRDefault="003D1A25" w:rsidP="003D1A25">
      <w:pPr>
        <w:rPr>
          <w:rFonts w:ascii="Arial" w:hAnsi="Arial" w:cs="Arial"/>
          <w:i/>
          <w:sz w:val="18"/>
          <w:szCs w:val="18"/>
          <w:lang w:val="en-SG"/>
        </w:rPr>
      </w:pPr>
      <w:r>
        <w:rPr>
          <w:rFonts w:ascii="Arial" w:hAnsi="Arial" w:cs="Arial"/>
          <w:i/>
          <w:sz w:val="18"/>
          <w:szCs w:val="18"/>
          <w:lang w:val="en-SG"/>
        </w:rPr>
        <w:t>PPC</w:t>
      </w:r>
      <w:r>
        <w:rPr>
          <w:rFonts w:ascii="Arial" w:hAnsi="Arial" w:cs="Arial"/>
          <w:i/>
          <w:sz w:val="18"/>
          <w:szCs w:val="18"/>
          <w:lang w:val="en-SG"/>
        </w:rPr>
        <w:tab/>
      </w:r>
      <w:r>
        <w:rPr>
          <w:rFonts w:ascii="Arial" w:hAnsi="Arial" w:cs="Arial"/>
          <w:i/>
          <w:sz w:val="18"/>
          <w:szCs w:val="18"/>
          <w:lang w:val="en-SG"/>
        </w:rPr>
        <w:tab/>
        <w:t xml:space="preserve">: </w:t>
      </w:r>
      <w:proofErr w:type="spellStart"/>
      <w:r>
        <w:rPr>
          <w:rFonts w:ascii="Arial" w:hAnsi="Arial" w:cs="Arial"/>
          <w:i/>
          <w:sz w:val="18"/>
          <w:szCs w:val="18"/>
          <w:lang w:val="en-SG"/>
        </w:rPr>
        <w:t>Pediatric</w:t>
      </w:r>
      <w:proofErr w:type="spellEnd"/>
      <w:r>
        <w:rPr>
          <w:rFonts w:ascii="Arial" w:hAnsi="Arial" w:cs="Arial"/>
          <w:i/>
          <w:sz w:val="18"/>
          <w:szCs w:val="18"/>
          <w:lang w:val="en-SG"/>
        </w:rPr>
        <w:t xml:space="preserve"> Palliative Care</w:t>
      </w:r>
    </w:p>
    <w:p w14:paraId="27667CE6" w14:textId="77777777" w:rsidR="003D1A25" w:rsidRDefault="003D1A25">
      <w:pPr>
        <w:pStyle w:val="NormalWeb"/>
        <w:rPr>
          <w:rFonts w:ascii="Arial" w:hAnsi="Arial" w:cs="Arial"/>
        </w:rPr>
      </w:pPr>
    </w:p>
    <w:p w14:paraId="794B9412" w14:textId="77777777" w:rsidR="00D16AFD" w:rsidRDefault="00D16AFD">
      <w:pPr>
        <w:rPr>
          <w:rFonts w:ascii="Arial" w:hAnsi="Arial" w:cs="Arial"/>
          <w:sz w:val="24"/>
          <w:szCs w:val="24"/>
          <w:lang w:val="en-SG"/>
        </w:rPr>
      </w:pPr>
    </w:p>
    <w:p w14:paraId="637C80EE" w14:textId="77777777" w:rsidR="00D16AFD" w:rsidRDefault="00000000">
      <w:pPr>
        <w:rPr>
          <w:rFonts w:ascii="Arial" w:hAnsi="Arial" w:cs="Arial"/>
          <w:b/>
          <w:bCs/>
          <w:sz w:val="24"/>
          <w:szCs w:val="24"/>
        </w:rPr>
      </w:pPr>
      <w:r>
        <w:rPr>
          <w:rFonts w:ascii="Arial" w:hAnsi="Arial" w:cs="Arial"/>
          <w:b/>
          <w:bCs/>
          <w:sz w:val="24"/>
          <w:szCs w:val="24"/>
        </w:rPr>
        <w:t>References</w:t>
      </w:r>
    </w:p>
    <w:p w14:paraId="3A6B172F" w14:textId="77777777" w:rsidR="00D16AFD" w:rsidRDefault="00000000">
      <w:pPr>
        <w:numPr>
          <w:ilvl w:val="0"/>
          <w:numId w:val="42"/>
        </w:numPr>
        <w:rPr>
          <w:rFonts w:ascii="Arial" w:hAnsi="Arial" w:cs="Arial"/>
          <w:sz w:val="24"/>
          <w:szCs w:val="24"/>
          <w:lang w:val="en-SG"/>
        </w:rPr>
      </w:pPr>
      <w:r>
        <w:rPr>
          <w:rFonts w:ascii="Arial" w:eastAsia="DengXian" w:hAnsi="Arial" w:cs="Arial"/>
          <w:sz w:val="24"/>
          <w:szCs w:val="24"/>
          <w:lang w:bidi="ar"/>
        </w:rPr>
        <w:t>Amâncio, L., Moreira, L., De Souza, L., Ferreira, K. C., Freitas, L.</w:t>
      </w:r>
      <w:proofErr w:type="gramStart"/>
      <w:r>
        <w:rPr>
          <w:rFonts w:ascii="Arial" w:eastAsia="DengXian" w:hAnsi="Arial" w:cs="Arial"/>
          <w:sz w:val="24"/>
          <w:szCs w:val="24"/>
          <w:lang w:bidi="ar"/>
        </w:rPr>
        <w:t>,  …</w:t>
      </w:r>
      <w:proofErr w:type="gramEnd"/>
      <w:r>
        <w:rPr>
          <w:rFonts w:ascii="Arial" w:eastAsia="DengXian" w:hAnsi="Arial" w:cs="Arial"/>
          <w:sz w:val="24"/>
          <w:szCs w:val="24"/>
          <w:lang w:bidi="ar"/>
        </w:rPr>
        <w:t xml:space="preserve"> Gonçalves, A. (2024). Spirituality in palliative care in pediatric patients: A literature review. International Journal of Health Science, 4(2), 1-8. </w:t>
      </w:r>
      <w:hyperlink r:id="rId15" w:history="1">
        <w:r w:rsidR="00D16AFD">
          <w:rPr>
            <w:rStyle w:val="Hyperlink"/>
            <w:rFonts w:ascii="Arial" w:hAnsi="Arial" w:cs="Arial"/>
            <w:sz w:val="24"/>
            <w:szCs w:val="24"/>
          </w:rPr>
          <w:t>https://doi.org/10.22533/at.ed.1594202415023</w:t>
        </w:r>
      </w:hyperlink>
    </w:p>
    <w:p w14:paraId="39652F0E" w14:textId="77777777" w:rsidR="00D16AFD" w:rsidRDefault="00000000">
      <w:pPr>
        <w:numPr>
          <w:ilvl w:val="0"/>
          <w:numId w:val="42"/>
        </w:numPr>
        <w:rPr>
          <w:rFonts w:ascii="Arial" w:hAnsi="Arial" w:cs="Arial"/>
          <w:sz w:val="24"/>
          <w:szCs w:val="24"/>
          <w:lang w:val="en-SG"/>
        </w:rPr>
      </w:pPr>
      <w:r>
        <w:rPr>
          <w:rFonts w:ascii="Arial" w:eastAsia="Helvetica" w:hAnsi="Arial" w:cs="Arial"/>
          <w:color w:val="222222"/>
          <w:sz w:val="24"/>
          <w:szCs w:val="24"/>
          <w:shd w:val="clear" w:color="auto" w:fill="FFFFFF"/>
        </w:rPr>
        <w:t xml:space="preserve">Barbato, M. (2024). Deathbed Visions and the Moment of Death. In </w:t>
      </w:r>
      <w:r>
        <w:rPr>
          <w:rFonts w:ascii="Arial" w:eastAsia="Helvetica" w:hAnsi="Arial" w:cs="Arial"/>
          <w:color w:val="222222"/>
          <w:sz w:val="24"/>
          <w:szCs w:val="24"/>
          <w:shd w:val="clear" w:color="auto" w:fill="FFFFFF"/>
          <w:lang w:val="en-SG"/>
        </w:rPr>
        <w:t xml:space="preserve">M. C. </w:t>
      </w:r>
      <w:r>
        <w:rPr>
          <w:rFonts w:ascii="Arial" w:eastAsia="Helvetica" w:hAnsi="Arial" w:cs="Arial"/>
          <w:color w:val="222222"/>
          <w:sz w:val="24"/>
          <w:szCs w:val="24"/>
          <w:shd w:val="clear" w:color="auto" w:fill="FFFFFF"/>
        </w:rPr>
        <w:t>Best (</w:t>
      </w:r>
      <w:r>
        <w:rPr>
          <w:rFonts w:ascii="Arial" w:eastAsia="Helvetica" w:hAnsi="Arial" w:cs="Arial"/>
          <w:color w:val="222222"/>
          <w:sz w:val="24"/>
          <w:szCs w:val="24"/>
          <w:shd w:val="clear" w:color="auto" w:fill="FFFFFF"/>
          <w:lang w:val="en-SG"/>
        </w:rPr>
        <w:t>E</w:t>
      </w:r>
      <w:r>
        <w:rPr>
          <w:rFonts w:ascii="Arial" w:eastAsia="Helvetica" w:hAnsi="Arial" w:cs="Arial"/>
          <w:color w:val="222222"/>
          <w:sz w:val="24"/>
          <w:szCs w:val="24"/>
          <w:shd w:val="clear" w:color="auto" w:fill="FFFFFF"/>
        </w:rPr>
        <w:t>d</w:t>
      </w:r>
      <w:r>
        <w:rPr>
          <w:rFonts w:ascii="Arial" w:eastAsia="Helvetica" w:hAnsi="Arial" w:cs="Arial"/>
          <w:color w:val="222222"/>
          <w:sz w:val="24"/>
          <w:szCs w:val="24"/>
          <w:shd w:val="clear" w:color="auto" w:fill="FFFFFF"/>
          <w:lang w:val="en-SG"/>
        </w:rPr>
        <w:t>.</w:t>
      </w:r>
      <w:r>
        <w:rPr>
          <w:rFonts w:ascii="Arial" w:eastAsia="Helvetica" w:hAnsi="Arial" w:cs="Arial"/>
          <w:color w:val="222222"/>
          <w:sz w:val="24"/>
          <w:szCs w:val="24"/>
          <w:shd w:val="clear" w:color="auto" w:fill="FFFFFF"/>
        </w:rPr>
        <w:t>)</w:t>
      </w:r>
      <w:r>
        <w:rPr>
          <w:rFonts w:ascii="Arial" w:eastAsia="Helvetica" w:hAnsi="Arial" w:cs="Arial"/>
          <w:color w:val="222222"/>
          <w:sz w:val="24"/>
          <w:szCs w:val="24"/>
          <w:shd w:val="clear" w:color="auto" w:fill="FFFFFF"/>
          <w:lang w:val="en-SG"/>
        </w:rPr>
        <w:t>,</w:t>
      </w:r>
      <w:r>
        <w:rPr>
          <w:rFonts w:ascii="Arial" w:eastAsia="Helvetica" w:hAnsi="Arial" w:cs="Arial"/>
          <w:color w:val="222222"/>
          <w:sz w:val="24"/>
          <w:szCs w:val="24"/>
          <w:shd w:val="clear" w:color="auto" w:fill="FFFFFF"/>
        </w:rPr>
        <w:t xml:space="preserve"> </w:t>
      </w:r>
      <w:r>
        <w:rPr>
          <w:rFonts w:ascii="Arial" w:eastAsia="Helvetica" w:hAnsi="Arial" w:cs="Arial"/>
          <w:i/>
          <w:iCs/>
          <w:color w:val="222222"/>
          <w:sz w:val="24"/>
          <w:szCs w:val="24"/>
          <w:shd w:val="clear" w:color="auto" w:fill="FFFFFF"/>
        </w:rPr>
        <w:t xml:space="preserve">Spiritual </w:t>
      </w:r>
      <w:r>
        <w:rPr>
          <w:rFonts w:ascii="Arial" w:eastAsia="Helvetica" w:hAnsi="Arial" w:cs="Arial"/>
          <w:i/>
          <w:iCs/>
          <w:color w:val="222222"/>
          <w:sz w:val="24"/>
          <w:szCs w:val="24"/>
          <w:shd w:val="clear" w:color="auto" w:fill="FFFFFF"/>
          <w:lang w:val="en-SG"/>
        </w:rPr>
        <w:t>c</w:t>
      </w:r>
      <w:r>
        <w:rPr>
          <w:rFonts w:ascii="Arial" w:eastAsia="Helvetica" w:hAnsi="Arial" w:cs="Arial"/>
          <w:i/>
          <w:iCs/>
          <w:color w:val="222222"/>
          <w:sz w:val="24"/>
          <w:szCs w:val="24"/>
          <w:shd w:val="clear" w:color="auto" w:fill="FFFFFF"/>
        </w:rPr>
        <w:t xml:space="preserve">are in </w:t>
      </w:r>
      <w:r>
        <w:rPr>
          <w:rFonts w:ascii="Arial" w:eastAsia="Helvetica" w:hAnsi="Arial" w:cs="Arial"/>
          <w:i/>
          <w:iCs/>
          <w:color w:val="222222"/>
          <w:sz w:val="24"/>
          <w:szCs w:val="24"/>
          <w:shd w:val="clear" w:color="auto" w:fill="FFFFFF"/>
          <w:lang w:val="en-SG"/>
        </w:rPr>
        <w:t>p</w:t>
      </w:r>
      <w:proofErr w:type="spellStart"/>
      <w:r>
        <w:rPr>
          <w:rFonts w:ascii="Arial" w:eastAsia="Helvetica" w:hAnsi="Arial" w:cs="Arial"/>
          <w:i/>
          <w:iCs/>
          <w:color w:val="222222"/>
          <w:sz w:val="24"/>
          <w:szCs w:val="24"/>
          <w:shd w:val="clear" w:color="auto" w:fill="FFFFFF"/>
        </w:rPr>
        <w:t>alliative</w:t>
      </w:r>
      <w:proofErr w:type="spellEnd"/>
      <w:r>
        <w:rPr>
          <w:rFonts w:ascii="Arial" w:eastAsia="Helvetica" w:hAnsi="Arial" w:cs="Arial"/>
          <w:i/>
          <w:iCs/>
          <w:color w:val="222222"/>
          <w:sz w:val="24"/>
          <w:szCs w:val="24"/>
          <w:shd w:val="clear" w:color="auto" w:fill="FFFFFF"/>
        </w:rPr>
        <w:t xml:space="preserve"> </w:t>
      </w:r>
      <w:r>
        <w:rPr>
          <w:rFonts w:ascii="Arial" w:eastAsia="Helvetica" w:hAnsi="Arial" w:cs="Arial"/>
          <w:i/>
          <w:iCs/>
          <w:color w:val="222222"/>
          <w:sz w:val="24"/>
          <w:szCs w:val="24"/>
          <w:shd w:val="clear" w:color="auto" w:fill="FFFFFF"/>
          <w:lang w:val="en-SG"/>
        </w:rPr>
        <w:t>c</w:t>
      </w:r>
      <w:r>
        <w:rPr>
          <w:rFonts w:ascii="Arial" w:eastAsia="Helvetica" w:hAnsi="Arial" w:cs="Arial"/>
          <w:i/>
          <w:iCs/>
          <w:color w:val="222222"/>
          <w:sz w:val="24"/>
          <w:szCs w:val="24"/>
          <w:shd w:val="clear" w:color="auto" w:fill="FFFFFF"/>
        </w:rPr>
        <w:t>are</w:t>
      </w:r>
      <w:r>
        <w:rPr>
          <w:rFonts w:ascii="Arial" w:eastAsia="Helvetica" w:hAnsi="Arial" w:cs="Arial"/>
          <w:i/>
          <w:iCs/>
          <w:color w:val="222222"/>
          <w:sz w:val="24"/>
          <w:szCs w:val="24"/>
          <w:shd w:val="clear" w:color="auto" w:fill="FFFFFF"/>
          <w:lang w:val="en-SG"/>
        </w:rPr>
        <w:t>: What it is and why it matters</w:t>
      </w:r>
      <w:r>
        <w:rPr>
          <w:rFonts w:ascii="Arial" w:eastAsia="Helvetica" w:hAnsi="Arial" w:cs="Arial"/>
          <w:color w:val="222222"/>
          <w:sz w:val="24"/>
          <w:szCs w:val="24"/>
          <w:shd w:val="clear" w:color="auto" w:fill="FFFFFF"/>
          <w:lang w:val="en-SG"/>
        </w:rPr>
        <w:t xml:space="preserve"> (pp. 593-605)</w:t>
      </w:r>
      <w:r>
        <w:rPr>
          <w:rFonts w:ascii="Arial" w:eastAsia="Helvetica" w:hAnsi="Arial" w:cs="Arial"/>
          <w:color w:val="222222"/>
          <w:sz w:val="24"/>
          <w:szCs w:val="24"/>
          <w:shd w:val="clear" w:color="auto" w:fill="FFFFFF"/>
        </w:rPr>
        <w:t>. Cham</w:t>
      </w:r>
      <w:r>
        <w:rPr>
          <w:rFonts w:ascii="Arial" w:eastAsia="Helvetica" w:hAnsi="Arial" w:cs="Arial"/>
          <w:color w:val="222222"/>
          <w:sz w:val="24"/>
          <w:szCs w:val="24"/>
          <w:shd w:val="clear" w:color="auto" w:fill="FFFFFF"/>
          <w:lang w:val="en-SG"/>
        </w:rPr>
        <w:t>, Switzerland: Springer</w:t>
      </w:r>
      <w:r>
        <w:rPr>
          <w:rFonts w:ascii="Arial" w:eastAsia="Helvetica" w:hAnsi="Arial" w:cs="Arial"/>
          <w:color w:val="222222"/>
          <w:sz w:val="24"/>
          <w:szCs w:val="24"/>
          <w:shd w:val="clear" w:color="auto" w:fill="FFFFFF"/>
        </w:rPr>
        <w:t xml:space="preserve">. </w:t>
      </w:r>
      <w:hyperlink r:id="rId16" w:history="1">
        <w:r w:rsidR="00D16AFD">
          <w:rPr>
            <w:rStyle w:val="Hyperlink"/>
            <w:rFonts w:ascii="Arial" w:eastAsia="Helvetica" w:hAnsi="Arial" w:cs="Arial"/>
            <w:sz w:val="24"/>
            <w:szCs w:val="24"/>
            <w:shd w:val="clear" w:color="auto" w:fill="FFFFFF"/>
          </w:rPr>
          <w:t>https://doi.org/10.1007/978-3-031-50864-6_40</w:t>
        </w:r>
      </w:hyperlink>
      <w:r>
        <w:rPr>
          <w:rFonts w:ascii="Arial" w:eastAsia="Helvetica" w:hAnsi="Arial" w:cs="Arial"/>
          <w:color w:val="222222"/>
          <w:sz w:val="24"/>
          <w:szCs w:val="24"/>
          <w:shd w:val="clear" w:color="auto" w:fill="FFFFFF"/>
          <w:lang w:val="en-SG"/>
        </w:rPr>
        <w:t xml:space="preserve"> </w:t>
      </w:r>
    </w:p>
    <w:p w14:paraId="79CB02C6" w14:textId="77777777" w:rsidR="00D16AFD" w:rsidRDefault="00000000">
      <w:pPr>
        <w:numPr>
          <w:ilvl w:val="0"/>
          <w:numId w:val="42"/>
        </w:numPr>
        <w:rPr>
          <w:rFonts w:ascii="Arial" w:hAnsi="Arial" w:cs="Arial"/>
          <w:sz w:val="24"/>
          <w:szCs w:val="24"/>
          <w:lang w:val="en-SG"/>
        </w:rPr>
      </w:pPr>
      <w:r>
        <w:rPr>
          <w:rFonts w:ascii="Arial" w:hAnsi="Arial" w:cs="Arial"/>
          <w:sz w:val="24"/>
          <w:szCs w:val="24"/>
          <w:lang w:val="en-SG"/>
        </w:rPr>
        <w:t xml:space="preserve">Begum, S. (2024, November 9). </w:t>
      </w:r>
      <w:r>
        <w:rPr>
          <w:rFonts w:ascii="Arial" w:eastAsia="DengXian" w:hAnsi="Arial" w:cs="Arial"/>
          <w:sz w:val="24"/>
          <w:szCs w:val="24"/>
          <w:lang w:bidi="ar"/>
        </w:rPr>
        <w:t>Patient records from private hospitals to be added to national repository by 2025</w:t>
      </w:r>
      <w:r>
        <w:rPr>
          <w:rFonts w:ascii="Arial" w:eastAsia="DengXian" w:hAnsi="Arial" w:cs="Arial"/>
          <w:sz w:val="24"/>
          <w:szCs w:val="24"/>
          <w:lang w:val="en-SG" w:bidi="ar"/>
        </w:rPr>
        <w:t xml:space="preserve">. The Straits Times. Available at: </w:t>
      </w:r>
      <w:hyperlink r:id="rId17" w:history="1">
        <w:r w:rsidR="00D16AFD">
          <w:rPr>
            <w:rStyle w:val="Hyperlink"/>
            <w:rFonts w:ascii="Arial" w:eastAsia="DengXian" w:hAnsi="Arial" w:cs="Arial"/>
            <w:sz w:val="24"/>
            <w:szCs w:val="24"/>
            <w:lang w:val="en-SG" w:bidi="ar"/>
          </w:rPr>
          <w:t>https</w:t>
        </w:r>
        <w:r w:rsidR="00D16AFD">
          <w:rPr>
            <w:rStyle w:val="Hyperlink"/>
            <w:rFonts w:ascii="Arial" w:eastAsia="DengXian" w:hAnsi="Arial"/>
            <w:sz w:val="24"/>
            <w:szCs w:val="24"/>
            <w:lang w:val="en-SG"/>
          </w:rPr>
          <w:t>://www.straitstimes.com/singapore/patient-records-from-private-hospitals-to-be-added-to-national-electronic-health-record-by-2025?utm_source=chatgpt.com</w:t>
        </w:r>
      </w:hyperlink>
      <w:r>
        <w:rPr>
          <w:rFonts w:ascii="Arial" w:eastAsia="DengXian" w:hAnsi="Arial"/>
          <w:sz w:val="24"/>
          <w:szCs w:val="24"/>
          <w:lang w:val="en-SG"/>
        </w:rPr>
        <w:t xml:space="preserve"> </w:t>
      </w:r>
    </w:p>
    <w:p w14:paraId="7C366C33" w14:textId="77777777" w:rsidR="00D16AFD" w:rsidRDefault="00000000">
      <w:pPr>
        <w:numPr>
          <w:ilvl w:val="0"/>
          <w:numId w:val="42"/>
        </w:numPr>
        <w:rPr>
          <w:rFonts w:ascii="Arial" w:hAnsi="Arial" w:cs="Arial"/>
          <w:sz w:val="24"/>
          <w:szCs w:val="24"/>
          <w:lang w:val="en-SG"/>
        </w:rPr>
      </w:pPr>
      <w:r>
        <w:rPr>
          <w:rFonts w:ascii="Arial" w:hAnsi="Arial" w:cs="Arial"/>
          <w:sz w:val="24"/>
          <w:szCs w:val="24"/>
          <w:lang w:val="en-SG"/>
        </w:rPr>
        <w:t xml:space="preserve">Bendle, L., </w:t>
      </w:r>
      <w:proofErr w:type="gramStart"/>
      <w:r>
        <w:rPr>
          <w:rFonts w:ascii="Arial" w:hAnsi="Arial" w:cs="Arial"/>
          <w:sz w:val="24"/>
          <w:szCs w:val="24"/>
          <w:lang w:val="en-SG"/>
        </w:rPr>
        <w:t>&amp;  Laddie</w:t>
      </w:r>
      <w:proofErr w:type="gramEnd"/>
      <w:r>
        <w:rPr>
          <w:rFonts w:ascii="Arial" w:hAnsi="Arial" w:cs="Arial"/>
          <w:sz w:val="24"/>
          <w:szCs w:val="24"/>
          <w:lang w:val="en-SG"/>
        </w:rPr>
        <w:t xml:space="preserve">, J. (2019). Symptomatic palliative care for children with </w:t>
      </w:r>
      <w:proofErr w:type="spellStart"/>
      <w:r>
        <w:rPr>
          <w:rFonts w:ascii="Arial" w:hAnsi="Arial" w:cs="Arial"/>
          <w:sz w:val="24"/>
          <w:szCs w:val="24"/>
          <w:lang w:val="en-SG"/>
        </w:rPr>
        <w:t>neurodisability</w:t>
      </w:r>
      <w:proofErr w:type="spellEnd"/>
      <w:r>
        <w:rPr>
          <w:rFonts w:ascii="Arial" w:hAnsi="Arial" w:cs="Arial"/>
          <w:sz w:val="24"/>
          <w:szCs w:val="24"/>
          <w:lang w:val="en-SG"/>
        </w:rPr>
        <w:t xml:space="preserve">. </w:t>
      </w:r>
      <w:r>
        <w:rPr>
          <w:rFonts w:ascii="Arial" w:hAnsi="Arial" w:cs="Arial"/>
          <w:i/>
          <w:iCs/>
          <w:sz w:val="24"/>
          <w:szCs w:val="24"/>
          <w:lang w:val="en-SG"/>
        </w:rPr>
        <w:t>Paediatrics and Child Health</w:t>
      </w:r>
      <w:r>
        <w:rPr>
          <w:rFonts w:ascii="Arial" w:hAnsi="Arial" w:cs="Arial"/>
          <w:sz w:val="24"/>
          <w:szCs w:val="24"/>
          <w:lang w:val="en-SG"/>
        </w:rPr>
        <w:t xml:space="preserve">, </w:t>
      </w:r>
      <w:r>
        <w:rPr>
          <w:rFonts w:ascii="Arial" w:hAnsi="Arial" w:cs="Arial"/>
          <w:i/>
          <w:iCs/>
          <w:sz w:val="24"/>
          <w:szCs w:val="24"/>
          <w:lang w:val="en-SG"/>
        </w:rPr>
        <w:t>29</w:t>
      </w:r>
      <w:r>
        <w:rPr>
          <w:rFonts w:ascii="Arial" w:hAnsi="Arial" w:cs="Arial"/>
          <w:sz w:val="24"/>
          <w:szCs w:val="24"/>
          <w:lang w:val="en-SG"/>
        </w:rPr>
        <w:t xml:space="preserve">(10), 431-435. </w:t>
      </w:r>
      <w:hyperlink r:id="rId18" w:tgtFrame="_blank" w:tooltip="Persistent link using digital object identifier" w:history="1">
        <w:r w:rsidR="00D16AFD">
          <w:rPr>
            <w:rStyle w:val="Hyperlink"/>
            <w:rFonts w:ascii="Arial" w:hAnsi="Arial" w:cs="Arial"/>
            <w:sz w:val="24"/>
            <w:szCs w:val="24"/>
          </w:rPr>
          <w:t>https://doi.org/10.1016/j.paed.2019.07.003</w:t>
        </w:r>
      </w:hyperlink>
    </w:p>
    <w:p w14:paraId="4EE1CD8C" w14:textId="77777777" w:rsidR="00D16AFD" w:rsidRDefault="00000000">
      <w:pPr>
        <w:numPr>
          <w:ilvl w:val="0"/>
          <w:numId w:val="42"/>
        </w:numPr>
        <w:rPr>
          <w:rFonts w:ascii="Arial" w:hAnsi="Arial" w:cs="Arial"/>
          <w:sz w:val="24"/>
          <w:szCs w:val="24"/>
          <w:lang w:val="en-SG"/>
        </w:rPr>
      </w:pPr>
      <w:r>
        <w:rPr>
          <w:rFonts w:ascii="Arial" w:hAnsi="Arial" w:cs="Arial"/>
          <w:sz w:val="24"/>
          <w:szCs w:val="24"/>
        </w:rPr>
        <w:t>Bergstraesser, E., Hain, R. D., &amp; Pereira, J. L. (2013). The development of an instrument that can identify children with palliative care needs: the Pediatric Palliative Screening Scale (</w:t>
      </w:r>
      <w:r>
        <w:rPr>
          <w:rFonts w:ascii="Arial" w:hAnsi="Arial" w:cs="Arial"/>
          <w:sz w:val="24"/>
          <w:szCs w:val="24"/>
          <w:lang w:val="en-SG"/>
        </w:rPr>
        <w:t>P</w:t>
      </w:r>
      <w:r>
        <w:rPr>
          <w:rFonts w:ascii="Arial" w:hAnsi="Arial" w:cs="Arial"/>
          <w:sz w:val="24"/>
          <w:szCs w:val="24"/>
        </w:rPr>
        <w:t>e</w:t>
      </w:r>
      <w:proofErr w:type="spellStart"/>
      <w:r>
        <w:rPr>
          <w:rFonts w:ascii="Arial" w:hAnsi="Arial" w:cs="Arial"/>
          <w:sz w:val="24"/>
          <w:szCs w:val="24"/>
          <w:lang w:val="en-SG"/>
        </w:rPr>
        <w:t>PaS</w:t>
      </w:r>
      <w:proofErr w:type="spellEnd"/>
      <w:r>
        <w:rPr>
          <w:rFonts w:ascii="Arial" w:hAnsi="Arial" w:cs="Arial"/>
          <w:sz w:val="24"/>
          <w:szCs w:val="24"/>
        </w:rPr>
        <w:t xml:space="preserve"> Scale): A qualitative study approach. </w:t>
      </w:r>
      <w:r>
        <w:rPr>
          <w:rFonts w:ascii="Arial" w:hAnsi="Arial" w:cs="Arial"/>
          <w:i/>
          <w:iCs/>
          <w:sz w:val="24"/>
          <w:szCs w:val="24"/>
        </w:rPr>
        <w:t>BMC Palliative Care</w:t>
      </w:r>
      <w:r>
        <w:rPr>
          <w:rFonts w:ascii="Arial" w:hAnsi="Arial" w:cs="Arial"/>
          <w:sz w:val="24"/>
          <w:szCs w:val="24"/>
        </w:rPr>
        <w:t>, </w:t>
      </w:r>
      <w:r>
        <w:rPr>
          <w:rFonts w:ascii="Arial" w:hAnsi="Arial" w:cs="Arial"/>
          <w:i/>
          <w:iCs/>
          <w:sz w:val="24"/>
          <w:szCs w:val="24"/>
        </w:rPr>
        <w:t>12</w:t>
      </w:r>
      <w:r>
        <w:rPr>
          <w:rFonts w:ascii="Arial" w:hAnsi="Arial" w:cs="Arial"/>
          <w:sz w:val="24"/>
          <w:szCs w:val="24"/>
        </w:rPr>
        <w:t xml:space="preserve">(1). Article No.  20. </w:t>
      </w:r>
      <w:hyperlink r:id="rId19" w:history="1">
        <w:r w:rsidR="00D16AFD">
          <w:rPr>
            <w:rStyle w:val="Hyperlink"/>
            <w:rFonts w:ascii="Arial" w:hAnsi="Arial" w:cs="Arial"/>
            <w:sz w:val="24"/>
            <w:szCs w:val="24"/>
          </w:rPr>
          <w:t>https://doi.org/10.1186/1472-684X-12-20</w:t>
        </w:r>
      </w:hyperlink>
      <w:r>
        <w:rPr>
          <w:rFonts w:ascii="Arial" w:hAnsi="Arial" w:cs="Arial"/>
          <w:sz w:val="24"/>
          <w:szCs w:val="24"/>
        </w:rPr>
        <w:t xml:space="preserve"> </w:t>
      </w:r>
    </w:p>
    <w:p w14:paraId="479758CA" w14:textId="77777777" w:rsidR="00D16AFD" w:rsidRDefault="00000000">
      <w:pPr>
        <w:numPr>
          <w:ilvl w:val="0"/>
          <w:numId w:val="42"/>
        </w:numPr>
        <w:rPr>
          <w:rFonts w:ascii="Arial" w:hAnsi="Arial" w:cs="Arial"/>
          <w:sz w:val="24"/>
          <w:szCs w:val="24"/>
          <w:lang w:val="en-SG"/>
        </w:rPr>
      </w:pPr>
      <w:r>
        <w:rPr>
          <w:rFonts w:ascii="Arial" w:hAnsi="Arial" w:cs="Arial"/>
          <w:sz w:val="24"/>
          <w:szCs w:val="24"/>
        </w:rPr>
        <w:t xml:space="preserve">Bergstraesser, E., Paul, M., </w:t>
      </w:r>
      <w:proofErr w:type="spellStart"/>
      <w:r>
        <w:rPr>
          <w:rFonts w:ascii="Arial" w:hAnsi="Arial" w:cs="Arial"/>
          <w:sz w:val="24"/>
          <w:szCs w:val="24"/>
        </w:rPr>
        <w:t>Rufibach</w:t>
      </w:r>
      <w:proofErr w:type="spellEnd"/>
      <w:r>
        <w:rPr>
          <w:rFonts w:ascii="Arial" w:hAnsi="Arial" w:cs="Arial"/>
          <w:sz w:val="24"/>
          <w:szCs w:val="24"/>
        </w:rPr>
        <w:t>, K., Hain, R. D., &amp; Held, L. (2014). The Pediatric Palliative Screening Scale: Further validity testing. </w:t>
      </w:r>
      <w:r>
        <w:rPr>
          <w:rFonts w:ascii="Arial" w:hAnsi="Arial" w:cs="Arial"/>
          <w:i/>
          <w:iCs/>
          <w:sz w:val="24"/>
          <w:szCs w:val="24"/>
        </w:rPr>
        <w:t>Palliative Medicine</w:t>
      </w:r>
      <w:r>
        <w:rPr>
          <w:rFonts w:ascii="Arial" w:hAnsi="Arial" w:cs="Arial"/>
          <w:sz w:val="24"/>
          <w:szCs w:val="24"/>
        </w:rPr>
        <w:t>, </w:t>
      </w:r>
      <w:r>
        <w:rPr>
          <w:rFonts w:ascii="Arial" w:hAnsi="Arial" w:cs="Arial"/>
          <w:i/>
          <w:iCs/>
          <w:sz w:val="24"/>
          <w:szCs w:val="24"/>
        </w:rPr>
        <w:t>28</w:t>
      </w:r>
      <w:r>
        <w:rPr>
          <w:rFonts w:ascii="Arial" w:hAnsi="Arial" w:cs="Arial"/>
          <w:sz w:val="24"/>
          <w:szCs w:val="24"/>
        </w:rPr>
        <w:t xml:space="preserve">(6), 530-533. </w:t>
      </w:r>
      <w:hyperlink r:id="rId20" w:history="1">
        <w:r w:rsidR="00D16AFD">
          <w:rPr>
            <w:rStyle w:val="Hyperlink"/>
            <w:rFonts w:ascii="Arial" w:hAnsi="Arial" w:cs="Arial"/>
            <w:sz w:val="24"/>
            <w:szCs w:val="24"/>
          </w:rPr>
          <w:t>https://doi.org/10.1177/0269216313512886</w:t>
        </w:r>
      </w:hyperlink>
      <w:r>
        <w:rPr>
          <w:rFonts w:ascii="Arial" w:hAnsi="Arial" w:cs="Arial"/>
          <w:sz w:val="24"/>
          <w:szCs w:val="24"/>
        </w:rPr>
        <w:t xml:space="preserve"> </w:t>
      </w:r>
    </w:p>
    <w:p w14:paraId="14360A90" w14:textId="77777777" w:rsidR="00D16AFD" w:rsidRDefault="00000000">
      <w:pPr>
        <w:numPr>
          <w:ilvl w:val="0"/>
          <w:numId w:val="42"/>
        </w:numPr>
        <w:rPr>
          <w:rFonts w:ascii="Arial" w:hAnsi="Arial" w:cs="Arial"/>
          <w:sz w:val="24"/>
          <w:szCs w:val="24"/>
          <w:lang w:val="en-SG"/>
        </w:rPr>
      </w:pPr>
      <w:r>
        <w:rPr>
          <w:rFonts w:ascii="Arial" w:hAnsi="Arial" w:cs="Arial"/>
          <w:sz w:val="24"/>
          <w:szCs w:val="24"/>
          <w:lang w:val="en-SG"/>
        </w:rPr>
        <w:t xml:space="preserve">Best, M. C. (Ed.) (2024). </w:t>
      </w:r>
      <w:r>
        <w:rPr>
          <w:rFonts w:ascii="Arial" w:eastAsia="Helvetica" w:hAnsi="Arial" w:cs="Arial"/>
          <w:i/>
          <w:iCs/>
          <w:color w:val="222222"/>
          <w:sz w:val="24"/>
          <w:szCs w:val="24"/>
          <w:shd w:val="clear" w:color="auto" w:fill="FFFFFF"/>
        </w:rPr>
        <w:t xml:space="preserve">Spiritual </w:t>
      </w:r>
      <w:r>
        <w:rPr>
          <w:rFonts w:ascii="Arial" w:eastAsia="Helvetica" w:hAnsi="Arial" w:cs="Arial"/>
          <w:i/>
          <w:iCs/>
          <w:color w:val="222222"/>
          <w:sz w:val="24"/>
          <w:szCs w:val="24"/>
          <w:shd w:val="clear" w:color="auto" w:fill="FFFFFF"/>
          <w:lang w:val="en-SG"/>
        </w:rPr>
        <w:t>c</w:t>
      </w:r>
      <w:r>
        <w:rPr>
          <w:rFonts w:ascii="Arial" w:eastAsia="Helvetica" w:hAnsi="Arial" w:cs="Arial"/>
          <w:i/>
          <w:iCs/>
          <w:color w:val="222222"/>
          <w:sz w:val="24"/>
          <w:szCs w:val="24"/>
          <w:shd w:val="clear" w:color="auto" w:fill="FFFFFF"/>
        </w:rPr>
        <w:t xml:space="preserve">are in </w:t>
      </w:r>
      <w:r>
        <w:rPr>
          <w:rFonts w:ascii="Arial" w:eastAsia="Helvetica" w:hAnsi="Arial" w:cs="Arial"/>
          <w:i/>
          <w:iCs/>
          <w:color w:val="222222"/>
          <w:sz w:val="24"/>
          <w:szCs w:val="24"/>
          <w:shd w:val="clear" w:color="auto" w:fill="FFFFFF"/>
          <w:lang w:val="en-SG"/>
        </w:rPr>
        <w:t>p</w:t>
      </w:r>
      <w:proofErr w:type="spellStart"/>
      <w:r>
        <w:rPr>
          <w:rFonts w:ascii="Arial" w:eastAsia="Helvetica" w:hAnsi="Arial" w:cs="Arial"/>
          <w:i/>
          <w:iCs/>
          <w:color w:val="222222"/>
          <w:sz w:val="24"/>
          <w:szCs w:val="24"/>
          <w:shd w:val="clear" w:color="auto" w:fill="FFFFFF"/>
        </w:rPr>
        <w:t>alliative</w:t>
      </w:r>
      <w:proofErr w:type="spellEnd"/>
      <w:r>
        <w:rPr>
          <w:rFonts w:ascii="Arial" w:eastAsia="Helvetica" w:hAnsi="Arial" w:cs="Arial"/>
          <w:i/>
          <w:iCs/>
          <w:color w:val="222222"/>
          <w:sz w:val="24"/>
          <w:szCs w:val="24"/>
          <w:shd w:val="clear" w:color="auto" w:fill="FFFFFF"/>
        </w:rPr>
        <w:t xml:space="preserve"> </w:t>
      </w:r>
      <w:r>
        <w:rPr>
          <w:rFonts w:ascii="Arial" w:eastAsia="Helvetica" w:hAnsi="Arial" w:cs="Arial"/>
          <w:i/>
          <w:iCs/>
          <w:color w:val="222222"/>
          <w:sz w:val="24"/>
          <w:szCs w:val="24"/>
          <w:shd w:val="clear" w:color="auto" w:fill="FFFFFF"/>
          <w:lang w:val="en-SG"/>
        </w:rPr>
        <w:t>c</w:t>
      </w:r>
      <w:r>
        <w:rPr>
          <w:rFonts w:ascii="Arial" w:eastAsia="Helvetica" w:hAnsi="Arial" w:cs="Arial"/>
          <w:i/>
          <w:iCs/>
          <w:color w:val="222222"/>
          <w:sz w:val="24"/>
          <w:szCs w:val="24"/>
          <w:shd w:val="clear" w:color="auto" w:fill="FFFFFF"/>
        </w:rPr>
        <w:t>are</w:t>
      </w:r>
      <w:r>
        <w:rPr>
          <w:rFonts w:ascii="Arial" w:eastAsia="Helvetica" w:hAnsi="Arial" w:cs="Arial"/>
          <w:i/>
          <w:iCs/>
          <w:color w:val="222222"/>
          <w:sz w:val="24"/>
          <w:szCs w:val="24"/>
          <w:shd w:val="clear" w:color="auto" w:fill="FFFFFF"/>
          <w:lang w:val="en-SG"/>
        </w:rPr>
        <w:t>: What it is and why it matters</w:t>
      </w:r>
      <w:r>
        <w:rPr>
          <w:rFonts w:ascii="Arial" w:eastAsia="Helvetica" w:hAnsi="Arial" w:cs="Arial"/>
          <w:color w:val="222222"/>
          <w:sz w:val="24"/>
          <w:szCs w:val="24"/>
          <w:shd w:val="clear" w:color="auto" w:fill="FFFFFF"/>
        </w:rPr>
        <w:t>. Cham</w:t>
      </w:r>
      <w:r>
        <w:rPr>
          <w:rFonts w:ascii="Arial" w:eastAsia="Helvetica" w:hAnsi="Arial" w:cs="Arial"/>
          <w:color w:val="222222"/>
          <w:sz w:val="24"/>
          <w:szCs w:val="24"/>
          <w:shd w:val="clear" w:color="auto" w:fill="FFFFFF"/>
          <w:lang w:val="en-SG"/>
        </w:rPr>
        <w:t>, Switzerland: Springer</w:t>
      </w:r>
      <w:r>
        <w:rPr>
          <w:rFonts w:ascii="Arial" w:eastAsia="Helvetica" w:hAnsi="Arial" w:cs="Arial"/>
          <w:color w:val="222222"/>
          <w:sz w:val="24"/>
          <w:szCs w:val="24"/>
          <w:shd w:val="clear" w:color="auto" w:fill="FFFFFF"/>
        </w:rPr>
        <w:t>.</w:t>
      </w:r>
      <w:r>
        <w:rPr>
          <w:rFonts w:ascii="Arial" w:hAnsi="Arial" w:cs="Arial"/>
          <w:sz w:val="24"/>
          <w:szCs w:val="24"/>
          <w:lang w:val="en-SG"/>
        </w:rPr>
        <w:t xml:space="preserve"> </w:t>
      </w:r>
      <w:hyperlink r:id="rId21" w:history="1">
        <w:r w:rsidR="00D16AFD">
          <w:rPr>
            <w:rStyle w:val="Hyperlink"/>
            <w:rFonts w:ascii="Arial" w:eastAsia="Helvetica" w:hAnsi="Arial" w:cs="Arial"/>
            <w:sz w:val="24"/>
            <w:szCs w:val="24"/>
            <w:shd w:val="clear" w:color="auto" w:fill="FFFFFF"/>
          </w:rPr>
          <w:t>https://doi.org/10.1007/978-3-031-50864-6</w:t>
        </w:r>
      </w:hyperlink>
      <w:r>
        <w:rPr>
          <w:rFonts w:ascii="Arial" w:eastAsia="Helvetica" w:hAnsi="Arial" w:cs="Arial"/>
          <w:color w:val="222222"/>
          <w:sz w:val="24"/>
          <w:szCs w:val="24"/>
          <w:shd w:val="clear" w:color="auto" w:fill="FFFFFF"/>
          <w:lang w:val="en-SG"/>
        </w:rPr>
        <w:t xml:space="preserve"> </w:t>
      </w:r>
      <w:r>
        <w:rPr>
          <w:rFonts w:ascii="Arial" w:hAnsi="Arial" w:cs="Arial"/>
          <w:sz w:val="24"/>
          <w:szCs w:val="24"/>
          <w:lang w:val="en-SG"/>
        </w:rPr>
        <w:t xml:space="preserve"> </w:t>
      </w:r>
    </w:p>
    <w:p w14:paraId="783FED3B" w14:textId="77777777" w:rsidR="00D16AFD" w:rsidRDefault="00000000">
      <w:pPr>
        <w:numPr>
          <w:ilvl w:val="0"/>
          <w:numId w:val="42"/>
        </w:numPr>
        <w:rPr>
          <w:rFonts w:ascii="Arial" w:hAnsi="Arial" w:cs="Arial"/>
          <w:sz w:val="24"/>
          <w:szCs w:val="24"/>
          <w:lang w:val="en-SG"/>
        </w:rPr>
      </w:pPr>
      <w:r>
        <w:rPr>
          <w:rFonts w:ascii="Arial" w:hAnsi="Arial" w:cs="Arial"/>
          <w:sz w:val="24"/>
          <w:szCs w:val="24"/>
        </w:rPr>
        <w:t xml:space="preserve">Bisen, P., Wade, P., </w:t>
      </w:r>
      <w:proofErr w:type="spellStart"/>
      <w:r>
        <w:rPr>
          <w:rFonts w:ascii="Arial" w:hAnsi="Arial" w:cs="Arial"/>
          <w:sz w:val="24"/>
          <w:szCs w:val="24"/>
        </w:rPr>
        <w:t>Talawadekar</w:t>
      </w:r>
      <w:proofErr w:type="spellEnd"/>
      <w:r>
        <w:rPr>
          <w:rFonts w:ascii="Arial" w:hAnsi="Arial" w:cs="Arial"/>
          <w:sz w:val="24"/>
          <w:szCs w:val="24"/>
        </w:rPr>
        <w:t xml:space="preserve">, P., Malik, S., </w:t>
      </w:r>
      <w:proofErr w:type="spellStart"/>
      <w:r>
        <w:rPr>
          <w:rFonts w:ascii="Arial" w:hAnsi="Arial" w:cs="Arial"/>
          <w:sz w:val="24"/>
          <w:szCs w:val="24"/>
        </w:rPr>
        <w:t>Muckaden</w:t>
      </w:r>
      <w:proofErr w:type="spellEnd"/>
      <w:r>
        <w:rPr>
          <w:rFonts w:ascii="Arial" w:hAnsi="Arial" w:cs="Arial"/>
          <w:sz w:val="24"/>
          <w:szCs w:val="24"/>
        </w:rPr>
        <w:t>, M. A., Rathi, S., &amp; Deodhar, J. (2024). Clinical and socio-demographic profile of children receiving pediatric palliative care in a tertiary hospital of a metropolitan city in India. </w:t>
      </w:r>
      <w:r>
        <w:rPr>
          <w:rFonts w:ascii="Arial" w:hAnsi="Arial" w:cs="Arial"/>
          <w:i/>
          <w:iCs/>
          <w:sz w:val="24"/>
          <w:szCs w:val="24"/>
        </w:rPr>
        <w:t>European Journal of Pediatrics</w:t>
      </w:r>
      <w:r>
        <w:rPr>
          <w:rFonts w:ascii="Arial" w:hAnsi="Arial" w:cs="Arial"/>
          <w:sz w:val="24"/>
          <w:szCs w:val="24"/>
        </w:rPr>
        <w:t>, </w:t>
      </w:r>
      <w:r>
        <w:rPr>
          <w:rFonts w:ascii="Arial" w:hAnsi="Arial" w:cs="Arial"/>
          <w:i/>
          <w:iCs/>
          <w:sz w:val="24"/>
          <w:szCs w:val="24"/>
        </w:rPr>
        <w:t>183</w:t>
      </w:r>
      <w:r>
        <w:rPr>
          <w:rFonts w:ascii="Arial" w:hAnsi="Arial" w:cs="Arial"/>
          <w:sz w:val="24"/>
          <w:szCs w:val="24"/>
        </w:rPr>
        <w:t xml:space="preserve">(11), 4913-4919. </w:t>
      </w:r>
      <w:hyperlink r:id="rId22" w:history="1">
        <w:r w:rsidR="00D16AFD">
          <w:rPr>
            <w:rStyle w:val="Hyperlink"/>
            <w:rFonts w:ascii="Arial" w:hAnsi="Arial" w:cs="Arial"/>
            <w:sz w:val="24"/>
            <w:szCs w:val="24"/>
          </w:rPr>
          <w:t>https://doi.org/10.1007/s00431-024-05741-x</w:t>
        </w:r>
      </w:hyperlink>
      <w:r>
        <w:rPr>
          <w:rFonts w:ascii="Arial" w:hAnsi="Arial" w:cs="Arial"/>
          <w:sz w:val="24"/>
          <w:szCs w:val="24"/>
        </w:rPr>
        <w:t xml:space="preserve"> </w:t>
      </w:r>
    </w:p>
    <w:p w14:paraId="477CF61B" w14:textId="77777777" w:rsidR="00D16AFD" w:rsidRDefault="00000000">
      <w:pPr>
        <w:numPr>
          <w:ilvl w:val="0"/>
          <w:numId w:val="42"/>
        </w:numPr>
        <w:rPr>
          <w:rFonts w:ascii="Arial" w:hAnsi="Arial" w:cs="Arial"/>
          <w:sz w:val="24"/>
          <w:szCs w:val="24"/>
          <w:lang w:val="en-SG"/>
        </w:rPr>
      </w:pPr>
      <w:r>
        <w:rPr>
          <w:rFonts w:ascii="Arial" w:hAnsi="Arial" w:cs="Arial"/>
          <w:sz w:val="24"/>
          <w:szCs w:val="24"/>
          <w:lang w:val="en-SG"/>
        </w:rPr>
        <w:t xml:space="preserve">CBS Broadcasting, Inc. (2019, February 25). Who you see before you die: Hospice documenting patients' mysterious dream experiences. </w:t>
      </w:r>
      <w:r>
        <w:rPr>
          <w:rFonts w:ascii="Arial" w:hAnsi="Arial" w:cs="Arial"/>
          <w:i/>
          <w:iCs/>
          <w:sz w:val="24"/>
          <w:szCs w:val="24"/>
          <w:lang w:val="en-SG"/>
        </w:rPr>
        <w:t>CBC News.</w:t>
      </w:r>
      <w:r>
        <w:rPr>
          <w:rFonts w:ascii="Arial" w:hAnsi="Arial" w:cs="Arial"/>
          <w:sz w:val="24"/>
          <w:szCs w:val="24"/>
          <w:lang w:val="en-SG"/>
        </w:rPr>
        <w:t xml:space="preserve"> Available at: </w:t>
      </w:r>
      <w:hyperlink r:id="rId23" w:history="1">
        <w:r w:rsidR="00D16AFD">
          <w:rPr>
            <w:rStyle w:val="Hyperlink"/>
            <w:rFonts w:ascii="Arial" w:hAnsi="Arial" w:cs="Arial"/>
            <w:sz w:val="24"/>
            <w:szCs w:val="24"/>
            <w:lang w:val="en-SG"/>
          </w:rPr>
          <w:t>https://www.cbsnews.com/pittsburgh/news/hospice-buffalo-death-dreams-study/</w:t>
        </w:r>
      </w:hyperlink>
      <w:r>
        <w:rPr>
          <w:rFonts w:ascii="Arial" w:hAnsi="Arial" w:cs="Arial"/>
          <w:sz w:val="24"/>
          <w:szCs w:val="24"/>
          <w:lang w:val="en-SG"/>
        </w:rPr>
        <w:t xml:space="preserve"> </w:t>
      </w:r>
    </w:p>
    <w:p w14:paraId="1FFA4573" w14:textId="77777777" w:rsidR="00D16AFD" w:rsidRDefault="00000000">
      <w:pPr>
        <w:numPr>
          <w:ilvl w:val="0"/>
          <w:numId w:val="42"/>
        </w:numPr>
        <w:rPr>
          <w:rFonts w:ascii="Arial" w:hAnsi="Arial" w:cs="Arial"/>
          <w:sz w:val="24"/>
          <w:szCs w:val="24"/>
          <w:lang w:val="en-SG"/>
        </w:rPr>
      </w:pPr>
      <w:r>
        <w:rPr>
          <w:rFonts w:ascii="Arial" w:hAnsi="Arial" w:cs="Arial"/>
          <w:sz w:val="24"/>
          <w:szCs w:val="24"/>
        </w:rPr>
        <w:t xml:space="preserve">Chia, K.H. (2024). The psychosocial developmental phases of death (mortality) awareness: What educational therapists should know when working with </w:t>
      </w:r>
      <w:r>
        <w:rPr>
          <w:rFonts w:ascii="Arial" w:hAnsi="Arial" w:cs="Arial"/>
          <w:sz w:val="24"/>
          <w:szCs w:val="24"/>
        </w:rPr>
        <w:lastRenderedPageBreak/>
        <w:t>terminally</w:t>
      </w:r>
      <w:r>
        <w:rPr>
          <w:rFonts w:ascii="Arial" w:hAnsi="Arial" w:cs="Arial"/>
          <w:sz w:val="24"/>
          <w:szCs w:val="24"/>
          <w:lang w:val="en-SG"/>
        </w:rPr>
        <w:t>-</w:t>
      </w:r>
      <w:r>
        <w:rPr>
          <w:rFonts w:ascii="Arial" w:hAnsi="Arial" w:cs="Arial"/>
          <w:sz w:val="24"/>
          <w:szCs w:val="24"/>
        </w:rPr>
        <w:t>ill clients. </w:t>
      </w:r>
      <w:r>
        <w:rPr>
          <w:rFonts w:ascii="Arial" w:hAnsi="Arial" w:cs="Arial"/>
          <w:i/>
          <w:iCs/>
          <w:sz w:val="24"/>
          <w:szCs w:val="24"/>
        </w:rPr>
        <w:t>Asian Journal of Interdisciplinary Research</w:t>
      </w:r>
      <w:r>
        <w:rPr>
          <w:rFonts w:ascii="Arial" w:hAnsi="Arial" w:cs="Arial"/>
          <w:sz w:val="24"/>
          <w:szCs w:val="24"/>
        </w:rPr>
        <w:t xml:space="preserve">, </w:t>
      </w:r>
      <w:r>
        <w:rPr>
          <w:rFonts w:ascii="Arial" w:hAnsi="Arial" w:cs="Arial"/>
          <w:i/>
          <w:iCs/>
          <w:sz w:val="24"/>
          <w:szCs w:val="24"/>
        </w:rPr>
        <w:t>7</w:t>
      </w:r>
      <w:r>
        <w:rPr>
          <w:rFonts w:ascii="Arial" w:hAnsi="Arial" w:cs="Arial"/>
          <w:sz w:val="24"/>
          <w:szCs w:val="24"/>
        </w:rPr>
        <w:t xml:space="preserve">(2), 12-26.  </w:t>
      </w:r>
      <w:hyperlink r:id="rId24" w:history="1">
        <w:r w:rsidR="00D16AFD">
          <w:rPr>
            <w:rStyle w:val="Hyperlink"/>
            <w:rFonts w:ascii="Arial" w:hAnsi="Arial" w:cs="Arial"/>
            <w:sz w:val="24"/>
            <w:szCs w:val="24"/>
          </w:rPr>
          <w:t>https://doi.org/10.54392/ajir2422</w:t>
        </w:r>
      </w:hyperlink>
      <w:r>
        <w:rPr>
          <w:rFonts w:ascii="Arial" w:hAnsi="Arial" w:cs="Arial"/>
          <w:sz w:val="24"/>
          <w:szCs w:val="24"/>
        </w:rPr>
        <w:t xml:space="preserve"> </w:t>
      </w:r>
    </w:p>
    <w:p w14:paraId="5F4705DF" w14:textId="77777777" w:rsidR="00D16AFD" w:rsidRDefault="00000000">
      <w:pPr>
        <w:numPr>
          <w:ilvl w:val="0"/>
          <w:numId w:val="42"/>
        </w:numPr>
        <w:rPr>
          <w:rFonts w:ascii="Arial" w:hAnsi="Arial" w:cs="Arial"/>
          <w:sz w:val="24"/>
          <w:szCs w:val="24"/>
          <w:lang w:val="en-SG"/>
        </w:rPr>
      </w:pPr>
      <w:r>
        <w:rPr>
          <w:rFonts w:ascii="Arial" w:eastAsia="Segoe UI" w:hAnsi="Arial" w:cs="Arial"/>
          <w:color w:val="212121"/>
          <w:sz w:val="24"/>
          <w:szCs w:val="24"/>
          <w:shd w:val="clear" w:color="auto" w:fill="FFFFFF"/>
        </w:rPr>
        <w:t xml:space="preserve">Costa, A. I. L. D., Barros, L., &amp; Diogo, P. (2025). Emotional </w:t>
      </w:r>
      <w:r>
        <w:rPr>
          <w:rFonts w:ascii="Arial" w:eastAsia="Segoe UI" w:hAnsi="Arial" w:cs="Arial"/>
          <w:color w:val="212121"/>
          <w:sz w:val="24"/>
          <w:szCs w:val="24"/>
          <w:shd w:val="clear" w:color="auto" w:fill="FFFFFF"/>
          <w:lang w:val="en-SG"/>
        </w:rPr>
        <w:t>l</w:t>
      </w:r>
      <w:proofErr w:type="spellStart"/>
      <w:r>
        <w:rPr>
          <w:rFonts w:ascii="Arial" w:eastAsia="Segoe UI" w:hAnsi="Arial" w:cs="Arial"/>
          <w:color w:val="212121"/>
          <w:sz w:val="24"/>
          <w:szCs w:val="24"/>
          <w:shd w:val="clear" w:color="auto" w:fill="FFFFFF"/>
        </w:rPr>
        <w:t>abor</w:t>
      </w:r>
      <w:proofErr w:type="spellEnd"/>
      <w:r>
        <w:rPr>
          <w:rFonts w:ascii="Arial" w:eastAsia="Segoe UI" w:hAnsi="Arial" w:cs="Arial"/>
          <w:color w:val="212121"/>
          <w:sz w:val="24"/>
          <w:szCs w:val="24"/>
          <w:shd w:val="clear" w:color="auto" w:fill="FFFFFF"/>
        </w:rPr>
        <w:t xml:space="preserve"> in </w:t>
      </w:r>
      <w:r>
        <w:rPr>
          <w:rFonts w:ascii="Arial" w:eastAsia="Segoe UI" w:hAnsi="Arial" w:cs="Arial"/>
          <w:color w:val="212121"/>
          <w:sz w:val="24"/>
          <w:szCs w:val="24"/>
          <w:shd w:val="clear" w:color="auto" w:fill="FFFFFF"/>
          <w:lang w:val="en-SG"/>
        </w:rPr>
        <w:t>p</w:t>
      </w:r>
      <w:proofErr w:type="spellStart"/>
      <w:r>
        <w:rPr>
          <w:rFonts w:ascii="Arial" w:eastAsia="Segoe UI" w:hAnsi="Arial" w:cs="Arial"/>
          <w:color w:val="212121"/>
          <w:sz w:val="24"/>
          <w:szCs w:val="24"/>
          <w:shd w:val="clear" w:color="auto" w:fill="FFFFFF"/>
        </w:rPr>
        <w:t>ediatric</w:t>
      </w:r>
      <w:proofErr w:type="spellEnd"/>
      <w:r>
        <w:rPr>
          <w:rFonts w:ascii="Arial" w:eastAsia="Segoe UI" w:hAnsi="Arial" w:cs="Arial"/>
          <w:color w:val="212121"/>
          <w:sz w:val="24"/>
          <w:szCs w:val="24"/>
          <w:shd w:val="clear" w:color="auto" w:fill="FFFFFF"/>
        </w:rPr>
        <w:t xml:space="preserve"> </w:t>
      </w:r>
      <w:r>
        <w:rPr>
          <w:rFonts w:ascii="Arial" w:eastAsia="Segoe UI" w:hAnsi="Arial" w:cs="Arial"/>
          <w:color w:val="212121"/>
          <w:sz w:val="24"/>
          <w:szCs w:val="24"/>
          <w:shd w:val="clear" w:color="auto" w:fill="FFFFFF"/>
          <w:lang w:val="en-SG"/>
        </w:rPr>
        <w:t>p</w:t>
      </w:r>
      <w:proofErr w:type="spellStart"/>
      <w:r>
        <w:rPr>
          <w:rFonts w:ascii="Arial" w:eastAsia="Segoe UI" w:hAnsi="Arial" w:cs="Arial"/>
          <w:color w:val="212121"/>
          <w:sz w:val="24"/>
          <w:szCs w:val="24"/>
          <w:shd w:val="clear" w:color="auto" w:fill="FFFFFF"/>
        </w:rPr>
        <w:t>alliative</w:t>
      </w:r>
      <w:proofErr w:type="spellEnd"/>
      <w:r>
        <w:rPr>
          <w:rFonts w:ascii="Arial" w:eastAsia="Segoe UI" w:hAnsi="Arial" w:cs="Arial"/>
          <w:color w:val="212121"/>
          <w:sz w:val="24"/>
          <w:szCs w:val="24"/>
          <w:shd w:val="clear" w:color="auto" w:fill="FFFFFF"/>
        </w:rPr>
        <w:t xml:space="preserve"> </w:t>
      </w:r>
      <w:r>
        <w:rPr>
          <w:rFonts w:ascii="Arial" w:eastAsia="Segoe UI" w:hAnsi="Arial" w:cs="Arial"/>
          <w:color w:val="212121"/>
          <w:sz w:val="24"/>
          <w:szCs w:val="24"/>
          <w:shd w:val="clear" w:color="auto" w:fill="FFFFFF"/>
          <w:lang w:val="en-SG"/>
        </w:rPr>
        <w:t>c</w:t>
      </w:r>
      <w:r>
        <w:rPr>
          <w:rFonts w:ascii="Arial" w:eastAsia="Segoe UI" w:hAnsi="Arial" w:cs="Arial"/>
          <w:color w:val="212121"/>
          <w:sz w:val="24"/>
          <w:szCs w:val="24"/>
          <w:shd w:val="clear" w:color="auto" w:fill="FFFFFF"/>
        </w:rPr>
        <w:t xml:space="preserve">are: A </w:t>
      </w:r>
      <w:r>
        <w:rPr>
          <w:rFonts w:ascii="Arial" w:eastAsia="Segoe UI" w:hAnsi="Arial" w:cs="Arial"/>
          <w:color w:val="212121"/>
          <w:sz w:val="24"/>
          <w:szCs w:val="24"/>
          <w:shd w:val="clear" w:color="auto" w:fill="FFFFFF"/>
          <w:lang w:val="en-SG"/>
        </w:rPr>
        <w:t>s</w:t>
      </w:r>
      <w:r>
        <w:rPr>
          <w:rFonts w:ascii="Arial" w:eastAsia="Segoe UI" w:hAnsi="Arial" w:cs="Arial"/>
          <w:color w:val="212121"/>
          <w:sz w:val="24"/>
          <w:szCs w:val="24"/>
          <w:shd w:val="clear" w:color="auto" w:fill="FFFFFF"/>
        </w:rPr>
        <w:t xml:space="preserve">coping </w:t>
      </w:r>
      <w:r>
        <w:rPr>
          <w:rFonts w:ascii="Arial" w:eastAsia="Segoe UI" w:hAnsi="Arial" w:cs="Arial"/>
          <w:color w:val="212121"/>
          <w:sz w:val="24"/>
          <w:szCs w:val="24"/>
          <w:shd w:val="clear" w:color="auto" w:fill="FFFFFF"/>
          <w:lang w:val="en-SG"/>
        </w:rPr>
        <w:t>r</w:t>
      </w:r>
      <w:proofErr w:type="spellStart"/>
      <w:r>
        <w:rPr>
          <w:rFonts w:ascii="Arial" w:eastAsia="Segoe UI" w:hAnsi="Arial" w:cs="Arial"/>
          <w:color w:val="212121"/>
          <w:sz w:val="24"/>
          <w:szCs w:val="24"/>
          <w:shd w:val="clear" w:color="auto" w:fill="FFFFFF"/>
        </w:rPr>
        <w:t>eview</w:t>
      </w:r>
      <w:proofErr w:type="spellEnd"/>
      <w:r>
        <w:rPr>
          <w:rFonts w:ascii="Arial" w:eastAsia="Segoe UI" w:hAnsi="Arial" w:cs="Arial"/>
          <w:color w:val="212121"/>
          <w:sz w:val="24"/>
          <w:szCs w:val="24"/>
          <w:shd w:val="clear" w:color="auto" w:fill="FFFFFF"/>
        </w:rPr>
        <w:t>. </w:t>
      </w:r>
      <w:r>
        <w:rPr>
          <w:rFonts w:ascii="Arial" w:eastAsia="Segoe UI" w:hAnsi="Arial" w:cs="Arial"/>
          <w:i/>
          <w:iCs/>
          <w:color w:val="212121"/>
          <w:sz w:val="24"/>
          <w:szCs w:val="24"/>
          <w:shd w:val="clear" w:color="auto" w:fill="FFFFFF"/>
        </w:rPr>
        <w:t xml:space="preserve">Nursing </w:t>
      </w:r>
      <w:r>
        <w:rPr>
          <w:rFonts w:ascii="Arial" w:eastAsia="Segoe UI" w:hAnsi="Arial" w:cs="Arial"/>
          <w:i/>
          <w:iCs/>
          <w:color w:val="212121"/>
          <w:sz w:val="24"/>
          <w:szCs w:val="24"/>
          <w:shd w:val="clear" w:color="auto" w:fill="FFFFFF"/>
          <w:lang w:val="en-SG"/>
        </w:rPr>
        <w:t>R</w:t>
      </w:r>
      <w:proofErr w:type="spellStart"/>
      <w:r>
        <w:rPr>
          <w:rFonts w:ascii="Arial" w:eastAsia="Segoe UI" w:hAnsi="Arial" w:cs="Arial"/>
          <w:i/>
          <w:iCs/>
          <w:color w:val="212121"/>
          <w:sz w:val="24"/>
          <w:szCs w:val="24"/>
          <w:shd w:val="clear" w:color="auto" w:fill="FFFFFF"/>
        </w:rPr>
        <w:t>eports</w:t>
      </w:r>
      <w:proofErr w:type="spellEnd"/>
      <w:r>
        <w:rPr>
          <w:rFonts w:ascii="Arial" w:eastAsia="Segoe UI" w:hAnsi="Arial" w:cs="Arial"/>
          <w:color w:val="212121"/>
          <w:sz w:val="24"/>
          <w:szCs w:val="24"/>
          <w:shd w:val="clear" w:color="auto" w:fill="FFFFFF"/>
        </w:rPr>
        <w:t>, </w:t>
      </w:r>
      <w:r>
        <w:rPr>
          <w:rFonts w:ascii="Arial" w:eastAsia="Segoe UI" w:hAnsi="Arial" w:cs="Arial"/>
          <w:i/>
          <w:iCs/>
          <w:color w:val="212121"/>
          <w:sz w:val="24"/>
          <w:szCs w:val="24"/>
          <w:shd w:val="clear" w:color="auto" w:fill="FFFFFF"/>
        </w:rPr>
        <w:t>15</w:t>
      </w:r>
      <w:r>
        <w:rPr>
          <w:rFonts w:ascii="Arial" w:eastAsia="Segoe UI" w:hAnsi="Arial" w:cs="Arial"/>
          <w:color w:val="212121"/>
          <w:sz w:val="24"/>
          <w:szCs w:val="24"/>
          <w:shd w:val="clear" w:color="auto" w:fill="FFFFFF"/>
        </w:rPr>
        <w:t xml:space="preserve">(4), 118. </w:t>
      </w:r>
      <w:hyperlink r:id="rId25" w:history="1">
        <w:r w:rsidR="00D16AFD">
          <w:rPr>
            <w:rStyle w:val="Hyperlink"/>
            <w:rFonts w:ascii="Arial" w:eastAsia="Segoe UI" w:hAnsi="Arial" w:cs="Arial"/>
            <w:sz w:val="24"/>
            <w:szCs w:val="24"/>
            <w:shd w:val="clear" w:color="auto" w:fill="FFFFFF"/>
          </w:rPr>
          <w:t>https://doi.org/10.3390/nursrep15040118</w:t>
        </w:r>
      </w:hyperlink>
    </w:p>
    <w:p w14:paraId="42B92596" w14:textId="77777777" w:rsidR="00D16AFD" w:rsidRDefault="00000000">
      <w:pPr>
        <w:numPr>
          <w:ilvl w:val="0"/>
          <w:numId w:val="42"/>
        </w:numPr>
        <w:rPr>
          <w:rFonts w:ascii="Arial" w:hAnsi="Arial" w:cs="Arial"/>
          <w:sz w:val="24"/>
          <w:szCs w:val="24"/>
          <w:lang w:val="en-SG"/>
        </w:rPr>
      </w:pPr>
      <w:r>
        <w:rPr>
          <w:rFonts w:ascii="Arial" w:eastAsia="Segoe UI" w:hAnsi="Arial" w:cs="Arial"/>
          <w:color w:val="212121"/>
          <w:sz w:val="24"/>
          <w:szCs w:val="24"/>
          <w:shd w:val="clear" w:color="auto" w:fill="FFFFFF"/>
        </w:rPr>
        <w:t xml:space="preserve">Devery, K., Rawlings, D., Tieman, J., &amp; </w:t>
      </w:r>
      <w:proofErr w:type="spellStart"/>
      <w:r>
        <w:rPr>
          <w:rFonts w:ascii="Arial" w:eastAsia="Segoe UI" w:hAnsi="Arial" w:cs="Arial"/>
          <w:color w:val="212121"/>
          <w:sz w:val="24"/>
          <w:szCs w:val="24"/>
          <w:shd w:val="clear" w:color="auto" w:fill="FFFFFF"/>
        </w:rPr>
        <w:t>Damarell</w:t>
      </w:r>
      <w:proofErr w:type="spellEnd"/>
      <w:r>
        <w:rPr>
          <w:rFonts w:ascii="Arial" w:eastAsia="Segoe UI" w:hAnsi="Arial" w:cs="Arial"/>
          <w:color w:val="212121"/>
          <w:sz w:val="24"/>
          <w:szCs w:val="24"/>
          <w:shd w:val="clear" w:color="auto" w:fill="FFFFFF"/>
        </w:rPr>
        <w:t xml:space="preserve">, R. (2015). Deathbed phenomena reported by patients in palliative care: </w:t>
      </w:r>
      <w:r>
        <w:rPr>
          <w:rFonts w:ascii="Arial" w:eastAsia="Segoe UI" w:hAnsi="Arial" w:cs="Arial"/>
          <w:color w:val="212121"/>
          <w:sz w:val="24"/>
          <w:szCs w:val="24"/>
          <w:shd w:val="clear" w:color="auto" w:fill="FFFFFF"/>
          <w:lang w:val="en-SG"/>
        </w:rPr>
        <w:t>C</w:t>
      </w:r>
      <w:proofErr w:type="spellStart"/>
      <w:r>
        <w:rPr>
          <w:rFonts w:ascii="Arial" w:eastAsia="Segoe UI" w:hAnsi="Arial" w:cs="Arial"/>
          <w:color w:val="212121"/>
          <w:sz w:val="24"/>
          <w:szCs w:val="24"/>
          <w:shd w:val="clear" w:color="auto" w:fill="FFFFFF"/>
        </w:rPr>
        <w:t>linical</w:t>
      </w:r>
      <w:proofErr w:type="spellEnd"/>
      <w:r>
        <w:rPr>
          <w:rFonts w:ascii="Arial" w:eastAsia="Segoe UI" w:hAnsi="Arial" w:cs="Arial"/>
          <w:color w:val="212121"/>
          <w:sz w:val="24"/>
          <w:szCs w:val="24"/>
          <w:shd w:val="clear" w:color="auto" w:fill="FFFFFF"/>
        </w:rPr>
        <w:t xml:space="preserve"> opportunities and responses. </w:t>
      </w:r>
      <w:r>
        <w:rPr>
          <w:rFonts w:ascii="Arial" w:eastAsia="Segoe UI" w:hAnsi="Arial" w:cs="Arial"/>
          <w:i/>
          <w:iCs/>
          <w:color w:val="212121"/>
          <w:sz w:val="24"/>
          <w:szCs w:val="24"/>
          <w:shd w:val="clear" w:color="auto" w:fill="FFFFFF"/>
        </w:rPr>
        <w:t xml:space="preserve">International </w:t>
      </w:r>
      <w:r>
        <w:rPr>
          <w:rFonts w:ascii="Arial" w:eastAsia="Segoe UI" w:hAnsi="Arial" w:cs="Arial"/>
          <w:i/>
          <w:iCs/>
          <w:color w:val="212121"/>
          <w:sz w:val="24"/>
          <w:szCs w:val="24"/>
          <w:shd w:val="clear" w:color="auto" w:fill="FFFFFF"/>
          <w:lang w:val="en-SG"/>
        </w:rPr>
        <w:t>J</w:t>
      </w:r>
      <w:proofErr w:type="spellStart"/>
      <w:r>
        <w:rPr>
          <w:rFonts w:ascii="Arial" w:eastAsia="Segoe UI" w:hAnsi="Arial" w:cs="Arial"/>
          <w:i/>
          <w:iCs/>
          <w:color w:val="212121"/>
          <w:sz w:val="24"/>
          <w:szCs w:val="24"/>
          <w:shd w:val="clear" w:color="auto" w:fill="FFFFFF"/>
        </w:rPr>
        <w:t>ournal</w:t>
      </w:r>
      <w:proofErr w:type="spellEnd"/>
      <w:r>
        <w:rPr>
          <w:rFonts w:ascii="Arial" w:eastAsia="Segoe UI" w:hAnsi="Arial" w:cs="Arial"/>
          <w:i/>
          <w:iCs/>
          <w:color w:val="212121"/>
          <w:sz w:val="24"/>
          <w:szCs w:val="24"/>
          <w:shd w:val="clear" w:color="auto" w:fill="FFFFFF"/>
        </w:rPr>
        <w:t xml:space="preserve"> of </w:t>
      </w:r>
      <w:r>
        <w:rPr>
          <w:rFonts w:ascii="Arial" w:eastAsia="Segoe UI" w:hAnsi="Arial" w:cs="Arial"/>
          <w:i/>
          <w:iCs/>
          <w:color w:val="212121"/>
          <w:sz w:val="24"/>
          <w:szCs w:val="24"/>
          <w:shd w:val="clear" w:color="auto" w:fill="FFFFFF"/>
          <w:lang w:val="en-SG"/>
        </w:rPr>
        <w:t>P</w:t>
      </w:r>
      <w:proofErr w:type="spellStart"/>
      <w:r>
        <w:rPr>
          <w:rFonts w:ascii="Arial" w:eastAsia="Segoe UI" w:hAnsi="Arial" w:cs="Arial"/>
          <w:i/>
          <w:iCs/>
          <w:color w:val="212121"/>
          <w:sz w:val="24"/>
          <w:szCs w:val="24"/>
          <w:shd w:val="clear" w:color="auto" w:fill="FFFFFF"/>
        </w:rPr>
        <w:t>alliative</w:t>
      </w:r>
      <w:proofErr w:type="spellEnd"/>
      <w:r>
        <w:rPr>
          <w:rFonts w:ascii="Arial" w:eastAsia="Segoe UI" w:hAnsi="Arial" w:cs="Arial"/>
          <w:i/>
          <w:iCs/>
          <w:color w:val="212121"/>
          <w:sz w:val="24"/>
          <w:szCs w:val="24"/>
          <w:shd w:val="clear" w:color="auto" w:fill="FFFFFF"/>
        </w:rPr>
        <w:t xml:space="preserve"> </w:t>
      </w:r>
      <w:r>
        <w:rPr>
          <w:rFonts w:ascii="Arial" w:eastAsia="Segoe UI" w:hAnsi="Arial" w:cs="Arial"/>
          <w:i/>
          <w:iCs/>
          <w:color w:val="212121"/>
          <w:sz w:val="24"/>
          <w:szCs w:val="24"/>
          <w:shd w:val="clear" w:color="auto" w:fill="FFFFFF"/>
          <w:lang w:val="en-SG"/>
        </w:rPr>
        <w:t>N</w:t>
      </w:r>
      <w:proofErr w:type="spellStart"/>
      <w:r>
        <w:rPr>
          <w:rFonts w:ascii="Arial" w:eastAsia="Segoe UI" w:hAnsi="Arial" w:cs="Arial"/>
          <w:i/>
          <w:iCs/>
          <w:color w:val="212121"/>
          <w:sz w:val="24"/>
          <w:szCs w:val="24"/>
          <w:shd w:val="clear" w:color="auto" w:fill="FFFFFF"/>
        </w:rPr>
        <w:t>ursing</w:t>
      </w:r>
      <w:proofErr w:type="spellEnd"/>
      <w:r>
        <w:rPr>
          <w:rFonts w:ascii="Arial" w:eastAsia="Segoe UI" w:hAnsi="Arial" w:cs="Arial"/>
          <w:color w:val="212121"/>
          <w:sz w:val="24"/>
          <w:szCs w:val="24"/>
          <w:shd w:val="clear" w:color="auto" w:fill="FFFFFF"/>
        </w:rPr>
        <w:t>, </w:t>
      </w:r>
      <w:r>
        <w:rPr>
          <w:rFonts w:ascii="Arial" w:eastAsia="Segoe UI" w:hAnsi="Arial" w:cs="Arial"/>
          <w:i/>
          <w:iCs/>
          <w:color w:val="212121"/>
          <w:sz w:val="24"/>
          <w:szCs w:val="24"/>
          <w:shd w:val="clear" w:color="auto" w:fill="FFFFFF"/>
        </w:rPr>
        <w:t>21</w:t>
      </w:r>
      <w:r>
        <w:rPr>
          <w:rFonts w:ascii="Arial" w:eastAsia="Segoe UI" w:hAnsi="Arial" w:cs="Arial"/>
          <w:color w:val="212121"/>
          <w:sz w:val="24"/>
          <w:szCs w:val="24"/>
          <w:shd w:val="clear" w:color="auto" w:fill="FFFFFF"/>
        </w:rPr>
        <w:t>(3), 117</w:t>
      </w:r>
      <w:r>
        <w:rPr>
          <w:rFonts w:ascii="Arial" w:eastAsia="Segoe UI" w:hAnsi="Arial" w:cs="Arial"/>
          <w:color w:val="212121"/>
          <w:sz w:val="24"/>
          <w:szCs w:val="24"/>
          <w:shd w:val="clear" w:color="auto" w:fill="FFFFFF"/>
          <w:lang w:val="en-SG"/>
        </w:rPr>
        <w:t>-</w:t>
      </w:r>
      <w:r>
        <w:rPr>
          <w:rFonts w:ascii="Arial" w:eastAsia="Segoe UI" w:hAnsi="Arial" w:cs="Arial"/>
          <w:color w:val="212121"/>
          <w:sz w:val="24"/>
          <w:szCs w:val="24"/>
          <w:shd w:val="clear" w:color="auto" w:fill="FFFFFF"/>
        </w:rPr>
        <w:t xml:space="preserve">125. </w:t>
      </w:r>
      <w:hyperlink r:id="rId26" w:history="1">
        <w:r w:rsidR="00D16AFD">
          <w:rPr>
            <w:rStyle w:val="Hyperlink"/>
            <w:rFonts w:ascii="Arial" w:eastAsia="Segoe UI" w:hAnsi="Arial" w:cs="Arial"/>
            <w:sz w:val="24"/>
            <w:szCs w:val="24"/>
            <w:shd w:val="clear" w:color="auto" w:fill="FFFFFF"/>
          </w:rPr>
          <w:t>https://doi.org/10.12968/ijpn.2015.21.3.117</w:t>
        </w:r>
      </w:hyperlink>
      <w:r>
        <w:rPr>
          <w:rFonts w:ascii="Arial" w:eastAsia="Segoe UI" w:hAnsi="Arial" w:cs="Arial"/>
          <w:color w:val="212121"/>
          <w:sz w:val="24"/>
          <w:szCs w:val="24"/>
          <w:shd w:val="clear" w:color="auto" w:fill="FFFFFF"/>
          <w:lang w:val="en-SG"/>
        </w:rPr>
        <w:t xml:space="preserve"> </w:t>
      </w:r>
    </w:p>
    <w:p w14:paraId="53E3C2B5" w14:textId="77777777" w:rsidR="00D16AFD" w:rsidRDefault="00000000">
      <w:pPr>
        <w:numPr>
          <w:ilvl w:val="0"/>
          <w:numId w:val="42"/>
        </w:numPr>
        <w:rPr>
          <w:rFonts w:ascii="Arial" w:hAnsi="Arial" w:cs="Arial"/>
          <w:sz w:val="24"/>
          <w:szCs w:val="24"/>
          <w:lang w:val="en-SG"/>
        </w:rPr>
      </w:pPr>
      <w:r>
        <w:rPr>
          <w:rFonts w:ascii="Arial" w:eastAsia="Segoe UI" w:hAnsi="Arial" w:cs="Arial"/>
          <w:color w:val="212121"/>
          <w:sz w:val="24"/>
          <w:szCs w:val="24"/>
          <w:shd w:val="clear" w:color="auto" w:fill="FFFFFF"/>
        </w:rPr>
        <w:t xml:space="preserve">DiDomizio, P. G., Millar, M. M., Olson, L., Murphy, N., &amp; Moore, D. (2023). Palliative </w:t>
      </w:r>
      <w:r>
        <w:rPr>
          <w:rFonts w:ascii="Arial" w:eastAsia="Segoe UI" w:hAnsi="Arial" w:cs="Arial"/>
          <w:color w:val="212121"/>
          <w:sz w:val="24"/>
          <w:szCs w:val="24"/>
          <w:shd w:val="clear" w:color="auto" w:fill="FFFFFF"/>
          <w:lang w:val="en-SG"/>
        </w:rPr>
        <w:t>c</w:t>
      </w:r>
      <w:r>
        <w:rPr>
          <w:rFonts w:ascii="Arial" w:eastAsia="Segoe UI" w:hAnsi="Arial" w:cs="Arial"/>
          <w:color w:val="212121"/>
          <w:sz w:val="24"/>
          <w:szCs w:val="24"/>
          <w:shd w:val="clear" w:color="auto" w:fill="FFFFFF"/>
        </w:rPr>
        <w:t xml:space="preserve">are </w:t>
      </w:r>
      <w:r>
        <w:rPr>
          <w:rFonts w:ascii="Arial" w:eastAsia="Segoe UI" w:hAnsi="Arial" w:cs="Arial"/>
          <w:color w:val="212121"/>
          <w:sz w:val="24"/>
          <w:szCs w:val="24"/>
          <w:shd w:val="clear" w:color="auto" w:fill="FFFFFF"/>
          <w:lang w:val="en-SG"/>
        </w:rPr>
        <w:t>n</w:t>
      </w:r>
      <w:proofErr w:type="spellStart"/>
      <w:r>
        <w:rPr>
          <w:rFonts w:ascii="Arial" w:eastAsia="Segoe UI" w:hAnsi="Arial" w:cs="Arial"/>
          <w:color w:val="212121"/>
          <w:sz w:val="24"/>
          <w:szCs w:val="24"/>
          <w:shd w:val="clear" w:color="auto" w:fill="FFFFFF"/>
        </w:rPr>
        <w:t>eeds</w:t>
      </w:r>
      <w:proofErr w:type="spellEnd"/>
      <w:r>
        <w:rPr>
          <w:rFonts w:ascii="Arial" w:eastAsia="Segoe UI" w:hAnsi="Arial" w:cs="Arial"/>
          <w:color w:val="212121"/>
          <w:sz w:val="24"/>
          <w:szCs w:val="24"/>
          <w:shd w:val="clear" w:color="auto" w:fill="FFFFFF"/>
        </w:rPr>
        <w:t xml:space="preserve"> </w:t>
      </w:r>
      <w:r>
        <w:rPr>
          <w:rFonts w:ascii="Arial" w:eastAsia="Segoe UI" w:hAnsi="Arial" w:cs="Arial"/>
          <w:color w:val="212121"/>
          <w:sz w:val="24"/>
          <w:szCs w:val="24"/>
          <w:shd w:val="clear" w:color="auto" w:fill="FFFFFF"/>
          <w:lang w:val="en-SG"/>
        </w:rPr>
        <w:t>a</w:t>
      </w:r>
      <w:proofErr w:type="spellStart"/>
      <w:r>
        <w:rPr>
          <w:rFonts w:ascii="Arial" w:eastAsia="Segoe UI" w:hAnsi="Arial" w:cs="Arial"/>
          <w:color w:val="212121"/>
          <w:sz w:val="24"/>
          <w:szCs w:val="24"/>
          <w:shd w:val="clear" w:color="auto" w:fill="FFFFFF"/>
        </w:rPr>
        <w:t>ssessment</w:t>
      </w:r>
      <w:proofErr w:type="spellEnd"/>
      <w:r>
        <w:rPr>
          <w:rFonts w:ascii="Arial" w:eastAsia="Segoe UI" w:hAnsi="Arial" w:cs="Arial"/>
          <w:color w:val="212121"/>
          <w:sz w:val="24"/>
          <w:szCs w:val="24"/>
          <w:shd w:val="clear" w:color="auto" w:fill="FFFFFF"/>
        </w:rPr>
        <w:t xml:space="preserve"> for </w:t>
      </w:r>
      <w:r>
        <w:rPr>
          <w:rFonts w:ascii="Arial" w:eastAsia="Segoe UI" w:hAnsi="Arial" w:cs="Arial"/>
          <w:color w:val="212121"/>
          <w:sz w:val="24"/>
          <w:szCs w:val="24"/>
          <w:shd w:val="clear" w:color="auto" w:fill="FFFFFF"/>
          <w:lang w:val="en-SG"/>
        </w:rPr>
        <w:t>p</w:t>
      </w:r>
      <w:proofErr w:type="spellStart"/>
      <w:r>
        <w:rPr>
          <w:rFonts w:ascii="Arial" w:eastAsia="Segoe UI" w:hAnsi="Arial" w:cs="Arial"/>
          <w:color w:val="212121"/>
          <w:sz w:val="24"/>
          <w:szCs w:val="24"/>
          <w:shd w:val="clear" w:color="auto" w:fill="FFFFFF"/>
        </w:rPr>
        <w:t>ediatric</w:t>
      </w:r>
      <w:proofErr w:type="spellEnd"/>
      <w:r>
        <w:rPr>
          <w:rFonts w:ascii="Arial" w:eastAsia="Segoe UI" w:hAnsi="Arial" w:cs="Arial"/>
          <w:color w:val="212121"/>
          <w:sz w:val="24"/>
          <w:szCs w:val="24"/>
          <w:shd w:val="clear" w:color="auto" w:fill="FFFFFF"/>
        </w:rPr>
        <w:t xml:space="preserve"> </w:t>
      </w:r>
      <w:r>
        <w:rPr>
          <w:rFonts w:ascii="Arial" w:eastAsia="Segoe UI" w:hAnsi="Arial" w:cs="Arial"/>
          <w:color w:val="212121"/>
          <w:sz w:val="24"/>
          <w:szCs w:val="24"/>
          <w:shd w:val="clear" w:color="auto" w:fill="FFFFFF"/>
          <w:lang w:val="en-SG"/>
        </w:rPr>
        <w:t>c</w:t>
      </w:r>
      <w:proofErr w:type="spellStart"/>
      <w:r>
        <w:rPr>
          <w:rFonts w:ascii="Arial" w:eastAsia="Segoe UI" w:hAnsi="Arial" w:cs="Arial"/>
          <w:color w:val="212121"/>
          <w:sz w:val="24"/>
          <w:szCs w:val="24"/>
          <w:shd w:val="clear" w:color="auto" w:fill="FFFFFF"/>
        </w:rPr>
        <w:t>omplex</w:t>
      </w:r>
      <w:proofErr w:type="spellEnd"/>
      <w:r>
        <w:rPr>
          <w:rFonts w:ascii="Arial" w:eastAsia="Segoe UI" w:hAnsi="Arial" w:cs="Arial"/>
          <w:color w:val="212121"/>
          <w:sz w:val="24"/>
          <w:szCs w:val="24"/>
          <w:shd w:val="clear" w:color="auto" w:fill="FFFFFF"/>
        </w:rPr>
        <w:t xml:space="preserve"> </w:t>
      </w:r>
      <w:r>
        <w:rPr>
          <w:rFonts w:ascii="Arial" w:eastAsia="Segoe UI" w:hAnsi="Arial" w:cs="Arial"/>
          <w:color w:val="212121"/>
          <w:sz w:val="24"/>
          <w:szCs w:val="24"/>
          <w:shd w:val="clear" w:color="auto" w:fill="FFFFFF"/>
          <w:lang w:val="en-SG"/>
        </w:rPr>
        <w:t>c</w:t>
      </w:r>
      <w:r>
        <w:rPr>
          <w:rFonts w:ascii="Arial" w:eastAsia="Segoe UI" w:hAnsi="Arial" w:cs="Arial"/>
          <w:color w:val="212121"/>
          <w:sz w:val="24"/>
          <w:szCs w:val="24"/>
          <w:shd w:val="clear" w:color="auto" w:fill="FFFFFF"/>
        </w:rPr>
        <w:t xml:space="preserve">are </w:t>
      </w:r>
      <w:r>
        <w:rPr>
          <w:rFonts w:ascii="Arial" w:eastAsia="Segoe UI" w:hAnsi="Arial" w:cs="Arial"/>
          <w:color w:val="212121"/>
          <w:sz w:val="24"/>
          <w:szCs w:val="24"/>
          <w:shd w:val="clear" w:color="auto" w:fill="FFFFFF"/>
          <w:lang w:val="en-SG"/>
        </w:rPr>
        <w:t>p</w:t>
      </w:r>
      <w:proofErr w:type="spellStart"/>
      <w:r>
        <w:rPr>
          <w:rFonts w:ascii="Arial" w:eastAsia="Segoe UI" w:hAnsi="Arial" w:cs="Arial"/>
          <w:color w:val="212121"/>
          <w:sz w:val="24"/>
          <w:szCs w:val="24"/>
          <w:shd w:val="clear" w:color="auto" w:fill="FFFFFF"/>
        </w:rPr>
        <w:t>roviders</w:t>
      </w:r>
      <w:proofErr w:type="spellEnd"/>
      <w:r>
        <w:rPr>
          <w:rFonts w:ascii="Arial" w:eastAsia="Segoe UI" w:hAnsi="Arial" w:cs="Arial"/>
          <w:color w:val="212121"/>
          <w:sz w:val="24"/>
          <w:szCs w:val="24"/>
          <w:shd w:val="clear" w:color="auto" w:fill="FFFFFF"/>
        </w:rPr>
        <w:t>. </w:t>
      </w:r>
      <w:r>
        <w:rPr>
          <w:rFonts w:ascii="Arial" w:eastAsia="Segoe UI" w:hAnsi="Arial" w:cs="Arial"/>
          <w:i/>
          <w:iCs/>
          <w:color w:val="212121"/>
          <w:sz w:val="24"/>
          <w:szCs w:val="24"/>
          <w:shd w:val="clear" w:color="auto" w:fill="FFFFFF"/>
        </w:rPr>
        <w:t>Journal of pain and symptom management</w:t>
      </w:r>
      <w:r>
        <w:rPr>
          <w:rFonts w:ascii="Arial" w:eastAsia="Segoe UI" w:hAnsi="Arial" w:cs="Arial"/>
          <w:color w:val="212121"/>
          <w:sz w:val="24"/>
          <w:szCs w:val="24"/>
          <w:shd w:val="clear" w:color="auto" w:fill="FFFFFF"/>
        </w:rPr>
        <w:t>, </w:t>
      </w:r>
      <w:r>
        <w:rPr>
          <w:rFonts w:ascii="Arial" w:eastAsia="Segoe UI" w:hAnsi="Arial" w:cs="Arial"/>
          <w:i/>
          <w:iCs/>
          <w:color w:val="212121"/>
          <w:sz w:val="24"/>
          <w:szCs w:val="24"/>
          <w:shd w:val="clear" w:color="auto" w:fill="FFFFFF"/>
        </w:rPr>
        <w:t>65</w:t>
      </w:r>
      <w:r>
        <w:rPr>
          <w:rFonts w:ascii="Arial" w:eastAsia="Segoe UI" w:hAnsi="Arial" w:cs="Arial"/>
          <w:color w:val="212121"/>
          <w:sz w:val="24"/>
          <w:szCs w:val="24"/>
          <w:shd w:val="clear" w:color="auto" w:fill="FFFFFF"/>
        </w:rPr>
        <w:t xml:space="preserve">(2), 73–80. </w:t>
      </w:r>
      <w:hyperlink r:id="rId27" w:history="1">
        <w:r w:rsidR="00D16AFD">
          <w:rPr>
            <w:rStyle w:val="Hyperlink"/>
            <w:rFonts w:ascii="Arial" w:eastAsia="Segoe UI" w:hAnsi="Arial" w:cs="Arial"/>
            <w:sz w:val="24"/>
            <w:szCs w:val="24"/>
            <w:shd w:val="clear" w:color="auto" w:fill="FFFFFF"/>
          </w:rPr>
          <w:t>https://doi.org/10.1016/j.jpainsymman.2022.11.005</w:t>
        </w:r>
      </w:hyperlink>
    </w:p>
    <w:p w14:paraId="63B18413" w14:textId="77777777" w:rsidR="00D16AFD" w:rsidRDefault="00000000">
      <w:pPr>
        <w:numPr>
          <w:ilvl w:val="0"/>
          <w:numId w:val="42"/>
        </w:numPr>
        <w:rPr>
          <w:rFonts w:ascii="Arial" w:hAnsi="Arial" w:cs="Arial"/>
          <w:sz w:val="24"/>
          <w:szCs w:val="24"/>
          <w:lang w:val="en-SG"/>
        </w:rPr>
      </w:pPr>
      <w:r>
        <w:rPr>
          <w:rFonts w:ascii="Arial" w:hAnsi="Arial" w:cs="Arial"/>
          <w:sz w:val="24"/>
          <w:szCs w:val="24"/>
          <w:lang w:val="en-SG"/>
        </w:rPr>
        <w:t>Fenwick, P., Lovelace, H., &amp; </w:t>
      </w:r>
      <w:proofErr w:type="spellStart"/>
      <w:r>
        <w:rPr>
          <w:rFonts w:ascii="Arial" w:hAnsi="Arial" w:cs="Arial"/>
          <w:sz w:val="24"/>
          <w:szCs w:val="24"/>
          <w:lang w:val="en-SG"/>
        </w:rPr>
        <w:t>Brayne</w:t>
      </w:r>
      <w:proofErr w:type="spellEnd"/>
      <w:r>
        <w:rPr>
          <w:rFonts w:ascii="Arial" w:hAnsi="Arial" w:cs="Arial"/>
          <w:sz w:val="24"/>
          <w:szCs w:val="24"/>
          <w:lang w:val="en-SG"/>
        </w:rPr>
        <w:t xml:space="preserve">, S. (2010). Comfort for the dying: Five-year retrospective and one-year prospective studies of end-of-life experiences. </w:t>
      </w:r>
      <w:r>
        <w:rPr>
          <w:rFonts w:ascii="Arial" w:hAnsi="Arial" w:cs="Arial"/>
          <w:i/>
          <w:iCs/>
          <w:sz w:val="24"/>
          <w:szCs w:val="24"/>
          <w:lang w:val="en-SG"/>
        </w:rPr>
        <w:t>Archives of Gerontology and Geriatrics</w:t>
      </w:r>
      <w:r>
        <w:rPr>
          <w:rFonts w:ascii="Arial" w:hAnsi="Arial" w:cs="Arial"/>
          <w:sz w:val="24"/>
          <w:szCs w:val="24"/>
          <w:lang w:val="en-SG"/>
        </w:rPr>
        <w:t xml:space="preserve">, </w:t>
      </w:r>
      <w:r>
        <w:rPr>
          <w:rFonts w:ascii="Arial" w:hAnsi="Arial" w:cs="Arial"/>
          <w:i/>
          <w:iCs/>
          <w:sz w:val="24"/>
          <w:szCs w:val="24"/>
          <w:lang w:val="en-SG"/>
        </w:rPr>
        <w:t>51</w:t>
      </w:r>
      <w:r>
        <w:rPr>
          <w:rFonts w:ascii="Arial" w:hAnsi="Arial" w:cs="Arial"/>
          <w:sz w:val="24"/>
          <w:szCs w:val="24"/>
          <w:lang w:val="en-SG"/>
        </w:rPr>
        <w:t xml:space="preserve">(2), 173-179. </w:t>
      </w:r>
      <w:hyperlink r:id="rId28" w:tgtFrame="_blank" w:tooltip="Persistent link using digital object identifier" w:history="1">
        <w:r w:rsidR="00D16AFD">
          <w:rPr>
            <w:rStyle w:val="Hyperlink"/>
            <w:rFonts w:ascii="Arial" w:hAnsi="Arial" w:cs="Arial"/>
            <w:sz w:val="24"/>
            <w:szCs w:val="24"/>
          </w:rPr>
          <w:t>https://doi.org/10.1016/j.archger.2009.10.004</w:t>
        </w:r>
      </w:hyperlink>
      <w:r>
        <w:rPr>
          <w:rFonts w:ascii="Arial" w:hAnsi="Arial" w:cs="Arial"/>
          <w:sz w:val="24"/>
          <w:szCs w:val="24"/>
          <w:lang w:val="en-SG"/>
        </w:rPr>
        <w:t xml:space="preserve"> </w:t>
      </w:r>
    </w:p>
    <w:p w14:paraId="2C24C371" w14:textId="77777777" w:rsidR="00D16AFD" w:rsidRDefault="00000000">
      <w:pPr>
        <w:numPr>
          <w:ilvl w:val="0"/>
          <w:numId w:val="42"/>
        </w:numPr>
        <w:rPr>
          <w:rFonts w:ascii="Arial" w:hAnsi="Arial" w:cs="Arial"/>
          <w:sz w:val="24"/>
          <w:szCs w:val="24"/>
          <w:lang w:val="en-SG"/>
        </w:rPr>
      </w:pPr>
      <w:proofErr w:type="spellStart"/>
      <w:r>
        <w:rPr>
          <w:rFonts w:ascii="Arial" w:hAnsi="Arial" w:cs="Arial"/>
          <w:sz w:val="24"/>
          <w:szCs w:val="24"/>
        </w:rPr>
        <w:t>Feudtner</w:t>
      </w:r>
      <w:proofErr w:type="spellEnd"/>
      <w:r>
        <w:rPr>
          <w:rFonts w:ascii="Arial" w:hAnsi="Arial" w:cs="Arial"/>
          <w:sz w:val="24"/>
          <w:szCs w:val="24"/>
        </w:rPr>
        <w:t xml:space="preserve">, C., Rosenberg, A. R., Boss, R. D., Wiener, L., Lyon, M. E., Hinds, P. S., </w:t>
      </w:r>
      <w:proofErr w:type="spellStart"/>
      <w:r>
        <w:rPr>
          <w:rFonts w:ascii="Arial" w:hAnsi="Arial" w:cs="Arial"/>
          <w:sz w:val="24"/>
          <w:szCs w:val="24"/>
        </w:rPr>
        <w:t>Bluebond</w:t>
      </w:r>
      <w:proofErr w:type="spellEnd"/>
      <w:r>
        <w:rPr>
          <w:rFonts w:ascii="Arial" w:hAnsi="Arial" w:cs="Arial"/>
          <w:sz w:val="24"/>
          <w:szCs w:val="24"/>
        </w:rPr>
        <w:t xml:space="preserve">-Langner, M., &amp; Wolfe, J. (2019). Challenges and priorities for pediatric palliative care research in the U.S. and similar practice settings: Report </w:t>
      </w:r>
      <w:proofErr w:type="gramStart"/>
      <w:r>
        <w:rPr>
          <w:rFonts w:ascii="Arial" w:hAnsi="Arial" w:cs="Arial"/>
          <w:sz w:val="24"/>
          <w:szCs w:val="24"/>
        </w:rPr>
        <w:t>From</w:t>
      </w:r>
      <w:proofErr w:type="gramEnd"/>
      <w:r>
        <w:rPr>
          <w:rFonts w:ascii="Arial" w:hAnsi="Arial" w:cs="Arial"/>
          <w:sz w:val="24"/>
          <w:szCs w:val="24"/>
        </w:rPr>
        <w:t xml:space="preserve"> a Pediatric Palliative Care Research Network Workshop. </w:t>
      </w:r>
      <w:r>
        <w:rPr>
          <w:rFonts w:ascii="Arial" w:hAnsi="Arial" w:cs="Arial"/>
          <w:i/>
          <w:iCs/>
          <w:sz w:val="24"/>
          <w:szCs w:val="24"/>
        </w:rPr>
        <w:t>Journal of Pain and Symptom Management</w:t>
      </w:r>
      <w:r>
        <w:rPr>
          <w:rFonts w:ascii="Arial" w:hAnsi="Arial" w:cs="Arial"/>
          <w:sz w:val="24"/>
          <w:szCs w:val="24"/>
        </w:rPr>
        <w:t>, </w:t>
      </w:r>
      <w:r>
        <w:rPr>
          <w:rFonts w:ascii="Arial" w:hAnsi="Arial" w:cs="Arial"/>
          <w:i/>
          <w:iCs/>
          <w:sz w:val="24"/>
          <w:szCs w:val="24"/>
        </w:rPr>
        <w:t>58</w:t>
      </w:r>
      <w:r>
        <w:rPr>
          <w:rFonts w:ascii="Arial" w:hAnsi="Arial" w:cs="Arial"/>
          <w:sz w:val="24"/>
          <w:szCs w:val="24"/>
        </w:rPr>
        <w:t xml:space="preserve">(5), 909–917.e3. </w:t>
      </w:r>
      <w:hyperlink r:id="rId29" w:history="1">
        <w:r w:rsidR="00D16AFD">
          <w:rPr>
            <w:rStyle w:val="Hyperlink"/>
            <w:rFonts w:ascii="Arial" w:hAnsi="Arial" w:cs="Arial"/>
            <w:sz w:val="24"/>
            <w:szCs w:val="24"/>
          </w:rPr>
          <w:t>https://doi.org/10.1016/j.jpainsymman.2019.08.011</w:t>
        </w:r>
      </w:hyperlink>
      <w:r>
        <w:rPr>
          <w:rFonts w:ascii="Arial" w:hAnsi="Arial" w:cs="Arial"/>
          <w:sz w:val="24"/>
          <w:szCs w:val="24"/>
        </w:rPr>
        <w:t xml:space="preserve"> </w:t>
      </w:r>
    </w:p>
    <w:p w14:paraId="196A872B" w14:textId="77777777" w:rsidR="00D16AFD" w:rsidRDefault="00000000">
      <w:pPr>
        <w:numPr>
          <w:ilvl w:val="0"/>
          <w:numId w:val="42"/>
        </w:numPr>
        <w:rPr>
          <w:sz w:val="24"/>
          <w:szCs w:val="24"/>
        </w:rPr>
      </w:pPr>
      <w:r>
        <w:rPr>
          <w:rFonts w:ascii="Arial" w:hAnsi="Arial" w:cs="Arial"/>
          <w:sz w:val="24"/>
          <w:szCs w:val="24"/>
          <w:lang w:val="en-SG"/>
        </w:rPr>
        <w:t xml:space="preserve">Greyson, B. (2010). Seeing dead people not known to have died: “Peak in Darien” experiences. </w:t>
      </w:r>
      <w:r>
        <w:rPr>
          <w:rFonts w:ascii="Arial" w:hAnsi="Arial" w:cs="Arial"/>
          <w:i/>
          <w:iCs/>
          <w:sz w:val="24"/>
          <w:szCs w:val="24"/>
          <w:lang w:val="en-SG"/>
        </w:rPr>
        <w:t>Anthropology and Humanism</w:t>
      </w:r>
      <w:r>
        <w:rPr>
          <w:rFonts w:ascii="Arial" w:hAnsi="Arial" w:cs="Arial"/>
          <w:sz w:val="24"/>
          <w:szCs w:val="24"/>
          <w:lang w:val="en-SG"/>
        </w:rPr>
        <w:t xml:space="preserve">, </w:t>
      </w:r>
      <w:r>
        <w:rPr>
          <w:rFonts w:ascii="Arial" w:hAnsi="Arial" w:cs="Arial"/>
          <w:i/>
          <w:iCs/>
          <w:sz w:val="24"/>
          <w:szCs w:val="24"/>
          <w:lang w:val="en-SG"/>
        </w:rPr>
        <w:t>35</w:t>
      </w:r>
      <w:r>
        <w:rPr>
          <w:rFonts w:ascii="Arial" w:hAnsi="Arial" w:cs="Arial"/>
          <w:sz w:val="24"/>
          <w:szCs w:val="24"/>
          <w:lang w:val="en-SG"/>
        </w:rPr>
        <w:t>(2), 159-171. </w:t>
      </w:r>
      <w:hyperlink r:id="rId30" w:history="1">
        <w:r w:rsidR="00D16AFD">
          <w:rPr>
            <w:rStyle w:val="Hyperlink"/>
            <w:rFonts w:ascii="Arial" w:hAnsi="Arial" w:cs="Arial"/>
            <w:sz w:val="24"/>
            <w:szCs w:val="24"/>
            <w:lang w:val="en-SG"/>
          </w:rPr>
          <w:t>https://doi.org/10.1111/j.1548-1409.2010.01064.x</w:t>
        </w:r>
      </w:hyperlink>
      <w:r>
        <w:rPr>
          <w:rFonts w:ascii="Arial" w:hAnsi="Arial" w:cs="Arial"/>
          <w:sz w:val="24"/>
          <w:szCs w:val="24"/>
          <w:lang w:val="en-SG"/>
        </w:rPr>
        <w:t xml:space="preserve"> </w:t>
      </w:r>
    </w:p>
    <w:p w14:paraId="26D02A2E" w14:textId="77777777" w:rsidR="00D16AFD" w:rsidRDefault="00000000">
      <w:pPr>
        <w:numPr>
          <w:ilvl w:val="0"/>
          <w:numId w:val="42"/>
        </w:numPr>
        <w:rPr>
          <w:sz w:val="24"/>
          <w:szCs w:val="24"/>
        </w:rPr>
      </w:pPr>
      <w:r>
        <w:rPr>
          <w:rFonts w:ascii="Arial" w:hAnsi="Arial" w:cs="Arial"/>
          <w:sz w:val="24"/>
          <w:szCs w:val="24"/>
        </w:rPr>
        <w:t xml:space="preserve">Ishak, R. (2025, May 31). 17 ‘spooky’ things that happened right before terminally-ill patients passed away, according to nurses who saw it first-hand. </w:t>
      </w:r>
      <w:r>
        <w:rPr>
          <w:rFonts w:ascii="Arial" w:hAnsi="Arial" w:cs="Arial"/>
          <w:i/>
          <w:iCs/>
          <w:sz w:val="24"/>
          <w:szCs w:val="24"/>
        </w:rPr>
        <w:t>BuzzFeed</w:t>
      </w:r>
      <w:r>
        <w:rPr>
          <w:rFonts w:ascii="Arial" w:hAnsi="Arial" w:cs="Arial"/>
          <w:sz w:val="24"/>
          <w:szCs w:val="24"/>
        </w:rPr>
        <w:t xml:space="preserve">. Available at: </w:t>
      </w:r>
      <w:hyperlink r:id="rId31" w:history="1">
        <w:r w:rsidR="00D16AFD">
          <w:rPr>
            <w:rStyle w:val="Hyperlink"/>
            <w:rFonts w:ascii="Arial" w:hAnsi="Arial" w:cs="Arial"/>
            <w:sz w:val="24"/>
            <w:szCs w:val="24"/>
          </w:rPr>
          <w:t>https://www.buzzfeed.com/ravenishak/nurses-with-dying-patients-unexplainable-things</w:t>
        </w:r>
      </w:hyperlink>
      <w:r>
        <w:rPr>
          <w:rFonts w:ascii="Arial" w:hAnsi="Arial" w:cs="Arial"/>
          <w:sz w:val="24"/>
          <w:szCs w:val="24"/>
        </w:rPr>
        <w:t xml:space="preserve"> </w:t>
      </w:r>
    </w:p>
    <w:p w14:paraId="1AEEEAF9" w14:textId="77777777" w:rsidR="00D16AFD" w:rsidRDefault="00000000">
      <w:pPr>
        <w:numPr>
          <w:ilvl w:val="0"/>
          <w:numId w:val="42"/>
        </w:numPr>
        <w:rPr>
          <w:rFonts w:ascii="Arial" w:hAnsi="Arial" w:cs="Arial"/>
          <w:sz w:val="24"/>
          <w:szCs w:val="24"/>
          <w:lang w:val="en-SG"/>
        </w:rPr>
      </w:pPr>
      <w:r>
        <w:rPr>
          <w:rFonts w:ascii="Arial" w:hAnsi="Arial" w:cs="Arial"/>
          <w:sz w:val="24"/>
          <w:szCs w:val="24"/>
          <w:lang w:val="en-SG"/>
        </w:rPr>
        <w:t xml:space="preserve">Kübler-Ross, E. (1969). </w:t>
      </w:r>
      <w:r>
        <w:rPr>
          <w:rFonts w:ascii="Arial" w:hAnsi="Arial" w:cs="Arial"/>
          <w:i/>
          <w:iCs/>
          <w:sz w:val="24"/>
          <w:szCs w:val="24"/>
          <w:lang w:val="en-SG"/>
        </w:rPr>
        <w:t>On death and dying</w:t>
      </w:r>
      <w:r>
        <w:rPr>
          <w:rFonts w:ascii="Arial" w:hAnsi="Arial" w:cs="Arial"/>
          <w:sz w:val="24"/>
          <w:szCs w:val="24"/>
          <w:lang w:val="en-SG"/>
        </w:rPr>
        <w:t xml:space="preserve">. London, UK: Routledge. </w:t>
      </w:r>
      <w:hyperlink r:id="rId32" w:history="1">
        <w:r w:rsidR="00D16AFD">
          <w:rPr>
            <w:rStyle w:val="Hyperlink"/>
            <w:rFonts w:ascii="Arial" w:hAnsi="Arial" w:cs="Arial"/>
            <w:sz w:val="24"/>
            <w:szCs w:val="24"/>
            <w:lang w:val="en-SG"/>
          </w:rPr>
          <w:t>https://doi.org/10.4324/9780203010495</w:t>
        </w:r>
      </w:hyperlink>
    </w:p>
    <w:p w14:paraId="5AB91824" w14:textId="77777777" w:rsidR="00D16AFD" w:rsidRDefault="00000000">
      <w:pPr>
        <w:numPr>
          <w:ilvl w:val="0"/>
          <w:numId w:val="42"/>
        </w:numPr>
        <w:rPr>
          <w:rFonts w:ascii="Arial" w:hAnsi="Arial" w:cs="Arial"/>
          <w:sz w:val="24"/>
          <w:szCs w:val="24"/>
          <w:lang w:val="en-SG"/>
        </w:rPr>
      </w:pPr>
      <w:r>
        <w:rPr>
          <w:rFonts w:ascii="Arial" w:hAnsi="Arial" w:cs="Arial"/>
          <w:sz w:val="24"/>
          <w:szCs w:val="24"/>
          <w:lang w:val="en-SG"/>
        </w:rPr>
        <w:t xml:space="preserve">Kübler-Ross, E. (1973). </w:t>
      </w:r>
      <w:r>
        <w:rPr>
          <w:rFonts w:ascii="Arial" w:hAnsi="Arial" w:cs="Arial"/>
          <w:i/>
          <w:iCs/>
          <w:sz w:val="24"/>
          <w:szCs w:val="24"/>
          <w:lang w:val="en-SG"/>
        </w:rPr>
        <w:t>On death and dying (</w:t>
      </w:r>
      <w:proofErr w:type="spellStart"/>
      <w:r>
        <w:rPr>
          <w:rFonts w:ascii="Arial" w:hAnsi="Arial" w:cs="Arial"/>
          <w:i/>
          <w:iCs/>
          <w:sz w:val="24"/>
          <w:szCs w:val="24"/>
          <w:lang w:val="en-SG"/>
        </w:rPr>
        <w:t>ePub</w:t>
      </w:r>
      <w:proofErr w:type="spellEnd"/>
      <w:r>
        <w:rPr>
          <w:rFonts w:ascii="Arial" w:hAnsi="Arial" w:cs="Arial"/>
          <w:i/>
          <w:iCs/>
          <w:sz w:val="24"/>
          <w:szCs w:val="24"/>
          <w:lang w:val="en-SG"/>
        </w:rPr>
        <w:t>)</w:t>
      </w:r>
      <w:r>
        <w:rPr>
          <w:rFonts w:ascii="Arial" w:hAnsi="Arial" w:cs="Arial"/>
          <w:sz w:val="24"/>
          <w:szCs w:val="24"/>
          <w:lang w:val="en-SG"/>
        </w:rPr>
        <w:t xml:space="preserve">. London, UK: Routledge. </w:t>
      </w:r>
      <w:hyperlink r:id="rId33" w:history="1">
        <w:r w:rsidR="00D16AFD">
          <w:rPr>
            <w:rStyle w:val="Hyperlink"/>
            <w:rFonts w:ascii="Arial" w:hAnsi="Arial" w:cs="Arial"/>
            <w:sz w:val="24"/>
            <w:szCs w:val="24"/>
            <w:lang w:val="en-SG"/>
          </w:rPr>
          <w:t>https://doi.org/10.4324/9780203010495</w:t>
        </w:r>
      </w:hyperlink>
    </w:p>
    <w:p w14:paraId="09DFF413" w14:textId="77777777" w:rsidR="00D16AFD" w:rsidRDefault="00000000">
      <w:pPr>
        <w:numPr>
          <w:ilvl w:val="0"/>
          <w:numId w:val="42"/>
        </w:numPr>
        <w:rPr>
          <w:rFonts w:ascii="Arial" w:hAnsi="Arial" w:cs="Arial"/>
          <w:sz w:val="24"/>
          <w:szCs w:val="24"/>
        </w:rPr>
      </w:pPr>
      <w:proofErr w:type="spellStart"/>
      <w:r>
        <w:rPr>
          <w:rFonts w:ascii="Arial" w:hAnsi="Arial" w:cs="Arial"/>
          <w:sz w:val="24"/>
          <w:szCs w:val="24"/>
          <w:lang w:val="en-SG"/>
        </w:rPr>
        <w:t>Lazzarin</w:t>
      </w:r>
      <w:proofErr w:type="spellEnd"/>
      <w:r>
        <w:rPr>
          <w:rFonts w:ascii="Arial" w:hAnsi="Arial" w:cs="Arial"/>
          <w:sz w:val="24"/>
          <w:szCs w:val="24"/>
          <w:lang w:val="en-SG"/>
        </w:rPr>
        <w:t xml:space="preserve">, P., Giacomelli, L., </w:t>
      </w:r>
      <w:proofErr w:type="spellStart"/>
      <w:r>
        <w:rPr>
          <w:rFonts w:ascii="Arial" w:hAnsi="Arial" w:cs="Arial"/>
          <w:sz w:val="24"/>
          <w:szCs w:val="24"/>
          <w:lang w:val="en-SG"/>
        </w:rPr>
        <w:t>Terrenato</w:t>
      </w:r>
      <w:proofErr w:type="spellEnd"/>
      <w:r>
        <w:rPr>
          <w:rFonts w:ascii="Arial" w:hAnsi="Arial" w:cs="Arial"/>
          <w:sz w:val="24"/>
          <w:szCs w:val="24"/>
          <w:lang w:val="en-SG"/>
        </w:rPr>
        <w:t xml:space="preserve">, I., Benini, F., Agosto, C, … Alessandro, M.  (2021). A tool for the evaluation of clinical needs and eligibility to </w:t>
      </w:r>
      <w:proofErr w:type="spellStart"/>
      <w:r>
        <w:rPr>
          <w:rFonts w:ascii="Arial" w:hAnsi="Arial" w:cs="Arial"/>
          <w:sz w:val="24"/>
          <w:szCs w:val="24"/>
          <w:lang w:val="en-SG"/>
        </w:rPr>
        <w:t>pediatric</w:t>
      </w:r>
      <w:proofErr w:type="spellEnd"/>
      <w:r>
        <w:rPr>
          <w:rFonts w:ascii="Arial" w:hAnsi="Arial" w:cs="Arial"/>
          <w:sz w:val="24"/>
          <w:szCs w:val="24"/>
          <w:lang w:val="en-SG"/>
        </w:rPr>
        <w:t xml:space="preserve"> palliative =care: The validation of the ACCAPED Scale. </w:t>
      </w:r>
      <w:r>
        <w:rPr>
          <w:rFonts w:ascii="Arial" w:hAnsi="Arial" w:cs="Arial"/>
          <w:i/>
          <w:iCs/>
          <w:sz w:val="24"/>
          <w:szCs w:val="24"/>
          <w:lang w:val="en-SG"/>
        </w:rPr>
        <w:t>Journal of Palliative Medicine</w:t>
      </w:r>
      <w:r>
        <w:rPr>
          <w:rFonts w:ascii="Arial" w:hAnsi="Arial" w:cs="Arial"/>
          <w:sz w:val="24"/>
          <w:szCs w:val="24"/>
          <w:lang w:val="en-SG"/>
        </w:rPr>
        <w:t xml:space="preserve">, </w:t>
      </w:r>
      <w:r>
        <w:rPr>
          <w:rFonts w:ascii="Arial" w:hAnsi="Arial" w:cs="Arial"/>
          <w:i/>
          <w:iCs/>
          <w:sz w:val="24"/>
          <w:szCs w:val="24"/>
          <w:lang w:val="en-SG"/>
        </w:rPr>
        <w:t>24</w:t>
      </w:r>
      <w:r>
        <w:rPr>
          <w:rFonts w:ascii="Arial" w:hAnsi="Arial" w:cs="Arial"/>
          <w:sz w:val="24"/>
          <w:szCs w:val="24"/>
          <w:lang w:val="en-SG"/>
        </w:rPr>
        <w:t xml:space="preserve">(2), 205-210. </w:t>
      </w:r>
      <w:hyperlink r:id="rId34" w:history="1">
        <w:r w:rsidR="00D16AFD">
          <w:rPr>
            <w:rStyle w:val="Hyperlink"/>
            <w:rFonts w:ascii="Arial" w:hAnsi="Arial" w:cs="Arial"/>
            <w:sz w:val="24"/>
            <w:szCs w:val="24"/>
            <w:lang w:val="en-SG"/>
          </w:rPr>
          <w:t>https://doi.org/10.1089/jpm.2020.0148</w:t>
        </w:r>
      </w:hyperlink>
      <w:r>
        <w:rPr>
          <w:rFonts w:ascii="Arial" w:hAnsi="Arial" w:cs="Arial"/>
          <w:sz w:val="24"/>
          <w:szCs w:val="24"/>
          <w:lang w:val="en-SG"/>
        </w:rPr>
        <w:t xml:space="preserve"> </w:t>
      </w:r>
    </w:p>
    <w:p w14:paraId="6FA32BF4" w14:textId="77777777" w:rsidR="00D16AFD" w:rsidRDefault="00000000">
      <w:pPr>
        <w:numPr>
          <w:ilvl w:val="0"/>
          <w:numId w:val="42"/>
        </w:numPr>
        <w:rPr>
          <w:rFonts w:ascii="Arial" w:hAnsi="Arial" w:cs="Arial"/>
          <w:sz w:val="24"/>
          <w:szCs w:val="24"/>
          <w:lang w:val="en-SG"/>
        </w:rPr>
      </w:pPr>
      <w:proofErr w:type="spellStart"/>
      <w:r>
        <w:rPr>
          <w:rFonts w:ascii="Arial" w:hAnsi="Arial" w:cs="Arial"/>
          <w:sz w:val="24"/>
          <w:szCs w:val="24"/>
        </w:rPr>
        <w:t>Leyenaar</w:t>
      </w:r>
      <w:proofErr w:type="spellEnd"/>
      <w:r>
        <w:rPr>
          <w:rFonts w:ascii="Arial" w:hAnsi="Arial" w:cs="Arial"/>
          <w:sz w:val="24"/>
          <w:szCs w:val="24"/>
        </w:rPr>
        <w:t xml:space="preserve">, J. K., Schaefer, A. P., </w:t>
      </w:r>
      <w:proofErr w:type="spellStart"/>
      <w:r>
        <w:rPr>
          <w:rFonts w:ascii="Arial" w:hAnsi="Arial" w:cs="Arial"/>
          <w:sz w:val="24"/>
          <w:szCs w:val="24"/>
        </w:rPr>
        <w:t>Freyleue</w:t>
      </w:r>
      <w:proofErr w:type="spellEnd"/>
      <w:r>
        <w:rPr>
          <w:rFonts w:ascii="Arial" w:hAnsi="Arial" w:cs="Arial"/>
          <w:sz w:val="24"/>
          <w:szCs w:val="24"/>
        </w:rPr>
        <w:t xml:space="preserve">, S. D., Austin, A. M., Simon, T. D., Van Cleave, J., Moen, E. L., O'Malley, A. J., &amp; Goodman, D. C. (2022). Prevalence of Children </w:t>
      </w:r>
      <w:proofErr w:type="gramStart"/>
      <w:r>
        <w:rPr>
          <w:rFonts w:ascii="Arial" w:hAnsi="Arial" w:cs="Arial"/>
          <w:sz w:val="24"/>
          <w:szCs w:val="24"/>
        </w:rPr>
        <w:t>With</w:t>
      </w:r>
      <w:proofErr w:type="gramEnd"/>
      <w:r>
        <w:rPr>
          <w:rFonts w:ascii="Arial" w:hAnsi="Arial" w:cs="Arial"/>
          <w:sz w:val="24"/>
          <w:szCs w:val="24"/>
        </w:rPr>
        <w:t xml:space="preserve"> Medical Complexity and Associations </w:t>
      </w:r>
      <w:proofErr w:type="gramStart"/>
      <w:r>
        <w:rPr>
          <w:rFonts w:ascii="Arial" w:hAnsi="Arial" w:cs="Arial"/>
          <w:sz w:val="24"/>
          <w:szCs w:val="24"/>
        </w:rPr>
        <w:t>With</w:t>
      </w:r>
      <w:proofErr w:type="gramEnd"/>
      <w:r>
        <w:rPr>
          <w:rFonts w:ascii="Arial" w:hAnsi="Arial" w:cs="Arial"/>
          <w:sz w:val="24"/>
          <w:szCs w:val="24"/>
        </w:rPr>
        <w:t xml:space="preserve"> Health Care Utilization and In-Hospital Mortality. </w:t>
      </w:r>
      <w:r>
        <w:rPr>
          <w:rFonts w:ascii="Arial" w:hAnsi="Arial" w:cs="Arial"/>
          <w:i/>
          <w:iCs/>
          <w:sz w:val="24"/>
          <w:szCs w:val="24"/>
        </w:rPr>
        <w:t>JAMA Pediatrics</w:t>
      </w:r>
      <w:r>
        <w:rPr>
          <w:rFonts w:ascii="Arial" w:hAnsi="Arial" w:cs="Arial"/>
          <w:sz w:val="24"/>
          <w:szCs w:val="24"/>
        </w:rPr>
        <w:t>, </w:t>
      </w:r>
      <w:r>
        <w:rPr>
          <w:rFonts w:ascii="Arial" w:hAnsi="Arial" w:cs="Arial"/>
          <w:i/>
          <w:iCs/>
          <w:sz w:val="24"/>
          <w:szCs w:val="24"/>
        </w:rPr>
        <w:t>176</w:t>
      </w:r>
      <w:r>
        <w:rPr>
          <w:rFonts w:ascii="Arial" w:hAnsi="Arial" w:cs="Arial"/>
          <w:sz w:val="24"/>
          <w:szCs w:val="24"/>
        </w:rPr>
        <w:t xml:space="preserve">(6). Article ID: e220687. </w:t>
      </w:r>
      <w:hyperlink r:id="rId35" w:history="1">
        <w:r w:rsidR="00D16AFD">
          <w:rPr>
            <w:rStyle w:val="Hyperlink"/>
            <w:rFonts w:ascii="Arial" w:hAnsi="Arial" w:cs="Arial"/>
            <w:sz w:val="24"/>
            <w:szCs w:val="24"/>
          </w:rPr>
          <w:t>https://doi.org/10.1001/jamapediatrics.2022.0687</w:t>
        </w:r>
      </w:hyperlink>
    </w:p>
    <w:p w14:paraId="61DA328A" w14:textId="77777777" w:rsidR="00D16AFD" w:rsidRDefault="00000000">
      <w:pPr>
        <w:numPr>
          <w:ilvl w:val="0"/>
          <w:numId w:val="42"/>
        </w:numPr>
        <w:rPr>
          <w:rFonts w:ascii="Arial" w:hAnsi="Arial" w:cs="Arial"/>
          <w:sz w:val="24"/>
          <w:szCs w:val="24"/>
          <w:lang w:val="en-SG"/>
        </w:rPr>
      </w:pPr>
      <w:r>
        <w:rPr>
          <w:rFonts w:ascii="Arial" w:hAnsi="Arial" w:cs="Arial"/>
          <w:sz w:val="24"/>
          <w:szCs w:val="24"/>
        </w:rPr>
        <w:t>Mazzarino-Willett, A. (2010). Deathbed phenomena: Its role in peaceful death and terminal restlessness. </w:t>
      </w:r>
      <w:r>
        <w:rPr>
          <w:rFonts w:ascii="Arial" w:hAnsi="Arial" w:cs="Arial"/>
          <w:i/>
          <w:iCs/>
          <w:sz w:val="24"/>
          <w:szCs w:val="24"/>
        </w:rPr>
        <w:t>The American Journal of Hospice &amp; Palliative Care</w:t>
      </w:r>
      <w:r>
        <w:rPr>
          <w:rFonts w:ascii="Arial" w:hAnsi="Arial" w:cs="Arial"/>
          <w:sz w:val="24"/>
          <w:szCs w:val="24"/>
        </w:rPr>
        <w:t>, </w:t>
      </w:r>
      <w:r>
        <w:rPr>
          <w:rFonts w:ascii="Arial" w:hAnsi="Arial" w:cs="Arial"/>
          <w:i/>
          <w:iCs/>
          <w:sz w:val="24"/>
          <w:szCs w:val="24"/>
        </w:rPr>
        <w:t>27</w:t>
      </w:r>
      <w:r>
        <w:rPr>
          <w:rFonts w:ascii="Arial" w:hAnsi="Arial" w:cs="Arial"/>
          <w:sz w:val="24"/>
          <w:szCs w:val="24"/>
        </w:rPr>
        <w:t xml:space="preserve">(2), 127-133. </w:t>
      </w:r>
      <w:hyperlink r:id="rId36" w:history="1">
        <w:r w:rsidR="00D16AFD">
          <w:rPr>
            <w:rStyle w:val="Hyperlink"/>
            <w:rFonts w:ascii="Arial" w:hAnsi="Arial" w:cs="Arial"/>
            <w:sz w:val="24"/>
            <w:szCs w:val="24"/>
          </w:rPr>
          <w:t>https://doi.org/10.1177/1049909109347328</w:t>
        </w:r>
      </w:hyperlink>
      <w:r>
        <w:rPr>
          <w:rFonts w:ascii="Arial" w:hAnsi="Arial" w:cs="Arial"/>
          <w:sz w:val="24"/>
          <w:szCs w:val="24"/>
        </w:rPr>
        <w:t xml:space="preserve"> </w:t>
      </w:r>
    </w:p>
    <w:p w14:paraId="0AD1BE90" w14:textId="77777777" w:rsidR="00D16AFD" w:rsidRDefault="00000000">
      <w:pPr>
        <w:numPr>
          <w:ilvl w:val="0"/>
          <w:numId w:val="42"/>
        </w:numPr>
        <w:rPr>
          <w:rFonts w:ascii="Arial" w:hAnsi="Arial" w:cs="Arial"/>
          <w:sz w:val="24"/>
          <w:szCs w:val="24"/>
        </w:rPr>
      </w:pPr>
      <w:r>
        <w:rPr>
          <w:rFonts w:ascii="Arial" w:hAnsi="Arial" w:cs="Arial"/>
          <w:sz w:val="24"/>
          <w:szCs w:val="24"/>
        </w:rPr>
        <w:t>Register of Charities (1993, November 22). Association for Children with Life-threatening or Terminal Conditions and their Families (Charity Number 1029658)</w:t>
      </w:r>
      <w:r>
        <w:rPr>
          <w:rFonts w:ascii="Arial" w:hAnsi="Arial" w:cs="Arial"/>
          <w:sz w:val="24"/>
          <w:szCs w:val="24"/>
          <w:lang w:val="en-SG"/>
        </w:rPr>
        <w:t xml:space="preserve">. Available at: </w:t>
      </w:r>
      <w:hyperlink r:id="rId37" w:history="1">
        <w:r w:rsidR="00D16AFD">
          <w:rPr>
            <w:rStyle w:val="Hyperlink"/>
            <w:rFonts w:ascii="Arial" w:hAnsi="Arial" w:cs="Arial"/>
            <w:sz w:val="24"/>
            <w:szCs w:val="24"/>
            <w:lang w:val="en-SG"/>
          </w:rPr>
          <w:t>https://register-of-charities.charitycommission.gov.uk/en/charity-search/-/charity-details/1029658/governing-document</w:t>
        </w:r>
      </w:hyperlink>
      <w:r>
        <w:rPr>
          <w:rFonts w:ascii="Arial" w:hAnsi="Arial" w:cs="Arial"/>
          <w:sz w:val="24"/>
          <w:szCs w:val="24"/>
          <w:lang w:val="en-SG"/>
        </w:rPr>
        <w:t xml:space="preserve"> </w:t>
      </w:r>
    </w:p>
    <w:p w14:paraId="2B885967" w14:textId="77777777" w:rsidR="00D16AFD" w:rsidRDefault="00000000">
      <w:pPr>
        <w:numPr>
          <w:ilvl w:val="0"/>
          <w:numId w:val="42"/>
        </w:numPr>
        <w:rPr>
          <w:rFonts w:ascii="Arial" w:hAnsi="Arial" w:cs="Arial"/>
          <w:sz w:val="24"/>
          <w:szCs w:val="24"/>
        </w:rPr>
      </w:pPr>
      <w:r>
        <w:rPr>
          <w:rFonts w:ascii="Arial" w:eastAsia="Segoe UI" w:hAnsi="Arial" w:cs="Arial"/>
          <w:color w:val="212121"/>
          <w:sz w:val="24"/>
          <w:szCs w:val="24"/>
          <w:shd w:val="clear" w:color="auto" w:fill="FFFFFF"/>
        </w:rPr>
        <w:lastRenderedPageBreak/>
        <w:t>Riera-Negre, L., Hidalgo-Andrade, P., Rosselló, M. R., &amp; Verger, S. (2024). Exploring critical factors in pediatric palliative care in Latin America: A scoping review. </w:t>
      </w:r>
      <w:r>
        <w:rPr>
          <w:rFonts w:ascii="Arial" w:eastAsia="Segoe UI" w:hAnsi="Arial" w:cs="Arial"/>
          <w:i/>
          <w:iCs/>
          <w:color w:val="212121"/>
          <w:sz w:val="24"/>
          <w:szCs w:val="24"/>
          <w:shd w:val="clear" w:color="auto" w:fill="FFFFFF"/>
        </w:rPr>
        <w:t xml:space="preserve">Global </w:t>
      </w:r>
      <w:r>
        <w:rPr>
          <w:rFonts w:ascii="Arial" w:eastAsia="Segoe UI" w:hAnsi="Arial" w:cs="Arial"/>
          <w:i/>
          <w:iCs/>
          <w:color w:val="212121"/>
          <w:sz w:val="24"/>
          <w:szCs w:val="24"/>
          <w:shd w:val="clear" w:color="auto" w:fill="FFFFFF"/>
          <w:lang w:val="en-SG"/>
        </w:rPr>
        <w:t>P</w:t>
      </w:r>
      <w:proofErr w:type="spellStart"/>
      <w:r>
        <w:rPr>
          <w:rFonts w:ascii="Arial" w:eastAsia="Segoe UI" w:hAnsi="Arial" w:cs="Arial"/>
          <w:i/>
          <w:iCs/>
          <w:color w:val="212121"/>
          <w:sz w:val="24"/>
          <w:szCs w:val="24"/>
          <w:shd w:val="clear" w:color="auto" w:fill="FFFFFF"/>
        </w:rPr>
        <w:t>ublic</w:t>
      </w:r>
      <w:proofErr w:type="spellEnd"/>
      <w:r>
        <w:rPr>
          <w:rFonts w:ascii="Arial" w:eastAsia="Segoe UI" w:hAnsi="Arial" w:cs="Arial"/>
          <w:i/>
          <w:iCs/>
          <w:color w:val="212121"/>
          <w:sz w:val="24"/>
          <w:szCs w:val="24"/>
          <w:shd w:val="clear" w:color="auto" w:fill="FFFFFF"/>
        </w:rPr>
        <w:t xml:space="preserve"> </w:t>
      </w:r>
      <w:r>
        <w:rPr>
          <w:rFonts w:ascii="Arial" w:eastAsia="Segoe UI" w:hAnsi="Arial" w:cs="Arial"/>
          <w:i/>
          <w:iCs/>
          <w:color w:val="212121"/>
          <w:sz w:val="24"/>
          <w:szCs w:val="24"/>
          <w:shd w:val="clear" w:color="auto" w:fill="FFFFFF"/>
          <w:lang w:val="en-SG"/>
        </w:rPr>
        <w:t>H</w:t>
      </w:r>
      <w:proofErr w:type="spellStart"/>
      <w:r>
        <w:rPr>
          <w:rFonts w:ascii="Arial" w:eastAsia="Segoe UI" w:hAnsi="Arial" w:cs="Arial"/>
          <w:i/>
          <w:iCs/>
          <w:color w:val="212121"/>
          <w:sz w:val="24"/>
          <w:szCs w:val="24"/>
          <w:shd w:val="clear" w:color="auto" w:fill="FFFFFF"/>
        </w:rPr>
        <w:t>ealth</w:t>
      </w:r>
      <w:proofErr w:type="spellEnd"/>
      <w:r>
        <w:rPr>
          <w:rFonts w:ascii="Arial" w:eastAsia="Segoe UI" w:hAnsi="Arial" w:cs="Arial"/>
          <w:color w:val="212121"/>
          <w:sz w:val="24"/>
          <w:szCs w:val="24"/>
          <w:shd w:val="clear" w:color="auto" w:fill="FFFFFF"/>
        </w:rPr>
        <w:t>, </w:t>
      </w:r>
      <w:r>
        <w:rPr>
          <w:rFonts w:ascii="Arial" w:eastAsia="Segoe UI" w:hAnsi="Arial" w:cs="Arial"/>
          <w:i/>
          <w:iCs/>
          <w:color w:val="212121"/>
          <w:sz w:val="24"/>
          <w:szCs w:val="24"/>
          <w:shd w:val="clear" w:color="auto" w:fill="FFFFFF"/>
        </w:rPr>
        <w:t>19</w:t>
      </w:r>
      <w:r>
        <w:rPr>
          <w:rFonts w:ascii="Arial" w:eastAsia="Segoe UI" w:hAnsi="Arial" w:cs="Arial"/>
          <w:color w:val="212121"/>
          <w:sz w:val="24"/>
          <w:szCs w:val="24"/>
          <w:shd w:val="clear" w:color="auto" w:fill="FFFFFF"/>
        </w:rPr>
        <w:t>(1)</w:t>
      </w:r>
      <w:r>
        <w:rPr>
          <w:rFonts w:ascii="Arial" w:eastAsia="Segoe UI" w:hAnsi="Arial" w:cs="Arial"/>
          <w:color w:val="212121"/>
          <w:sz w:val="24"/>
          <w:szCs w:val="24"/>
          <w:shd w:val="clear" w:color="auto" w:fill="FFFFFF"/>
          <w:lang w:val="en-SG"/>
        </w:rPr>
        <w:t>. Article ID:</w:t>
      </w:r>
      <w:r>
        <w:rPr>
          <w:rFonts w:ascii="Arial" w:eastAsia="Segoe UI" w:hAnsi="Arial" w:cs="Arial"/>
          <w:color w:val="212121"/>
          <w:sz w:val="24"/>
          <w:szCs w:val="24"/>
          <w:shd w:val="clear" w:color="auto" w:fill="FFFFFF"/>
        </w:rPr>
        <w:t xml:space="preserve"> 2306473. </w:t>
      </w:r>
      <w:hyperlink r:id="rId38" w:history="1">
        <w:r w:rsidR="00D16AFD">
          <w:rPr>
            <w:rStyle w:val="Hyperlink"/>
            <w:rFonts w:ascii="Arial" w:eastAsia="Segoe UI" w:hAnsi="Arial" w:cs="Arial"/>
            <w:sz w:val="24"/>
            <w:szCs w:val="24"/>
            <w:shd w:val="clear" w:color="auto" w:fill="FFFFFF"/>
          </w:rPr>
          <w:t>https://doi.org/10.1080/17441692.2024.2306473</w:t>
        </w:r>
      </w:hyperlink>
      <w:r>
        <w:rPr>
          <w:rFonts w:ascii="Arial" w:eastAsia="Segoe UI" w:hAnsi="Arial" w:cs="Arial"/>
          <w:color w:val="212121"/>
          <w:sz w:val="24"/>
          <w:szCs w:val="24"/>
          <w:shd w:val="clear" w:color="auto" w:fill="FFFFFF"/>
          <w:lang w:val="en-SG"/>
        </w:rPr>
        <w:t xml:space="preserve"> </w:t>
      </w:r>
    </w:p>
    <w:p w14:paraId="28DA9C03" w14:textId="77777777" w:rsidR="00D16AFD" w:rsidRDefault="00000000">
      <w:pPr>
        <w:numPr>
          <w:ilvl w:val="0"/>
          <w:numId w:val="42"/>
        </w:numPr>
        <w:rPr>
          <w:rFonts w:ascii="Arial" w:hAnsi="Arial" w:cs="Arial"/>
          <w:sz w:val="24"/>
          <w:szCs w:val="24"/>
          <w:lang w:val="en-SG"/>
        </w:rPr>
      </w:pPr>
      <w:r>
        <w:rPr>
          <w:rFonts w:ascii="Arial" w:hAnsi="Arial" w:cs="Arial"/>
          <w:sz w:val="24"/>
          <w:szCs w:val="24"/>
        </w:rPr>
        <w:t>Serrano-</w:t>
      </w:r>
      <w:proofErr w:type="spellStart"/>
      <w:r>
        <w:rPr>
          <w:rFonts w:ascii="Arial" w:hAnsi="Arial" w:cs="Arial"/>
          <w:sz w:val="24"/>
          <w:szCs w:val="24"/>
        </w:rPr>
        <w:t>Pejenaute</w:t>
      </w:r>
      <w:proofErr w:type="spellEnd"/>
      <w:r>
        <w:rPr>
          <w:rFonts w:ascii="Arial" w:hAnsi="Arial" w:cs="Arial"/>
          <w:sz w:val="24"/>
          <w:szCs w:val="24"/>
        </w:rPr>
        <w:t xml:space="preserve">, I., </w:t>
      </w:r>
      <w:proofErr w:type="spellStart"/>
      <w:r>
        <w:rPr>
          <w:rFonts w:ascii="Arial" w:hAnsi="Arial" w:cs="Arial"/>
          <w:sz w:val="24"/>
          <w:szCs w:val="24"/>
        </w:rPr>
        <w:t>Astigarraga</w:t>
      </w:r>
      <w:proofErr w:type="spellEnd"/>
      <w:r>
        <w:rPr>
          <w:rFonts w:ascii="Arial" w:hAnsi="Arial" w:cs="Arial"/>
          <w:sz w:val="24"/>
          <w:szCs w:val="24"/>
        </w:rPr>
        <w:t>, I., López-</w:t>
      </w:r>
      <w:proofErr w:type="spellStart"/>
      <w:r>
        <w:rPr>
          <w:rFonts w:ascii="Arial" w:hAnsi="Arial" w:cs="Arial"/>
          <w:sz w:val="24"/>
          <w:szCs w:val="24"/>
        </w:rPr>
        <w:t>Bayón</w:t>
      </w:r>
      <w:proofErr w:type="spellEnd"/>
      <w:r>
        <w:rPr>
          <w:rFonts w:ascii="Arial" w:hAnsi="Arial" w:cs="Arial"/>
          <w:sz w:val="24"/>
          <w:szCs w:val="24"/>
        </w:rPr>
        <w:t>, J., Sánchez Echaniz, J., &amp; Sánchez Pérez, Á. (2025). Pediatric complex chronic and life-limiting conditions in the Basque public health system: cross-sectional prevalence study. </w:t>
      </w:r>
      <w:r>
        <w:rPr>
          <w:rFonts w:ascii="Arial" w:hAnsi="Arial" w:cs="Arial"/>
          <w:i/>
          <w:iCs/>
          <w:sz w:val="24"/>
          <w:szCs w:val="24"/>
        </w:rPr>
        <w:t>World Journal of Pediatrics</w:t>
      </w:r>
      <w:r>
        <w:rPr>
          <w:rFonts w:ascii="Arial" w:hAnsi="Arial" w:cs="Arial"/>
          <w:sz w:val="24"/>
          <w:szCs w:val="24"/>
        </w:rPr>
        <w:t>, </w:t>
      </w:r>
      <w:r>
        <w:rPr>
          <w:rFonts w:ascii="Arial" w:hAnsi="Arial" w:cs="Arial"/>
          <w:i/>
          <w:iCs/>
          <w:sz w:val="24"/>
          <w:szCs w:val="24"/>
        </w:rPr>
        <w:t>21</w:t>
      </w:r>
      <w:r>
        <w:rPr>
          <w:rFonts w:ascii="Arial" w:hAnsi="Arial" w:cs="Arial"/>
          <w:sz w:val="24"/>
          <w:szCs w:val="24"/>
        </w:rPr>
        <w:t xml:space="preserve">(2), 174-182. </w:t>
      </w:r>
      <w:hyperlink r:id="rId39" w:history="1">
        <w:r w:rsidR="00D16AFD">
          <w:rPr>
            <w:rStyle w:val="Hyperlink"/>
            <w:rFonts w:ascii="Arial" w:hAnsi="Arial" w:cs="Arial"/>
            <w:sz w:val="24"/>
            <w:szCs w:val="24"/>
          </w:rPr>
          <w:t>https://doi.org/10.1007/s12519-025-00879-6</w:t>
        </w:r>
      </w:hyperlink>
      <w:r>
        <w:rPr>
          <w:rFonts w:ascii="Arial" w:hAnsi="Arial" w:cs="Arial"/>
          <w:sz w:val="24"/>
          <w:szCs w:val="24"/>
        </w:rPr>
        <w:t xml:space="preserve"> </w:t>
      </w:r>
    </w:p>
    <w:p w14:paraId="659FDF87" w14:textId="77777777" w:rsidR="00D16AFD" w:rsidRDefault="00000000">
      <w:pPr>
        <w:numPr>
          <w:ilvl w:val="0"/>
          <w:numId w:val="42"/>
        </w:numPr>
        <w:rPr>
          <w:rFonts w:ascii="Arial" w:hAnsi="Arial" w:cs="Arial"/>
          <w:sz w:val="24"/>
          <w:szCs w:val="24"/>
          <w:lang w:val="en-SG"/>
        </w:rPr>
      </w:pPr>
      <w:r>
        <w:rPr>
          <w:rFonts w:ascii="Arial" w:eastAsia="DengXian" w:hAnsi="Arial" w:cs="Arial"/>
          <w:sz w:val="24"/>
          <w:szCs w:val="24"/>
          <w:lang w:val="en-SG" w:bidi="ar"/>
        </w:rPr>
        <w:t xml:space="preserve">Singapore </w:t>
      </w:r>
      <w:r>
        <w:rPr>
          <w:rFonts w:ascii="Arial" w:eastAsia="DengXian" w:hAnsi="Arial" w:cs="Arial"/>
          <w:sz w:val="24"/>
          <w:szCs w:val="24"/>
          <w:lang w:bidi="ar"/>
        </w:rPr>
        <w:t>Ministry of Health (</w:t>
      </w:r>
      <w:r>
        <w:rPr>
          <w:rFonts w:ascii="Arial" w:eastAsia="DengXian" w:hAnsi="Arial" w:cs="Arial"/>
          <w:sz w:val="24"/>
          <w:szCs w:val="24"/>
          <w:lang w:val="en-SG" w:bidi="ar"/>
        </w:rPr>
        <w:t xml:space="preserve">MOH; </w:t>
      </w:r>
      <w:r>
        <w:rPr>
          <w:rFonts w:ascii="Arial" w:eastAsia="DengXian" w:hAnsi="Arial" w:cs="Arial"/>
          <w:sz w:val="24"/>
          <w:szCs w:val="24"/>
          <w:lang w:bidi="ar"/>
        </w:rPr>
        <w:t>2021</w:t>
      </w:r>
      <w:r>
        <w:rPr>
          <w:rFonts w:ascii="Arial" w:eastAsia="DengXian" w:hAnsi="Arial" w:cs="Arial"/>
          <w:sz w:val="24"/>
          <w:szCs w:val="24"/>
          <w:lang w:val="en-SG" w:bidi="ar"/>
        </w:rPr>
        <w:t>, January 1</w:t>
      </w:r>
      <w:r>
        <w:rPr>
          <w:rFonts w:ascii="Arial" w:eastAsia="DengXian" w:hAnsi="Arial" w:cs="Arial"/>
          <w:sz w:val="24"/>
          <w:szCs w:val="24"/>
          <w:lang w:bidi="ar"/>
        </w:rPr>
        <w:t xml:space="preserve">). Chronic disease management </w:t>
      </w:r>
      <w:proofErr w:type="spellStart"/>
      <w:r>
        <w:rPr>
          <w:rFonts w:ascii="Arial" w:eastAsia="DengXian" w:hAnsi="Arial" w:cs="Arial"/>
          <w:sz w:val="24"/>
          <w:szCs w:val="24"/>
          <w:lang w:bidi="ar"/>
        </w:rPr>
        <w:t>programme</w:t>
      </w:r>
      <w:proofErr w:type="spellEnd"/>
      <w:r>
        <w:rPr>
          <w:rFonts w:ascii="Arial" w:eastAsia="DengXian" w:hAnsi="Arial" w:cs="Arial"/>
          <w:sz w:val="24"/>
          <w:szCs w:val="24"/>
          <w:lang w:bidi="ar"/>
        </w:rPr>
        <w:t xml:space="preserve"> (CDMP).</w:t>
      </w:r>
      <w:r>
        <w:rPr>
          <w:rFonts w:ascii="Arial" w:eastAsia="DengXian" w:hAnsi="Arial" w:cs="Arial"/>
          <w:sz w:val="24"/>
          <w:szCs w:val="24"/>
          <w:lang w:val="en-SG" w:bidi="ar"/>
        </w:rPr>
        <w:t xml:space="preserve"> </w:t>
      </w:r>
      <w:r>
        <w:rPr>
          <w:rFonts w:ascii="Arial" w:eastAsia="DengXian" w:hAnsi="Arial" w:cs="Arial"/>
          <w:i/>
          <w:iCs/>
          <w:sz w:val="24"/>
          <w:szCs w:val="24"/>
          <w:lang w:val="en-SG" w:bidi="ar"/>
        </w:rPr>
        <w:t xml:space="preserve">MOH </w:t>
      </w:r>
      <w:proofErr w:type="spellStart"/>
      <w:r>
        <w:rPr>
          <w:rFonts w:ascii="Arial" w:eastAsia="DengXian" w:hAnsi="Arial" w:cs="Arial"/>
          <w:i/>
          <w:iCs/>
          <w:sz w:val="24"/>
          <w:szCs w:val="24"/>
          <w:lang w:val="en-SG" w:bidi="ar"/>
        </w:rPr>
        <w:t>Resouces</w:t>
      </w:r>
      <w:proofErr w:type="spellEnd"/>
      <w:r>
        <w:rPr>
          <w:rFonts w:ascii="Arial" w:eastAsia="DengXian" w:hAnsi="Arial" w:cs="Arial"/>
          <w:i/>
          <w:iCs/>
          <w:sz w:val="24"/>
          <w:szCs w:val="24"/>
          <w:lang w:val="en-SG" w:bidi="ar"/>
        </w:rPr>
        <w:t xml:space="preserve"> &amp; </w:t>
      </w:r>
      <w:proofErr w:type="spellStart"/>
      <w:r>
        <w:rPr>
          <w:rFonts w:ascii="Arial" w:eastAsia="DengXian" w:hAnsi="Arial" w:cs="Arial"/>
          <w:i/>
          <w:iCs/>
          <w:sz w:val="24"/>
          <w:szCs w:val="24"/>
          <w:lang w:val="en-SG" w:bidi="ar"/>
        </w:rPr>
        <w:t>Staistics</w:t>
      </w:r>
      <w:proofErr w:type="spellEnd"/>
      <w:r>
        <w:rPr>
          <w:rFonts w:ascii="Arial" w:eastAsia="DengXian" w:hAnsi="Arial" w:cs="Arial"/>
          <w:i/>
          <w:iCs/>
          <w:sz w:val="24"/>
          <w:szCs w:val="24"/>
          <w:lang w:val="en-SG" w:bidi="ar"/>
        </w:rPr>
        <w:t>.</w:t>
      </w:r>
      <w:r>
        <w:rPr>
          <w:rFonts w:ascii="Arial" w:eastAsia="DengXian" w:hAnsi="Arial" w:cs="Arial"/>
          <w:sz w:val="24"/>
          <w:szCs w:val="24"/>
          <w:lang w:bidi="ar"/>
        </w:rPr>
        <w:t xml:space="preserve"> Available at: </w:t>
      </w:r>
      <w:hyperlink r:id="rId40" w:history="1">
        <w:r w:rsidR="00D16AFD">
          <w:rPr>
            <w:rStyle w:val="Hyperlink"/>
            <w:rFonts w:ascii="Arial" w:eastAsia="DengXian" w:hAnsi="Arial" w:cs="Arial"/>
            <w:sz w:val="24"/>
            <w:szCs w:val="24"/>
            <w:lang w:bidi="ar"/>
          </w:rPr>
          <w:t>https://www.moh.gov.sg/others/resources-and-statistics/chronic-disease-management-programme-cdmp</w:t>
        </w:r>
      </w:hyperlink>
      <w:r>
        <w:rPr>
          <w:rFonts w:ascii="Arial" w:eastAsia="DengXian" w:hAnsi="Arial" w:cs="Arial"/>
          <w:sz w:val="24"/>
          <w:szCs w:val="24"/>
          <w:lang w:val="en-SG" w:bidi="ar"/>
        </w:rPr>
        <w:t xml:space="preserve"> </w:t>
      </w:r>
    </w:p>
    <w:p w14:paraId="414F1FF9" w14:textId="77777777" w:rsidR="00D16AFD" w:rsidRDefault="00000000">
      <w:pPr>
        <w:numPr>
          <w:ilvl w:val="0"/>
          <w:numId w:val="42"/>
        </w:numPr>
        <w:rPr>
          <w:rFonts w:ascii="Arial" w:hAnsi="Arial" w:cs="Arial"/>
          <w:sz w:val="24"/>
          <w:szCs w:val="24"/>
          <w:lang w:val="en-SG"/>
        </w:rPr>
      </w:pPr>
      <w:r>
        <w:rPr>
          <w:rFonts w:ascii="Arial" w:eastAsia="DengXian" w:hAnsi="Arial" w:cs="Arial"/>
          <w:sz w:val="24"/>
          <w:szCs w:val="24"/>
          <w:lang w:val="en-SG" w:bidi="ar"/>
        </w:rPr>
        <w:t xml:space="preserve">Singapore Ministry of Health (MOH; 2025, May 9). </w:t>
      </w:r>
      <w:r>
        <w:rPr>
          <w:rFonts w:ascii="Arial" w:eastAsia="DengXian" w:hAnsi="Arial" w:cs="Arial"/>
          <w:i/>
          <w:iCs/>
          <w:sz w:val="24"/>
          <w:szCs w:val="24"/>
          <w:lang w:val="en-SG" w:bidi="ar"/>
        </w:rPr>
        <w:t>Health information and the MEHR</w:t>
      </w:r>
      <w:r>
        <w:rPr>
          <w:rFonts w:ascii="Arial" w:eastAsia="DengXian" w:hAnsi="Arial" w:cs="Arial"/>
          <w:sz w:val="24"/>
          <w:szCs w:val="24"/>
          <w:lang w:val="en-SG" w:bidi="ar"/>
        </w:rPr>
        <w:t xml:space="preserve">. Available at: </w:t>
      </w:r>
      <w:hyperlink r:id="rId41" w:history="1">
        <w:r w:rsidR="00D16AFD">
          <w:rPr>
            <w:rStyle w:val="Hyperlink"/>
            <w:rFonts w:ascii="Arial" w:eastAsia="DengXian" w:hAnsi="Arial" w:cs="Arial"/>
            <w:sz w:val="24"/>
            <w:szCs w:val="24"/>
            <w:lang w:val="en-SG" w:bidi="ar"/>
          </w:rPr>
          <w:t>https</w:t>
        </w:r>
        <w:r w:rsidR="00D16AFD">
          <w:rPr>
            <w:rStyle w:val="Hyperlink"/>
            <w:rFonts w:ascii="Arial" w:eastAsia="DengXian" w:hAnsi="Arial"/>
            <w:sz w:val="24"/>
            <w:szCs w:val="24"/>
            <w:lang w:val="en-SG"/>
          </w:rPr>
          <w:t>://www.healthinfo.gov.sg/overview/health-info-and-nehr/</w:t>
        </w:r>
      </w:hyperlink>
      <w:r>
        <w:rPr>
          <w:rFonts w:ascii="Arial" w:eastAsia="DengXian" w:hAnsi="Arial"/>
          <w:sz w:val="24"/>
          <w:szCs w:val="24"/>
          <w:lang w:val="en-SG"/>
        </w:rPr>
        <w:t xml:space="preserve"> </w:t>
      </w:r>
    </w:p>
    <w:p w14:paraId="138A7CCF" w14:textId="77777777" w:rsidR="00D16AFD" w:rsidRDefault="00000000">
      <w:pPr>
        <w:numPr>
          <w:ilvl w:val="0"/>
          <w:numId w:val="42"/>
        </w:numPr>
        <w:rPr>
          <w:rFonts w:ascii="Arial" w:hAnsi="Arial" w:cs="Arial"/>
          <w:sz w:val="24"/>
          <w:szCs w:val="24"/>
          <w:lang w:val="en-SG"/>
        </w:rPr>
      </w:pPr>
      <w:r>
        <w:rPr>
          <w:rFonts w:ascii="Arial" w:eastAsia="SimSun" w:hAnsi="Arial" w:cs="Arial"/>
          <w:color w:val="222222"/>
          <w:sz w:val="24"/>
          <w:szCs w:val="24"/>
          <w:shd w:val="clear" w:color="auto" w:fill="FFFFFF"/>
        </w:rPr>
        <w:t>Toh, M., Loke, H. Y., Yu Kai Liu, D., Lee, L. J., &amp; Chin, C. F. (2019). Insights from health data-the national healthcare group chronic disease management system (</w:t>
      </w:r>
      <w:r>
        <w:rPr>
          <w:rFonts w:ascii="Arial" w:eastAsia="SimSun" w:hAnsi="Arial" w:cs="Arial"/>
          <w:color w:val="222222"/>
          <w:sz w:val="24"/>
          <w:szCs w:val="24"/>
          <w:shd w:val="clear" w:color="auto" w:fill="FFFFFF"/>
          <w:lang w:val="en-SG"/>
        </w:rPr>
        <w:t>S</w:t>
      </w:r>
      <w:proofErr w:type="spellStart"/>
      <w:r>
        <w:rPr>
          <w:rFonts w:ascii="Arial" w:eastAsia="SimSun" w:hAnsi="Arial" w:cs="Arial"/>
          <w:color w:val="222222"/>
          <w:sz w:val="24"/>
          <w:szCs w:val="24"/>
          <w:shd w:val="clear" w:color="auto" w:fill="FFFFFF"/>
        </w:rPr>
        <w:t>ingapore</w:t>
      </w:r>
      <w:proofErr w:type="spellEnd"/>
      <w:r>
        <w:rPr>
          <w:rFonts w:ascii="Arial" w:eastAsia="SimSun" w:hAnsi="Arial" w:cs="Arial"/>
          <w:color w:val="222222"/>
          <w:sz w:val="24"/>
          <w:szCs w:val="24"/>
          <w:shd w:val="clear" w:color="auto" w:fill="FFFFFF"/>
        </w:rPr>
        <w:t>). </w:t>
      </w:r>
      <w:r>
        <w:rPr>
          <w:rFonts w:ascii="Arial" w:eastAsia="SimSun" w:hAnsi="Arial" w:cs="Arial"/>
          <w:i/>
          <w:iCs/>
          <w:color w:val="222222"/>
          <w:sz w:val="24"/>
          <w:szCs w:val="24"/>
          <w:shd w:val="clear" w:color="auto" w:fill="FFFFFF"/>
        </w:rPr>
        <w:t>International Journal of Integrated Care</w:t>
      </w:r>
      <w:r>
        <w:rPr>
          <w:rFonts w:ascii="Arial" w:eastAsia="SimSun" w:hAnsi="Arial" w:cs="Arial"/>
          <w:color w:val="222222"/>
          <w:sz w:val="24"/>
          <w:szCs w:val="24"/>
          <w:shd w:val="clear" w:color="auto" w:fill="FFFFFF"/>
        </w:rPr>
        <w:t>, </w:t>
      </w:r>
      <w:r>
        <w:rPr>
          <w:rFonts w:ascii="Arial" w:eastAsia="SimSun" w:hAnsi="Arial" w:cs="Arial"/>
          <w:i/>
          <w:iCs/>
          <w:color w:val="222222"/>
          <w:sz w:val="24"/>
          <w:szCs w:val="24"/>
          <w:shd w:val="clear" w:color="auto" w:fill="FFFFFF"/>
        </w:rPr>
        <w:t>19</w:t>
      </w:r>
      <w:r>
        <w:rPr>
          <w:rFonts w:ascii="Arial" w:eastAsia="SimSun" w:hAnsi="Arial" w:cs="Arial"/>
          <w:color w:val="222222"/>
          <w:sz w:val="24"/>
          <w:szCs w:val="24"/>
          <w:shd w:val="clear" w:color="auto" w:fill="FFFFFF"/>
          <w:lang w:val="en-SG"/>
        </w:rPr>
        <w:t>(S1)</w:t>
      </w:r>
      <w:r>
        <w:rPr>
          <w:rFonts w:ascii="Arial" w:eastAsia="SimSun" w:hAnsi="Arial" w:cs="Arial"/>
          <w:color w:val="222222"/>
          <w:sz w:val="24"/>
          <w:szCs w:val="24"/>
          <w:shd w:val="clear" w:color="auto" w:fill="FFFFFF"/>
        </w:rPr>
        <w:t>.</w:t>
      </w:r>
      <w:r>
        <w:rPr>
          <w:rFonts w:ascii="Arial" w:eastAsia="SimSun" w:hAnsi="Arial" w:cs="Arial"/>
          <w:color w:val="222222"/>
          <w:sz w:val="24"/>
          <w:szCs w:val="24"/>
          <w:shd w:val="clear" w:color="auto" w:fill="FFFFFF"/>
          <w:lang w:val="en-SG"/>
        </w:rPr>
        <w:t xml:space="preserve"> Article No. A447. </w:t>
      </w:r>
      <w:hyperlink r:id="rId42" w:history="1">
        <w:r w:rsidR="00D16AFD">
          <w:rPr>
            <w:rStyle w:val="Hyperlink"/>
            <w:rFonts w:ascii="Arial" w:eastAsia="SimSun" w:hAnsi="Arial" w:cs="Arial"/>
            <w:sz w:val="24"/>
            <w:szCs w:val="24"/>
            <w:shd w:val="clear" w:color="auto" w:fill="FFFFFF"/>
            <w:lang w:val="en-SG"/>
          </w:rPr>
          <w:t>https://doi.org/</w:t>
        </w:r>
        <w:r w:rsidR="00D16AFD">
          <w:rPr>
            <w:rStyle w:val="Hyperlink"/>
            <w:rFonts w:ascii="Arial" w:eastAsia="Arial" w:hAnsi="Arial" w:cs="Arial"/>
            <w:sz w:val="24"/>
            <w:szCs w:val="24"/>
            <w:shd w:val="clear" w:color="auto" w:fill="FFFFFF"/>
          </w:rPr>
          <w:t>10.5334/ijic.s3447</w:t>
        </w:r>
      </w:hyperlink>
      <w:r>
        <w:rPr>
          <w:rFonts w:ascii="Arial" w:eastAsia="Arial" w:hAnsi="Arial" w:cs="Arial"/>
          <w:sz w:val="24"/>
          <w:szCs w:val="24"/>
          <w:u w:val="single"/>
          <w:shd w:val="clear" w:color="auto" w:fill="FFFFFF"/>
          <w:lang w:val="en-SG"/>
        </w:rPr>
        <w:t xml:space="preserve"> </w:t>
      </w:r>
    </w:p>
    <w:p w14:paraId="42E2D383" w14:textId="77777777" w:rsidR="00D16AFD" w:rsidRDefault="00000000">
      <w:pPr>
        <w:numPr>
          <w:ilvl w:val="0"/>
          <w:numId w:val="42"/>
        </w:numPr>
        <w:rPr>
          <w:rFonts w:ascii="Arial" w:hAnsi="Arial" w:cs="Arial"/>
          <w:sz w:val="24"/>
          <w:szCs w:val="24"/>
          <w:lang w:val="en-SG"/>
        </w:rPr>
      </w:pPr>
      <w:proofErr w:type="spellStart"/>
      <w:r>
        <w:rPr>
          <w:rFonts w:ascii="Arial" w:eastAsia="Segoe UI" w:hAnsi="Arial" w:cs="Arial"/>
          <w:color w:val="212121"/>
          <w:sz w:val="24"/>
          <w:szCs w:val="24"/>
          <w:shd w:val="clear" w:color="auto" w:fill="FFFFFF"/>
        </w:rPr>
        <w:t>Wholihan</w:t>
      </w:r>
      <w:proofErr w:type="spellEnd"/>
      <w:r>
        <w:rPr>
          <w:rFonts w:ascii="Arial" w:eastAsia="Segoe UI" w:hAnsi="Arial" w:cs="Arial"/>
          <w:color w:val="212121"/>
          <w:sz w:val="24"/>
          <w:szCs w:val="24"/>
          <w:shd w:val="clear" w:color="auto" w:fill="FFFFFF"/>
          <w:lang w:val="en-SG"/>
        </w:rPr>
        <w:t>,</w:t>
      </w:r>
      <w:r>
        <w:rPr>
          <w:rFonts w:ascii="Arial" w:eastAsia="Segoe UI" w:hAnsi="Arial" w:cs="Arial"/>
          <w:color w:val="212121"/>
          <w:sz w:val="24"/>
          <w:szCs w:val="24"/>
          <w:shd w:val="clear" w:color="auto" w:fill="FFFFFF"/>
        </w:rPr>
        <w:t xml:space="preserve"> D. (2016). Seeing the Light: End-of-</w:t>
      </w:r>
      <w:r>
        <w:rPr>
          <w:rFonts w:ascii="Arial" w:eastAsia="Segoe UI" w:hAnsi="Arial" w:cs="Arial"/>
          <w:color w:val="212121"/>
          <w:sz w:val="24"/>
          <w:szCs w:val="24"/>
          <w:shd w:val="clear" w:color="auto" w:fill="FFFFFF"/>
          <w:lang w:val="en-SG"/>
        </w:rPr>
        <w:t>l</w:t>
      </w:r>
      <w:proofErr w:type="spellStart"/>
      <w:r>
        <w:rPr>
          <w:rFonts w:ascii="Arial" w:eastAsia="Segoe UI" w:hAnsi="Arial" w:cs="Arial"/>
          <w:color w:val="212121"/>
          <w:sz w:val="24"/>
          <w:szCs w:val="24"/>
          <w:shd w:val="clear" w:color="auto" w:fill="FFFFFF"/>
        </w:rPr>
        <w:t>ife</w:t>
      </w:r>
      <w:proofErr w:type="spellEnd"/>
      <w:r>
        <w:rPr>
          <w:rFonts w:ascii="Arial" w:eastAsia="Segoe UI" w:hAnsi="Arial" w:cs="Arial"/>
          <w:color w:val="212121"/>
          <w:sz w:val="24"/>
          <w:szCs w:val="24"/>
          <w:shd w:val="clear" w:color="auto" w:fill="FFFFFF"/>
        </w:rPr>
        <w:t xml:space="preserve"> </w:t>
      </w:r>
      <w:r>
        <w:rPr>
          <w:rFonts w:ascii="Arial" w:eastAsia="Segoe UI" w:hAnsi="Arial" w:cs="Arial"/>
          <w:color w:val="212121"/>
          <w:sz w:val="24"/>
          <w:szCs w:val="24"/>
          <w:shd w:val="clear" w:color="auto" w:fill="FFFFFF"/>
          <w:lang w:val="en-SG"/>
        </w:rPr>
        <w:t>e</w:t>
      </w:r>
      <w:proofErr w:type="spellStart"/>
      <w:r>
        <w:rPr>
          <w:rFonts w:ascii="Arial" w:eastAsia="Segoe UI" w:hAnsi="Arial" w:cs="Arial"/>
          <w:color w:val="212121"/>
          <w:sz w:val="24"/>
          <w:szCs w:val="24"/>
          <w:shd w:val="clear" w:color="auto" w:fill="FFFFFF"/>
        </w:rPr>
        <w:t>xperiences</w:t>
      </w:r>
      <w:proofErr w:type="spellEnd"/>
      <w:r>
        <w:rPr>
          <w:rFonts w:ascii="Arial" w:eastAsia="Segoe UI" w:hAnsi="Arial" w:cs="Arial"/>
          <w:color w:val="212121"/>
          <w:sz w:val="24"/>
          <w:szCs w:val="24"/>
          <w:shd w:val="clear" w:color="auto" w:fill="FFFFFF"/>
          <w:lang w:val="en-SG"/>
        </w:rPr>
        <w:t xml:space="preserve"> </w:t>
      </w:r>
      <w:r>
        <w:rPr>
          <w:rFonts w:ascii="Arial" w:eastAsia="Segoe UI" w:hAnsi="Arial" w:cs="Arial"/>
          <w:color w:val="212121"/>
          <w:sz w:val="24"/>
          <w:szCs w:val="24"/>
          <w:shd w:val="clear" w:color="auto" w:fill="FFFFFF"/>
        </w:rPr>
        <w:t>-</w:t>
      </w:r>
      <w:r>
        <w:rPr>
          <w:rFonts w:ascii="Arial" w:eastAsia="Segoe UI" w:hAnsi="Arial" w:cs="Arial"/>
          <w:color w:val="212121"/>
          <w:sz w:val="24"/>
          <w:szCs w:val="24"/>
          <w:shd w:val="clear" w:color="auto" w:fill="FFFFFF"/>
          <w:lang w:val="en-SG"/>
        </w:rPr>
        <w:t xml:space="preserve"> </w:t>
      </w:r>
      <w:r>
        <w:rPr>
          <w:rFonts w:ascii="Arial" w:eastAsia="Segoe UI" w:hAnsi="Arial" w:cs="Arial"/>
          <w:color w:val="212121"/>
          <w:sz w:val="24"/>
          <w:szCs w:val="24"/>
          <w:shd w:val="clear" w:color="auto" w:fill="FFFFFF"/>
        </w:rPr>
        <w:t xml:space="preserve">Visions, </w:t>
      </w:r>
      <w:r>
        <w:rPr>
          <w:rFonts w:ascii="Arial" w:eastAsia="Segoe UI" w:hAnsi="Arial" w:cs="Arial"/>
          <w:color w:val="212121"/>
          <w:sz w:val="24"/>
          <w:szCs w:val="24"/>
          <w:shd w:val="clear" w:color="auto" w:fill="FFFFFF"/>
          <w:lang w:val="en-SG"/>
        </w:rPr>
        <w:t>e</w:t>
      </w:r>
      <w:proofErr w:type="spellStart"/>
      <w:r>
        <w:rPr>
          <w:rFonts w:ascii="Arial" w:eastAsia="Segoe UI" w:hAnsi="Arial" w:cs="Arial"/>
          <w:color w:val="212121"/>
          <w:sz w:val="24"/>
          <w:szCs w:val="24"/>
          <w:shd w:val="clear" w:color="auto" w:fill="FFFFFF"/>
        </w:rPr>
        <w:t>nergy</w:t>
      </w:r>
      <w:proofErr w:type="spellEnd"/>
      <w:r>
        <w:rPr>
          <w:rFonts w:ascii="Arial" w:eastAsia="Segoe UI" w:hAnsi="Arial" w:cs="Arial"/>
          <w:color w:val="212121"/>
          <w:sz w:val="24"/>
          <w:szCs w:val="24"/>
          <w:shd w:val="clear" w:color="auto" w:fill="FFFFFF"/>
        </w:rPr>
        <w:t xml:space="preserve"> </w:t>
      </w:r>
      <w:r>
        <w:rPr>
          <w:rFonts w:ascii="Arial" w:eastAsia="Segoe UI" w:hAnsi="Arial" w:cs="Arial"/>
          <w:color w:val="212121"/>
          <w:sz w:val="24"/>
          <w:szCs w:val="24"/>
          <w:shd w:val="clear" w:color="auto" w:fill="FFFFFF"/>
          <w:lang w:val="en-SG"/>
        </w:rPr>
        <w:t>s</w:t>
      </w:r>
      <w:r>
        <w:rPr>
          <w:rFonts w:ascii="Arial" w:eastAsia="Segoe UI" w:hAnsi="Arial" w:cs="Arial"/>
          <w:color w:val="212121"/>
          <w:sz w:val="24"/>
          <w:szCs w:val="24"/>
          <w:shd w:val="clear" w:color="auto" w:fill="FFFFFF"/>
        </w:rPr>
        <w:t xml:space="preserve">urges, and </w:t>
      </w:r>
      <w:r>
        <w:rPr>
          <w:rFonts w:ascii="Arial" w:eastAsia="Segoe UI" w:hAnsi="Arial" w:cs="Arial"/>
          <w:color w:val="212121"/>
          <w:sz w:val="24"/>
          <w:szCs w:val="24"/>
          <w:shd w:val="clear" w:color="auto" w:fill="FFFFFF"/>
          <w:lang w:val="en-SG"/>
        </w:rPr>
        <w:t>o</w:t>
      </w:r>
      <w:proofErr w:type="spellStart"/>
      <w:r>
        <w:rPr>
          <w:rFonts w:ascii="Arial" w:eastAsia="Segoe UI" w:hAnsi="Arial" w:cs="Arial"/>
          <w:color w:val="212121"/>
          <w:sz w:val="24"/>
          <w:szCs w:val="24"/>
          <w:shd w:val="clear" w:color="auto" w:fill="FFFFFF"/>
        </w:rPr>
        <w:t>ther</w:t>
      </w:r>
      <w:proofErr w:type="spellEnd"/>
      <w:r>
        <w:rPr>
          <w:rFonts w:ascii="Arial" w:eastAsia="Segoe UI" w:hAnsi="Arial" w:cs="Arial"/>
          <w:color w:val="212121"/>
          <w:sz w:val="24"/>
          <w:szCs w:val="24"/>
          <w:shd w:val="clear" w:color="auto" w:fill="FFFFFF"/>
        </w:rPr>
        <w:t xml:space="preserve"> </w:t>
      </w:r>
      <w:r>
        <w:rPr>
          <w:rFonts w:ascii="Arial" w:eastAsia="Segoe UI" w:hAnsi="Arial" w:cs="Arial"/>
          <w:color w:val="212121"/>
          <w:sz w:val="24"/>
          <w:szCs w:val="24"/>
          <w:shd w:val="clear" w:color="auto" w:fill="FFFFFF"/>
          <w:lang w:val="en-SG"/>
        </w:rPr>
        <w:t>d</w:t>
      </w:r>
      <w:proofErr w:type="spellStart"/>
      <w:r>
        <w:rPr>
          <w:rFonts w:ascii="Arial" w:eastAsia="Segoe UI" w:hAnsi="Arial" w:cs="Arial"/>
          <w:color w:val="212121"/>
          <w:sz w:val="24"/>
          <w:szCs w:val="24"/>
          <w:shd w:val="clear" w:color="auto" w:fill="FFFFFF"/>
        </w:rPr>
        <w:t>eath</w:t>
      </w:r>
      <w:proofErr w:type="spellEnd"/>
      <w:r>
        <w:rPr>
          <w:rFonts w:ascii="Arial" w:eastAsia="Segoe UI" w:hAnsi="Arial" w:cs="Arial"/>
          <w:color w:val="212121"/>
          <w:sz w:val="24"/>
          <w:szCs w:val="24"/>
          <w:shd w:val="clear" w:color="auto" w:fill="FFFFFF"/>
          <w:lang w:val="en-SG"/>
        </w:rPr>
        <w:t>b</w:t>
      </w:r>
      <w:r>
        <w:rPr>
          <w:rFonts w:ascii="Arial" w:eastAsia="Segoe UI" w:hAnsi="Arial" w:cs="Arial"/>
          <w:color w:val="212121"/>
          <w:sz w:val="24"/>
          <w:szCs w:val="24"/>
          <w:shd w:val="clear" w:color="auto" w:fill="FFFFFF"/>
        </w:rPr>
        <w:t xml:space="preserve">ed </w:t>
      </w:r>
      <w:r>
        <w:rPr>
          <w:rFonts w:ascii="Arial" w:eastAsia="Segoe UI" w:hAnsi="Arial" w:cs="Arial"/>
          <w:color w:val="212121"/>
          <w:sz w:val="24"/>
          <w:szCs w:val="24"/>
          <w:shd w:val="clear" w:color="auto" w:fill="FFFFFF"/>
          <w:lang w:val="en-SG"/>
        </w:rPr>
        <w:t>p</w:t>
      </w:r>
      <w:proofErr w:type="spellStart"/>
      <w:r>
        <w:rPr>
          <w:rFonts w:ascii="Arial" w:eastAsia="Segoe UI" w:hAnsi="Arial" w:cs="Arial"/>
          <w:color w:val="212121"/>
          <w:sz w:val="24"/>
          <w:szCs w:val="24"/>
          <w:shd w:val="clear" w:color="auto" w:fill="FFFFFF"/>
        </w:rPr>
        <w:t>henomena</w:t>
      </w:r>
      <w:proofErr w:type="spellEnd"/>
      <w:r>
        <w:rPr>
          <w:rFonts w:ascii="Arial" w:eastAsia="Segoe UI" w:hAnsi="Arial" w:cs="Arial"/>
          <w:color w:val="212121"/>
          <w:sz w:val="24"/>
          <w:szCs w:val="24"/>
          <w:shd w:val="clear" w:color="auto" w:fill="FFFFFF"/>
        </w:rPr>
        <w:t>. </w:t>
      </w:r>
      <w:r>
        <w:rPr>
          <w:rFonts w:ascii="Arial" w:eastAsia="Segoe UI" w:hAnsi="Arial" w:cs="Arial"/>
          <w:i/>
          <w:iCs/>
          <w:color w:val="212121"/>
          <w:sz w:val="24"/>
          <w:szCs w:val="24"/>
          <w:shd w:val="clear" w:color="auto" w:fill="FFFFFF"/>
        </w:rPr>
        <w:t xml:space="preserve">The Nursing </w:t>
      </w:r>
      <w:r>
        <w:rPr>
          <w:rFonts w:ascii="Arial" w:eastAsia="Segoe UI" w:hAnsi="Arial" w:cs="Arial"/>
          <w:i/>
          <w:iCs/>
          <w:color w:val="212121"/>
          <w:sz w:val="24"/>
          <w:szCs w:val="24"/>
          <w:shd w:val="clear" w:color="auto" w:fill="FFFFFF"/>
          <w:lang w:val="en-SG"/>
        </w:rPr>
        <w:t>C</w:t>
      </w:r>
      <w:proofErr w:type="spellStart"/>
      <w:r>
        <w:rPr>
          <w:rFonts w:ascii="Arial" w:eastAsia="Segoe UI" w:hAnsi="Arial" w:cs="Arial"/>
          <w:i/>
          <w:iCs/>
          <w:color w:val="212121"/>
          <w:sz w:val="24"/>
          <w:szCs w:val="24"/>
          <w:shd w:val="clear" w:color="auto" w:fill="FFFFFF"/>
        </w:rPr>
        <w:t>linics</w:t>
      </w:r>
      <w:proofErr w:type="spellEnd"/>
      <w:r>
        <w:rPr>
          <w:rFonts w:ascii="Arial" w:eastAsia="Segoe UI" w:hAnsi="Arial" w:cs="Arial"/>
          <w:i/>
          <w:iCs/>
          <w:color w:val="212121"/>
          <w:sz w:val="24"/>
          <w:szCs w:val="24"/>
          <w:shd w:val="clear" w:color="auto" w:fill="FFFFFF"/>
        </w:rPr>
        <w:t xml:space="preserve"> of North America</w:t>
      </w:r>
      <w:r>
        <w:rPr>
          <w:rFonts w:ascii="Arial" w:eastAsia="Segoe UI" w:hAnsi="Arial" w:cs="Arial"/>
          <w:color w:val="212121"/>
          <w:sz w:val="24"/>
          <w:szCs w:val="24"/>
          <w:shd w:val="clear" w:color="auto" w:fill="FFFFFF"/>
        </w:rPr>
        <w:t>, </w:t>
      </w:r>
      <w:r>
        <w:rPr>
          <w:rFonts w:ascii="Arial" w:eastAsia="Segoe UI" w:hAnsi="Arial" w:cs="Arial"/>
          <w:i/>
          <w:iCs/>
          <w:color w:val="212121"/>
          <w:sz w:val="24"/>
          <w:szCs w:val="24"/>
          <w:shd w:val="clear" w:color="auto" w:fill="FFFFFF"/>
        </w:rPr>
        <w:t>51</w:t>
      </w:r>
      <w:r>
        <w:rPr>
          <w:rFonts w:ascii="Arial" w:eastAsia="Segoe UI" w:hAnsi="Arial" w:cs="Arial"/>
          <w:color w:val="212121"/>
          <w:sz w:val="24"/>
          <w:szCs w:val="24"/>
          <w:shd w:val="clear" w:color="auto" w:fill="FFFFFF"/>
        </w:rPr>
        <w:t xml:space="preserve">(3), 489–500. </w:t>
      </w:r>
      <w:hyperlink r:id="rId43" w:history="1">
        <w:r w:rsidR="00D16AFD">
          <w:rPr>
            <w:rStyle w:val="Hyperlink"/>
            <w:rFonts w:ascii="Arial" w:eastAsia="Segoe UI" w:hAnsi="Arial" w:cs="Arial"/>
            <w:sz w:val="24"/>
            <w:szCs w:val="24"/>
            <w:shd w:val="clear" w:color="auto" w:fill="FFFFFF"/>
          </w:rPr>
          <w:t>https://doi.org/10.1016/j.cnur.2016.05.005</w:t>
        </w:r>
      </w:hyperlink>
    </w:p>
    <w:p w14:paraId="12D918EB" w14:textId="77777777" w:rsidR="00D16AFD" w:rsidRDefault="00000000">
      <w:pPr>
        <w:numPr>
          <w:ilvl w:val="0"/>
          <w:numId w:val="42"/>
        </w:numPr>
        <w:rPr>
          <w:rFonts w:ascii="Arial" w:hAnsi="Arial" w:cs="Arial"/>
          <w:sz w:val="24"/>
          <w:szCs w:val="24"/>
          <w:lang w:val="en-SG"/>
        </w:rPr>
      </w:pPr>
      <w:r>
        <w:rPr>
          <w:rFonts w:ascii="Arial" w:hAnsi="Arial" w:cs="Arial"/>
          <w:sz w:val="24"/>
          <w:szCs w:val="24"/>
          <w:lang w:val="en-SG"/>
        </w:rPr>
        <w:t xml:space="preserve">Wisk, L. E., &amp; Sharma, N. (2025). Prevalence and trends in </w:t>
      </w:r>
      <w:proofErr w:type="spellStart"/>
      <w:r>
        <w:rPr>
          <w:rFonts w:ascii="Arial" w:hAnsi="Arial" w:cs="Arial"/>
          <w:sz w:val="24"/>
          <w:szCs w:val="24"/>
          <w:lang w:val="en-SG"/>
        </w:rPr>
        <w:t>pediatric</w:t>
      </w:r>
      <w:proofErr w:type="spellEnd"/>
      <w:r>
        <w:rPr>
          <w:rFonts w:ascii="Arial" w:hAnsi="Arial" w:cs="Arial"/>
          <w:sz w:val="24"/>
          <w:szCs w:val="24"/>
          <w:lang w:val="en-SG"/>
        </w:rPr>
        <w:t xml:space="preserve">-onset chronic conditions in the United States, 1999-2018. </w:t>
      </w:r>
      <w:r>
        <w:rPr>
          <w:rFonts w:ascii="Arial" w:hAnsi="Arial" w:cs="Arial"/>
          <w:i/>
          <w:iCs/>
          <w:sz w:val="24"/>
          <w:szCs w:val="24"/>
          <w:lang w:val="en-SG"/>
        </w:rPr>
        <w:t xml:space="preserve">Academic </w:t>
      </w:r>
      <w:proofErr w:type="spellStart"/>
      <w:r>
        <w:rPr>
          <w:rFonts w:ascii="Arial" w:hAnsi="Arial" w:cs="Arial"/>
          <w:i/>
          <w:iCs/>
          <w:sz w:val="24"/>
          <w:szCs w:val="24"/>
          <w:lang w:val="en-SG"/>
        </w:rPr>
        <w:t>Pediatrics</w:t>
      </w:r>
      <w:proofErr w:type="spellEnd"/>
      <w:r>
        <w:rPr>
          <w:rFonts w:ascii="Arial" w:hAnsi="Arial" w:cs="Arial"/>
          <w:sz w:val="24"/>
          <w:szCs w:val="24"/>
          <w:lang w:val="en-SG"/>
        </w:rPr>
        <w:t xml:space="preserve">, </w:t>
      </w:r>
      <w:r>
        <w:rPr>
          <w:rFonts w:ascii="Arial" w:hAnsi="Arial" w:cs="Arial"/>
          <w:i/>
          <w:iCs/>
          <w:sz w:val="24"/>
          <w:szCs w:val="24"/>
          <w:lang w:val="en-SG"/>
        </w:rPr>
        <w:t>25</w:t>
      </w:r>
      <w:r>
        <w:rPr>
          <w:rFonts w:ascii="Arial" w:hAnsi="Arial" w:cs="Arial"/>
          <w:sz w:val="24"/>
          <w:szCs w:val="24"/>
          <w:lang w:val="en-SG"/>
        </w:rPr>
        <w:t xml:space="preserve">(4). Article ID: 102810. </w:t>
      </w:r>
      <w:hyperlink r:id="rId44" w:history="1">
        <w:r w:rsidR="00D16AFD">
          <w:rPr>
            <w:rStyle w:val="Hyperlink"/>
            <w:rFonts w:ascii="Arial" w:hAnsi="Arial" w:cs="Arial"/>
            <w:sz w:val="24"/>
            <w:szCs w:val="24"/>
            <w:lang w:val="en-SG"/>
          </w:rPr>
          <w:t>https://doi.org/10.1016/j.acap.2025.102810</w:t>
        </w:r>
      </w:hyperlink>
      <w:r>
        <w:rPr>
          <w:rFonts w:ascii="Arial" w:hAnsi="Arial" w:cs="Arial"/>
          <w:sz w:val="24"/>
          <w:szCs w:val="24"/>
          <w:lang w:val="en-SG"/>
        </w:rPr>
        <w:t xml:space="preserve"> </w:t>
      </w:r>
    </w:p>
    <w:p w14:paraId="2D9D980F" w14:textId="77777777" w:rsidR="00D16AFD" w:rsidRDefault="00000000">
      <w:pPr>
        <w:numPr>
          <w:ilvl w:val="0"/>
          <w:numId w:val="42"/>
        </w:numPr>
        <w:rPr>
          <w:rFonts w:ascii="Arial" w:hAnsi="Arial" w:cs="Arial"/>
          <w:sz w:val="24"/>
          <w:szCs w:val="24"/>
          <w:lang w:val="en-SG"/>
        </w:rPr>
      </w:pPr>
      <w:r>
        <w:rPr>
          <w:rFonts w:ascii="Arial" w:hAnsi="Arial" w:cs="Arial"/>
          <w:sz w:val="24"/>
          <w:szCs w:val="24"/>
        </w:rPr>
        <w:t xml:space="preserve">World Health Organization (WHO, 2023). Chapter 3: Respond. In </w:t>
      </w:r>
      <w:r>
        <w:rPr>
          <w:rFonts w:ascii="Arial" w:hAnsi="Arial" w:cs="Arial"/>
          <w:i/>
          <w:iCs/>
          <w:sz w:val="24"/>
          <w:szCs w:val="24"/>
        </w:rPr>
        <w:t xml:space="preserve">Child and adolescent health </w:t>
      </w:r>
      <w:r>
        <w:rPr>
          <w:rFonts w:ascii="Arial" w:hAnsi="Arial" w:cs="Arial"/>
          <w:i/>
          <w:iCs/>
          <w:sz w:val="24"/>
          <w:szCs w:val="24"/>
          <w:lang w:val="en-SG"/>
        </w:rPr>
        <w:t>in humanitarian settings: Operational guide</w:t>
      </w:r>
      <w:r>
        <w:rPr>
          <w:rFonts w:ascii="Arial" w:hAnsi="Arial" w:cs="Arial"/>
          <w:sz w:val="24"/>
          <w:szCs w:val="24"/>
          <w:lang w:val="en-SG"/>
        </w:rPr>
        <w:t xml:space="preserve">. Available at: </w:t>
      </w:r>
      <w:hyperlink r:id="rId45" w:history="1">
        <w:r w:rsidR="00D16AFD">
          <w:rPr>
            <w:rStyle w:val="Hyperlink"/>
            <w:rFonts w:ascii="Arial" w:hAnsi="Arial" w:cs="Arial"/>
            <w:sz w:val="24"/>
            <w:szCs w:val="24"/>
            <w:lang w:val="en-SG"/>
          </w:rPr>
          <w:t>https://www.emro.who.int/cah-guide/chapter3-overview.html</w:t>
        </w:r>
      </w:hyperlink>
      <w:r>
        <w:rPr>
          <w:rFonts w:ascii="Arial" w:hAnsi="Arial" w:cs="Arial"/>
          <w:sz w:val="24"/>
          <w:szCs w:val="24"/>
          <w:lang w:val="en-SG"/>
        </w:rPr>
        <w:t xml:space="preserve"> </w:t>
      </w:r>
    </w:p>
    <w:p w14:paraId="11DF4321" w14:textId="77777777" w:rsidR="00D16AFD" w:rsidRDefault="00000000">
      <w:pPr>
        <w:numPr>
          <w:ilvl w:val="0"/>
          <w:numId w:val="42"/>
        </w:numPr>
        <w:rPr>
          <w:rFonts w:ascii="Arial" w:hAnsi="Arial" w:cs="Arial"/>
          <w:sz w:val="24"/>
          <w:szCs w:val="24"/>
          <w:lang w:val="en-SG"/>
        </w:rPr>
      </w:pPr>
      <w:r>
        <w:rPr>
          <w:rFonts w:ascii="Arial" w:hAnsi="Arial" w:cs="Arial"/>
          <w:sz w:val="24"/>
          <w:szCs w:val="24"/>
          <w:lang w:val="en-SG"/>
        </w:rPr>
        <w:t xml:space="preserve">World Health Organization (2025). </w:t>
      </w:r>
      <w:proofErr w:type="spellStart"/>
      <w:r>
        <w:rPr>
          <w:rFonts w:ascii="Arial" w:hAnsi="Arial" w:cs="Arial"/>
          <w:i/>
          <w:iCs/>
          <w:sz w:val="24"/>
          <w:szCs w:val="24"/>
          <w:lang w:val="en-SG"/>
        </w:rPr>
        <w:t>Retinking</w:t>
      </w:r>
      <w:proofErr w:type="spellEnd"/>
      <w:r>
        <w:rPr>
          <w:rFonts w:ascii="Arial" w:hAnsi="Arial" w:cs="Arial"/>
          <w:i/>
          <w:iCs/>
          <w:sz w:val="24"/>
          <w:szCs w:val="24"/>
          <w:lang w:val="en-SG"/>
        </w:rPr>
        <w:t xml:space="preserve"> the child health agenda: Child health</w:t>
      </w:r>
      <w:r>
        <w:rPr>
          <w:rFonts w:ascii="Arial" w:hAnsi="Arial" w:cs="Arial"/>
          <w:sz w:val="24"/>
          <w:szCs w:val="24"/>
          <w:lang w:val="en-SG"/>
        </w:rPr>
        <w:t xml:space="preserve">. Available at </w:t>
      </w:r>
      <w:hyperlink r:id="rId46" w:anchor="tab=tab_1" w:history="1">
        <w:r w:rsidR="00D16AFD">
          <w:rPr>
            <w:rStyle w:val="Hyperlink"/>
            <w:rFonts w:ascii="Arial" w:hAnsi="Arial" w:cs="Arial"/>
            <w:sz w:val="24"/>
            <w:szCs w:val="24"/>
            <w:lang w:val="en-SG"/>
          </w:rPr>
          <w:t>https</w:t>
        </w:r>
        <w:r w:rsidR="00D16AFD">
          <w:rPr>
            <w:rStyle w:val="Hyperlink"/>
            <w:rFonts w:ascii="Arial" w:hAnsi="Arial"/>
            <w:sz w:val="24"/>
            <w:szCs w:val="24"/>
            <w:lang w:val="en-SG"/>
          </w:rPr>
          <w:t>://www.who.int/health-topics/child-health/rethinking-the-child-health-agenda#tab=tab_1</w:t>
        </w:r>
      </w:hyperlink>
      <w:r>
        <w:rPr>
          <w:rFonts w:ascii="Arial" w:hAnsi="Arial"/>
          <w:sz w:val="24"/>
          <w:szCs w:val="24"/>
          <w:lang w:val="en-SG"/>
        </w:rPr>
        <w:t xml:space="preserve"> </w:t>
      </w:r>
      <w:r>
        <w:rPr>
          <w:rFonts w:ascii="Arial" w:hAnsi="Arial" w:cs="Arial"/>
          <w:sz w:val="24"/>
          <w:szCs w:val="24"/>
          <w:lang w:val="en-SG"/>
        </w:rPr>
        <w:t xml:space="preserve"> </w:t>
      </w:r>
    </w:p>
    <w:sectPr w:rsidR="00D16AFD">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BF194" w14:textId="77777777" w:rsidR="00404E08" w:rsidRDefault="00404E08">
      <w:r>
        <w:separator/>
      </w:r>
    </w:p>
  </w:endnote>
  <w:endnote w:type="continuationSeparator" w:id="0">
    <w:p w14:paraId="2FC8A89C" w14:textId="77777777" w:rsidR="00404E08" w:rsidRDefault="0040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2D7E" w14:textId="77777777" w:rsidR="00BD48B5" w:rsidRDefault="00BD4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135126"/>
    </w:sdtPr>
    <w:sdtContent>
      <w:p w14:paraId="5928E73C" w14:textId="77777777" w:rsidR="00D16AFD" w:rsidRDefault="00000000">
        <w:pPr>
          <w:pStyle w:val="Footer"/>
          <w:jc w:val="center"/>
        </w:pPr>
        <w:r>
          <w:fldChar w:fldCharType="begin"/>
        </w:r>
        <w:r>
          <w:instrText xml:space="preserve"> PAGE   \* MERGEFORMAT </w:instrText>
        </w:r>
        <w:r>
          <w:fldChar w:fldCharType="separate"/>
        </w:r>
        <w:r>
          <w:t>2</w:t>
        </w:r>
        <w:r>
          <w:fldChar w:fldCharType="end"/>
        </w:r>
      </w:p>
    </w:sdtContent>
  </w:sdt>
  <w:p w14:paraId="113BD7B2" w14:textId="77777777" w:rsidR="00D16AFD" w:rsidRDefault="00D16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89D1" w14:textId="77777777" w:rsidR="00BD48B5" w:rsidRDefault="00BD4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CEF71" w14:textId="77777777" w:rsidR="00404E08" w:rsidRDefault="00404E08">
      <w:r>
        <w:separator/>
      </w:r>
    </w:p>
  </w:footnote>
  <w:footnote w:type="continuationSeparator" w:id="0">
    <w:p w14:paraId="66ADAEFD" w14:textId="77777777" w:rsidR="00404E08" w:rsidRDefault="00404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8601" w14:textId="50980129" w:rsidR="00BD48B5" w:rsidRDefault="00BD48B5">
    <w:pPr>
      <w:pStyle w:val="Header"/>
    </w:pPr>
    <w:r>
      <w:rPr>
        <w:noProof/>
      </w:rPr>
      <w:pict w14:anchorId="1BDEE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103454" o:spid="_x0000_s1026"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B472" w14:textId="26F7B9A2" w:rsidR="00BD48B5" w:rsidRDefault="00BD48B5">
    <w:pPr>
      <w:pStyle w:val="Header"/>
    </w:pPr>
    <w:r>
      <w:rPr>
        <w:noProof/>
      </w:rPr>
      <w:pict w14:anchorId="69DEE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103455"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F1A9" w14:textId="759A2787" w:rsidR="00BD48B5" w:rsidRDefault="00BD48B5">
    <w:pPr>
      <w:pStyle w:val="Header"/>
    </w:pPr>
    <w:r>
      <w:rPr>
        <w:noProof/>
      </w:rPr>
      <w:pict w14:anchorId="6777A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103453" o:spid="_x0000_s1025"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9861B7"/>
    <w:multiLevelType w:val="singleLevel"/>
    <w:tmpl w:val="839861B7"/>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890CC02D"/>
    <w:multiLevelType w:val="singleLevel"/>
    <w:tmpl w:val="890CC02D"/>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8A188281"/>
    <w:multiLevelType w:val="singleLevel"/>
    <w:tmpl w:val="8A188281"/>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8B9C27D3"/>
    <w:multiLevelType w:val="singleLevel"/>
    <w:tmpl w:val="8B9C27D3"/>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8FA4661C"/>
    <w:multiLevelType w:val="singleLevel"/>
    <w:tmpl w:val="8FA4661C"/>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92438823"/>
    <w:multiLevelType w:val="singleLevel"/>
    <w:tmpl w:val="92438823"/>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929B5DEC"/>
    <w:multiLevelType w:val="singleLevel"/>
    <w:tmpl w:val="929B5DEC"/>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A4690390"/>
    <w:multiLevelType w:val="singleLevel"/>
    <w:tmpl w:val="A4690390"/>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A739531A"/>
    <w:multiLevelType w:val="singleLevel"/>
    <w:tmpl w:val="A739531A"/>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AE28997C"/>
    <w:multiLevelType w:val="singleLevel"/>
    <w:tmpl w:val="AE28997C"/>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B8D614E1"/>
    <w:multiLevelType w:val="singleLevel"/>
    <w:tmpl w:val="B8D614E1"/>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C97C942D"/>
    <w:multiLevelType w:val="singleLevel"/>
    <w:tmpl w:val="C97C942D"/>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D2DDB2F5"/>
    <w:multiLevelType w:val="singleLevel"/>
    <w:tmpl w:val="D2DDB2F5"/>
    <w:lvl w:ilvl="0">
      <w:start w:val="1"/>
      <w:numFmt w:val="decimal"/>
      <w:lvlText w:val="%1."/>
      <w:lvlJc w:val="left"/>
      <w:pPr>
        <w:tabs>
          <w:tab w:val="left" w:pos="425"/>
        </w:tabs>
        <w:ind w:left="425" w:hanging="425"/>
      </w:pPr>
      <w:rPr>
        <w:rFonts w:hint="default"/>
      </w:rPr>
    </w:lvl>
  </w:abstractNum>
  <w:abstractNum w:abstractNumId="13" w15:restartNumberingAfterBreak="0">
    <w:nsid w:val="D709F51A"/>
    <w:multiLevelType w:val="singleLevel"/>
    <w:tmpl w:val="D709F51A"/>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DCDBAB95"/>
    <w:multiLevelType w:val="singleLevel"/>
    <w:tmpl w:val="DCDBAB95"/>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E488339E"/>
    <w:multiLevelType w:val="singleLevel"/>
    <w:tmpl w:val="E488339E"/>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E5B2EB15"/>
    <w:multiLevelType w:val="singleLevel"/>
    <w:tmpl w:val="E5B2EB15"/>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EBA0B5BF"/>
    <w:multiLevelType w:val="singleLevel"/>
    <w:tmpl w:val="EBA0B5BF"/>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EC03DF3F"/>
    <w:multiLevelType w:val="singleLevel"/>
    <w:tmpl w:val="EC03DF3F"/>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F43B1931"/>
    <w:multiLevelType w:val="singleLevel"/>
    <w:tmpl w:val="F43B1931"/>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0405921D"/>
    <w:multiLevelType w:val="singleLevel"/>
    <w:tmpl w:val="0405921D"/>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04F47C9B"/>
    <w:multiLevelType w:val="singleLevel"/>
    <w:tmpl w:val="04F47C9B"/>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06572386"/>
    <w:multiLevelType w:val="singleLevel"/>
    <w:tmpl w:val="06572386"/>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196622CB"/>
    <w:multiLevelType w:val="singleLevel"/>
    <w:tmpl w:val="196622CB"/>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22035AC7"/>
    <w:multiLevelType w:val="multilevel"/>
    <w:tmpl w:val="22035AC7"/>
    <w:lvl w:ilvl="0">
      <w:start w:val="1"/>
      <w:numFmt w:val="decimal"/>
      <w:lvlText w:val="%1."/>
      <w:lvlJc w:val="left"/>
      <w:pPr>
        <w:tabs>
          <w:tab w:val="left" w:pos="300"/>
        </w:tabs>
        <w:ind w:left="300" w:hanging="360"/>
      </w:pPr>
    </w:lvl>
    <w:lvl w:ilvl="1">
      <w:start w:val="1"/>
      <w:numFmt w:val="decimal"/>
      <w:lvlText w:val="%2."/>
      <w:lvlJc w:val="left"/>
      <w:pPr>
        <w:tabs>
          <w:tab w:val="left" w:pos="1020"/>
        </w:tabs>
        <w:ind w:left="1020" w:hanging="360"/>
      </w:pPr>
    </w:lvl>
    <w:lvl w:ilvl="2">
      <w:start w:val="1"/>
      <w:numFmt w:val="decimal"/>
      <w:lvlText w:val="%3."/>
      <w:lvlJc w:val="left"/>
      <w:pPr>
        <w:tabs>
          <w:tab w:val="left" w:pos="1740"/>
        </w:tabs>
        <w:ind w:left="1740" w:hanging="360"/>
      </w:pPr>
    </w:lvl>
    <w:lvl w:ilvl="3">
      <w:start w:val="1"/>
      <w:numFmt w:val="decimal"/>
      <w:lvlText w:val="%4."/>
      <w:lvlJc w:val="left"/>
      <w:pPr>
        <w:tabs>
          <w:tab w:val="left" w:pos="2460"/>
        </w:tabs>
        <w:ind w:left="2460" w:hanging="360"/>
      </w:pPr>
    </w:lvl>
    <w:lvl w:ilvl="4">
      <w:start w:val="1"/>
      <w:numFmt w:val="decimal"/>
      <w:lvlText w:val="%5."/>
      <w:lvlJc w:val="left"/>
      <w:pPr>
        <w:tabs>
          <w:tab w:val="left" w:pos="3180"/>
        </w:tabs>
        <w:ind w:left="3180" w:hanging="360"/>
      </w:pPr>
    </w:lvl>
    <w:lvl w:ilvl="5">
      <w:start w:val="1"/>
      <w:numFmt w:val="decimal"/>
      <w:lvlText w:val="%6."/>
      <w:lvlJc w:val="left"/>
      <w:pPr>
        <w:tabs>
          <w:tab w:val="left" w:pos="3900"/>
        </w:tabs>
        <w:ind w:left="3900" w:hanging="360"/>
      </w:pPr>
    </w:lvl>
    <w:lvl w:ilvl="6">
      <w:start w:val="1"/>
      <w:numFmt w:val="decimal"/>
      <w:lvlText w:val="%7."/>
      <w:lvlJc w:val="left"/>
      <w:pPr>
        <w:tabs>
          <w:tab w:val="left" w:pos="4620"/>
        </w:tabs>
        <w:ind w:left="4620" w:hanging="360"/>
      </w:pPr>
    </w:lvl>
    <w:lvl w:ilvl="7">
      <w:start w:val="1"/>
      <w:numFmt w:val="decimal"/>
      <w:lvlText w:val="%8."/>
      <w:lvlJc w:val="left"/>
      <w:pPr>
        <w:tabs>
          <w:tab w:val="left" w:pos="5340"/>
        </w:tabs>
        <w:ind w:left="5340" w:hanging="360"/>
      </w:pPr>
    </w:lvl>
    <w:lvl w:ilvl="8">
      <w:start w:val="1"/>
      <w:numFmt w:val="decimal"/>
      <w:lvlText w:val="%9."/>
      <w:lvlJc w:val="left"/>
      <w:pPr>
        <w:tabs>
          <w:tab w:val="left" w:pos="6060"/>
        </w:tabs>
        <w:ind w:left="6060" w:hanging="360"/>
      </w:pPr>
    </w:lvl>
  </w:abstractNum>
  <w:abstractNum w:abstractNumId="25" w15:restartNumberingAfterBreak="0">
    <w:nsid w:val="292EA905"/>
    <w:multiLevelType w:val="singleLevel"/>
    <w:tmpl w:val="292EA905"/>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2A8A2AFB"/>
    <w:multiLevelType w:val="multilevel"/>
    <w:tmpl w:val="2A8A2AF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E0D5A9C"/>
    <w:multiLevelType w:val="singleLevel"/>
    <w:tmpl w:val="2E0D5A9C"/>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2ECD3386"/>
    <w:multiLevelType w:val="multilevel"/>
    <w:tmpl w:val="2ECD338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0CD67FC"/>
    <w:multiLevelType w:val="singleLevel"/>
    <w:tmpl w:val="30CD67FC"/>
    <w:lvl w:ilvl="0">
      <w:start w:val="1"/>
      <w:numFmt w:val="bullet"/>
      <w:lvlText w:val=""/>
      <w:lvlJc w:val="left"/>
      <w:pPr>
        <w:tabs>
          <w:tab w:val="left" w:pos="840"/>
        </w:tabs>
        <w:ind w:left="840" w:hanging="420"/>
      </w:pPr>
      <w:rPr>
        <w:rFonts w:ascii="Wingdings" w:hAnsi="Wingdings" w:hint="default"/>
      </w:rPr>
    </w:lvl>
  </w:abstractNum>
  <w:abstractNum w:abstractNumId="30" w15:restartNumberingAfterBreak="0">
    <w:nsid w:val="334E27F6"/>
    <w:multiLevelType w:val="singleLevel"/>
    <w:tmpl w:val="334E27F6"/>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3DAAEBBC"/>
    <w:multiLevelType w:val="singleLevel"/>
    <w:tmpl w:val="3DAAEBBC"/>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49021E25"/>
    <w:multiLevelType w:val="multilevel"/>
    <w:tmpl w:val="49021E25"/>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EC55401"/>
    <w:multiLevelType w:val="singleLevel"/>
    <w:tmpl w:val="4EC55401"/>
    <w:lvl w:ilvl="0">
      <w:start w:val="1"/>
      <w:numFmt w:val="decimal"/>
      <w:lvlText w:val="%1."/>
      <w:lvlJc w:val="left"/>
      <w:pPr>
        <w:tabs>
          <w:tab w:val="left" w:pos="425"/>
        </w:tabs>
        <w:ind w:left="425" w:hanging="425"/>
      </w:pPr>
      <w:rPr>
        <w:rFonts w:hint="default"/>
      </w:rPr>
    </w:lvl>
  </w:abstractNum>
  <w:abstractNum w:abstractNumId="34" w15:restartNumberingAfterBreak="0">
    <w:nsid w:val="5717A570"/>
    <w:multiLevelType w:val="singleLevel"/>
    <w:tmpl w:val="5717A570"/>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596FA4FA"/>
    <w:multiLevelType w:val="singleLevel"/>
    <w:tmpl w:val="596FA4FA"/>
    <w:lvl w:ilvl="0">
      <w:start w:val="1"/>
      <w:numFmt w:val="bullet"/>
      <w:lvlText w:val=""/>
      <w:lvlJc w:val="left"/>
      <w:pPr>
        <w:tabs>
          <w:tab w:val="left" w:pos="420"/>
        </w:tabs>
        <w:ind w:left="420" w:hanging="420"/>
      </w:pPr>
      <w:rPr>
        <w:rFonts w:ascii="Wingdings" w:hAnsi="Wingdings" w:hint="default"/>
      </w:rPr>
    </w:lvl>
  </w:abstractNum>
  <w:abstractNum w:abstractNumId="36" w15:restartNumberingAfterBreak="0">
    <w:nsid w:val="5EFF3716"/>
    <w:multiLevelType w:val="multilevel"/>
    <w:tmpl w:val="5EFF371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6979465"/>
    <w:multiLevelType w:val="singleLevel"/>
    <w:tmpl w:val="66979465"/>
    <w:lvl w:ilvl="0">
      <w:start w:val="1"/>
      <w:numFmt w:val="bullet"/>
      <w:lvlText w:val=""/>
      <w:lvlJc w:val="left"/>
      <w:pPr>
        <w:tabs>
          <w:tab w:val="left" w:pos="420"/>
        </w:tabs>
        <w:ind w:left="420" w:hanging="420"/>
      </w:pPr>
      <w:rPr>
        <w:rFonts w:ascii="Wingdings" w:hAnsi="Wingdings" w:hint="default"/>
      </w:rPr>
    </w:lvl>
  </w:abstractNum>
  <w:abstractNum w:abstractNumId="38" w15:restartNumberingAfterBreak="0">
    <w:nsid w:val="6BE22936"/>
    <w:multiLevelType w:val="singleLevel"/>
    <w:tmpl w:val="6BE22936"/>
    <w:lvl w:ilvl="0">
      <w:start w:val="1"/>
      <w:numFmt w:val="bullet"/>
      <w:lvlText w:val=""/>
      <w:lvlJc w:val="left"/>
      <w:pPr>
        <w:tabs>
          <w:tab w:val="left" w:pos="420"/>
        </w:tabs>
        <w:ind w:left="420" w:hanging="420"/>
      </w:pPr>
      <w:rPr>
        <w:rFonts w:ascii="Wingdings" w:hAnsi="Wingdings" w:hint="default"/>
      </w:rPr>
    </w:lvl>
  </w:abstractNum>
  <w:abstractNum w:abstractNumId="39" w15:restartNumberingAfterBreak="0">
    <w:nsid w:val="717DD47D"/>
    <w:multiLevelType w:val="singleLevel"/>
    <w:tmpl w:val="717DD47D"/>
    <w:lvl w:ilvl="0">
      <w:start w:val="1"/>
      <w:numFmt w:val="bullet"/>
      <w:lvlText w:val=""/>
      <w:lvlJc w:val="left"/>
      <w:pPr>
        <w:tabs>
          <w:tab w:val="left" w:pos="420"/>
        </w:tabs>
        <w:ind w:left="420" w:hanging="420"/>
      </w:pPr>
      <w:rPr>
        <w:rFonts w:ascii="Wingdings" w:hAnsi="Wingdings" w:hint="default"/>
      </w:rPr>
    </w:lvl>
  </w:abstractNum>
  <w:abstractNum w:abstractNumId="40" w15:restartNumberingAfterBreak="0">
    <w:nsid w:val="7710CA62"/>
    <w:multiLevelType w:val="singleLevel"/>
    <w:tmpl w:val="7710CA62"/>
    <w:lvl w:ilvl="0">
      <w:start w:val="1"/>
      <w:numFmt w:val="bullet"/>
      <w:lvlText w:val=""/>
      <w:lvlJc w:val="left"/>
      <w:pPr>
        <w:tabs>
          <w:tab w:val="left" w:pos="420"/>
        </w:tabs>
        <w:ind w:left="420" w:hanging="420"/>
      </w:pPr>
      <w:rPr>
        <w:rFonts w:ascii="Wingdings" w:hAnsi="Wingdings" w:hint="default"/>
      </w:rPr>
    </w:lvl>
  </w:abstractNum>
  <w:abstractNum w:abstractNumId="41" w15:restartNumberingAfterBreak="0">
    <w:nsid w:val="79D180B4"/>
    <w:multiLevelType w:val="singleLevel"/>
    <w:tmpl w:val="79D180B4"/>
    <w:lvl w:ilvl="0">
      <w:start w:val="1"/>
      <w:numFmt w:val="bullet"/>
      <w:lvlText w:val=""/>
      <w:lvlJc w:val="left"/>
      <w:pPr>
        <w:tabs>
          <w:tab w:val="left" w:pos="420"/>
        </w:tabs>
        <w:ind w:left="420" w:hanging="420"/>
      </w:pPr>
      <w:rPr>
        <w:rFonts w:ascii="Wingdings" w:hAnsi="Wingdings" w:hint="default"/>
      </w:rPr>
    </w:lvl>
  </w:abstractNum>
  <w:num w:numId="1" w16cid:durableId="1259830458">
    <w:abstractNumId w:val="28"/>
  </w:num>
  <w:num w:numId="2" w16cid:durableId="1526093498">
    <w:abstractNumId w:val="36"/>
  </w:num>
  <w:num w:numId="3" w16cid:durableId="1964385415">
    <w:abstractNumId w:val="12"/>
  </w:num>
  <w:num w:numId="4" w16cid:durableId="1032221078">
    <w:abstractNumId w:val="32"/>
  </w:num>
  <w:num w:numId="5" w16cid:durableId="552473235">
    <w:abstractNumId w:val="35"/>
  </w:num>
  <w:num w:numId="6" w16cid:durableId="180163834">
    <w:abstractNumId w:val="40"/>
  </w:num>
  <w:num w:numId="7" w16cid:durableId="1119109837">
    <w:abstractNumId w:val="18"/>
  </w:num>
  <w:num w:numId="8" w16cid:durableId="234970590">
    <w:abstractNumId w:val="20"/>
  </w:num>
  <w:num w:numId="9" w16cid:durableId="1669137470">
    <w:abstractNumId w:val="8"/>
  </w:num>
  <w:num w:numId="10" w16cid:durableId="1333146324">
    <w:abstractNumId w:val="39"/>
  </w:num>
  <w:num w:numId="11" w16cid:durableId="1090547801">
    <w:abstractNumId w:val="17"/>
  </w:num>
  <w:num w:numId="12" w16cid:durableId="1923099643">
    <w:abstractNumId w:val="14"/>
  </w:num>
  <w:num w:numId="13" w16cid:durableId="588272603">
    <w:abstractNumId w:val="37"/>
  </w:num>
  <w:num w:numId="14" w16cid:durableId="46223725">
    <w:abstractNumId w:val="6"/>
  </w:num>
  <w:num w:numId="15" w16cid:durableId="1905557415">
    <w:abstractNumId w:val="4"/>
  </w:num>
  <w:num w:numId="16" w16cid:durableId="1512138123">
    <w:abstractNumId w:val="1"/>
  </w:num>
  <w:num w:numId="17" w16cid:durableId="928000485">
    <w:abstractNumId w:val="10"/>
  </w:num>
  <w:num w:numId="18" w16cid:durableId="2116511379">
    <w:abstractNumId w:val="16"/>
  </w:num>
  <w:num w:numId="19" w16cid:durableId="1788236987">
    <w:abstractNumId w:val="0"/>
  </w:num>
  <w:num w:numId="20" w16cid:durableId="265965651">
    <w:abstractNumId w:val="31"/>
  </w:num>
  <w:num w:numId="21" w16cid:durableId="2033609094">
    <w:abstractNumId w:val="34"/>
  </w:num>
  <w:num w:numId="22" w16cid:durableId="673415163">
    <w:abstractNumId w:val="19"/>
  </w:num>
  <w:num w:numId="23" w16cid:durableId="1052146271">
    <w:abstractNumId w:val="3"/>
  </w:num>
  <w:num w:numId="24" w16cid:durableId="189490241">
    <w:abstractNumId w:val="30"/>
  </w:num>
  <w:num w:numId="25" w16cid:durableId="445387399">
    <w:abstractNumId w:val="11"/>
  </w:num>
  <w:num w:numId="26" w16cid:durableId="1076784436">
    <w:abstractNumId w:val="15"/>
  </w:num>
  <w:num w:numId="27" w16cid:durableId="1675061979">
    <w:abstractNumId w:val="13"/>
  </w:num>
  <w:num w:numId="28" w16cid:durableId="1821115067">
    <w:abstractNumId w:val="41"/>
  </w:num>
  <w:num w:numId="29" w16cid:durableId="757754469">
    <w:abstractNumId w:val="23"/>
  </w:num>
  <w:num w:numId="30" w16cid:durableId="1789081166">
    <w:abstractNumId w:val="22"/>
  </w:num>
  <w:num w:numId="31" w16cid:durableId="651568167">
    <w:abstractNumId w:val="27"/>
  </w:num>
  <w:num w:numId="32" w16cid:durableId="1164274949">
    <w:abstractNumId w:val="29"/>
  </w:num>
  <w:num w:numId="33" w16cid:durableId="743675">
    <w:abstractNumId w:val="25"/>
  </w:num>
  <w:num w:numId="34" w16cid:durableId="1195121508">
    <w:abstractNumId w:val="7"/>
  </w:num>
  <w:num w:numId="35" w16cid:durableId="1703751932">
    <w:abstractNumId w:val="2"/>
  </w:num>
  <w:num w:numId="36" w16cid:durableId="266890073">
    <w:abstractNumId w:val="21"/>
  </w:num>
  <w:num w:numId="37" w16cid:durableId="712312458">
    <w:abstractNumId w:val="38"/>
  </w:num>
  <w:num w:numId="38" w16cid:durableId="252251864">
    <w:abstractNumId w:val="9"/>
  </w:num>
  <w:num w:numId="39" w16cid:durableId="1729068583">
    <w:abstractNumId w:val="5"/>
  </w:num>
  <w:num w:numId="40" w16cid:durableId="1939826478">
    <w:abstractNumId w:val="24"/>
  </w:num>
  <w:num w:numId="41" w16cid:durableId="512695513">
    <w:abstractNumId w:val="26"/>
  </w:num>
  <w:num w:numId="42" w16cid:durableId="5971237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80"/>
    <w:rsid w:val="000022E3"/>
    <w:rsid w:val="000747CC"/>
    <w:rsid w:val="00101415"/>
    <w:rsid w:val="00114B31"/>
    <w:rsid w:val="001622C0"/>
    <w:rsid w:val="00185BB1"/>
    <w:rsid w:val="0019295E"/>
    <w:rsid w:val="001A4006"/>
    <w:rsid w:val="00266851"/>
    <w:rsid w:val="00266C8D"/>
    <w:rsid w:val="00267036"/>
    <w:rsid w:val="002F6354"/>
    <w:rsid w:val="003170B0"/>
    <w:rsid w:val="00323F78"/>
    <w:rsid w:val="003737DE"/>
    <w:rsid w:val="00391D15"/>
    <w:rsid w:val="003A0ACA"/>
    <w:rsid w:val="003B5F65"/>
    <w:rsid w:val="003B6BA2"/>
    <w:rsid w:val="003D1A25"/>
    <w:rsid w:val="003D38F6"/>
    <w:rsid w:val="003F3459"/>
    <w:rsid w:val="00404E08"/>
    <w:rsid w:val="004641B9"/>
    <w:rsid w:val="00471A80"/>
    <w:rsid w:val="00524F4B"/>
    <w:rsid w:val="005333CF"/>
    <w:rsid w:val="00544F36"/>
    <w:rsid w:val="0055227D"/>
    <w:rsid w:val="006A0398"/>
    <w:rsid w:val="006A2AD7"/>
    <w:rsid w:val="007441F2"/>
    <w:rsid w:val="00770A85"/>
    <w:rsid w:val="007D27CA"/>
    <w:rsid w:val="00841258"/>
    <w:rsid w:val="008D153D"/>
    <w:rsid w:val="009330AD"/>
    <w:rsid w:val="00995D0A"/>
    <w:rsid w:val="009A264E"/>
    <w:rsid w:val="009E4991"/>
    <w:rsid w:val="00A02402"/>
    <w:rsid w:val="00A41BCB"/>
    <w:rsid w:val="00AE0E49"/>
    <w:rsid w:val="00B2337D"/>
    <w:rsid w:val="00B7088F"/>
    <w:rsid w:val="00B73BAF"/>
    <w:rsid w:val="00B80BD0"/>
    <w:rsid w:val="00BA61E8"/>
    <w:rsid w:val="00BD48B5"/>
    <w:rsid w:val="00C31475"/>
    <w:rsid w:val="00C35099"/>
    <w:rsid w:val="00D07BEA"/>
    <w:rsid w:val="00D16AFD"/>
    <w:rsid w:val="00D5327A"/>
    <w:rsid w:val="00D56B49"/>
    <w:rsid w:val="00D735C4"/>
    <w:rsid w:val="00D76D45"/>
    <w:rsid w:val="00DA5880"/>
    <w:rsid w:val="00DC5465"/>
    <w:rsid w:val="00E43215"/>
    <w:rsid w:val="00E90BA6"/>
    <w:rsid w:val="00ED4386"/>
    <w:rsid w:val="00F309F1"/>
    <w:rsid w:val="00F350B5"/>
    <w:rsid w:val="00F5670C"/>
    <w:rsid w:val="00FD1424"/>
    <w:rsid w:val="02646578"/>
    <w:rsid w:val="03913380"/>
    <w:rsid w:val="0622059D"/>
    <w:rsid w:val="140A6DEE"/>
    <w:rsid w:val="20327BDE"/>
    <w:rsid w:val="2C4320AD"/>
    <w:rsid w:val="36231CDE"/>
    <w:rsid w:val="3CCA3132"/>
    <w:rsid w:val="549F6194"/>
    <w:rsid w:val="60F451E7"/>
    <w:rsid w:val="65A7677A"/>
    <w:rsid w:val="719722B2"/>
    <w:rsid w:val="72430486"/>
    <w:rsid w:val="72B10ABA"/>
    <w:rsid w:val="7333450C"/>
    <w:rsid w:val="74C740C8"/>
    <w:rsid w:val="77A1474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0AC2B"/>
  <w15:docId w15:val="{94D79F5D-8C56-4FB8-806D-5F2A41CF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heme="minorHAnsi" w:eastAsiaTheme="minorEastAsia" w:hAnsiTheme="minorHAnsi" w:cstheme="minorBidi"/>
      <w:kern w:val="2"/>
      <w:sz w:val="22"/>
      <w:szCs w:val="22"/>
      <w:lang w:val="en-US" w:eastAsia="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semiHidden/>
    <w:unhideWhenUsed/>
    <w:qFormat/>
    <w:rPr>
      <w:color w:val="954F72"/>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lang w:val="en-US"/>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US"/>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val="en-US"/>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lang w:val="en-US"/>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lang w:val="en-US"/>
    </w:rPr>
  </w:style>
  <w:style w:type="character" w:customStyle="1" w:styleId="FooterChar">
    <w:name w:val="Footer Char"/>
    <w:basedOn w:val="DefaultParagraphFont"/>
    <w:link w:val="Footer"/>
    <w:uiPriority w:val="99"/>
    <w:qFormat/>
    <w:rPr>
      <w:lang w:val="en-US"/>
    </w:rPr>
  </w:style>
  <w:style w:type="character" w:styleId="UnresolvedMention">
    <w:name w:val="Unresolved Mention"/>
    <w:basedOn w:val="DefaultParagraphFont"/>
    <w:uiPriority w:val="99"/>
    <w:semiHidden/>
    <w:unhideWhenUsed/>
    <w:rsid w:val="00F56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16/j.paed.2019.07.003" TargetMode="External"/><Relationship Id="rId26" Type="http://schemas.openxmlformats.org/officeDocument/2006/relationships/hyperlink" Target="https://doi.org/10.12968/ijpn.2015.21.3.117" TargetMode="External"/><Relationship Id="rId39" Type="http://schemas.openxmlformats.org/officeDocument/2006/relationships/hyperlink" Target="https://doi.org/10.1007/s12519-025-00879-6" TargetMode="External"/><Relationship Id="rId3" Type="http://schemas.openxmlformats.org/officeDocument/2006/relationships/settings" Target="settings.xml"/><Relationship Id="rId21" Type="http://schemas.openxmlformats.org/officeDocument/2006/relationships/hyperlink" Target="https://doi.org/10.1007/978-3-031-50864-6" TargetMode="External"/><Relationship Id="rId34" Type="http://schemas.openxmlformats.org/officeDocument/2006/relationships/hyperlink" Target="https://doi.org/10.1089/jpm.2020.0148" TargetMode="External"/><Relationship Id="rId42" Type="http://schemas.openxmlformats.org/officeDocument/2006/relationships/hyperlink" Target="https://doi.org/10.5334/ijic.s3447"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hyperlink" Target="https://www.straitstimes.com/singapore/patient-records-from-private-hospitals-to-be-added-to-national-electronic-health-record-by-2025?utm_source=chatgpt.com" TargetMode="External"/><Relationship Id="rId25" Type="http://schemas.openxmlformats.org/officeDocument/2006/relationships/hyperlink" Target="https://doi.org/10.3390/nursrep15040118" TargetMode="External"/><Relationship Id="rId33" Type="http://schemas.openxmlformats.org/officeDocument/2006/relationships/hyperlink" Target="https://doi.org/10.4324/9780203010495" TargetMode="External"/><Relationship Id="rId38" Type="http://schemas.openxmlformats.org/officeDocument/2006/relationships/hyperlink" Target="https://doi.org/10.1080/17441692.2024.2306473" TargetMode="External"/><Relationship Id="rId46" Type="http://schemas.openxmlformats.org/officeDocument/2006/relationships/hyperlink" Target="https://www.who.int/health-topics/child-health/rethinking-the-child-health-agenda" TargetMode="External"/><Relationship Id="rId2" Type="http://schemas.openxmlformats.org/officeDocument/2006/relationships/styles" Target="styles.xml"/><Relationship Id="rId16" Type="http://schemas.openxmlformats.org/officeDocument/2006/relationships/hyperlink" Target="https://doi.org/10.1007/978-3-031-50864-6_40" TargetMode="External"/><Relationship Id="rId20" Type="http://schemas.openxmlformats.org/officeDocument/2006/relationships/hyperlink" Target="https://doi.org/10.1177/0269216313512886" TargetMode="External"/><Relationship Id="rId29" Type="http://schemas.openxmlformats.org/officeDocument/2006/relationships/hyperlink" Target="https://doi.org/10.1016/j.jpainsymman.2019.08.011" TargetMode="External"/><Relationship Id="rId41" Type="http://schemas.openxmlformats.org/officeDocument/2006/relationships/hyperlink" Target="https://www.healthinfo.gov.sg/overview/health-info-and-nehr/"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s://doi.org/10.54392/ajir2422" TargetMode="External"/><Relationship Id="rId32" Type="http://schemas.openxmlformats.org/officeDocument/2006/relationships/hyperlink" Target="https://doi.org/10.4324/9780203010495" TargetMode="External"/><Relationship Id="rId37" Type="http://schemas.openxmlformats.org/officeDocument/2006/relationships/hyperlink" Target="https://register-of-charities.charitycommission.gov.uk/en/charity-search/-/charity-details/1029658/governing-document" TargetMode="External"/><Relationship Id="rId40" Type="http://schemas.openxmlformats.org/officeDocument/2006/relationships/hyperlink" Target="https://www.moh.gov.sg/others/resources-and-statistics/chronic-disease-management-programme-cdmp" TargetMode="External"/><Relationship Id="rId45" Type="http://schemas.openxmlformats.org/officeDocument/2006/relationships/hyperlink" Target="https://www.emro.who.int/cah-guide/chapter3-overview.html"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2533/at.ed.1594202415023" TargetMode="External"/><Relationship Id="rId23" Type="http://schemas.openxmlformats.org/officeDocument/2006/relationships/hyperlink" Target="https://www.cbsnews.com/pittsburgh/news/hospice-buffalo-death-dreams-study/" TargetMode="External"/><Relationship Id="rId28" Type="http://schemas.openxmlformats.org/officeDocument/2006/relationships/hyperlink" Target="https://doi.org/10.1016/j.archger.2009.10.004" TargetMode="External"/><Relationship Id="rId36" Type="http://schemas.openxmlformats.org/officeDocument/2006/relationships/hyperlink" Target="https://doi.org/10.1177/1049909109347328" TargetMode="External"/><Relationship Id="rId49"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hyperlink" Target="https://doi.org/10.1186/1472-684X-12-20" TargetMode="External"/><Relationship Id="rId31" Type="http://schemas.openxmlformats.org/officeDocument/2006/relationships/hyperlink" Target="https://www.buzzfeed.com/ravenishak/nurses-with-dying-patients-unexplainable-things" TargetMode="External"/><Relationship Id="rId44" Type="http://schemas.openxmlformats.org/officeDocument/2006/relationships/hyperlink" Target="https://doi.org/10.1016/j.acap.2025.102810"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3.png"/><Relationship Id="rId22" Type="http://schemas.openxmlformats.org/officeDocument/2006/relationships/hyperlink" Target="https://doi.org/10.1007/s00431-024-05741-x" TargetMode="External"/><Relationship Id="rId27" Type="http://schemas.openxmlformats.org/officeDocument/2006/relationships/hyperlink" Target="https://doi.org/10.1016/j.jpainsymman.2022.11.005" TargetMode="External"/><Relationship Id="rId30" Type="http://schemas.openxmlformats.org/officeDocument/2006/relationships/hyperlink" Target="https://doi.org/10.1111/j.1548-1409.2010.01064.x" TargetMode="External"/><Relationship Id="rId35" Type="http://schemas.openxmlformats.org/officeDocument/2006/relationships/hyperlink" Target="https://doi.org/10.1001/jamapediatrics.2022.0687" TargetMode="External"/><Relationship Id="rId43" Type="http://schemas.openxmlformats.org/officeDocument/2006/relationships/hyperlink" Target="https://doi.org/10.1016/j.cnur.2016.05.005" TargetMode="External"/><Relationship Id="rId48" Type="http://schemas.openxmlformats.org/officeDocument/2006/relationships/header" Target="header2.xml"/><Relationship Id="rId8" Type="http://schemas.openxmlformats.org/officeDocument/2006/relationships/diagramData" Target="diagrams/data1.xml"/><Relationship Id="rId51"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6E41D29F-3464-4A27-A011-2839B4535D2A}" type="doc">
      <dgm:prSet loTypeId="urn:microsoft.com/office/officeart/2005/8/layout/cycle4#1" loCatId="relationship" qsTypeId="urn:microsoft.com/office/officeart/2005/8/quickstyle/simple1#1" qsCatId="simple" csTypeId="urn:microsoft.com/office/officeart/2005/8/colors/accent0_1#1" csCatId="mainScheme" phldr="1"/>
      <dgm:spPr/>
      <dgm:t>
        <a:bodyPr/>
        <a:lstStyle/>
        <a:p>
          <a:endParaRPr lang="en-SG"/>
        </a:p>
      </dgm:t>
    </dgm:pt>
    <dgm:pt modelId="{0C87F05F-3D59-4C91-8DF5-4AF52B7A91AE}">
      <dgm:prSet phldrT="[Text]"/>
      <dgm:spPr/>
      <dgm:t>
        <a:bodyPr/>
        <a:lstStyle/>
        <a:p>
          <a:r>
            <a:rPr lang="en-SG"/>
            <a:t>Physical Needs</a:t>
          </a:r>
        </a:p>
      </dgm:t>
    </dgm:pt>
    <dgm:pt modelId="{0FC96701-802C-4AE8-827F-4C203C08DD98}" type="parTrans" cxnId="{8E1725A0-8656-4789-97BA-09897CFA9FEA}">
      <dgm:prSet/>
      <dgm:spPr/>
      <dgm:t>
        <a:bodyPr/>
        <a:lstStyle/>
        <a:p>
          <a:endParaRPr lang="en-SG"/>
        </a:p>
      </dgm:t>
    </dgm:pt>
    <dgm:pt modelId="{B124046F-8A1C-46B7-980E-5FDC1AC343FD}" type="sibTrans" cxnId="{8E1725A0-8656-4789-97BA-09897CFA9FEA}">
      <dgm:prSet/>
      <dgm:spPr/>
      <dgm:t>
        <a:bodyPr/>
        <a:lstStyle/>
        <a:p>
          <a:endParaRPr lang="en-SG"/>
        </a:p>
      </dgm:t>
    </dgm:pt>
    <dgm:pt modelId="{D1BC0F9F-D1BD-450F-AB56-E645BAF97A41}">
      <dgm:prSet phldrT="[Text]"/>
      <dgm:spPr/>
      <dgm:t>
        <a:bodyPr/>
        <a:lstStyle/>
        <a:p>
          <a:r>
            <a:rPr lang="en-SG"/>
            <a:t>Emotional Needs</a:t>
          </a:r>
        </a:p>
      </dgm:t>
    </dgm:pt>
    <dgm:pt modelId="{905500E1-32A5-4F03-97E8-442E51750D53}" type="parTrans" cxnId="{357260F9-8934-44A0-8805-F1618C6996C2}">
      <dgm:prSet/>
      <dgm:spPr/>
      <dgm:t>
        <a:bodyPr/>
        <a:lstStyle/>
        <a:p>
          <a:endParaRPr lang="en-SG"/>
        </a:p>
      </dgm:t>
    </dgm:pt>
    <dgm:pt modelId="{BC28DE33-6A87-4070-87DE-33D6AA4041D6}" type="sibTrans" cxnId="{357260F9-8934-44A0-8805-F1618C6996C2}">
      <dgm:prSet/>
      <dgm:spPr/>
      <dgm:t>
        <a:bodyPr/>
        <a:lstStyle/>
        <a:p>
          <a:endParaRPr lang="en-SG"/>
        </a:p>
      </dgm:t>
    </dgm:pt>
    <dgm:pt modelId="{EEDFC5AF-7CEC-446B-85D6-7BAF84C88BFC}">
      <dgm:prSet phldrT="[Text]"/>
      <dgm:spPr/>
      <dgm:t>
        <a:bodyPr/>
        <a:lstStyle/>
        <a:p>
          <a:r>
            <a:rPr lang="en-SG"/>
            <a:t>Psychosocial Needs</a:t>
          </a:r>
        </a:p>
      </dgm:t>
    </dgm:pt>
    <dgm:pt modelId="{A5A7EAA2-7779-4251-835E-79B441DB584C}" type="parTrans" cxnId="{EB019E9B-2263-4F5D-9550-E8914D456F1C}">
      <dgm:prSet/>
      <dgm:spPr/>
      <dgm:t>
        <a:bodyPr/>
        <a:lstStyle/>
        <a:p>
          <a:endParaRPr lang="en-SG"/>
        </a:p>
      </dgm:t>
    </dgm:pt>
    <dgm:pt modelId="{990F8A4B-2595-439C-9E69-3166A9A482A7}" type="sibTrans" cxnId="{EB019E9B-2263-4F5D-9550-E8914D456F1C}">
      <dgm:prSet/>
      <dgm:spPr/>
      <dgm:t>
        <a:bodyPr/>
        <a:lstStyle/>
        <a:p>
          <a:endParaRPr lang="en-SG"/>
        </a:p>
      </dgm:t>
    </dgm:pt>
    <dgm:pt modelId="{5B45172A-8102-483F-856B-011E4696F952}">
      <dgm:prSet phldrT="[Text]"/>
      <dgm:spPr/>
      <dgm:t>
        <a:bodyPr/>
        <a:lstStyle/>
        <a:p>
          <a:r>
            <a:rPr lang="en-SG"/>
            <a:t>Spiritual Needs</a:t>
          </a:r>
        </a:p>
      </dgm:t>
    </dgm:pt>
    <dgm:pt modelId="{DEFF215B-FF12-4630-AF9E-7B5D4249F6BE}" type="parTrans" cxnId="{43E574AF-482D-4D0A-A585-AB3F79D2AD3D}">
      <dgm:prSet/>
      <dgm:spPr/>
      <dgm:t>
        <a:bodyPr/>
        <a:lstStyle/>
        <a:p>
          <a:endParaRPr lang="en-SG"/>
        </a:p>
      </dgm:t>
    </dgm:pt>
    <dgm:pt modelId="{BA20E384-6B34-4A86-A267-311614087B36}" type="sibTrans" cxnId="{43E574AF-482D-4D0A-A585-AB3F79D2AD3D}">
      <dgm:prSet/>
      <dgm:spPr/>
      <dgm:t>
        <a:bodyPr/>
        <a:lstStyle/>
        <a:p>
          <a:endParaRPr lang="en-SG"/>
        </a:p>
      </dgm:t>
    </dgm:pt>
    <dgm:pt modelId="{424162FD-CFA9-4437-9078-08A4C89485F4}" type="pres">
      <dgm:prSet presAssocID="{6E41D29F-3464-4A27-A011-2839B4535D2A}" presName="cycleMatrixDiagram" presStyleCnt="0">
        <dgm:presLayoutVars>
          <dgm:chMax val="1"/>
          <dgm:dir/>
          <dgm:animLvl val="lvl"/>
          <dgm:resizeHandles val="exact"/>
        </dgm:presLayoutVars>
      </dgm:prSet>
      <dgm:spPr/>
    </dgm:pt>
    <dgm:pt modelId="{ED443E11-B222-4FC9-A0A1-74F63DCF251E}" type="pres">
      <dgm:prSet presAssocID="{6E41D29F-3464-4A27-A011-2839B4535D2A}" presName="children" presStyleCnt="0"/>
      <dgm:spPr/>
    </dgm:pt>
    <dgm:pt modelId="{2E8FB59F-5560-4872-9EF1-A2D5FCBACFC1}" type="pres">
      <dgm:prSet presAssocID="{6E41D29F-3464-4A27-A011-2839B4535D2A}" presName="childPlaceholder" presStyleCnt="0"/>
      <dgm:spPr/>
    </dgm:pt>
    <dgm:pt modelId="{827A1D75-DF19-4DF6-8F23-01A84D42D1CA}" type="pres">
      <dgm:prSet presAssocID="{6E41D29F-3464-4A27-A011-2839B4535D2A}" presName="circle" presStyleCnt="0"/>
      <dgm:spPr/>
    </dgm:pt>
    <dgm:pt modelId="{D85F825E-B030-4A6B-A23F-7506C5AAB056}" type="pres">
      <dgm:prSet presAssocID="{6E41D29F-3464-4A27-A011-2839B4535D2A}" presName="quadrant1" presStyleLbl="node1" presStyleIdx="0" presStyleCnt="4">
        <dgm:presLayoutVars>
          <dgm:chMax val="1"/>
          <dgm:bulletEnabled val="1"/>
        </dgm:presLayoutVars>
      </dgm:prSet>
      <dgm:spPr/>
    </dgm:pt>
    <dgm:pt modelId="{597C42A6-3E2A-474C-B7BB-24A510CCC6B3}" type="pres">
      <dgm:prSet presAssocID="{6E41D29F-3464-4A27-A011-2839B4535D2A}" presName="quadrant2" presStyleLbl="node1" presStyleIdx="1" presStyleCnt="4">
        <dgm:presLayoutVars>
          <dgm:chMax val="1"/>
          <dgm:bulletEnabled val="1"/>
        </dgm:presLayoutVars>
      </dgm:prSet>
      <dgm:spPr/>
    </dgm:pt>
    <dgm:pt modelId="{994AF33F-81AB-477A-8439-9F1140026DB9}" type="pres">
      <dgm:prSet presAssocID="{6E41D29F-3464-4A27-A011-2839B4535D2A}" presName="quadrant3" presStyleLbl="node1" presStyleIdx="2" presStyleCnt="4">
        <dgm:presLayoutVars>
          <dgm:chMax val="1"/>
          <dgm:bulletEnabled val="1"/>
        </dgm:presLayoutVars>
      </dgm:prSet>
      <dgm:spPr/>
    </dgm:pt>
    <dgm:pt modelId="{CCF43E3F-7FEC-4743-9713-06183972134E}" type="pres">
      <dgm:prSet presAssocID="{6E41D29F-3464-4A27-A011-2839B4535D2A}" presName="quadrant4" presStyleLbl="node1" presStyleIdx="3" presStyleCnt="4">
        <dgm:presLayoutVars>
          <dgm:chMax val="1"/>
          <dgm:bulletEnabled val="1"/>
        </dgm:presLayoutVars>
      </dgm:prSet>
      <dgm:spPr/>
    </dgm:pt>
    <dgm:pt modelId="{0CC8D03E-3E1C-4DF7-B0A7-2A4E06DBC609}" type="pres">
      <dgm:prSet presAssocID="{6E41D29F-3464-4A27-A011-2839B4535D2A}" presName="quadrantPlaceholder" presStyleCnt="0"/>
      <dgm:spPr/>
    </dgm:pt>
    <dgm:pt modelId="{56A6A6D3-CE0F-4B3F-8113-9C5795188031}" type="pres">
      <dgm:prSet presAssocID="{6E41D29F-3464-4A27-A011-2839B4535D2A}" presName="center1" presStyleLbl="fgShp" presStyleIdx="0" presStyleCnt="2"/>
      <dgm:spPr/>
    </dgm:pt>
    <dgm:pt modelId="{9167DE9B-34AB-4907-A32C-4F988F1C2D1A}" type="pres">
      <dgm:prSet presAssocID="{6E41D29F-3464-4A27-A011-2839B4535D2A}" presName="center2" presStyleLbl="fgShp" presStyleIdx="1" presStyleCnt="2"/>
      <dgm:spPr/>
    </dgm:pt>
  </dgm:ptLst>
  <dgm:cxnLst>
    <dgm:cxn modelId="{9CCB094F-CE90-4965-A208-6403A9DA6ABD}" type="presOf" srcId="{0C87F05F-3D59-4C91-8DF5-4AF52B7A91AE}" destId="{D85F825E-B030-4A6B-A23F-7506C5AAB056}" srcOrd="0" destOrd="0" presId="urn:microsoft.com/office/officeart/2005/8/layout/cycle4#1"/>
    <dgm:cxn modelId="{734A327C-43F4-4047-8B33-8DB670D631B9}" type="presOf" srcId="{EEDFC5AF-7CEC-446B-85D6-7BAF84C88BFC}" destId="{994AF33F-81AB-477A-8439-9F1140026DB9}" srcOrd="0" destOrd="0" presId="urn:microsoft.com/office/officeart/2005/8/layout/cycle4#1"/>
    <dgm:cxn modelId="{EB019E9B-2263-4F5D-9550-E8914D456F1C}" srcId="{6E41D29F-3464-4A27-A011-2839B4535D2A}" destId="{EEDFC5AF-7CEC-446B-85D6-7BAF84C88BFC}" srcOrd="2" destOrd="0" parTransId="{A5A7EAA2-7779-4251-835E-79B441DB584C}" sibTransId="{990F8A4B-2595-439C-9E69-3166A9A482A7}"/>
    <dgm:cxn modelId="{5B40589D-CCB4-4641-AFBA-D07222950B25}" type="presOf" srcId="{D1BC0F9F-D1BD-450F-AB56-E645BAF97A41}" destId="{597C42A6-3E2A-474C-B7BB-24A510CCC6B3}" srcOrd="0" destOrd="0" presId="urn:microsoft.com/office/officeart/2005/8/layout/cycle4#1"/>
    <dgm:cxn modelId="{8E1725A0-8656-4789-97BA-09897CFA9FEA}" srcId="{6E41D29F-3464-4A27-A011-2839B4535D2A}" destId="{0C87F05F-3D59-4C91-8DF5-4AF52B7A91AE}" srcOrd="0" destOrd="0" parTransId="{0FC96701-802C-4AE8-827F-4C203C08DD98}" sibTransId="{B124046F-8A1C-46B7-980E-5FDC1AC343FD}"/>
    <dgm:cxn modelId="{43E574AF-482D-4D0A-A585-AB3F79D2AD3D}" srcId="{6E41D29F-3464-4A27-A011-2839B4535D2A}" destId="{5B45172A-8102-483F-856B-011E4696F952}" srcOrd="3" destOrd="0" parTransId="{DEFF215B-FF12-4630-AF9E-7B5D4249F6BE}" sibTransId="{BA20E384-6B34-4A86-A267-311614087B36}"/>
    <dgm:cxn modelId="{E68742E3-BB60-446F-B83F-3972FED21854}" type="presOf" srcId="{5B45172A-8102-483F-856B-011E4696F952}" destId="{CCF43E3F-7FEC-4743-9713-06183972134E}" srcOrd="0" destOrd="0" presId="urn:microsoft.com/office/officeart/2005/8/layout/cycle4#1"/>
    <dgm:cxn modelId="{59723FF8-303C-4A23-993A-21ADD55038BA}" type="presOf" srcId="{6E41D29F-3464-4A27-A011-2839B4535D2A}" destId="{424162FD-CFA9-4437-9078-08A4C89485F4}" srcOrd="0" destOrd="0" presId="urn:microsoft.com/office/officeart/2005/8/layout/cycle4#1"/>
    <dgm:cxn modelId="{357260F9-8934-44A0-8805-F1618C6996C2}" srcId="{6E41D29F-3464-4A27-A011-2839B4535D2A}" destId="{D1BC0F9F-D1BD-450F-AB56-E645BAF97A41}" srcOrd="1" destOrd="0" parTransId="{905500E1-32A5-4F03-97E8-442E51750D53}" sibTransId="{BC28DE33-6A87-4070-87DE-33D6AA4041D6}"/>
    <dgm:cxn modelId="{895DE40C-377F-4477-8FB4-93A93692DE33}" type="presParOf" srcId="{424162FD-CFA9-4437-9078-08A4C89485F4}" destId="{ED443E11-B222-4FC9-A0A1-74F63DCF251E}" srcOrd="0" destOrd="0" presId="urn:microsoft.com/office/officeart/2005/8/layout/cycle4#1"/>
    <dgm:cxn modelId="{7AA944B5-84CC-4A93-BEC5-D96F039A31FF}" type="presParOf" srcId="{ED443E11-B222-4FC9-A0A1-74F63DCF251E}" destId="{2E8FB59F-5560-4872-9EF1-A2D5FCBACFC1}" srcOrd="0" destOrd="0" presId="urn:microsoft.com/office/officeart/2005/8/layout/cycle4#1"/>
    <dgm:cxn modelId="{1DCE0136-06C6-4494-AED7-0D6C86AF67AF}" type="presParOf" srcId="{424162FD-CFA9-4437-9078-08A4C89485F4}" destId="{827A1D75-DF19-4DF6-8F23-01A84D42D1CA}" srcOrd="1" destOrd="0" presId="urn:microsoft.com/office/officeart/2005/8/layout/cycle4#1"/>
    <dgm:cxn modelId="{83C403CC-F267-4639-820A-ED43D9141847}" type="presParOf" srcId="{827A1D75-DF19-4DF6-8F23-01A84D42D1CA}" destId="{D85F825E-B030-4A6B-A23F-7506C5AAB056}" srcOrd="0" destOrd="0" presId="urn:microsoft.com/office/officeart/2005/8/layout/cycle4#1"/>
    <dgm:cxn modelId="{BD87D29F-9C14-4A5E-8B3F-D4BE8CC28738}" type="presParOf" srcId="{827A1D75-DF19-4DF6-8F23-01A84D42D1CA}" destId="{597C42A6-3E2A-474C-B7BB-24A510CCC6B3}" srcOrd="1" destOrd="0" presId="urn:microsoft.com/office/officeart/2005/8/layout/cycle4#1"/>
    <dgm:cxn modelId="{2B4F2A2A-444E-4AB1-8822-A27C938412EA}" type="presParOf" srcId="{827A1D75-DF19-4DF6-8F23-01A84D42D1CA}" destId="{994AF33F-81AB-477A-8439-9F1140026DB9}" srcOrd="2" destOrd="0" presId="urn:microsoft.com/office/officeart/2005/8/layout/cycle4#1"/>
    <dgm:cxn modelId="{C850F542-74D6-4185-96A2-D2A2BC33AB43}" type="presParOf" srcId="{827A1D75-DF19-4DF6-8F23-01A84D42D1CA}" destId="{CCF43E3F-7FEC-4743-9713-06183972134E}" srcOrd="3" destOrd="0" presId="urn:microsoft.com/office/officeart/2005/8/layout/cycle4#1"/>
    <dgm:cxn modelId="{1D1EC172-A2E3-4A23-9B0F-3053851C8777}" type="presParOf" srcId="{827A1D75-DF19-4DF6-8F23-01A84D42D1CA}" destId="{0CC8D03E-3E1C-4DF7-B0A7-2A4E06DBC609}" srcOrd="4" destOrd="0" presId="urn:microsoft.com/office/officeart/2005/8/layout/cycle4#1"/>
    <dgm:cxn modelId="{576421EF-F1CD-4C0A-8C0C-B60235D32482}" type="presParOf" srcId="{424162FD-CFA9-4437-9078-08A4C89485F4}" destId="{56A6A6D3-CE0F-4B3F-8113-9C5795188031}" srcOrd="2" destOrd="0" presId="urn:microsoft.com/office/officeart/2005/8/layout/cycle4#1"/>
    <dgm:cxn modelId="{212C558C-88D6-4C30-9C92-F9800BF68B12}" type="presParOf" srcId="{424162FD-CFA9-4437-9078-08A4C89485F4}" destId="{9167DE9B-34AB-4907-A32C-4F988F1C2D1A}" srcOrd="3" destOrd="0" presId="urn:microsoft.com/office/officeart/2005/8/layout/cycle4#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F825E-B030-4A6B-A23F-7506C5AAB056}">
      <dsp:nvSpPr>
        <dsp:cNvPr id="0" name=""/>
        <dsp:cNvSpPr/>
      </dsp:nvSpPr>
      <dsp:spPr>
        <a:xfrm>
          <a:off x="603534" y="316514"/>
          <a:ext cx="1262466" cy="1262466"/>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SG" sz="1100" kern="1200"/>
            <a:t>Physical Needs</a:t>
          </a:r>
        </a:p>
      </dsp:txBody>
      <dsp:txXfrm>
        <a:off x="973302" y="686282"/>
        <a:ext cx="892698" cy="892698"/>
      </dsp:txXfrm>
    </dsp:sp>
    <dsp:sp modelId="{597C42A6-3E2A-474C-B7BB-24A510CCC6B3}">
      <dsp:nvSpPr>
        <dsp:cNvPr id="0" name=""/>
        <dsp:cNvSpPr/>
      </dsp:nvSpPr>
      <dsp:spPr>
        <a:xfrm rot="5400000">
          <a:off x="1924313" y="316514"/>
          <a:ext cx="1262466" cy="1262466"/>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SG" sz="1100" kern="1200"/>
            <a:t>Emotional Needs</a:t>
          </a:r>
        </a:p>
      </dsp:txBody>
      <dsp:txXfrm rot="-5400000">
        <a:off x="1924313" y="686282"/>
        <a:ext cx="892698" cy="892698"/>
      </dsp:txXfrm>
    </dsp:sp>
    <dsp:sp modelId="{994AF33F-81AB-477A-8439-9F1140026DB9}">
      <dsp:nvSpPr>
        <dsp:cNvPr id="0" name=""/>
        <dsp:cNvSpPr/>
      </dsp:nvSpPr>
      <dsp:spPr>
        <a:xfrm rot="10800000">
          <a:off x="1924313" y="1637293"/>
          <a:ext cx="1262466" cy="1262466"/>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SG" sz="1100" kern="1200"/>
            <a:t>Psychosocial Needs</a:t>
          </a:r>
        </a:p>
      </dsp:txBody>
      <dsp:txXfrm rot="10800000">
        <a:off x="1924313" y="1637293"/>
        <a:ext cx="892698" cy="892698"/>
      </dsp:txXfrm>
    </dsp:sp>
    <dsp:sp modelId="{CCF43E3F-7FEC-4743-9713-06183972134E}">
      <dsp:nvSpPr>
        <dsp:cNvPr id="0" name=""/>
        <dsp:cNvSpPr/>
      </dsp:nvSpPr>
      <dsp:spPr>
        <a:xfrm rot="16200000">
          <a:off x="603534" y="1637293"/>
          <a:ext cx="1262466" cy="1262466"/>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SG" sz="1100" kern="1200"/>
            <a:t>Spiritual Needs</a:t>
          </a:r>
        </a:p>
      </dsp:txBody>
      <dsp:txXfrm rot="5400000">
        <a:off x="973302" y="1637293"/>
        <a:ext cx="892698" cy="892698"/>
      </dsp:txXfrm>
    </dsp:sp>
    <dsp:sp modelId="{56A6A6D3-CE0F-4B3F-8113-9C5795188031}">
      <dsp:nvSpPr>
        <dsp:cNvPr id="0" name=""/>
        <dsp:cNvSpPr/>
      </dsp:nvSpPr>
      <dsp:spPr>
        <a:xfrm>
          <a:off x="1677214" y="1345731"/>
          <a:ext cx="435886" cy="379031"/>
        </a:xfrm>
        <a:prstGeom prst="circularArrow">
          <a:avLst/>
        </a:prstGeom>
        <a:solidFill>
          <a:schemeClr val="dk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167DE9B-34AB-4907-A32C-4F988F1C2D1A}">
      <dsp:nvSpPr>
        <dsp:cNvPr id="0" name=""/>
        <dsp:cNvSpPr/>
      </dsp:nvSpPr>
      <dsp:spPr>
        <a:xfrm rot="10800000">
          <a:off x="1677214" y="1491512"/>
          <a:ext cx="435886" cy="379031"/>
        </a:xfrm>
        <a:prstGeom prst="circularArrow">
          <a:avLst/>
        </a:prstGeom>
        <a:solidFill>
          <a:schemeClr val="dk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rSet qsTypeId="urn:microsoft.com/office/officeart/2005/8/quickstyle/simple5"/>
        </dgm:pt>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vertAlign" val="none"/>
                  <dgm:param type="horz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vertAlign" val="none"/>
                  <dgm:param type="horz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vertAlign" val="none"/>
                  <dgm:param type="horz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18</Pages>
  <Words>7347</Words>
  <Characters>41881</Characters>
  <Application>Microsoft Office Word</Application>
  <DocSecurity>0</DocSecurity>
  <Lines>349</Lines>
  <Paragraphs>98</Paragraphs>
  <ScaleCrop>false</ScaleCrop>
  <Company/>
  <LinksUpToDate>false</LinksUpToDate>
  <CharactersWithSpaces>49130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 KH</dc:creator>
  <cp:lastModifiedBy>Editor-22</cp:lastModifiedBy>
  <cp:revision>6</cp:revision>
  <dcterms:created xsi:type="dcterms:W3CDTF">2025-06-02T01:13:00Z</dcterms:created>
  <dcterms:modified xsi:type="dcterms:W3CDTF">2025-06-09T07:12:00Z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EE8F8B854A874E8FA741C45D66CAD7C4_12</vt:lpwstr>
  </property>
</Properties>
</file>