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DB71" w14:textId="77777777" w:rsidR="00210CDE" w:rsidRDefault="00210CDE">
      <w:pPr>
        <w:spacing w:line="200" w:lineRule="exact"/>
        <w:rPr>
          <w:sz w:val="24"/>
          <w:szCs w:val="24"/>
        </w:rPr>
      </w:pPr>
      <w:bookmarkStart w:id="0" w:name="page1"/>
      <w:bookmarkEnd w:id="0"/>
    </w:p>
    <w:p w14:paraId="69395A49" w14:textId="77777777" w:rsidR="00210CDE" w:rsidRDefault="00210CDE">
      <w:pPr>
        <w:spacing w:line="200" w:lineRule="exact"/>
        <w:rPr>
          <w:sz w:val="24"/>
          <w:szCs w:val="24"/>
        </w:rPr>
      </w:pPr>
    </w:p>
    <w:p w14:paraId="5849935C" w14:textId="77777777" w:rsidR="00210CDE" w:rsidRDefault="00210CDE">
      <w:pPr>
        <w:spacing w:line="200" w:lineRule="exact"/>
        <w:rPr>
          <w:sz w:val="24"/>
          <w:szCs w:val="24"/>
        </w:rPr>
      </w:pPr>
    </w:p>
    <w:p w14:paraId="19A71F65" w14:textId="77777777" w:rsidR="00210CDE" w:rsidRDefault="00210CDE">
      <w:pPr>
        <w:spacing w:line="200" w:lineRule="exact"/>
        <w:rPr>
          <w:sz w:val="24"/>
          <w:szCs w:val="24"/>
        </w:rPr>
      </w:pPr>
    </w:p>
    <w:p w14:paraId="3B6C198B" w14:textId="77777777" w:rsidR="00210CDE" w:rsidRDefault="00210CDE">
      <w:pPr>
        <w:spacing w:line="200" w:lineRule="exact"/>
        <w:rPr>
          <w:sz w:val="24"/>
          <w:szCs w:val="24"/>
        </w:rPr>
      </w:pPr>
    </w:p>
    <w:p w14:paraId="3D1CB7A6" w14:textId="77777777" w:rsidR="00210CDE" w:rsidRDefault="00210CDE">
      <w:pPr>
        <w:spacing w:line="200" w:lineRule="exact"/>
        <w:rPr>
          <w:sz w:val="24"/>
          <w:szCs w:val="24"/>
        </w:rPr>
      </w:pPr>
    </w:p>
    <w:p w14:paraId="11BE2018" w14:textId="77777777" w:rsidR="00210CDE" w:rsidRDefault="00210CDE">
      <w:pPr>
        <w:spacing w:line="284" w:lineRule="exact"/>
        <w:rPr>
          <w:sz w:val="24"/>
          <w:szCs w:val="24"/>
        </w:rPr>
      </w:pPr>
    </w:p>
    <w:p w14:paraId="45E1E274" w14:textId="77777777" w:rsidR="00210CDE" w:rsidRDefault="006476B6">
      <w:pPr>
        <w:jc w:val="center"/>
        <w:rPr>
          <w:sz w:val="20"/>
          <w:szCs w:val="20"/>
        </w:rPr>
      </w:pPr>
      <w:r>
        <w:rPr>
          <w:rFonts w:ascii="Arial" w:eastAsia="Arial" w:hAnsi="Arial" w:cs="Arial"/>
          <w:sz w:val="34"/>
          <w:szCs w:val="34"/>
        </w:rPr>
        <w:t>MODELLING THE DETERMINANTS OF UNDER FIVE</w:t>
      </w:r>
    </w:p>
    <w:p w14:paraId="05B95CA7" w14:textId="77777777" w:rsidR="00210CDE" w:rsidRDefault="00210CDE">
      <w:pPr>
        <w:sectPr w:rsidR="00210C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cols w:space="720" w:equalWidth="0">
            <w:col w:w="9360"/>
          </w:cols>
        </w:sectPr>
      </w:pPr>
    </w:p>
    <w:p w14:paraId="33242459" w14:textId="77777777" w:rsidR="00210CDE" w:rsidRDefault="00210CDE">
      <w:pPr>
        <w:spacing w:line="340" w:lineRule="exact"/>
        <w:rPr>
          <w:sz w:val="24"/>
          <w:szCs w:val="24"/>
        </w:rPr>
      </w:pPr>
    </w:p>
    <w:p w14:paraId="0C932E38" w14:textId="77777777" w:rsidR="00210CDE" w:rsidRDefault="006476B6">
      <w:pPr>
        <w:jc w:val="center"/>
        <w:rPr>
          <w:sz w:val="20"/>
          <w:szCs w:val="20"/>
        </w:rPr>
      </w:pPr>
      <w:r>
        <w:rPr>
          <w:rFonts w:ascii="Arial" w:eastAsia="Arial" w:hAnsi="Arial" w:cs="Arial"/>
          <w:sz w:val="34"/>
          <w:szCs w:val="34"/>
        </w:rPr>
        <w:t>MORTALITY IN KENYA USING THE 2022 KDHS</w:t>
      </w:r>
    </w:p>
    <w:p w14:paraId="0560E38D" w14:textId="77777777" w:rsidR="00210CDE" w:rsidRDefault="00210CDE">
      <w:pPr>
        <w:spacing w:line="340" w:lineRule="exact"/>
        <w:rPr>
          <w:sz w:val="24"/>
          <w:szCs w:val="24"/>
        </w:rPr>
      </w:pPr>
    </w:p>
    <w:p w14:paraId="71065D74" w14:textId="77777777" w:rsidR="00210CDE" w:rsidRDefault="006476B6">
      <w:pPr>
        <w:jc w:val="center"/>
        <w:rPr>
          <w:sz w:val="20"/>
          <w:szCs w:val="20"/>
        </w:rPr>
      </w:pPr>
      <w:r>
        <w:rPr>
          <w:rFonts w:ascii="Arial" w:eastAsia="Arial" w:hAnsi="Arial" w:cs="Arial"/>
          <w:sz w:val="34"/>
          <w:szCs w:val="34"/>
        </w:rPr>
        <w:t>SURVEY DATA</w:t>
      </w:r>
    </w:p>
    <w:p w14:paraId="1C3C250D" w14:textId="77777777" w:rsidR="00210CDE" w:rsidRDefault="00210CDE">
      <w:pPr>
        <w:spacing w:line="200" w:lineRule="exact"/>
        <w:rPr>
          <w:sz w:val="24"/>
          <w:szCs w:val="24"/>
        </w:rPr>
      </w:pPr>
    </w:p>
    <w:p w14:paraId="4A662B94" w14:textId="77777777" w:rsidR="00210CDE" w:rsidRDefault="00210CDE">
      <w:pPr>
        <w:spacing w:line="262" w:lineRule="exact"/>
        <w:rPr>
          <w:sz w:val="24"/>
          <w:szCs w:val="24"/>
        </w:rPr>
      </w:pPr>
    </w:p>
    <w:p w14:paraId="17FAED2E" w14:textId="77777777" w:rsidR="00210CDE" w:rsidRDefault="00210CDE">
      <w:pPr>
        <w:spacing w:line="322" w:lineRule="exact"/>
        <w:rPr>
          <w:sz w:val="24"/>
          <w:szCs w:val="24"/>
        </w:rPr>
      </w:pPr>
      <w:bookmarkStart w:id="1" w:name="_GoBack"/>
      <w:bookmarkEnd w:id="1"/>
    </w:p>
    <w:p w14:paraId="1069BEC0" w14:textId="77777777" w:rsidR="00210CDE" w:rsidRDefault="00210CDE">
      <w:pPr>
        <w:spacing w:line="200" w:lineRule="exact"/>
        <w:rPr>
          <w:sz w:val="24"/>
          <w:szCs w:val="24"/>
        </w:rPr>
      </w:pPr>
    </w:p>
    <w:p w14:paraId="43C798B4" w14:textId="77777777" w:rsidR="00210CDE" w:rsidRDefault="00210CDE">
      <w:pPr>
        <w:spacing w:line="200" w:lineRule="exact"/>
        <w:rPr>
          <w:sz w:val="24"/>
          <w:szCs w:val="24"/>
        </w:rPr>
      </w:pPr>
    </w:p>
    <w:p w14:paraId="5B39F9C5" w14:textId="77777777" w:rsidR="00210CDE" w:rsidRDefault="00210CDE">
      <w:pPr>
        <w:spacing w:line="241" w:lineRule="exact"/>
        <w:rPr>
          <w:sz w:val="24"/>
          <w:szCs w:val="24"/>
        </w:rPr>
      </w:pPr>
    </w:p>
    <w:p w14:paraId="5A2FE63D" w14:textId="77777777" w:rsidR="00210CDE" w:rsidRDefault="006476B6">
      <w:pPr>
        <w:jc w:val="center"/>
        <w:rPr>
          <w:sz w:val="20"/>
          <w:szCs w:val="20"/>
        </w:rPr>
      </w:pPr>
      <w:r>
        <w:rPr>
          <w:rFonts w:ascii="Arial" w:eastAsia="Arial" w:hAnsi="Arial" w:cs="Arial"/>
          <w:sz w:val="18"/>
          <w:szCs w:val="18"/>
        </w:rPr>
        <w:t>Abstract</w:t>
      </w:r>
    </w:p>
    <w:p w14:paraId="7AA08CAC" w14:textId="77777777" w:rsidR="00210CDE" w:rsidRDefault="00210CDE">
      <w:pPr>
        <w:spacing w:line="280" w:lineRule="exact"/>
        <w:rPr>
          <w:sz w:val="24"/>
          <w:szCs w:val="24"/>
        </w:rPr>
      </w:pPr>
    </w:p>
    <w:p w14:paraId="7C418C81" w14:textId="77777777" w:rsidR="00210CDE" w:rsidRDefault="006476B6">
      <w:pPr>
        <w:spacing w:line="421" w:lineRule="auto"/>
        <w:ind w:left="900" w:right="880" w:firstLine="276"/>
        <w:jc w:val="both"/>
        <w:rPr>
          <w:sz w:val="20"/>
          <w:szCs w:val="20"/>
        </w:rPr>
      </w:pPr>
      <w:r>
        <w:rPr>
          <w:rFonts w:ascii="Arial" w:eastAsia="Arial" w:hAnsi="Arial" w:cs="Arial"/>
          <w:sz w:val="18"/>
          <w:szCs w:val="18"/>
        </w:rPr>
        <w:t>The paper examines the determinants associated with under-five mortality in Kenya with main aim of demonstrating the key variable responsible for under-five mortality change in the country. The research study utilizes the 2022 Kenya Demographic and Health Survey. As noted in various studies the under-five mortality has been declining in Kenya over the years. Consequently, this reduction in mortality has not been significant in regard to the expectations in development goal</w:t>
      </w:r>
      <w:r w:rsidR="00AE167B">
        <w:rPr>
          <w:rFonts w:ascii="Arial" w:eastAsia="Arial" w:hAnsi="Arial" w:cs="Arial"/>
          <w:sz w:val="18"/>
          <w:szCs w:val="18"/>
        </w:rPr>
        <w:t xml:space="preserve"> </w:t>
      </w:r>
      <w:r>
        <w:rPr>
          <w:rFonts w:ascii="Arial" w:eastAsia="Arial" w:hAnsi="Arial" w:cs="Arial"/>
          <w:sz w:val="18"/>
          <w:szCs w:val="18"/>
        </w:rPr>
        <w:t xml:space="preserve">4. </w:t>
      </w:r>
      <w:r w:rsidR="00AE167B">
        <w:rPr>
          <w:rFonts w:ascii="Arial" w:eastAsia="Arial" w:hAnsi="Arial" w:cs="Arial"/>
          <w:sz w:val="18"/>
          <w:szCs w:val="18"/>
        </w:rPr>
        <w:t>Therefore,</w:t>
      </w:r>
      <w:r>
        <w:rPr>
          <w:rFonts w:ascii="Arial" w:eastAsia="Arial" w:hAnsi="Arial" w:cs="Arial"/>
          <w:sz w:val="18"/>
          <w:szCs w:val="18"/>
        </w:rPr>
        <w:t xml:space="preserve"> it is against this background that this paper sought to investigate the contribution of determinants of U5MR in Kenya. Data was analyzed using R studio and SPSS 23.0. Descriptive statistical analysis involving percentages and freq</w:t>
      </w:r>
      <w:r w:rsidR="00AE167B">
        <w:rPr>
          <w:rFonts w:ascii="Arial" w:eastAsia="Arial" w:hAnsi="Arial" w:cs="Arial"/>
          <w:sz w:val="18"/>
          <w:szCs w:val="18"/>
        </w:rPr>
        <w:t>uencies were used as well as a C</w:t>
      </w:r>
      <w:r>
        <w:rPr>
          <w:rFonts w:ascii="Arial" w:eastAsia="Arial" w:hAnsi="Arial" w:cs="Arial"/>
          <w:sz w:val="18"/>
          <w:szCs w:val="18"/>
        </w:rPr>
        <w:t xml:space="preserve">hi-squared test at </w:t>
      </w:r>
      <w:r w:rsidR="00DB5589">
        <w:rPr>
          <w:rFonts w:ascii="Arial" w:eastAsia="Arial" w:hAnsi="Arial" w:cs="Arial"/>
          <w:sz w:val="18"/>
          <w:szCs w:val="18"/>
        </w:rPr>
        <w:t>a 5 percent significant level</w:t>
      </w:r>
      <w:r>
        <w:rPr>
          <w:rFonts w:ascii="Arial" w:eastAsia="Arial" w:hAnsi="Arial" w:cs="Arial"/>
          <w:sz w:val="18"/>
          <w:szCs w:val="18"/>
        </w:rPr>
        <w:t>. Binary logistic regression was also used in the analysis of data. In univariate and multivariable analysis, the p-value found to be less than 0.05 was taken to be statistically significant with a 95% CI (confidence interval) used to examine the factors of U5MR. From the results obtained, it was noted that a total of 19,530 under-five children were included in the study. Some of the variables that indicated a high risk of death for the under-five mortality included mothers whose education level was at the primary level, divorced mothers, and mothers whose maternal age was between 45-49 years of age.</w:t>
      </w:r>
    </w:p>
    <w:p w14:paraId="79B831F6" w14:textId="77777777" w:rsidR="00210CDE" w:rsidRDefault="00210CDE">
      <w:pPr>
        <w:sectPr w:rsidR="00210CDE">
          <w:type w:val="continuous"/>
          <w:pgSz w:w="12240" w:h="15840"/>
          <w:pgMar w:top="1440" w:right="1440" w:bottom="1440" w:left="1440" w:header="0" w:footer="0" w:gutter="0"/>
          <w:cols w:space="720" w:equalWidth="0">
            <w:col w:w="9360"/>
          </w:cols>
        </w:sectPr>
      </w:pPr>
    </w:p>
    <w:p w14:paraId="2A61A95F" w14:textId="77777777" w:rsidR="00210CDE" w:rsidRDefault="00210CDE">
      <w:pPr>
        <w:spacing w:line="389" w:lineRule="exact"/>
        <w:rPr>
          <w:sz w:val="24"/>
          <w:szCs w:val="24"/>
        </w:rPr>
      </w:pPr>
    </w:p>
    <w:p w14:paraId="7FAB76DA" w14:textId="77777777" w:rsidR="00210CDE" w:rsidRDefault="006476B6">
      <w:pPr>
        <w:jc w:val="center"/>
        <w:rPr>
          <w:sz w:val="20"/>
          <w:szCs w:val="20"/>
        </w:rPr>
      </w:pPr>
      <w:r>
        <w:rPr>
          <w:rFonts w:ascii="Arial" w:eastAsia="Arial" w:hAnsi="Arial" w:cs="Arial"/>
          <w:sz w:val="14"/>
          <w:szCs w:val="14"/>
        </w:rPr>
        <w:t>1</w:t>
      </w:r>
    </w:p>
    <w:p w14:paraId="6FFB8520" w14:textId="77777777" w:rsidR="00210CDE" w:rsidRDefault="00210CDE">
      <w:pPr>
        <w:sectPr w:rsidR="00210CDE">
          <w:type w:val="continuous"/>
          <w:pgSz w:w="12240" w:h="15840"/>
          <w:pgMar w:top="1440" w:right="1440" w:bottom="1440" w:left="1440" w:header="0" w:footer="0" w:gutter="0"/>
          <w:cols w:space="720" w:equalWidth="0">
            <w:col w:w="9360"/>
          </w:cols>
        </w:sectPr>
      </w:pPr>
    </w:p>
    <w:p w14:paraId="1F2F0740" w14:textId="77777777" w:rsidR="00210CDE" w:rsidRDefault="00210CDE">
      <w:pPr>
        <w:spacing w:line="200" w:lineRule="exact"/>
        <w:rPr>
          <w:sz w:val="20"/>
          <w:szCs w:val="20"/>
        </w:rPr>
      </w:pPr>
      <w:bookmarkStart w:id="2" w:name="page2"/>
      <w:bookmarkEnd w:id="2"/>
    </w:p>
    <w:p w14:paraId="6A35E802" w14:textId="77777777" w:rsidR="00210CDE" w:rsidRDefault="00210CDE">
      <w:pPr>
        <w:spacing w:line="297" w:lineRule="exact"/>
        <w:rPr>
          <w:sz w:val="20"/>
          <w:szCs w:val="20"/>
        </w:rPr>
      </w:pPr>
    </w:p>
    <w:p w14:paraId="311272B0" w14:textId="77777777" w:rsidR="00210CDE" w:rsidRDefault="006476B6">
      <w:pPr>
        <w:ind w:left="1180"/>
        <w:rPr>
          <w:sz w:val="20"/>
          <w:szCs w:val="20"/>
        </w:rPr>
      </w:pPr>
      <w:r w:rsidRPr="006476B6">
        <w:rPr>
          <w:rFonts w:ascii="Arial" w:eastAsia="Arial" w:hAnsi="Arial" w:cs="Arial"/>
          <w:b/>
          <w:sz w:val="18"/>
          <w:szCs w:val="18"/>
        </w:rPr>
        <w:t>KEYWORDS</w:t>
      </w:r>
      <w:r>
        <w:rPr>
          <w:rFonts w:ascii="Arial" w:eastAsia="Arial" w:hAnsi="Arial" w:cs="Arial"/>
          <w:sz w:val="18"/>
          <w:szCs w:val="18"/>
        </w:rPr>
        <w:t>: Under-five mortality, Infant mortality, Contraception, Fertility differential,</w:t>
      </w:r>
    </w:p>
    <w:p w14:paraId="2BC69B3C" w14:textId="77777777" w:rsidR="00210CDE" w:rsidRDefault="00210CDE">
      <w:pPr>
        <w:spacing w:line="158" w:lineRule="exact"/>
        <w:rPr>
          <w:sz w:val="20"/>
          <w:szCs w:val="20"/>
        </w:rPr>
      </w:pPr>
    </w:p>
    <w:p w14:paraId="7D3E29B4" w14:textId="77777777" w:rsidR="00210CDE" w:rsidRDefault="006476B6">
      <w:pPr>
        <w:ind w:left="900"/>
        <w:rPr>
          <w:sz w:val="20"/>
          <w:szCs w:val="20"/>
        </w:rPr>
      </w:pPr>
      <w:r>
        <w:rPr>
          <w:rFonts w:ascii="Arial" w:eastAsia="Arial" w:hAnsi="Arial" w:cs="Arial"/>
          <w:sz w:val="18"/>
          <w:szCs w:val="18"/>
        </w:rPr>
        <w:t>Total fertility rate, KDHS.</w:t>
      </w:r>
    </w:p>
    <w:p w14:paraId="54D2E795" w14:textId="77777777" w:rsidR="00210CDE" w:rsidRDefault="00210CDE">
      <w:pPr>
        <w:sectPr w:rsidR="00210CDE">
          <w:pgSz w:w="12240" w:h="15840"/>
          <w:pgMar w:top="1440" w:right="1440" w:bottom="1440" w:left="1440" w:header="0" w:footer="0" w:gutter="0"/>
          <w:cols w:space="720" w:equalWidth="0">
            <w:col w:w="9360"/>
          </w:cols>
        </w:sectPr>
      </w:pPr>
    </w:p>
    <w:p w14:paraId="3A0B2F72" w14:textId="77777777" w:rsidR="00210CDE" w:rsidRDefault="00210CDE">
      <w:pPr>
        <w:spacing w:line="200" w:lineRule="exact"/>
        <w:rPr>
          <w:sz w:val="20"/>
          <w:szCs w:val="20"/>
        </w:rPr>
      </w:pPr>
    </w:p>
    <w:p w14:paraId="5A280CF7" w14:textId="77777777" w:rsidR="00210CDE" w:rsidRDefault="00210CDE">
      <w:pPr>
        <w:spacing w:line="200" w:lineRule="exact"/>
        <w:rPr>
          <w:sz w:val="20"/>
          <w:szCs w:val="20"/>
        </w:rPr>
      </w:pPr>
    </w:p>
    <w:p w14:paraId="4D8656CB" w14:textId="77777777" w:rsidR="00210CDE" w:rsidRDefault="00210CDE">
      <w:pPr>
        <w:spacing w:line="200" w:lineRule="exact"/>
        <w:rPr>
          <w:sz w:val="20"/>
          <w:szCs w:val="20"/>
        </w:rPr>
      </w:pPr>
    </w:p>
    <w:p w14:paraId="35BC7546" w14:textId="77777777" w:rsidR="00210CDE" w:rsidRDefault="00210CDE">
      <w:pPr>
        <w:spacing w:line="200" w:lineRule="exact"/>
        <w:rPr>
          <w:sz w:val="20"/>
          <w:szCs w:val="20"/>
        </w:rPr>
      </w:pPr>
    </w:p>
    <w:p w14:paraId="19EBDBDE" w14:textId="77777777" w:rsidR="00210CDE" w:rsidRDefault="00210CDE">
      <w:pPr>
        <w:spacing w:line="200" w:lineRule="exact"/>
        <w:rPr>
          <w:sz w:val="20"/>
          <w:szCs w:val="20"/>
        </w:rPr>
      </w:pPr>
    </w:p>
    <w:p w14:paraId="085E9A89" w14:textId="77777777" w:rsidR="00210CDE" w:rsidRDefault="00210CDE">
      <w:pPr>
        <w:spacing w:line="200" w:lineRule="exact"/>
        <w:rPr>
          <w:sz w:val="20"/>
          <w:szCs w:val="20"/>
        </w:rPr>
      </w:pPr>
    </w:p>
    <w:p w14:paraId="305B26CD" w14:textId="77777777" w:rsidR="00210CDE" w:rsidRDefault="00210CDE">
      <w:pPr>
        <w:spacing w:line="200" w:lineRule="exact"/>
        <w:rPr>
          <w:sz w:val="20"/>
          <w:szCs w:val="20"/>
        </w:rPr>
      </w:pPr>
    </w:p>
    <w:p w14:paraId="33EC66AF" w14:textId="77777777" w:rsidR="00210CDE" w:rsidRDefault="00210CDE">
      <w:pPr>
        <w:spacing w:line="200" w:lineRule="exact"/>
        <w:rPr>
          <w:sz w:val="20"/>
          <w:szCs w:val="20"/>
        </w:rPr>
      </w:pPr>
    </w:p>
    <w:p w14:paraId="0F2C03BF" w14:textId="77777777" w:rsidR="00210CDE" w:rsidRDefault="00210CDE">
      <w:pPr>
        <w:spacing w:line="200" w:lineRule="exact"/>
        <w:rPr>
          <w:sz w:val="20"/>
          <w:szCs w:val="20"/>
        </w:rPr>
      </w:pPr>
    </w:p>
    <w:p w14:paraId="26986465" w14:textId="77777777" w:rsidR="00210CDE" w:rsidRDefault="00210CDE">
      <w:pPr>
        <w:spacing w:line="200" w:lineRule="exact"/>
        <w:rPr>
          <w:sz w:val="20"/>
          <w:szCs w:val="20"/>
        </w:rPr>
      </w:pPr>
    </w:p>
    <w:p w14:paraId="3F503E66" w14:textId="77777777" w:rsidR="00210CDE" w:rsidRDefault="00210CDE">
      <w:pPr>
        <w:spacing w:line="200" w:lineRule="exact"/>
        <w:rPr>
          <w:sz w:val="20"/>
          <w:szCs w:val="20"/>
        </w:rPr>
      </w:pPr>
    </w:p>
    <w:p w14:paraId="0476A261" w14:textId="77777777" w:rsidR="00210CDE" w:rsidRDefault="00210CDE">
      <w:pPr>
        <w:spacing w:line="200" w:lineRule="exact"/>
        <w:rPr>
          <w:sz w:val="20"/>
          <w:szCs w:val="20"/>
        </w:rPr>
      </w:pPr>
    </w:p>
    <w:p w14:paraId="5640161D" w14:textId="77777777" w:rsidR="00210CDE" w:rsidRDefault="00210CDE">
      <w:pPr>
        <w:spacing w:line="200" w:lineRule="exact"/>
        <w:rPr>
          <w:sz w:val="20"/>
          <w:szCs w:val="20"/>
        </w:rPr>
      </w:pPr>
    </w:p>
    <w:p w14:paraId="739D3D2F" w14:textId="77777777" w:rsidR="00210CDE" w:rsidRDefault="00210CDE">
      <w:pPr>
        <w:spacing w:line="200" w:lineRule="exact"/>
        <w:rPr>
          <w:sz w:val="20"/>
          <w:szCs w:val="20"/>
        </w:rPr>
      </w:pPr>
    </w:p>
    <w:p w14:paraId="72412E6E" w14:textId="77777777" w:rsidR="00210CDE" w:rsidRDefault="00210CDE">
      <w:pPr>
        <w:spacing w:line="200" w:lineRule="exact"/>
        <w:rPr>
          <w:sz w:val="20"/>
          <w:szCs w:val="20"/>
        </w:rPr>
      </w:pPr>
    </w:p>
    <w:p w14:paraId="499F23A0" w14:textId="77777777" w:rsidR="00210CDE" w:rsidRDefault="00210CDE">
      <w:pPr>
        <w:spacing w:line="200" w:lineRule="exact"/>
        <w:rPr>
          <w:sz w:val="20"/>
          <w:szCs w:val="20"/>
        </w:rPr>
      </w:pPr>
    </w:p>
    <w:p w14:paraId="7926A017" w14:textId="77777777" w:rsidR="00210CDE" w:rsidRDefault="00210CDE">
      <w:pPr>
        <w:spacing w:line="200" w:lineRule="exact"/>
        <w:rPr>
          <w:sz w:val="20"/>
          <w:szCs w:val="20"/>
        </w:rPr>
      </w:pPr>
    </w:p>
    <w:p w14:paraId="59D892EE" w14:textId="77777777" w:rsidR="00210CDE" w:rsidRDefault="00210CDE">
      <w:pPr>
        <w:spacing w:line="200" w:lineRule="exact"/>
        <w:rPr>
          <w:sz w:val="20"/>
          <w:szCs w:val="20"/>
        </w:rPr>
      </w:pPr>
    </w:p>
    <w:p w14:paraId="6489A8F9" w14:textId="77777777" w:rsidR="00210CDE" w:rsidRDefault="00210CDE">
      <w:pPr>
        <w:spacing w:line="200" w:lineRule="exact"/>
        <w:rPr>
          <w:sz w:val="20"/>
          <w:szCs w:val="20"/>
        </w:rPr>
      </w:pPr>
    </w:p>
    <w:p w14:paraId="1024439C" w14:textId="77777777" w:rsidR="00210CDE" w:rsidRDefault="00210CDE">
      <w:pPr>
        <w:spacing w:line="200" w:lineRule="exact"/>
        <w:rPr>
          <w:sz w:val="20"/>
          <w:szCs w:val="20"/>
        </w:rPr>
      </w:pPr>
    </w:p>
    <w:p w14:paraId="5A426168" w14:textId="77777777" w:rsidR="00210CDE" w:rsidRDefault="00210CDE">
      <w:pPr>
        <w:spacing w:line="200" w:lineRule="exact"/>
        <w:rPr>
          <w:sz w:val="20"/>
          <w:szCs w:val="20"/>
        </w:rPr>
      </w:pPr>
    </w:p>
    <w:p w14:paraId="3F9FB34A" w14:textId="77777777" w:rsidR="00210CDE" w:rsidRDefault="00210CDE">
      <w:pPr>
        <w:spacing w:line="200" w:lineRule="exact"/>
        <w:rPr>
          <w:sz w:val="20"/>
          <w:szCs w:val="20"/>
        </w:rPr>
      </w:pPr>
    </w:p>
    <w:p w14:paraId="6CADF5EC" w14:textId="77777777" w:rsidR="00210CDE" w:rsidRDefault="00210CDE">
      <w:pPr>
        <w:spacing w:line="200" w:lineRule="exact"/>
        <w:rPr>
          <w:sz w:val="20"/>
          <w:szCs w:val="20"/>
        </w:rPr>
      </w:pPr>
    </w:p>
    <w:p w14:paraId="68C048FB" w14:textId="77777777" w:rsidR="00210CDE" w:rsidRDefault="00210CDE">
      <w:pPr>
        <w:spacing w:line="200" w:lineRule="exact"/>
        <w:rPr>
          <w:sz w:val="20"/>
          <w:szCs w:val="20"/>
        </w:rPr>
      </w:pPr>
    </w:p>
    <w:p w14:paraId="33BCB4E7" w14:textId="77777777" w:rsidR="00210CDE" w:rsidRDefault="00210CDE">
      <w:pPr>
        <w:spacing w:line="200" w:lineRule="exact"/>
        <w:rPr>
          <w:sz w:val="20"/>
          <w:szCs w:val="20"/>
        </w:rPr>
      </w:pPr>
    </w:p>
    <w:p w14:paraId="6974D516" w14:textId="77777777" w:rsidR="00210CDE" w:rsidRDefault="00210CDE">
      <w:pPr>
        <w:spacing w:line="200" w:lineRule="exact"/>
        <w:rPr>
          <w:sz w:val="20"/>
          <w:szCs w:val="20"/>
        </w:rPr>
      </w:pPr>
    </w:p>
    <w:p w14:paraId="421F9EA9" w14:textId="77777777" w:rsidR="00210CDE" w:rsidRDefault="00210CDE">
      <w:pPr>
        <w:spacing w:line="200" w:lineRule="exact"/>
        <w:rPr>
          <w:sz w:val="20"/>
          <w:szCs w:val="20"/>
        </w:rPr>
      </w:pPr>
    </w:p>
    <w:p w14:paraId="521681ED" w14:textId="77777777" w:rsidR="00210CDE" w:rsidRDefault="00210CDE">
      <w:pPr>
        <w:spacing w:line="200" w:lineRule="exact"/>
        <w:rPr>
          <w:sz w:val="20"/>
          <w:szCs w:val="20"/>
        </w:rPr>
      </w:pPr>
    </w:p>
    <w:p w14:paraId="44833458" w14:textId="77777777" w:rsidR="00210CDE" w:rsidRDefault="00210CDE">
      <w:pPr>
        <w:spacing w:line="200" w:lineRule="exact"/>
        <w:rPr>
          <w:sz w:val="20"/>
          <w:szCs w:val="20"/>
        </w:rPr>
      </w:pPr>
    </w:p>
    <w:p w14:paraId="787BE63D" w14:textId="77777777" w:rsidR="00210CDE" w:rsidRDefault="00210CDE">
      <w:pPr>
        <w:spacing w:line="200" w:lineRule="exact"/>
        <w:rPr>
          <w:sz w:val="20"/>
          <w:szCs w:val="20"/>
        </w:rPr>
      </w:pPr>
    </w:p>
    <w:p w14:paraId="443C9CEF" w14:textId="77777777" w:rsidR="00210CDE" w:rsidRDefault="00210CDE">
      <w:pPr>
        <w:spacing w:line="200" w:lineRule="exact"/>
        <w:rPr>
          <w:sz w:val="20"/>
          <w:szCs w:val="20"/>
        </w:rPr>
      </w:pPr>
    </w:p>
    <w:p w14:paraId="645D5084" w14:textId="77777777" w:rsidR="00210CDE" w:rsidRDefault="00210CDE">
      <w:pPr>
        <w:spacing w:line="200" w:lineRule="exact"/>
        <w:rPr>
          <w:sz w:val="20"/>
          <w:szCs w:val="20"/>
        </w:rPr>
      </w:pPr>
    </w:p>
    <w:p w14:paraId="6AE6D408" w14:textId="77777777" w:rsidR="00210CDE" w:rsidRDefault="00210CDE">
      <w:pPr>
        <w:spacing w:line="200" w:lineRule="exact"/>
        <w:rPr>
          <w:sz w:val="20"/>
          <w:szCs w:val="20"/>
        </w:rPr>
      </w:pPr>
    </w:p>
    <w:p w14:paraId="34612F51" w14:textId="77777777" w:rsidR="00210CDE" w:rsidRDefault="00210CDE">
      <w:pPr>
        <w:spacing w:line="200" w:lineRule="exact"/>
        <w:rPr>
          <w:sz w:val="20"/>
          <w:szCs w:val="20"/>
        </w:rPr>
      </w:pPr>
    </w:p>
    <w:p w14:paraId="0F610C5F" w14:textId="77777777" w:rsidR="00210CDE" w:rsidRDefault="00210CDE">
      <w:pPr>
        <w:spacing w:line="200" w:lineRule="exact"/>
        <w:rPr>
          <w:sz w:val="20"/>
          <w:szCs w:val="20"/>
        </w:rPr>
      </w:pPr>
    </w:p>
    <w:p w14:paraId="1924591A" w14:textId="77777777" w:rsidR="00210CDE" w:rsidRDefault="00210CDE">
      <w:pPr>
        <w:spacing w:line="200" w:lineRule="exact"/>
        <w:rPr>
          <w:sz w:val="20"/>
          <w:szCs w:val="20"/>
        </w:rPr>
      </w:pPr>
    </w:p>
    <w:p w14:paraId="227B03F4" w14:textId="77777777" w:rsidR="00210CDE" w:rsidRDefault="00210CDE">
      <w:pPr>
        <w:spacing w:line="200" w:lineRule="exact"/>
        <w:rPr>
          <w:sz w:val="20"/>
          <w:szCs w:val="20"/>
        </w:rPr>
      </w:pPr>
    </w:p>
    <w:p w14:paraId="64536262" w14:textId="77777777" w:rsidR="00210CDE" w:rsidRDefault="00210CDE">
      <w:pPr>
        <w:spacing w:line="200" w:lineRule="exact"/>
        <w:rPr>
          <w:sz w:val="20"/>
          <w:szCs w:val="20"/>
        </w:rPr>
      </w:pPr>
    </w:p>
    <w:p w14:paraId="6DF23306" w14:textId="77777777" w:rsidR="00210CDE" w:rsidRDefault="00210CDE">
      <w:pPr>
        <w:spacing w:line="200" w:lineRule="exact"/>
        <w:rPr>
          <w:sz w:val="20"/>
          <w:szCs w:val="20"/>
        </w:rPr>
      </w:pPr>
    </w:p>
    <w:p w14:paraId="7F9C5CD2" w14:textId="77777777" w:rsidR="00210CDE" w:rsidRDefault="00210CDE">
      <w:pPr>
        <w:spacing w:line="200" w:lineRule="exact"/>
        <w:rPr>
          <w:sz w:val="20"/>
          <w:szCs w:val="20"/>
        </w:rPr>
      </w:pPr>
    </w:p>
    <w:p w14:paraId="2CA1D701" w14:textId="77777777" w:rsidR="00210CDE" w:rsidRDefault="00210CDE">
      <w:pPr>
        <w:spacing w:line="200" w:lineRule="exact"/>
        <w:rPr>
          <w:sz w:val="20"/>
          <w:szCs w:val="20"/>
        </w:rPr>
      </w:pPr>
    </w:p>
    <w:p w14:paraId="57C21ECC" w14:textId="77777777" w:rsidR="00210CDE" w:rsidRDefault="00210CDE">
      <w:pPr>
        <w:spacing w:line="200" w:lineRule="exact"/>
        <w:rPr>
          <w:sz w:val="20"/>
          <w:szCs w:val="20"/>
        </w:rPr>
      </w:pPr>
    </w:p>
    <w:p w14:paraId="4D24655B" w14:textId="77777777" w:rsidR="00210CDE" w:rsidRDefault="00210CDE">
      <w:pPr>
        <w:spacing w:line="200" w:lineRule="exact"/>
        <w:rPr>
          <w:sz w:val="20"/>
          <w:szCs w:val="20"/>
        </w:rPr>
      </w:pPr>
    </w:p>
    <w:p w14:paraId="08512775" w14:textId="77777777" w:rsidR="00210CDE" w:rsidRDefault="00210CDE">
      <w:pPr>
        <w:spacing w:line="200" w:lineRule="exact"/>
        <w:rPr>
          <w:sz w:val="20"/>
          <w:szCs w:val="20"/>
        </w:rPr>
      </w:pPr>
    </w:p>
    <w:p w14:paraId="2C636D5A" w14:textId="77777777" w:rsidR="00210CDE" w:rsidRDefault="00210CDE">
      <w:pPr>
        <w:spacing w:line="200" w:lineRule="exact"/>
        <w:rPr>
          <w:sz w:val="20"/>
          <w:szCs w:val="20"/>
        </w:rPr>
      </w:pPr>
    </w:p>
    <w:p w14:paraId="7D66D1DC" w14:textId="77777777" w:rsidR="00210CDE" w:rsidRDefault="00210CDE">
      <w:pPr>
        <w:spacing w:line="200" w:lineRule="exact"/>
        <w:rPr>
          <w:sz w:val="20"/>
          <w:szCs w:val="20"/>
        </w:rPr>
      </w:pPr>
    </w:p>
    <w:p w14:paraId="6C8DDFA7" w14:textId="77777777" w:rsidR="00210CDE" w:rsidRDefault="00210CDE">
      <w:pPr>
        <w:spacing w:line="200" w:lineRule="exact"/>
        <w:rPr>
          <w:sz w:val="20"/>
          <w:szCs w:val="20"/>
        </w:rPr>
      </w:pPr>
    </w:p>
    <w:p w14:paraId="19C9F7E4" w14:textId="77777777" w:rsidR="00210CDE" w:rsidRDefault="00210CDE">
      <w:pPr>
        <w:spacing w:line="200" w:lineRule="exact"/>
        <w:rPr>
          <w:sz w:val="20"/>
          <w:szCs w:val="20"/>
        </w:rPr>
      </w:pPr>
    </w:p>
    <w:p w14:paraId="7437A0CB" w14:textId="77777777" w:rsidR="00210CDE" w:rsidRDefault="00210CDE">
      <w:pPr>
        <w:spacing w:line="200" w:lineRule="exact"/>
        <w:rPr>
          <w:sz w:val="20"/>
          <w:szCs w:val="20"/>
        </w:rPr>
      </w:pPr>
    </w:p>
    <w:p w14:paraId="15208A14" w14:textId="77777777" w:rsidR="00210CDE" w:rsidRDefault="00210CDE">
      <w:pPr>
        <w:spacing w:line="200" w:lineRule="exact"/>
        <w:rPr>
          <w:sz w:val="20"/>
          <w:szCs w:val="20"/>
        </w:rPr>
      </w:pPr>
    </w:p>
    <w:p w14:paraId="1C5DDE56" w14:textId="77777777" w:rsidR="00210CDE" w:rsidRDefault="00210CDE">
      <w:pPr>
        <w:spacing w:line="200" w:lineRule="exact"/>
        <w:rPr>
          <w:sz w:val="20"/>
          <w:szCs w:val="20"/>
        </w:rPr>
      </w:pPr>
    </w:p>
    <w:p w14:paraId="58273E24" w14:textId="77777777" w:rsidR="00210CDE" w:rsidRDefault="00210CDE">
      <w:pPr>
        <w:spacing w:line="200" w:lineRule="exact"/>
        <w:rPr>
          <w:sz w:val="20"/>
          <w:szCs w:val="20"/>
        </w:rPr>
      </w:pPr>
    </w:p>
    <w:p w14:paraId="7487CE0E" w14:textId="77777777" w:rsidR="00210CDE" w:rsidRDefault="00210CDE">
      <w:pPr>
        <w:spacing w:line="200" w:lineRule="exact"/>
        <w:rPr>
          <w:sz w:val="20"/>
          <w:szCs w:val="20"/>
        </w:rPr>
      </w:pPr>
    </w:p>
    <w:p w14:paraId="18F8ED45" w14:textId="77777777" w:rsidR="00210CDE" w:rsidRDefault="00210CDE">
      <w:pPr>
        <w:spacing w:line="329" w:lineRule="exact"/>
        <w:rPr>
          <w:sz w:val="20"/>
          <w:szCs w:val="20"/>
        </w:rPr>
      </w:pPr>
    </w:p>
    <w:p w14:paraId="20B31F0C" w14:textId="77777777" w:rsidR="00210CDE" w:rsidRDefault="006476B6">
      <w:pPr>
        <w:jc w:val="center"/>
        <w:rPr>
          <w:sz w:val="20"/>
          <w:szCs w:val="20"/>
        </w:rPr>
      </w:pPr>
      <w:r>
        <w:rPr>
          <w:rFonts w:ascii="Arial" w:eastAsia="Arial" w:hAnsi="Arial" w:cs="Arial"/>
          <w:sz w:val="14"/>
          <w:szCs w:val="14"/>
        </w:rPr>
        <w:t>2</w:t>
      </w:r>
    </w:p>
    <w:p w14:paraId="12BAE4EE" w14:textId="77777777" w:rsidR="00210CDE" w:rsidRDefault="00210CDE">
      <w:pPr>
        <w:sectPr w:rsidR="00210CDE">
          <w:type w:val="continuous"/>
          <w:pgSz w:w="12240" w:h="15840"/>
          <w:pgMar w:top="1440" w:right="1440" w:bottom="1440" w:left="1440" w:header="0" w:footer="0" w:gutter="0"/>
          <w:cols w:space="720" w:equalWidth="0">
            <w:col w:w="9360"/>
          </w:cols>
        </w:sectPr>
      </w:pPr>
    </w:p>
    <w:p w14:paraId="26ED4293" w14:textId="77777777" w:rsidR="00210CDE" w:rsidRDefault="00210CDE">
      <w:pPr>
        <w:spacing w:line="399" w:lineRule="exact"/>
        <w:rPr>
          <w:sz w:val="20"/>
          <w:szCs w:val="20"/>
        </w:rPr>
      </w:pPr>
      <w:bookmarkStart w:id="3" w:name="page3"/>
      <w:bookmarkEnd w:id="3"/>
    </w:p>
    <w:p w14:paraId="771FB925" w14:textId="77777777" w:rsidR="00210CDE" w:rsidRDefault="006476B6">
      <w:pPr>
        <w:numPr>
          <w:ilvl w:val="0"/>
          <w:numId w:val="1"/>
        </w:numPr>
        <w:tabs>
          <w:tab w:val="left" w:pos="880"/>
        </w:tabs>
        <w:ind w:left="880" w:hanging="484"/>
        <w:rPr>
          <w:rFonts w:ascii="Arial" w:eastAsia="Arial" w:hAnsi="Arial" w:cs="Arial"/>
          <w:sz w:val="29"/>
          <w:szCs w:val="29"/>
        </w:rPr>
      </w:pPr>
      <w:r>
        <w:rPr>
          <w:rFonts w:ascii="Arial" w:eastAsia="Arial" w:hAnsi="Arial" w:cs="Arial"/>
          <w:sz w:val="29"/>
          <w:szCs w:val="29"/>
        </w:rPr>
        <w:t>INTRODUCTION</w:t>
      </w:r>
    </w:p>
    <w:p w14:paraId="170EC60B" w14:textId="77777777" w:rsidR="00210CDE" w:rsidRDefault="00210CDE">
      <w:pPr>
        <w:spacing w:line="376" w:lineRule="exact"/>
        <w:rPr>
          <w:sz w:val="20"/>
          <w:szCs w:val="20"/>
        </w:rPr>
      </w:pPr>
    </w:p>
    <w:p w14:paraId="2CD04261" w14:textId="77777777" w:rsidR="00210CDE" w:rsidRDefault="006476B6">
      <w:pPr>
        <w:spacing w:line="437" w:lineRule="auto"/>
        <w:ind w:left="400" w:right="360"/>
        <w:jc w:val="both"/>
        <w:rPr>
          <w:sz w:val="20"/>
          <w:szCs w:val="20"/>
        </w:rPr>
      </w:pPr>
      <w:r>
        <w:rPr>
          <w:rFonts w:ascii="Arial" w:eastAsia="Arial" w:hAnsi="Arial" w:cs="Arial"/>
          <w:sz w:val="19"/>
          <w:szCs w:val="19"/>
        </w:rPr>
        <w:t xml:space="preserve">The main sources of under-five mortality, fertility, and migration in most of the developing countries is mainly the DHS surveys. The Under-five mortality rate usually is the likelihood for the death of a child born to die before attaining sixty months of age if faced by the current age-specific mortality rates which is usually expressed as the number of deaths per 1,000 live births [12]. The measure of a country’s </w:t>
      </w:r>
      <w:proofErr w:type="spellStart"/>
      <w:r>
        <w:rPr>
          <w:rFonts w:ascii="Arial" w:eastAsia="Arial" w:hAnsi="Arial" w:cs="Arial"/>
          <w:sz w:val="19"/>
          <w:szCs w:val="19"/>
        </w:rPr>
        <w:t>healthy</w:t>
      </w:r>
      <w:proofErr w:type="spellEnd"/>
      <w:r>
        <w:rPr>
          <w:rFonts w:ascii="Arial" w:eastAsia="Arial" w:hAnsi="Arial" w:cs="Arial"/>
          <w:sz w:val="19"/>
          <w:szCs w:val="19"/>
        </w:rPr>
        <w:t xml:space="preserve"> care attainment can be assessed by the under-five mortality levels [2]. It has been appreciated all over the world that under-five mortality is a big concern to humanity and must be looked into and addressed hence the incorporation of the sustainable development goals (SDGs). Among the health targets in the SDGs, goal number 3 of the second main target, strives to bring down under-five mortality to 25 per thousand live births by 2030 [4]. Researchers worldwide have underscored that the under-five mortality rates come far much behind in developing countries as compared to developed countries. The 2014 Kenya Demographic and Health Survey (KDHS) outlined that the under-five mortality rate was 52 per 1,000 live births [8]. In France during the same year for comparison the under-five death rate was oscillating between 8.4 and 9.9 deaths per thousand between 2014 and 2020 [14]. In Japan, it was 2.8 deaths per thousand in 2014 according to Japan Healthy data [13]. This clearly shows that there is a wide difference between under-five mortality rates in developing and undeveloped countries and this raises great concern. Determining the factors that raise the likelihood of under-five mortality is very crucial in the efforts to bring down the threat. A study carried out in Nigeria singled out some of the factors that improved the vulnerable to under-five mortality which included: increased breastfeeding children to more than eighteen months, visiting healthy facilities frequently, frequent contraceptive use, small family size, marrying and keeping one wife, improved sanitation, living in urban areas, weight of the newly born which should be normal and spacing of a child [9]. A study comparing Under-five mortality in Kenya and Egypt showed a significant association between the U5MR and mothers’ age, mothers’</w:t>
      </w:r>
      <w:r w:rsidR="00AE167B">
        <w:rPr>
          <w:rFonts w:ascii="Arial" w:eastAsia="Arial" w:hAnsi="Arial" w:cs="Arial"/>
          <w:sz w:val="19"/>
          <w:szCs w:val="19"/>
        </w:rPr>
        <w:t xml:space="preserve"> </w:t>
      </w:r>
      <w:r>
        <w:rPr>
          <w:rFonts w:ascii="Arial" w:eastAsia="Arial" w:hAnsi="Arial" w:cs="Arial"/>
          <w:sz w:val="19"/>
          <w:szCs w:val="19"/>
        </w:rPr>
        <w:t>education and, and mothers’ contraceptive use. Educated women are best placed to use contraception to space and limit births as well as promote campaigns against risky old-age childbearing thereby reducing childhood mortality [7].</w:t>
      </w:r>
    </w:p>
    <w:p w14:paraId="4C8F476C" w14:textId="77777777" w:rsidR="00210CDE" w:rsidRDefault="00210CDE">
      <w:pPr>
        <w:sectPr w:rsidR="00210CDE">
          <w:pgSz w:w="12240" w:h="15840"/>
          <w:pgMar w:top="1440" w:right="1440" w:bottom="1440" w:left="1440" w:header="0" w:footer="0" w:gutter="0"/>
          <w:cols w:space="720" w:equalWidth="0">
            <w:col w:w="9360"/>
          </w:cols>
        </w:sectPr>
      </w:pPr>
    </w:p>
    <w:p w14:paraId="2FB3DF50" w14:textId="77777777" w:rsidR="00210CDE" w:rsidRDefault="00210CDE">
      <w:pPr>
        <w:spacing w:line="200" w:lineRule="exact"/>
        <w:rPr>
          <w:sz w:val="20"/>
          <w:szCs w:val="20"/>
        </w:rPr>
      </w:pPr>
    </w:p>
    <w:p w14:paraId="228ADB2D" w14:textId="77777777" w:rsidR="00210CDE" w:rsidRDefault="00210CDE">
      <w:pPr>
        <w:spacing w:line="200" w:lineRule="exact"/>
        <w:rPr>
          <w:sz w:val="20"/>
          <w:szCs w:val="20"/>
        </w:rPr>
      </w:pPr>
    </w:p>
    <w:p w14:paraId="44072264" w14:textId="77777777" w:rsidR="00210CDE" w:rsidRDefault="00210CDE">
      <w:pPr>
        <w:spacing w:line="200" w:lineRule="exact"/>
        <w:rPr>
          <w:sz w:val="20"/>
          <w:szCs w:val="20"/>
        </w:rPr>
      </w:pPr>
    </w:p>
    <w:p w14:paraId="60BF3662" w14:textId="77777777" w:rsidR="00210CDE" w:rsidRDefault="00210CDE">
      <w:pPr>
        <w:spacing w:line="345" w:lineRule="exact"/>
        <w:rPr>
          <w:sz w:val="20"/>
          <w:szCs w:val="20"/>
        </w:rPr>
      </w:pPr>
    </w:p>
    <w:p w14:paraId="22964890" w14:textId="77777777" w:rsidR="00210CDE" w:rsidRDefault="006476B6">
      <w:pPr>
        <w:jc w:val="center"/>
        <w:rPr>
          <w:sz w:val="20"/>
          <w:szCs w:val="20"/>
        </w:rPr>
      </w:pPr>
      <w:r>
        <w:rPr>
          <w:rFonts w:ascii="Arial" w:eastAsia="Arial" w:hAnsi="Arial" w:cs="Arial"/>
          <w:sz w:val="14"/>
          <w:szCs w:val="14"/>
        </w:rPr>
        <w:t>3</w:t>
      </w:r>
    </w:p>
    <w:p w14:paraId="7A6A728F" w14:textId="77777777" w:rsidR="00210CDE" w:rsidRDefault="00210CDE">
      <w:pPr>
        <w:sectPr w:rsidR="00210CDE">
          <w:type w:val="continuous"/>
          <w:pgSz w:w="12240" w:h="15840"/>
          <w:pgMar w:top="1440" w:right="1440" w:bottom="1440" w:left="1440" w:header="0" w:footer="0" w:gutter="0"/>
          <w:cols w:space="720" w:equalWidth="0">
            <w:col w:w="9360"/>
          </w:cols>
        </w:sectPr>
      </w:pPr>
    </w:p>
    <w:p w14:paraId="60B9C545" w14:textId="77777777" w:rsidR="00210CDE" w:rsidRDefault="00210CDE">
      <w:pPr>
        <w:spacing w:line="200" w:lineRule="exact"/>
        <w:rPr>
          <w:sz w:val="20"/>
          <w:szCs w:val="20"/>
        </w:rPr>
      </w:pPr>
      <w:bookmarkStart w:id="4" w:name="page4"/>
      <w:bookmarkEnd w:id="4"/>
    </w:p>
    <w:p w14:paraId="51D1C281" w14:textId="77777777" w:rsidR="00210CDE" w:rsidRDefault="00210CDE">
      <w:pPr>
        <w:spacing w:line="244" w:lineRule="exact"/>
        <w:rPr>
          <w:sz w:val="20"/>
          <w:szCs w:val="20"/>
        </w:rPr>
      </w:pPr>
    </w:p>
    <w:p w14:paraId="771FB1EA" w14:textId="77777777" w:rsidR="00210CDE" w:rsidRDefault="006476B6">
      <w:pPr>
        <w:tabs>
          <w:tab w:val="left" w:pos="980"/>
        </w:tabs>
        <w:ind w:left="400"/>
        <w:rPr>
          <w:sz w:val="20"/>
          <w:szCs w:val="20"/>
        </w:rPr>
      </w:pPr>
      <w:r>
        <w:rPr>
          <w:rFonts w:ascii="Arial" w:eastAsia="Arial" w:hAnsi="Arial" w:cs="Arial"/>
          <w:sz w:val="24"/>
          <w:szCs w:val="24"/>
        </w:rPr>
        <w:t>1.1</w:t>
      </w:r>
      <w:r>
        <w:rPr>
          <w:rFonts w:ascii="Arial" w:eastAsia="Arial" w:hAnsi="Arial" w:cs="Arial"/>
          <w:sz w:val="24"/>
          <w:szCs w:val="24"/>
        </w:rPr>
        <w:tab/>
      </w:r>
      <w:proofErr w:type="spellStart"/>
      <w:r>
        <w:rPr>
          <w:rFonts w:ascii="Arial" w:eastAsia="Arial" w:hAnsi="Arial" w:cs="Arial"/>
          <w:sz w:val="24"/>
          <w:szCs w:val="24"/>
        </w:rPr>
        <w:t>Organisation</w:t>
      </w:r>
      <w:proofErr w:type="spellEnd"/>
      <w:r>
        <w:rPr>
          <w:rFonts w:ascii="Arial" w:eastAsia="Arial" w:hAnsi="Arial" w:cs="Arial"/>
          <w:sz w:val="24"/>
          <w:szCs w:val="24"/>
        </w:rPr>
        <w:t xml:space="preserve"> of the paper</w:t>
      </w:r>
    </w:p>
    <w:p w14:paraId="15F96329" w14:textId="77777777" w:rsidR="00210CDE" w:rsidRDefault="00210CDE">
      <w:pPr>
        <w:spacing w:line="319" w:lineRule="exact"/>
        <w:rPr>
          <w:sz w:val="20"/>
          <w:szCs w:val="20"/>
        </w:rPr>
      </w:pPr>
    </w:p>
    <w:p w14:paraId="1B5DC6D5" w14:textId="77777777" w:rsidR="00210CDE" w:rsidRDefault="006476B6">
      <w:pPr>
        <w:spacing w:line="404" w:lineRule="auto"/>
        <w:ind w:left="400" w:right="400"/>
        <w:jc w:val="both"/>
        <w:rPr>
          <w:sz w:val="20"/>
          <w:szCs w:val="20"/>
        </w:rPr>
      </w:pPr>
      <w:r>
        <w:rPr>
          <w:rFonts w:ascii="Arial" w:eastAsia="Arial" w:hAnsi="Arial" w:cs="Arial"/>
          <w:sz w:val="20"/>
          <w:szCs w:val="20"/>
        </w:rPr>
        <w:t>The research paper is organized as follows; Section 1 has the introduction. Section 2 gives the study’s methodology including data sources and study variables. Section 3 has the statistical methods used in the data analysis. Section 4 has the results of the study. Section 5 discusses the result. Section 6 has the conclusion and areas for further research.</w:t>
      </w:r>
    </w:p>
    <w:p w14:paraId="77A18FEC" w14:textId="77777777" w:rsidR="00210CDE" w:rsidRDefault="00210CDE">
      <w:pPr>
        <w:spacing w:line="323" w:lineRule="exact"/>
        <w:rPr>
          <w:sz w:val="20"/>
          <w:szCs w:val="20"/>
        </w:rPr>
      </w:pPr>
    </w:p>
    <w:p w14:paraId="0C1B59EE" w14:textId="77777777" w:rsidR="00210CDE" w:rsidRDefault="006476B6">
      <w:pPr>
        <w:tabs>
          <w:tab w:val="left" w:pos="980"/>
        </w:tabs>
        <w:ind w:left="400"/>
        <w:rPr>
          <w:sz w:val="20"/>
          <w:szCs w:val="20"/>
        </w:rPr>
      </w:pPr>
      <w:r>
        <w:rPr>
          <w:rFonts w:ascii="Arial" w:eastAsia="Arial" w:hAnsi="Arial" w:cs="Arial"/>
          <w:sz w:val="24"/>
          <w:szCs w:val="24"/>
        </w:rPr>
        <w:t>1.2</w:t>
      </w:r>
      <w:r>
        <w:rPr>
          <w:rFonts w:ascii="Arial" w:eastAsia="Arial" w:hAnsi="Arial" w:cs="Arial"/>
          <w:sz w:val="24"/>
          <w:szCs w:val="24"/>
        </w:rPr>
        <w:tab/>
        <w:t>Objectives of the study</w:t>
      </w:r>
    </w:p>
    <w:p w14:paraId="1055C96B" w14:textId="77777777" w:rsidR="00210CDE" w:rsidRDefault="00210CDE">
      <w:pPr>
        <w:spacing w:line="319" w:lineRule="exact"/>
        <w:rPr>
          <w:sz w:val="20"/>
          <w:szCs w:val="20"/>
        </w:rPr>
      </w:pPr>
    </w:p>
    <w:p w14:paraId="461CCC10" w14:textId="77777777" w:rsidR="00210CDE" w:rsidRDefault="006476B6">
      <w:pPr>
        <w:spacing w:line="431" w:lineRule="auto"/>
        <w:ind w:left="400" w:right="380"/>
        <w:jc w:val="both"/>
        <w:rPr>
          <w:sz w:val="20"/>
          <w:szCs w:val="20"/>
        </w:rPr>
      </w:pPr>
      <w:r>
        <w:rPr>
          <w:rFonts w:ascii="Arial" w:eastAsia="Arial" w:hAnsi="Arial" w:cs="Arial"/>
          <w:sz w:val="19"/>
          <w:szCs w:val="19"/>
        </w:rPr>
        <w:t xml:space="preserve">The study objective is to find out how the determinants of under-five mortality have affected the level of under-five mortality in Kenya using the 2022 KDHS data set. The research paper aims to explore and explain the under five-mortality proximate determinants and how each of the determinants has contributed to the U5M differentials and unpack the </w:t>
      </w:r>
      <w:r w:rsidR="00AE167B">
        <w:rPr>
          <w:rFonts w:ascii="Arial" w:eastAsia="Arial" w:hAnsi="Arial" w:cs="Arial"/>
          <w:sz w:val="19"/>
          <w:szCs w:val="19"/>
        </w:rPr>
        <w:t>reasons for the change as far as</w:t>
      </w:r>
      <w:r>
        <w:rPr>
          <w:rFonts w:ascii="Arial" w:eastAsia="Arial" w:hAnsi="Arial" w:cs="Arial"/>
          <w:sz w:val="19"/>
          <w:szCs w:val="19"/>
        </w:rPr>
        <w:t xml:space="preserve"> 2022 KDHS</w:t>
      </w:r>
      <w:r w:rsidR="00AE167B">
        <w:rPr>
          <w:rFonts w:ascii="Arial" w:eastAsia="Arial" w:hAnsi="Arial" w:cs="Arial"/>
          <w:sz w:val="19"/>
          <w:szCs w:val="19"/>
        </w:rPr>
        <w:t xml:space="preserve"> was concerned</w:t>
      </w:r>
      <w:r>
        <w:rPr>
          <w:rFonts w:ascii="Arial" w:eastAsia="Arial" w:hAnsi="Arial" w:cs="Arial"/>
          <w:sz w:val="19"/>
          <w:szCs w:val="19"/>
        </w:rPr>
        <w:t>. It will also belabor to seek recommendations for policymakers and suggest areas for further research.</w:t>
      </w:r>
    </w:p>
    <w:p w14:paraId="59CD5282" w14:textId="77777777" w:rsidR="00210CDE" w:rsidRDefault="00210CDE">
      <w:pPr>
        <w:spacing w:line="200" w:lineRule="exact"/>
        <w:rPr>
          <w:sz w:val="20"/>
          <w:szCs w:val="20"/>
        </w:rPr>
      </w:pPr>
    </w:p>
    <w:p w14:paraId="34E3371E" w14:textId="77777777" w:rsidR="00210CDE" w:rsidRDefault="00210CDE">
      <w:pPr>
        <w:spacing w:line="217" w:lineRule="exact"/>
        <w:rPr>
          <w:sz w:val="20"/>
          <w:szCs w:val="20"/>
        </w:rPr>
      </w:pPr>
    </w:p>
    <w:p w14:paraId="0BC65756" w14:textId="77777777" w:rsidR="00210CDE" w:rsidRDefault="006476B6">
      <w:pPr>
        <w:numPr>
          <w:ilvl w:val="0"/>
          <w:numId w:val="2"/>
        </w:numPr>
        <w:tabs>
          <w:tab w:val="left" w:pos="880"/>
        </w:tabs>
        <w:ind w:left="880" w:hanging="484"/>
        <w:rPr>
          <w:rFonts w:ascii="Arial" w:eastAsia="Arial" w:hAnsi="Arial" w:cs="Arial"/>
          <w:sz w:val="29"/>
          <w:szCs w:val="29"/>
        </w:rPr>
      </w:pPr>
      <w:r>
        <w:rPr>
          <w:rFonts w:ascii="Arial" w:eastAsia="Arial" w:hAnsi="Arial" w:cs="Arial"/>
          <w:sz w:val="29"/>
          <w:szCs w:val="29"/>
        </w:rPr>
        <w:t>Methodology</w:t>
      </w:r>
    </w:p>
    <w:p w14:paraId="53114520" w14:textId="77777777" w:rsidR="00210CDE" w:rsidRDefault="00210CDE">
      <w:pPr>
        <w:spacing w:line="374" w:lineRule="exact"/>
        <w:rPr>
          <w:sz w:val="20"/>
          <w:szCs w:val="20"/>
        </w:rPr>
      </w:pPr>
    </w:p>
    <w:p w14:paraId="5895B005" w14:textId="77777777" w:rsidR="00210CDE" w:rsidRDefault="006476B6">
      <w:pPr>
        <w:tabs>
          <w:tab w:val="left" w:pos="980"/>
        </w:tabs>
        <w:ind w:left="400"/>
        <w:rPr>
          <w:sz w:val="20"/>
          <w:szCs w:val="20"/>
        </w:rPr>
      </w:pPr>
      <w:r>
        <w:rPr>
          <w:rFonts w:ascii="Arial" w:eastAsia="Arial" w:hAnsi="Arial" w:cs="Arial"/>
          <w:sz w:val="24"/>
          <w:szCs w:val="24"/>
        </w:rPr>
        <w:t>2.1</w:t>
      </w:r>
      <w:r>
        <w:rPr>
          <w:rFonts w:ascii="Arial" w:eastAsia="Arial" w:hAnsi="Arial" w:cs="Arial"/>
          <w:sz w:val="24"/>
          <w:szCs w:val="24"/>
        </w:rPr>
        <w:tab/>
        <w:t>Background</w:t>
      </w:r>
    </w:p>
    <w:p w14:paraId="018E9007" w14:textId="77777777" w:rsidR="00210CDE" w:rsidRDefault="00210CDE">
      <w:pPr>
        <w:spacing w:line="292" w:lineRule="exact"/>
        <w:rPr>
          <w:sz w:val="20"/>
          <w:szCs w:val="20"/>
        </w:rPr>
      </w:pPr>
    </w:p>
    <w:p w14:paraId="553818B6" w14:textId="77777777" w:rsidR="00210CDE" w:rsidRDefault="006476B6">
      <w:pPr>
        <w:spacing w:line="370" w:lineRule="auto"/>
        <w:ind w:left="400" w:right="400"/>
        <w:jc w:val="both"/>
        <w:rPr>
          <w:sz w:val="20"/>
          <w:szCs w:val="20"/>
        </w:rPr>
      </w:pPr>
      <w:r>
        <w:rPr>
          <w:rFonts w:ascii="Arial" w:eastAsia="Arial" w:hAnsi="Arial" w:cs="Arial"/>
          <w:sz w:val="19"/>
          <w:szCs w:val="19"/>
        </w:rPr>
        <w:t>Kenya is located in East Africa and lies between latitudes 4.5</w:t>
      </w:r>
      <w:r>
        <w:rPr>
          <w:rFonts w:ascii="Arial" w:eastAsia="Arial" w:hAnsi="Arial" w:cs="Arial"/>
          <w:sz w:val="26"/>
          <w:szCs w:val="26"/>
          <w:vertAlign w:val="superscript"/>
        </w:rPr>
        <w:t>0</w:t>
      </w:r>
      <w:r>
        <w:rPr>
          <w:rFonts w:ascii="Arial" w:eastAsia="Arial" w:hAnsi="Arial" w:cs="Arial"/>
          <w:sz w:val="19"/>
          <w:szCs w:val="19"/>
        </w:rPr>
        <w:t>N and 4.5</w:t>
      </w:r>
      <w:r>
        <w:rPr>
          <w:rFonts w:ascii="Arial" w:eastAsia="Arial" w:hAnsi="Arial" w:cs="Arial"/>
          <w:sz w:val="26"/>
          <w:szCs w:val="26"/>
          <w:vertAlign w:val="superscript"/>
        </w:rPr>
        <w:t>0</w:t>
      </w:r>
      <w:r w:rsidR="00AE167B">
        <w:rPr>
          <w:rFonts w:ascii="Arial" w:eastAsia="Arial" w:hAnsi="Arial" w:cs="Arial"/>
          <w:sz w:val="19"/>
          <w:szCs w:val="19"/>
        </w:rPr>
        <w:t>S and longitudes 34</w:t>
      </w:r>
      <w:r w:rsidR="00AE167B">
        <w:rPr>
          <w:rFonts w:ascii="Arial" w:eastAsia="Arial" w:hAnsi="Arial" w:cs="Arial"/>
          <w:sz w:val="26"/>
          <w:szCs w:val="26"/>
          <w:vertAlign w:val="superscript"/>
        </w:rPr>
        <w:t>0</w:t>
      </w:r>
      <w:r>
        <w:rPr>
          <w:rFonts w:ascii="Arial" w:eastAsia="Arial" w:hAnsi="Arial" w:cs="Arial"/>
          <w:sz w:val="19"/>
          <w:szCs w:val="19"/>
        </w:rPr>
        <w:t>E and 42</w:t>
      </w:r>
      <w:r>
        <w:rPr>
          <w:rFonts w:ascii="Arial" w:eastAsia="Arial" w:hAnsi="Arial" w:cs="Arial"/>
          <w:sz w:val="26"/>
          <w:szCs w:val="26"/>
          <w:vertAlign w:val="superscript"/>
        </w:rPr>
        <w:t>0</w:t>
      </w:r>
      <w:r>
        <w:rPr>
          <w:rFonts w:ascii="Arial" w:eastAsia="Arial" w:hAnsi="Arial" w:cs="Arial"/>
          <w:sz w:val="19"/>
          <w:szCs w:val="19"/>
        </w:rPr>
        <w:t>E. It occupies approximately 582,646 square kilometers of land. The territorial boundaries are defined by the rep</w:t>
      </w:r>
      <w:r w:rsidR="005E33DE">
        <w:rPr>
          <w:rFonts w:ascii="Arial" w:eastAsia="Arial" w:hAnsi="Arial" w:cs="Arial"/>
          <w:sz w:val="19"/>
          <w:szCs w:val="19"/>
        </w:rPr>
        <w:t xml:space="preserve">ublics of Ethiopia </w:t>
      </w:r>
      <w:r>
        <w:rPr>
          <w:rFonts w:ascii="Arial" w:eastAsia="Arial" w:hAnsi="Arial" w:cs="Arial"/>
          <w:sz w:val="19"/>
          <w:szCs w:val="19"/>
        </w:rPr>
        <w:t>to the north, Somalia to the east, the Indian Ocean to the southern east, Tanzania to the south, and Uganda to the west. According to the national census carried out in 2019, the population of Kenya was placed at 50.95 million.</w:t>
      </w:r>
    </w:p>
    <w:p w14:paraId="6418D27C" w14:textId="77777777" w:rsidR="00210CDE" w:rsidRDefault="00210CDE">
      <w:pPr>
        <w:spacing w:line="365" w:lineRule="exact"/>
        <w:rPr>
          <w:sz w:val="20"/>
          <w:szCs w:val="20"/>
        </w:rPr>
      </w:pPr>
    </w:p>
    <w:p w14:paraId="274FD895" w14:textId="77777777" w:rsidR="00210CDE" w:rsidRDefault="006476B6">
      <w:pPr>
        <w:tabs>
          <w:tab w:val="left" w:pos="980"/>
        </w:tabs>
        <w:ind w:left="400"/>
        <w:rPr>
          <w:sz w:val="20"/>
          <w:szCs w:val="20"/>
        </w:rPr>
      </w:pPr>
      <w:r>
        <w:rPr>
          <w:rFonts w:ascii="Arial" w:eastAsia="Arial" w:hAnsi="Arial" w:cs="Arial"/>
          <w:sz w:val="24"/>
          <w:szCs w:val="24"/>
        </w:rPr>
        <w:t>2.2</w:t>
      </w:r>
      <w:r>
        <w:rPr>
          <w:rFonts w:ascii="Arial" w:eastAsia="Arial" w:hAnsi="Arial" w:cs="Arial"/>
          <w:sz w:val="24"/>
          <w:szCs w:val="24"/>
        </w:rPr>
        <w:tab/>
        <w:t>Data source</w:t>
      </w:r>
    </w:p>
    <w:p w14:paraId="3D34976F" w14:textId="77777777" w:rsidR="00210CDE" w:rsidRDefault="00210CDE">
      <w:pPr>
        <w:spacing w:line="319" w:lineRule="exact"/>
        <w:rPr>
          <w:sz w:val="20"/>
          <w:szCs w:val="20"/>
        </w:rPr>
      </w:pPr>
    </w:p>
    <w:p w14:paraId="25A245DB" w14:textId="77777777" w:rsidR="00210CDE" w:rsidRDefault="006476B6">
      <w:pPr>
        <w:spacing w:line="429" w:lineRule="auto"/>
        <w:ind w:left="400" w:right="400"/>
        <w:jc w:val="both"/>
        <w:rPr>
          <w:sz w:val="20"/>
          <w:szCs w:val="20"/>
        </w:rPr>
      </w:pPr>
      <w:r>
        <w:rPr>
          <w:rFonts w:ascii="Arial" w:eastAsia="Arial" w:hAnsi="Arial" w:cs="Arial"/>
          <w:sz w:val="19"/>
          <w:szCs w:val="19"/>
        </w:rPr>
        <w:t>The study made use of the data obtained from Kenya’s Demographic and Healthy Survey (KDHS) of 2022. It was the seventh DHS survey that was carried out in Kenya. This survey was a national representation that targeted 42,300 households in all the forty-seven county governments of Kenya. There were 25 households selected per cluster, giving a total of 1,692 clusters stretched out across</w:t>
      </w:r>
    </w:p>
    <w:p w14:paraId="5D5EB5CD" w14:textId="77777777" w:rsidR="00210CDE" w:rsidRDefault="00210CDE">
      <w:pPr>
        <w:sectPr w:rsidR="00210CDE">
          <w:pgSz w:w="12240" w:h="15840"/>
          <w:pgMar w:top="1440" w:right="1440" w:bottom="1440" w:left="1440" w:header="0" w:footer="0" w:gutter="0"/>
          <w:cols w:space="720" w:equalWidth="0">
            <w:col w:w="9360"/>
          </w:cols>
        </w:sectPr>
      </w:pPr>
    </w:p>
    <w:p w14:paraId="1571721C" w14:textId="77777777" w:rsidR="00210CDE" w:rsidRDefault="00210CDE">
      <w:pPr>
        <w:spacing w:line="383" w:lineRule="exact"/>
        <w:rPr>
          <w:sz w:val="20"/>
          <w:szCs w:val="20"/>
        </w:rPr>
      </w:pPr>
    </w:p>
    <w:p w14:paraId="3C336095" w14:textId="77777777" w:rsidR="00210CDE" w:rsidRDefault="006476B6">
      <w:pPr>
        <w:jc w:val="center"/>
        <w:rPr>
          <w:sz w:val="20"/>
          <w:szCs w:val="20"/>
        </w:rPr>
      </w:pPr>
      <w:r>
        <w:rPr>
          <w:rFonts w:ascii="Arial" w:eastAsia="Arial" w:hAnsi="Arial" w:cs="Arial"/>
          <w:sz w:val="14"/>
          <w:szCs w:val="14"/>
        </w:rPr>
        <w:t>4</w:t>
      </w:r>
    </w:p>
    <w:p w14:paraId="1A0D07C0" w14:textId="77777777" w:rsidR="00210CDE" w:rsidRDefault="00210CDE">
      <w:pPr>
        <w:sectPr w:rsidR="00210CDE">
          <w:type w:val="continuous"/>
          <w:pgSz w:w="12240" w:h="15840"/>
          <w:pgMar w:top="1440" w:right="1440" w:bottom="1440" w:left="1440" w:header="0" w:footer="0" w:gutter="0"/>
          <w:cols w:space="720" w:equalWidth="0">
            <w:col w:w="9360"/>
          </w:cols>
        </w:sectPr>
      </w:pPr>
    </w:p>
    <w:p w14:paraId="00EF1F81" w14:textId="77777777" w:rsidR="00210CDE" w:rsidRDefault="00210CDE">
      <w:pPr>
        <w:spacing w:line="200" w:lineRule="exact"/>
        <w:rPr>
          <w:sz w:val="20"/>
          <w:szCs w:val="20"/>
        </w:rPr>
      </w:pPr>
      <w:bookmarkStart w:id="5" w:name="page5"/>
      <w:bookmarkEnd w:id="5"/>
    </w:p>
    <w:p w14:paraId="709847AA" w14:textId="77777777" w:rsidR="00210CDE" w:rsidRDefault="00210CDE">
      <w:pPr>
        <w:spacing w:line="312" w:lineRule="exact"/>
        <w:rPr>
          <w:sz w:val="20"/>
          <w:szCs w:val="20"/>
        </w:rPr>
      </w:pPr>
    </w:p>
    <w:p w14:paraId="1D02409E" w14:textId="77777777" w:rsidR="00210CDE" w:rsidRDefault="006476B6">
      <w:pPr>
        <w:spacing w:line="407" w:lineRule="auto"/>
        <w:ind w:left="400" w:right="400"/>
        <w:jc w:val="both"/>
        <w:rPr>
          <w:sz w:val="20"/>
          <w:szCs w:val="20"/>
        </w:rPr>
      </w:pPr>
      <w:r>
        <w:rPr>
          <w:rFonts w:ascii="Arial" w:eastAsia="Arial" w:hAnsi="Arial" w:cs="Arial"/>
          <w:sz w:val="20"/>
          <w:szCs w:val="20"/>
        </w:rPr>
        <w:t>the country with 1,026 and 666 clusters in rural and urban areas respectively. The main aim of the study was to collect population data on various areas of health in Kenya. The princip</w:t>
      </w:r>
      <w:r w:rsidR="005E33DE">
        <w:rPr>
          <w:rFonts w:ascii="Arial" w:eastAsia="Arial" w:hAnsi="Arial" w:cs="Arial"/>
          <w:sz w:val="20"/>
          <w:szCs w:val="20"/>
        </w:rPr>
        <w:t>le objective of the 2022 KDHS was</w:t>
      </w:r>
      <w:r>
        <w:rPr>
          <w:rFonts w:ascii="Arial" w:eastAsia="Arial" w:hAnsi="Arial" w:cs="Arial"/>
          <w:sz w:val="20"/>
          <w:szCs w:val="20"/>
        </w:rPr>
        <w:t xml:space="preserve"> to give estimates of demographic, health, and nutrition indicators to usher in the planning, executing, monitoring, and assessment of population and health-related progr</w:t>
      </w:r>
      <w:r w:rsidR="005E33DE">
        <w:rPr>
          <w:rFonts w:ascii="Arial" w:eastAsia="Arial" w:hAnsi="Arial" w:cs="Arial"/>
          <w:sz w:val="20"/>
          <w:szCs w:val="20"/>
        </w:rPr>
        <w:t>ams at all levels of government in Kenya.</w:t>
      </w:r>
    </w:p>
    <w:p w14:paraId="7A75B627" w14:textId="77777777" w:rsidR="00210CDE" w:rsidRDefault="00210CDE">
      <w:pPr>
        <w:spacing w:line="320" w:lineRule="exact"/>
        <w:rPr>
          <w:sz w:val="20"/>
          <w:szCs w:val="20"/>
        </w:rPr>
      </w:pPr>
    </w:p>
    <w:p w14:paraId="10D9DE52" w14:textId="77777777" w:rsidR="00210CDE" w:rsidRDefault="006476B6">
      <w:pPr>
        <w:tabs>
          <w:tab w:val="left" w:pos="980"/>
        </w:tabs>
        <w:ind w:left="400"/>
        <w:rPr>
          <w:sz w:val="20"/>
          <w:szCs w:val="20"/>
        </w:rPr>
      </w:pPr>
      <w:r>
        <w:rPr>
          <w:rFonts w:ascii="Arial" w:eastAsia="Arial" w:hAnsi="Arial" w:cs="Arial"/>
          <w:sz w:val="24"/>
          <w:szCs w:val="24"/>
        </w:rPr>
        <w:t>2.3</w:t>
      </w:r>
      <w:r>
        <w:rPr>
          <w:rFonts w:ascii="Arial" w:eastAsia="Arial" w:hAnsi="Arial" w:cs="Arial"/>
          <w:sz w:val="24"/>
          <w:szCs w:val="24"/>
        </w:rPr>
        <w:tab/>
        <w:t>Ethical considerations</w:t>
      </w:r>
    </w:p>
    <w:p w14:paraId="1132B5DA" w14:textId="77777777" w:rsidR="00210CDE" w:rsidRDefault="00210CDE">
      <w:pPr>
        <w:spacing w:line="319" w:lineRule="exact"/>
        <w:rPr>
          <w:sz w:val="20"/>
          <w:szCs w:val="20"/>
        </w:rPr>
      </w:pPr>
    </w:p>
    <w:p w14:paraId="6177194D" w14:textId="77777777" w:rsidR="00210CDE" w:rsidRDefault="006476B6">
      <w:pPr>
        <w:spacing w:line="380" w:lineRule="auto"/>
        <w:ind w:left="400" w:right="400"/>
        <w:jc w:val="both"/>
        <w:rPr>
          <w:sz w:val="20"/>
          <w:szCs w:val="20"/>
        </w:rPr>
      </w:pPr>
      <w:r>
        <w:rPr>
          <w:rFonts w:ascii="Arial" w:eastAsia="Arial" w:hAnsi="Arial" w:cs="Arial"/>
          <w:sz w:val="20"/>
          <w:szCs w:val="20"/>
        </w:rPr>
        <w:t>The ethical approval of this research study was obtained from The Demographic and Health Surveys (DHS) Program.</w:t>
      </w:r>
    </w:p>
    <w:p w14:paraId="31128626" w14:textId="77777777" w:rsidR="00210CDE" w:rsidRDefault="00210CDE">
      <w:pPr>
        <w:spacing w:line="346" w:lineRule="exact"/>
        <w:rPr>
          <w:sz w:val="20"/>
          <w:szCs w:val="20"/>
        </w:rPr>
      </w:pPr>
    </w:p>
    <w:p w14:paraId="2EB13E37" w14:textId="77777777" w:rsidR="00210CDE" w:rsidRDefault="006476B6">
      <w:pPr>
        <w:tabs>
          <w:tab w:val="left" w:pos="980"/>
        </w:tabs>
        <w:ind w:left="400"/>
        <w:rPr>
          <w:sz w:val="20"/>
          <w:szCs w:val="20"/>
        </w:rPr>
      </w:pPr>
      <w:r>
        <w:rPr>
          <w:rFonts w:ascii="Arial" w:eastAsia="Arial" w:hAnsi="Arial" w:cs="Arial"/>
          <w:sz w:val="24"/>
          <w:szCs w:val="24"/>
        </w:rPr>
        <w:t>2.4</w:t>
      </w:r>
      <w:r>
        <w:rPr>
          <w:rFonts w:ascii="Arial" w:eastAsia="Arial" w:hAnsi="Arial" w:cs="Arial"/>
          <w:sz w:val="24"/>
          <w:szCs w:val="24"/>
        </w:rPr>
        <w:tab/>
        <w:t>Study variables</w:t>
      </w:r>
    </w:p>
    <w:p w14:paraId="60AC98B9" w14:textId="77777777" w:rsidR="00210CDE" w:rsidRDefault="00210CDE">
      <w:pPr>
        <w:spacing w:line="285" w:lineRule="exact"/>
        <w:rPr>
          <w:sz w:val="20"/>
          <w:szCs w:val="20"/>
        </w:rPr>
      </w:pPr>
    </w:p>
    <w:p w14:paraId="586BDBC1" w14:textId="77777777" w:rsidR="00210CDE" w:rsidRDefault="006476B6">
      <w:pPr>
        <w:tabs>
          <w:tab w:val="left" w:pos="1080"/>
        </w:tabs>
        <w:ind w:left="400"/>
        <w:rPr>
          <w:sz w:val="20"/>
          <w:szCs w:val="20"/>
        </w:rPr>
      </w:pPr>
      <w:r>
        <w:rPr>
          <w:rFonts w:ascii="Arial" w:eastAsia="Arial" w:hAnsi="Arial" w:cs="Arial"/>
          <w:sz w:val="20"/>
          <w:szCs w:val="20"/>
        </w:rPr>
        <w:t>2.4.1</w:t>
      </w:r>
      <w:r>
        <w:rPr>
          <w:rFonts w:ascii="Arial" w:eastAsia="Arial" w:hAnsi="Arial" w:cs="Arial"/>
          <w:sz w:val="20"/>
          <w:szCs w:val="20"/>
        </w:rPr>
        <w:tab/>
        <w:t>Dependent variables</w:t>
      </w:r>
    </w:p>
    <w:p w14:paraId="3CDA6031" w14:textId="77777777" w:rsidR="00210CDE" w:rsidRDefault="00210CDE">
      <w:pPr>
        <w:spacing w:line="331" w:lineRule="exact"/>
        <w:rPr>
          <w:sz w:val="20"/>
          <w:szCs w:val="20"/>
        </w:rPr>
      </w:pPr>
    </w:p>
    <w:p w14:paraId="20A912EA" w14:textId="77777777" w:rsidR="00210CDE" w:rsidRDefault="006476B6">
      <w:pPr>
        <w:spacing w:line="380" w:lineRule="auto"/>
        <w:ind w:left="400" w:right="400"/>
        <w:jc w:val="both"/>
        <w:rPr>
          <w:sz w:val="20"/>
          <w:szCs w:val="20"/>
        </w:rPr>
      </w:pPr>
      <w:r>
        <w:rPr>
          <w:rFonts w:ascii="Arial" w:eastAsia="Arial" w:hAnsi="Arial" w:cs="Arial"/>
          <w:sz w:val="20"/>
          <w:szCs w:val="20"/>
        </w:rPr>
        <w:t>The dependent variable for this research study was the risk of death arising in an age interval from a 1–</w:t>
      </w:r>
      <w:proofErr w:type="gramStart"/>
      <w:r>
        <w:rPr>
          <w:rFonts w:ascii="Arial" w:eastAsia="Arial" w:hAnsi="Arial" w:cs="Arial"/>
          <w:sz w:val="20"/>
          <w:szCs w:val="20"/>
        </w:rPr>
        <w:t>59 month</w:t>
      </w:r>
      <w:proofErr w:type="gramEnd"/>
      <w:r>
        <w:rPr>
          <w:rFonts w:ascii="Arial" w:eastAsia="Arial" w:hAnsi="Arial" w:cs="Arial"/>
          <w:sz w:val="20"/>
          <w:szCs w:val="20"/>
        </w:rPr>
        <w:t xml:space="preserve"> period.</w:t>
      </w:r>
    </w:p>
    <w:p w14:paraId="1147700E" w14:textId="77777777" w:rsidR="00210CDE" w:rsidRDefault="00210CDE">
      <w:pPr>
        <w:spacing w:line="314" w:lineRule="exact"/>
        <w:rPr>
          <w:sz w:val="20"/>
          <w:szCs w:val="20"/>
        </w:rPr>
      </w:pPr>
    </w:p>
    <w:p w14:paraId="7CA282C7" w14:textId="77777777" w:rsidR="00210CDE" w:rsidRDefault="006476B6">
      <w:pPr>
        <w:tabs>
          <w:tab w:val="left" w:pos="1080"/>
        </w:tabs>
        <w:ind w:left="400"/>
        <w:rPr>
          <w:sz w:val="20"/>
          <w:szCs w:val="20"/>
        </w:rPr>
      </w:pPr>
      <w:r>
        <w:rPr>
          <w:rFonts w:ascii="Arial" w:eastAsia="Arial" w:hAnsi="Arial" w:cs="Arial"/>
          <w:sz w:val="20"/>
          <w:szCs w:val="20"/>
        </w:rPr>
        <w:t>2.4.2</w:t>
      </w:r>
      <w:r>
        <w:rPr>
          <w:rFonts w:ascii="Arial" w:eastAsia="Arial" w:hAnsi="Arial" w:cs="Arial"/>
          <w:sz w:val="20"/>
          <w:szCs w:val="20"/>
        </w:rPr>
        <w:tab/>
        <w:t>Independent variables</w:t>
      </w:r>
    </w:p>
    <w:p w14:paraId="01800741" w14:textId="77777777" w:rsidR="00210CDE" w:rsidRDefault="00210CDE">
      <w:pPr>
        <w:spacing w:line="331" w:lineRule="exact"/>
        <w:rPr>
          <w:sz w:val="20"/>
          <w:szCs w:val="20"/>
        </w:rPr>
      </w:pPr>
    </w:p>
    <w:p w14:paraId="27A2FEF0" w14:textId="77777777" w:rsidR="00210CDE" w:rsidRDefault="006476B6">
      <w:pPr>
        <w:spacing w:line="398" w:lineRule="auto"/>
        <w:ind w:left="400" w:right="400"/>
        <w:jc w:val="both"/>
        <w:rPr>
          <w:sz w:val="20"/>
          <w:szCs w:val="20"/>
        </w:rPr>
      </w:pPr>
      <w:r>
        <w:rPr>
          <w:rFonts w:ascii="Arial" w:eastAsia="Arial" w:hAnsi="Arial" w:cs="Arial"/>
          <w:sz w:val="20"/>
          <w:szCs w:val="20"/>
        </w:rPr>
        <w:t>The independent variables for this study were the sex of the child, Respondent’s level of education, Current marital status, Respondent’s current age, Current contraceptive use by method, Birth order, Wealth index, Type and place of resident</w:t>
      </w:r>
    </w:p>
    <w:p w14:paraId="331B0B1D" w14:textId="77777777" w:rsidR="00210CDE" w:rsidRDefault="00210CDE">
      <w:pPr>
        <w:spacing w:line="329" w:lineRule="exact"/>
        <w:rPr>
          <w:sz w:val="20"/>
          <w:szCs w:val="20"/>
        </w:rPr>
      </w:pPr>
    </w:p>
    <w:p w14:paraId="2F863948" w14:textId="77777777" w:rsidR="00210CDE" w:rsidRDefault="006476B6">
      <w:pPr>
        <w:tabs>
          <w:tab w:val="left" w:pos="980"/>
        </w:tabs>
        <w:ind w:left="400"/>
        <w:rPr>
          <w:sz w:val="20"/>
          <w:szCs w:val="20"/>
        </w:rPr>
      </w:pPr>
      <w:r>
        <w:rPr>
          <w:rFonts w:ascii="Arial" w:eastAsia="Arial" w:hAnsi="Arial" w:cs="Arial"/>
          <w:sz w:val="24"/>
          <w:szCs w:val="24"/>
        </w:rPr>
        <w:t>2.5</w:t>
      </w:r>
      <w:r>
        <w:rPr>
          <w:rFonts w:ascii="Arial" w:eastAsia="Arial" w:hAnsi="Arial" w:cs="Arial"/>
          <w:sz w:val="24"/>
          <w:szCs w:val="24"/>
        </w:rPr>
        <w:tab/>
        <w:t>Sampling techniques and sample size</w:t>
      </w:r>
    </w:p>
    <w:p w14:paraId="4B5043E7" w14:textId="77777777" w:rsidR="00210CDE" w:rsidRDefault="00210CDE">
      <w:pPr>
        <w:spacing w:line="319" w:lineRule="exact"/>
        <w:rPr>
          <w:sz w:val="20"/>
          <w:szCs w:val="20"/>
        </w:rPr>
      </w:pPr>
    </w:p>
    <w:p w14:paraId="6149D4B6" w14:textId="77777777" w:rsidR="00210CDE" w:rsidRDefault="006476B6">
      <w:pPr>
        <w:spacing w:line="432" w:lineRule="auto"/>
        <w:ind w:left="400" w:right="380"/>
        <w:jc w:val="both"/>
        <w:rPr>
          <w:sz w:val="20"/>
          <w:szCs w:val="20"/>
        </w:rPr>
      </w:pPr>
      <w:r>
        <w:rPr>
          <w:rFonts w:ascii="Arial" w:eastAsia="Arial" w:hAnsi="Arial" w:cs="Arial"/>
          <w:sz w:val="19"/>
          <w:szCs w:val="19"/>
        </w:rPr>
        <w:t>The Kenya Demographic and Health Survey (KDHS) of 2022 was a national representative sample survey that aimed at getting information from 42,300 households i</w:t>
      </w:r>
      <w:r w:rsidR="005E33DE">
        <w:rPr>
          <w:rFonts w:ascii="Arial" w:eastAsia="Arial" w:hAnsi="Arial" w:cs="Arial"/>
          <w:sz w:val="19"/>
          <w:szCs w:val="19"/>
        </w:rPr>
        <w:t>n all of the 47 devolved govern</w:t>
      </w:r>
      <w:r>
        <w:rPr>
          <w:rFonts w:ascii="Arial" w:eastAsia="Arial" w:hAnsi="Arial" w:cs="Arial"/>
          <w:sz w:val="19"/>
          <w:szCs w:val="19"/>
        </w:rPr>
        <w:t>ments of Kenya, intending to collect data on different characteristics of population and health issues across the country. A total of 33,879 women of age between 15-49 were included in the country’s sample. Stratification in the forty-seven regional governments was done into rural and urban strata. A total of 1692 clusters were scattered evenly within the country with 1,026 clusters in rural areas</w:t>
      </w:r>
    </w:p>
    <w:p w14:paraId="68723FE7" w14:textId="77777777" w:rsidR="00210CDE" w:rsidRDefault="00210CDE">
      <w:pPr>
        <w:sectPr w:rsidR="00210CDE">
          <w:pgSz w:w="12240" w:h="15840"/>
          <w:pgMar w:top="1440" w:right="1440" w:bottom="1440" w:left="1440" w:header="0" w:footer="0" w:gutter="0"/>
          <w:cols w:space="720" w:equalWidth="0">
            <w:col w:w="9360"/>
          </w:cols>
        </w:sectPr>
      </w:pPr>
    </w:p>
    <w:p w14:paraId="020A6F71" w14:textId="77777777" w:rsidR="00210CDE" w:rsidRDefault="00210CDE">
      <w:pPr>
        <w:spacing w:line="393" w:lineRule="exact"/>
        <w:rPr>
          <w:sz w:val="20"/>
          <w:szCs w:val="20"/>
        </w:rPr>
      </w:pPr>
    </w:p>
    <w:p w14:paraId="6561F274" w14:textId="77777777" w:rsidR="00210CDE" w:rsidRDefault="006476B6">
      <w:pPr>
        <w:jc w:val="center"/>
        <w:rPr>
          <w:sz w:val="20"/>
          <w:szCs w:val="20"/>
        </w:rPr>
      </w:pPr>
      <w:r>
        <w:rPr>
          <w:rFonts w:ascii="Arial" w:eastAsia="Arial" w:hAnsi="Arial" w:cs="Arial"/>
          <w:sz w:val="14"/>
          <w:szCs w:val="14"/>
        </w:rPr>
        <w:t>5</w:t>
      </w:r>
    </w:p>
    <w:p w14:paraId="799F3304" w14:textId="77777777" w:rsidR="00210CDE" w:rsidRDefault="00210CDE">
      <w:pPr>
        <w:sectPr w:rsidR="00210CDE">
          <w:type w:val="continuous"/>
          <w:pgSz w:w="12240" w:h="15840"/>
          <w:pgMar w:top="1440" w:right="1440" w:bottom="1440" w:left="1440" w:header="0" w:footer="0" w:gutter="0"/>
          <w:cols w:space="720" w:equalWidth="0">
            <w:col w:w="9360"/>
          </w:cols>
        </w:sectPr>
      </w:pPr>
    </w:p>
    <w:p w14:paraId="6B75205A" w14:textId="77777777" w:rsidR="00210CDE" w:rsidRDefault="00210CDE">
      <w:pPr>
        <w:spacing w:line="200" w:lineRule="exact"/>
        <w:rPr>
          <w:sz w:val="20"/>
          <w:szCs w:val="20"/>
        </w:rPr>
      </w:pPr>
      <w:bookmarkStart w:id="6" w:name="page6"/>
      <w:bookmarkEnd w:id="6"/>
    </w:p>
    <w:p w14:paraId="07671F4D" w14:textId="77777777" w:rsidR="00210CDE" w:rsidRDefault="00210CDE">
      <w:pPr>
        <w:spacing w:line="312" w:lineRule="exact"/>
        <w:rPr>
          <w:sz w:val="20"/>
          <w:szCs w:val="20"/>
        </w:rPr>
      </w:pPr>
    </w:p>
    <w:p w14:paraId="1A28712A" w14:textId="77777777" w:rsidR="00210CDE" w:rsidRDefault="006476B6">
      <w:pPr>
        <w:spacing w:line="404" w:lineRule="auto"/>
        <w:ind w:left="400" w:right="400"/>
        <w:jc w:val="both"/>
        <w:rPr>
          <w:sz w:val="20"/>
          <w:szCs w:val="20"/>
        </w:rPr>
      </w:pPr>
      <w:r>
        <w:rPr>
          <w:rFonts w:ascii="Arial" w:eastAsia="Arial" w:hAnsi="Arial" w:cs="Arial"/>
          <w:sz w:val="20"/>
          <w:szCs w:val="20"/>
        </w:rPr>
        <w:t>and 666 in urban areas. Only 32,156 women were interviewed for the full women questionnaire in this study. The respondents for the individual interview were women of age ranging from 15 to 49 years who slept in those households the night before the interview. The data collected was analyzed using SPSS and R version 3.2.1 statistical software.</w:t>
      </w:r>
    </w:p>
    <w:p w14:paraId="1C8A27D6" w14:textId="77777777" w:rsidR="00210CDE" w:rsidRDefault="00210CDE">
      <w:pPr>
        <w:spacing w:line="291" w:lineRule="exact"/>
        <w:rPr>
          <w:sz w:val="20"/>
          <w:szCs w:val="20"/>
        </w:rPr>
      </w:pPr>
    </w:p>
    <w:p w14:paraId="7B26EC78" w14:textId="77777777" w:rsidR="00210CDE" w:rsidRDefault="006476B6">
      <w:pPr>
        <w:tabs>
          <w:tab w:val="left" w:pos="1080"/>
        </w:tabs>
        <w:ind w:left="400"/>
        <w:rPr>
          <w:sz w:val="20"/>
          <w:szCs w:val="20"/>
        </w:rPr>
      </w:pPr>
      <w:r>
        <w:rPr>
          <w:rFonts w:ascii="Arial" w:eastAsia="Arial" w:hAnsi="Arial" w:cs="Arial"/>
          <w:sz w:val="20"/>
          <w:szCs w:val="20"/>
        </w:rPr>
        <w:t>2.5.1</w:t>
      </w:r>
      <w:r>
        <w:rPr>
          <w:rFonts w:ascii="Arial" w:eastAsia="Arial" w:hAnsi="Arial" w:cs="Arial"/>
          <w:sz w:val="20"/>
          <w:szCs w:val="20"/>
        </w:rPr>
        <w:tab/>
        <w:t>Sample size estimation</w:t>
      </w:r>
    </w:p>
    <w:p w14:paraId="1F4AAC7C" w14:textId="77777777" w:rsidR="00210CDE" w:rsidRDefault="00210CDE">
      <w:pPr>
        <w:spacing w:line="331" w:lineRule="exact"/>
        <w:rPr>
          <w:sz w:val="20"/>
          <w:szCs w:val="20"/>
        </w:rPr>
      </w:pPr>
    </w:p>
    <w:p w14:paraId="0EC7D250" w14:textId="77777777" w:rsidR="00210CDE" w:rsidRDefault="006476B6">
      <w:pPr>
        <w:spacing w:line="380" w:lineRule="auto"/>
        <w:ind w:left="400" w:right="400"/>
        <w:jc w:val="both"/>
        <w:rPr>
          <w:rFonts w:ascii="Arial" w:eastAsia="Arial" w:hAnsi="Arial" w:cs="Arial"/>
          <w:sz w:val="20"/>
          <w:szCs w:val="20"/>
        </w:rPr>
      </w:pPr>
      <w:r>
        <w:rPr>
          <w:rFonts w:ascii="Arial" w:eastAsia="Arial" w:hAnsi="Arial" w:cs="Arial"/>
          <w:sz w:val="20"/>
          <w:szCs w:val="20"/>
        </w:rPr>
        <w:t>The sample size for this study was estimated using the Taro Yamane formula (1967:86) which is given by</w:t>
      </w:r>
    </w:p>
    <w:p w14:paraId="22DC028F" w14:textId="77777777" w:rsidR="00B36CA0" w:rsidRDefault="00B36CA0">
      <w:pPr>
        <w:spacing w:line="380" w:lineRule="auto"/>
        <w:ind w:left="400" w:right="400"/>
        <w:jc w:val="both"/>
        <w:rPr>
          <w:sz w:val="20"/>
          <w:szCs w:val="20"/>
        </w:rPr>
      </w:pPr>
      <m:oMath>
        <m:r>
          <w:rPr>
            <w:rFonts w:ascii="Cambria Math" w:eastAsia="Arial" w:hAnsi="Cambria Math" w:cs="Arial"/>
            <w:sz w:val="20"/>
            <w:szCs w:val="20"/>
          </w:rPr>
          <m:t xml:space="preserve">                                                                           n</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1+N(</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2</m:t>
                </m:r>
              </m:sup>
            </m:sSup>
            <m:r>
              <w:rPr>
                <w:rFonts w:ascii="Cambria Math" w:hAnsi="Cambria Math"/>
                <w:sz w:val="20"/>
                <w:szCs w:val="20"/>
              </w:rPr>
              <m:t>)</m:t>
            </m:r>
          </m:den>
        </m:f>
      </m:oMath>
      <w:r>
        <w:rPr>
          <w:sz w:val="20"/>
          <w:szCs w:val="20"/>
        </w:rPr>
        <w:t xml:space="preserve">                                                                            (1)</w:t>
      </w:r>
    </w:p>
    <w:p w14:paraId="6D5AE3F7" w14:textId="77777777" w:rsidR="00210CDE" w:rsidRDefault="00210CDE">
      <w:pPr>
        <w:spacing w:line="20" w:lineRule="exact"/>
        <w:rPr>
          <w:sz w:val="20"/>
          <w:szCs w:val="20"/>
        </w:rPr>
      </w:pPr>
    </w:p>
    <w:p w14:paraId="52E86787" w14:textId="77777777" w:rsidR="00210CDE" w:rsidRDefault="00210CDE">
      <w:pPr>
        <w:spacing w:line="138" w:lineRule="exact"/>
        <w:rPr>
          <w:sz w:val="20"/>
          <w:szCs w:val="20"/>
        </w:rPr>
      </w:pPr>
    </w:p>
    <w:p w14:paraId="38D875FE" w14:textId="77777777" w:rsidR="00210CDE" w:rsidRDefault="006476B6">
      <w:pPr>
        <w:ind w:left="700"/>
        <w:rPr>
          <w:sz w:val="20"/>
          <w:szCs w:val="20"/>
        </w:rPr>
      </w:pPr>
      <w:r>
        <w:rPr>
          <w:rFonts w:ascii="Arial" w:eastAsia="Arial" w:hAnsi="Arial" w:cs="Arial"/>
          <w:sz w:val="20"/>
          <w:szCs w:val="20"/>
        </w:rPr>
        <w:t>where</w:t>
      </w:r>
    </w:p>
    <w:p w14:paraId="633363D8" w14:textId="77777777" w:rsidR="00210CDE" w:rsidRDefault="00210CDE">
      <w:pPr>
        <w:spacing w:line="169" w:lineRule="exact"/>
        <w:rPr>
          <w:sz w:val="20"/>
          <w:szCs w:val="20"/>
        </w:rPr>
      </w:pPr>
    </w:p>
    <w:p w14:paraId="458A35C0" w14:textId="77777777" w:rsidR="00210CDE" w:rsidRDefault="003D17B1">
      <w:pPr>
        <w:ind w:left="700"/>
        <w:rPr>
          <w:sz w:val="20"/>
          <w:szCs w:val="20"/>
        </w:rPr>
      </w:pPr>
      <m:oMath>
        <m:r>
          <w:rPr>
            <w:rFonts w:ascii="Cambria Math" w:eastAsia="Arial" w:hAnsi="Cambria Math" w:cs="Arial"/>
            <w:sz w:val="20"/>
            <w:szCs w:val="20"/>
          </w:rPr>
          <m:t>n</m:t>
        </m:r>
      </m:oMath>
      <w:r w:rsidR="006476B6">
        <w:rPr>
          <w:rFonts w:ascii="Arial" w:eastAsia="Arial" w:hAnsi="Arial" w:cs="Arial"/>
          <w:sz w:val="20"/>
          <w:szCs w:val="20"/>
        </w:rPr>
        <w:t xml:space="preserve"> represents the sample size</w:t>
      </w:r>
    </w:p>
    <w:p w14:paraId="623CF03F" w14:textId="77777777" w:rsidR="00210CDE" w:rsidRDefault="00210CDE">
      <w:pPr>
        <w:spacing w:line="169" w:lineRule="exact"/>
        <w:rPr>
          <w:sz w:val="20"/>
          <w:szCs w:val="20"/>
        </w:rPr>
      </w:pPr>
    </w:p>
    <w:p w14:paraId="56D9977F" w14:textId="77777777" w:rsidR="00210CDE" w:rsidRDefault="003D17B1">
      <w:pPr>
        <w:ind w:left="700"/>
        <w:rPr>
          <w:sz w:val="20"/>
          <w:szCs w:val="20"/>
        </w:rPr>
      </w:pPr>
      <m:oMath>
        <m:r>
          <w:rPr>
            <w:rFonts w:ascii="Cambria Math" w:eastAsia="Arial" w:hAnsi="Cambria Math" w:cs="Arial"/>
            <w:sz w:val="20"/>
            <w:szCs w:val="20"/>
          </w:rPr>
          <m:t>N</m:t>
        </m:r>
      </m:oMath>
      <w:r w:rsidR="006476B6">
        <w:rPr>
          <w:rFonts w:ascii="Arial" w:eastAsia="Arial" w:hAnsi="Arial" w:cs="Arial"/>
          <w:sz w:val="20"/>
          <w:szCs w:val="20"/>
        </w:rPr>
        <w:t xml:space="preserve"> represents the population under study from which the sample is determined.</w:t>
      </w:r>
    </w:p>
    <w:p w14:paraId="7495D194" w14:textId="77777777" w:rsidR="00210CDE" w:rsidRDefault="00210CDE">
      <w:pPr>
        <w:spacing w:line="169" w:lineRule="exact"/>
        <w:rPr>
          <w:sz w:val="20"/>
          <w:szCs w:val="20"/>
        </w:rPr>
      </w:pPr>
    </w:p>
    <w:p w14:paraId="329610EE" w14:textId="77777777" w:rsidR="00210CDE" w:rsidRDefault="003D17B1">
      <w:pPr>
        <w:ind w:left="700"/>
        <w:rPr>
          <w:sz w:val="20"/>
          <w:szCs w:val="20"/>
        </w:rPr>
      </w:pPr>
      <m:oMath>
        <m:r>
          <w:rPr>
            <w:rFonts w:ascii="Cambria Math" w:eastAsia="Arial" w:hAnsi="Cambria Math" w:cs="Arial"/>
            <w:sz w:val="20"/>
            <w:szCs w:val="20"/>
          </w:rPr>
          <m:t>e</m:t>
        </m:r>
      </m:oMath>
      <w:r w:rsidR="006476B6">
        <w:rPr>
          <w:rFonts w:ascii="Arial" w:eastAsia="Arial" w:hAnsi="Arial" w:cs="Arial"/>
          <w:sz w:val="20"/>
          <w:szCs w:val="20"/>
        </w:rPr>
        <w:t xml:space="preserve"> represents the margin error which is derived from the confidence interval.</w:t>
      </w:r>
    </w:p>
    <w:p w14:paraId="42143F2C" w14:textId="77777777" w:rsidR="00210CDE" w:rsidRDefault="00210CDE">
      <w:pPr>
        <w:spacing w:line="202" w:lineRule="exact"/>
        <w:rPr>
          <w:sz w:val="20"/>
          <w:szCs w:val="20"/>
        </w:rPr>
      </w:pPr>
    </w:p>
    <w:p w14:paraId="1DC8441E" w14:textId="77777777" w:rsidR="00210CDE" w:rsidRDefault="006476B6">
      <w:pPr>
        <w:spacing w:line="380" w:lineRule="auto"/>
        <w:ind w:left="400" w:right="400" w:firstLine="299"/>
        <w:rPr>
          <w:sz w:val="20"/>
          <w:szCs w:val="20"/>
        </w:rPr>
      </w:pPr>
      <w:r>
        <w:rPr>
          <w:rFonts w:ascii="Arial" w:eastAsia="Arial" w:hAnsi="Arial" w:cs="Arial"/>
          <w:sz w:val="20"/>
          <w:szCs w:val="20"/>
        </w:rPr>
        <w:t>With a 99 percent confidence interval and using the Yamane formula, a total of 7,565 women were included in the sample.</w:t>
      </w:r>
    </w:p>
    <w:p w14:paraId="26E9F12A" w14:textId="77777777" w:rsidR="00210CDE" w:rsidRDefault="00210CDE">
      <w:pPr>
        <w:spacing w:line="200" w:lineRule="exact"/>
        <w:rPr>
          <w:sz w:val="20"/>
          <w:szCs w:val="20"/>
        </w:rPr>
      </w:pPr>
    </w:p>
    <w:p w14:paraId="77D5AFEC" w14:textId="77777777" w:rsidR="00210CDE" w:rsidRDefault="00210CDE">
      <w:pPr>
        <w:spacing w:line="255" w:lineRule="exact"/>
        <w:rPr>
          <w:sz w:val="20"/>
          <w:szCs w:val="20"/>
        </w:rPr>
      </w:pPr>
    </w:p>
    <w:p w14:paraId="5BCADE81" w14:textId="77777777" w:rsidR="00210CDE" w:rsidRDefault="006476B6">
      <w:pPr>
        <w:numPr>
          <w:ilvl w:val="0"/>
          <w:numId w:val="3"/>
        </w:numPr>
        <w:tabs>
          <w:tab w:val="left" w:pos="880"/>
        </w:tabs>
        <w:ind w:left="880" w:hanging="484"/>
        <w:rPr>
          <w:rFonts w:ascii="Arial" w:eastAsia="Arial" w:hAnsi="Arial" w:cs="Arial"/>
          <w:sz w:val="29"/>
          <w:szCs w:val="29"/>
        </w:rPr>
      </w:pPr>
      <w:r>
        <w:rPr>
          <w:rFonts w:ascii="Arial" w:eastAsia="Arial" w:hAnsi="Arial" w:cs="Arial"/>
          <w:sz w:val="29"/>
          <w:szCs w:val="29"/>
        </w:rPr>
        <w:t>Statistical method for data analysis</w:t>
      </w:r>
    </w:p>
    <w:p w14:paraId="10C6D8C0" w14:textId="77777777" w:rsidR="00210CDE" w:rsidRDefault="00210CDE">
      <w:pPr>
        <w:spacing w:line="342" w:lineRule="exact"/>
        <w:rPr>
          <w:sz w:val="20"/>
          <w:szCs w:val="20"/>
        </w:rPr>
      </w:pPr>
    </w:p>
    <w:p w14:paraId="37760814" w14:textId="77777777" w:rsidR="00210CDE" w:rsidRDefault="003D17B1">
      <w:pPr>
        <w:tabs>
          <w:tab w:val="left" w:pos="1080"/>
        </w:tabs>
        <w:ind w:left="400"/>
        <w:rPr>
          <w:sz w:val="20"/>
          <w:szCs w:val="20"/>
        </w:rPr>
      </w:pPr>
      <w:r>
        <w:rPr>
          <w:rFonts w:ascii="Arial" w:eastAsia="Arial" w:hAnsi="Arial" w:cs="Arial"/>
          <w:sz w:val="20"/>
          <w:szCs w:val="20"/>
        </w:rPr>
        <w:t>3.</w:t>
      </w:r>
      <w:r w:rsidR="006476B6">
        <w:rPr>
          <w:rFonts w:ascii="Arial" w:eastAsia="Arial" w:hAnsi="Arial" w:cs="Arial"/>
          <w:sz w:val="20"/>
          <w:szCs w:val="20"/>
        </w:rPr>
        <w:t>1</w:t>
      </w:r>
      <w:r w:rsidR="006476B6">
        <w:rPr>
          <w:rFonts w:ascii="Arial" w:eastAsia="Arial" w:hAnsi="Arial" w:cs="Arial"/>
          <w:sz w:val="20"/>
          <w:szCs w:val="20"/>
        </w:rPr>
        <w:tab/>
        <w:t>The logistic analysis</w:t>
      </w:r>
    </w:p>
    <w:p w14:paraId="4620C84C" w14:textId="77777777" w:rsidR="00210CDE" w:rsidRDefault="00210CDE">
      <w:pPr>
        <w:spacing w:line="331" w:lineRule="exact"/>
        <w:rPr>
          <w:sz w:val="20"/>
          <w:szCs w:val="20"/>
        </w:rPr>
      </w:pPr>
    </w:p>
    <w:p w14:paraId="72B0EE10" w14:textId="77777777" w:rsidR="00210CDE" w:rsidRDefault="006476B6">
      <w:pPr>
        <w:spacing w:line="402" w:lineRule="auto"/>
        <w:ind w:left="400" w:right="400"/>
        <w:jc w:val="both"/>
        <w:rPr>
          <w:sz w:val="20"/>
          <w:szCs w:val="20"/>
        </w:rPr>
      </w:pPr>
      <w:r>
        <w:rPr>
          <w:rFonts w:ascii="Arial" w:eastAsia="Arial" w:hAnsi="Arial" w:cs="Arial"/>
          <w:sz w:val="19"/>
          <w:szCs w:val="19"/>
        </w:rPr>
        <w:t xml:space="preserve">The logistic analysis is a statistical method that was used to obtain the relationship between the response and the explanatory (predictor) variables. For the logistic analysis to be used the response variable should be dichotomous or binary and the independent variables should continuous, categorical variables, or any of the two. This statistical model approximates the likelihood that an event will occur. </w:t>
      </w:r>
      <w:proofErr w:type="gramStart"/>
      <w:r>
        <w:rPr>
          <w:rFonts w:ascii="Arial" w:eastAsia="Arial" w:hAnsi="Arial" w:cs="Arial"/>
          <w:sz w:val="19"/>
          <w:szCs w:val="19"/>
        </w:rPr>
        <w:t>Therefore</w:t>
      </w:r>
      <w:proofErr w:type="gramEnd"/>
      <w:r>
        <w:rPr>
          <w:rFonts w:ascii="Arial" w:eastAsia="Arial" w:hAnsi="Arial" w:cs="Arial"/>
          <w:sz w:val="19"/>
          <w:szCs w:val="19"/>
        </w:rPr>
        <w:t xml:space="preserve"> the aim is to approximate the likelihood of the response variable occurring but not to estimate the value of the response variable [10]. The study adopted the use of multiple logistical models since the predictor variables were more than one. Letting</w:t>
      </w:r>
      <m:oMath>
        <m:r>
          <w:rPr>
            <w:rFonts w:ascii="Cambria Math" w:eastAsia="Arial" w:hAnsi="Cambria Math" w:cs="Arial"/>
            <w:sz w:val="19"/>
            <w:szCs w:val="19"/>
          </w:rPr>
          <m:t xml:space="preserve"> </m:t>
        </m:r>
        <m:sSub>
          <m:sSubPr>
            <m:ctrlPr>
              <w:rPr>
                <w:rFonts w:ascii="Cambria Math" w:eastAsia="Arial" w:hAnsi="Cambria Math" w:cs="Arial"/>
                <w:i/>
                <w:sz w:val="19"/>
                <w:szCs w:val="19"/>
              </w:rPr>
            </m:ctrlPr>
          </m:sSubPr>
          <m:e>
            <m:r>
              <w:rPr>
                <w:rFonts w:ascii="Cambria Math" w:eastAsia="Arial" w:hAnsi="Cambria Math" w:cs="Arial"/>
                <w:sz w:val="19"/>
                <w:szCs w:val="19"/>
              </w:rPr>
              <m:t>k</m:t>
            </m:r>
          </m:e>
          <m:sub>
            <m:r>
              <w:rPr>
                <w:rFonts w:ascii="Cambria Math" w:eastAsia="Arial" w:hAnsi="Cambria Math" w:cs="Arial"/>
                <w:sz w:val="19"/>
                <w:szCs w:val="19"/>
              </w:rPr>
              <m:t>i</m:t>
            </m:r>
          </m:sub>
        </m:sSub>
        <m:r>
          <w:rPr>
            <w:rFonts w:ascii="Cambria Math" w:eastAsia="Arial" w:hAnsi="Cambria Math" w:cs="Arial"/>
            <w:sz w:val="19"/>
            <w:szCs w:val="19"/>
          </w:rPr>
          <m:t>= 1</m:t>
        </m:r>
      </m:oMath>
      <w:r>
        <w:rPr>
          <w:rFonts w:ascii="Arial" w:eastAsia="Arial" w:hAnsi="Arial" w:cs="Arial"/>
          <w:sz w:val="19"/>
          <w:szCs w:val="19"/>
        </w:rPr>
        <w:t xml:space="preserve">, less than 5 children even born and </w:t>
      </w:r>
      <m:oMath>
        <m:sSub>
          <m:sSubPr>
            <m:ctrlPr>
              <w:rPr>
                <w:rFonts w:ascii="Cambria Math" w:eastAsia="Arial" w:hAnsi="Cambria Math" w:cs="Arial"/>
                <w:i/>
                <w:sz w:val="19"/>
                <w:szCs w:val="19"/>
              </w:rPr>
            </m:ctrlPr>
          </m:sSubPr>
          <m:e>
            <m:r>
              <w:rPr>
                <w:rFonts w:ascii="Cambria Math" w:eastAsia="Arial" w:hAnsi="Cambria Math" w:cs="Arial"/>
                <w:sz w:val="19"/>
                <w:szCs w:val="19"/>
              </w:rPr>
              <m:t>k</m:t>
            </m:r>
          </m:e>
          <m:sub>
            <m:r>
              <w:rPr>
                <w:rFonts w:ascii="Cambria Math" w:eastAsia="Arial" w:hAnsi="Cambria Math" w:cs="Arial"/>
                <w:sz w:val="19"/>
                <w:szCs w:val="19"/>
              </w:rPr>
              <m:t>i</m:t>
            </m:r>
          </m:sub>
        </m:sSub>
        <m:r>
          <w:rPr>
            <w:rFonts w:ascii="Cambria Math" w:eastAsia="Arial" w:hAnsi="Cambria Math" w:cs="Arial"/>
            <w:sz w:val="19"/>
            <w:szCs w:val="19"/>
          </w:rPr>
          <m:t xml:space="preserve">= 0 </m:t>
        </m:r>
      </m:oMath>
      <w:r>
        <w:rPr>
          <w:rFonts w:ascii="Arial" w:eastAsia="Arial" w:hAnsi="Arial" w:cs="Arial"/>
          <w:sz w:val="19"/>
          <w:szCs w:val="19"/>
        </w:rPr>
        <w:t xml:space="preserve">be more than 5 children ever born where </w:t>
      </w:r>
      <m:oMath>
        <m:r>
          <w:rPr>
            <w:rFonts w:ascii="Cambria Math" w:eastAsia="Arial" w:hAnsi="Cambria Math" w:cs="Arial"/>
            <w:sz w:val="19"/>
            <w:szCs w:val="19"/>
          </w:rPr>
          <m:t>i=1,2,3,...,n</m:t>
        </m:r>
      </m:oMath>
      <w:r>
        <w:rPr>
          <w:rFonts w:ascii="Arial" w:eastAsia="Arial" w:hAnsi="Arial" w:cs="Arial"/>
          <w:sz w:val="19"/>
          <w:szCs w:val="19"/>
        </w:rPr>
        <w:t>. The</w:t>
      </w:r>
    </w:p>
    <w:p w14:paraId="08A9CF95" w14:textId="77777777" w:rsidR="00210CDE" w:rsidRDefault="00210CDE">
      <w:pPr>
        <w:sectPr w:rsidR="00210CDE">
          <w:pgSz w:w="12240" w:h="15840"/>
          <w:pgMar w:top="1440" w:right="1440" w:bottom="1440" w:left="1440" w:header="0" w:footer="0" w:gutter="0"/>
          <w:cols w:space="720" w:equalWidth="0">
            <w:col w:w="9360"/>
          </w:cols>
        </w:sectPr>
      </w:pPr>
    </w:p>
    <w:p w14:paraId="758D2CAA" w14:textId="77777777" w:rsidR="00210CDE" w:rsidRDefault="00210CDE">
      <w:pPr>
        <w:spacing w:line="240" w:lineRule="exact"/>
        <w:rPr>
          <w:sz w:val="20"/>
          <w:szCs w:val="20"/>
        </w:rPr>
      </w:pPr>
    </w:p>
    <w:p w14:paraId="43F77609" w14:textId="77777777" w:rsidR="00210CDE" w:rsidRDefault="006476B6">
      <w:pPr>
        <w:jc w:val="center"/>
        <w:rPr>
          <w:sz w:val="20"/>
          <w:szCs w:val="20"/>
        </w:rPr>
      </w:pPr>
      <w:r>
        <w:rPr>
          <w:rFonts w:ascii="Arial" w:eastAsia="Arial" w:hAnsi="Arial" w:cs="Arial"/>
          <w:sz w:val="14"/>
          <w:szCs w:val="14"/>
        </w:rPr>
        <w:t>6</w:t>
      </w:r>
    </w:p>
    <w:p w14:paraId="07780FEA" w14:textId="77777777" w:rsidR="00210CDE" w:rsidRDefault="00210CDE">
      <w:pPr>
        <w:sectPr w:rsidR="00210CDE">
          <w:type w:val="continuous"/>
          <w:pgSz w:w="12240" w:h="15840"/>
          <w:pgMar w:top="1440" w:right="1440" w:bottom="1440" w:left="1440" w:header="0" w:footer="0" w:gutter="0"/>
          <w:cols w:space="720" w:equalWidth="0">
            <w:col w:w="9360"/>
          </w:cols>
        </w:sectPr>
      </w:pPr>
    </w:p>
    <w:p w14:paraId="240732EA" w14:textId="77777777" w:rsidR="00210CDE" w:rsidRDefault="00210CDE">
      <w:pPr>
        <w:spacing w:line="200" w:lineRule="exact"/>
        <w:rPr>
          <w:sz w:val="20"/>
          <w:szCs w:val="20"/>
        </w:rPr>
      </w:pPr>
      <w:bookmarkStart w:id="7" w:name="page7"/>
      <w:bookmarkEnd w:id="7"/>
    </w:p>
    <w:p w14:paraId="4339099C" w14:textId="77777777" w:rsidR="00210CDE" w:rsidRDefault="00210CDE">
      <w:pPr>
        <w:spacing w:line="278" w:lineRule="exact"/>
        <w:rPr>
          <w:sz w:val="20"/>
          <w:szCs w:val="20"/>
        </w:rPr>
      </w:pPr>
    </w:p>
    <w:p w14:paraId="7E326DE6" w14:textId="77777777" w:rsidR="00210CDE" w:rsidRDefault="006476B6">
      <w:pPr>
        <w:ind w:left="400"/>
        <w:rPr>
          <w:rFonts w:ascii="Arial" w:eastAsia="Arial" w:hAnsi="Arial" w:cs="Arial"/>
          <w:sz w:val="20"/>
          <w:szCs w:val="20"/>
        </w:rPr>
      </w:pPr>
      <w:r>
        <w:rPr>
          <w:rFonts w:ascii="Arial" w:eastAsia="Arial" w:hAnsi="Arial" w:cs="Arial"/>
          <w:sz w:val="20"/>
          <w:szCs w:val="20"/>
        </w:rPr>
        <w:t>probability of succes</w:t>
      </w:r>
      <w:r w:rsidR="003D17B1">
        <w:rPr>
          <w:rFonts w:ascii="Arial" w:eastAsia="Arial" w:hAnsi="Arial" w:cs="Arial"/>
          <w:sz w:val="20"/>
          <w:szCs w:val="20"/>
        </w:rPr>
        <w:t>s of the independent variable was</w:t>
      </w:r>
      <w:r>
        <w:rPr>
          <w:rFonts w:ascii="Arial" w:eastAsia="Arial" w:hAnsi="Arial" w:cs="Arial"/>
          <w:sz w:val="20"/>
          <w:szCs w:val="20"/>
        </w:rPr>
        <w:t xml:space="preserve"> assumed to be</w:t>
      </w:r>
    </w:p>
    <w:p w14:paraId="6FAF14A7" w14:textId="77777777" w:rsidR="00EA4A7B" w:rsidRDefault="00EA4A7B">
      <w:pPr>
        <w:ind w:left="400"/>
        <w:rPr>
          <w:rFonts w:ascii="Arial" w:eastAsia="Arial" w:hAnsi="Arial" w:cs="Arial"/>
          <w:sz w:val="20"/>
          <w:szCs w:val="20"/>
        </w:rPr>
      </w:pPr>
    </w:p>
    <w:p w14:paraId="2AB82D80" w14:textId="77777777" w:rsidR="00EA4A7B" w:rsidRDefault="00EA4A7B">
      <w:pPr>
        <w:ind w:left="400"/>
        <w:rPr>
          <w:rFonts w:ascii="Arial" w:eastAsia="Arial" w:hAnsi="Arial" w:cs="Arial"/>
          <w:sz w:val="20"/>
          <w:szCs w:val="20"/>
        </w:rPr>
      </w:pPr>
    </w:p>
    <w:p w14:paraId="76B65174" w14:textId="77777777" w:rsidR="00EA4A7B" w:rsidRDefault="00EA4A7B">
      <w:pPr>
        <w:ind w:left="400"/>
        <w:rPr>
          <w:rFonts w:ascii="Arial" w:eastAsia="Arial" w:hAnsi="Arial" w:cs="Arial"/>
          <w:sz w:val="20"/>
          <w:szCs w:val="20"/>
        </w:rPr>
      </w:pPr>
      <w:r>
        <w:rPr>
          <w:rFonts w:ascii="Arial" w:eastAsia="Arial" w:hAnsi="Arial" w:cs="Arial"/>
          <w:sz w:val="20"/>
          <w:szCs w:val="20"/>
        </w:rPr>
        <w:t xml:space="preserve">                                              </w:t>
      </w:r>
      <m:oMath>
        <m:r>
          <w:rPr>
            <w:rFonts w:ascii="Cambria Math" w:eastAsia="Arial" w:hAnsi="Cambria Math" w:cs="Arial"/>
            <w:sz w:val="20"/>
            <w:szCs w:val="20"/>
          </w:rPr>
          <m:t>R</m:t>
        </m:r>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m:t>
                </m:r>
              </m:sub>
            </m:sSub>
          </m:e>
        </m:d>
        <m:r>
          <w:rPr>
            <w:rFonts w:ascii="Cambria Math" w:eastAsia="Arial" w:hAnsi="Cambria Math" w:cs="Arial"/>
            <w:sz w:val="20"/>
            <w:szCs w:val="20"/>
          </w:rPr>
          <m:t>=P</m:t>
        </m:r>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k</m:t>
                </m:r>
              </m:e>
              <m:sub>
                <m:r>
                  <w:rPr>
                    <w:rFonts w:ascii="Cambria Math" w:eastAsia="Arial" w:hAnsi="Cambria Math" w:cs="Arial"/>
                    <w:sz w:val="20"/>
                    <w:szCs w:val="20"/>
                  </w:rPr>
                  <m:t>i</m:t>
                </m:r>
              </m:sub>
            </m:sSub>
            <m:r>
              <w:rPr>
                <w:rFonts w:ascii="Cambria Math" w:eastAsia="Arial" w:hAnsi="Cambria Math" w:cs="Arial"/>
                <w:sz w:val="20"/>
                <w:szCs w:val="20"/>
              </w:rPr>
              <m:t>=</m:t>
            </m:r>
            <m:f>
              <m:fPr>
                <m:ctrlPr>
                  <w:rPr>
                    <w:rFonts w:ascii="Cambria Math" w:eastAsia="Arial" w:hAnsi="Cambria Math" w:cs="Arial"/>
                    <w:i/>
                    <w:sz w:val="20"/>
                    <w:szCs w:val="20"/>
                  </w:rPr>
                </m:ctrlPr>
              </m:fPr>
              <m:num>
                <m:r>
                  <w:rPr>
                    <w:rFonts w:ascii="Cambria Math" w:eastAsia="Arial" w:hAnsi="Cambria Math" w:cs="Arial"/>
                    <w:sz w:val="20"/>
                    <w:szCs w:val="20"/>
                  </w:rPr>
                  <m:t>1</m:t>
                </m:r>
              </m:num>
              <m:den>
                <m:r>
                  <w:rPr>
                    <w:rFonts w:ascii="Cambria Math" w:eastAsia="Arial" w:hAnsi="Cambria Math" w:cs="Arial"/>
                    <w:sz w:val="20"/>
                    <w:szCs w:val="20"/>
                  </w:rPr>
                  <m:t>k</m:t>
                </m:r>
              </m:den>
            </m:f>
          </m:e>
        </m:d>
        <m:r>
          <w:rPr>
            <w:rFonts w:ascii="Cambria Math" w:eastAsia="Arial" w:hAnsi="Cambria Math" w:cs="Arial"/>
            <w:sz w:val="20"/>
            <w:szCs w:val="20"/>
          </w:rPr>
          <m:t>=</m:t>
        </m:r>
        <m:f>
          <m:fPr>
            <m:ctrlPr>
              <w:rPr>
                <w:rFonts w:ascii="Cambria Math" w:eastAsia="Arial" w:hAnsi="Cambria Math" w:cs="Arial"/>
                <w:i/>
                <w:sz w:val="20"/>
                <w:szCs w:val="20"/>
              </w:rPr>
            </m:ctrlPr>
          </m:fPr>
          <m:num>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num>
          <m:den>
            <m:r>
              <w:rPr>
                <w:rFonts w:ascii="Cambria Math" w:eastAsia="Arial" w:hAnsi="Cambria Math" w:cs="Arial"/>
                <w:sz w:val="20"/>
                <w:szCs w:val="20"/>
              </w:rPr>
              <m:t>1+</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den>
        </m:f>
      </m:oMath>
      <w:r>
        <w:rPr>
          <w:rFonts w:ascii="Arial" w:eastAsia="Arial" w:hAnsi="Arial" w:cs="Arial"/>
          <w:sz w:val="20"/>
          <w:szCs w:val="20"/>
        </w:rPr>
        <w:t xml:space="preserve">                        (2)</w:t>
      </w:r>
    </w:p>
    <w:p w14:paraId="4B5FB3B2" w14:textId="77777777" w:rsidR="00EA4A7B" w:rsidRDefault="00EA4A7B">
      <w:pPr>
        <w:ind w:left="400"/>
        <w:rPr>
          <w:rFonts w:ascii="Arial" w:eastAsia="Arial" w:hAnsi="Arial" w:cs="Arial"/>
          <w:sz w:val="20"/>
          <w:szCs w:val="20"/>
        </w:rPr>
      </w:pPr>
    </w:p>
    <w:p w14:paraId="317D8483" w14:textId="77777777" w:rsidR="00EA4A7B" w:rsidRDefault="00EA4A7B">
      <w:pPr>
        <w:ind w:left="400"/>
        <w:rPr>
          <w:rFonts w:ascii="Arial" w:eastAsia="Arial" w:hAnsi="Arial" w:cs="Arial"/>
          <w:sz w:val="20"/>
          <w:szCs w:val="20"/>
        </w:rPr>
      </w:pPr>
    </w:p>
    <w:p w14:paraId="37516F0E" w14:textId="77777777" w:rsidR="004575E0" w:rsidRDefault="004575E0">
      <w:pPr>
        <w:ind w:left="400"/>
        <w:rPr>
          <w:rFonts w:ascii="Arial" w:eastAsia="Arial" w:hAnsi="Arial" w:cs="Arial"/>
          <w:sz w:val="20"/>
          <w:szCs w:val="20"/>
        </w:rPr>
      </w:pPr>
    </w:p>
    <w:p w14:paraId="4A1E4147" w14:textId="77777777" w:rsidR="00210CDE" w:rsidRDefault="006476B6">
      <w:pPr>
        <w:ind w:left="400"/>
        <w:rPr>
          <w:rFonts w:ascii="Arial" w:eastAsia="Arial" w:hAnsi="Arial" w:cs="Arial"/>
          <w:sz w:val="20"/>
          <w:szCs w:val="20"/>
        </w:rPr>
      </w:pPr>
      <w:r>
        <w:rPr>
          <w:rFonts w:ascii="Arial" w:eastAsia="Arial" w:hAnsi="Arial" w:cs="Arial"/>
          <w:sz w:val="20"/>
          <w:szCs w:val="20"/>
        </w:rPr>
        <w:t>and t</w:t>
      </w:r>
      <w:r w:rsidR="003D17B1">
        <w:rPr>
          <w:rFonts w:ascii="Arial" w:eastAsia="Arial" w:hAnsi="Arial" w:cs="Arial"/>
          <w:sz w:val="20"/>
          <w:szCs w:val="20"/>
        </w:rPr>
        <w:t>he probability of non-success was</w:t>
      </w:r>
    </w:p>
    <w:p w14:paraId="05BB2ECB" w14:textId="77777777" w:rsidR="00EA4A7B" w:rsidRDefault="00EA4A7B">
      <w:pPr>
        <w:ind w:left="400"/>
        <w:rPr>
          <w:rFonts w:ascii="Arial" w:eastAsia="Arial" w:hAnsi="Arial" w:cs="Arial"/>
          <w:sz w:val="20"/>
          <w:szCs w:val="20"/>
        </w:rPr>
      </w:pPr>
    </w:p>
    <w:p w14:paraId="78FEC7BB" w14:textId="77777777" w:rsidR="00EA4A7B" w:rsidRDefault="00EA4A7B">
      <w:pPr>
        <w:ind w:left="400"/>
        <w:rPr>
          <w:sz w:val="20"/>
          <w:szCs w:val="20"/>
        </w:rPr>
      </w:pPr>
      <m:oMath>
        <m:r>
          <w:rPr>
            <w:rFonts w:ascii="Cambria Math" w:hAnsi="Cambria Math"/>
            <w:sz w:val="20"/>
            <w:szCs w:val="20"/>
          </w:rPr>
          <m:t xml:space="preserve">                                                  1-R</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m:t>
        </m:r>
        <m:r>
          <w:rPr>
            <w:rFonts w:ascii="Cambria Math" w:eastAsia="Arial" w:hAnsi="Cambria Math" w:cs="Arial"/>
            <w:sz w:val="20"/>
            <w:szCs w:val="20"/>
          </w:rPr>
          <m:t xml:space="preserve"> P</m:t>
        </m:r>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k</m:t>
                </m:r>
              </m:e>
              <m:sub>
                <m:r>
                  <w:rPr>
                    <w:rFonts w:ascii="Cambria Math" w:eastAsia="Arial" w:hAnsi="Cambria Math" w:cs="Arial"/>
                    <w:sz w:val="20"/>
                    <w:szCs w:val="20"/>
                  </w:rPr>
                  <m:t>i</m:t>
                </m:r>
              </m:sub>
            </m:sSub>
            <m:r>
              <w:rPr>
                <w:rFonts w:ascii="Cambria Math" w:eastAsia="Arial" w:hAnsi="Cambria Math" w:cs="Arial"/>
                <w:sz w:val="20"/>
                <w:szCs w:val="20"/>
              </w:rPr>
              <m:t>=</m:t>
            </m:r>
            <m:f>
              <m:fPr>
                <m:ctrlPr>
                  <w:rPr>
                    <w:rFonts w:ascii="Cambria Math" w:eastAsia="Arial" w:hAnsi="Cambria Math" w:cs="Arial"/>
                    <w:i/>
                    <w:sz w:val="20"/>
                    <w:szCs w:val="20"/>
                  </w:rPr>
                </m:ctrlPr>
              </m:fPr>
              <m:num>
                <m:r>
                  <w:rPr>
                    <w:rFonts w:ascii="Cambria Math" w:eastAsia="Arial" w:hAnsi="Cambria Math" w:cs="Arial"/>
                    <w:sz w:val="20"/>
                    <w:szCs w:val="20"/>
                  </w:rPr>
                  <m:t>0</m:t>
                </m:r>
              </m:num>
              <m:den>
                <m:r>
                  <w:rPr>
                    <w:rFonts w:ascii="Cambria Math" w:eastAsia="Arial" w:hAnsi="Cambria Math" w:cs="Arial"/>
                    <w:sz w:val="20"/>
                    <w:szCs w:val="20"/>
                  </w:rPr>
                  <m:t>k</m:t>
                </m:r>
              </m:den>
            </m:f>
          </m:e>
        </m:d>
        <m:r>
          <w:rPr>
            <w:rFonts w:ascii="Cambria Math" w:eastAsia="Arial" w:hAnsi="Cambria Math" w:cs="Arial"/>
            <w:sz w:val="20"/>
            <w:szCs w:val="20"/>
          </w:rPr>
          <m:t>=1-</m:t>
        </m:r>
        <m:f>
          <m:fPr>
            <m:ctrlPr>
              <w:rPr>
                <w:rFonts w:ascii="Cambria Math" w:eastAsia="Arial" w:hAnsi="Cambria Math" w:cs="Arial"/>
                <w:i/>
                <w:sz w:val="20"/>
                <w:szCs w:val="20"/>
              </w:rPr>
            </m:ctrlPr>
          </m:fPr>
          <m:num>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num>
          <m:den>
            <m:r>
              <w:rPr>
                <w:rFonts w:ascii="Cambria Math" w:eastAsia="Arial" w:hAnsi="Cambria Math" w:cs="Arial"/>
                <w:sz w:val="20"/>
                <w:szCs w:val="20"/>
              </w:rPr>
              <m:t>1+</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den>
        </m:f>
      </m:oMath>
      <w:r>
        <w:rPr>
          <w:sz w:val="20"/>
          <w:szCs w:val="20"/>
        </w:rPr>
        <w:t xml:space="preserve">                     (3)</w:t>
      </w:r>
    </w:p>
    <w:p w14:paraId="614154A8" w14:textId="77777777" w:rsidR="00210CDE" w:rsidRDefault="00210CDE">
      <w:pPr>
        <w:spacing w:line="267" w:lineRule="exact"/>
        <w:rPr>
          <w:sz w:val="20"/>
          <w:szCs w:val="20"/>
        </w:rPr>
      </w:pPr>
    </w:p>
    <w:p w14:paraId="22599776" w14:textId="77777777" w:rsidR="00210CDE" w:rsidRDefault="006476B6">
      <w:pPr>
        <w:spacing w:line="413" w:lineRule="auto"/>
        <w:ind w:left="400" w:right="400"/>
        <w:rPr>
          <w:rFonts w:ascii="Arial" w:eastAsia="Arial" w:hAnsi="Arial" w:cs="Arial"/>
          <w:sz w:val="19"/>
          <w:szCs w:val="19"/>
        </w:rPr>
      </w:pPr>
      <w:r>
        <w:rPr>
          <w:rFonts w:ascii="Arial" w:eastAsia="Arial" w:hAnsi="Arial" w:cs="Arial"/>
          <w:sz w:val="19"/>
          <w:szCs w:val="19"/>
        </w:rPr>
        <w:t>Since the logistic model is expressed in terms of logits or log of odds that remodels the general logistic model into the formula form of the multiple linear regression which is represented by equation.</w:t>
      </w:r>
    </w:p>
    <w:p w14:paraId="621448F4" w14:textId="77777777" w:rsidR="00855569" w:rsidRDefault="004575E0">
      <w:pPr>
        <w:spacing w:line="413" w:lineRule="auto"/>
        <w:ind w:left="400" w:right="400"/>
        <w:rPr>
          <w:rFonts w:ascii="Arial" w:eastAsia="Arial" w:hAnsi="Arial" w:cs="Arial"/>
          <w:sz w:val="20"/>
          <w:szCs w:val="20"/>
        </w:rPr>
      </w:pPr>
      <w:r>
        <w:rPr>
          <w:rFonts w:ascii="Arial" w:eastAsia="Arial" w:hAnsi="Arial" w:cs="Arial"/>
          <w:sz w:val="19"/>
          <w:szCs w:val="19"/>
        </w:rPr>
        <w:t xml:space="preserve">                                         </w:t>
      </w:r>
      <m:oMath>
        <m:r>
          <w:rPr>
            <w:rFonts w:ascii="Cambria Math" w:eastAsia="Arial" w:hAnsi="Cambria Math" w:cs="Arial"/>
            <w:sz w:val="19"/>
            <w:szCs w:val="19"/>
          </w:rPr>
          <m:t>L=ln</m:t>
        </m:r>
        <m:f>
          <m:fPr>
            <m:ctrlPr>
              <w:rPr>
                <w:rFonts w:ascii="Cambria Math" w:eastAsia="Arial" w:hAnsi="Cambria Math" w:cs="Arial"/>
                <w:i/>
                <w:sz w:val="19"/>
                <w:szCs w:val="19"/>
              </w:rPr>
            </m:ctrlPr>
          </m:fPr>
          <m:num>
            <m:r>
              <w:rPr>
                <w:rFonts w:ascii="Cambria Math" w:eastAsia="Arial" w:hAnsi="Cambria Math" w:cs="Arial"/>
                <w:sz w:val="19"/>
                <w:szCs w:val="19"/>
              </w:rPr>
              <m:t>p</m:t>
            </m:r>
          </m:num>
          <m:den>
            <m:r>
              <w:rPr>
                <w:rFonts w:ascii="Cambria Math" w:eastAsia="Arial" w:hAnsi="Cambria Math" w:cs="Arial"/>
                <w:sz w:val="19"/>
                <w:szCs w:val="19"/>
              </w:rPr>
              <m:t>1-p</m:t>
            </m:r>
          </m:den>
        </m:f>
        <m:r>
          <w:rPr>
            <w:rFonts w:ascii="Cambria Math" w:eastAsia="Arial" w:hAnsi="Cambria Math" w:cs="Arial"/>
            <w:sz w:val="19"/>
            <w:szCs w:val="19"/>
          </w:rPr>
          <m:t>=</m:t>
        </m:r>
        <m:sSub>
          <m:sSubPr>
            <m:ctrlPr>
              <w:rPr>
                <w:rFonts w:ascii="Cambria Math" w:eastAsia="Arial" w:hAnsi="Cambria Math" w:cs="Arial"/>
                <w:i/>
                <w:sz w:val="19"/>
                <w:szCs w:val="19"/>
              </w:rPr>
            </m:ctrlPr>
          </m:sSubPr>
          <m:e>
            <m:r>
              <w:rPr>
                <w:rFonts w:ascii="Cambria Math" w:eastAsia="Arial" w:hAnsi="Cambria Math" w:cs="Arial"/>
                <w:sz w:val="19"/>
                <w:szCs w:val="19"/>
              </w:rPr>
              <m:t>α</m:t>
            </m:r>
          </m:e>
          <m:sub>
            <m:r>
              <w:rPr>
                <w:rFonts w:ascii="Cambria Math" w:eastAsia="Arial" w:hAnsi="Cambria Math" w:cs="Arial"/>
                <w:sz w:val="19"/>
                <w:szCs w:val="19"/>
              </w:rPr>
              <m:t>0</m:t>
            </m:r>
          </m:sub>
        </m:sSub>
        <m:r>
          <w:rPr>
            <w:rFonts w:ascii="Cambria Math" w:eastAsia="Arial" w:hAnsi="Cambria Math" w:cs="Arial"/>
            <w:sz w:val="19"/>
            <w:szCs w:val="19"/>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k</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k</m:t>
            </m:r>
          </m:sub>
        </m:sSub>
        <m:r>
          <w:rPr>
            <w:rFonts w:ascii="Cambria Math" w:eastAsia="Arial" w:hAnsi="Cambria Math" w:cs="Arial"/>
            <w:sz w:val="20"/>
            <w:szCs w:val="20"/>
          </w:rPr>
          <m:t>+∈</m:t>
        </m:r>
      </m:oMath>
      <w:r>
        <w:rPr>
          <w:rFonts w:ascii="Arial" w:eastAsia="Arial" w:hAnsi="Arial" w:cs="Arial"/>
          <w:sz w:val="20"/>
          <w:szCs w:val="20"/>
        </w:rPr>
        <w:t xml:space="preserve">                                     (4)</w:t>
      </w:r>
    </w:p>
    <w:p w14:paraId="3F3FB698" w14:textId="77777777" w:rsidR="004575E0" w:rsidRDefault="004575E0">
      <w:pPr>
        <w:spacing w:line="413" w:lineRule="auto"/>
        <w:ind w:left="400" w:right="400"/>
        <w:rPr>
          <w:rFonts w:ascii="Arial" w:eastAsia="Arial" w:hAnsi="Arial" w:cs="Arial"/>
          <w:sz w:val="20"/>
          <w:szCs w:val="20"/>
        </w:rPr>
      </w:pPr>
    </w:p>
    <w:p w14:paraId="0A4CCC06" w14:textId="77777777" w:rsidR="004575E0" w:rsidRDefault="004575E0" w:rsidP="00855569">
      <w:pPr>
        <w:spacing w:line="20" w:lineRule="exact"/>
        <w:rPr>
          <w:rFonts w:ascii="Arial" w:eastAsia="Arial" w:hAnsi="Arial" w:cs="Arial"/>
          <w:sz w:val="19"/>
          <w:szCs w:val="19"/>
        </w:rPr>
      </w:pPr>
    </w:p>
    <w:p w14:paraId="3F3BBDC0" w14:textId="77777777" w:rsidR="004575E0" w:rsidRDefault="004575E0" w:rsidP="00855569">
      <w:pPr>
        <w:spacing w:line="20" w:lineRule="exact"/>
        <w:rPr>
          <w:rFonts w:ascii="Arial" w:eastAsia="Arial" w:hAnsi="Arial" w:cs="Arial"/>
          <w:sz w:val="19"/>
          <w:szCs w:val="19"/>
        </w:rPr>
      </w:pPr>
    </w:p>
    <w:p w14:paraId="71EB31BC" w14:textId="77777777" w:rsidR="004575E0" w:rsidRDefault="004575E0" w:rsidP="00855569">
      <w:pPr>
        <w:spacing w:line="20" w:lineRule="exact"/>
        <w:rPr>
          <w:rFonts w:ascii="Arial" w:eastAsia="Arial" w:hAnsi="Arial" w:cs="Arial"/>
          <w:sz w:val="19"/>
          <w:szCs w:val="19"/>
        </w:rPr>
      </w:pPr>
    </w:p>
    <w:p w14:paraId="66DFE1F8" w14:textId="77777777" w:rsidR="00210CDE" w:rsidRDefault="006476B6" w:rsidP="00855569">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14:anchorId="3824D778" wp14:editId="786AE065">
                <wp:simplePos x="0" y="0"/>
                <wp:positionH relativeFrom="column">
                  <wp:posOffset>2212340</wp:posOffset>
                </wp:positionH>
                <wp:positionV relativeFrom="paragraph">
                  <wp:posOffset>-238760</wp:posOffset>
                </wp:positionV>
                <wp:extent cx="28194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4763"/>
                        </a:xfrm>
                        <a:prstGeom prst="line">
                          <a:avLst/>
                        </a:prstGeom>
                        <a:solidFill>
                          <a:srgbClr val="FFFFFF"/>
                        </a:solidFill>
                        <a:ln w="5054">
                          <a:solidFill>
                            <a:srgbClr val="000000"/>
                          </a:solidFill>
                          <a:miter lim="800000"/>
                          <a:headEnd/>
                          <a:tailE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802ACD" id="Shape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4.2pt,-18.8pt" to="196.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" o:allowincell="f" filled="t" strokeweight=".14039mm">
                <v:stroke joinstyle="miter"/>
                <o:lock v:ext="edit" shapetype="f"/>
              </v:line>
            </w:pict>
          </mc:Fallback>
        </mc:AlternateContent>
      </w:r>
    </w:p>
    <w:p w14:paraId="35ECDDDB" w14:textId="77777777" w:rsidR="00210CDE" w:rsidRDefault="006476B6">
      <w:pPr>
        <w:spacing w:line="334" w:lineRule="auto"/>
        <w:ind w:left="400" w:right="320"/>
        <w:jc w:val="both"/>
        <w:rPr>
          <w:sz w:val="20"/>
          <w:szCs w:val="20"/>
        </w:rPr>
      </w:pPr>
      <w:r>
        <w:rPr>
          <w:rFonts w:ascii="Arial" w:eastAsia="Arial" w:hAnsi="Arial" w:cs="Arial"/>
          <w:sz w:val="20"/>
          <w:szCs w:val="20"/>
        </w:rPr>
        <w:t xml:space="preserve">Where L represents the log of the odds or the logit that the dependent variable is 1. </w:t>
      </w:r>
      <m:oMath>
        <m:sSub>
          <m:sSubPr>
            <m:ctrlPr>
              <w:rPr>
                <w:rFonts w:ascii="Cambria Math" w:eastAsia="Arial" w:hAnsi="Cambria Math" w:cs="Arial"/>
                <w:i/>
                <w:sz w:val="19"/>
                <w:szCs w:val="19"/>
              </w:rPr>
            </m:ctrlPr>
          </m:sSubPr>
          <m:e>
            <m:r>
              <w:rPr>
                <w:rFonts w:ascii="Cambria Math" w:eastAsia="Arial" w:hAnsi="Cambria Math" w:cs="Arial"/>
                <w:sz w:val="19"/>
                <w:szCs w:val="19"/>
              </w:rPr>
              <m:t>α</m:t>
            </m:r>
          </m:e>
          <m:sub>
            <m:r>
              <w:rPr>
                <w:rFonts w:ascii="Cambria Math" w:eastAsia="Arial" w:hAnsi="Cambria Math" w:cs="Arial"/>
                <w:sz w:val="19"/>
                <w:szCs w:val="19"/>
              </w:rPr>
              <m:t>0</m:t>
            </m:r>
          </m:sub>
        </m:sSub>
      </m:oMath>
      <w:r w:rsidR="004575E0">
        <w:rPr>
          <w:rFonts w:ascii="Arial" w:eastAsia="Arial" w:hAnsi="Arial" w:cs="Arial"/>
          <w:sz w:val="20"/>
          <w:szCs w:val="20"/>
        </w:rPr>
        <w:t xml:space="preserve"> is the intercept and </w:t>
      </w:r>
      <m:oMath>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i</m:t>
            </m:r>
          </m:sub>
        </m:sSub>
      </m:oMath>
      <w:r>
        <w:rPr>
          <w:rFonts w:ascii="Arial" w:eastAsia="Arial" w:hAnsi="Arial" w:cs="Arial"/>
          <w:sz w:val="20"/>
          <w:szCs w:val="20"/>
        </w:rPr>
        <w:t xml:space="preserve"> are the regression </w:t>
      </w:r>
      <w:proofErr w:type="gramStart"/>
      <w:r>
        <w:rPr>
          <w:rFonts w:ascii="Arial" w:eastAsia="Arial" w:hAnsi="Arial" w:cs="Arial"/>
          <w:sz w:val="20"/>
          <w:szCs w:val="20"/>
        </w:rPr>
        <w:t>coefficients.</w:t>
      </w:r>
      <w:proofErr w:type="gramEnd"/>
      <w:r>
        <w:rPr>
          <w:rFonts w:ascii="Arial" w:eastAsia="Arial" w:hAnsi="Arial" w:cs="Arial"/>
          <w:sz w:val="20"/>
          <w:szCs w:val="20"/>
        </w:rPr>
        <w:t xml:space="preserve"> The odds represent the probability that an event occur given the probability that the event does not </w:t>
      </w:r>
      <w:proofErr w:type="gramStart"/>
      <w:r>
        <w:rPr>
          <w:rFonts w:ascii="Arial" w:eastAsia="Arial" w:hAnsi="Arial" w:cs="Arial"/>
          <w:sz w:val="20"/>
          <w:szCs w:val="20"/>
        </w:rPr>
        <w:t>occur[</w:t>
      </w:r>
      <w:proofErr w:type="gramEnd"/>
      <w:r>
        <w:rPr>
          <w:rFonts w:ascii="Arial" w:eastAsia="Arial" w:hAnsi="Arial" w:cs="Arial"/>
          <w:sz w:val="20"/>
          <w:szCs w:val="20"/>
        </w:rPr>
        <w:t>3].</w:t>
      </w:r>
    </w:p>
    <w:p w14:paraId="5B07F093" w14:textId="77777777" w:rsidR="00210CDE" w:rsidRDefault="00210CDE">
      <w:pPr>
        <w:spacing w:line="359" w:lineRule="exact"/>
        <w:rPr>
          <w:sz w:val="20"/>
          <w:szCs w:val="20"/>
        </w:rPr>
      </w:pPr>
    </w:p>
    <w:p w14:paraId="5AA52552" w14:textId="77777777" w:rsidR="00210CDE" w:rsidRDefault="006476B6">
      <w:pPr>
        <w:tabs>
          <w:tab w:val="left" w:pos="980"/>
        </w:tabs>
        <w:ind w:left="400"/>
        <w:rPr>
          <w:sz w:val="20"/>
          <w:szCs w:val="20"/>
        </w:rPr>
      </w:pPr>
      <w:r>
        <w:rPr>
          <w:rFonts w:ascii="Arial" w:eastAsia="Arial" w:hAnsi="Arial" w:cs="Arial"/>
          <w:sz w:val="24"/>
          <w:szCs w:val="24"/>
        </w:rPr>
        <w:t>3.1</w:t>
      </w:r>
      <w:r w:rsidR="003D17B1">
        <w:rPr>
          <w:rFonts w:ascii="Arial" w:eastAsia="Arial" w:hAnsi="Arial" w:cs="Arial"/>
          <w:sz w:val="24"/>
          <w:szCs w:val="24"/>
        </w:rPr>
        <w:t>.1</w:t>
      </w:r>
      <w:r>
        <w:rPr>
          <w:rFonts w:ascii="Arial" w:eastAsia="Arial" w:hAnsi="Arial" w:cs="Arial"/>
          <w:sz w:val="24"/>
          <w:szCs w:val="24"/>
        </w:rPr>
        <w:tab/>
        <w:t>Estimating the parameters of the model</w:t>
      </w:r>
    </w:p>
    <w:p w14:paraId="0C95A68A" w14:textId="77777777" w:rsidR="00210CDE" w:rsidRDefault="00210CDE">
      <w:pPr>
        <w:spacing w:line="319" w:lineRule="exact"/>
        <w:rPr>
          <w:sz w:val="20"/>
          <w:szCs w:val="20"/>
        </w:rPr>
      </w:pPr>
    </w:p>
    <w:p w14:paraId="6422B740" w14:textId="77777777" w:rsidR="00210CDE" w:rsidRDefault="006476B6">
      <w:pPr>
        <w:spacing w:line="345" w:lineRule="auto"/>
        <w:ind w:left="400" w:right="360"/>
        <w:jc w:val="both"/>
        <w:rPr>
          <w:rFonts w:ascii="Arial" w:eastAsia="Arial" w:hAnsi="Arial" w:cs="Arial"/>
          <w:sz w:val="20"/>
          <w:szCs w:val="20"/>
        </w:rPr>
      </w:pPr>
      <w:r>
        <w:rPr>
          <w:rFonts w:ascii="Arial" w:eastAsia="Arial" w:hAnsi="Arial" w:cs="Arial"/>
          <w:sz w:val="20"/>
          <w:szCs w:val="20"/>
        </w:rPr>
        <w:t>The logistics regression model uses the log odds on the vertical axis and the curve fitted makes the range of predictor variables Y to ran</w:t>
      </w:r>
      <w:r w:rsidR="003D17B1">
        <w:rPr>
          <w:rFonts w:ascii="Arial" w:eastAsia="Arial" w:hAnsi="Arial" w:cs="Arial"/>
          <w:sz w:val="20"/>
          <w:szCs w:val="20"/>
        </w:rPr>
        <w:t>ge between 0 and 1. The odds were</w:t>
      </w:r>
      <w:r>
        <w:rPr>
          <w:rFonts w:ascii="Arial" w:eastAsia="Arial" w:hAnsi="Arial" w:cs="Arial"/>
          <w:sz w:val="20"/>
          <w:szCs w:val="20"/>
        </w:rPr>
        <w:t xml:space="preserve"> transformed to probabilities using</w:t>
      </w:r>
    </w:p>
    <w:p w14:paraId="22DCF828" w14:textId="77777777" w:rsidR="004575E0" w:rsidRDefault="004575E0">
      <w:pPr>
        <w:spacing w:line="345" w:lineRule="auto"/>
        <w:ind w:left="400" w:right="360"/>
        <w:jc w:val="both"/>
        <w:rPr>
          <w:rFonts w:ascii="Arial" w:eastAsia="Arial" w:hAnsi="Arial" w:cs="Arial"/>
          <w:sz w:val="20"/>
          <w:szCs w:val="20"/>
        </w:rPr>
      </w:pPr>
    </w:p>
    <w:p w14:paraId="1228CB35" w14:textId="77777777" w:rsidR="004575E0" w:rsidRDefault="004575E0">
      <w:pPr>
        <w:spacing w:line="345" w:lineRule="auto"/>
        <w:ind w:left="400" w:right="360"/>
        <w:jc w:val="both"/>
        <w:rPr>
          <w:sz w:val="20"/>
          <w:szCs w:val="20"/>
        </w:rPr>
      </w:pPr>
      <m:oMathPara>
        <m:oMath>
          <m:r>
            <w:rPr>
              <w:rFonts w:ascii="Cambria Math" w:hAnsi="Cambria Math"/>
              <w:sz w:val="20"/>
              <w:szCs w:val="20"/>
            </w:rPr>
            <m:t>p=</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m:rPr>
                      <m:sty m:val="p"/>
                    </m:rPr>
                    <w:rPr>
                      <w:rFonts w:ascii="Cambria Math" w:hAnsi="Cambria Math"/>
                      <w:sz w:val="20"/>
                      <w:szCs w:val="20"/>
                    </w:rPr>
                    <m:t>log⁡</m:t>
                  </m:r>
                  <m:r>
                    <w:rPr>
                      <w:rFonts w:ascii="Cambria Math" w:hAnsi="Cambria Math"/>
                      <w:sz w:val="20"/>
                      <w:szCs w:val="20"/>
                    </w:rPr>
                    <m:t>(odds)</m:t>
                  </m:r>
                </m:sup>
              </m:sSup>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m:rPr>
                      <m:sty m:val="p"/>
                    </m:rPr>
                    <w:rPr>
                      <w:rFonts w:ascii="Cambria Math" w:hAnsi="Cambria Math"/>
                      <w:sz w:val="20"/>
                      <w:szCs w:val="20"/>
                    </w:rPr>
                    <m:t>log⁡</m:t>
                  </m:r>
                  <m:r>
                    <w:rPr>
                      <w:rFonts w:ascii="Cambria Math" w:hAnsi="Cambria Math"/>
                      <w:sz w:val="20"/>
                      <w:szCs w:val="20"/>
                    </w:rPr>
                    <m:t>(odds)</m:t>
                  </m:r>
                </m:sup>
              </m:sSup>
            </m:den>
          </m:f>
        </m:oMath>
      </m:oMathPara>
    </w:p>
    <w:p w14:paraId="42087E54" w14:textId="77777777" w:rsidR="00210CDE" w:rsidRDefault="00210CDE">
      <w:pPr>
        <w:spacing w:line="92" w:lineRule="exact"/>
        <w:rPr>
          <w:sz w:val="20"/>
          <w:szCs w:val="20"/>
        </w:rPr>
      </w:pPr>
    </w:p>
    <w:p w14:paraId="5AE340B2" w14:textId="77777777" w:rsidR="00210CDE" w:rsidRDefault="006476B6">
      <w:pPr>
        <w:spacing w:line="404" w:lineRule="auto"/>
        <w:ind w:left="400" w:right="360"/>
        <w:jc w:val="both"/>
        <w:rPr>
          <w:rFonts w:ascii="Arial" w:eastAsia="Arial" w:hAnsi="Arial" w:cs="Arial"/>
          <w:sz w:val="20"/>
          <w:szCs w:val="20"/>
        </w:rPr>
      </w:pPr>
      <w:r>
        <w:rPr>
          <w:rFonts w:ascii="Arial" w:eastAsia="Arial" w:hAnsi="Arial" w:cs="Arial"/>
          <w:sz w:val="20"/>
          <w:szCs w:val="20"/>
        </w:rPr>
        <w:t>R-square is a statistical measure of goodness of fit for a linear regression model. It expresses the proportion or percentage of the variance that the explanatory variables explain entirely. It measures the goodness of the relationship between the working model and the response variable on a 0 to 100 percent scale.</w:t>
      </w:r>
    </w:p>
    <w:p w14:paraId="5B35C0E2" w14:textId="77777777" w:rsidR="00331FFA" w:rsidRDefault="00331FFA">
      <w:pPr>
        <w:spacing w:line="404" w:lineRule="auto"/>
        <w:ind w:left="400" w:right="360"/>
        <w:jc w:val="both"/>
        <w:rPr>
          <w:rFonts w:ascii="Arial" w:eastAsia="Arial" w:hAnsi="Arial" w:cs="Arial"/>
          <w:sz w:val="20"/>
          <w:szCs w:val="20"/>
        </w:rPr>
      </w:pPr>
    </w:p>
    <w:p w14:paraId="38357E3C" w14:textId="77777777" w:rsidR="00331FFA" w:rsidRDefault="006E052C">
      <w:pPr>
        <w:spacing w:line="404" w:lineRule="auto"/>
        <w:ind w:left="400" w:right="360"/>
        <w:jc w:val="both"/>
        <w:rPr>
          <w:rFonts w:ascii="Arial" w:eastAsia="Arial" w:hAnsi="Arial" w:cs="Arial"/>
          <w:sz w:val="20"/>
          <w:szCs w:val="20"/>
        </w:rPr>
      </w:pPr>
      <m:oMathPara>
        <m:oMath>
          <m:sSup>
            <m:sSupPr>
              <m:ctrlPr>
                <w:rPr>
                  <w:rFonts w:ascii="Cambria Math" w:eastAsia="Arial" w:hAnsi="Cambria Math" w:cs="Arial"/>
                  <w:i/>
                  <w:sz w:val="20"/>
                  <w:szCs w:val="20"/>
                </w:rPr>
              </m:ctrlPr>
            </m:sSupPr>
            <m:e>
              <m:r>
                <w:rPr>
                  <w:rFonts w:ascii="Cambria Math" w:eastAsia="Arial" w:hAnsi="Cambria Math" w:cs="Arial"/>
                  <w:sz w:val="20"/>
                  <w:szCs w:val="20"/>
                </w:rPr>
                <m:t>R</m:t>
              </m:r>
            </m:e>
            <m:sup>
              <m:r>
                <w:rPr>
                  <w:rFonts w:ascii="Cambria Math" w:eastAsia="Arial" w:hAnsi="Cambria Math" w:cs="Arial"/>
                  <w:sz w:val="20"/>
                  <w:szCs w:val="20"/>
                </w:rPr>
                <m:t>2</m:t>
              </m:r>
            </m:sup>
          </m:sSup>
          <m:r>
            <w:rPr>
              <w:rFonts w:ascii="Cambria Math" w:eastAsia="Arial" w:hAnsi="Cambria Math" w:cs="Arial"/>
              <w:sz w:val="20"/>
              <w:szCs w:val="20"/>
            </w:rPr>
            <m:t>=</m:t>
          </m:r>
          <m:r>
            <w:rPr>
              <w:rFonts w:ascii="Cambria Math" w:eastAsia="Arial" w:hAnsi="Cambria Math" w:cs="Arial"/>
              <w:sz w:val="20"/>
              <w:szCs w:val="20"/>
            </w:rPr>
            <m:t>1-</m:t>
          </m:r>
          <m:f>
            <m:fPr>
              <m:ctrlPr>
                <w:rPr>
                  <w:rFonts w:ascii="Cambria Math" w:eastAsia="Arial" w:hAnsi="Cambria Math" w:cs="Arial"/>
                  <w:i/>
                  <w:sz w:val="20"/>
                  <w:szCs w:val="20"/>
                </w:rPr>
              </m:ctrlPr>
            </m:fPr>
            <m:num>
              <m:r>
                <w:rPr>
                  <w:rFonts w:ascii="Cambria Math" w:eastAsia="Arial" w:hAnsi="Cambria Math" w:cs="Arial"/>
                  <w:sz w:val="20"/>
                  <w:szCs w:val="20"/>
                </w:rPr>
                <m:t>Sum</m:t>
              </m:r>
              <m:r>
                <w:rPr>
                  <w:rFonts w:ascii="Cambria Math" w:eastAsia="Arial" w:hAnsi="Cambria Math" w:cs="Arial"/>
                  <w:sz w:val="20"/>
                  <w:szCs w:val="20"/>
                </w:rPr>
                <m:t xml:space="preserve"> </m:t>
              </m:r>
              <m:r>
                <w:rPr>
                  <w:rFonts w:ascii="Cambria Math" w:eastAsia="Arial" w:hAnsi="Cambria Math" w:cs="Arial"/>
                  <w:sz w:val="20"/>
                  <w:szCs w:val="20"/>
                </w:rPr>
                <m:t>of</m:t>
              </m:r>
              <m:r>
                <w:rPr>
                  <w:rFonts w:ascii="Cambria Math" w:eastAsia="Arial" w:hAnsi="Cambria Math" w:cs="Arial"/>
                  <w:sz w:val="20"/>
                  <w:szCs w:val="20"/>
                </w:rPr>
                <m:t xml:space="preserve"> </m:t>
              </m:r>
              <m:r>
                <w:rPr>
                  <w:rFonts w:ascii="Cambria Math" w:eastAsia="Arial" w:hAnsi="Cambria Math" w:cs="Arial"/>
                  <w:sz w:val="20"/>
                  <w:szCs w:val="20"/>
                </w:rPr>
                <m:t>square</m:t>
              </m:r>
              <m:r>
                <w:rPr>
                  <w:rFonts w:ascii="Cambria Math" w:eastAsia="Arial" w:hAnsi="Cambria Math" w:cs="Arial"/>
                  <w:sz w:val="20"/>
                  <w:szCs w:val="20"/>
                </w:rPr>
                <m:t xml:space="preserve"> </m:t>
              </m:r>
              <m:r>
                <w:rPr>
                  <w:rFonts w:ascii="Cambria Math" w:eastAsia="Arial" w:hAnsi="Cambria Math" w:cs="Arial"/>
                  <w:sz w:val="20"/>
                  <w:szCs w:val="20"/>
                </w:rPr>
                <m:t>regression</m:t>
              </m:r>
              <m:d>
                <m:dPr>
                  <m:ctrlPr>
                    <w:rPr>
                      <w:rFonts w:ascii="Cambria Math" w:eastAsia="Arial" w:hAnsi="Cambria Math" w:cs="Arial"/>
                      <w:i/>
                      <w:sz w:val="20"/>
                      <w:szCs w:val="20"/>
                    </w:rPr>
                  </m:ctrlPr>
                </m:dPr>
                <m:e>
                  <m:r>
                    <w:rPr>
                      <w:rFonts w:ascii="Cambria Math" w:eastAsia="Arial" w:hAnsi="Cambria Math" w:cs="Arial"/>
                      <w:sz w:val="20"/>
                      <w:szCs w:val="20"/>
                    </w:rPr>
                    <m:t>SSR</m:t>
                  </m:r>
                </m:e>
              </m:d>
            </m:num>
            <m:den>
              <m:r>
                <w:rPr>
                  <w:rFonts w:ascii="Cambria Math" w:eastAsia="Arial" w:hAnsi="Cambria Math" w:cs="Arial"/>
                  <w:sz w:val="20"/>
                  <w:szCs w:val="20"/>
                </w:rPr>
                <m:t>Total</m:t>
              </m:r>
              <m:r>
                <w:rPr>
                  <w:rFonts w:ascii="Cambria Math" w:eastAsia="Arial" w:hAnsi="Cambria Math" w:cs="Arial"/>
                  <w:sz w:val="20"/>
                  <w:szCs w:val="20"/>
                </w:rPr>
                <m:t xml:space="preserve"> </m:t>
              </m:r>
              <m:r>
                <w:rPr>
                  <w:rFonts w:ascii="Cambria Math" w:eastAsia="Arial" w:hAnsi="Cambria Math" w:cs="Arial"/>
                  <w:sz w:val="20"/>
                  <w:szCs w:val="20"/>
                </w:rPr>
                <m:t>Sum</m:t>
              </m:r>
              <m:r>
                <w:rPr>
                  <w:rFonts w:ascii="Cambria Math" w:eastAsia="Arial" w:hAnsi="Cambria Math" w:cs="Arial"/>
                  <w:sz w:val="20"/>
                  <w:szCs w:val="20"/>
                </w:rPr>
                <m:t xml:space="preserve"> </m:t>
              </m:r>
              <m:r>
                <w:rPr>
                  <w:rFonts w:ascii="Cambria Math" w:eastAsia="Arial" w:hAnsi="Cambria Math" w:cs="Arial"/>
                  <w:sz w:val="20"/>
                  <w:szCs w:val="20"/>
                </w:rPr>
                <m:t>of</m:t>
              </m:r>
              <m:r>
                <w:rPr>
                  <w:rFonts w:ascii="Cambria Math" w:eastAsia="Arial" w:hAnsi="Cambria Math" w:cs="Arial"/>
                  <w:sz w:val="20"/>
                  <w:szCs w:val="20"/>
                </w:rPr>
                <m:t xml:space="preserve"> </m:t>
              </m:r>
              <m:r>
                <w:rPr>
                  <w:rFonts w:ascii="Cambria Math" w:eastAsia="Arial" w:hAnsi="Cambria Math" w:cs="Arial"/>
                  <w:sz w:val="20"/>
                  <w:szCs w:val="20"/>
                </w:rPr>
                <m:t>squares</m:t>
              </m:r>
              <m:r>
                <w:rPr>
                  <w:rFonts w:ascii="Cambria Math" w:eastAsia="Arial" w:hAnsi="Cambria Math" w:cs="Arial"/>
                  <w:sz w:val="20"/>
                  <w:szCs w:val="20"/>
                </w:rPr>
                <m:t xml:space="preserve"> </m:t>
              </m:r>
              <m:d>
                <m:dPr>
                  <m:ctrlPr>
                    <w:rPr>
                      <w:rFonts w:ascii="Cambria Math" w:eastAsia="Arial" w:hAnsi="Cambria Math" w:cs="Arial"/>
                      <w:i/>
                      <w:sz w:val="20"/>
                      <w:szCs w:val="20"/>
                    </w:rPr>
                  </m:ctrlPr>
                </m:dPr>
                <m:e>
                  <m:r>
                    <w:rPr>
                      <w:rFonts w:ascii="Cambria Math" w:eastAsia="Arial" w:hAnsi="Cambria Math" w:cs="Arial"/>
                      <w:sz w:val="20"/>
                      <w:szCs w:val="20"/>
                    </w:rPr>
                    <m:t>SST</m:t>
                  </m:r>
                </m:e>
              </m:d>
            </m:den>
          </m:f>
          <m:r>
            <w:rPr>
              <w:rFonts w:ascii="Cambria Math" w:eastAsia="Arial" w:hAnsi="Cambria Math" w:cs="Arial"/>
              <w:sz w:val="20"/>
              <w:szCs w:val="20"/>
            </w:rPr>
            <m:t>=1-</m:t>
          </m:r>
          <m:f>
            <m:fPr>
              <m:ctrlPr>
                <w:rPr>
                  <w:rFonts w:ascii="Cambria Math" w:eastAsia="Arial" w:hAnsi="Cambria Math" w:cs="Arial"/>
                  <w:i/>
                  <w:sz w:val="20"/>
                  <w:szCs w:val="20"/>
                </w:rPr>
              </m:ctrlPr>
            </m:fPr>
            <m:num>
              <m:nary>
                <m:naryPr>
                  <m:chr m:val="∑"/>
                  <m:limLoc m:val="undOvr"/>
                  <m:subHide m:val="1"/>
                  <m:supHide m:val="1"/>
                  <m:ctrlPr>
                    <w:rPr>
                      <w:rFonts w:ascii="Cambria Math" w:eastAsia="Arial" w:hAnsi="Cambria Math" w:cs="Arial"/>
                      <w:i/>
                      <w:sz w:val="20"/>
                      <w:szCs w:val="20"/>
                    </w:rPr>
                  </m:ctrlPr>
                </m:naryPr>
                <m:sub/>
                <m:sup/>
                <m:e>
                  <m:sSup>
                    <m:sSupPr>
                      <m:ctrlPr>
                        <w:rPr>
                          <w:rFonts w:ascii="Cambria Math" w:eastAsia="Arial" w:hAnsi="Cambria Math" w:cs="Arial"/>
                          <w:i/>
                          <w:sz w:val="20"/>
                          <w:szCs w:val="20"/>
                        </w:rPr>
                      </m:ctrlPr>
                    </m:sSupPr>
                    <m:e>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y</m:t>
                          </m:r>
                        </m:e>
                        <m:sub>
                          <m:r>
                            <w:rPr>
                              <w:rFonts w:ascii="Cambria Math" w:eastAsia="Arial" w:hAnsi="Cambria Math" w:cs="Arial"/>
                              <w:sz w:val="20"/>
                              <w:szCs w:val="20"/>
                            </w:rPr>
                            <m:t>i</m:t>
                          </m:r>
                        </m:sub>
                      </m:sSub>
                      <m:r>
                        <w:rPr>
                          <w:rFonts w:ascii="Cambria Math" w:eastAsia="Arial" w:hAnsi="Cambria Math" w:cs="Arial"/>
                          <w:sz w:val="20"/>
                          <w:szCs w:val="20"/>
                        </w:rPr>
                        <m:t>-</m:t>
                      </m:r>
                      <m:acc>
                        <m:accPr>
                          <m:ctrlPr>
                            <w:rPr>
                              <w:rFonts w:ascii="Cambria Math" w:eastAsia="Arial" w:hAnsi="Cambria Math" w:cs="Arial"/>
                              <w:i/>
                              <w:sz w:val="20"/>
                              <w:szCs w:val="20"/>
                            </w:rPr>
                          </m:ctrlPr>
                        </m:accPr>
                        <m:e>
                          <m:r>
                            <w:rPr>
                              <w:rFonts w:ascii="Cambria Math" w:eastAsia="Arial" w:hAnsi="Cambria Math" w:cs="Arial"/>
                              <w:sz w:val="20"/>
                              <w:szCs w:val="20"/>
                            </w:rPr>
                            <m:t>y</m:t>
                          </m:r>
                        </m:e>
                      </m:acc>
                      <m:r>
                        <w:rPr>
                          <w:rFonts w:ascii="Cambria Math" w:eastAsia="Arial" w:hAnsi="Cambria Math" w:cs="Arial"/>
                          <w:sz w:val="20"/>
                          <w:szCs w:val="20"/>
                        </w:rPr>
                        <m:t>)</m:t>
                      </m:r>
                    </m:e>
                    <m:sup>
                      <m:r>
                        <w:rPr>
                          <w:rFonts w:ascii="Cambria Math" w:eastAsia="Arial" w:hAnsi="Cambria Math" w:cs="Arial"/>
                          <w:sz w:val="20"/>
                          <w:szCs w:val="20"/>
                        </w:rPr>
                        <m:t>2</m:t>
                      </m:r>
                    </m:sup>
                  </m:sSup>
                </m:e>
              </m:nary>
            </m:num>
            <m:den>
              <m:sSup>
                <m:sSupPr>
                  <m:ctrlPr>
                    <w:rPr>
                      <w:rFonts w:ascii="Cambria Math" w:eastAsia="Arial" w:hAnsi="Cambria Math" w:cs="Arial"/>
                      <w:i/>
                      <w:sz w:val="20"/>
                      <w:szCs w:val="20"/>
                    </w:rPr>
                  </m:ctrlPr>
                </m:sSupPr>
                <m:e>
                  <m:nary>
                    <m:naryPr>
                      <m:chr m:val="∑"/>
                      <m:limLoc m:val="undOvr"/>
                      <m:subHide m:val="1"/>
                      <m:supHide m:val="1"/>
                      <m:ctrlPr>
                        <w:rPr>
                          <w:rFonts w:ascii="Cambria Math" w:eastAsia="Arial" w:hAnsi="Cambria Math" w:cs="Arial"/>
                          <w:i/>
                          <w:sz w:val="20"/>
                          <w:szCs w:val="20"/>
                        </w:rPr>
                      </m:ctrlPr>
                    </m:naryPr>
                    <m:sub/>
                    <m:sup/>
                    <m:e>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y</m:t>
                              </m:r>
                            </m:e>
                            <m:sub>
                              <m:r>
                                <w:rPr>
                                  <w:rFonts w:ascii="Cambria Math" w:eastAsia="Arial" w:hAnsi="Cambria Math" w:cs="Arial"/>
                                  <w:sz w:val="20"/>
                                  <w:szCs w:val="20"/>
                                </w:rPr>
                                <m:t>i</m:t>
                              </m:r>
                            </m:sub>
                          </m:sSub>
                          <m:r>
                            <w:rPr>
                              <w:rFonts w:ascii="Cambria Math" w:eastAsia="Arial" w:hAnsi="Cambria Math" w:cs="Arial"/>
                              <w:sz w:val="20"/>
                              <w:szCs w:val="20"/>
                            </w:rPr>
                            <m:t>-</m:t>
                          </m:r>
                          <m:acc>
                            <m:accPr>
                              <m:chr m:val="̅"/>
                              <m:ctrlPr>
                                <w:rPr>
                                  <w:rFonts w:ascii="Cambria Math" w:eastAsia="Arial" w:hAnsi="Cambria Math" w:cs="Arial"/>
                                  <w:i/>
                                  <w:sz w:val="20"/>
                                  <w:szCs w:val="20"/>
                                </w:rPr>
                              </m:ctrlPr>
                            </m:accPr>
                            <m:e>
                              <m:r>
                                <w:rPr>
                                  <w:rFonts w:ascii="Cambria Math" w:eastAsia="Arial" w:hAnsi="Cambria Math" w:cs="Arial"/>
                                  <w:sz w:val="20"/>
                                  <w:szCs w:val="20"/>
                                </w:rPr>
                                <m:t>y</m:t>
                              </m:r>
                            </m:e>
                          </m:acc>
                        </m:e>
                      </m:d>
                    </m:e>
                  </m:nary>
                </m:e>
                <m:sup>
                  <m:r>
                    <w:rPr>
                      <w:rFonts w:ascii="Cambria Math" w:eastAsia="Arial" w:hAnsi="Cambria Math" w:cs="Arial"/>
                      <w:sz w:val="20"/>
                      <w:szCs w:val="20"/>
                    </w:rPr>
                    <m:t>2</m:t>
                  </m:r>
                </m:sup>
              </m:sSup>
            </m:den>
          </m:f>
        </m:oMath>
      </m:oMathPara>
    </w:p>
    <w:p w14:paraId="77389F5B" w14:textId="77777777" w:rsidR="00210CDE" w:rsidRDefault="00210CDE">
      <w:pPr>
        <w:spacing w:line="200" w:lineRule="exact"/>
        <w:rPr>
          <w:sz w:val="20"/>
          <w:szCs w:val="20"/>
        </w:rPr>
      </w:pPr>
      <w:bookmarkStart w:id="8" w:name="page8"/>
      <w:bookmarkEnd w:id="8"/>
    </w:p>
    <w:p w14:paraId="524664E9" w14:textId="77777777" w:rsidR="00210CDE" w:rsidRDefault="00210CDE">
      <w:pPr>
        <w:spacing w:line="278" w:lineRule="exact"/>
        <w:rPr>
          <w:sz w:val="20"/>
          <w:szCs w:val="20"/>
        </w:rPr>
      </w:pPr>
    </w:p>
    <w:p w14:paraId="719A2C69" w14:textId="77777777" w:rsidR="00210CDE" w:rsidRDefault="006476B6">
      <w:pPr>
        <w:ind w:left="400"/>
        <w:rPr>
          <w:sz w:val="20"/>
          <w:szCs w:val="20"/>
        </w:rPr>
      </w:pPr>
      <w:r>
        <w:rPr>
          <w:rFonts w:ascii="Arial" w:eastAsia="Arial" w:hAnsi="Arial" w:cs="Arial"/>
          <w:sz w:val="20"/>
          <w:szCs w:val="20"/>
        </w:rPr>
        <w:t>Where y is the response variable.</w:t>
      </w:r>
    </w:p>
    <w:p w14:paraId="42A6BC51" w14:textId="77777777" w:rsidR="00210CDE" w:rsidRDefault="00210CDE">
      <w:pPr>
        <w:spacing w:line="200" w:lineRule="exact"/>
        <w:rPr>
          <w:sz w:val="20"/>
          <w:szCs w:val="20"/>
        </w:rPr>
      </w:pPr>
    </w:p>
    <w:p w14:paraId="11935927" w14:textId="77777777" w:rsidR="00210CDE" w:rsidRDefault="00210CDE">
      <w:pPr>
        <w:spacing w:line="280" w:lineRule="exact"/>
        <w:rPr>
          <w:sz w:val="20"/>
          <w:szCs w:val="20"/>
        </w:rPr>
      </w:pPr>
    </w:p>
    <w:p w14:paraId="5CCFEBF5" w14:textId="77777777" w:rsidR="00210CDE" w:rsidRDefault="006476B6">
      <w:pPr>
        <w:tabs>
          <w:tab w:val="left" w:pos="1080"/>
        </w:tabs>
        <w:ind w:left="400"/>
        <w:rPr>
          <w:sz w:val="20"/>
          <w:szCs w:val="20"/>
        </w:rPr>
      </w:pPr>
      <w:r>
        <w:rPr>
          <w:rFonts w:ascii="Arial" w:eastAsia="Arial" w:hAnsi="Arial" w:cs="Arial"/>
          <w:sz w:val="24"/>
          <w:szCs w:val="24"/>
        </w:rPr>
        <w:lastRenderedPageBreak/>
        <w:t>3.</w:t>
      </w:r>
      <w:r w:rsidR="003D17B1">
        <w:rPr>
          <w:rFonts w:ascii="Arial" w:eastAsia="Arial" w:hAnsi="Arial" w:cs="Arial"/>
          <w:sz w:val="24"/>
          <w:szCs w:val="24"/>
        </w:rPr>
        <w:t>1.</w:t>
      </w:r>
      <w:r>
        <w:rPr>
          <w:rFonts w:ascii="Arial" w:eastAsia="Arial" w:hAnsi="Arial" w:cs="Arial"/>
          <w:sz w:val="24"/>
          <w:szCs w:val="24"/>
        </w:rPr>
        <w:t>2</w:t>
      </w:r>
      <w:r>
        <w:rPr>
          <w:rFonts w:ascii="Arial" w:eastAsia="Arial" w:hAnsi="Arial" w:cs="Arial"/>
          <w:sz w:val="24"/>
          <w:szCs w:val="24"/>
        </w:rPr>
        <w:tab/>
        <w:t>Statistical analysis</w:t>
      </w:r>
    </w:p>
    <w:p w14:paraId="2F9BF816" w14:textId="77777777" w:rsidR="00210CDE" w:rsidRDefault="00210CDE">
      <w:pPr>
        <w:spacing w:line="319" w:lineRule="exact"/>
        <w:rPr>
          <w:sz w:val="20"/>
          <w:szCs w:val="20"/>
        </w:rPr>
      </w:pPr>
    </w:p>
    <w:p w14:paraId="0D8934EB" w14:textId="77777777" w:rsidR="00210CDE" w:rsidRDefault="006476B6">
      <w:pPr>
        <w:spacing w:line="398" w:lineRule="auto"/>
        <w:ind w:left="400" w:right="400"/>
        <w:jc w:val="both"/>
        <w:rPr>
          <w:sz w:val="20"/>
          <w:szCs w:val="20"/>
        </w:rPr>
      </w:pPr>
      <w:r>
        <w:rPr>
          <w:rFonts w:ascii="Arial" w:eastAsia="Arial" w:hAnsi="Arial" w:cs="Arial"/>
          <w:sz w:val="20"/>
          <w:szCs w:val="20"/>
        </w:rPr>
        <w:t>The study considered the descriptive analysis of both the predictor and response variables. Binary logistic regression was used to examine both the predictor and response variables. In this study, the P-value of 0.05 was regarded as significant.</w:t>
      </w:r>
    </w:p>
    <w:p w14:paraId="63BFD570" w14:textId="77777777" w:rsidR="00210CDE" w:rsidRDefault="00210CDE">
      <w:pPr>
        <w:spacing w:line="200" w:lineRule="exact"/>
        <w:rPr>
          <w:sz w:val="20"/>
          <w:szCs w:val="20"/>
        </w:rPr>
      </w:pPr>
    </w:p>
    <w:p w14:paraId="516C211F" w14:textId="77777777" w:rsidR="00210CDE" w:rsidRDefault="00210CDE">
      <w:pPr>
        <w:spacing w:line="238" w:lineRule="exact"/>
        <w:rPr>
          <w:sz w:val="20"/>
          <w:szCs w:val="20"/>
        </w:rPr>
      </w:pPr>
    </w:p>
    <w:p w14:paraId="3C3F90A2" w14:textId="1EFF1F7E" w:rsidR="00210CDE" w:rsidRDefault="006476B6">
      <w:pPr>
        <w:numPr>
          <w:ilvl w:val="0"/>
          <w:numId w:val="4"/>
        </w:numPr>
        <w:tabs>
          <w:tab w:val="left" w:pos="880"/>
        </w:tabs>
        <w:ind w:left="880" w:hanging="484"/>
        <w:rPr>
          <w:rFonts w:ascii="Arial" w:eastAsia="Arial" w:hAnsi="Arial" w:cs="Arial"/>
          <w:sz w:val="29"/>
          <w:szCs w:val="29"/>
        </w:rPr>
      </w:pPr>
      <w:r>
        <w:rPr>
          <w:rFonts w:ascii="Arial" w:eastAsia="Arial" w:hAnsi="Arial" w:cs="Arial"/>
          <w:sz w:val="29"/>
          <w:szCs w:val="29"/>
        </w:rPr>
        <w:t>Results</w:t>
      </w:r>
      <w:r w:rsidR="00170F0A">
        <w:rPr>
          <w:rFonts w:ascii="Arial" w:eastAsia="Arial" w:hAnsi="Arial" w:cs="Arial"/>
          <w:sz w:val="29"/>
          <w:szCs w:val="29"/>
        </w:rPr>
        <w:t xml:space="preserve"> &amp; Discussion</w:t>
      </w:r>
    </w:p>
    <w:p w14:paraId="6D9C5FAE" w14:textId="77777777" w:rsidR="00210CDE" w:rsidRDefault="00210CDE">
      <w:pPr>
        <w:spacing w:line="376" w:lineRule="exact"/>
        <w:rPr>
          <w:sz w:val="20"/>
          <w:szCs w:val="20"/>
        </w:rPr>
      </w:pPr>
    </w:p>
    <w:p w14:paraId="230F8555" w14:textId="77777777" w:rsidR="00210CDE" w:rsidRDefault="006476B6">
      <w:pPr>
        <w:spacing w:line="407" w:lineRule="auto"/>
        <w:ind w:left="400" w:right="380"/>
        <w:jc w:val="both"/>
        <w:rPr>
          <w:sz w:val="20"/>
          <w:szCs w:val="20"/>
        </w:rPr>
      </w:pPr>
      <w:r>
        <w:rPr>
          <w:rFonts w:ascii="Arial" w:eastAsia="Arial" w:hAnsi="Arial" w:cs="Arial"/>
          <w:sz w:val="20"/>
          <w:szCs w:val="20"/>
        </w:rPr>
        <w:t>The prime demographic, socioeconomic, healthy, and culturally significant attributes of the infor-mant are presented in Table 1 which includes; the sex of the child, Respondent’s level of education, Current marital status, Respondent’s current age, Current contraceptive use by method, Birth or-der, Wealth index, Type and place of resident among others. Table 1 below shows the summary of the univariate variables</w:t>
      </w:r>
    </w:p>
    <w:p w14:paraId="257ACFBE" w14:textId="77777777" w:rsidR="00210CDE" w:rsidRDefault="00210CDE">
      <w:pPr>
        <w:spacing w:line="43" w:lineRule="exact"/>
        <w:rPr>
          <w:sz w:val="20"/>
          <w:szCs w:val="20"/>
        </w:rPr>
      </w:pPr>
    </w:p>
    <w:p w14:paraId="738078E6" w14:textId="77777777" w:rsidR="00210CDE" w:rsidRDefault="006476B6">
      <w:pPr>
        <w:spacing w:line="435" w:lineRule="auto"/>
        <w:ind w:left="400" w:right="380" w:firstLine="299"/>
        <w:jc w:val="both"/>
        <w:rPr>
          <w:sz w:val="20"/>
          <w:szCs w:val="20"/>
        </w:rPr>
      </w:pPr>
      <w:r>
        <w:rPr>
          <w:rFonts w:ascii="Arial" w:eastAsia="Arial" w:hAnsi="Arial" w:cs="Arial"/>
          <w:sz w:val="19"/>
          <w:szCs w:val="19"/>
        </w:rPr>
        <w:t>The significant Demographic, Socioeconomic, and Cultural characteristics of the respondents are shown in Table 1. The total number of respondents between the ages of 15 to 49 years was 19,530. Among these 6,686 live in urban areas and 12,844 reside in rural areas. The majority of women were married 14,632 (74.9%), followed by never in union 1,573 (8.1%), followed by living with a partner 1,451 (7.4%), followed by separated 1,233 (6.3%), respectively), windowed 377 (1.9%) and divorced 264 (1.4%) respectively. Considering the education levels those with primary education were the majority 6,896 (35.3%), followed by those with secondary education 5,542 (28.4%), followed by no education 4,464 (22.9%), and those with higher education 2,628 (13.5%). In regards to the current contraceptive use, those who never used any method 9,501 (48.7%), modern method 9,286 (47.5%), and traditional method 743 (3.8%). With regards to the wealth index, majority of the women were the poorest 7,268 (37.2%), poor 3,654 (18.7%), in the middle 3,142 (16.1%), richer 2,936 (15.0%) and the richest 2,530 (13.0%). When birth order was considered, those with one child were 5,161 (26.4%), 2 to 4 children 7,520 (38.5%), and those with more than five children 6,849 (35.1%).</w:t>
      </w:r>
    </w:p>
    <w:p w14:paraId="22AAF755" w14:textId="77777777" w:rsidR="00210CDE" w:rsidRDefault="00210CDE">
      <w:pPr>
        <w:sectPr w:rsidR="00210CDE">
          <w:pgSz w:w="12240" w:h="15840"/>
          <w:pgMar w:top="1440" w:right="1440" w:bottom="1440" w:left="1440" w:header="0" w:footer="0" w:gutter="0"/>
          <w:cols w:space="720" w:equalWidth="0">
            <w:col w:w="9360"/>
          </w:cols>
        </w:sectPr>
      </w:pPr>
    </w:p>
    <w:p w14:paraId="13DF4163" w14:textId="77777777" w:rsidR="00210CDE" w:rsidRDefault="00210CDE">
      <w:pPr>
        <w:spacing w:line="200" w:lineRule="exact"/>
        <w:rPr>
          <w:sz w:val="20"/>
          <w:szCs w:val="20"/>
        </w:rPr>
      </w:pPr>
    </w:p>
    <w:p w14:paraId="76DC2DB5" w14:textId="77777777" w:rsidR="00210CDE" w:rsidRDefault="00210CDE">
      <w:pPr>
        <w:spacing w:line="200" w:lineRule="exact"/>
        <w:rPr>
          <w:sz w:val="20"/>
          <w:szCs w:val="20"/>
        </w:rPr>
      </w:pPr>
    </w:p>
    <w:p w14:paraId="77D2622D" w14:textId="77777777" w:rsidR="00210CDE" w:rsidRDefault="00210CDE">
      <w:pPr>
        <w:spacing w:line="383" w:lineRule="exact"/>
        <w:rPr>
          <w:sz w:val="20"/>
          <w:szCs w:val="20"/>
        </w:rPr>
      </w:pPr>
    </w:p>
    <w:p w14:paraId="5D0D4810" w14:textId="77777777" w:rsidR="00210CDE" w:rsidRDefault="006476B6">
      <w:pPr>
        <w:jc w:val="center"/>
        <w:rPr>
          <w:sz w:val="20"/>
          <w:szCs w:val="20"/>
        </w:rPr>
      </w:pPr>
      <w:r>
        <w:rPr>
          <w:rFonts w:ascii="Arial" w:eastAsia="Arial" w:hAnsi="Arial" w:cs="Arial"/>
          <w:sz w:val="14"/>
          <w:szCs w:val="14"/>
        </w:rPr>
        <w:t>8</w:t>
      </w:r>
    </w:p>
    <w:p w14:paraId="6192876B" w14:textId="77777777" w:rsidR="00210CDE" w:rsidRDefault="00210CDE">
      <w:pPr>
        <w:sectPr w:rsidR="00210CDE">
          <w:type w:val="continuous"/>
          <w:pgSz w:w="12240" w:h="15840"/>
          <w:pgMar w:top="1440" w:right="1440" w:bottom="1440" w:left="1440" w:header="0" w:footer="0" w:gutter="0"/>
          <w:cols w:space="720" w:equalWidth="0">
            <w:col w:w="9360"/>
          </w:cols>
        </w:sectPr>
      </w:pPr>
    </w:p>
    <w:p w14:paraId="4D620C81" w14:textId="77777777" w:rsidR="00210CDE" w:rsidRDefault="00210CDE">
      <w:pPr>
        <w:spacing w:line="200" w:lineRule="exact"/>
        <w:rPr>
          <w:sz w:val="20"/>
          <w:szCs w:val="20"/>
        </w:rPr>
      </w:pPr>
      <w:bookmarkStart w:id="9" w:name="page9"/>
      <w:bookmarkEnd w:id="9"/>
    </w:p>
    <w:p w14:paraId="45869BA3" w14:textId="77777777" w:rsidR="007F6805" w:rsidRDefault="007F6805" w:rsidP="007F6805">
      <w:pPr>
        <w:autoSpaceDE w:val="0"/>
        <w:autoSpaceDN w:val="0"/>
        <w:adjustRightInd w:val="0"/>
        <w:spacing w:line="227" w:lineRule="atLeast"/>
        <w:ind w:left="400" w:right="400"/>
        <w:rPr>
          <w:sz w:val="24"/>
          <w:szCs w:val="24"/>
          <w:lang w:val="en"/>
        </w:rPr>
      </w:pPr>
      <w:r>
        <w:rPr>
          <w:sz w:val="24"/>
          <w:szCs w:val="24"/>
          <w:lang w:val="en"/>
        </w:rPr>
        <w:t>Table 1: The frequency and percentage distribution of variables related to under 5 mortality in Kenya, 2022 KDHS.</w:t>
      </w:r>
    </w:p>
    <w:p w14:paraId="580D8FD5" w14:textId="77777777" w:rsidR="007F6805" w:rsidRDefault="007F6805" w:rsidP="007F6805">
      <w:pPr>
        <w:autoSpaceDE w:val="0"/>
        <w:autoSpaceDN w:val="0"/>
        <w:adjustRightInd w:val="0"/>
        <w:spacing w:line="203" w:lineRule="atLeast"/>
        <w:rPr>
          <w:sz w:val="24"/>
          <w:szCs w:val="24"/>
          <w:lang w:val="en"/>
        </w:rPr>
      </w:pPr>
    </w:p>
    <w:tbl>
      <w:tblPr>
        <w:tblW w:w="0" w:type="auto"/>
        <w:tblInd w:w="-4" w:type="dxa"/>
        <w:tblLayout w:type="fixed"/>
        <w:tblLook w:val="0000" w:firstRow="0" w:lastRow="0" w:firstColumn="0" w:lastColumn="0" w:noHBand="0" w:noVBand="0"/>
      </w:tblPr>
      <w:tblGrid>
        <w:gridCol w:w="2700"/>
        <w:gridCol w:w="97"/>
        <w:gridCol w:w="2423"/>
        <w:gridCol w:w="1792"/>
        <w:gridCol w:w="2338"/>
      </w:tblGrid>
      <w:tr w:rsidR="007F6805" w14:paraId="6E8156AD" w14:textId="77777777" w:rsidTr="00DD4D0E">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14:paraId="1B53D37F"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Variable</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9E55EF0"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Category</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78190B"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Frequency</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6D659E93"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Percentage</w:t>
            </w:r>
          </w:p>
        </w:tc>
      </w:tr>
      <w:tr w:rsidR="007F6805" w14:paraId="7FFDD997"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72E70CA0"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Gender</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4DC57FA"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Female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427E36B"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9,580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94C524A"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40.19%</w:t>
            </w:r>
          </w:p>
        </w:tc>
      </w:tr>
      <w:tr w:rsidR="007F6805" w14:paraId="21A0834D"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489167AC"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D430808"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Male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5F97C683"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9,950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CA784DA"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50.9%</w:t>
            </w:r>
          </w:p>
        </w:tc>
      </w:tr>
      <w:tr w:rsidR="007F6805" w14:paraId="23A66C85"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25D9EE3A"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Survival of the children</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494E4F6"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Dead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4F208C8E"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694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EBCFF9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3.6%</w:t>
            </w:r>
          </w:p>
        </w:tc>
      </w:tr>
      <w:tr w:rsidR="007F6805" w14:paraId="412B1C5F"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429DFF49"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2576C9C"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Alive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EEE7563"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18,836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0D1A3334"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96.4%</w:t>
            </w:r>
          </w:p>
        </w:tc>
      </w:tr>
      <w:tr w:rsidR="007F6805" w14:paraId="20A7314F"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2DEC311E"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Level of education</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925261C"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No education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0133F4B1"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4,464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13EC8B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22.9%</w:t>
            </w:r>
          </w:p>
        </w:tc>
      </w:tr>
      <w:tr w:rsidR="007F6805" w14:paraId="47E52CBC" w14:textId="77777777" w:rsidTr="00DD4D0E">
        <w:trPr>
          <w:trHeight w:val="1"/>
        </w:trPr>
        <w:tc>
          <w:tcPr>
            <w:tcW w:w="2700" w:type="dxa"/>
            <w:vMerge/>
            <w:tcBorders>
              <w:left w:val="single" w:sz="3" w:space="0" w:color="000000"/>
              <w:right w:val="single" w:sz="3" w:space="0" w:color="000000"/>
            </w:tcBorders>
            <w:shd w:val="clear" w:color="000000" w:fill="FFFFFF"/>
          </w:tcPr>
          <w:p w14:paraId="491B694F"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BA3CBB9"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Primary education</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5CB51C0"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6,896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40BE88D"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35.3%</w:t>
            </w:r>
          </w:p>
        </w:tc>
      </w:tr>
      <w:tr w:rsidR="007F6805" w14:paraId="27B0E8B3"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3DF1F506"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651C106"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Secondary education</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0966AE7E"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5,542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340CACD"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28.4%</w:t>
            </w:r>
          </w:p>
        </w:tc>
      </w:tr>
      <w:tr w:rsidR="007F6805" w14:paraId="180E6092"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48DBE6C8"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Current marital status</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73152A2"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Never in union</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A3BF1BB"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1,573</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68B58DD0"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8.1%</w:t>
            </w:r>
          </w:p>
        </w:tc>
      </w:tr>
      <w:tr w:rsidR="007F6805" w14:paraId="0DCEF597" w14:textId="77777777" w:rsidTr="00DD4D0E">
        <w:trPr>
          <w:trHeight w:val="1"/>
        </w:trPr>
        <w:tc>
          <w:tcPr>
            <w:tcW w:w="2700" w:type="dxa"/>
            <w:vMerge/>
            <w:tcBorders>
              <w:left w:val="single" w:sz="3" w:space="0" w:color="000000"/>
              <w:right w:val="single" w:sz="3" w:space="0" w:color="000000"/>
            </w:tcBorders>
            <w:shd w:val="clear" w:color="000000" w:fill="FFFFFF"/>
          </w:tcPr>
          <w:p w14:paraId="7A9B8C1D"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C5B34E3" w14:textId="77777777" w:rsidR="007F6805" w:rsidRDefault="007F6805" w:rsidP="00DD4D0E">
            <w:pPr>
              <w:autoSpaceDE w:val="0"/>
              <w:autoSpaceDN w:val="0"/>
              <w:adjustRightInd w:val="0"/>
              <w:spacing w:line="203" w:lineRule="atLeast"/>
              <w:rPr>
                <w:sz w:val="24"/>
                <w:szCs w:val="24"/>
                <w:lang w:val="en"/>
              </w:rPr>
            </w:pPr>
            <w:r>
              <w:rPr>
                <w:sz w:val="24"/>
                <w:szCs w:val="24"/>
                <w:lang w:val="en"/>
              </w:rPr>
              <w:t>Married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208C827" w14:textId="77777777" w:rsidR="007F6805" w:rsidRDefault="007F6805" w:rsidP="00DD4D0E">
            <w:pPr>
              <w:autoSpaceDE w:val="0"/>
              <w:autoSpaceDN w:val="0"/>
              <w:adjustRightInd w:val="0"/>
              <w:spacing w:line="203" w:lineRule="atLeast"/>
              <w:rPr>
                <w:sz w:val="24"/>
                <w:szCs w:val="24"/>
                <w:lang w:val="en"/>
              </w:rPr>
            </w:pPr>
            <w:r>
              <w:rPr>
                <w:sz w:val="24"/>
                <w:szCs w:val="24"/>
                <w:lang w:val="en"/>
              </w:rPr>
              <w:t>14,632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5F331EB"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74.9%%</w:t>
            </w:r>
          </w:p>
        </w:tc>
      </w:tr>
      <w:tr w:rsidR="007F6805" w14:paraId="1305B72E" w14:textId="77777777" w:rsidTr="00DD4D0E">
        <w:trPr>
          <w:trHeight w:val="1"/>
        </w:trPr>
        <w:tc>
          <w:tcPr>
            <w:tcW w:w="2700" w:type="dxa"/>
            <w:vMerge/>
            <w:tcBorders>
              <w:left w:val="single" w:sz="3" w:space="0" w:color="000000"/>
              <w:right w:val="single" w:sz="3" w:space="0" w:color="000000"/>
            </w:tcBorders>
            <w:shd w:val="clear" w:color="000000" w:fill="FFFFFF"/>
          </w:tcPr>
          <w:p w14:paraId="57B06703"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56CD108"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Living with a partner</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5A9BEBCF"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1,451</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AB23E1D"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7.4%</w:t>
            </w:r>
          </w:p>
        </w:tc>
      </w:tr>
      <w:tr w:rsidR="007F6805" w14:paraId="57E9F773" w14:textId="77777777" w:rsidTr="00DD4D0E">
        <w:trPr>
          <w:trHeight w:val="1"/>
        </w:trPr>
        <w:tc>
          <w:tcPr>
            <w:tcW w:w="2700" w:type="dxa"/>
            <w:vMerge/>
            <w:tcBorders>
              <w:left w:val="single" w:sz="3" w:space="0" w:color="000000"/>
              <w:right w:val="single" w:sz="3" w:space="0" w:color="000000"/>
            </w:tcBorders>
            <w:shd w:val="clear" w:color="000000" w:fill="FFFFFF"/>
          </w:tcPr>
          <w:p w14:paraId="5D510E9D"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9AA9200"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Windowed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AFD23A"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377</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720FF2B"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1.9%</w:t>
            </w:r>
          </w:p>
        </w:tc>
      </w:tr>
      <w:tr w:rsidR="007F6805" w14:paraId="062FBD19" w14:textId="77777777" w:rsidTr="00DD4D0E">
        <w:trPr>
          <w:trHeight w:val="1"/>
        </w:trPr>
        <w:tc>
          <w:tcPr>
            <w:tcW w:w="2700" w:type="dxa"/>
            <w:vMerge/>
            <w:tcBorders>
              <w:left w:val="single" w:sz="3" w:space="0" w:color="000000"/>
              <w:right w:val="single" w:sz="3" w:space="0" w:color="000000"/>
            </w:tcBorders>
            <w:shd w:val="clear" w:color="000000" w:fill="FFFFFF"/>
          </w:tcPr>
          <w:p w14:paraId="45C6E705"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A998866"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Divorce</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12AC3C"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264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A666B50"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1.4%</w:t>
            </w:r>
          </w:p>
        </w:tc>
      </w:tr>
      <w:tr w:rsidR="007F6805" w14:paraId="7FC160A3"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7076242C"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F569FBF"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Separated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93B54A7"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1,223</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42B64A8"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6.3%</w:t>
            </w:r>
          </w:p>
        </w:tc>
      </w:tr>
      <w:tr w:rsidR="007F6805" w14:paraId="4EB94974"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38A544BA"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Respondent current age</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74A629F"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15-19</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BB63971"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948</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8C6690F"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4.85%</w:t>
            </w:r>
          </w:p>
        </w:tc>
      </w:tr>
      <w:tr w:rsidR="007F6805" w14:paraId="0C69FF94" w14:textId="77777777" w:rsidTr="00DD4D0E">
        <w:trPr>
          <w:trHeight w:val="1"/>
        </w:trPr>
        <w:tc>
          <w:tcPr>
            <w:tcW w:w="2700" w:type="dxa"/>
            <w:vMerge/>
            <w:tcBorders>
              <w:left w:val="single" w:sz="3" w:space="0" w:color="000000"/>
              <w:right w:val="single" w:sz="3" w:space="0" w:color="000000"/>
            </w:tcBorders>
            <w:shd w:val="clear" w:color="000000" w:fill="FFFFFF"/>
          </w:tcPr>
          <w:p w14:paraId="3543BB49"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274B8B0"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20-24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52DDF142"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4,388</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77D491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22.5%</w:t>
            </w:r>
          </w:p>
        </w:tc>
      </w:tr>
      <w:tr w:rsidR="007F6805" w14:paraId="02331F89" w14:textId="77777777" w:rsidTr="00DD4D0E">
        <w:trPr>
          <w:trHeight w:val="1"/>
        </w:trPr>
        <w:tc>
          <w:tcPr>
            <w:tcW w:w="2700" w:type="dxa"/>
            <w:vMerge/>
            <w:tcBorders>
              <w:left w:val="single" w:sz="3" w:space="0" w:color="000000"/>
              <w:right w:val="single" w:sz="3" w:space="0" w:color="000000"/>
            </w:tcBorders>
            <w:shd w:val="clear" w:color="000000" w:fill="FFFFFF"/>
          </w:tcPr>
          <w:p w14:paraId="597E8CC8"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6EBC173"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25-29</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D694F16"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5,547</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C0BF7ED"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28.4%</w:t>
            </w:r>
          </w:p>
        </w:tc>
      </w:tr>
      <w:tr w:rsidR="007F6805" w14:paraId="71B52743" w14:textId="77777777" w:rsidTr="00DD4D0E">
        <w:trPr>
          <w:trHeight w:val="1"/>
        </w:trPr>
        <w:tc>
          <w:tcPr>
            <w:tcW w:w="2700" w:type="dxa"/>
            <w:vMerge/>
            <w:tcBorders>
              <w:left w:val="single" w:sz="3" w:space="0" w:color="000000"/>
              <w:right w:val="single" w:sz="3" w:space="0" w:color="000000"/>
            </w:tcBorders>
            <w:shd w:val="clear" w:color="000000" w:fill="FFFFFF"/>
          </w:tcPr>
          <w:p w14:paraId="7E4D757A"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CA0B7B0"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30-34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CB3E122"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4,182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BD0BB7A"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21.4%</w:t>
            </w:r>
          </w:p>
        </w:tc>
      </w:tr>
      <w:tr w:rsidR="007F6805" w14:paraId="1E985D91" w14:textId="77777777" w:rsidTr="00DD4D0E">
        <w:trPr>
          <w:trHeight w:val="1"/>
        </w:trPr>
        <w:tc>
          <w:tcPr>
            <w:tcW w:w="2700" w:type="dxa"/>
            <w:vMerge/>
            <w:tcBorders>
              <w:left w:val="single" w:sz="3" w:space="0" w:color="000000"/>
              <w:right w:val="single" w:sz="3" w:space="0" w:color="000000"/>
            </w:tcBorders>
            <w:shd w:val="clear" w:color="000000" w:fill="FFFFFF"/>
          </w:tcPr>
          <w:p w14:paraId="4DB01D6A"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86550E2"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35-39</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1DCE516"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3,049</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24D67EA"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15.6%</w:t>
            </w:r>
          </w:p>
        </w:tc>
      </w:tr>
      <w:tr w:rsidR="007F6805" w14:paraId="305644DF" w14:textId="77777777" w:rsidTr="00DD4D0E">
        <w:trPr>
          <w:trHeight w:val="1"/>
        </w:trPr>
        <w:tc>
          <w:tcPr>
            <w:tcW w:w="2700" w:type="dxa"/>
            <w:vMerge/>
            <w:tcBorders>
              <w:left w:val="single" w:sz="3" w:space="0" w:color="000000"/>
              <w:right w:val="single" w:sz="3" w:space="0" w:color="000000"/>
            </w:tcBorders>
            <w:shd w:val="clear" w:color="000000" w:fill="FFFFFF"/>
          </w:tcPr>
          <w:p w14:paraId="564A4A55"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B1283BB"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40-44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0548982"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1,140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62BFB5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5.8%</w:t>
            </w:r>
          </w:p>
        </w:tc>
      </w:tr>
      <w:tr w:rsidR="007F6805" w14:paraId="7F75785B"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789CFA0C"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93192CC"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45-45</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DD98070"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276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C212AD8"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1.4%</w:t>
            </w:r>
          </w:p>
        </w:tc>
      </w:tr>
      <w:tr w:rsidR="007F6805" w14:paraId="3D2826BF" w14:textId="77777777" w:rsidTr="00DD4D0E">
        <w:tblPrEx>
          <w:tblBorders>
            <w:top w:val="single" w:sz="4" w:space="0" w:color="auto"/>
          </w:tblBorders>
        </w:tblPrEx>
        <w:trPr>
          <w:gridAfter w:val="3"/>
          <w:wAfter w:w="6553" w:type="dxa"/>
          <w:trHeight w:val="100"/>
        </w:trPr>
        <w:tc>
          <w:tcPr>
            <w:tcW w:w="2797" w:type="dxa"/>
            <w:gridSpan w:val="2"/>
          </w:tcPr>
          <w:p w14:paraId="58973DBB" w14:textId="77777777" w:rsidR="007F6805" w:rsidRDefault="007F6805" w:rsidP="00DD4D0E">
            <w:pPr>
              <w:autoSpaceDE w:val="0"/>
              <w:autoSpaceDN w:val="0"/>
              <w:adjustRightInd w:val="0"/>
              <w:spacing w:line="203" w:lineRule="atLeast"/>
              <w:rPr>
                <w:rFonts w:ascii="Calibri" w:hAnsi="Calibri" w:cs="Calibri"/>
                <w:lang w:val="en"/>
              </w:rPr>
            </w:pPr>
          </w:p>
        </w:tc>
      </w:tr>
      <w:tr w:rsidR="007F6805" w14:paraId="3E3A06F6"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486331DF"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Current contraceptive use by method</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07D129A"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No method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93F6892"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9,501</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09BA5F3"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48.6%</w:t>
            </w:r>
          </w:p>
        </w:tc>
      </w:tr>
      <w:tr w:rsidR="007F6805" w14:paraId="3A942B69" w14:textId="77777777" w:rsidTr="00DD4D0E">
        <w:trPr>
          <w:trHeight w:val="1"/>
        </w:trPr>
        <w:tc>
          <w:tcPr>
            <w:tcW w:w="2700" w:type="dxa"/>
            <w:vMerge/>
            <w:tcBorders>
              <w:left w:val="single" w:sz="3" w:space="0" w:color="000000"/>
              <w:right w:val="single" w:sz="3" w:space="0" w:color="000000"/>
            </w:tcBorders>
            <w:shd w:val="clear" w:color="000000" w:fill="FFFFFF"/>
          </w:tcPr>
          <w:p w14:paraId="5329E13C"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8B29AC9"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Traditional method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46E8B848"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743</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68F282E3"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3.8%</w:t>
            </w:r>
          </w:p>
        </w:tc>
      </w:tr>
      <w:tr w:rsidR="007F6805" w14:paraId="4B30625C"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61523907"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A62B23D"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Modern method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75C88D5"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9,286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3FA0F7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97.6%</w:t>
            </w:r>
          </w:p>
        </w:tc>
      </w:tr>
      <w:tr w:rsidR="007F6805" w14:paraId="32E8F565"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1A3A2F40"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Birth order</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5337D32"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1</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356C3EC"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5,161</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2A72FFF"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26.4%</w:t>
            </w:r>
          </w:p>
        </w:tc>
      </w:tr>
      <w:tr w:rsidR="007F6805" w14:paraId="5E80A97D" w14:textId="77777777" w:rsidTr="00DD4D0E">
        <w:trPr>
          <w:trHeight w:val="1"/>
        </w:trPr>
        <w:tc>
          <w:tcPr>
            <w:tcW w:w="2700" w:type="dxa"/>
            <w:vMerge/>
            <w:tcBorders>
              <w:left w:val="single" w:sz="3" w:space="0" w:color="000000"/>
              <w:right w:val="single" w:sz="3" w:space="0" w:color="000000"/>
            </w:tcBorders>
            <w:shd w:val="clear" w:color="000000" w:fill="FFFFFF"/>
          </w:tcPr>
          <w:p w14:paraId="2E1B0087"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CF016E7"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2-4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01AB904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7,520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DCAF75E"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38.5%</w:t>
            </w:r>
          </w:p>
        </w:tc>
      </w:tr>
      <w:tr w:rsidR="007F6805" w14:paraId="17E9F954"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08F3172D"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0CCC900"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5 and more</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B47F2EB"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6,849</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23F0D32"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35.1%</w:t>
            </w:r>
          </w:p>
        </w:tc>
      </w:tr>
      <w:tr w:rsidR="007F6805" w14:paraId="56FDE3FF"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060ECDE8"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Wealth index</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FDEE37"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Poorest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8A8588C"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7,268</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D59BEE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37.2%</w:t>
            </w:r>
          </w:p>
        </w:tc>
      </w:tr>
      <w:tr w:rsidR="007F6805" w14:paraId="2BFF0BD6" w14:textId="77777777" w:rsidTr="00DD4D0E">
        <w:trPr>
          <w:trHeight w:val="1"/>
        </w:trPr>
        <w:tc>
          <w:tcPr>
            <w:tcW w:w="2700" w:type="dxa"/>
            <w:vMerge/>
            <w:tcBorders>
              <w:left w:val="single" w:sz="3" w:space="0" w:color="000000"/>
              <w:right w:val="single" w:sz="3" w:space="0" w:color="000000"/>
            </w:tcBorders>
            <w:shd w:val="clear" w:color="000000" w:fill="FFFFFF"/>
          </w:tcPr>
          <w:p w14:paraId="65208CA5"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CC07C12"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Poor</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64881E"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3,654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EC6CEF8"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18.7%</w:t>
            </w:r>
          </w:p>
        </w:tc>
      </w:tr>
      <w:tr w:rsidR="007F6805" w14:paraId="70742252" w14:textId="77777777" w:rsidTr="00DD4D0E">
        <w:trPr>
          <w:trHeight w:val="1"/>
        </w:trPr>
        <w:tc>
          <w:tcPr>
            <w:tcW w:w="2700" w:type="dxa"/>
            <w:vMerge/>
            <w:tcBorders>
              <w:left w:val="single" w:sz="3" w:space="0" w:color="000000"/>
              <w:right w:val="single" w:sz="3" w:space="0" w:color="000000"/>
            </w:tcBorders>
            <w:shd w:val="clear" w:color="000000" w:fill="FFFFFF"/>
          </w:tcPr>
          <w:p w14:paraId="7275E170"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567794"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Middle</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3364634"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3,142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42FFFC5"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16.1%</w:t>
            </w:r>
          </w:p>
        </w:tc>
      </w:tr>
      <w:tr w:rsidR="007F6805" w14:paraId="394F0D14" w14:textId="77777777" w:rsidTr="00DD4D0E">
        <w:trPr>
          <w:trHeight w:val="1"/>
        </w:trPr>
        <w:tc>
          <w:tcPr>
            <w:tcW w:w="2700" w:type="dxa"/>
            <w:vMerge/>
            <w:tcBorders>
              <w:left w:val="single" w:sz="3" w:space="0" w:color="000000"/>
              <w:right w:val="single" w:sz="3" w:space="0" w:color="000000"/>
            </w:tcBorders>
            <w:shd w:val="clear" w:color="000000" w:fill="FFFFFF"/>
          </w:tcPr>
          <w:p w14:paraId="3255AA70"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B784DE7"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Richer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15147C5"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2,936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63B3AE3"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15.0%</w:t>
            </w:r>
          </w:p>
        </w:tc>
      </w:tr>
      <w:tr w:rsidR="007F6805" w14:paraId="2052114B"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28B58059"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609A621"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Richest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4B372AFC"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2,530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E78EE13"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13.0%</w:t>
            </w:r>
          </w:p>
        </w:tc>
      </w:tr>
      <w:tr w:rsidR="007F6805" w14:paraId="09736731" w14:textId="77777777" w:rsidTr="00DD4D0E">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076E1B2E"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Type and place of residence</w:t>
            </w: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6155847"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Urban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BE867D9"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6,686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DE4B152"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34.2%</w:t>
            </w:r>
          </w:p>
        </w:tc>
      </w:tr>
      <w:tr w:rsidR="007F6805" w14:paraId="300A87EC" w14:textId="77777777" w:rsidTr="00DD4D0E">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2B4A7275" w14:textId="77777777" w:rsidR="007F6805" w:rsidRDefault="007F6805" w:rsidP="00DD4D0E">
            <w:pPr>
              <w:autoSpaceDE w:val="0"/>
              <w:autoSpaceDN w:val="0"/>
              <w:adjustRightInd w:val="0"/>
              <w:spacing w:line="203" w:lineRule="atLeast"/>
              <w:rPr>
                <w:rFonts w:ascii="Calibri" w:hAnsi="Calibri" w:cs="Calibri"/>
                <w:lang w:val="en"/>
              </w:rPr>
            </w:pPr>
          </w:p>
        </w:tc>
        <w:tc>
          <w:tcPr>
            <w:tcW w:w="25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215BA0F" w14:textId="77777777" w:rsidR="007F6805" w:rsidRDefault="007F6805" w:rsidP="00DD4D0E">
            <w:pPr>
              <w:autoSpaceDE w:val="0"/>
              <w:autoSpaceDN w:val="0"/>
              <w:adjustRightInd w:val="0"/>
              <w:spacing w:line="203" w:lineRule="atLeast"/>
              <w:rPr>
                <w:rFonts w:ascii="Calibri" w:hAnsi="Calibri" w:cs="Calibri"/>
                <w:lang w:val="en"/>
              </w:rPr>
            </w:pPr>
            <w:r>
              <w:rPr>
                <w:sz w:val="24"/>
                <w:szCs w:val="24"/>
                <w:lang w:val="en"/>
              </w:rPr>
              <w:t xml:space="preserve">Rural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68FBD31"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12,844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035A08A6" w14:textId="77777777" w:rsidR="007F6805" w:rsidRDefault="007F6805" w:rsidP="00DD4D0E">
            <w:pPr>
              <w:autoSpaceDE w:val="0"/>
              <w:autoSpaceDN w:val="0"/>
              <w:adjustRightInd w:val="0"/>
              <w:spacing w:line="203" w:lineRule="atLeast"/>
              <w:rPr>
                <w:rFonts w:ascii="Calibri" w:hAnsi="Calibri" w:cs="Calibri"/>
                <w:lang w:val="en"/>
              </w:rPr>
            </w:pPr>
            <w:r>
              <w:rPr>
                <w:rFonts w:ascii="Calibri" w:hAnsi="Calibri" w:cs="Calibri"/>
                <w:lang w:val="en"/>
              </w:rPr>
              <w:t>65.8%</w:t>
            </w:r>
          </w:p>
        </w:tc>
      </w:tr>
    </w:tbl>
    <w:p w14:paraId="1F0D2461" w14:textId="77777777" w:rsidR="007F6805" w:rsidRDefault="007F6805" w:rsidP="007F6805">
      <w:pPr>
        <w:autoSpaceDE w:val="0"/>
        <w:autoSpaceDN w:val="0"/>
        <w:adjustRightInd w:val="0"/>
        <w:spacing w:line="203" w:lineRule="atLeast"/>
        <w:rPr>
          <w:sz w:val="24"/>
          <w:szCs w:val="24"/>
          <w:lang w:val="en"/>
        </w:rPr>
      </w:pPr>
    </w:p>
    <w:p w14:paraId="56396731" w14:textId="77777777" w:rsidR="00210CDE" w:rsidRDefault="00210CDE">
      <w:pPr>
        <w:spacing w:line="382" w:lineRule="exact"/>
        <w:rPr>
          <w:sz w:val="20"/>
          <w:szCs w:val="20"/>
        </w:rPr>
      </w:pPr>
    </w:p>
    <w:p w14:paraId="7338A75A" w14:textId="77777777" w:rsidR="00210CDE" w:rsidRDefault="006476B6">
      <w:pPr>
        <w:tabs>
          <w:tab w:val="left" w:pos="980"/>
        </w:tabs>
        <w:ind w:left="400"/>
        <w:rPr>
          <w:sz w:val="20"/>
          <w:szCs w:val="20"/>
        </w:rPr>
      </w:pPr>
      <w:r>
        <w:rPr>
          <w:rFonts w:ascii="Arial" w:eastAsia="Arial" w:hAnsi="Arial" w:cs="Arial"/>
          <w:sz w:val="24"/>
          <w:szCs w:val="24"/>
        </w:rPr>
        <w:t>4.1</w:t>
      </w:r>
      <w:r>
        <w:rPr>
          <w:rFonts w:ascii="Arial" w:eastAsia="Arial" w:hAnsi="Arial" w:cs="Arial"/>
          <w:sz w:val="24"/>
          <w:szCs w:val="24"/>
        </w:rPr>
        <w:tab/>
        <w:t>Univariable analysis</w:t>
      </w:r>
    </w:p>
    <w:p w14:paraId="5F791EC1" w14:textId="77777777" w:rsidR="00210CDE" w:rsidRDefault="00210CDE">
      <w:pPr>
        <w:spacing w:line="319" w:lineRule="exact"/>
        <w:rPr>
          <w:sz w:val="20"/>
          <w:szCs w:val="20"/>
        </w:rPr>
      </w:pPr>
    </w:p>
    <w:p w14:paraId="449DC414" w14:textId="77777777" w:rsidR="00210CDE" w:rsidRDefault="006476B6">
      <w:pPr>
        <w:spacing w:line="434" w:lineRule="auto"/>
        <w:ind w:left="400" w:right="340"/>
        <w:jc w:val="both"/>
        <w:rPr>
          <w:sz w:val="20"/>
          <w:szCs w:val="20"/>
        </w:rPr>
      </w:pPr>
      <w:r>
        <w:rPr>
          <w:rFonts w:ascii="Arial" w:eastAsia="Arial" w:hAnsi="Arial" w:cs="Arial"/>
          <w:sz w:val="19"/>
          <w:szCs w:val="19"/>
        </w:rPr>
        <w:t xml:space="preserve">The results for the univariate analysis which are unadjusted are shown in Table 2. The under-five whose mother’s education was up to primary level were 35% more likely to die before their fifth birthday </w:t>
      </w:r>
      <w:r>
        <w:rPr>
          <w:rFonts w:ascii="Arial" w:eastAsia="Arial" w:hAnsi="Arial" w:cs="Arial"/>
          <w:sz w:val="19"/>
          <w:szCs w:val="19"/>
        </w:rPr>
        <w:lastRenderedPageBreak/>
        <w:t>compared to those who had no education. The risk of death for the under-five mothers who had secondary education and higher education was 1.118 and 0.814 respectively. This showed clearly that the risk of death for those under five reduced as mothers acquired more education. The risk of under-five mortality among the under-fives was high for unmarried women as compared to never-in-union women. The risk for death was highest at 63% for the windowed women and was least for married women which was lower by 6.7% as compared to women who were never married. The risk of the under-five whose mothers were in the age bracket of 40-44 and 45-49 were 1.108 and</w:t>
      </w:r>
    </w:p>
    <w:p w14:paraId="737817AB" w14:textId="77777777" w:rsidR="00210CDE" w:rsidRDefault="00210CDE">
      <w:pPr>
        <w:sectPr w:rsidR="00210CDE">
          <w:pgSz w:w="12240" w:h="15840"/>
          <w:pgMar w:top="1440" w:right="1440" w:bottom="1440" w:left="1440" w:header="0" w:footer="0" w:gutter="0"/>
          <w:cols w:space="720" w:equalWidth="0">
            <w:col w:w="9360"/>
          </w:cols>
        </w:sectPr>
      </w:pPr>
    </w:p>
    <w:p w14:paraId="6130E43E" w14:textId="77777777" w:rsidR="00210CDE" w:rsidRDefault="00210CDE">
      <w:pPr>
        <w:spacing w:line="200" w:lineRule="exact"/>
        <w:rPr>
          <w:sz w:val="20"/>
          <w:szCs w:val="20"/>
        </w:rPr>
      </w:pPr>
    </w:p>
    <w:p w14:paraId="2BB118BC" w14:textId="77777777" w:rsidR="00210CDE" w:rsidRDefault="00210CDE">
      <w:pPr>
        <w:spacing w:line="396" w:lineRule="exact"/>
        <w:rPr>
          <w:sz w:val="20"/>
          <w:szCs w:val="20"/>
        </w:rPr>
      </w:pPr>
    </w:p>
    <w:p w14:paraId="440EA197" w14:textId="77777777" w:rsidR="00210CDE" w:rsidRDefault="006476B6">
      <w:pPr>
        <w:jc w:val="center"/>
        <w:rPr>
          <w:sz w:val="20"/>
          <w:szCs w:val="20"/>
        </w:rPr>
      </w:pPr>
      <w:r>
        <w:rPr>
          <w:rFonts w:ascii="Arial" w:eastAsia="Arial" w:hAnsi="Arial" w:cs="Arial"/>
          <w:sz w:val="14"/>
          <w:szCs w:val="14"/>
        </w:rPr>
        <w:t>9</w:t>
      </w:r>
    </w:p>
    <w:p w14:paraId="0059E7AA" w14:textId="77777777" w:rsidR="00210CDE" w:rsidRDefault="00210CDE">
      <w:pPr>
        <w:sectPr w:rsidR="00210CDE">
          <w:type w:val="continuous"/>
          <w:pgSz w:w="12240" w:h="15840"/>
          <w:pgMar w:top="1440" w:right="1440" w:bottom="1440" w:left="1440" w:header="0" w:footer="0" w:gutter="0"/>
          <w:cols w:space="720" w:equalWidth="0">
            <w:col w:w="9360"/>
          </w:cols>
        </w:sectPr>
      </w:pPr>
    </w:p>
    <w:p w14:paraId="14191504" w14:textId="77777777" w:rsidR="00210CDE" w:rsidRDefault="00210CDE">
      <w:pPr>
        <w:spacing w:line="200" w:lineRule="exact"/>
        <w:rPr>
          <w:sz w:val="20"/>
          <w:szCs w:val="20"/>
        </w:rPr>
      </w:pPr>
      <w:bookmarkStart w:id="10" w:name="page10"/>
      <w:bookmarkEnd w:id="10"/>
    </w:p>
    <w:p w14:paraId="2147ED09" w14:textId="77777777" w:rsidR="00210CDE" w:rsidRDefault="00210CDE">
      <w:pPr>
        <w:spacing w:line="246" w:lineRule="exact"/>
        <w:rPr>
          <w:sz w:val="20"/>
          <w:szCs w:val="20"/>
        </w:rPr>
      </w:pPr>
    </w:p>
    <w:p w14:paraId="5F5D250D" w14:textId="77777777" w:rsidR="007F6805" w:rsidRDefault="007F6805" w:rsidP="007F6805">
      <w:pPr>
        <w:autoSpaceDE w:val="0"/>
        <w:autoSpaceDN w:val="0"/>
        <w:adjustRightInd w:val="0"/>
        <w:jc w:val="center"/>
        <w:rPr>
          <w:sz w:val="24"/>
          <w:szCs w:val="24"/>
          <w:lang w:val="en"/>
        </w:rPr>
      </w:pPr>
      <w:bookmarkStart w:id="11" w:name="page11"/>
      <w:bookmarkEnd w:id="11"/>
      <w:r>
        <w:rPr>
          <w:sz w:val="24"/>
          <w:szCs w:val="24"/>
          <w:lang w:val="en"/>
        </w:rPr>
        <w:t>Table 2: Results for univariate variables analysis using Logistic Regression</w:t>
      </w:r>
    </w:p>
    <w:p w14:paraId="13634B47" w14:textId="77777777" w:rsidR="007F6805" w:rsidRDefault="007F6805" w:rsidP="007F6805">
      <w:pPr>
        <w:autoSpaceDE w:val="0"/>
        <w:autoSpaceDN w:val="0"/>
        <w:adjustRightInd w:val="0"/>
        <w:rPr>
          <w:sz w:val="24"/>
          <w:szCs w:val="24"/>
          <w:lang w:val="en"/>
        </w:rPr>
      </w:pPr>
    </w:p>
    <w:tbl>
      <w:tblPr>
        <w:tblStyle w:val="TableGrid"/>
        <w:tblW w:w="9895" w:type="dxa"/>
        <w:tblLook w:val="04A0" w:firstRow="1" w:lastRow="0" w:firstColumn="1" w:lastColumn="0" w:noHBand="0" w:noVBand="1"/>
      </w:tblPr>
      <w:tblGrid>
        <w:gridCol w:w="2785"/>
        <w:gridCol w:w="1800"/>
        <w:gridCol w:w="1620"/>
        <w:gridCol w:w="1800"/>
        <w:gridCol w:w="1890"/>
      </w:tblGrid>
      <w:tr w:rsidR="007F6805" w14:paraId="5A6B8732" w14:textId="77777777" w:rsidTr="00DD4D0E">
        <w:tc>
          <w:tcPr>
            <w:tcW w:w="2785" w:type="dxa"/>
          </w:tcPr>
          <w:p w14:paraId="634B975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5F8E4E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Exp(B)</w:t>
            </w:r>
          </w:p>
        </w:tc>
        <w:tc>
          <w:tcPr>
            <w:tcW w:w="1620" w:type="dxa"/>
          </w:tcPr>
          <w:p w14:paraId="1873448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P-value</w:t>
            </w:r>
          </w:p>
        </w:tc>
        <w:tc>
          <w:tcPr>
            <w:tcW w:w="3690" w:type="dxa"/>
            <w:gridSpan w:val="2"/>
          </w:tcPr>
          <w:p w14:paraId="191875C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Confidence interval</w:t>
            </w:r>
          </w:p>
        </w:tc>
      </w:tr>
      <w:tr w:rsidR="007F6805" w14:paraId="070E4A3A" w14:textId="77777777" w:rsidTr="00DD4D0E">
        <w:tc>
          <w:tcPr>
            <w:tcW w:w="2785" w:type="dxa"/>
          </w:tcPr>
          <w:p w14:paraId="6A2E6792"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Level of education</w:t>
            </w:r>
          </w:p>
        </w:tc>
        <w:tc>
          <w:tcPr>
            <w:tcW w:w="1800" w:type="dxa"/>
          </w:tcPr>
          <w:p w14:paraId="1148472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CDE40F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15700EF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6FBDB0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0D5C5D9" w14:textId="77777777" w:rsidTr="00DD4D0E">
        <w:tc>
          <w:tcPr>
            <w:tcW w:w="2785" w:type="dxa"/>
          </w:tcPr>
          <w:p w14:paraId="4A424CC4"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No education </w:t>
            </w:r>
          </w:p>
        </w:tc>
        <w:tc>
          <w:tcPr>
            <w:tcW w:w="1800" w:type="dxa"/>
          </w:tcPr>
          <w:p w14:paraId="6C87CFC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313BA1B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0.0010</w:t>
            </w:r>
          </w:p>
        </w:tc>
        <w:tc>
          <w:tcPr>
            <w:tcW w:w="1800" w:type="dxa"/>
          </w:tcPr>
          <w:p w14:paraId="57B7FD2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48780E9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FA07A92" w14:textId="77777777" w:rsidTr="00DD4D0E">
        <w:tc>
          <w:tcPr>
            <w:tcW w:w="2785" w:type="dxa"/>
          </w:tcPr>
          <w:p w14:paraId="6413F8BC"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Primary education</w:t>
            </w:r>
          </w:p>
        </w:tc>
        <w:tc>
          <w:tcPr>
            <w:tcW w:w="1800" w:type="dxa"/>
          </w:tcPr>
          <w:p w14:paraId="6D3A3B8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1.346</w:t>
            </w:r>
          </w:p>
        </w:tc>
        <w:tc>
          <w:tcPr>
            <w:tcW w:w="1620" w:type="dxa"/>
          </w:tcPr>
          <w:p w14:paraId="6E09C3B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0.0040</w:t>
            </w:r>
          </w:p>
        </w:tc>
        <w:tc>
          <w:tcPr>
            <w:tcW w:w="1800" w:type="dxa"/>
          </w:tcPr>
          <w:p w14:paraId="07A532A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1.097</w:t>
            </w:r>
          </w:p>
        </w:tc>
        <w:tc>
          <w:tcPr>
            <w:tcW w:w="1890" w:type="dxa"/>
          </w:tcPr>
          <w:p w14:paraId="6794B99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1.652</w:t>
            </w:r>
          </w:p>
        </w:tc>
      </w:tr>
      <w:tr w:rsidR="007F6805" w14:paraId="404C62EF" w14:textId="77777777" w:rsidTr="00DD4D0E">
        <w:tc>
          <w:tcPr>
            <w:tcW w:w="2785" w:type="dxa"/>
          </w:tcPr>
          <w:p w14:paraId="5A8B0D07"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Secondary education</w:t>
            </w:r>
          </w:p>
        </w:tc>
        <w:tc>
          <w:tcPr>
            <w:tcW w:w="1800" w:type="dxa"/>
          </w:tcPr>
          <w:p w14:paraId="237FA52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1.118</w:t>
            </w:r>
          </w:p>
        </w:tc>
        <w:tc>
          <w:tcPr>
            <w:tcW w:w="1620" w:type="dxa"/>
          </w:tcPr>
          <w:p w14:paraId="72EF9A5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0.321</w:t>
            </w:r>
          </w:p>
        </w:tc>
        <w:tc>
          <w:tcPr>
            <w:tcW w:w="1800" w:type="dxa"/>
          </w:tcPr>
          <w:p w14:paraId="6CFFE46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0.897</w:t>
            </w:r>
          </w:p>
        </w:tc>
        <w:tc>
          <w:tcPr>
            <w:tcW w:w="1890" w:type="dxa"/>
          </w:tcPr>
          <w:p w14:paraId="2FEA084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1.394</w:t>
            </w:r>
          </w:p>
        </w:tc>
      </w:tr>
      <w:tr w:rsidR="007F6805" w14:paraId="1C1B8F82" w14:textId="77777777" w:rsidTr="00DD4D0E">
        <w:tc>
          <w:tcPr>
            <w:tcW w:w="2785" w:type="dxa"/>
          </w:tcPr>
          <w:p w14:paraId="4D7C4E2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Higher education</w:t>
            </w:r>
          </w:p>
        </w:tc>
        <w:tc>
          <w:tcPr>
            <w:tcW w:w="1800" w:type="dxa"/>
          </w:tcPr>
          <w:p w14:paraId="34D00F0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0.814</w:t>
            </w:r>
          </w:p>
        </w:tc>
        <w:tc>
          <w:tcPr>
            <w:tcW w:w="1620" w:type="dxa"/>
          </w:tcPr>
          <w:p w14:paraId="2CDC807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0.170</w:t>
            </w:r>
          </w:p>
        </w:tc>
        <w:tc>
          <w:tcPr>
            <w:tcW w:w="1800" w:type="dxa"/>
          </w:tcPr>
          <w:p w14:paraId="22392CA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0.607</w:t>
            </w:r>
          </w:p>
        </w:tc>
        <w:tc>
          <w:tcPr>
            <w:tcW w:w="1890" w:type="dxa"/>
          </w:tcPr>
          <w:p w14:paraId="06739B5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1.092</w:t>
            </w:r>
          </w:p>
        </w:tc>
      </w:tr>
      <w:tr w:rsidR="007F6805" w14:paraId="335DD537" w14:textId="77777777" w:rsidTr="00DD4D0E">
        <w:tc>
          <w:tcPr>
            <w:tcW w:w="2785" w:type="dxa"/>
          </w:tcPr>
          <w:p w14:paraId="685D3076"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Marital status</w:t>
            </w:r>
          </w:p>
        </w:tc>
        <w:tc>
          <w:tcPr>
            <w:tcW w:w="1800" w:type="dxa"/>
          </w:tcPr>
          <w:p w14:paraId="5A190E9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0E5163A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3693C0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731FA5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9FEA1DE" w14:textId="77777777" w:rsidTr="00DD4D0E">
        <w:tc>
          <w:tcPr>
            <w:tcW w:w="2785" w:type="dxa"/>
          </w:tcPr>
          <w:p w14:paraId="31C97141"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Never in union</w:t>
            </w:r>
          </w:p>
        </w:tc>
        <w:tc>
          <w:tcPr>
            <w:tcW w:w="1800" w:type="dxa"/>
          </w:tcPr>
          <w:p w14:paraId="180A8F0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681DACC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0.0250</w:t>
            </w:r>
          </w:p>
        </w:tc>
        <w:tc>
          <w:tcPr>
            <w:tcW w:w="1800" w:type="dxa"/>
          </w:tcPr>
          <w:p w14:paraId="557B033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6B3777D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61096D4E" w14:textId="77777777" w:rsidTr="00DD4D0E">
        <w:tc>
          <w:tcPr>
            <w:tcW w:w="2785" w:type="dxa"/>
          </w:tcPr>
          <w:p w14:paraId="4894A53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Married</w:t>
            </w:r>
          </w:p>
        </w:tc>
        <w:tc>
          <w:tcPr>
            <w:tcW w:w="1800" w:type="dxa"/>
          </w:tcPr>
          <w:p w14:paraId="09938B4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0.9330</w:t>
            </w:r>
          </w:p>
        </w:tc>
        <w:tc>
          <w:tcPr>
            <w:tcW w:w="1620" w:type="dxa"/>
          </w:tcPr>
          <w:p w14:paraId="7C52B0C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0.6280</w:t>
            </w:r>
          </w:p>
        </w:tc>
        <w:tc>
          <w:tcPr>
            <w:tcW w:w="1800" w:type="dxa"/>
          </w:tcPr>
          <w:p w14:paraId="0B55A76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0.704</w:t>
            </w:r>
          </w:p>
        </w:tc>
        <w:tc>
          <w:tcPr>
            <w:tcW w:w="1890" w:type="dxa"/>
          </w:tcPr>
          <w:p w14:paraId="7003E8D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1.236</w:t>
            </w:r>
          </w:p>
        </w:tc>
      </w:tr>
      <w:tr w:rsidR="007F6805" w14:paraId="75216E51" w14:textId="77777777" w:rsidTr="00DD4D0E">
        <w:tc>
          <w:tcPr>
            <w:tcW w:w="2785" w:type="dxa"/>
          </w:tcPr>
          <w:p w14:paraId="41B32F77"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Living with a partner</w:t>
            </w:r>
          </w:p>
        </w:tc>
        <w:tc>
          <w:tcPr>
            <w:tcW w:w="1800" w:type="dxa"/>
          </w:tcPr>
          <w:p w14:paraId="1230B1D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1.209</w:t>
            </w:r>
          </w:p>
        </w:tc>
        <w:tc>
          <w:tcPr>
            <w:tcW w:w="1620" w:type="dxa"/>
          </w:tcPr>
          <w:p w14:paraId="71223A4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0.3130</w:t>
            </w:r>
          </w:p>
        </w:tc>
        <w:tc>
          <w:tcPr>
            <w:tcW w:w="1800" w:type="dxa"/>
          </w:tcPr>
          <w:p w14:paraId="492274B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0.8360</w:t>
            </w:r>
          </w:p>
        </w:tc>
        <w:tc>
          <w:tcPr>
            <w:tcW w:w="1890" w:type="dxa"/>
          </w:tcPr>
          <w:p w14:paraId="49E519F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1.748</w:t>
            </w:r>
          </w:p>
        </w:tc>
      </w:tr>
      <w:tr w:rsidR="007F6805" w14:paraId="7FA45F67" w14:textId="77777777" w:rsidTr="00DD4D0E">
        <w:tc>
          <w:tcPr>
            <w:tcW w:w="2785" w:type="dxa"/>
          </w:tcPr>
          <w:p w14:paraId="1E9220F9"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Windowed</w:t>
            </w:r>
          </w:p>
        </w:tc>
        <w:tc>
          <w:tcPr>
            <w:tcW w:w="1800" w:type="dxa"/>
          </w:tcPr>
          <w:p w14:paraId="6707BA8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1.358</w:t>
            </w:r>
          </w:p>
        </w:tc>
        <w:tc>
          <w:tcPr>
            <w:tcW w:w="1620" w:type="dxa"/>
          </w:tcPr>
          <w:p w14:paraId="2E8CF27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0.2690</w:t>
            </w:r>
          </w:p>
        </w:tc>
        <w:tc>
          <w:tcPr>
            <w:tcW w:w="1800" w:type="dxa"/>
          </w:tcPr>
          <w:p w14:paraId="703DA18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0.789</w:t>
            </w:r>
          </w:p>
        </w:tc>
        <w:tc>
          <w:tcPr>
            <w:tcW w:w="1890" w:type="dxa"/>
          </w:tcPr>
          <w:p w14:paraId="0769C48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2.3339</w:t>
            </w:r>
          </w:p>
        </w:tc>
      </w:tr>
      <w:tr w:rsidR="007F6805" w14:paraId="504A73A3" w14:textId="77777777" w:rsidTr="00DD4D0E">
        <w:tc>
          <w:tcPr>
            <w:tcW w:w="2785" w:type="dxa"/>
          </w:tcPr>
          <w:p w14:paraId="5FECEAC0"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Divorce</w:t>
            </w:r>
          </w:p>
        </w:tc>
        <w:tc>
          <w:tcPr>
            <w:tcW w:w="1800" w:type="dxa"/>
          </w:tcPr>
          <w:p w14:paraId="1EF6BD2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1.632</w:t>
            </w:r>
          </w:p>
        </w:tc>
        <w:tc>
          <w:tcPr>
            <w:tcW w:w="1620" w:type="dxa"/>
          </w:tcPr>
          <w:p w14:paraId="7AC3BFE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0.1010</w:t>
            </w:r>
          </w:p>
        </w:tc>
        <w:tc>
          <w:tcPr>
            <w:tcW w:w="1800" w:type="dxa"/>
          </w:tcPr>
          <w:p w14:paraId="42A71F3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0.909</w:t>
            </w:r>
          </w:p>
        </w:tc>
        <w:tc>
          <w:tcPr>
            <w:tcW w:w="1890" w:type="dxa"/>
          </w:tcPr>
          <w:p w14:paraId="2064A63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2.930</w:t>
            </w:r>
          </w:p>
        </w:tc>
      </w:tr>
      <w:tr w:rsidR="007F6805" w14:paraId="32B585F4" w14:textId="77777777" w:rsidTr="00DD4D0E">
        <w:tc>
          <w:tcPr>
            <w:tcW w:w="2785" w:type="dxa"/>
          </w:tcPr>
          <w:p w14:paraId="53430942"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No longer living together</w:t>
            </w:r>
          </w:p>
        </w:tc>
        <w:tc>
          <w:tcPr>
            <w:tcW w:w="1800" w:type="dxa"/>
          </w:tcPr>
          <w:p w14:paraId="4DC7090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1.289</w:t>
            </w:r>
          </w:p>
        </w:tc>
        <w:tc>
          <w:tcPr>
            <w:tcW w:w="1620" w:type="dxa"/>
          </w:tcPr>
          <w:p w14:paraId="67B272D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0.1880</w:t>
            </w:r>
          </w:p>
        </w:tc>
        <w:tc>
          <w:tcPr>
            <w:tcW w:w="1800" w:type="dxa"/>
          </w:tcPr>
          <w:p w14:paraId="43ED64E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0.883</w:t>
            </w:r>
          </w:p>
        </w:tc>
        <w:tc>
          <w:tcPr>
            <w:tcW w:w="1890" w:type="dxa"/>
          </w:tcPr>
          <w:p w14:paraId="0544928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1.881</w:t>
            </w:r>
          </w:p>
        </w:tc>
      </w:tr>
      <w:tr w:rsidR="007F6805" w14:paraId="73ADB124" w14:textId="77777777" w:rsidTr="00DD4D0E">
        <w:tc>
          <w:tcPr>
            <w:tcW w:w="2785" w:type="dxa"/>
          </w:tcPr>
          <w:p w14:paraId="78E0BDB9"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Wealth Index</w:t>
            </w:r>
          </w:p>
        </w:tc>
        <w:tc>
          <w:tcPr>
            <w:tcW w:w="1800" w:type="dxa"/>
          </w:tcPr>
          <w:p w14:paraId="60DB6B7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5CB6F82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25B631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36F5183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54BA3BE1" w14:textId="77777777" w:rsidTr="00DD4D0E">
        <w:tc>
          <w:tcPr>
            <w:tcW w:w="2785" w:type="dxa"/>
          </w:tcPr>
          <w:p w14:paraId="6971ABC2"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Poorest </w:t>
            </w:r>
          </w:p>
        </w:tc>
        <w:tc>
          <w:tcPr>
            <w:tcW w:w="1800" w:type="dxa"/>
          </w:tcPr>
          <w:p w14:paraId="48D7311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0282B2E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0.3730</w:t>
            </w:r>
          </w:p>
        </w:tc>
        <w:tc>
          <w:tcPr>
            <w:tcW w:w="1800" w:type="dxa"/>
          </w:tcPr>
          <w:p w14:paraId="6B16B55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6138A26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3DBB3CBA" w14:textId="77777777" w:rsidTr="00DD4D0E">
        <w:tc>
          <w:tcPr>
            <w:tcW w:w="2785" w:type="dxa"/>
          </w:tcPr>
          <w:p w14:paraId="0797FC0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Poorer</w:t>
            </w:r>
          </w:p>
        </w:tc>
        <w:tc>
          <w:tcPr>
            <w:tcW w:w="1800" w:type="dxa"/>
          </w:tcPr>
          <w:p w14:paraId="6CABA75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1.038</w:t>
            </w:r>
          </w:p>
        </w:tc>
        <w:tc>
          <w:tcPr>
            <w:tcW w:w="1620" w:type="dxa"/>
          </w:tcPr>
          <w:p w14:paraId="103F09C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0.7310</w:t>
            </w:r>
          </w:p>
        </w:tc>
        <w:tc>
          <w:tcPr>
            <w:tcW w:w="1800" w:type="dxa"/>
          </w:tcPr>
          <w:p w14:paraId="5D65C21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0.8410</w:t>
            </w:r>
          </w:p>
        </w:tc>
        <w:tc>
          <w:tcPr>
            <w:tcW w:w="1890" w:type="dxa"/>
          </w:tcPr>
          <w:p w14:paraId="23D5020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1.281</w:t>
            </w:r>
          </w:p>
        </w:tc>
      </w:tr>
      <w:tr w:rsidR="007F6805" w14:paraId="7B1DD82B" w14:textId="77777777" w:rsidTr="00DD4D0E">
        <w:tc>
          <w:tcPr>
            <w:tcW w:w="2785" w:type="dxa"/>
          </w:tcPr>
          <w:p w14:paraId="53158D47"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Middle</w:t>
            </w:r>
          </w:p>
        </w:tc>
        <w:tc>
          <w:tcPr>
            <w:tcW w:w="1800" w:type="dxa"/>
          </w:tcPr>
          <w:p w14:paraId="7CD9B13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0.876</w:t>
            </w:r>
          </w:p>
        </w:tc>
        <w:tc>
          <w:tcPr>
            <w:tcW w:w="1620" w:type="dxa"/>
          </w:tcPr>
          <w:p w14:paraId="46713FD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0.2660</w:t>
            </w:r>
          </w:p>
        </w:tc>
        <w:tc>
          <w:tcPr>
            <w:tcW w:w="1800" w:type="dxa"/>
          </w:tcPr>
          <w:p w14:paraId="01AAC41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0.6930</w:t>
            </w:r>
          </w:p>
        </w:tc>
        <w:tc>
          <w:tcPr>
            <w:tcW w:w="1890" w:type="dxa"/>
          </w:tcPr>
          <w:p w14:paraId="0F318DE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1.107</w:t>
            </w:r>
          </w:p>
        </w:tc>
      </w:tr>
      <w:tr w:rsidR="007F6805" w14:paraId="7C06D014" w14:textId="77777777" w:rsidTr="00DD4D0E">
        <w:tc>
          <w:tcPr>
            <w:tcW w:w="2785" w:type="dxa"/>
          </w:tcPr>
          <w:p w14:paraId="42FAE720"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Richer </w:t>
            </w:r>
          </w:p>
        </w:tc>
        <w:tc>
          <w:tcPr>
            <w:tcW w:w="1800" w:type="dxa"/>
          </w:tcPr>
          <w:p w14:paraId="2E819A0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1.086</w:t>
            </w:r>
          </w:p>
        </w:tc>
        <w:tc>
          <w:tcPr>
            <w:tcW w:w="1620" w:type="dxa"/>
          </w:tcPr>
          <w:p w14:paraId="3CFFE65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0.4700</w:t>
            </w:r>
          </w:p>
        </w:tc>
        <w:tc>
          <w:tcPr>
            <w:tcW w:w="1800" w:type="dxa"/>
          </w:tcPr>
          <w:p w14:paraId="4034C75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0.8680</w:t>
            </w:r>
          </w:p>
        </w:tc>
        <w:tc>
          <w:tcPr>
            <w:tcW w:w="1890" w:type="dxa"/>
          </w:tcPr>
          <w:p w14:paraId="43CF1FE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1.358</w:t>
            </w:r>
          </w:p>
        </w:tc>
      </w:tr>
      <w:tr w:rsidR="007F6805" w14:paraId="6A81900A" w14:textId="77777777" w:rsidTr="00DD4D0E">
        <w:tc>
          <w:tcPr>
            <w:tcW w:w="2785" w:type="dxa"/>
          </w:tcPr>
          <w:p w14:paraId="2C698B33"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Richest </w:t>
            </w:r>
          </w:p>
        </w:tc>
        <w:tc>
          <w:tcPr>
            <w:tcW w:w="1800" w:type="dxa"/>
          </w:tcPr>
          <w:p w14:paraId="680DE7C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0.858</w:t>
            </w:r>
          </w:p>
        </w:tc>
        <w:tc>
          <w:tcPr>
            <w:tcW w:w="1620" w:type="dxa"/>
          </w:tcPr>
          <w:p w14:paraId="7881F61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0.2420</w:t>
            </w:r>
          </w:p>
        </w:tc>
        <w:tc>
          <w:tcPr>
            <w:tcW w:w="1800" w:type="dxa"/>
          </w:tcPr>
          <w:p w14:paraId="2CC9C12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0.6650</w:t>
            </w:r>
          </w:p>
        </w:tc>
        <w:tc>
          <w:tcPr>
            <w:tcW w:w="1890" w:type="dxa"/>
          </w:tcPr>
          <w:p w14:paraId="5304641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1.109</w:t>
            </w:r>
          </w:p>
        </w:tc>
      </w:tr>
      <w:tr w:rsidR="007F6805" w14:paraId="24FBFB8C" w14:textId="77777777" w:rsidTr="00DD4D0E">
        <w:tc>
          <w:tcPr>
            <w:tcW w:w="2785" w:type="dxa"/>
          </w:tcPr>
          <w:p w14:paraId="077FB1DE"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Place of Residence</w:t>
            </w:r>
          </w:p>
        </w:tc>
        <w:tc>
          <w:tcPr>
            <w:tcW w:w="1800" w:type="dxa"/>
          </w:tcPr>
          <w:p w14:paraId="48D74A2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064445A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043029A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46BB92C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0FC5060" w14:textId="77777777" w:rsidTr="00DD4D0E">
        <w:tc>
          <w:tcPr>
            <w:tcW w:w="2785" w:type="dxa"/>
          </w:tcPr>
          <w:p w14:paraId="71EDF65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Urban</w:t>
            </w:r>
          </w:p>
        </w:tc>
        <w:tc>
          <w:tcPr>
            <w:tcW w:w="1800" w:type="dxa"/>
          </w:tcPr>
          <w:p w14:paraId="511112B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1707FAE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2830620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632C992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019CB497" w14:textId="77777777" w:rsidTr="00DD4D0E">
        <w:tc>
          <w:tcPr>
            <w:tcW w:w="2785" w:type="dxa"/>
          </w:tcPr>
          <w:p w14:paraId="2AA4393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Rural</w:t>
            </w:r>
          </w:p>
        </w:tc>
        <w:tc>
          <w:tcPr>
            <w:tcW w:w="1800" w:type="dxa"/>
          </w:tcPr>
          <w:p w14:paraId="79347BC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0.922</w:t>
            </w:r>
          </w:p>
        </w:tc>
        <w:tc>
          <w:tcPr>
            <w:tcW w:w="1620" w:type="dxa"/>
          </w:tcPr>
          <w:p w14:paraId="6D7D57F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0.312</w:t>
            </w:r>
          </w:p>
        </w:tc>
        <w:tc>
          <w:tcPr>
            <w:tcW w:w="1800" w:type="dxa"/>
          </w:tcPr>
          <w:p w14:paraId="7CA53E8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0.787</w:t>
            </w:r>
          </w:p>
        </w:tc>
        <w:tc>
          <w:tcPr>
            <w:tcW w:w="1890" w:type="dxa"/>
          </w:tcPr>
          <w:p w14:paraId="6A5CB51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1.079</w:t>
            </w:r>
          </w:p>
        </w:tc>
      </w:tr>
      <w:tr w:rsidR="007F6805" w14:paraId="5252C482" w14:textId="77777777" w:rsidTr="00DD4D0E">
        <w:tc>
          <w:tcPr>
            <w:tcW w:w="2785" w:type="dxa"/>
          </w:tcPr>
          <w:p w14:paraId="73C8A7EB" w14:textId="77777777" w:rsidR="007F6805" w:rsidRPr="00A62E77" w:rsidRDefault="007F6805" w:rsidP="00DD4D0E">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Age of the mother</w:t>
            </w:r>
          </w:p>
        </w:tc>
        <w:tc>
          <w:tcPr>
            <w:tcW w:w="1800" w:type="dxa"/>
          </w:tcPr>
          <w:p w14:paraId="73DEE2D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48B27E2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029F2CE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F89BE3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E4915EB" w14:textId="77777777" w:rsidTr="00DD4D0E">
        <w:tc>
          <w:tcPr>
            <w:tcW w:w="2785" w:type="dxa"/>
          </w:tcPr>
          <w:p w14:paraId="4C49841F"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15-19</w:t>
            </w:r>
          </w:p>
        </w:tc>
        <w:tc>
          <w:tcPr>
            <w:tcW w:w="1800" w:type="dxa"/>
          </w:tcPr>
          <w:p w14:paraId="3B5E6B6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304A6B7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0.012</w:t>
            </w:r>
          </w:p>
        </w:tc>
        <w:tc>
          <w:tcPr>
            <w:tcW w:w="1800" w:type="dxa"/>
          </w:tcPr>
          <w:p w14:paraId="3208838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BAB863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05695EDF" w14:textId="77777777" w:rsidTr="00DD4D0E">
        <w:tc>
          <w:tcPr>
            <w:tcW w:w="2785" w:type="dxa"/>
          </w:tcPr>
          <w:p w14:paraId="64DAB0B6"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20-24</w:t>
            </w:r>
          </w:p>
        </w:tc>
        <w:tc>
          <w:tcPr>
            <w:tcW w:w="1800" w:type="dxa"/>
          </w:tcPr>
          <w:p w14:paraId="34BA15E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0.796</w:t>
            </w:r>
          </w:p>
        </w:tc>
        <w:tc>
          <w:tcPr>
            <w:tcW w:w="1620" w:type="dxa"/>
          </w:tcPr>
          <w:p w14:paraId="61E6117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0.195</w:t>
            </w:r>
          </w:p>
        </w:tc>
        <w:tc>
          <w:tcPr>
            <w:tcW w:w="1800" w:type="dxa"/>
          </w:tcPr>
          <w:p w14:paraId="5238A29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0.5640</w:t>
            </w:r>
          </w:p>
        </w:tc>
        <w:tc>
          <w:tcPr>
            <w:tcW w:w="1890" w:type="dxa"/>
          </w:tcPr>
          <w:p w14:paraId="61C2B36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1.124</w:t>
            </w:r>
          </w:p>
        </w:tc>
      </w:tr>
      <w:tr w:rsidR="007F6805" w14:paraId="512488E5" w14:textId="77777777" w:rsidTr="00DD4D0E">
        <w:tc>
          <w:tcPr>
            <w:tcW w:w="2785" w:type="dxa"/>
          </w:tcPr>
          <w:p w14:paraId="36694C6E"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25-29</w:t>
            </w:r>
          </w:p>
        </w:tc>
        <w:tc>
          <w:tcPr>
            <w:tcW w:w="1800" w:type="dxa"/>
          </w:tcPr>
          <w:p w14:paraId="00A5F36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0.669</w:t>
            </w:r>
          </w:p>
        </w:tc>
        <w:tc>
          <w:tcPr>
            <w:tcW w:w="1620" w:type="dxa"/>
          </w:tcPr>
          <w:p w14:paraId="7976746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0.031</w:t>
            </w:r>
          </w:p>
        </w:tc>
        <w:tc>
          <w:tcPr>
            <w:tcW w:w="1800" w:type="dxa"/>
          </w:tcPr>
          <w:p w14:paraId="505D6F8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0.476</w:t>
            </w:r>
          </w:p>
        </w:tc>
        <w:tc>
          <w:tcPr>
            <w:tcW w:w="1890" w:type="dxa"/>
          </w:tcPr>
          <w:p w14:paraId="2B8CBC6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0.942</w:t>
            </w:r>
          </w:p>
        </w:tc>
      </w:tr>
      <w:tr w:rsidR="007F6805" w14:paraId="3FCF505C" w14:textId="77777777" w:rsidTr="00DD4D0E">
        <w:tc>
          <w:tcPr>
            <w:tcW w:w="2785" w:type="dxa"/>
          </w:tcPr>
          <w:p w14:paraId="01A48BFE"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30-34</w:t>
            </w:r>
          </w:p>
        </w:tc>
        <w:tc>
          <w:tcPr>
            <w:tcW w:w="1800" w:type="dxa"/>
          </w:tcPr>
          <w:p w14:paraId="209B37B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0.707</w:t>
            </w:r>
          </w:p>
        </w:tc>
        <w:tc>
          <w:tcPr>
            <w:tcW w:w="1620" w:type="dxa"/>
          </w:tcPr>
          <w:p w14:paraId="7DB6046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0.053</w:t>
            </w:r>
          </w:p>
        </w:tc>
        <w:tc>
          <w:tcPr>
            <w:tcW w:w="1800" w:type="dxa"/>
          </w:tcPr>
          <w:p w14:paraId="4AD4F33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0.498</w:t>
            </w:r>
          </w:p>
        </w:tc>
        <w:tc>
          <w:tcPr>
            <w:tcW w:w="1890" w:type="dxa"/>
          </w:tcPr>
          <w:p w14:paraId="6682B7B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1.004</w:t>
            </w:r>
          </w:p>
        </w:tc>
      </w:tr>
      <w:tr w:rsidR="007F6805" w14:paraId="7D6D701C" w14:textId="77777777" w:rsidTr="00DD4D0E">
        <w:tc>
          <w:tcPr>
            <w:tcW w:w="2785" w:type="dxa"/>
          </w:tcPr>
          <w:p w14:paraId="0F4AA195"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35-39</w:t>
            </w:r>
          </w:p>
        </w:tc>
        <w:tc>
          <w:tcPr>
            <w:tcW w:w="1800" w:type="dxa"/>
          </w:tcPr>
          <w:p w14:paraId="3D25818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0.8100</w:t>
            </w:r>
          </w:p>
        </w:tc>
        <w:tc>
          <w:tcPr>
            <w:tcW w:w="1620" w:type="dxa"/>
          </w:tcPr>
          <w:p w14:paraId="62E7254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0.250</w:t>
            </w:r>
          </w:p>
        </w:tc>
        <w:tc>
          <w:tcPr>
            <w:tcW w:w="1800" w:type="dxa"/>
          </w:tcPr>
          <w:p w14:paraId="588E240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0.566</w:t>
            </w:r>
          </w:p>
        </w:tc>
        <w:tc>
          <w:tcPr>
            <w:tcW w:w="1890" w:type="dxa"/>
          </w:tcPr>
          <w:p w14:paraId="600A125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1.160</w:t>
            </w:r>
          </w:p>
        </w:tc>
      </w:tr>
      <w:tr w:rsidR="007F6805" w14:paraId="565565AD" w14:textId="77777777" w:rsidTr="00DD4D0E">
        <w:tc>
          <w:tcPr>
            <w:tcW w:w="2785" w:type="dxa"/>
          </w:tcPr>
          <w:p w14:paraId="6A72D556"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40-44</w:t>
            </w:r>
          </w:p>
        </w:tc>
        <w:tc>
          <w:tcPr>
            <w:tcW w:w="1800" w:type="dxa"/>
          </w:tcPr>
          <w:p w14:paraId="526F252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1.108</w:t>
            </w:r>
          </w:p>
        </w:tc>
        <w:tc>
          <w:tcPr>
            <w:tcW w:w="1620" w:type="dxa"/>
          </w:tcPr>
          <w:p w14:paraId="0CF0112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0.621</w:t>
            </w:r>
          </w:p>
        </w:tc>
        <w:tc>
          <w:tcPr>
            <w:tcW w:w="1800" w:type="dxa"/>
          </w:tcPr>
          <w:p w14:paraId="70CE8E1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0.7380</w:t>
            </w:r>
          </w:p>
        </w:tc>
        <w:tc>
          <w:tcPr>
            <w:tcW w:w="1890" w:type="dxa"/>
          </w:tcPr>
          <w:p w14:paraId="3F2DAD1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1.662</w:t>
            </w:r>
          </w:p>
        </w:tc>
      </w:tr>
      <w:tr w:rsidR="007F6805" w14:paraId="6040BF56" w14:textId="77777777" w:rsidTr="00DD4D0E">
        <w:tc>
          <w:tcPr>
            <w:tcW w:w="2785" w:type="dxa"/>
          </w:tcPr>
          <w:p w14:paraId="252A8B65"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45-45</w:t>
            </w:r>
          </w:p>
        </w:tc>
        <w:tc>
          <w:tcPr>
            <w:tcW w:w="1800" w:type="dxa"/>
          </w:tcPr>
          <w:p w14:paraId="6C326A9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1.125</w:t>
            </w:r>
          </w:p>
        </w:tc>
        <w:tc>
          <w:tcPr>
            <w:tcW w:w="1620" w:type="dxa"/>
          </w:tcPr>
          <w:p w14:paraId="65303F4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0.710</w:t>
            </w:r>
          </w:p>
        </w:tc>
        <w:tc>
          <w:tcPr>
            <w:tcW w:w="1800" w:type="dxa"/>
          </w:tcPr>
          <w:p w14:paraId="06F9775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0.6060</w:t>
            </w:r>
          </w:p>
        </w:tc>
        <w:tc>
          <w:tcPr>
            <w:tcW w:w="1890" w:type="dxa"/>
          </w:tcPr>
          <w:p w14:paraId="2B65176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2.088</w:t>
            </w:r>
          </w:p>
        </w:tc>
      </w:tr>
      <w:tr w:rsidR="007F6805" w14:paraId="1E057A3B" w14:textId="77777777" w:rsidTr="00DD4D0E">
        <w:tc>
          <w:tcPr>
            <w:tcW w:w="2785" w:type="dxa"/>
          </w:tcPr>
          <w:p w14:paraId="2EF9210F" w14:textId="77777777" w:rsidR="007F6805" w:rsidRPr="00A62E77" w:rsidRDefault="007F6805" w:rsidP="00DD4D0E">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Sex of the child</w:t>
            </w:r>
          </w:p>
        </w:tc>
        <w:tc>
          <w:tcPr>
            <w:tcW w:w="1800" w:type="dxa"/>
          </w:tcPr>
          <w:p w14:paraId="2675F59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65C9EF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A4A56A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10EAE2A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18B716AA" w14:textId="77777777" w:rsidTr="00DD4D0E">
        <w:tc>
          <w:tcPr>
            <w:tcW w:w="2785" w:type="dxa"/>
          </w:tcPr>
          <w:p w14:paraId="532EFC4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Male </w:t>
            </w:r>
          </w:p>
        </w:tc>
        <w:tc>
          <w:tcPr>
            <w:tcW w:w="1800" w:type="dxa"/>
          </w:tcPr>
          <w:p w14:paraId="4C92122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1ACE550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89FD91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758E78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76A7D46B" w14:textId="77777777" w:rsidTr="00DD4D0E">
        <w:tc>
          <w:tcPr>
            <w:tcW w:w="2785" w:type="dxa"/>
          </w:tcPr>
          <w:p w14:paraId="42ED2B7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Female </w:t>
            </w:r>
          </w:p>
        </w:tc>
        <w:tc>
          <w:tcPr>
            <w:tcW w:w="1800" w:type="dxa"/>
          </w:tcPr>
          <w:p w14:paraId="1FA90E1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0.917</w:t>
            </w:r>
          </w:p>
        </w:tc>
        <w:tc>
          <w:tcPr>
            <w:tcW w:w="1620" w:type="dxa"/>
          </w:tcPr>
          <w:p w14:paraId="338E08A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0.265</w:t>
            </w:r>
          </w:p>
        </w:tc>
        <w:tc>
          <w:tcPr>
            <w:tcW w:w="1800" w:type="dxa"/>
          </w:tcPr>
          <w:p w14:paraId="6AEEE46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0.788</w:t>
            </w:r>
          </w:p>
        </w:tc>
        <w:tc>
          <w:tcPr>
            <w:tcW w:w="1890" w:type="dxa"/>
          </w:tcPr>
          <w:p w14:paraId="69BC44C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1.068</w:t>
            </w:r>
          </w:p>
        </w:tc>
      </w:tr>
      <w:tr w:rsidR="007F6805" w14:paraId="618C7DCD" w14:textId="77777777" w:rsidTr="00DD4D0E">
        <w:tc>
          <w:tcPr>
            <w:tcW w:w="2785" w:type="dxa"/>
          </w:tcPr>
          <w:p w14:paraId="1F8D0150" w14:textId="77777777" w:rsidR="007F6805" w:rsidRPr="00A62E77" w:rsidRDefault="007F6805" w:rsidP="00DD4D0E">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 xml:space="preserve">Maternal age </w:t>
            </w:r>
          </w:p>
        </w:tc>
        <w:tc>
          <w:tcPr>
            <w:tcW w:w="1800" w:type="dxa"/>
          </w:tcPr>
          <w:p w14:paraId="7F78180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3D3EA6B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278DF91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C98EB6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6A794EE4" w14:textId="77777777" w:rsidTr="00DD4D0E">
        <w:tc>
          <w:tcPr>
            <w:tcW w:w="2785" w:type="dxa"/>
          </w:tcPr>
          <w:p w14:paraId="65C30D11"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15-19</w:t>
            </w:r>
          </w:p>
        </w:tc>
        <w:tc>
          <w:tcPr>
            <w:tcW w:w="1800" w:type="dxa"/>
          </w:tcPr>
          <w:p w14:paraId="06D93F1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5755F6C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0.012</w:t>
            </w:r>
          </w:p>
        </w:tc>
        <w:tc>
          <w:tcPr>
            <w:tcW w:w="1800" w:type="dxa"/>
          </w:tcPr>
          <w:p w14:paraId="17E8E43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C880D7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145A9E42" w14:textId="77777777" w:rsidTr="00DD4D0E">
        <w:tc>
          <w:tcPr>
            <w:tcW w:w="2785" w:type="dxa"/>
          </w:tcPr>
          <w:p w14:paraId="4AD477AA"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20-24</w:t>
            </w:r>
          </w:p>
        </w:tc>
        <w:tc>
          <w:tcPr>
            <w:tcW w:w="1800" w:type="dxa"/>
          </w:tcPr>
          <w:p w14:paraId="53FF91B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0.7960</w:t>
            </w:r>
          </w:p>
        </w:tc>
        <w:tc>
          <w:tcPr>
            <w:tcW w:w="1620" w:type="dxa"/>
          </w:tcPr>
          <w:p w14:paraId="0E870FD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0.195</w:t>
            </w:r>
          </w:p>
        </w:tc>
        <w:tc>
          <w:tcPr>
            <w:tcW w:w="1800" w:type="dxa"/>
          </w:tcPr>
          <w:p w14:paraId="6E76D76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0.565</w:t>
            </w:r>
          </w:p>
        </w:tc>
        <w:tc>
          <w:tcPr>
            <w:tcW w:w="1890" w:type="dxa"/>
          </w:tcPr>
          <w:p w14:paraId="6032B51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1.124</w:t>
            </w:r>
          </w:p>
        </w:tc>
      </w:tr>
      <w:tr w:rsidR="007F6805" w14:paraId="568A6D5C" w14:textId="77777777" w:rsidTr="00DD4D0E">
        <w:tc>
          <w:tcPr>
            <w:tcW w:w="2785" w:type="dxa"/>
          </w:tcPr>
          <w:p w14:paraId="73760E75"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25-29</w:t>
            </w:r>
          </w:p>
        </w:tc>
        <w:tc>
          <w:tcPr>
            <w:tcW w:w="1800" w:type="dxa"/>
          </w:tcPr>
          <w:p w14:paraId="13159F7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0.669</w:t>
            </w:r>
          </w:p>
        </w:tc>
        <w:tc>
          <w:tcPr>
            <w:tcW w:w="1620" w:type="dxa"/>
          </w:tcPr>
          <w:p w14:paraId="3F93163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0.021</w:t>
            </w:r>
          </w:p>
        </w:tc>
        <w:tc>
          <w:tcPr>
            <w:tcW w:w="1800" w:type="dxa"/>
          </w:tcPr>
          <w:p w14:paraId="08C7CCC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0.476</w:t>
            </w:r>
          </w:p>
        </w:tc>
        <w:tc>
          <w:tcPr>
            <w:tcW w:w="1890" w:type="dxa"/>
          </w:tcPr>
          <w:p w14:paraId="7407490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0.942</w:t>
            </w:r>
          </w:p>
        </w:tc>
      </w:tr>
      <w:tr w:rsidR="007F6805" w14:paraId="1148FE6D" w14:textId="77777777" w:rsidTr="00DD4D0E">
        <w:tc>
          <w:tcPr>
            <w:tcW w:w="2785" w:type="dxa"/>
          </w:tcPr>
          <w:p w14:paraId="17924328"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30-34</w:t>
            </w:r>
          </w:p>
        </w:tc>
        <w:tc>
          <w:tcPr>
            <w:tcW w:w="1800" w:type="dxa"/>
          </w:tcPr>
          <w:p w14:paraId="61271C1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0.707</w:t>
            </w:r>
          </w:p>
        </w:tc>
        <w:tc>
          <w:tcPr>
            <w:tcW w:w="1620" w:type="dxa"/>
          </w:tcPr>
          <w:p w14:paraId="346E626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0.053</w:t>
            </w:r>
          </w:p>
        </w:tc>
        <w:tc>
          <w:tcPr>
            <w:tcW w:w="1800" w:type="dxa"/>
          </w:tcPr>
          <w:p w14:paraId="09C2939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0.498</w:t>
            </w:r>
          </w:p>
        </w:tc>
        <w:tc>
          <w:tcPr>
            <w:tcW w:w="1890" w:type="dxa"/>
          </w:tcPr>
          <w:p w14:paraId="08A3DC5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1.004</w:t>
            </w:r>
          </w:p>
        </w:tc>
      </w:tr>
      <w:tr w:rsidR="007F6805" w14:paraId="168E4AF8" w14:textId="77777777" w:rsidTr="00DD4D0E">
        <w:tc>
          <w:tcPr>
            <w:tcW w:w="2785" w:type="dxa"/>
          </w:tcPr>
          <w:p w14:paraId="38556900"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35-39</w:t>
            </w:r>
          </w:p>
        </w:tc>
        <w:tc>
          <w:tcPr>
            <w:tcW w:w="1800" w:type="dxa"/>
          </w:tcPr>
          <w:p w14:paraId="3FA9F0D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0.810</w:t>
            </w:r>
          </w:p>
        </w:tc>
        <w:tc>
          <w:tcPr>
            <w:tcW w:w="1620" w:type="dxa"/>
          </w:tcPr>
          <w:p w14:paraId="7588C7F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0.250</w:t>
            </w:r>
          </w:p>
        </w:tc>
        <w:tc>
          <w:tcPr>
            <w:tcW w:w="1800" w:type="dxa"/>
          </w:tcPr>
          <w:p w14:paraId="1B6C052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0.566</w:t>
            </w:r>
          </w:p>
        </w:tc>
        <w:tc>
          <w:tcPr>
            <w:tcW w:w="1890" w:type="dxa"/>
          </w:tcPr>
          <w:p w14:paraId="1A0D980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1.160</w:t>
            </w:r>
          </w:p>
        </w:tc>
      </w:tr>
      <w:tr w:rsidR="007F6805" w14:paraId="4A883BB8" w14:textId="77777777" w:rsidTr="00DD4D0E">
        <w:tc>
          <w:tcPr>
            <w:tcW w:w="2785" w:type="dxa"/>
          </w:tcPr>
          <w:p w14:paraId="6BDEBA52"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40-44</w:t>
            </w:r>
          </w:p>
        </w:tc>
        <w:tc>
          <w:tcPr>
            <w:tcW w:w="1800" w:type="dxa"/>
          </w:tcPr>
          <w:p w14:paraId="5A9EDEC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1.108</w:t>
            </w:r>
          </w:p>
        </w:tc>
        <w:tc>
          <w:tcPr>
            <w:tcW w:w="1620" w:type="dxa"/>
          </w:tcPr>
          <w:p w14:paraId="1BD4CC2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0.621</w:t>
            </w:r>
          </w:p>
        </w:tc>
        <w:tc>
          <w:tcPr>
            <w:tcW w:w="1800" w:type="dxa"/>
          </w:tcPr>
          <w:p w14:paraId="4DA91B4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0.738</w:t>
            </w:r>
          </w:p>
        </w:tc>
        <w:tc>
          <w:tcPr>
            <w:tcW w:w="1890" w:type="dxa"/>
          </w:tcPr>
          <w:p w14:paraId="6B878F1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1.662</w:t>
            </w:r>
          </w:p>
        </w:tc>
      </w:tr>
      <w:tr w:rsidR="007F6805" w14:paraId="2DD97D3F" w14:textId="77777777" w:rsidTr="00DD4D0E">
        <w:tc>
          <w:tcPr>
            <w:tcW w:w="2785" w:type="dxa"/>
          </w:tcPr>
          <w:p w14:paraId="6767D2B0"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45-45</w:t>
            </w:r>
          </w:p>
        </w:tc>
        <w:tc>
          <w:tcPr>
            <w:tcW w:w="1800" w:type="dxa"/>
          </w:tcPr>
          <w:p w14:paraId="150AA9C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1.125</w:t>
            </w:r>
          </w:p>
        </w:tc>
        <w:tc>
          <w:tcPr>
            <w:tcW w:w="1620" w:type="dxa"/>
          </w:tcPr>
          <w:p w14:paraId="551F996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0.710</w:t>
            </w:r>
          </w:p>
        </w:tc>
        <w:tc>
          <w:tcPr>
            <w:tcW w:w="1800" w:type="dxa"/>
          </w:tcPr>
          <w:p w14:paraId="384CA5B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0.606</w:t>
            </w:r>
          </w:p>
        </w:tc>
        <w:tc>
          <w:tcPr>
            <w:tcW w:w="1890" w:type="dxa"/>
          </w:tcPr>
          <w:p w14:paraId="6F7D1D4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2.088</w:t>
            </w:r>
          </w:p>
        </w:tc>
      </w:tr>
    </w:tbl>
    <w:p w14:paraId="0BA699F4" w14:textId="77777777" w:rsidR="007F6805" w:rsidRDefault="007F6805" w:rsidP="007F6805">
      <w:pPr>
        <w:autoSpaceDE w:val="0"/>
        <w:autoSpaceDN w:val="0"/>
        <w:adjustRightInd w:val="0"/>
        <w:spacing w:line="203" w:lineRule="atLeast"/>
        <w:rPr>
          <w:sz w:val="24"/>
          <w:szCs w:val="24"/>
          <w:lang w:val="en"/>
        </w:rPr>
      </w:pPr>
    </w:p>
    <w:p w14:paraId="116CE4BC" w14:textId="77777777" w:rsidR="00210CDE" w:rsidRDefault="00210CDE">
      <w:pPr>
        <w:spacing w:line="200" w:lineRule="exact"/>
        <w:rPr>
          <w:sz w:val="20"/>
          <w:szCs w:val="20"/>
        </w:rPr>
      </w:pPr>
    </w:p>
    <w:p w14:paraId="198FB187" w14:textId="77777777" w:rsidR="00210CDE" w:rsidRDefault="00210CDE">
      <w:pPr>
        <w:spacing w:line="312" w:lineRule="exact"/>
        <w:rPr>
          <w:sz w:val="20"/>
          <w:szCs w:val="20"/>
        </w:rPr>
      </w:pPr>
    </w:p>
    <w:p w14:paraId="389A487B" w14:textId="77777777" w:rsidR="00210CDE" w:rsidRDefault="006476B6">
      <w:pPr>
        <w:spacing w:line="433" w:lineRule="auto"/>
        <w:ind w:left="400" w:right="380"/>
        <w:jc w:val="both"/>
        <w:rPr>
          <w:sz w:val="20"/>
          <w:szCs w:val="20"/>
        </w:rPr>
      </w:pPr>
      <w:r>
        <w:rPr>
          <w:rFonts w:ascii="Arial" w:eastAsia="Arial" w:hAnsi="Arial" w:cs="Arial"/>
          <w:sz w:val="19"/>
          <w:szCs w:val="19"/>
        </w:rPr>
        <w:t xml:space="preserve">1.125 respectively. The two are among the highest when compared to the maternal age of mothers less than 20 years. These results align with a research study done </w:t>
      </w:r>
      <w:proofErr w:type="gramStart"/>
      <w:r>
        <w:rPr>
          <w:rFonts w:ascii="Arial" w:eastAsia="Arial" w:hAnsi="Arial" w:cs="Arial"/>
          <w:sz w:val="19"/>
          <w:szCs w:val="19"/>
        </w:rPr>
        <w:t>by[</w:t>
      </w:r>
      <w:proofErr w:type="gramEnd"/>
      <w:r>
        <w:rPr>
          <w:rFonts w:ascii="Arial" w:eastAsia="Arial" w:hAnsi="Arial" w:cs="Arial"/>
          <w:sz w:val="19"/>
          <w:szCs w:val="19"/>
        </w:rPr>
        <w:t xml:space="preserve">6, 5] which indicates that the under-five mortality is higher for women whose maternal age is greater than 45 years. The risk for those under five whose mothers were in the category of being poor mothers was higher at 1.038 as compared to the richest which was lowest at 0.8580 as compared to the poorest which is at 1.000. The wealthier the woman is the less is the under-five risk of death. According </w:t>
      </w:r>
      <w:proofErr w:type="gramStart"/>
      <w:r>
        <w:rPr>
          <w:rFonts w:ascii="Arial" w:eastAsia="Arial" w:hAnsi="Arial" w:cs="Arial"/>
          <w:sz w:val="19"/>
          <w:szCs w:val="19"/>
        </w:rPr>
        <w:t>to[</w:t>
      </w:r>
      <w:proofErr w:type="gramEnd"/>
      <w:r>
        <w:rPr>
          <w:rFonts w:ascii="Arial" w:eastAsia="Arial" w:hAnsi="Arial" w:cs="Arial"/>
          <w:sz w:val="19"/>
          <w:szCs w:val="19"/>
        </w:rPr>
        <w:t>1] the prevalence of under-5 mortality is higher for children from poor families than those from non-poor families.</w:t>
      </w:r>
    </w:p>
    <w:p w14:paraId="11DB789E" w14:textId="77777777" w:rsidR="00210CDE" w:rsidRDefault="00210CDE">
      <w:pPr>
        <w:spacing w:line="200" w:lineRule="exact"/>
        <w:rPr>
          <w:sz w:val="20"/>
          <w:szCs w:val="20"/>
        </w:rPr>
      </w:pPr>
    </w:p>
    <w:p w14:paraId="2BAF0863" w14:textId="77777777" w:rsidR="00210CDE" w:rsidRDefault="00210CDE">
      <w:pPr>
        <w:spacing w:line="347" w:lineRule="exact"/>
        <w:rPr>
          <w:sz w:val="20"/>
          <w:szCs w:val="20"/>
        </w:rPr>
      </w:pPr>
    </w:p>
    <w:p w14:paraId="74E18046" w14:textId="77777777" w:rsidR="00210CDE" w:rsidRDefault="006476B6">
      <w:pPr>
        <w:tabs>
          <w:tab w:val="left" w:pos="980"/>
        </w:tabs>
        <w:ind w:left="400"/>
        <w:rPr>
          <w:sz w:val="20"/>
          <w:szCs w:val="20"/>
        </w:rPr>
      </w:pPr>
      <w:r>
        <w:rPr>
          <w:rFonts w:ascii="Arial" w:eastAsia="Arial" w:hAnsi="Arial" w:cs="Arial"/>
          <w:sz w:val="24"/>
          <w:szCs w:val="24"/>
        </w:rPr>
        <w:t>4.2</w:t>
      </w:r>
      <w:r>
        <w:rPr>
          <w:rFonts w:ascii="Arial" w:eastAsia="Arial" w:hAnsi="Arial" w:cs="Arial"/>
          <w:sz w:val="24"/>
          <w:szCs w:val="24"/>
        </w:rPr>
        <w:tab/>
        <w:t>Multivariate analysis</w:t>
      </w:r>
    </w:p>
    <w:p w14:paraId="0A02F41F" w14:textId="77777777" w:rsidR="00210CDE" w:rsidRDefault="00210CDE">
      <w:pPr>
        <w:spacing w:line="319" w:lineRule="exact"/>
        <w:rPr>
          <w:sz w:val="20"/>
          <w:szCs w:val="20"/>
        </w:rPr>
      </w:pPr>
    </w:p>
    <w:p w14:paraId="2E5BF1F3" w14:textId="77777777" w:rsidR="00210CDE" w:rsidRDefault="006476B6">
      <w:pPr>
        <w:spacing w:line="436" w:lineRule="auto"/>
        <w:ind w:left="400" w:right="360"/>
        <w:jc w:val="both"/>
        <w:rPr>
          <w:sz w:val="20"/>
          <w:szCs w:val="20"/>
        </w:rPr>
      </w:pPr>
      <w:r>
        <w:rPr>
          <w:rFonts w:ascii="Arial" w:eastAsia="Arial" w:hAnsi="Arial" w:cs="Arial"/>
          <w:sz w:val="19"/>
          <w:szCs w:val="19"/>
        </w:rPr>
        <w:t xml:space="preserve">The results of the Multivariable analysis are shown in Table 3. The outcome of multivariable analysis where all factors are considered is enumerated. Females had an 8.4% lower risk of experiencing under-five mortality compared with the males. Maternal education for higher education brought down the chances of under-five mortality by 19.2% compared to mothers with no education. The under-five whose mothers were windowed had the highest risk of 36% of dying as compared to never-in-union mothers. The results also show that belonging to the richest family reduced the risk of dying for under-five mortality by 3.5% as compared to women from the poorest families. Maternal ages of 40-44 and 45-49 increased the odds ratio of under-five mortality to 14.9% and 17.9% respectively. This is in line with a study carried out in Eastern Nigeria </w:t>
      </w:r>
      <w:proofErr w:type="gramStart"/>
      <w:r>
        <w:rPr>
          <w:rFonts w:ascii="Arial" w:eastAsia="Arial" w:hAnsi="Arial" w:cs="Arial"/>
          <w:sz w:val="19"/>
          <w:szCs w:val="19"/>
        </w:rPr>
        <w:t>by[</w:t>
      </w:r>
      <w:proofErr w:type="gramEnd"/>
      <w:r>
        <w:rPr>
          <w:rFonts w:ascii="Arial" w:eastAsia="Arial" w:hAnsi="Arial" w:cs="Arial"/>
          <w:sz w:val="19"/>
          <w:szCs w:val="19"/>
        </w:rPr>
        <w:t>2]. sectionDiscussion This research was carried out to identify determinants of under-five mortality for the 2022 Demographic and Health Survey data in Kenya. The methods that were employed were both descriptive and binary logistic regression analyses to examine factors affecting under five mortality. In this study, various factors were found to contribute to the reduction of the risk of under-five mortality. They included level of education whereby an under five who was under the care of a mother with a high level of education had a lower risk of death. An educated mother has a wide understanding of taking care of a child from the time of conception compared to a mother who has no education at all. Educated mothers seek healthcare services more than illiterate women [15].</w:t>
      </w:r>
    </w:p>
    <w:p w14:paraId="185DC2F5" w14:textId="77777777" w:rsidR="00210CDE" w:rsidRDefault="006476B6">
      <w:pPr>
        <w:spacing w:line="234" w:lineRule="auto"/>
        <w:ind w:left="700"/>
        <w:rPr>
          <w:sz w:val="20"/>
          <w:szCs w:val="20"/>
        </w:rPr>
      </w:pPr>
      <w:r>
        <w:rPr>
          <w:rFonts w:ascii="Arial" w:eastAsia="Arial" w:hAnsi="Arial" w:cs="Arial"/>
          <w:sz w:val="20"/>
          <w:szCs w:val="20"/>
        </w:rPr>
        <w:t>The age of the mother at the time of delivery is also crucial. From this study, the results show</w:t>
      </w:r>
    </w:p>
    <w:p w14:paraId="600CF603" w14:textId="77777777" w:rsidR="00210CDE" w:rsidRDefault="00210CDE">
      <w:pPr>
        <w:sectPr w:rsidR="00210CDE">
          <w:pgSz w:w="12240" w:h="15840"/>
          <w:pgMar w:top="1440" w:right="1440" w:bottom="1440" w:left="1440" w:header="0" w:footer="0" w:gutter="0"/>
          <w:cols w:space="720" w:equalWidth="0">
            <w:col w:w="9360"/>
          </w:cols>
        </w:sectPr>
      </w:pPr>
    </w:p>
    <w:p w14:paraId="6C46B617" w14:textId="77777777" w:rsidR="00210CDE" w:rsidRDefault="00210CDE">
      <w:pPr>
        <w:spacing w:line="200" w:lineRule="exact"/>
        <w:rPr>
          <w:sz w:val="20"/>
          <w:szCs w:val="20"/>
        </w:rPr>
      </w:pPr>
    </w:p>
    <w:p w14:paraId="6FC48ADC" w14:textId="77777777" w:rsidR="00210CDE" w:rsidRDefault="00210CDE">
      <w:pPr>
        <w:spacing w:line="200" w:lineRule="exact"/>
        <w:rPr>
          <w:sz w:val="20"/>
          <w:szCs w:val="20"/>
        </w:rPr>
      </w:pPr>
    </w:p>
    <w:p w14:paraId="62101986" w14:textId="77777777" w:rsidR="00210CDE" w:rsidRDefault="00210CDE">
      <w:pPr>
        <w:spacing w:line="213" w:lineRule="exact"/>
        <w:rPr>
          <w:sz w:val="20"/>
          <w:szCs w:val="20"/>
        </w:rPr>
      </w:pPr>
    </w:p>
    <w:p w14:paraId="1EB01069" w14:textId="77777777" w:rsidR="00210CDE" w:rsidRDefault="006476B6">
      <w:pPr>
        <w:jc w:val="center"/>
        <w:rPr>
          <w:sz w:val="20"/>
          <w:szCs w:val="20"/>
        </w:rPr>
      </w:pPr>
      <w:r>
        <w:rPr>
          <w:rFonts w:ascii="Arial" w:eastAsia="Arial" w:hAnsi="Arial" w:cs="Arial"/>
          <w:sz w:val="17"/>
          <w:szCs w:val="17"/>
        </w:rPr>
        <w:t>11</w:t>
      </w:r>
    </w:p>
    <w:p w14:paraId="637240BE" w14:textId="77777777" w:rsidR="00210CDE" w:rsidRDefault="00210CDE">
      <w:pPr>
        <w:sectPr w:rsidR="00210CDE">
          <w:type w:val="continuous"/>
          <w:pgSz w:w="12240" w:h="15840"/>
          <w:pgMar w:top="1440" w:right="1440" w:bottom="1440" w:left="1440" w:header="0" w:footer="0" w:gutter="0"/>
          <w:cols w:space="720" w:equalWidth="0">
            <w:col w:w="9360"/>
          </w:cols>
        </w:sectPr>
      </w:pPr>
    </w:p>
    <w:p w14:paraId="312AA67F" w14:textId="77777777" w:rsidR="00210CDE" w:rsidRDefault="00210CDE">
      <w:pPr>
        <w:spacing w:line="200" w:lineRule="exact"/>
        <w:rPr>
          <w:sz w:val="20"/>
          <w:szCs w:val="20"/>
        </w:rPr>
      </w:pPr>
      <w:bookmarkStart w:id="12" w:name="page12"/>
      <w:bookmarkEnd w:id="12"/>
    </w:p>
    <w:p w14:paraId="4C421813" w14:textId="77777777" w:rsidR="00210CDE" w:rsidRDefault="00210CDE">
      <w:pPr>
        <w:spacing w:line="200" w:lineRule="exact"/>
        <w:rPr>
          <w:sz w:val="20"/>
          <w:szCs w:val="20"/>
        </w:rPr>
      </w:pPr>
    </w:p>
    <w:p w14:paraId="1EA264C0" w14:textId="77777777" w:rsidR="00210CDE" w:rsidRDefault="00210CDE">
      <w:pPr>
        <w:spacing w:line="200" w:lineRule="exact"/>
        <w:rPr>
          <w:sz w:val="20"/>
          <w:szCs w:val="20"/>
        </w:rPr>
      </w:pPr>
    </w:p>
    <w:p w14:paraId="56FFD70A" w14:textId="7DCB8E17" w:rsidR="00210CDE" w:rsidRPr="000E26EC" w:rsidRDefault="0021688F">
      <w:pPr>
        <w:spacing w:line="200" w:lineRule="exact"/>
        <w:rPr>
          <w:bCs/>
          <w:sz w:val="24"/>
          <w:szCs w:val="24"/>
        </w:rPr>
      </w:pPr>
      <w:r w:rsidRPr="00CB1421">
        <w:rPr>
          <w:b/>
          <w:bCs/>
          <w:sz w:val="24"/>
          <w:szCs w:val="24"/>
        </w:rPr>
        <w:t>Table 3.</w:t>
      </w:r>
      <w:r w:rsidR="000E26EC" w:rsidRPr="000E26EC">
        <w:t xml:space="preserve"> </w:t>
      </w:r>
      <w:r w:rsidR="000E26EC">
        <w:t xml:space="preserve">Result of </w:t>
      </w:r>
      <w:r w:rsidR="000E26EC">
        <w:rPr>
          <w:bCs/>
          <w:sz w:val="24"/>
          <w:szCs w:val="24"/>
        </w:rPr>
        <w:t>m</w:t>
      </w:r>
      <w:r w:rsidR="000E26EC" w:rsidRPr="000E26EC">
        <w:rPr>
          <w:bCs/>
          <w:sz w:val="24"/>
          <w:szCs w:val="24"/>
        </w:rPr>
        <w:t>ultivariable analysis</w:t>
      </w:r>
    </w:p>
    <w:p w14:paraId="2FE98ACD" w14:textId="77777777" w:rsidR="00210CDE" w:rsidRDefault="00210CDE">
      <w:pPr>
        <w:spacing w:line="200" w:lineRule="exact"/>
        <w:rPr>
          <w:sz w:val="20"/>
          <w:szCs w:val="20"/>
        </w:rPr>
      </w:pPr>
    </w:p>
    <w:p w14:paraId="2D7EB117" w14:textId="77777777" w:rsidR="00210CDE" w:rsidRDefault="00210CDE">
      <w:pPr>
        <w:spacing w:line="358" w:lineRule="exact"/>
        <w:rPr>
          <w:sz w:val="20"/>
          <w:szCs w:val="20"/>
        </w:rPr>
      </w:pPr>
    </w:p>
    <w:tbl>
      <w:tblPr>
        <w:tblStyle w:val="TableGrid"/>
        <w:tblW w:w="9895" w:type="dxa"/>
        <w:tblLook w:val="04A0" w:firstRow="1" w:lastRow="0" w:firstColumn="1" w:lastColumn="0" w:noHBand="0" w:noVBand="1"/>
      </w:tblPr>
      <w:tblGrid>
        <w:gridCol w:w="2785"/>
        <w:gridCol w:w="1800"/>
        <w:gridCol w:w="1620"/>
        <w:gridCol w:w="1800"/>
        <w:gridCol w:w="1890"/>
      </w:tblGrid>
      <w:tr w:rsidR="007F6805" w14:paraId="19D339E0" w14:textId="77777777" w:rsidTr="00DD4D0E">
        <w:tc>
          <w:tcPr>
            <w:tcW w:w="2785" w:type="dxa"/>
          </w:tcPr>
          <w:p w14:paraId="705C984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2B4B666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Exp(B)</w:t>
            </w:r>
          </w:p>
        </w:tc>
        <w:tc>
          <w:tcPr>
            <w:tcW w:w="1620" w:type="dxa"/>
          </w:tcPr>
          <w:p w14:paraId="06A3C89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P-value</w:t>
            </w:r>
          </w:p>
        </w:tc>
        <w:tc>
          <w:tcPr>
            <w:tcW w:w="3690" w:type="dxa"/>
            <w:gridSpan w:val="2"/>
          </w:tcPr>
          <w:p w14:paraId="545346E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Confidence interval</w:t>
            </w:r>
          </w:p>
        </w:tc>
      </w:tr>
      <w:tr w:rsidR="007F6805" w14:paraId="660A35DD" w14:textId="77777777" w:rsidTr="00DD4D0E">
        <w:tc>
          <w:tcPr>
            <w:tcW w:w="2785" w:type="dxa"/>
          </w:tcPr>
          <w:p w14:paraId="575FFDD2"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Level of education</w:t>
            </w:r>
          </w:p>
        </w:tc>
        <w:tc>
          <w:tcPr>
            <w:tcW w:w="1800" w:type="dxa"/>
          </w:tcPr>
          <w:p w14:paraId="18994B0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4BDF973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5BBA079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AC2963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0FBA93AD" w14:textId="77777777" w:rsidTr="00DD4D0E">
        <w:tc>
          <w:tcPr>
            <w:tcW w:w="2785" w:type="dxa"/>
          </w:tcPr>
          <w:p w14:paraId="30C156B9"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No education </w:t>
            </w:r>
          </w:p>
        </w:tc>
        <w:tc>
          <w:tcPr>
            <w:tcW w:w="1800" w:type="dxa"/>
          </w:tcPr>
          <w:p w14:paraId="0428BF3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2A3C69D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AB4195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1A3C209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6DC26105" w14:textId="77777777" w:rsidTr="00DD4D0E">
        <w:tc>
          <w:tcPr>
            <w:tcW w:w="2785" w:type="dxa"/>
          </w:tcPr>
          <w:p w14:paraId="03C01963"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Primary education</w:t>
            </w:r>
          </w:p>
        </w:tc>
        <w:tc>
          <w:tcPr>
            <w:tcW w:w="1800" w:type="dxa"/>
          </w:tcPr>
          <w:p w14:paraId="7B9A8DA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1.327</w:t>
            </w:r>
          </w:p>
        </w:tc>
        <w:tc>
          <w:tcPr>
            <w:tcW w:w="1620" w:type="dxa"/>
          </w:tcPr>
          <w:p w14:paraId="733943B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0.016</w:t>
            </w:r>
          </w:p>
        </w:tc>
        <w:tc>
          <w:tcPr>
            <w:tcW w:w="1800" w:type="dxa"/>
          </w:tcPr>
          <w:p w14:paraId="76E6B93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1.055</w:t>
            </w:r>
          </w:p>
        </w:tc>
        <w:tc>
          <w:tcPr>
            <w:tcW w:w="1890" w:type="dxa"/>
          </w:tcPr>
          <w:p w14:paraId="0C5D2E3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1.671</w:t>
            </w:r>
          </w:p>
        </w:tc>
      </w:tr>
      <w:tr w:rsidR="007F6805" w14:paraId="64C07017" w14:textId="77777777" w:rsidTr="00DD4D0E">
        <w:tc>
          <w:tcPr>
            <w:tcW w:w="2785" w:type="dxa"/>
          </w:tcPr>
          <w:p w14:paraId="5510FEBE"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Secondary education</w:t>
            </w:r>
          </w:p>
        </w:tc>
        <w:tc>
          <w:tcPr>
            <w:tcW w:w="1800" w:type="dxa"/>
          </w:tcPr>
          <w:p w14:paraId="080997A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1.115</w:t>
            </w:r>
          </w:p>
        </w:tc>
        <w:tc>
          <w:tcPr>
            <w:tcW w:w="1620" w:type="dxa"/>
          </w:tcPr>
          <w:p w14:paraId="730C2A0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0.4350</w:t>
            </w:r>
          </w:p>
        </w:tc>
        <w:tc>
          <w:tcPr>
            <w:tcW w:w="1800" w:type="dxa"/>
          </w:tcPr>
          <w:p w14:paraId="34B51D2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0.8480</w:t>
            </w:r>
          </w:p>
        </w:tc>
        <w:tc>
          <w:tcPr>
            <w:tcW w:w="1890" w:type="dxa"/>
          </w:tcPr>
          <w:p w14:paraId="232BDCC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1.468</w:t>
            </w:r>
          </w:p>
        </w:tc>
      </w:tr>
      <w:tr w:rsidR="007F6805" w14:paraId="5ABEE14E" w14:textId="77777777" w:rsidTr="00DD4D0E">
        <w:tc>
          <w:tcPr>
            <w:tcW w:w="2785" w:type="dxa"/>
          </w:tcPr>
          <w:p w14:paraId="459900F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Higher education</w:t>
            </w:r>
          </w:p>
        </w:tc>
        <w:tc>
          <w:tcPr>
            <w:tcW w:w="1800" w:type="dxa"/>
          </w:tcPr>
          <w:p w14:paraId="19C7D39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0.8080</w:t>
            </w:r>
          </w:p>
        </w:tc>
        <w:tc>
          <w:tcPr>
            <w:tcW w:w="1620" w:type="dxa"/>
          </w:tcPr>
          <w:p w14:paraId="220BF32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0.2440</w:t>
            </w:r>
          </w:p>
        </w:tc>
        <w:tc>
          <w:tcPr>
            <w:tcW w:w="1800" w:type="dxa"/>
          </w:tcPr>
          <w:p w14:paraId="3F7B458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0.564</w:t>
            </w:r>
          </w:p>
        </w:tc>
        <w:tc>
          <w:tcPr>
            <w:tcW w:w="1890" w:type="dxa"/>
          </w:tcPr>
          <w:p w14:paraId="7728292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1.157</w:t>
            </w:r>
          </w:p>
        </w:tc>
      </w:tr>
      <w:tr w:rsidR="007F6805" w14:paraId="6880B6B1" w14:textId="77777777" w:rsidTr="00DD4D0E">
        <w:tc>
          <w:tcPr>
            <w:tcW w:w="2785" w:type="dxa"/>
          </w:tcPr>
          <w:p w14:paraId="67D65329"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Marital status</w:t>
            </w:r>
          </w:p>
        </w:tc>
        <w:tc>
          <w:tcPr>
            <w:tcW w:w="1800" w:type="dxa"/>
          </w:tcPr>
          <w:p w14:paraId="2441465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7733D6B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1AC0E7E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758E207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0AD9FC6F" w14:textId="77777777" w:rsidTr="00DD4D0E">
        <w:tc>
          <w:tcPr>
            <w:tcW w:w="2785" w:type="dxa"/>
          </w:tcPr>
          <w:p w14:paraId="2CEDA481"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Never in union</w:t>
            </w:r>
          </w:p>
        </w:tc>
        <w:tc>
          <w:tcPr>
            <w:tcW w:w="1800" w:type="dxa"/>
          </w:tcPr>
          <w:p w14:paraId="33CCBA8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501CF32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0.0870</w:t>
            </w:r>
          </w:p>
        </w:tc>
        <w:tc>
          <w:tcPr>
            <w:tcW w:w="1800" w:type="dxa"/>
          </w:tcPr>
          <w:p w14:paraId="01A93A2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427830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539119AE" w14:textId="77777777" w:rsidTr="00DD4D0E">
        <w:tc>
          <w:tcPr>
            <w:tcW w:w="2785" w:type="dxa"/>
          </w:tcPr>
          <w:p w14:paraId="67B5F44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Married</w:t>
            </w:r>
          </w:p>
        </w:tc>
        <w:tc>
          <w:tcPr>
            <w:tcW w:w="1800" w:type="dxa"/>
          </w:tcPr>
          <w:p w14:paraId="4A6A473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0.9690</w:t>
            </w:r>
          </w:p>
        </w:tc>
        <w:tc>
          <w:tcPr>
            <w:tcW w:w="1620" w:type="dxa"/>
          </w:tcPr>
          <w:p w14:paraId="6A3A5AD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0.8420</w:t>
            </w:r>
          </w:p>
        </w:tc>
        <w:tc>
          <w:tcPr>
            <w:tcW w:w="1800" w:type="dxa"/>
          </w:tcPr>
          <w:p w14:paraId="5BBB2EB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0.7130</w:t>
            </w:r>
          </w:p>
        </w:tc>
        <w:tc>
          <w:tcPr>
            <w:tcW w:w="1890" w:type="dxa"/>
          </w:tcPr>
          <w:p w14:paraId="36FAEE3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1.317</w:t>
            </w:r>
          </w:p>
        </w:tc>
      </w:tr>
      <w:tr w:rsidR="007F6805" w14:paraId="05F7E05F" w14:textId="77777777" w:rsidTr="00DD4D0E">
        <w:tc>
          <w:tcPr>
            <w:tcW w:w="2785" w:type="dxa"/>
          </w:tcPr>
          <w:p w14:paraId="00930B6C"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Living with a partner</w:t>
            </w:r>
          </w:p>
        </w:tc>
        <w:tc>
          <w:tcPr>
            <w:tcW w:w="1800" w:type="dxa"/>
          </w:tcPr>
          <w:p w14:paraId="2429CE3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1.228</w:t>
            </w:r>
          </w:p>
        </w:tc>
        <w:tc>
          <w:tcPr>
            <w:tcW w:w="1620" w:type="dxa"/>
          </w:tcPr>
          <w:p w14:paraId="72D9766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0.910</w:t>
            </w:r>
          </w:p>
        </w:tc>
        <w:tc>
          <w:tcPr>
            <w:tcW w:w="1800" w:type="dxa"/>
          </w:tcPr>
          <w:p w14:paraId="1BA0A2B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0.8390</w:t>
            </w:r>
          </w:p>
        </w:tc>
        <w:tc>
          <w:tcPr>
            <w:tcW w:w="1890" w:type="dxa"/>
          </w:tcPr>
          <w:p w14:paraId="7C8E9BB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1.800</w:t>
            </w:r>
          </w:p>
        </w:tc>
      </w:tr>
      <w:tr w:rsidR="007F6805" w14:paraId="0D45883F" w14:textId="77777777" w:rsidTr="00DD4D0E">
        <w:tc>
          <w:tcPr>
            <w:tcW w:w="2785" w:type="dxa"/>
          </w:tcPr>
          <w:p w14:paraId="116754C9"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Windowed</w:t>
            </w:r>
          </w:p>
        </w:tc>
        <w:tc>
          <w:tcPr>
            <w:tcW w:w="1800" w:type="dxa"/>
          </w:tcPr>
          <w:p w14:paraId="442C664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1.281</w:t>
            </w:r>
          </w:p>
        </w:tc>
        <w:tc>
          <w:tcPr>
            <w:tcW w:w="1620" w:type="dxa"/>
          </w:tcPr>
          <w:p w14:paraId="765D9C8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0.394</w:t>
            </w:r>
          </w:p>
        </w:tc>
        <w:tc>
          <w:tcPr>
            <w:tcW w:w="1800" w:type="dxa"/>
          </w:tcPr>
          <w:p w14:paraId="004A808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0.7240</w:t>
            </w:r>
          </w:p>
        </w:tc>
        <w:tc>
          <w:tcPr>
            <w:tcW w:w="1890" w:type="dxa"/>
          </w:tcPr>
          <w:p w14:paraId="45313ED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2.266</w:t>
            </w:r>
          </w:p>
        </w:tc>
      </w:tr>
      <w:tr w:rsidR="007F6805" w14:paraId="17A04627" w14:textId="77777777" w:rsidTr="00DD4D0E">
        <w:tc>
          <w:tcPr>
            <w:tcW w:w="2785" w:type="dxa"/>
          </w:tcPr>
          <w:p w14:paraId="3F888039"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Divorce</w:t>
            </w:r>
          </w:p>
        </w:tc>
        <w:tc>
          <w:tcPr>
            <w:tcW w:w="1800" w:type="dxa"/>
          </w:tcPr>
          <w:p w14:paraId="72ABF26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1.634</w:t>
            </w:r>
          </w:p>
        </w:tc>
        <w:tc>
          <w:tcPr>
            <w:tcW w:w="1620" w:type="dxa"/>
          </w:tcPr>
          <w:p w14:paraId="497F689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0.110</w:t>
            </w:r>
          </w:p>
        </w:tc>
        <w:tc>
          <w:tcPr>
            <w:tcW w:w="1800" w:type="dxa"/>
          </w:tcPr>
          <w:p w14:paraId="37DCE0A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.8950</w:t>
            </w:r>
          </w:p>
        </w:tc>
        <w:tc>
          <w:tcPr>
            <w:tcW w:w="1890" w:type="dxa"/>
          </w:tcPr>
          <w:p w14:paraId="2FA2E7B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2.981</w:t>
            </w:r>
          </w:p>
        </w:tc>
      </w:tr>
      <w:tr w:rsidR="007F6805" w14:paraId="45F97465" w14:textId="77777777" w:rsidTr="00DD4D0E">
        <w:tc>
          <w:tcPr>
            <w:tcW w:w="2785" w:type="dxa"/>
          </w:tcPr>
          <w:p w14:paraId="7AB00481"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No longer living together</w:t>
            </w:r>
          </w:p>
        </w:tc>
        <w:tc>
          <w:tcPr>
            <w:tcW w:w="1800" w:type="dxa"/>
          </w:tcPr>
          <w:p w14:paraId="4DA9CDD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1.270</w:t>
            </w:r>
          </w:p>
        </w:tc>
        <w:tc>
          <w:tcPr>
            <w:tcW w:w="1620" w:type="dxa"/>
          </w:tcPr>
          <w:p w14:paraId="064B5AA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0.234</w:t>
            </w:r>
          </w:p>
        </w:tc>
        <w:tc>
          <w:tcPr>
            <w:tcW w:w="1800" w:type="dxa"/>
          </w:tcPr>
          <w:p w14:paraId="13E1511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0.8570</w:t>
            </w:r>
          </w:p>
        </w:tc>
        <w:tc>
          <w:tcPr>
            <w:tcW w:w="1890" w:type="dxa"/>
          </w:tcPr>
          <w:p w14:paraId="45F0E7C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1.883</w:t>
            </w:r>
          </w:p>
        </w:tc>
      </w:tr>
      <w:tr w:rsidR="007F6805" w14:paraId="5AEBF2AD" w14:textId="77777777" w:rsidTr="00DD4D0E">
        <w:tc>
          <w:tcPr>
            <w:tcW w:w="2785" w:type="dxa"/>
          </w:tcPr>
          <w:p w14:paraId="0DF32721"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Wealth Index</w:t>
            </w:r>
          </w:p>
        </w:tc>
        <w:tc>
          <w:tcPr>
            <w:tcW w:w="1800" w:type="dxa"/>
          </w:tcPr>
          <w:p w14:paraId="4430C7B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E69E60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5FAAB01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32329E3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17BFD2AC" w14:textId="77777777" w:rsidTr="00DD4D0E">
        <w:tc>
          <w:tcPr>
            <w:tcW w:w="2785" w:type="dxa"/>
          </w:tcPr>
          <w:p w14:paraId="28C9C31F"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Poorest </w:t>
            </w:r>
          </w:p>
        </w:tc>
        <w:tc>
          <w:tcPr>
            <w:tcW w:w="1800" w:type="dxa"/>
          </w:tcPr>
          <w:p w14:paraId="5F4F41C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7E9BF82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0.472</w:t>
            </w:r>
          </w:p>
        </w:tc>
        <w:tc>
          <w:tcPr>
            <w:tcW w:w="1800" w:type="dxa"/>
          </w:tcPr>
          <w:p w14:paraId="408C40E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FA3534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0F222A6D" w14:textId="77777777" w:rsidTr="00DD4D0E">
        <w:tc>
          <w:tcPr>
            <w:tcW w:w="2785" w:type="dxa"/>
          </w:tcPr>
          <w:p w14:paraId="3501C33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Poorer</w:t>
            </w:r>
          </w:p>
        </w:tc>
        <w:tc>
          <w:tcPr>
            <w:tcW w:w="1800" w:type="dxa"/>
          </w:tcPr>
          <w:p w14:paraId="1FAAC75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0.985</w:t>
            </w:r>
          </w:p>
        </w:tc>
        <w:tc>
          <w:tcPr>
            <w:tcW w:w="1620" w:type="dxa"/>
          </w:tcPr>
          <w:p w14:paraId="75ADE41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0.8980</w:t>
            </w:r>
          </w:p>
        </w:tc>
        <w:tc>
          <w:tcPr>
            <w:tcW w:w="1800" w:type="dxa"/>
          </w:tcPr>
          <w:p w14:paraId="2B151D6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0.784</w:t>
            </w:r>
          </w:p>
        </w:tc>
        <w:tc>
          <w:tcPr>
            <w:tcW w:w="1890" w:type="dxa"/>
          </w:tcPr>
          <w:p w14:paraId="6414DAF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1.237</w:t>
            </w:r>
          </w:p>
        </w:tc>
      </w:tr>
      <w:tr w:rsidR="007F6805" w14:paraId="688BB4A7" w14:textId="77777777" w:rsidTr="00DD4D0E">
        <w:tc>
          <w:tcPr>
            <w:tcW w:w="2785" w:type="dxa"/>
          </w:tcPr>
          <w:p w14:paraId="2CC25D82"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Middle</w:t>
            </w:r>
          </w:p>
        </w:tc>
        <w:tc>
          <w:tcPr>
            <w:tcW w:w="1800" w:type="dxa"/>
          </w:tcPr>
          <w:p w14:paraId="378A09C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0.872</w:t>
            </w:r>
          </w:p>
        </w:tc>
        <w:tc>
          <w:tcPr>
            <w:tcW w:w="1620" w:type="dxa"/>
          </w:tcPr>
          <w:p w14:paraId="45A546E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0.294</w:t>
            </w:r>
          </w:p>
        </w:tc>
        <w:tc>
          <w:tcPr>
            <w:tcW w:w="1800" w:type="dxa"/>
          </w:tcPr>
          <w:p w14:paraId="709D9CD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0.675</w:t>
            </w:r>
          </w:p>
        </w:tc>
        <w:tc>
          <w:tcPr>
            <w:tcW w:w="1890" w:type="dxa"/>
          </w:tcPr>
          <w:p w14:paraId="699732F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1.126</w:t>
            </w:r>
          </w:p>
        </w:tc>
      </w:tr>
      <w:tr w:rsidR="007F6805" w14:paraId="3BA54A4D" w14:textId="77777777" w:rsidTr="00DD4D0E">
        <w:tc>
          <w:tcPr>
            <w:tcW w:w="2785" w:type="dxa"/>
          </w:tcPr>
          <w:p w14:paraId="529E52F8"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Richer </w:t>
            </w:r>
          </w:p>
        </w:tc>
        <w:tc>
          <w:tcPr>
            <w:tcW w:w="1800" w:type="dxa"/>
          </w:tcPr>
          <w:p w14:paraId="1EE1C7F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1.130</w:t>
            </w:r>
          </w:p>
        </w:tc>
        <w:tc>
          <w:tcPr>
            <w:tcW w:w="1620" w:type="dxa"/>
          </w:tcPr>
          <w:p w14:paraId="56C025D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0.348</w:t>
            </w:r>
          </w:p>
        </w:tc>
        <w:tc>
          <w:tcPr>
            <w:tcW w:w="1800" w:type="dxa"/>
          </w:tcPr>
          <w:p w14:paraId="2478994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0.876</w:t>
            </w:r>
          </w:p>
        </w:tc>
        <w:tc>
          <w:tcPr>
            <w:tcW w:w="1890" w:type="dxa"/>
          </w:tcPr>
          <w:p w14:paraId="419CE90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1.457</w:t>
            </w:r>
          </w:p>
        </w:tc>
      </w:tr>
      <w:tr w:rsidR="007F6805" w14:paraId="3C96CE60" w14:textId="77777777" w:rsidTr="00DD4D0E">
        <w:tc>
          <w:tcPr>
            <w:tcW w:w="2785" w:type="dxa"/>
          </w:tcPr>
          <w:p w14:paraId="4F2036C0"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Richest </w:t>
            </w:r>
          </w:p>
        </w:tc>
        <w:tc>
          <w:tcPr>
            <w:tcW w:w="1800" w:type="dxa"/>
          </w:tcPr>
          <w:p w14:paraId="21E1483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0.965</w:t>
            </w:r>
          </w:p>
        </w:tc>
        <w:tc>
          <w:tcPr>
            <w:tcW w:w="1620" w:type="dxa"/>
          </w:tcPr>
          <w:p w14:paraId="5A9CC92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0.813</w:t>
            </w:r>
          </w:p>
        </w:tc>
        <w:tc>
          <w:tcPr>
            <w:tcW w:w="1800" w:type="dxa"/>
          </w:tcPr>
          <w:p w14:paraId="4BDE1FE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0.715</w:t>
            </w:r>
          </w:p>
        </w:tc>
        <w:tc>
          <w:tcPr>
            <w:tcW w:w="1890" w:type="dxa"/>
          </w:tcPr>
          <w:p w14:paraId="237AE45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1.301</w:t>
            </w:r>
          </w:p>
        </w:tc>
      </w:tr>
      <w:tr w:rsidR="007F6805" w14:paraId="6FD92FCB" w14:textId="77777777" w:rsidTr="00DD4D0E">
        <w:tc>
          <w:tcPr>
            <w:tcW w:w="2785" w:type="dxa"/>
          </w:tcPr>
          <w:p w14:paraId="0077FA84" w14:textId="77777777" w:rsidR="007F6805" w:rsidRPr="003F70DA" w:rsidRDefault="007F6805" w:rsidP="00DD4D0E">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Place of Residence</w:t>
            </w:r>
          </w:p>
        </w:tc>
        <w:tc>
          <w:tcPr>
            <w:tcW w:w="1800" w:type="dxa"/>
          </w:tcPr>
          <w:p w14:paraId="15D251E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409DBEE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EB06B2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10CB71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C86F2B1" w14:textId="77777777" w:rsidTr="00DD4D0E">
        <w:tc>
          <w:tcPr>
            <w:tcW w:w="2785" w:type="dxa"/>
          </w:tcPr>
          <w:p w14:paraId="7A0B664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Urban</w:t>
            </w:r>
          </w:p>
        </w:tc>
        <w:tc>
          <w:tcPr>
            <w:tcW w:w="1800" w:type="dxa"/>
          </w:tcPr>
          <w:p w14:paraId="22604CA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63694A7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595A2F4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73D4F9F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7CB262FB" w14:textId="77777777" w:rsidTr="00DD4D0E">
        <w:tc>
          <w:tcPr>
            <w:tcW w:w="2785" w:type="dxa"/>
          </w:tcPr>
          <w:p w14:paraId="7019485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Rural</w:t>
            </w:r>
          </w:p>
        </w:tc>
        <w:tc>
          <w:tcPr>
            <w:tcW w:w="1800" w:type="dxa"/>
          </w:tcPr>
          <w:p w14:paraId="14F91BD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1.071</w:t>
            </w:r>
          </w:p>
        </w:tc>
        <w:tc>
          <w:tcPr>
            <w:tcW w:w="1620" w:type="dxa"/>
          </w:tcPr>
          <w:p w14:paraId="33AE69E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0.104</w:t>
            </w:r>
          </w:p>
        </w:tc>
        <w:tc>
          <w:tcPr>
            <w:tcW w:w="1800" w:type="dxa"/>
          </w:tcPr>
          <w:p w14:paraId="4522092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0.737</w:t>
            </w:r>
          </w:p>
        </w:tc>
        <w:tc>
          <w:tcPr>
            <w:tcW w:w="1890" w:type="dxa"/>
          </w:tcPr>
          <w:p w14:paraId="45C6F50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1.029</w:t>
            </w:r>
          </w:p>
        </w:tc>
      </w:tr>
      <w:tr w:rsidR="007F6805" w14:paraId="7D9BC741" w14:textId="77777777" w:rsidTr="00DD4D0E">
        <w:tc>
          <w:tcPr>
            <w:tcW w:w="2785" w:type="dxa"/>
          </w:tcPr>
          <w:p w14:paraId="628C30CA" w14:textId="77777777" w:rsidR="007F6805" w:rsidRPr="00A62E77" w:rsidRDefault="007F6805" w:rsidP="00DD4D0E">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Age of the mother</w:t>
            </w:r>
          </w:p>
        </w:tc>
        <w:tc>
          <w:tcPr>
            <w:tcW w:w="1800" w:type="dxa"/>
          </w:tcPr>
          <w:p w14:paraId="3738AE1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47B9A1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4D3809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0F8A34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7C12E543" w14:textId="77777777" w:rsidTr="00DD4D0E">
        <w:tc>
          <w:tcPr>
            <w:tcW w:w="2785" w:type="dxa"/>
          </w:tcPr>
          <w:p w14:paraId="5C38163A"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15-19</w:t>
            </w:r>
          </w:p>
        </w:tc>
        <w:tc>
          <w:tcPr>
            <w:tcW w:w="1800" w:type="dxa"/>
          </w:tcPr>
          <w:p w14:paraId="6EB9949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6086902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0.025</w:t>
            </w:r>
          </w:p>
        </w:tc>
        <w:tc>
          <w:tcPr>
            <w:tcW w:w="1800" w:type="dxa"/>
          </w:tcPr>
          <w:p w14:paraId="255497E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39548F8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5459F629" w14:textId="77777777" w:rsidTr="00DD4D0E">
        <w:tc>
          <w:tcPr>
            <w:tcW w:w="2785" w:type="dxa"/>
          </w:tcPr>
          <w:p w14:paraId="7BF23685"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20-24</w:t>
            </w:r>
          </w:p>
        </w:tc>
        <w:tc>
          <w:tcPr>
            <w:tcW w:w="1800" w:type="dxa"/>
          </w:tcPr>
          <w:p w14:paraId="16227DD6"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0.8090</w:t>
            </w:r>
          </w:p>
        </w:tc>
        <w:tc>
          <w:tcPr>
            <w:tcW w:w="1620" w:type="dxa"/>
          </w:tcPr>
          <w:p w14:paraId="4442356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0.239</w:t>
            </w:r>
          </w:p>
        </w:tc>
        <w:tc>
          <w:tcPr>
            <w:tcW w:w="1800" w:type="dxa"/>
          </w:tcPr>
          <w:p w14:paraId="3B07DF9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0.568</w:t>
            </w:r>
          </w:p>
        </w:tc>
        <w:tc>
          <w:tcPr>
            <w:tcW w:w="1890" w:type="dxa"/>
          </w:tcPr>
          <w:p w14:paraId="3819E45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1.151</w:t>
            </w:r>
          </w:p>
        </w:tc>
      </w:tr>
      <w:tr w:rsidR="007F6805" w14:paraId="4CFB3D8D" w14:textId="77777777" w:rsidTr="00DD4D0E">
        <w:tc>
          <w:tcPr>
            <w:tcW w:w="2785" w:type="dxa"/>
          </w:tcPr>
          <w:p w14:paraId="1A4555D8"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25-29</w:t>
            </w:r>
          </w:p>
        </w:tc>
        <w:tc>
          <w:tcPr>
            <w:tcW w:w="1800" w:type="dxa"/>
          </w:tcPr>
          <w:p w14:paraId="70FAF5D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0.698</w:t>
            </w:r>
          </w:p>
        </w:tc>
        <w:tc>
          <w:tcPr>
            <w:tcW w:w="1620" w:type="dxa"/>
          </w:tcPr>
          <w:p w14:paraId="66B71A8A"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0.051</w:t>
            </w:r>
          </w:p>
        </w:tc>
        <w:tc>
          <w:tcPr>
            <w:tcW w:w="1800" w:type="dxa"/>
          </w:tcPr>
          <w:p w14:paraId="198218B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0.486</w:t>
            </w:r>
          </w:p>
        </w:tc>
        <w:tc>
          <w:tcPr>
            <w:tcW w:w="1890" w:type="dxa"/>
          </w:tcPr>
          <w:p w14:paraId="2EFA221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1.002</w:t>
            </w:r>
          </w:p>
        </w:tc>
      </w:tr>
      <w:tr w:rsidR="007F6805" w14:paraId="370C3223" w14:textId="77777777" w:rsidTr="00DD4D0E">
        <w:tc>
          <w:tcPr>
            <w:tcW w:w="2785" w:type="dxa"/>
          </w:tcPr>
          <w:p w14:paraId="5D751899"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30-34</w:t>
            </w:r>
          </w:p>
        </w:tc>
        <w:tc>
          <w:tcPr>
            <w:tcW w:w="1800" w:type="dxa"/>
          </w:tcPr>
          <w:p w14:paraId="703D7F45"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0.748</w:t>
            </w:r>
          </w:p>
        </w:tc>
        <w:tc>
          <w:tcPr>
            <w:tcW w:w="1620" w:type="dxa"/>
          </w:tcPr>
          <w:p w14:paraId="0248642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0.127</w:t>
            </w:r>
          </w:p>
        </w:tc>
        <w:tc>
          <w:tcPr>
            <w:tcW w:w="1800" w:type="dxa"/>
          </w:tcPr>
          <w:p w14:paraId="2E3780E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0.515</w:t>
            </w:r>
          </w:p>
        </w:tc>
        <w:tc>
          <w:tcPr>
            <w:tcW w:w="1890" w:type="dxa"/>
          </w:tcPr>
          <w:p w14:paraId="2258784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1.086</w:t>
            </w:r>
          </w:p>
        </w:tc>
      </w:tr>
      <w:tr w:rsidR="007F6805" w14:paraId="6D6BCF89" w14:textId="77777777" w:rsidTr="00DD4D0E">
        <w:tc>
          <w:tcPr>
            <w:tcW w:w="2785" w:type="dxa"/>
          </w:tcPr>
          <w:p w14:paraId="69EC2E79"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35-39</w:t>
            </w:r>
          </w:p>
        </w:tc>
        <w:tc>
          <w:tcPr>
            <w:tcW w:w="1800" w:type="dxa"/>
          </w:tcPr>
          <w:p w14:paraId="24BFB5E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0.850</w:t>
            </w:r>
          </w:p>
        </w:tc>
        <w:tc>
          <w:tcPr>
            <w:tcW w:w="1620" w:type="dxa"/>
          </w:tcPr>
          <w:p w14:paraId="69B2C9A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0.405</w:t>
            </w:r>
          </w:p>
        </w:tc>
        <w:tc>
          <w:tcPr>
            <w:tcW w:w="1800" w:type="dxa"/>
          </w:tcPr>
          <w:p w14:paraId="0AEF820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0.580</w:t>
            </w:r>
          </w:p>
        </w:tc>
        <w:tc>
          <w:tcPr>
            <w:tcW w:w="1890" w:type="dxa"/>
          </w:tcPr>
          <w:p w14:paraId="215C4FB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1.22</w:t>
            </w:r>
          </w:p>
        </w:tc>
      </w:tr>
      <w:tr w:rsidR="007F6805" w14:paraId="3CD0D25E" w14:textId="77777777" w:rsidTr="00DD4D0E">
        <w:tc>
          <w:tcPr>
            <w:tcW w:w="2785" w:type="dxa"/>
          </w:tcPr>
          <w:p w14:paraId="5C05BEB8"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40-44</w:t>
            </w:r>
          </w:p>
        </w:tc>
        <w:tc>
          <w:tcPr>
            <w:tcW w:w="1800" w:type="dxa"/>
          </w:tcPr>
          <w:p w14:paraId="63726DBC"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1.149</w:t>
            </w:r>
          </w:p>
        </w:tc>
        <w:tc>
          <w:tcPr>
            <w:tcW w:w="1620" w:type="dxa"/>
          </w:tcPr>
          <w:p w14:paraId="37E8BDC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0.524</w:t>
            </w:r>
          </w:p>
        </w:tc>
        <w:tc>
          <w:tcPr>
            <w:tcW w:w="1800" w:type="dxa"/>
          </w:tcPr>
          <w:p w14:paraId="76C57E7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0.749</w:t>
            </w:r>
          </w:p>
        </w:tc>
        <w:tc>
          <w:tcPr>
            <w:tcW w:w="1890" w:type="dxa"/>
          </w:tcPr>
          <w:p w14:paraId="119283A4"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1.761</w:t>
            </w:r>
          </w:p>
        </w:tc>
      </w:tr>
      <w:tr w:rsidR="007F6805" w14:paraId="5544FF84" w14:textId="77777777" w:rsidTr="00DD4D0E">
        <w:tc>
          <w:tcPr>
            <w:tcW w:w="2785" w:type="dxa"/>
          </w:tcPr>
          <w:p w14:paraId="322324EF" w14:textId="77777777" w:rsidR="007F6805" w:rsidRDefault="007F6805" w:rsidP="00DD4D0E">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45-45</w:t>
            </w:r>
          </w:p>
        </w:tc>
        <w:tc>
          <w:tcPr>
            <w:tcW w:w="1800" w:type="dxa"/>
          </w:tcPr>
          <w:p w14:paraId="094CB4E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1.179</w:t>
            </w:r>
          </w:p>
        </w:tc>
        <w:tc>
          <w:tcPr>
            <w:tcW w:w="1620" w:type="dxa"/>
          </w:tcPr>
          <w:p w14:paraId="5EC5A23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0.612</w:t>
            </w:r>
          </w:p>
        </w:tc>
        <w:tc>
          <w:tcPr>
            <w:tcW w:w="1800" w:type="dxa"/>
          </w:tcPr>
          <w:p w14:paraId="5EEDFC9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0.624</w:t>
            </w:r>
          </w:p>
        </w:tc>
        <w:tc>
          <w:tcPr>
            <w:tcW w:w="1890" w:type="dxa"/>
          </w:tcPr>
          <w:p w14:paraId="6AFF0A8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2.226</w:t>
            </w:r>
          </w:p>
        </w:tc>
      </w:tr>
      <w:tr w:rsidR="007F6805" w14:paraId="0FA25691" w14:textId="77777777" w:rsidTr="00DD4D0E">
        <w:tc>
          <w:tcPr>
            <w:tcW w:w="2785" w:type="dxa"/>
          </w:tcPr>
          <w:p w14:paraId="530B56A0" w14:textId="77777777" w:rsidR="007F6805" w:rsidRPr="00A62E77" w:rsidRDefault="007F6805" w:rsidP="00DD4D0E">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Sex of the child</w:t>
            </w:r>
          </w:p>
        </w:tc>
        <w:tc>
          <w:tcPr>
            <w:tcW w:w="1800" w:type="dxa"/>
          </w:tcPr>
          <w:p w14:paraId="750712A3"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2B62E13D"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0B67BBE7"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5A03F1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476A2500" w14:textId="77777777" w:rsidTr="00DD4D0E">
        <w:tc>
          <w:tcPr>
            <w:tcW w:w="2785" w:type="dxa"/>
          </w:tcPr>
          <w:p w14:paraId="61DFA50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Male </w:t>
            </w:r>
          </w:p>
        </w:tc>
        <w:tc>
          <w:tcPr>
            <w:tcW w:w="1800" w:type="dxa"/>
          </w:tcPr>
          <w:p w14:paraId="5BCB1220"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188336E2"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CDD4D18"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0E39F7B"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p>
        </w:tc>
      </w:tr>
      <w:tr w:rsidR="007F6805" w14:paraId="0AB83CDA" w14:textId="77777777" w:rsidTr="00DD4D0E">
        <w:tc>
          <w:tcPr>
            <w:tcW w:w="2785" w:type="dxa"/>
          </w:tcPr>
          <w:p w14:paraId="4E1A3961"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Female </w:t>
            </w:r>
          </w:p>
        </w:tc>
        <w:tc>
          <w:tcPr>
            <w:tcW w:w="1800" w:type="dxa"/>
          </w:tcPr>
          <w:p w14:paraId="5F1829E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0.9160</w:t>
            </w:r>
          </w:p>
        </w:tc>
        <w:tc>
          <w:tcPr>
            <w:tcW w:w="1620" w:type="dxa"/>
          </w:tcPr>
          <w:p w14:paraId="3D0CAA29"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0.259</w:t>
            </w:r>
          </w:p>
        </w:tc>
        <w:tc>
          <w:tcPr>
            <w:tcW w:w="1800" w:type="dxa"/>
          </w:tcPr>
          <w:p w14:paraId="29E8AA8E"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0.787</w:t>
            </w:r>
          </w:p>
        </w:tc>
        <w:tc>
          <w:tcPr>
            <w:tcW w:w="1890" w:type="dxa"/>
          </w:tcPr>
          <w:p w14:paraId="5DE3E43F" w14:textId="77777777" w:rsidR="007F6805" w:rsidRDefault="007F6805" w:rsidP="00DD4D0E">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1.067</w:t>
            </w:r>
          </w:p>
        </w:tc>
      </w:tr>
    </w:tbl>
    <w:p w14:paraId="59032340" w14:textId="77777777" w:rsidR="00210CDE" w:rsidRDefault="00210CDE">
      <w:pPr>
        <w:spacing w:line="200" w:lineRule="exact"/>
        <w:rPr>
          <w:sz w:val="20"/>
          <w:szCs w:val="20"/>
        </w:rPr>
      </w:pPr>
    </w:p>
    <w:p w14:paraId="686C46F5" w14:textId="77777777" w:rsidR="00210CDE" w:rsidRDefault="00210CDE">
      <w:pPr>
        <w:spacing w:line="200" w:lineRule="exact"/>
        <w:rPr>
          <w:sz w:val="20"/>
          <w:szCs w:val="20"/>
        </w:rPr>
      </w:pPr>
    </w:p>
    <w:p w14:paraId="1CEB16BF" w14:textId="77777777" w:rsidR="00210CDE" w:rsidRDefault="00210CDE">
      <w:pPr>
        <w:spacing w:line="200" w:lineRule="exact"/>
        <w:rPr>
          <w:sz w:val="20"/>
          <w:szCs w:val="20"/>
        </w:rPr>
      </w:pPr>
    </w:p>
    <w:p w14:paraId="01D46CE4" w14:textId="77777777" w:rsidR="00210CDE" w:rsidRDefault="00210CDE">
      <w:pPr>
        <w:spacing w:line="200" w:lineRule="exact"/>
        <w:rPr>
          <w:sz w:val="20"/>
          <w:szCs w:val="20"/>
        </w:rPr>
      </w:pPr>
    </w:p>
    <w:p w14:paraId="4D620F97" w14:textId="77777777" w:rsidR="00210CDE" w:rsidRDefault="00210CDE">
      <w:pPr>
        <w:spacing w:line="361" w:lineRule="exact"/>
        <w:rPr>
          <w:sz w:val="20"/>
          <w:szCs w:val="20"/>
        </w:rPr>
      </w:pPr>
    </w:p>
    <w:p w14:paraId="45FCE681" w14:textId="77777777" w:rsidR="00210CDE" w:rsidRDefault="006476B6">
      <w:pPr>
        <w:jc w:val="center"/>
        <w:rPr>
          <w:sz w:val="20"/>
          <w:szCs w:val="20"/>
        </w:rPr>
      </w:pPr>
      <w:r>
        <w:rPr>
          <w:rFonts w:ascii="Arial" w:eastAsia="Arial" w:hAnsi="Arial" w:cs="Arial"/>
          <w:sz w:val="17"/>
          <w:szCs w:val="17"/>
        </w:rPr>
        <w:t>12</w:t>
      </w:r>
    </w:p>
    <w:p w14:paraId="1223BAC2" w14:textId="77777777" w:rsidR="00210CDE" w:rsidRDefault="00210CDE">
      <w:pPr>
        <w:sectPr w:rsidR="00210CDE" w:rsidSect="007F6805">
          <w:pgSz w:w="12240" w:h="15840"/>
          <w:pgMar w:top="1440" w:right="1440" w:bottom="1440" w:left="1440" w:header="0" w:footer="0" w:gutter="0"/>
          <w:cols w:space="720" w:equalWidth="0">
            <w:col w:w="9360"/>
          </w:cols>
        </w:sectPr>
      </w:pPr>
    </w:p>
    <w:p w14:paraId="7FC05A6C" w14:textId="77777777" w:rsidR="00210CDE" w:rsidRDefault="00210CDE">
      <w:pPr>
        <w:spacing w:line="200" w:lineRule="exact"/>
        <w:rPr>
          <w:sz w:val="20"/>
          <w:szCs w:val="20"/>
        </w:rPr>
      </w:pPr>
      <w:bookmarkStart w:id="13" w:name="page13"/>
      <w:bookmarkEnd w:id="13"/>
    </w:p>
    <w:p w14:paraId="1159D90C" w14:textId="77777777" w:rsidR="00210CDE" w:rsidRDefault="00210CDE">
      <w:pPr>
        <w:spacing w:line="312" w:lineRule="exact"/>
        <w:rPr>
          <w:sz w:val="20"/>
          <w:szCs w:val="20"/>
        </w:rPr>
      </w:pPr>
    </w:p>
    <w:p w14:paraId="3EE865EB" w14:textId="77777777" w:rsidR="00210CDE" w:rsidRDefault="006476B6">
      <w:pPr>
        <w:spacing w:line="412" w:lineRule="auto"/>
        <w:ind w:left="400" w:right="380"/>
        <w:jc w:val="both"/>
        <w:rPr>
          <w:sz w:val="20"/>
          <w:szCs w:val="20"/>
        </w:rPr>
      </w:pPr>
      <w:r>
        <w:rPr>
          <w:rFonts w:ascii="Arial" w:eastAsia="Arial" w:hAnsi="Arial" w:cs="Arial"/>
          <w:sz w:val="20"/>
          <w:szCs w:val="20"/>
        </w:rPr>
        <w:t>that under five whose mothers were at an advanced maternal age are at higher risk of death which stands at 10.8% for maternal age 40-44 and 12.5% for maternal age 45-49 respectively as compared to maternal age 15-19. The likelihood of death of under-five female children was less than 8.4% as compared to male children. The family wealth index plays a big role in child mortality. Generally, Wealthier households have improved living norms and the capability of exclusive health facilities. This greatly helps to bring down the possibility of child mortality among wealthier families. This coincides with research carried out by [1]. Further, families with lower wealth levels are less likely to have availability of health facilities. The results of the study indicated that those under five who are in a house with both parents alive had a low risk of mortality. There is a risk of 63.4% for the under-five families where there is divorce. [11]</w:t>
      </w:r>
    </w:p>
    <w:p w14:paraId="749AC9ED" w14:textId="77777777" w:rsidR="00210CDE" w:rsidRDefault="00210CDE">
      <w:pPr>
        <w:spacing w:line="200" w:lineRule="exact"/>
        <w:rPr>
          <w:sz w:val="20"/>
          <w:szCs w:val="20"/>
        </w:rPr>
      </w:pPr>
    </w:p>
    <w:p w14:paraId="714175F7" w14:textId="77777777" w:rsidR="00210CDE" w:rsidRDefault="00210CDE">
      <w:pPr>
        <w:spacing w:line="224" w:lineRule="exact"/>
        <w:rPr>
          <w:sz w:val="20"/>
          <w:szCs w:val="20"/>
        </w:rPr>
      </w:pPr>
    </w:p>
    <w:p w14:paraId="77578215" w14:textId="77777777" w:rsidR="00210CDE" w:rsidRDefault="006476B6">
      <w:pPr>
        <w:numPr>
          <w:ilvl w:val="0"/>
          <w:numId w:val="5"/>
        </w:numPr>
        <w:tabs>
          <w:tab w:val="left" w:pos="880"/>
        </w:tabs>
        <w:ind w:left="880" w:hanging="484"/>
        <w:rPr>
          <w:rFonts w:ascii="Arial" w:eastAsia="Arial" w:hAnsi="Arial" w:cs="Arial"/>
          <w:sz w:val="29"/>
          <w:szCs w:val="29"/>
        </w:rPr>
      </w:pPr>
      <w:r>
        <w:rPr>
          <w:rFonts w:ascii="Arial" w:eastAsia="Arial" w:hAnsi="Arial" w:cs="Arial"/>
          <w:sz w:val="29"/>
          <w:szCs w:val="29"/>
        </w:rPr>
        <w:t>Conclusion</w:t>
      </w:r>
    </w:p>
    <w:p w14:paraId="73265B7C" w14:textId="77777777" w:rsidR="00210CDE" w:rsidRDefault="00210CDE">
      <w:pPr>
        <w:spacing w:line="376" w:lineRule="exact"/>
        <w:rPr>
          <w:sz w:val="20"/>
          <w:szCs w:val="20"/>
        </w:rPr>
      </w:pPr>
    </w:p>
    <w:p w14:paraId="219087A1" w14:textId="77777777" w:rsidR="00210CDE" w:rsidRDefault="006476B6">
      <w:pPr>
        <w:spacing w:line="408" w:lineRule="auto"/>
        <w:ind w:left="400" w:right="400"/>
        <w:jc w:val="both"/>
        <w:rPr>
          <w:sz w:val="20"/>
          <w:szCs w:val="20"/>
        </w:rPr>
      </w:pPr>
      <w:r>
        <w:rPr>
          <w:rFonts w:ascii="Arial" w:eastAsia="Arial" w:hAnsi="Arial" w:cs="Arial"/>
          <w:sz w:val="20"/>
          <w:szCs w:val="20"/>
        </w:rPr>
        <w:t>From the results of this study, it can be seen that there is a wide gap between the economic and social imbalance and the improved country’s economic and social status. The most important conclusion of this study is to reduce mortality in children under 5 years, it is needed to reduce economic and social inequalities and improve the country’s economic and social conditions. There is a need to have checks and balances that would enable monitoring and assessment of these inequalities to bridge the gap between them.</w:t>
      </w:r>
    </w:p>
    <w:p w14:paraId="40AFEE66" w14:textId="77777777" w:rsidR="00210CDE" w:rsidRDefault="00210CDE">
      <w:pPr>
        <w:spacing w:line="323" w:lineRule="exact"/>
        <w:rPr>
          <w:sz w:val="20"/>
          <w:szCs w:val="20"/>
        </w:rPr>
      </w:pPr>
    </w:p>
    <w:p w14:paraId="3859A0C3" w14:textId="77777777" w:rsidR="00210CDE" w:rsidRDefault="006476B6">
      <w:pPr>
        <w:tabs>
          <w:tab w:val="left" w:pos="980"/>
        </w:tabs>
        <w:ind w:left="400"/>
        <w:rPr>
          <w:sz w:val="20"/>
          <w:szCs w:val="20"/>
        </w:rPr>
      </w:pPr>
      <w:r>
        <w:rPr>
          <w:rFonts w:ascii="Arial" w:eastAsia="Arial" w:hAnsi="Arial" w:cs="Arial"/>
          <w:sz w:val="24"/>
          <w:szCs w:val="24"/>
        </w:rPr>
        <w:t>5.1</w:t>
      </w:r>
      <w:r>
        <w:rPr>
          <w:rFonts w:ascii="Arial" w:eastAsia="Arial" w:hAnsi="Arial" w:cs="Arial"/>
          <w:sz w:val="24"/>
          <w:szCs w:val="24"/>
        </w:rPr>
        <w:tab/>
        <w:t>Areas of further studies</w:t>
      </w:r>
    </w:p>
    <w:p w14:paraId="61792D48" w14:textId="77777777" w:rsidR="00210CDE" w:rsidRDefault="00210CDE">
      <w:pPr>
        <w:spacing w:line="319" w:lineRule="exact"/>
        <w:rPr>
          <w:sz w:val="20"/>
          <w:szCs w:val="20"/>
        </w:rPr>
      </w:pPr>
    </w:p>
    <w:p w14:paraId="00CB1833" w14:textId="77777777" w:rsidR="00210CDE" w:rsidRDefault="006476B6">
      <w:pPr>
        <w:spacing w:line="380" w:lineRule="auto"/>
        <w:ind w:left="400" w:right="400"/>
        <w:jc w:val="both"/>
        <w:rPr>
          <w:rFonts w:ascii="Arial" w:eastAsia="Arial" w:hAnsi="Arial" w:cs="Arial"/>
          <w:sz w:val="20"/>
          <w:szCs w:val="20"/>
        </w:rPr>
      </w:pPr>
      <w:r>
        <w:rPr>
          <w:rFonts w:ascii="Arial" w:eastAsia="Arial" w:hAnsi="Arial" w:cs="Arial"/>
          <w:sz w:val="20"/>
          <w:szCs w:val="20"/>
        </w:rPr>
        <w:t>Not all variables were considered in the study. The researcher recommends that research be conducted to find the effects of pollution on the under-five mortality in Kenya.</w:t>
      </w:r>
    </w:p>
    <w:p w14:paraId="7DA6977F" w14:textId="77777777" w:rsidR="000C2797" w:rsidRDefault="000C2797">
      <w:pPr>
        <w:spacing w:line="380" w:lineRule="auto"/>
        <w:ind w:left="400" w:right="400"/>
        <w:jc w:val="both"/>
        <w:rPr>
          <w:rFonts w:ascii="Arial" w:eastAsia="Arial" w:hAnsi="Arial" w:cs="Arial"/>
          <w:sz w:val="20"/>
          <w:szCs w:val="20"/>
        </w:rPr>
      </w:pPr>
    </w:p>
    <w:p w14:paraId="034308CE" w14:textId="77777777" w:rsidR="000C2797" w:rsidRDefault="000C2797">
      <w:pPr>
        <w:spacing w:line="380" w:lineRule="auto"/>
        <w:ind w:left="400" w:right="400"/>
        <w:jc w:val="both"/>
        <w:rPr>
          <w:rFonts w:ascii="Arial" w:eastAsia="Arial" w:hAnsi="Arial" w:cs="Arial"/>
          <w:sz w:val="20"/>
          <w:szCs w:val="20"/>
        </w:rPr>
      </w:pPr>
    </w:p>
    <w:p w14:paraId="14C4D5B6" w14:textId="77777777" w:rsidR="000C2797" w:rsidRPr="000C2797" w:rsidRDefault="000C2797" w:rsidP="000C2797">
      <w:pPr>
        <w:spacing w:line="380" w:lineRule="auto"/>
        <w:ind w:left="400" w:right="400"/>
        <w:jc w:val="both"/>
        <w:rPr>
          <w:sz w:val="20"/>
          <w:szCs w:val="20"/>
        </w:rPr>
      </w:pPr>
      <w:r w:rsidRPr="000C2797">
        <w:rPr>
          <w:sz w:val="20"/>
          <w:szCs w:val="20"/>
        </w:rPr>
        <w:t>COMPETING INTERESTS DISCLAIMER:</w:t>
      </w:r>
    </w:p>
    <w:p w14:paraId="75C624DF" w14:textId="5E4752F3" w:rsidR="000C2797" w:rsidRDefault="000C2797" w:rsidP="000C2797">
      <w:pPr>
        <w:spacing w:line="380" w:lineRule="auto"/>
        <w:ind w:left="400" w:right="400"/>
        <w:jc w:val="both"/>
        <w:rPr>
          <w:sz w:val="20"/>
          <w:szCs w:val="20"/>
        </w:rPr>
      </w:pPr>
      <w:r w:rsidRPr="000C2797">
        <w:rPr>
          <w:sz w:val="20"/>
          <w:szCs w:val="20"/>
        </w:rPr>
        <w:t>Authors have declared that they have no known competing financial interests OR non-financial interests OR personal relationships that could have appeared to influence the work reported in this paper.</w:t>
      </w:r>
    </w:p>
    <w:p w14:paraId="0A6C055E" w14:textId="77777777" w:rsidR="00210CDE" w:rsidRDefault="00210CDE">
      <w:pPr>
        <w:spacing w:line="200" w:lineRule="exact"/>
        <w:rPr>
          <w:sz w:val="20"/>
          <w:szCs w:val="20"/>
        </w:rPr>
      </w:pPr>
    </w:p>
    <w:p w14:paraId="6D169A66" w14:textId="77777777" w:rsidR="00210CDE" w:rsidRDefault="00210CDE">
      <w:pPr>
        <w:spacing w:line="255" w:lineRule="exact"/>
        <w:rPr>
          <w:sz w:val="20"/>
          <w:szCs w:val="20"/>
        </w:rPr>
      </w:pPr>
    </w:p>
    <w:p w14:paraId="172E29B0" w14:textId="77777777" w:rsidR="00210CDE" w:rsidRDefault="006476B6">
      <w:pPr>
        <w:ind w:left="400"/>
        <w:rPr>
          <w:sz w:val="20"/>
          <w:szCs w:val="20"/>
        </w:rPr>
      </w:pPr>
      <w:r>
        <w:rPr>
          <w:rFonts w:ascii="Arial" w:eastAsia="Arial" w:hAnsi="Arial" w:cs="Arial"/>
          <w:sz w:val="29"/>
          <w:szCs w:val="29"/>
        </w:rPr>
        <w:t>References</w:t>
      </w:r>
    </w:p>
    <w:p w14:paraId="61021316" w14:textId="77777777" w:rsidR="00210CDE" w:rsidRDefault="00210CDE">
      <w:pPr>
        <w:spacing w:line="376" w:lineRule="exact"/>
        <w:rPr>
          <w:sz w:val="20"/>
          <w:szCs w:val="20"/>
        </w:rPr>
      </w:pPr>
    </w:p>
    <w:p w14:paraId="27A31E24" w14:textId="77777777" w:rsidR="00210CDE" w:rsidRDefault="006476B6">
      <w:pPr>
        <w:numPr>
          <w:ilvl w:val="0"/>
          <w:numId w:val="6"/>
        </w:numPr>
        <w:tabs>
          <w:tab w:val="left" w:pos="800"/>
        </w:tabs>
        <w:spacing w:line="413" w:lineRule="auto"/>
        <w:ind w:left="800" w:right="400" w:hanging="304"/>
        <w:jc w:val="both"/>
        <w:rPr>
          <w:rFonts w:ascii="Arial" w:eastAsia="Arial" w:hAnsi="Arial" w:cs="Arial"/>
          <w:sz w:val="19"/>
          <w:szCs w:val="19"/>
        </w:rPr>
      </w:pPr>
      <w:r>
        <w:rPr>
          <w:rFonts w:ascii="Arial" w:eastAsia="Arial" w:hAnsi="Arial" w:cs="Arial"/>
          <w:sz w:val="19"/>
          <w:szCs w:val="19"/>
        </w:rPr>
        <w:lastRenderedPageBreak/>
        <w:t>Muhammad Farhan Asif, Zahid Pervaiz, Jawad Rahim Afridi, Rida Safdar, Ghulam Abid, and Zohra S Lassi. Socio-economic determinants of child mortality in pakistan and the moderating</w:t>
      </w:r>
    </w:p>
    <w:p w14:paraId="37C81B2D" w14:textId="77777777" w:rsidR="00210CDE" w:rsidRDefault="00210CDE">
      <w:pPr>
        <w:sectPr w:rsidR="00210CDE">
          <w:pgSz w:w="12240" w:h="15840"/>
          <w:pgMar w:top="1440" w:right="1440" w:bottom="1440" w:left="1440" w:header="0" w:footer="0" w:gutter="0"/>
          <w:cols w:space="720" w:equalWidth="0">
            <w:col w:w="9360"/>
          </w:cols>
        </w:sectPr>
      </w:pPr>
    </w:p>
    <w:p w14:paraId="12C76DDC" w14:textId="77777777" w:rsidR="00210CDE" w:rsidRDefault="00210CDE">
      <w:pPr>
        <w:spacing w:line="200" w:lineRule="exact"/>
        <w:rPr>
          <w:sz w:val="20"/>
          <w:szCs w:val="20"/>
        </w:rPr>
      </w:pPr>
    </w:p>
    <w:p w14:paraId="07CE429A" w14:textId="77777777" w:rsidR="00210CDE" w:rsidRDefault="00210CDE">
      <w:pPr>
        <w:spacing w:line="296" w:lineRule="exact"/>
        <w:rPr>
          <w:sz w:val="20"/>
          <w:szCs w:val="20"/>
        </w:rPr>
      </w:pPr>
    </w:p>
    <w:p w14:paraId="0EDDD1D5" w14:textId="77777777" w:rsidR="00210CDE" w:rsidRDefault="006476B6">
      <w:pPr>
        <w:jc w:val="center"/>
        <w:rPr>
          <w:sz w:val="20"/>
          <w:szCs w:val="20"/>
        </w:rPr>
      </w:pPr>
      <w:r>
        <w:rPr>
          <w:rFonts w:ascii="Arial" w:eastAsia="Arial" w:hAnsi="Arial" w:cs="Arial"/>
          <w:sz w:val="17"/>
          <w:szCs w:val="17"/>
        </w:rPr>
        <w:t>13</w:t>
      </w:r>
    </w:p>
    <w:p w14:paraId="6EC7A195" w14:textId="77777777" w:rsidR="00210CDE" w:rsidRDefault="00210CDE">
      <w:pPr>
        <w:sectPr w:rsidR="00210CDE">
          <w:type w:val="continuous"/>
          <w:pgSz w:w="12240" w:h="15840"/>
          <w:pgMar w:top="1440" w:right="1440" w:bottom="1440" w:left="1440" w:header="0" w:footer="0" w:gutter="0"/>
          <w:cols w:space="720" w:equalWidth="0">
            <w:col w:w="9360"/>
          </w:cols>
        </w:sectPr>
      </w:pPr>
    </w:p>
    <w:p w14:paraId="7B8EBCB9" w14:textId="77777777" w:rsidR="00210CDE" w:rsidRDefault="00210CDE">
      <w:pPr>
        <w:spacing w:line="200" w:lineRule="exact"/>
        <w:rPr>
          <w:sz w:val="20"/>
          <w:szCs w:val="20"/>
        </w:rPr>
      </w:pPr>
      <w:bookmarkStart w:id="14" w:name="page14"/>
      <w:bookmarkEnd w:id="14"/>
    </w:p>
    <w:p w14:paraId="2DEAFF1E" w14:textId="77777777" w:rsidR="00210CDE" w:rsidRDefault="00210CDE">
      <w:pPr>
        <w:spacing w:line="278" w:lineRule="exact"/>
        <w:rPr>
          <w:sz w:val="20"/>
          <w:szCs w:val="20"/>
        </w:rPr>
      </w:pPr>
    </w:p>
    <w:p w14:paraId="2B49E9C2" w14:textId="77777777" w:rsidR="00210CDE" w:rsidRDefault="006476B6">
      <w:pPr>
        <w:ind w:left="800"/>
        <w:rPr>
          <w:sz w:val="20"/>
          <w:szCs w:val="20"/>
        </w:rPr>
      </w:pPr>
      <w:r>
        <w:rPr>
          <w:rFonts w:ascii="Arial" w:eastAsia="Arial" w:hAnsi="Arial" w:cs="Arial"/>
          <w:sz w:val="20"/>
          <w:szCs w:val="20"/>
        </w:rPr>
        <w:t>role of household’s wealth index. BMC pediatrics, 22:1–8, 2022.</w:t>
      </w:r>
    </w:p>
    <w:p w14:paraId="4D99725F" w14:textId="77777777" w:rsidR="00210CDE" w:rsidRDefault="00210CDE">
      <w:pPr>
        <w:spacing w:line="349" w:lineRule="exact"/>
        <w:rPr>
          <w:sz w:val="20"/>
          <w:szCs w:val="20"/>
        </w:rPr>
      </w:pPr>
    </w:p>
    <w:p w14:paraId="12C57783"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EC Azuike, PEN Onyemachi, CC Amah, KC Okafor, JO Anene, KG Enwonwu, RC Aniemena, NE Arua, and AL Ilika. Determinants of under-five mortality in south-eastern nigeria. J Community Med Public Health Care, 6:049, 2019.</w:t>
      </w:r>
    </w:p>
    <w:p w14:paraId="3C869DA1" w14:textId="77777777" w:rsidR="00210CDE" w:rsidRDefault="00210CDE">
      <w:pPr>
        <w:spacing w:line="198" w:lineRule="exact"/>
        <w:rPr>
          <w:rFonts w:ascii="Arial" w:eastAsia="Arial" w:hAnsi="Arial" w:cs="Arial"/>
          <w:sz w:val="20"/>
          <w:szCs w:val="20"/>
        </w:rPr>
      </w:pPr>
    </w:p>
    <w:p w14:paraId="1359F671" w14:textId="77777777" w:rsidR="00210CDE" w:rsidRDefault="006476B6">
      <w:pPr>
        <w:numPr>
          <w:ilvl w:val="0"/>
          <w:numId w:val="7"/>
        </w:numPr>
        <w:tabs>
          <w:tab w:val="left" w:pos="800"/>
        </w:tabs>
        <w:spacing w:line="380" w:lineRule="auto"/>
        <w:ind w:left="800" w:right="400" w:hanging="304"/>
        <w:rPr>
          <w:rFonts w:ascii="Arial" w:eastAsia="Arial" w:hAnsi="Arial" w:cs="Arial"/>
          <w:sz w:val="20"/>
          <w:szCs w:val="20"/>
        </w:rPr>
      </w:pPr>
      <w:r>
        <w:rPr>
          <w:rFonts w:ascii="Arial" w:eastAsia="Arial" w:hAnsi="Arial" w:cs="Arial"/>
          <w:sz w:val="20"/>
          <w:szCs w:val="20"/>
        </w:rPr>
        <w:t>Ronald Christensen. Log-linear models and logistic regression. Springer Science &amp; Business Media, 2006.</w:t>
      </w:r>
    </w:p>
    <w:p w14:paraId="7D50156E" w14:textId="77777777" w:rsidR="00210CDE" w:rsidRDefault="00210CDE">
      <w:pPr>
        <w:spacing w:line="215" w:lineRule="exact"/>
        <w:rPr>
          <w:rFonts w:ascii="Arial" w:eastAsia="Arial" w:hAnsi="Arial" w:cs="Arial"/>
          <w:sz w:val="20"/>
          <w:szCs w:val="20"/>
        </w:rPr>
      </w:pPr>
    </w:p>
    <w:p w14:paraId="045308A3"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Taraprasad Das, Peter Holland, Munir Ahmed, Lutful Husain, Munir Ahmed, and Lutful Husain. Sustainable development goal 3: good health and well-being. In South-East Asia Eye Health: Systems, Practices, and Challenges, pages 61–78. pringer, 2021.</w:t>
      </w:r>
    </w:p>
    <w:p w14:paraId="007F0972" w14:textId="77777777" w:rsidR="00210CDE" w:rsidRDefault="00210CDE">
      <w:pPr>
        <w:spacing w:line="198" w:lineRule="exact"/>
        <w:rPr>
          <w:rFonts w:ascii="Arial" w:eastAsia="Arial" w:hAnsi="Arial" w:cs="Arial"/>
          <w:sz w:val="20"/>
          <w:szCs w:val="20"/>
        </w:rPr>
      </w:pPr>
    </w:p>
    <w:p w14:paraId="2499FEAE" w14:textId="77777777" w:rsidR="00210CDE" w:rsidRDefault="006476B6">
      <w:pPr>
        <w:numPr>
          <w:ilvl w:val="0"/>
          <w:numId w:val="7"/>
        </w:numPr>
        <w:tabs>
          <w:tab w:val="left" w:pos="800"/>
        </w:tabs>
        <w:spacing w:line="398" w:lineRule="auto"/>
        <w:ind w:left="800" w:right="380" w:hanging="304"/>
        <w:jc w:val="both"/>
        <w:rPr>
          <w:rFonts w:ascii="Arial" w:eastAsia="Arial" w:hAnsi="Arial" w:cs="Arial"/>
          <w:sz w:val="20"/>
          <w:szCs w:val="20"/>
        </w:rPr>
      </w:pPr>
      <w:r>
        <w:rPr>
          <w:rFonts w:ascii="Arial" w:eastAsia="Arial" w:hAnsi="Arial" w:cs="Arial"/>
          <w:sz w:val="20"/>
          <w:szCs w:val="20"/>
        </w:rPr>
        <w:t>Anne K Driscoll and Danielle M Ely. Effects of changes in maternal age distribution and maternal age-specific infant mortality rates on infant mortality trends: United states, 2000– 2017. 2020.</w:t>
      </w:r>
    </w:p>
    <w:p w14:paraId="42CC2FC1" w14:textId="77777777" w:rsidR="00210CDE" w:rsidRDefault="00210CDE">
      <w:pPr>
        <w:spacing w:line="198" w:lineRule="exact"/>
        <w:rPr>
          <w:rFonts w:ascii="Arial" w:eastAsia="Arial" w:hAnsi="Arial" w:cs="Arial"/>
          <w:sz w:val="20"/>
          <w:szCs w:val="20"/>
        </w:rPr>
      </w:pPr>
    </w:p>
    <w:p w14:paraId="2E50DC96"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Timothy B Gage, Fu Fang, Erin O’Neill, and Howard Stratton. Maternal age and infant mortal-ity: a test of the wilcox-russell hypothesis. American journal of epidemiology, 169(3):294–303, 2009.</w:t>
      </w:r>
    </w:p>
    <w:p w14:paraId="6F2B4400" w14:textId="77777777" w:rsidR="00210CDE" w:rsidRDefault="00210CDE">
      <w:pPr>
        <w:spacing w:line="198" w:lineRule="exact"/>
        <w:rPr>
          <w:rFonts w:ascii="Arial" w:eastAsia="Arial" w:hAnsi="Arial" w:cs="Arial"/>
          <w:sz w:val="20"/>
          <w:szCs w:val="20"/>
        </w:rPr>
      </w:pPr>
    </w:p>
    <w:p w14:paraId="69DCA836" w14:textId="77777777" w:rsidR="00210CDE" w:rsidRDefault="006476B6">
      <w:pPr>
        <w:numPr>
          <w:ilvl w:val="0"/>
          <w:numId w:val="7"/>
        </w:numPr>
        <w:tabs>
          <w:tab w:val="left" w:pos="800"/>
        </w:tabs>
        <w:spacing w:line="413" w:lineRule="auto"/>
        <w:ind w:left="800" w:right="400" w:hanging="304"/>
        <w:rPr>
          <w:rFonts w:ascii="Arial" w:eastAsia="Arial" w:hAnsi="Arial" w:cs="Arial"/>
          <w:sz w:val="19"/>
          <w:szCs w:val="19"/>
        </w:rPr>
      </w:pPr>
      <w:r>
        <w:rPr>
          <w:rFonts w:ascii="Arial" w:eastAsia="Arial" w:hAnsi="Arial" w:cs="Arial"/>
          <w:sz w:val="19"/>
          <w:szCs w:val="19"/>
        </w:rPr>
        <w:t>Mohamed A Hussein, Margaret Mwaila, and Doaa Helal. Determinants of under-five mortality: A comparative study of egypt and kenya. Open Access Library Journal, 8(9):1–23, 2021.</w:t>
      </w:r>
    </w:p>
    <w:p w14:paraId="512E1554" w14:textId="77777777" w:rsidR="00210CDE" w:rsidRDefault="00210CDE">
      <w:pPr>
        <w:spacing w:line="192" w:lineRule="exact"/>
        <w:rPr>
          <w:rFonts w:ascii="Arial" w:eastAsia="Arial" w:hAnsi="Arial" w:cs="Arial"/>
          <w:sz w:val="19"/>
          <w:szCs w:val="19"/>
        </w:rPr>
      </w:pPr>
    </w:p>
    <w:p w14:paraId="6FF51F10"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Akinyi E Imbo, Elizabeth K Mbuthia, and Douglas N Ngotho. Determinants of neonatal mortality in kenya: evidence from the kenya demographic and health survey 2014. International Journal of Maternal and Child Health and AIDS, 10(2):287, 2021.</w:t>
      </w:r>
    </w:p>
    <w:p w14:paraId="29B5AA11" w14:textId="77777777" w:rsidR="00210CDE" w:rsidRDefault="00210CDE">
      <w:pPr>
        <w:spacing w:line="198" w:lineRule="exact"/>
        <w:rPr>
          <w:rFonts w:ascii="Arial" w:eastAsia="Arial" w:hAnsi="Arial" w:cs="Arial"/>
          <w:sz w:val="20"/>
          <w:szCs w:val="20"/>
        </w:rPr>
      </w:pPr>
    </w:p>
    <w:p w14:paraId="394A0E64" w14:textId="77777777" w:rsidR="00210CDE" w:rsidRDefault="006476B6">
      <w:pPr>
        <w:numPr>
          <w:ilvl w:val="0"/>
          <w:numId w:val="7"/>
        </w:numPr>
        <w:tabs>
          <w:tab w:val="left" w:pos="800"/>
        </w:tabs>
        <w:spacing w:line="398" w:lineRule="auto"/>
        <w:ind w:left="800" w:right="380" w:hanging="304"/>
        <w:jc w:val="both"/>
        <w:rPr>
          <w:rFonts w:ascii="Arial" w:eastAsia="Arial" w:hAnsi="Arial" w:cs="Arial"/>
          <w:sz w:val="20"/>
          <w:szCs w:val="20"/>
        </w:rPr>
      </w:pPr>
      <w:r>
        <w:rPr>
          <w:rFonts w:ascii="Arial" w:eastAsia="Arial" w:hAnsi="Arial" w:cs="Arial"/>
          <w:sz w:val="20"/>
          <w:szCs w:val="20"/>
        </w:rPr>
        <w:t xml:space="preserve">Gbenga A Kayode, Victor T Adekanmbi, and Olalekan </w:t>
      </w:r>
      <w:proofErr w:type="gramStart"/>
      <w:r>
        <w:rPr>
          <w:rFonts w:ascii="Arial" w:eastAsia="Arial" w:hAnsi="Arial" w:cs="Arial"/>
          <w:sz w:val="20"/>
          <w:szCs w:val="20"/>
        </w:rPr>
        <w:t>A</w:t>
      </w:r>
      <w:proofErr w:type="gramEnd"/>
      <w:r>
        <w:rPr>
          <w:rFonts w:ascii="Arial" w:eastAsia="Arial" w:hAnsi="Arial" w:cs="Arial"/>
          <w:sz w:val="20"/>
          <w:szCs w:val="20"/>
        </w:rPr>
        <w:t xml:space="preserve"> Uthman. Risk factors and a predictive model for under-five mortality in nigeria: evidence from nigeria demographic and health survey. BMC pregnancy and childbirth, 12:1–11, 2012.</w:t>
      </w:r>
    </w:p>
    <w:p w14:paraId="6916DF5A" w14:textId="77777777" w:rsidR="00210CDE" w:rsidRDefault="00210CDE">
      <w:pPr>
        <w:spacing w:line="198" w:lineRule="exact"/>
        <w:rPr>
          <w:rFonts w:ascii="Arial" w:eastAsia="Arial" w:hAnsi="Arial" w:cs="Arial"/>
          <w:sz w:val="20"/>
          <w:szCs w:val="20"/>
        </w:rPr>
      </w:pPr>
    </w:p>
    <w:p w14:paraId="2D837569" w14:textId="77777777" w:rsidR="00210CDE" w:rsidRDefault="006476B6">
      <w:pPr>
        <w:numPr>
          <w:ilvl w:val="0"/>
          <w:numId w:val="7"/>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Jason E King. Binary logistic regression. Best practices in quantitative methods, pages 358–384, 2008.</w:t>
      </w:r>
    </w:p>
    <w:p w14:paraId="273BFE56" w14:textId="77777777" w:rsidR="00210CDE" w:rsidRDefault="00210CDE">
      <w:pPr>
        <w:sectPr w:rsidR="00210CDE">
          <w:pgSz w:w="12240" w:h="15840"/>
          <w:pgMar w:top="1440" w:right="1440" w:bottom="1440" w:left="1440" w:header="0" w:footer="0" w:gutter="0"/>
          <w:cols w:space="720" w:equalWidth="0">
            <w:col w:w="9360"/>
          </w:cols>
        </w:sectPr>
      </w:pPr>
    </w:p>
    <w:p w14:paraId="4398DDC4" w14:textId="77777777" w:rsidR="00210CDE" w:rsidRDefault="00210CDE">
      <w:pPr>
        <w:spacing w:line="268" w:lineRule="exact"/>
        <w:rPr>
          <w:sz w:val="20"/>
          <w:szCs w:val="20"/>
        </w:rPr>
      </w:pPr>
    </w:p>
    <w:p w14:paraId="5A808EB4" w14:textId="77777777" w:rsidR="00210CDE" w:rsidRDefault="006476B6">
      <w:pPr>
        <w:jc w:val="center"/>
        <w:rPr>
          <w:sz w:val="20"/>
          <w:szCs w:val="20"/>
        </w:rPr>
      </w:pPr>
      <w:r>
        <w:rPr>
          <w:rFonts w:ascii="Arial" w:eastAsia="Arial" w:hAnsi="Arial" w:cs="Arial"/>
          <w:sz w:val="17"/>
          <w:szCs w:val="17"/>
        </w:rPr>
        <w:t>14</w:t>
      </w:r>
    </w:p>
    <w:p w14:paraId="10EF7BD1" w14:textId="77777777" w:rsidR="00210CDE" w:rsidRDefault="00210CDE">
      <w:pPr>
        <w:sectPr w:rsidR="00210CDE">
          <w:type w:val="continuous"/>
          <w:pgSz w:w="12240" w:h="15840"/>
          <w:pgMar w:top="1440" w:right="1440" w:bottom="1440" w:left="1440" w:header="0" w:footer="0" w:gutter="0"/>
          <w:cols w:space="720" w:equalWidth="0">
            <w:col w:w="9360"/>
          </w:cols>
        </w:sectPr>
      </w:pPr>
    </w:p>
    <w:p w14:paraId="4E6DAE08" w14:textId="77777777" w:rsidR="00210CDE" w:rsidRDefault="00210CDE">
      <w:pPr>
        <w:spacing w:line="200" w:lineRule="exact"/>
        <w:rPr>
          <w:sz w:val="20"/>
          <w:szCs w:val="20"/>
        </w:rPr>
      </w:pPr>
      <w:bookmarkStart w:id="15" w:name="page15"/>
      <w:bookmarkEnd w:id="15"/>
    </w:p>
    <w:p w14:paraId="60BA5015" w14:textId="77777777" w:rsidR="00210CDE" w:rsidRDefault="00210CDE">
      <w:pPr>
        <w:spacing w:line="312" w:lineRule="exact"/>
        <w:rPr>
          <w:sz w:val="20"/>
          <w:szCs w:val="20"/>
        </w:rPr>
      </w:pPr>
    </w:p>
    <w:p w14:paraId="669F1409" w14:textId="77777777" w:rsidR="00210CDE" w:rsidRDefault="006476B6">
      <w:pPr>
        <w:numPr>
          <w:ilvl w:val="0"/>
          <w:numId w:val="8"/>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M Lindstr¨om and M Rosvall. Marital status and 5-year mortality: A population-based prospec-tive cohort study. Public Health, 170:45–48, 2019.</w:t>
      </w:r>
    </w:p>
    <w:p w14:paraId="7FD09860" w14:textId="77777777" w:rsidR="00210CDE" w:rsidRDefault="00210CDE">
      <w:pPr>
        <w:spacing w:line="228" w:lineRule="exact"/>
        <w:rPr>
          <w:rFonts w:ascii="Arial" w:eastAsia="Arial" w:hAnsi="Arial" w:cs="Arial"/>
          <w:sz w:val="20"/>
          <w:szCs w:val="20"/>
        </w:rPr>
      </w:pPr>
    </w:p>
    <w:p w14:paraId="0072856D" w14:textId="77777777" w:rsidR="00210CDE" w:rsidRDefault="006476B6">
      <w:pPr>
        <w:numPr>
          <w:ilvl w:val="0"/>
          <w:numId w:val="8"/>
        </w:numPr>
        <w:tabs>
          <w:tab w:val="left" w:pos="800"/>
        </w:tabs>
        <w:spacing w:line="398" w:lineRule="auto"/>
        <w:ind w:left="800" w:right="400" w:hanging="404"/>
        <w:jc w:val="both"/>
        <w:rPr>
          <w:rFonts w:ascii="Arial" w:eastAsia="Arial" w:hAnsi="Arial" w:cs="Arial"/>
          <w:sz w:val="20"/>
          <w:szCs w:val="20"/>
        </w:rPr>
      </w:pPr>
      <w:r>
        <w:rPr>
          <w:rFonts w:ascii="Arial" w:eastAsia="Arial" w:hAnsi="Arial" w:cs="Arial"/>
          <w:sz w:val="20"/>
          <w:szCs w:val="20"/>
        </w:rPr>
        <w:t>Andreas Rasche. The united nations global compact and the sustainable development goals. In Research handbook of responsible management, pages 228–241. Edward Elgar Publishing, 2020.</w:t>
      </w:r>
    </w:p>
    <w:p w14:paraId="44756576" w14:textId="77777777" w:rsidR="00210CDE" w:rsidRDefault="00210CDE">
      <w:pPr>
        <w:spacing w:line="211" w:lineRule="exact"/>
        <w:rPr>
          <w:rFonts w:ascii="Arial" w:eastAsia="Arial" w:hAnsi="Arial" w:cs="Arial"/>
          <w:sz w:val="20"/>
          <w:szCs w:val="20"/>
        </w:rPr>
      </w:pPr>
    </w:p>
    <w:p w14:paraId="66C248EA" w14:textId="77777777" w:rsidR="00210CDE" w:rsidRDefault="006476B6">
      <w:pPr>
        <w:numPr>
          <w:ilvl w:val="0"/>
          <w:numId w:val="8"/>
        </w:numPr>
        <w:tabs>
          <w:tab w:val="left" w:pos="800"/>
        </w:tabs>
        <w:spacing w:line="404" w:lineRule="auto"/>
        <w:ind w:left="800" w:right="400" w:hanging="404"/>
        <w:jc w:val="both"/>
        <w:rPr>
          <w:rFonts w:ascii="Arial" w:eastAsia="Arial" w:hAnsi="Arial" w:cs="Arial"/>
          <w:sz w:val="20"/>
          <w:szCs w:val="20"/>
        </w:rPr>
      </w:pPr>
      <w:r>
        <w:rPr>
          <w:rFonts w:ascii="Arial" w:eastAsia="Arial" w:hAnsi="Arial" w:cs="Arial"/>
          <w:sz w:val="20"/>
          <w:szCs w:val="20"/>
        </w:rPr>
        <w:t>Ryo Sugawara, Katsushi Takeshita, Yasushi Inomata, Yasuhisa Arai, Masashi Takaso, Jun Takahashi, Hideo Hosoe, and Manabu Itou. The japanese scoliosis society morbidity and mortality survey in 2014: the complication trends of spinal deformity surgery from 2012 to 2014. Spine Surgery and Related Research, 3(3):214–221, 2019.</w:t>
      </w:r>
    </w:p>
    <w:p w14:paraId="467437A3" w14:textId="77777777" w:rsidR="00210CDE" w:rsidRDefault="00210CDE">
      <w:pPr>
        <w:spacing w:line="205" w:lineRule="exact"/>
        <w:rPr>
          <w:rFonts w:ascii="Arial" w:eastAsia="Arial" w:hAnsi="Arial" w:cs="Arial"/>
          <w:sz w:val="20"/>
          <w:szCs w:val="20"/>
        </w:rPr>
      </w:pPr>
    </w:p>
    <w:p w14:paraId="73874101" w14:textId="77777777" w:rsidR="00210CDE" w:rsidRDefault="006476B6">
      <w:pPr>
        <w:numPr>
          <w:ilvl w:val="0"/>
          <w:numId w:val="8"/>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Matthew Wallace, Myriam Khlat, and Michel Guillot. Mortality advantage among migrants according to duration of stay in france, 2004–2014. BMC public health, 19:1–9, 2019.</w:t>
      </w:r>
    </w:p>
    <w:p w14:paraId="26D5A692" w14:textId="77777777" w:rsidR="00210CDE" w:rsidRDefault="00210CDE">
      <w:pPr>
        <w:spacing w:line="228" w:lineRule="exact"/>
        <w:rPr>
          <w:rFonts w:ascii="Arial" w:eastAsia="Arial" w:hAnsi="Arial" w:cs="Arial"/>
          <w:sz w:val="20"/>
          <w:szCs w:val="20"/>
        </w:rPr>
      </w:pPr>
    </w:p>
    <w:p w14:paraId="6D63F565" w14:textId="77777777" w:rsidR="00210CDE" w:rsidRDefault="006476B6">
      <w:pPr>
        <w:numPr>
          <w:ilvl w:val="0"/>
          <w:numId w:val="8"/>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Getahun Dejene Yemane. The factors associated with under-five mortality in ethiopia. Annals of Medicine and Surgery, 79:104063, 2022.</w:t>
      </w:r>
    </w:p>
    <w:p w14:paraId="2ECA1309" w14:textId="77777777" w:rsidR="00210CDE" w:rsidRDefault="00210CDE">
      <w:pPr>
        <w:sectPr w:rsidR="00210CDE">
          <w:pgSz w:w="12240" w:h="15840"/>
          <w:pgMar w:top="1440" w:right="1440" w:bottom="1440" w:left="1440" w:header="0" w:footer="0" w:gutter="0"/>
          <w:cols w:space="720" w:equalWidth="0">
            <w:col w:w="9360"/>
          </w:cols>
        </w:sectPr>
      </w:pPr>
    </w:p>
    <w:p w14:paraId="1949171D" w14:textId="77777777" w:rsidR="00210CDE" w:rsidRDefault="00210CDE">
      <w:pPr>
        <w:spacing w:line="200" w:lineRule="exact"/>
        <w:rPr>
          <w:sz w:val="20"/>
          <w:szCs w:val="20"/>
        </w:rPr>
      </w:pPr>
    </w:p>
    <w:p w14:paraId="24087B05" w14:textId="77777777" w:rsidR="00210CDE" w:rsidRDefault="00210CDE">
      <w:pPr>
        <w:spacing w:line="200" w:lineRule="exact"/>
        <w:rPr>
          <w:sz w:val="20"/>
          <w:szCs w:val="20"/>
        </w:rPr>
      </w:pPr>
    </w:p>
    <w:p w14:paraId="74642D3B" w14:textId="77777777" w:rsidR="00210CDE" w:rsidRDefault="00210CDE">
      <w:pPr>
        <w:spacing w:line="200" w:lineRule="exact"/>
        <w:rPr>
          <w:sz w:val="20"/>
          <w:szCs w:val="20"/>
        </w:rPr>
      </w:pPr>
    </w:p>
    <w:p w14:paraId="42281609" w14:textId="77777777" w:rsidR="00210CDE" w:rsidRDefault="00210CDE">
      <w:pPr>
        <w:spacing w:line="200" w:lineRule="exact"/>
        <w:rPr>
          <w:sz w:val="20"/>
          <w:szCs w:val="20"/>
        </w:rPr>
      </w:pPr>
    </w:p>
    <w:p w14:paraId="16E23CCD" w14:textId="77777777" w:rsidR="00210CDE" w:rsidRDefault="00210CDE">
      <w:pPr>
        <w:spacing w:line="200" w:lineRule="exact"/>
        <w:rPr>
          <w:sz w:val="20"/>
          <w:szCs w:val="20"/>
        </w:rPr>
      </w:pPr>
    </w:p>
    <w:p w14:paraId="00433CAC" w14:textId="77777777" w:rsidR="00210CDE" w:rsidRDefault="00210CDE">
      <w:pPr>
        <w:spacing w:line="200" w:lineRule="exact"/>
        <w:rPr>
          <w:sz w:val="20"/>
          <w:szCs w:val="20"/>
        </w:rPr>
      </w:pPr>
    </w:p>
    <w:p w14:paraId="2E7B4ECE" w14:textId="77777777" w:rsidR="00210CDE" w:rsidRDefault="00210CDE">
      <w:pPr>
        <w:spacing w:line="200" w:lineRule="exact"/>
        <w:rPr>
          <w:sz w:val="20"/>
          <w:szCs w:val="20"/>
        </w:rPr>
      </w:pPr>
    </w:p>
    <w:p w14:paraId="4B8AF0C8" w14:textId="77777777" w:rsidR="00210CDE" w:rsidRDefault="00210CDE">
      <w:pPr>
        <w:spacing w:line="200" w:lineRule="exact"/>
        <w:rPr>
          <w:sz w:val="20"/>
          <w:szCs w:val="20"/>
        </w:rPr>
      </w:pPr>
    </w:p>
    <w:p w14:paraId="2C43F682" w14:textId="77777777" w:rsidR="00210CDE" w:rsidRDefault="00210CDE">
      <w:pPr>
        <w:spacing w:line="200" w:lineRule="exact"/>
        <w:rPr>
          <w:sz w:val="20"/>
          <w:szCs w:val="20"/>
        </w:rPr>
      </w:pPr>
    </w:p>
    <w:p w14:paraId="4654A880" w14:textId="77777777" w:rsidR="00210CDE" w:rsidRDefault="00210CDE">
      <w:pPr>
        <w:spacing w:line="200" w:lineRule="exact"/>
        <w:rPr>
          <w:sz w:val="20"/>
          <w:szCs w:val="20"/>
        </w:rPr>
      </w:pPr>
    </w:p>
    <w:p w14:paraId="38D11715" w14:textId="77777777" w:rsidR="00210CDE" w:rsidRDefault="00210CDE">
      <w:pPr>
        <w:spacing w:line="200" w:lineRule="exact"/>
        <w:rPr>
          <w:sz w:val="20"/>
          <w:szCs w:val="20"/>
        </w:rPr>
      </w:pPr>
    </w:p>
    <w:p w14:paraId="486F5FA3" w14:textId="77777777" w:rsidR="00210CDE" w:rsidRDefault="00210CDE">
      <w:pPr>
        <w:spacing w:line="200" w:lineRule="exact"/>
        <w:rPr>
          <w:sz w:val="20"/>
          <w:szCs w:val="20"/>
        </w:rPr>
      </w:pPr>
    </w:p>
    <w:p w14:paraId="73B4D657" w14:textId="77777777" w:rsidR="00210CDE" w:rsidRDefault="00210CDE">
      <w:pPr>
        <w:spacing w:line="200" w:lineRule="exact"/>
        <w:rPr>
          <w:sz w:val="20"/>
          <w:szCs w:val="20"/>
        </w:rPr>
      </w:pPr>
    </w:p>
    <w:p w14:paraId="7B8FB78C" w14:textId="77777777" w:rsidR="00210CDE" w:rsidRDefault="00210CDE">
      <w:pPr>
        <w:spacing w:line="200" w:lineRule="exact"/>
        <w:rPr>
          <w:sz w:val="20"/>
          <w:szCs w:val="20"/>
        </w:rPr>
      </w:pPr>
    </w:p>
    <w:p w14:paraId="53815E15" w14:textId="77777777" w:rsidR="00210CDE" w:rsidRDefault="00210CDE">
      <w:pPr>
        <w:spacing w:line="200" w:lineRule="exact"/>
        <w:rPr>
          <w:sz w:val="20"/>
          <w:szCs w:val="20"/>
        </w:rPr>
      </w:pPr>
    </w:p>
    <w:p w14:paraId="25033EF2" w14:textId="77777777" w:rsidR="00210CDE" w:rsidRDefault="00210CDE">
      <w:pPr>
        <w:spacing w:line="200" w:lineRule="exact"/>
        <w:rPr>
          <w:sz w:val="20"/>
          <w:szCs w:val="20"/>
        </w:rPr>
      </w:pPr>
    </w:p>
    <w:p w14:paraId="0892924C" w14:textId="77777777" w:rsidR="00210CDE" w:rsidRDefault="00210CDE">
      <w:pPr>
        <w:spacing w:line="200" w:lineRule="exact"/>
        <w:rPr>
          <w:sz w:val="20"/>
          <w:szCs w:val="20"/>
        </w:rPr>
      </w:pPr>
    </w:p>
    <w:p w14:paraId="7A0332EA" w14:textId="77777777" w:rsidR="00210CDE" w:rsidRDefault="00210CDE">
      <w:pPr>
        <w:spacing w:line="200" w:lineRule="exact"/>
        <w:rPr>
          <w:sz w:val="20"/>
          <w:szCs w:val="20"/>
        </w:rPr>
      </w:pPr>
    </w:p>
    <w:p w14:paraId="67C53BE2" w14:textId="77777777" w:rsidR="00210CDE" w:rsidRDefault="00210CDE">
      <w:pPr>
        <w:spacing w:line="200" w:lineRule="exact"/>
        <w:rPr>
          <w:sz w:val="20"/>
          <w:szCs w:val="20"/>
        </w:rPr>
      </w:pPr>
    </w:p>
    <w:p w14:paraId="14973721" w14:textId="77777777" w:rsidR="00210CDE" w:rsidRDefault="00210CDE">
      <w:pPr>
        <w:spacing w:line="200" w:lineRule="exact"/>
        <w:rPr>
          <w:sz w:val="20"/>
          <w:szCs w:val="20"/>
        </w:rPr>
      </w:pPr>
    </w:p>
    <w:p w14:paraId="082AA14B" w14:textId="77777777" w:rsidR="00210CDE" w:rsidRDefault="00210CDE">
      <w:pPr>
        <w:spacing w:line="200" w:lineRule="exact"/>
        <w:rPr>
          <w:sz w:val="20"/>
          <w:szCs w:val="20"/>
        </w:rPr>
      </w:pPr>
    </w:p>
    <w:p w14:paraId="667A657A" w14:textId="77777777" w:rsidR="00210CDE" w:rsidRDefault="00210CDE">
      <w:pPr>
        <w:spacing w:line="200" w:lineRule="exact"/>
        <w:rPr>
          <w:sz w:val="20"/>
          <w:szCs w:val="20"/>
        </w:rPr>
      </w:pPr>
    </w:p>
    <w:p w14:paraId="0093F21C" w14:textId="77777777" w:rsidR="00210CDE" w:rsidRDefault="00210CDE">
      <w:pPr>
        <w:spacing w:line="200" w:lineRule="exact"/>
        <w:rPr>
          <w:sz w:val="20"/>
          <w:szCs w:val="20"/>
        </w:rPr>
      </w:pPr>
    </w:p>
    <w:p w14:paraId="46BBC828" w14:textId="77777777" w:rsidR="00210CDE" w:rsidRDefault="00210CDE">
      <w:pPr>
        <w:spacing w:line="200" w:lineRule="exact"/>
        <w:rPr>
          <w:sz w:val="20"/>
          <w:szCs w:val="20"/>
        </w:rPr>
      </w:pPr>
    </w:p>
    <w:p w14:paraId="2CFA71E9" w14:textId="77777777" w:rsidR="00210CDE" w:rsidRDefault="00210CDE">
      <w:pPr>
        <w:spacing w:line="200" w:lineRule="exact"/>
        <w:rPr>
          <w:sz w:val="20"/>
          <w:szCs w:val="20"/>
        </w:rPr>
      </w:pPr>
    </w:p>
    <w:p w14:paraId="1EF0D29C" w14:textId="77777777" w:rsidR="00210CDE" w:rsidRDefault="00210CDE">
      <w:pPr>
        <w:spacing w:line="200" w:lineRule="exact"/>
        <w:rPr>
          <w:sz w:val="20"/>
          <w:szCs w:val="20"/>
        </w:rPr>
      </w:pPr>
    </w:p>
    <w:p w14:paraId="17CC71C8" w14:textId="77777777" w:rsidR="00210CDE" w:rsidRDefault="00210CDE">
      <w:pPr>
        <w:spacing w:line="200" w:lineRule="exact"/>
        <w:rPr>
          <w:sz w:val="20"/>
          <w:szCs w:val="20"/>
        </w:rPr>
      </w:pPr>
    </w:p>
    <w:p w14:paraId="1935C799" w14:textId="77777777" w:rsidR="00210CDE" w:rsidRDefault="00210CDE">
      <w:pPr>
        <w:spacing w:line="336" w:lineRule="exact"/>
        <w:rPr>
          <w:sz w:val="20"/>
          <w:szCs w:val="20"/>
        </w:rPr>
      </w:pPr>
    </w:p>
    <w:p w14:paraId="3F36E610" w14:textId="77777777" w:rsidR="00210CDE" w:rsidRDefault="006476B6">
      <w:pPr>
        <w:jc w:val="center"/>
        <w:rPr>
          <w:sz w:val="20"/>
          <w:szCs w:val="20"/>
        </w:rPr>
      </w:pPr>
      <w:r>
        <w:rPr>
          <w:rFonts w:ascii="Arial" w:eastAsia="Arial" w:hAnsi="Arial" w:cs="Arial"/>
          <w:sz w:val="17"/>
          <w:szCs w:val="17"/>
        </w:rPr>
        <w:t>15</w:t>
      </w:r>
    </w:p>
    <w:sectPr w:rsidR="00210CDE">
      <w:type w:val="continuous"/>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3E28" w14:textId="77777777" w:rsidR="006E052C" w:rsidRDefault="006E052C" w:rsidP="00C65365">
      <w:r>
        <w:separator/>
      </w:r>
    </w:p>
  </w:endnote>
  <w:endnote w:type="continuationSeparator" w:id="0">
    <w:p w14:paraId="346529E5" w14:textId="77777777" w:rsidR="006E052C" w:rsidRDefault="006E052C" w:rsidP="00C6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E260" w14:textId="77777777" w:rsidR="00C65365" w:rsidRDefault="00C65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75E4" w14:textId="77777777" w:rsidR="00C65365" w:rsidRDefault="00C65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9E0B" w14:textId="77777777" w:rsidR="00C65365" w:rsidRDefault="00C65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62B97" w14:textId="77777777" w:rsidR="006E052C" w:rsidRDefault="006E052C" w:rsidP="00C65365">
      <w:r>
        <w:separator/>
      </w:r>
    </w:p>
  </w:footnote>
  <w:footnote w:type="continuationSeparator" w:id="0">
    <w:p w14:paraId="416483A6" w14:textId="77777777" w:rsidR="006E052C" w:rsidRDefault="006E052C" w:rsidP="00C6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E9E5" w14:textId="4F41B0BA" w:rsidR="00C65365" w:rsidRDefault="00C65365">
    <w:pPr>
      <w:pStyle w:val="Header"/>
    </w:pPr>
    <w:r>
      <w:rPr>
        <w:noProof/>
      </w:rPr>
      <w:pict w14:anchorId="2AC47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192D" w14:textId="18AA082D" w:rsidR="00C65365" w:rsidRDefault="00C65365">
    <w:pPr>
      <w:pStyle w:val="Header"/>
    </w:pPr>
    <w:r>
      <w:rPr>
        <w:noProof/>
      </w:rPr>
      <w:pict w14:anchorId="78CE2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8CD3" w14:textId="295DA9F4" w:rsidR="00C65365" w:rsidRDefault="00C65365">
    <w:pPr>
      <w:pStyle w:val="Header"/>
    </w:pPr>
    <w:r>
      <w:rPr>
        <w:noProof/>
      </w:rPr>
      <w:pict w14:anchorId="691D6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1F29"/>
    <w:multiLevelType w:val="hybridMultilevel"/>
    <w:tmpl w:val="05CC9E6C"/>
    <w:lvl w:ilvl="0" w:tplc="274CF8E4">
      <w:start w:val="1"/>
      <w:numFmt w:val="bullet"/>
      <w:lvlText w:val="1"/>
      <w:lvlJc w:val="left"/>
    </w:lvl>
    <w:lvl w:ilvl="1" w:tplc="DF9270EA">
      <w:numFmt w:val="decimal"/>
      <w:lvlText w:val=""/>
      <w:lvlJc w:val="left"/>
    </w:lvl>
    <w:lvl w:ilvl="2" w:tplc="3CDE8CDC">
      <w:numFmt w:val="decimal"/>
      <w:lvlText w:val=""/>
      <w:lvlJc w:val="left"/>
    </w:lvl>
    <w:lvl w:ilvl="3" w:tplc="39DAE924">
      <w:numFmt w:val="decimal"/>
      <w:lvlText w:val=""/>
      <w:lvlJc w:val="left"/>
    </w:lvl>
    <w:lvl w:ilvl="4" w:tplc="8982BA22">
      <w:numFmt w:val="decimal"/>
      <w:lvlText w:val=""/>
      <w:lvlJc w:val="left"/>
    </w:lvl>
    <w:lvl w:ilvl="5" w:tplc="4B86ECCE">
      <w:numFmt w:val="decimal"/>
      <w:lvlText w:val=""/>
      <w:lvlJc w:val="left"/>
    </w:lvl>
    <w:lvl w:ilvl="6" w:tplc="30684D1C">
      <w:numFmt w:val="decimal"/>
      <w:lvlText w:val=""/>
      <w:lvlJc w:val="left"/>
    </w:lvl>
    <w:lvl w:ilvl="7" w:tplc="A9324D10">
      <w:numFmt w:val="decimal"/>
      <w:lvlText w:val=""/>
      <w:lvlJc w:val="left"/>
    </w:lvl>
    <w:lvl w:ilvl="8" w:tplc="E6341046">
      <w:numFmt w:val="decimal"/>
      <w:lvlText w:val=""/>
      <w:lvlJc w:val="left"/>
    </w:lvl>
  </w:abstractNum>
  <w:abstractNum w:abstractNumId="1" w15:restartNumberingAfterBreak="0">
    <w:nsid w:val="2EB141F2"/>
    <w:multiLevelType w:val="hybridMultilevel"/>
    <w:tmpl w:val="9B2A3118"/>
    <w:lvl w:ilvl="0" w:tplc="BAEA56DE">
      <w:start w:val="1"/>
      <w:numFmt w:val="bullet"/>
      <w:lvlText w:val="5"/>
      <w:lvlJc w:val="left"/>
    </w:lvl>
    <w:lvl w:ilvl="1" w:tplc="01707906">
      <w:numFmt w:val="decimal"/>
      <w:lvlText w:val=""/>
      <w:lvlJc w:val="left"/>
    </w:lvl>
    <w:lvl w:ilvl="2" w:tplc="44AA7986">
      <w:numFmt w:val="decimal"/>
      <w:lvlText w:val=""/>
      <w:lvlJc w:val="left"/>
    </w:lvl>
    <w:lvl w:ilvl="3" w:tplc="AD064950">
      <w:numFmt w:val="decimal"/>
      <w:lvlText w:val=""/>
      <w:lvlJc w:val="left"/>
    </w:lvl>
    <w:lvl w:ilvl="4" w:tplc="D550E2E8">
      <w:numFmt w:val="decimal"/>
      <w:lvlText w:val=""/>
      <w:lvlJc w:val="left"/>
    </w:lvl>
    <w:lvl w:ilvl="5" w:tplc="6CD47F56">
      <w:numFmt w:val="decimal"/>
      <w:lvlText w:val=""/>
      <w:lvlJc w:val="left"/>
    </w:lvl>
    <w:lvl w:ilvl="6" w:tplc="758A89B6">
      <w:numFmt w:val="decimal"/>
      <w:lvlText w:val=""/>
      <w:lvlJc w:val="left"/>
    </w:lvl>
    <w:lvl w:ilvl="7" w:tplc="7382B66A">
      <w:numFmt w:val="decimal"/>
      <w:lvlText w:val=""/>
      <w:lvlJc w:val="left"/>
    </w:lvl>
    <w:lvl w:ilvl="8" w:tplc="B2109A5E">
      <w:numFmt w:val="decimal"/>
      <w:lvlText w:val=""/>
      <w:lvlJc w:val="left"/>
    </w:lvl>
  </w:abstractNum>
  <w:abstractNum w:abstractNumId="2" w15:restartNumberingAfterBreak="0">
    <w:nsid w:val="3D1B58BA"/>
    <w:multiLevelType w:val="hybridMultilevel"/>
    <w:tmpl w:val="D2604480"/>
    <w:lvl w:ilvl="0" w:tplc="5394D2B6">
      <w:start w:val="1"/>
      <w:numFmt w:val="bullet"/>
      <w:lvlText w:val="3"/>
      <w:lvlJc w:val="left"/>
    </w:lvl>
    <w:lvl w:ilvl="1" w:tplc="2C7ACBB4">
      <w:numFmt w:val="decimal"/>
      <w:lvlText w:val=""/>
      <w:lvlJc w:val="left"/>
    </w:lvl>
    <w:lvl w:ilvl="2" w:tplc="3036EDFA">
      <w:numFmt w:val="decimal"/>
      <w:lvlText w:val=""/>
      <w:lvlJc w:val="left"/>
    </w:lvl>
    <w:lvl w:ilvl="3" w:tplc="5248EF40">
      <w:numFmt w:val="decimal"/>
      <w:lvlText w:val=""/>
      <w:lvlJc w:val="left"/>
    </w:lvl>
    <w:lvl w:ilvl="4" w:tplc="20CEBF52">
      <w:numFmt w:val="decimal"/>
      <w:lvlText w:val=""/>
      <w:lvlJc w:val="left"/>
    </w:lvl>
    <w:lvl w:ilvl="5" w:tplc="3E2A6452">
      <w:numFmt w:val="decimal"/>
      <w:lvlText w:val=""/>
      <w:lvlJc w:val="left"/>
    </w:lvl>
    <w:lvl w:ilvl="6" w:tplc="14963122">
      <w:numFmt w:val="decimal"/>
      <w:lvlText w:val=""/>
      <w:lvlJc w:val="left"/>
    </w:lvl>
    <w:lvl w:ilvl="7" w:tplc="7458CD3A">
      <w:numFmt w:val="decimal"/>
      <w:lvlText w:val=""/>
      <w:lvlJc w:val="left"/>
    </w:lvl>
    <w:lvl w:ilvl="8" w:tplc="C7EAFB76">
      <w:numFmt w:val="decimal"/>
      <w:lvlText w:val=""/>
      <w:lvlJc w:val="left"/>
    </w:lvl>
  </w:abstractNum>
  <w:abstractNum w:abstractNumId="3" w15:restartNumberingAfterBreak="0">
    <w:nsid w:val="41B71EFB"/>
    <w:multiLevelType w:val="hybridMultilevel"/>
    <w:tmpl w:val="8410B8CC"/>
    <w:lvl w:ilvl="0" w:tplc="05C821DA">
      <w:start w:val="1"/>
      <w:numFmt w:val="decimal"/>
      <w:lvlText w:val="[%1]"/>
      <w:lvlJc w:val="left"/>
    </w:lvl>
    <w:lvl w:ilvl="1" w:tplc="2F4A89F8">
      <w:numFmt w:val="decimal"/>
      <w:lvlText w:val=""/>
      <w:lvlJc w:val="left"/>
    </w:lvl>
    <w:lvl w:ilvl="2" w:tplc="71204AA2">
      <w:numFmt w:val="decimal"/>
      <w:lvlText w:val=""/>
      <w:lvlJc w:val="left"/>
    </w:lvl>
    <w:lvl w:ilvl="3" w:tplc="9D9ABE2A">
      <w:numFmt w:val="decimal"/>
      <w:lvlText w:val=""/>
      <w:lvlJc w:val="left"/>
    </w:lvl>
    <w:lvl w:ilvl="4" w:tplc="0986B160">
      <w:numFmt w:val="decimal"/>
      <w:lvlText w:val=""/>
      <w:lvlJc w:val="left"/>
    </w:lvl>
    <w:lvl w:ilvl="5" w:tplc="3676B4A2">
      <w:numFmt w:val="decimal"/>
      <w:lvlText w:val=""/>
      <w:lvlJc w:val="left"/>
    </w:lvl>
    <w:lvl w:ilvl="6" w:tplc="30E08714">
      <w:numFmt w:val="decimal"/>
      <w:lvlText w:val=""/>
      <w:lvlJc w:val="left"/>
    </w:lvl>
    <w:lvl w:ilvl="7" w:tplc="AB00AF12">
      <w:numFmt w:val="decimal"/>
      <w:lvlText w:val=""/>
      <w:lvlJc w:val="left"/>
    </w:lvl>
    <w:lvl w:ilvl="8" w:tplc="B38CB7EC">
      <w:numFmt w:val="decimal"/>
      <w:lvlText w:val=""/>
      <w:lvlJc w:val="left"/>
    </w:lvl>
  </w:abstractNum>
  <w:abstractNum w:abstractNumId="4" w15:restartNumberingAfterBreak="0">
    <w:nsid w:val="46E87CCD"/>
    <w:multiLevelType w:val="hybridMultilevel"/>
    <w:tmpl w:val="B16E3D36"/>
    <w:lvl w:ilvl="0" w:tplc="9C7AA4D4">
      <w:start w:val="1"/>
      <w:numFmt w:val="bullet"/>
      <w:lvlText w:val="2"/>
      <w:lvlJc w:val="left"/>
    </w:lvl>
    <w:lvl w:ilvl="1" w:tplc="F882271A">
      <w:numFmt w:val="decimal"/>
      <w:lvlText w:val=""/>
      <w:lvlJc w:val="left"/>
    </w:lvl>
    <w:lvl w:ilvl="2" w:tplc="85F44CB2">
      <w:numFmt w:val="decimal"/>
      <w:lvlText w:val=""/>
      <w:lvlJc w:val="left"/>
    </w:lvl>
    <w:lvl w:ilvl="3" w:tplc="B7CE0F2A">
      <w:numFmt w:val="decimal"/>
      <w:lvlText w:val=""/>
      <w:lvlJc w:val="left"/>
    </w:lvl>
    <w:lvl w:ilvl="4" w:tplc="1B68D662">
      <w:numFmt w:val="decimal"/>
      <w:lvlText w:val=""/>
      <w:lvlJc w:val="left"/>
    </w:lvl>
    <w:lvl w:ilvl="5" w:tplc="29EE1532">
      <w:numFmt w:val="decimal"/>
      <w:lvlText w:val=""/>
      <w:lvlJc w:val="left"/>
    </w:lvl>
    <w:lvl w:ilvl="6" w:tplc="682618D6">
      <w:numFmt w:val="decimal"/>
      <w:lvlText w:val=""/>
      <w:lvlJc w:val="left"/>
    </w:lvl>
    <w:lvl w:ilvl="7" w:tplc="1E46ECC6">
      <w:numFmt w:val="decimal"/>
      <w:lvlText w:val=""/>
      <w:lvlJc w:val="left"/>
    </w:lvl>
    <w:lvl w:ilvl="8" w:tplc="19CE7E32">
      <w:numFmt w:val="decimal"/>
      <w:lvlText w:val=""/>
      <w:lvlJc w:val="left"/>
    </w:lvl>
  </w:abstractNum>
  <w:abstractNum w:abstractNumId="5" w15:restartNumberingAfterBreak="0">
    <w:nsid w:val="507ED7AB"/>
    <w:multiLevelType w:val="hybridMultilevel"/>
    <w:tmpl w:val="6A5A8AEC"/>
    <w:lvl w:ilvl="0" w:tplc="26AAB3BC">
      <w:start w:val="1"/>
      <w:numFmt w:val="bullet"/>
      <w:lvlText w:val="4"/>
      <w:lvlJc w:val="left"/>
    </w:lvl>
    <w:lvl w:ilvl="1" w:tplc="C592E77A">
      <w:numFmt w:val="decimal"/>
      <w:lvlText w:val=""/>
      <w:lvlJc w:val="left"/>
    </w:lvl>
    <w:lvl w:ilvl="2" w:tplc="CADE3EB0">
      <w:numFmt w:val="decimal"/>
      <w:lvlText w:val=""/>
      <w:lvlJc w:val="left"/>
    </w:lvl>
    <w:lvl w:ilvl="3" w:tplc="77C4F484">
      <w:numFmt w:val="decimal"/>
      <w:lvlText w:val=""/>
      <w:lvlJc w:val="left"/>
    </w:lvl>
    <w:lvl w:ilvl="4" w:tplc="1610D496">
      <w:numFmt w:val="decimal"/>
      <w:lvlText w:val=""/>
      <w:lvlJc w:val="left"/>
    </w:lvl>
    <w:lvl w:ilvl="5" w:tplc="1D32664E">
      <w:numFmt w:val="decimal"/>
      <w:lvlText w:val=""/>
      <w:lvlJc w:val="left"/>
    </w:lvl>
    <w:lvl w:ilvl="6" w:tplc="17FC7416">
      <w:numFmt w:val="decimal"/>
      <w:lvlText w:val=""/>
      <w:lvlJc w:val="left"/>
    </w:lvl>
    <w:lvl w:ilvl="7" w:tplc="CC98803C">
      <w:numFmt w:val="decimal"/>
      <w:lvlText w:val=""/>
      <w:lvlJc w:val="left"/>
    </w:lvl>
    <w:lvl w:ilvl="8" w:tplc="1152E480">
      <w:numFmt w:val="decimal"/>
      <w:lvlText w:val=""/>
      <w:lvlJc w:val="left"/>
    </w:lvl>
  </w:abstractNum>
  <w:abstractNum w:abstractNumId="6" w15:restartNumberingAfterBreak="0">
    <w:nsid w:val="7545E146"/>
    <w:multiLevelType w:val="hybridMultilevel"/>
    <w:tmpl w:val="69C0620A"/>
    <w:lvl w:ilvl="0" w:tplc="B9C0A5B0">
      <w:start w:val="11"/>
      <w:numFmt w:val="decimal"/>
      <w:lvlText w:val="[%1]"/>
      <w:lvlJc w:val="left"/>
    </w:lvl>
    <w:lvl w:ilvl="1" w:tplc="C87AA386">
      <w:numFmt w:val="decimal"/>
      <w:lvlText w:val=""/>
      <w:lvlJc w:val="left"/>
    </w:lvl>
    <w:lvl w:ilvl="2" w:tplc="E0A83F12">
      <w:numFmt w:val="decimal"/>
      <w:lvlText w:val=""/>
      <w:lvlJc w:val="left"/>
    </w:lvl>
    <w:lvl w:ilvl="3" w:tplc="EF206494">
      <w:numFmt w:val="decimal"/>
      <w:lvlText w:val=""/>
      <w:lvlJc w:val="left"/>
    </w:lvl>
    <w:lvl w:ilvl="4" w:tplc="EA320AF4">
      <w:numFmt w:val="decimal"/>
      <w:lvlText w:val=""/>
      <w:lvlJc w:val="left"/>
    </w:lvl>
    <w:lvl w:ilvl="5" w:tplc="8346B246">
      <w:numFmt w:val="decimal"/>
      <w:lvlText w:val=""/>
      <w:lvlJc w:val="left"/>
    </w:lvl>
    <w:lvl w:ilvl="6" w:tplc="9AD20948">
      <w:numFmt w:val="decimal"/>
      <w:lvlText w:val=""/>
      <w:lvlJc w:val="left"/>
    </w:lvl>
    <w:lvl w:ilvl="7" w:tplc="70FCE654">
      <w:numFmt w:val="decimal"/>
      <w:lvlText w:val=""/>
      <w:lvlJc w:val="left"/>
    </w:lvl>
    <w:lvl w:ilvl="8" w:tplc="C254C14A">
      <w:numFmt w:val="decimal"/>
      <w:lvlText w:val=""/>
      <w:lvlJc w:val="left"/>
    </w:lvl>
  </w:abstractNum>
  <w:abstractNum w:abstractNumId="7" w15:restartNumberingAfterBreak="0">
    <w:nsid w:val="79E2A9E3"/>
    <w:multiLevelType w:val="hybridMultilevel"/>
    <w:tmpl w:val="82D0C5FA"/>
    <w:lvl w:ilvl="0" w:tplc="8B70DDF0">
      <w:start w:val="2"/>
      <w:numFmt w:val="decimal"/>
      <w:lvlText w:val="[%1]"/>
      <w:lvlJc w:val="left"/>
    </w:lvl>
    <w:lvl w:ilvl="1" w:tplc="F2E6ECD4">
      <w:numFmt w:val="decimal"/>
      <w:lvlText w:val=""/>
      <w:lvlJc w:val="left"/>
    </w:lvl>
    <w:lvl w:ilvl="2" w:tplc="1C868C56">
      <w:numFmt w:val="decimal"/>
      <w:lvlText w:val=""/>
      <w:lvlJc w:val="left"/>
    </w:lvl>
    <w:lvl w:ilvl="3" w:tplc="3EEA01CC">
      <w:numFmt w:val="decimal"/>
      <w:lvlText w:val=""/>
      <w:lvlJc w:val="left"/>
    </w:lvl>
    <w:lvl w:ilvl="4" w:tplc="2D3E1882">
      <w:numFmt w:val="decimal"/>
      <w:lvlText w:val=""/>
      <w:lvlJc w:val="left"/>
    </w:lvl>
    <w:lvl w:ilvl="5" w:tplc="B60A51FE">
      <w:numFmt w:val="decimal"/>
      <w:lvlText w:val=""/>
      <w:lvlJc w:val="left"/>
    </w:lvl>
    <w:lvl w:ilvl="6" w:tplc="D2FC9C2E">
      <w:numFmt w:val="decimal"/>
      <w:lvlText w:val=""/>
      <w:lvlJc w:val="left"/>
    </w:lvl>
    <w:lvl w:ilvl="7" w:tplc="1CAC5E78">
      <w:numFmt w:val="decimal"/>
      <w:lvlText w:val=""/>
      <w:lvlJc w:val="left"/>
    </w:lvl>
    <w:lvl w:ilvl="8" w:tplc="BE46FBEE">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DE"/>
    <w:rsid w:val="000C2797"/>
    <w:rsid w:val="000E26EC"/>
    <w:rsid w:val="00105D6B"/>
    <w:rsid w:val="00170F0A"/>
    <w:rsid w:val="00210CDE"/>
    <w:rsid w:val="0021688F"/>
    <w:rsid w:val="00284E1B"/>
    <w:rsid w:val="00331FFA"/>
    <w:rsid w:val="003D17B1"/>
    <w:rsid w:val="003F3862"/>
    <w:rsid w:val="004575E0"/>
    <w:rsid w:val="005E33DE"/>
    <w:rsid w:val="006476B6"/>
    <w:rsid w:val="006E052C"/>
    <w:rsid w:val="007F6805"/>
    <w:rsid w:val="00855569"/>
    <w:rsid w:val="00AE167B"/>
    <w:rsid w:val="00B36CA0"/>
    <w:rsid w:val="00C65365"/>
    <w:rsid w:val="00CB1421"/>
    <w:rsid w:val="00D41ABE"/>
    <w:rsid w:val="00D462EB"/>
    <w:rsid w:val="00DB5589"/>
    <w:rsid w:val="00DE5E03"/>
    <w:rsid w:val="00EA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C9A60"/>
  <w15:docId w15:val="{A3276A97-9719-41C1-9C26-9B023D15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CA0"/>
    <w:rPr>
      <w:color w:val="808080"/>
    </w:rPr>
  </w:style>
  <w:style w:type="table" w:styleId="TableGrid">
    <w:name w:val="Table Grid"/>
    <w:basedOn w:val="TableNormal"/>
    <w:uiPriority w:val="39"/>
    <w:rsid w:val="007F680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862"/>
    <w:rPr>
      <w:color w:val="0563C1" w:themeColor="hyperlink"/>
      <w:u w:val="single"/>
    </w:rPr>
  </w:style>
  <w:style w:type="character" w:styleId="UnresolvedMention">
    <w:name w:val="Unresolved Mention"/>
    <w:basedOn w:val="DefaultParagraphFont"/>
    <w:uiPriority w:val="99"/>
    <w:semiHidden/>
    <w:unhideWhenUsed/>
    <w:rsid w:val="003F3862"/>
    <w:rPr>
      <w:color w:val="605E5C"/>
      <w:shd w:val="clear" w:color="auto" w:fill="E1DFDD"/>
    </w:rPr>
  </w:style>
  <w:style w:type="paragraph" w:styleId="Header">
    <w:name w:val="header"/>
    <w:basedOn w:val="Normal"/>
    <w:link w:val="HeaderChar"/>
    <w:uiPriority w:val="99"/>
    <w:unhideWhenUsed/>
    <w:rsid w:val="00C65365"/>
    <w:pPr>
      <w:tabs>
        <w:tab w:val="center" w:pos="4680"/>
        <w:tab w:val="right" w:pos="9360"/>
      </w:tabs>
    </w:pPr>
  </w:style>
  <w:style w:type="character" w:customStyle="1" w:styleId="HeaderChar">
    <w:name w:val="Header Char"/>
    <w:basedOn w:val="DefaultParagraphFont"/>
    <w:link w:val="Header"/>
    <w:uiPriority w:val="99"/>
    <w:rsid w:val="00C65365"/>
  </w:style>
  <w:style w:type="paragraph" w:styleId="Footer">
    <w:name w:val="footer"/>
    <w:basedOn w:val="Normal"/>
    <w:link w:val="FooterChar"/>
    <w:uiPriority w:val="99"/>
    <w:unhideWhenUsed/>
    <w:rsid w:val="00C65365"/>
    <w:pPr>
      <w:tabs>
        <w:tab w:val="center" w:pos="4680"/>
        <w:tab w:val="right" w:pos="9360"/>
      </w:tabs>
    </w:pPr>
  </w:style>
  <w:style w:type="character" w:customStyle="1" w:styleId="FooterChar">
    <w:name w:val="Footer Char"/>
    <w:basedOn w:val="DefaultParagraphFont"/>
    <w:link w:val="Footer"/>
    <w:uiPriority w:val="99"/>
    <w:rsid w:val="00C6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17</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21</cp:revision>
  <dcterms:created xsi:type="dcterms:W3CDTF">2025-03-10T07:01:00Z</dcterms:created>
  <dcterms:modified xsi:type="dcterms:W3CDTF">2025-03-13T12:05:00Z</dcterms:modified>
</cp:coreProperties>
</file>