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20B4" w14:textId="77777777" w:rsidR="002423CA" w:rsidRDefault="00F17106">
      <w:pPr>
        <w:spacing w:after="0"/>
        <w:ind w:left="58" w:firstLine="420"/>
        <w:jc w:val="center"/>
        <w:rPr>
          <w:rFonts w:ascii="Times New Roman" w:eastAsia="Times New Roman" w:hAnsi="Times New Roman"/>
          <w:b/>
          <w:bCs/>
          <w:color w:val="000000"/>
          <w:sz w:val="20"/>
          <w:szCs w:val="20"/>
        </w:rPr>
      </w:pPr>
      <w:r w:rsidRPr="0004554B">
        <w:rPr>
          <w:rFonts w:ascii="Times New Roman" w:eastAsia="Times New Roman" w:hAnsi="Times New Roman"/>
          <w:b/>
          <w:bCs/>
          <w:color w:val="000000"/>
          <w:sz w:val="20"/>
          <w:szCs w:val="20"/>
        </w:rPr>
        <w:t xml:space="preserve"> </w:t>
      </w:r>
      <w:r w:rsidR="002423CA" w:rsidRPr="0004554B">
        <w:rPr>
          <w:rFonts w:ascii="Times New Roman" w:eastAsia="Times New Roman" w:hAnsi="Times New Roman"/>
          <w:b/>
          <w:bCs/>
          <w:color w:val="000000"/>
          <w:sz w:val="20"/>
          <w:szCs w:val="20"/>
        </w:rPr>
        <w:t xml:space="preserve"> THE ASSESSMENT OF SESAMOID BONE PREVALENCE IN LOWER EXTREMITY </w:t>
      </w:r>
      <w:r w:rsidR="00F447E6" w:rsidRPr="0004554B">
        <w:rPr>
          <w:rFonts w:ascii="Times New Roman" w:eastAsia="Times New Roman" w:hAnsi="Times New Roman"/>
          <w:b/>
          <w:bCs/>
          <w:color w:val="000000"/>
          <w:sz w:val="20"/>
          <w:szCs w:val="20"/>
        </w:rPr>
        <w:t>RADIOGRAPHS IN</w:t>
      </w:r>
      <w:r w:rsidR="002423CA" w:rsidRPr="0004554B">
        <w:rPr>
          <w:rFonts w:ascii="Times New Roman" w:eastAsia="Times New Roman" w:hAnsi="Times New Roman"/>
          <w:b/>
          <w:bCs/>
          <w:color w:val="000000"/>
          <w:sz w:val="20"/>
          <w:szCs w:val="20"/>
        </w:rPr>
        <w:t xml:space="preserve"> ASI-UKPO DIAGNOSTIC AND MEDICAL CENTER, CROSS RIVER STATE, CALABAR.</w:t>
      </w:r>
    </w:p>
    <w:p w14:paraId="7CF5F2FC" w14:textId="77777777" w:rsidR="00E1520F" w:rsidRDefault="00E1520F">
      <w:pPr>
        <w:spacing w:after="0"/>
        <w:ind w:left="58" w:firstLine="420"/>
        <w:jc w:val="center"/>
        <w:rPr>
          <w:rFonts w:ascii="Times New Roman" w:eastAsia="Times New Roman" w:hAnsi="Times New Roman"/>
          <w:b/>
          <w:bCs/>
          <w:color w:val="000000"/>
          <w:sz w:val="20"/>
          <w:szCs w:val="20"/>
        </w:rPr>
      </w:pPr>
    </w:p>
    <w:p w14:paraId="427725E9" w14:textId="77777777" w:rsidR="00E1520F" w:rsidRDefault="00E1520F">
      <w:pPr>
        <w:spacing w:after="0"/>
        <w:ind w:left="58" w:firstLine="420"/>
        <w:jc w:val="center"/>
        <w:rPr>
          <w:rFonts w:ascii="Times New Roman" w:eastAsia="Times New Roman" w:hAnsi="Times New Roman"/>
          <w:b/>
          <w:bCs/>
          <w:color w:val="000000"/>
          <w:sz w:val="20"/>
          <w:szCs w:val="20"/>
        </w:rPr>
      </w:pPr>
    </w:p>
    <w:p w14:paraId="05387736" w14:textId="77777777" w:rsidR="003C6137" w:rsidRPr="003C6137" w:rsidRDefault="003C6137" w:rsidP="00A9532E">
      <w:pPr>
        <w:spacing w:after="0"/>
        <w:jc w:val="right"/>
        <w:rPr>
          <w:rFonts w:ascii="Times New Roman" w:eastAsia="Times New Roman" w:hAnsi="Times New Roman"/>
          <w:b/>
          <w:bCs/>
          <w:color w:val="000000"/>
          <w:sz w:val="20"/>
          <w:szCs w:val="20"/>
        </w:rPr>
      </w:pPr>
    </w:p>
    <w:p w14:paraId="62421706" w14:textId="77777777" w:rsidR="003C6137" w:rsidRDefault="003C6137" w:rsidP="003C6137">
      <w:pPr>
        <w:spacing w:after="0"/>
        <w:ind w:left="58" w:firstLine="420"/>
        <w:rPr>
          <w:rFonts w:ascii="Times New Roman" w:eastAsia="Times New Roman" w:hAnsi="Times New Roman"/>
          <w:b/>
          <w:bCs/>
          <w:color w:val="000000"/>
          <w:sz w:val="20"/>
          <w:szCs w:val="20"/>
        </w:rPr>
      </w:pPr>
    </w:p>
    <w:p w14:paraId="1C7A3B2A" w14:textId="77777777" w:rsidR="00FF353E" w:rsidRDefault="001C0485" w:rsidP="0004554B">
      <w:pPr>
        <w:spacing w:after="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Abstract</w:t>
      </w:r>
    </w:p>
    <w:p w14:paraId="183C8903" w14:textId="7C5C88E7" w:rsidR="004F11CB" w:rsidRDefault="13A560D5" w:rsidP="31FA75B6">
      <w:pPr>
        <w:pStyle w:val="Normal0"/>
        <w:spacing w:line="276" w:lineRule="auto"/>
        <w:rPr>
          <w:rFonts w:ascii="Times New Roman" w:eastAsia="Times New Roman" w:hAnsi="Times New Roman"/>
          <w:sz w:val="24"/>
        </w:rPr>
      </w:pPr>
      <w:r w:rsidRPr="31FA75B6">
        <w:rPr>
          <w:rFonts w:ascii="Times New Roman" w:eastAsia="Times New Roman" w:hAnsi="Times New Roman"/>
          <w:sz w:val="24"/>
        </w:rPr>
        <w:t xml:space="preserve">This study, conducted in Calabar, Cross River State, Nigeria, aimed to evaluate and provide valuable insights into the prevalence and distribution of sesamoid bones in the lower extremities among patients attending radiographic examinations at UCTH and </w:t>
      </w:r>
      <w:proofErr w:type="spellStart"/>
      <w:r w:rsidRPr="31FA75B6">
        <w:rPr>
          <w:rFonts w:ascii="Times New Roman" w:eastAsia="Times New Roman" w:hAnsi="Times New Roman"/>
          <w:sz w:val="24"/>
        </w:rPr>
        <w:t>Asi-</w:t>
      </w:r>
      <w:r w:rsidR="6BF4C29F" w:rsidRPr="31FA75B6">
        <w:rPr>
          <w:rFonts w:ascii="Times New Roman" w:eastAsia="Times New Roman" w:hAnsi="Times New Roman"/>
          <w:sz w:val="24"/>
        </w:rPr>
        <w:t>U</w:t>
      </w:r>
      <w:r w:rsidRPr="31FA75B6">
        <w:rPr>
          <w:rFonts w:ascii="Times New Roman" w:eastAsia="Times New Roman" w:hAnsi="Times New Roman"/>
          <w:sz w:val="24"/>
        </w:rPr>
        <w:t>kpo</w:t>
      </w:r>
      <w:proofErr w:type="spellEnd"/>
      <w:r w:rsidRPr="31FA75B6">
        <w:rPr>
          <w:rFonts w:ascii="Times New Roman" w:eastAsia="Times New Roman" w:hAnsi="Times New Roman"/>
          <w:sz w:val="24"/>
        </w:rPr>
        <w:t xml:space="preserve"> Diagnostic Centre. </w:t>
      </w:r>
      <w:r w:rsidR="7171BB44" w:rsidRPr="31FA75B6">
        <w:rPr>
          <w:rFonts w:ascii="Times New Roman" w:eastAsia="Times New Roman" w:hAnsi="Times New Roman"/>
          <w:sz w:val="24"/>
        </w:rPr>
        <w:t>The study was conducted using an observational, descriptive and cross-sectional design with a random sampling approach.</w:t>
      </w:r>
      <w:r w:rsidR="1D0FF02D" w:rsidRPr="31FA75B6">
        <w:rPr>
          <w:rFonts w:ascii="Times New Roman" w:eastAsia="Times New Roman" w:hAnsi="Times New Roman"/>
          <w:sz w:val="24"/>
        </w:rPr>
        <w:t xml:space="preserve"> Inclusion and exclusion criteria were observed while </w:t>
      </w:r>
      <w:r w:rsidR="009C2E4E" w:rsidRPr="31FA75B6">
        <w:rPr>
          <w:rFonts w:ascii="Times New Roman" w:eastAsia="Times New Roman" w:hAnsi="Times New Roman"/>
          <w:sz w:val="24"/>
        </w:rPr>
        <w:t xml:space="preserve">data </w:t>
      </w:r>
      <w:r w:rsidR="009C2E4E">
        <w:rPr>
          <w:rFonts w:ascii="Times New Roman" w:eastAsia="Times New Roman" w:hAnsi="Times New Roman"/>
          <w:sz w:val="24"/>
        </w:rPr>
        <w:t xml:space="preserve">were </w:t>
      </w:r>
      <w:r w:rsidR="1D0FF02D" w:rsidRPr="31FA75B6">
        <w:rPr>
          <w:rFonts w:ascii="Times New Roman" w:eastAsia="Times New Roman" w:hAnsi="Times New Roman"/>
          <w:sz w:val="24"/>
        </w:rPr>
        <w:t>collected using radiographic examination.</w:t>
      </w:r>
      <w:r w:rsidR="60C61737" w:rsidRPr="31FA75B6">
        <w:rPr>
          <w:rFonts w:ascii="Times New Roman" w:eastAsia="Times New Roman" w:hAnsi="Times New Roman"/>
          <w:sz w:val="24"/>
        </w:rPr>
        <w:t xml:space="preserve"> The result shows that </w:t>
      </w:r>
      <w:r w:rsidR="12AF9D3E" w:rsidRPr="31FA75B6">
        <w:rPr>
          <w:rFonts w:ascii="Times New Roman" w:eastAsia="Times New Roman" w:hAnsi="Times New Roman"/>
          <w:sz w:val="24"/>
        </w:rPr>
        <w:t>about 70% of the participants exhibit these bones.</w:t>
      </w:r>
      <w:r w:rsidR="54C7B6E4" w:rsidRPr="31FA75B6">
        <w:rPr>
          <w:rFonts w:ascii="Times New Roman" w:eastAsia="Times New Roman" w:hAnsi="Times New Roman"/>
          <w:sz w:val="24"/>
        </w:rPr>
        <w:t xml:space="preserve"> </w:t>
      </w:r>
      <w:proofErr w:type="spellStart"/>
      <w:r w:rsidR="54C7B6E4" w:rsidRPr="31FA75B6">
        <w:rPr>
          <w:rFonts w:ascii="Times New Roman" w:eastAsia="Times New Roman" w:hAnsi="Times New Roman"/>
          <w:sz w:val="24"/>
        </w:rPr>
        <w:t>Asi-</w:t>
      </w:r>
      <w:r w:rsidR="0D16F746" w:rsidRPr="31FA75B6">
        <w:rPr>
          <w:rFonts w:ascii="Times New Roman" w:eastAsia="Times New Roman" w:hAnsi="Times New Roman"/>
          <w:sz w:val="24"/>
        </w:rPr>
        <w:t>U</w:t>
      </w:r>
      <w:r w:rsidR="54C7B6E4" w:rsidRPr="31FA75B6">
        <w:rPr>
          <w:rFonts w:ascii="Times New Roman" w:eastAsia="Times New Roman" w:hAnsi="Times New Roman"/>
          <w:sz w:val="24"/>
        </w:rPr>
        <w:t>kpo</w:t>
      </w:r>
      <w:proofErr w:type="spellEnd"/>
      <w:r w:rsidR="54C7B6E4" w:rsidRPr="31FA75B6">
        <w:rPr>
          <w:rFonts w:ascii="Times New Roman" w:eastAsia="Times New Roman" w:hAnsi="Times New Roman"/>
          <w:sz w:val="24"/>
        </w:rPr>
        <w:t xml:space="preserve"> Medical Centre had a significantly higher prevalence of sesamoid bones (92.3%) compared to UCTH (59.3%).</w:t>
      </w:r>
      <w:r w:rsidR="2CF5D359" w:rsidRPr="31FA75B6">
        <w:rPr>
          <w:rFonts w:ascii="Times New Roman" w:eastAsia="Times New Roman" w:hAnsi="Times New Roman"/>
          <w:sz w:val="24"/>
        </w:rPr>
        <w:t xml:space="preserve"> The sesamoid bones in the knee were less prevalent. Only a small fraction of participants had sesamoid bones in this area, either bilaterally (12.5%) or unilaterally (10.7%)</w:t>
      </w:r>
      <w:r w:rsidR="732B4E64" w:rsidRPr="31FA75B6">
        <w:rPr>
          <w:rFonts w:ascii="Times New Roman" w:eastAsia="Times New Roman" w:hAnsi="Times New Roman"/>
          <w:sz w:val="24"/>
        </w:rPr>
        <w:t>. Symmetrical distribution of sesamoid bones was observed in 73.2% of the participants</w:t>
      </w:r>
      <w:r w:rsidR="358F2B19" w:rsidRPr="31FA75B6">
        <w:rPr>
          <w:rFonts w:ascii="Times New Roman" w:eastAsia="Times New Roman" w:hAnsi="Times New Roman"/>
          <w:sz w:val="24"/>
        </w:rPr>
        <w:t xml:space="preserve"> while, Females showed a slightly higher prevalence (70.8%) compared to males (68.85%).</w:t>
      </w:r>
      <w:r w:rsidR="032C096D" w:rsidRPr="31FA75B6">
        <w:rPr>
          <w:rFonts w:ascii="Times New Roman" w:eastAsia="Times New Roman" w:hAnsi="Times New Roman"/>
          <w:sz w:val="24"/>
        </w:rPr>
        <w:t xml:space="preserve"> </w:t>
      </w:r>
      <w:r w:rsidR="494BED3F" w:rsidRPr="31FA75B6">
        <w:rPr>
          <w:rFonts w:ascii="Times New Roman" w:eastAsia="Times New Roman" w:hAnsi="Times New Roman"/>
          <w:sz w:val="24"/>
        </w:rPr>
        <w:t>The findings from this study are largely and significantly consistent with global data, highlighting the universal patterns in the occurrence of sesamoid bones.</w:t>
      </w:r>
    </w:p>
    <w:p w14:paraId="6560E7E4" w14:textId="02FDB6E7" w:rsidR="00FF353E" w:rsidRDefault="00B00A8B" w:rsidP="0004554B">
      <w:pPr>
        <w:pStyle w:val="Normal0"/>
        <w:spacing w:line="276" w:lineRule="auto"/>
        <w:rPr>
          <w:rFonts w:ascii="Times New Roman" w:eastAsia="Times New Roman" w:hAnsi="Times New Roman"/>
          <w:b/>
          <w:bCs/>
          <w:color w:val="000000"/>
          <w:sz w:val="24"/>
        </w:rPr>
      </w:pPr>
      <w:r>
        <w:rPr>
          <w:rFonts w:ascii="Times New Roman" w:eastAsia="Times New Roman" w:hAnsi="Times New Roman"/>
          <w:sz w:val="24"/>
        </w:rPr>
        <w:t xml:space="preserve">Keywords: </w:t>
      </w:r>
      <w:r w:rsidR="00FA260F">
        <w:rPr>
          <w:rFonts w:ascii="Times New Roman" w:eastAsia="Times New Roman" w:hAnsi="Times New Roman"/>
          <w:sz w:val="24"/>
        </w:rPr>
        <w:t xml:space="preserve">Sesamoid bone, </w:t>
      </w:r>
      <w:r w:rsidR="00922B06">
        <w:rPr>
          <w:rFonts w:ascii="Times New Roman" w:eastAsia="Times New Roman" w:hAnsi="Times New Roman"/>
          <w:sz w:val="24"/>
        </w:rPr>
        <w:t xml:space="preserve">Radiograph, Prevalence, </w:t>
      </w:r>
      <w:r w:rsidR="00922B06" w:rsidRPr="31FA75B6">
        <w:rPr>
          <w:rFonts w:ascii="Times New Roman" w:eastAsia="Times New Roman" w:hAnsi="Times New Roman"/>
          <w:sz w:val="24"/>
        </w:rPr>
        <w:t>Metatarsophalangeal joints</w:t>
      </w:r>
      <w:r w:rsidR="00922B06">
        <w:rPr>
          <w:rFonts w:ascii="Times New Roman" w:eastAsia="Times New Roman" w:hAnsi="Times New Roman"/>
          <w:sz w:val="24"/>
        </w:rPr>
        <w:t>.</w:t>
      </w:r>
    </w:p>
    <w:p w14:paraId="51AD11AF" w14:textId="77777777" w:rsidR="00A26C55" w:rsidRDefault="00A26C55" w:rsidP="0004554B">
      <w:pPr>
        <w:spacing w:after="0"/>
        <w:rPr>
          <w:rFonts w:ascii="Times New Roman" w:eastAsia="Times New Roman" w:hAnsi="Times New Roman"/>
          <w:b/>
          <w:bCs/>
          <w:color w:val="000000"/>
          <w:sz w:val="24"/>
          <w:szCs w:val="24"/>
        </w:rPr>
      </w:pPr>
    </w:p>
    <w:p w14:paraId="778C4A13" w14:textId="77777777" w:rsidR="00A26C55" w:rsidRDefault="00755976" w:rsidP="0004554B">
      <w:pPr>
        <w:spacing w:after="0"/>
        <w:ind w:firstLine="58"/>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1.0 </w:t>
      </w:r>
      <w:r w:rsidR="00A26C55">
        <w:rPr>
          <w:rFonts w:ascii="Times New Roman" w:eastAsia="Times New Roman" w:hAnsi="Times New Roman"/>
          <w:b/>
          <w:bCs/>
          <w:color w:val="000000"/>
          <w:sz w:val="24"/>
          <w:szCs w:val="24"/>
        </w:rPr>
        <w:t>Introduction</w:t>
      </w:r>
    </w:p>
    <w:p w14:paraId="5C02C37F" w14:textId="04FF755B" w:rsidR="00D6371D" w:rsidRPr="00753B9A" w:rsidRDefault="57F6B964">
      <w:pPr>
        <w:spacing w:after="0"/>
        <w:ind w:left="58"/>
        <w:jc w:val="both"/>
        <w:rPr>
          <w:rFonts w:ascii="Times New Roman" w:eastAsia="Times New Roman" w:hAnsi="Times New Roman"/>
          <w:sz w:val="24"/>
          <w:szCs w:val="24"/>
        </w:rPr>
      </w:pPr>
      <w:r w:rsidRPr="31FA75B6">
        <w:rPr>
          <w:rFonts w:ascii="Times New Roman" w:eastAsia="Times New Roman" w:hAnsi="Times New Roman"/>
          <w:color w:val="000000" w:themeColor="text1"/>
          <w:sz w:val="24"/>
          <w:szCs w:val="24"/>
        </w:rPr>
        <w:t>The formation of sesamoid bones</w:t>
      </w:r>
      <w:r w:rsidR="5A655E6B" w:rsidRPr="31FA75B6">
        <w:rPr>
          <w:rFonts w:ascii="Times New Roman" w:eastAsia="Times New Roman" w:hAnsi="Times New Roman"/>
          <w:color w:val="000000" w:themeColor="text1"/>
          <w:sz w:val="24"/>
          <w:szCs w:val="24"/>
        </w:rPr>
        <w:t xml:space="preserve"> is </w:t>
      </w:r>
      <w:r w:rsidR="7BFC2153" w:rsidRPr="31FA75B6">
        <w:rPr>
          <w:rFonts w:ascii="Times New Roman" w:eastAsia="Times New Roman" w:hAnsi="Times New Roman"/>
          <w:color w:val="000000" w:themeColor="text1"/>
          <w:sz w:val="24"/>
          <w:szCs w:val="24"/>
        </w:rPr>
        <w:t>associated</w:t>
      </w:r>
      <w:r w:rsidR="5A655E6B" w:rsidRPr="31FA75B6">
        <w:rPr>
          <w:rFonts w:ascii="Times New Roman" w:eastAsia="Times New Roman" w:hAnsi="Times New Roman"/>
          <w:color w:val="000000" w:themeColor="text1"/>
          <w:sz w:val="24"/>
          <w:szCs w:val="24"/>
        </w:rPr>
        <w:t xml:space="preserve"> </w:t>
      </w:r>
      <w:r w:rsidR="5EAA2B9F" w:rsidRPr="31FA75B6">
        <w:rPr>
          <w:rFonts w:ascii="Times New Roman" w:eastAsia="Times New Roman" w:hAnsi="Times New Roman"/>
          <w:color w:val="000000" w:themeColor="text1"/>
          <w:sz w:val="24"/>
          <w:szCs w:val="24"/>
        </w:rPr>
        <w:t>with</w:t>
      </w:r>
      <w:r w:rsidR="5A655E6B" w:rsidRPr="31FA75B6">
        <w:rPr>
          <w:rFonts w:ascii="Times New Roman" w:eastAsia="Times New Roman" w:hAnsi="Times New Roman"/>
          <w:color w:val="000000" w:themeColor="text1"/>
          <w:sz w:val="24"/>
          <w:szCs w:val="24"/>
        </w:rPr>
        <w:t xml:space="preserve"> a response of</w:t>
      </w:r>
      <w:r w:rsidR="78E9A464" w:rsidRPr="31FA75B6">
        <w:rPr>
          <w:rFonts w:ascii="Times New Roman" w:eastAsia="Times New Roman" w:hAnsi="Times New Roman"/>
          <w:color w:val="000000" w:themeColor="text1"/>
          <w:sz w:val="24"/>
          <w:szCs w:val="24"/>
        </w:rPr>
        <w:t xml:space="preserve"> </w:t>
      </w:r>
      <w:r w:rsidR="1292A7C5" w:rsidRPr="31FA75B6">
        <w:rPr>
          <w:rFonts w:ascii="Times New Roman" w:eastAsia="Times New Roman" w:hAnsi="Times New Roman"/>
          <w:color w:val="000000" w:themeColor="text1"/>
          <w:sz w:val="24"/>
          <w:szCs w:val="24"/>
        </w:rPr>
        <w:t>the body natural growth</w:t>
      </w:r>
      <w:r w:rsidR="33A22320" w:rsidRPr="31FA75B6">
        <w:rPr>
          <w:rFonts w:ascii="Times New Roman" w:eastAsia="Times New Roman" w:hAnsi="Times New Roman"/>
          <w:color w:val="000000" w:themeColor="text1"/>
          <w:sz w:val="24"/>
          <w:szCs w:val="24"/>
        </w:rPr>
        <w:t>, strained</w:t>
      </w:r>
      <w:r w:rsidR="31A3E50E" w:rsidRPr="31FA75B6">
        <w:rPr>
          <w:rFonts w:ascii="Times New Roman" w:eastAsia="Times New Roman" w:hAnsi="Times New Roman"/>
          <w:color w:val="000000" w:themeColor="text1"/>
          <w:sz w:val="24"/>
          <w:szCs w:val="24"/>
        </w:rPr>
        <w:t xml:space="preserve"> muscles and tendons </w:t>
      </w:r>
      <w:r w:rsidR="3C8B5C30" w:rsidRPr="31FA75B6">
        <w:rPr>
          <w:rFonts w:ascii="Times New Roman" w:eastAsia="Times New Roman" w:hAnsi="Times New Roman"/>
          <w:color w:val="000000" w:themeColor="text1"/>
          <w:sz w:val="24"/>
          <w:szCs w:val="24"/>
        </w:rPr>
        <w:t>though,</w:t>
      </w:r>
      <w:r w:rsidR="3C8B5C30" w:rsidRPr="31FA75B6">
        <w:rPr>
          <w:rFonts w:ascii="Times New Roman" w:eastAsia="Times New Roman" w:hAnsi="Times New Roman"/>
          <w:sz w:val="24"/>
          <w:szCs w:val="24"/>
        </w:rPr>
        <w:t xml:space="preserve"> they can also occur as a variant</w:t>
      </w:r>
      <w:r w:rsidR="1C94E6BB" w:rsidRPr="31FA75B6">
        <w:rPr>
          <w:rFonts w:ascii="Times New Roman" w:eastAsia="Times New Roman" w:hAnsi="Times New Roman"/>
          <w:sz w:val="24"/>
          <w:szCs w:val="24"/>
        </w:rPr>
        <w:t xml:space="preserve"> for those in the</w:t>
      </w:r>
      <w:r w:rsidR="1C94E6BB" w:rsidRPr="31FA75B6">
        <w:rPr>
          <w:rFonts w:ascii="Times New Roman" w:eastAsia="Times New Roman" w:hAnsi="Times New Roman"/>
          <w:color w:val="FF0000"/>
          <w:sz w:val="24"/>
          <w:szCs w:val="24"/>
        </w:rPr>
        <w:t xml:space="preserve"> </w:t>
      </w:r>
      <w:r w:rsidR="1C94E6BB" w:rsidRPr="31FA75B6">
        <w:rPr>
          <w:rFonts w:ascii="Times New Roman" w:eastAsia="Times New Roman" w:hAnsi="Times New Roman"/>
          <w:color w:val="000000" w:themeColor="text1"/>
          <w:sz w:val="24"/>
          <w:szCs w:val="24"/>
        </w:rPr>
        <w:t>hand (Yeung, 2023</w:t>
      </w:r>
      <w:r w:rsidR="4B10266C" w:rsidRPr="31FA75B6">
        <w:rPr>
          <w:rFonts w:ascii="Times New Roman" w:eastAsia="Times New Roman" w:hAnsi="Times New Roman"/>
          <w:color w:val="000000" w:themeColor="text1"/>
          <w:sz w:val="24"/>
          <w:szCs w:val="24"/>
        </w:rPr>
        <w:t>).</w:t>
      </w:r>
      <w:r w:rsidR="0619B55A" w:rsidRPr="31FA75B6">
        <w:rPr>
          <w:rFonts w:ascii="Times New Roman" w:eastAsia="Times New Roman" w:hAnsi="Times New Roman"/>
          <w:color w:val="000000" w:themeColor="text1"/>
          <w:sz w:val="24"/>
          <w:szCs w:val="24"/>
        </w:rPr>
        <w:t xml:space="preserve"> The sesamoid </w:t>
      </w:r>
      <w:r w:rsidR="362A2A60" w:rsidRPr="31FA75B6">
        <w:rPr>
          <w:rFonts w:ascii="Times New Roman" w:eastAsia="Times New Roman" w:hAnsi="Times New Roman"/>
          <w:color w:val="000000" w:themeColor="text1"/>
          <w:sz w:val="24"/>
          <w:szCs w:val="24"/>
        </w:rPr>
        <w:t>bone is</w:t>
      </w:r>
      <w:r w:rsidR="0619B55A" w:rsidRPr="31FA75B6">
        <w:rPr>
          <w:rFonts w:ascii="Times New Roman" w:eastAsia="Times New Roman" w:hAnsi="Times New Roman"/>
          <w:color w:val="000000" w:themeColor="text1"/>
          <w:sz w:val="24"/>
          <w:szCs w:val="24"/>
        </w:rPr>
        <w:t xml:space="preserve"> </w:t>
      </w:r>
      <w:r w:rsidR="6CBD6C2B" w:rsidRPr="31FA75B6">
        <w:rPr>
          <w:rFonts w:ascii="Times New Roman" w:eastAsia="Times New Roman" w:hAnsi="Times New Roman"/>
          <w:color w:val="000000" w:themeColor="text1"/>
          <w:sz w:val="24"/>
          <w:szCs w:val="24"/>
        </w:rPr>
        <w:t>a small</w:t>
      </w:r>
      <w:r w:rsidR="0619B55A" w:rsidRPr="31FA75B6">
        <w:rPr>
          <w:rFonts w:ascii="Times New Roman" w:eastAsia="Times New Roman" w:hAnsi="Times New Roman"/>
          <w:color w:val="000000" w:themeColor="text1"/>
          <w:sz w:val="24"/>
          <w:szCs w:val="24"/>
        </w:rPr>
        <w:t xml:space="preserve"> oval shaped bone found mostly within the tend</w:t>
      </w:r>
      <w:r w:rsidR="3117738E" w:rsidRPr="31FA75B6">
        <w:rPr>
          <w:rFonts w:ascii="Times New Roman" w:eastAsia="Times New Roman" w:hAnsi="Times New Roman"/>
          <w:color w:val="000000" w:themeColor="text1"/>
          <w:sz w:val="24"/>
          <w:szCs w:val="24"/>
        </w:rPr>
        <w:t>on around the surface of joints</w:t>
      </w:r>
      <w:r w:rsidR="3CF16B5A" w:rsidRPr="31FA75B6">
        <w:rPr>
          <w:rFonts w:ascii="Times New Roman" w:eastAsia="Times New Roman" w:hAnsi="Times New Roman"/>
          <w:color w:val="000000" w:themeColor="text1"/>
          <w:sz w:val="24"/>
          <w:szCs w:val="24"/>
        </w:rPr>
        <w:t xml:space="preserve"> e.g. hand, wrist, foot and the knee which has the biggest and most popular sesamoid bone (</w:t>
      </w:r>
      <w:r w:rsidR="3CF16B5A" w:rsidRPr="31FA75B6">
        <w:rPr>
          <w:rFonts w:ascii="Times New Roman" w:eastAsiaTheme="minorEastAsia" w:hAnsi="Times New Roman"/>
          <w:sz w:val="24"/>
          <w:szCs w:val="24"/>
          <w:lang w:eastAsia="en-US"/>
        </w:rPr>
        <w:t>Fox, et al., 2025</w:t>
      </w:r>
      <w:r w:rsidR="3CF16B5A" w:rsidRPr="31FA75B6">
        <w:rPr>
          <w:rFonts w:ascii="Times New Roman" w:eastAsia="Times New Roman" w:hAnsi="Times New Roman"/>
          <w:color w:val="000000" w:themeColor="text1"/>
          <w:sz w:val="24"/>
          <w:szCs w:val="24"/>
        </w:rPr>
        <w:t xml:space="preserve">). </w:t>
      </w:r>
      <w:r w:rsidR="3CF16B5A" w:rsidRPr="31FA75B6">
        <w:rPr>
          <w:rFonts w:ascii="Times New Roman" w:eastAsiaTheme="minorEastAsia" w:hAnsi="Times New Roman"/>
          <w:sz w:val="24"/>
          <w:szCs w:val="24"/>
          <w:lang w:eastAsia="en-US"/>
        </w:rPr>
        <w:t>Sarin et al., (1999)</w:t>
      </w:r>
      <w:r w:rsidR="3CF16B5A" w:rsidRPr="31FA75B6">
        <w:rPr>
          <w:rFonts w:ascii="Times New Roman" w:eastAsia="Times New Roman" w:hAnsi="Times New Roman"/>
          <w:color w:val="000000" w:themeColor="text1"/>
          <w:sz w:val="24"/>
          <w:szCs w:val="24"/>
        </w:rPr>
        <w:t xml:space="preserve"> reported that about 42 sesamoid bones can be found in an individual. </w:t>
      </w:r>
      <w:r w:rsidR="6078754B" w:rsidRPr="31FA75B6">
        <w:rPr>
          <w:rFonts w:ascii="Times New Roman" w:eastAsia="Times New Roman" w:hAnsi="Times New Roman"/>
          <w:color w:val="000000" w:themeColor="text1"/>
          <w:sz w:val="24"/>
          <w:szCs w:val="24"/>
        </w:rPr>
        <w:t>During the formation of sesamoid bone</w:t>
      </w:r>
      <w:r w:rsidR="7403568A" w:rsidRPr="31FA75B6">
        <w:rPr>
          <w:rFonts w:ascii="Times New Roman" w:eastAsia="Times New Roman" w:hAnsi="Times New Roman"/>
          <w:color w:val="000000" w:themeColor="text1"/>
          <w:sz w:val="24"/>
          <w:szCs w:val="24"/>
        </w:rPr>
        <w:t>s</w:t>
      </w:r>
      <w:r w:rsidR="6078754B" w:rsidRPr="31FA75B6">
        <w:rPr>
          <w:rFonts w:ascii="Times New Roman" w:eastAsia="Times New Roman" w:hAnsi="Times New Roman"/>
          <w:color w:val="000000" w:themeColor="text1"/>
          <w:sz w:val="24"/>
          <w:szCs w:val="24"/>
        </w:rPr>
        <w:t>, the</w:t>
      </w:r>
      <w:r w:rsidR="33A22320" w:rsidRPr="31FA75B6">
        <w:rPr>
          <w:rFonts w:ascii="Times New Roman" w:eastAsia="Times New Roman" w:hAnsi="Times New Roman"/>
          <w:color w:val="000000" w:themeColor="text1"/>
          <w:sz w:val="24"/>
          <w:szCs w:val="24"/>
        </w:rPr>
        <w:t xml:space="preserve"> </w:t>
      </w:r>
      <w:r w:rsidR="761E0B12" w:rsidRPr="31FA75B6">
        <w:rPr>
          <w:rFonts w:ascii="Times New Roman" w:eastAsia="Times New Roman" w:hAnsi="Times New Roman"/>
          <w:color w:val="000000" w:themeColor="text1"/>
          <w:sz w:val="24"/>
          <w:szCs w:val="24"/>
        </w:rPr>
        <w:t xml:space="preserve">appearance of </w:t>
      </w:r>
      <w:r w:rsidR="72F8808F" w:rsidRPr="31FA75B6">
        <w:rPr>
          <w:rFonts w:ascii="Times New Roman" w:eastAsia="Times New Roman" w:hAnsi="Times New Roman"/>
          <w:color w:val="000000" w:themeColor="text1"/>
          <w:sz w:val="24"/>
          <w:szCs w:val="24"/>
        </w:rPr>
        <w:t>cartilaginous</w:t>
      </w:r>
      <w:r w:rsidR="761E0B12" w:rsidRPr="31FA75B6">
        <w:rPr>
          <w:rFonts w:ascii="Times New Roman" w:eastAsia="Times New Roman" w:hAnsi="Times New Roman"/>
          <w:color w:val="000000" w:themeColor="text1"/>
          <w:sz w:val="24"/>
          <w:szCs w:val="24"/>
        </w:rPr>
        <w:t xml:space="preserve"> nodules undergoes</w:t>
      </w:r>
      <w:r w:rsidR="0B219BD8" w:rsidRPr="31FA75B6">
        <w:rPr>
          <w:rFonts w:ascii="Times New Roman" w:eastAsia="Times New Roman" w:hAnsi="Times New Roman"/>
          <w:color w:val="000000" w:themeColor="text1"/>
          <w:sz w:val="24"/>
          <w:szCs w:val="24"/>
        </w:rPr>
        <w:t xml:space="preserve"> replacement during prepubertal</w:t>
      </w:r>
      <w:r w:rsidR="33A22320" w:rsidRPr="31FA75B6">
        <w:rPr>
          <w:rFonts w:ascii="Times New Roman" w:eastAsia="Times New Roman" w:hAnsi="Times New Roman"/>
          <w:color w:val="000000" w:themeColor="text1"/>
          <w:sz w:val="24"/>
          <w:szCs w:val="24"/>
        </w:rPr>
        <w:t xml:space="preserve"> stage</w:t>
      </w:r>
      <w:r w:rsidR="5BEA66D5" w:rsidRPr="31FA75B6">
        <w:rPr>
          <w:rFonts w:ascii="Times New Roman" w:eastAsia="Times New Roman" w:hAnsi="Times New Roman"/>
          <w:color w:val="000000" w:themeColor="text1"/>
          <w:sz w:val="24"/>
          <w:szCs w:val="24"/>
        </w:rPr>
        <w:t xml:space="preserve"> </w:t>
      </w:r>
      <w:r w:rsidR="0AE0EBED" w:rsidRPr="31FA75B6">
        <w:rPr>
          <w:rFonts w:ascii="Times New Roman" w:eastAsia="Times New Roman" w:hAnsi="Times New Roman"/>
          <w:color w:val="000000" w:themeColor="text1"/>
          <w:sz w:val="24"/>
          <w:szCs w:val="24"/>
        </w:rPr>
        <w:t xml:space="preserve">in a process called endochondral ossification </w:t>
      </w:r>
      <w:r w:rsidR="34BF8D90" w:rsidRPr="31FA75B6">
        <w:rPr>
          <w:rFonts w:ascii="Times New Roman" w:eastAsia="Times New Roman" w:hAnsi="Times New Roman"/>
          <w:color w:val="000000" w:themeColor="text1"/>
          <w:sz w:val="24"/>
          <w:szCs w:val="24"/>
        </w:rPr>
        <w:t xml:space="preserve">which will </w:t>
      </w:r>
      <w:r w:rsidR="50899A60" w:rsidRPr="31FA75B6">
        <w:rPr>
          <w:rFonts w:ascii="Times New Roman" w:eastAsia="Times New Roman" w:hAnsi="Times New Roman"/>
          <w:color w:val="000000" w:themeColor="text1"/>
          <w:sz w:val="24"/>
          <w:szCs w:val="24"/>
        </w:rPr>
        <w:t>metamorphose</w:t>
      </w:r>
      <w:r w:rsidR="70ED488A" w:rsidRPr="31FA75B6">
        <w:rPr>
          <w:rFonts w:ascii="Times New Roman" w:eastAsia="Times New Roman" w:hAnsi="Times New Roman"/>
          <w:color w:val="000000" w:themeColor="text1"/>
          <w:sz w:val="24"/>
          <w:szCs w:val="24"/>
        </w:rPr>
        <w:t xml:space="preserve"> a</w:t>
      </w:r>
      <w:r w:rsidR="3EBD774D" w:rsidRPr="31FA75B6">
        <w:rPr>
          <w:rFonts w:ascii="Times New Roman" w:eastAsia="Times New Roman" w:hAnsi="Times New Roman"/>
          <w:color w:val="000000" w:themeColor="text1"/>
          <w:sz w:val="24"/>
          <w:szCs w:val="24"/>
        </w:rPr>
        <w:t>s sesamoid bone during puberty</w:t>
      </w:r>
      <w:r w:rsidR="5997DC92" w:rsidRPr="31FA75B6">
        <w:rPr>
          <w:rFonts w:ascii="Times New Roman" w:eastAsia="Times New Roman" w:hAnsi="Times New Roman"/>
          <w:color w:val="000000" w:themeColor="text1"/>
          <w:sz w:val="24"/>
          <w:szCs w:val="24"/>
        </w:rPr>
        <w:t>,</w:t>
      </w:r>
      <w:r w:rsidR="3EBD774D" w:rsidRPr="31FA75B6">
        <w:rPr>
          <w:rFonts w:ascii="Times New Roman" w:eastAsia="Times New Roman" w:hAnsi="Times New Roman"/>
          <w:color w:val="000000" w:themeColor="text1"/>
          <w:sz w:val="24"/>
          <w:szCs w:val="24"/>
        </w:rPr>
        <w:t xml:space="preserve"> </w:t>
      </w:r>
      <w:r w:rsidR="3802D6A1" w:rsidRPr="31FA75B6">
        <w:rPr>
          <w:rFonts w:ascii="Times New Roman" w:eastAsia="Times New Roman" w:hAnsi="Times New Roman"/>
          <w:color w:val="000000" w:themeColor="text1"/>
          <w:sz w:val="24"/>
          <w:szCs w:val="24"/>
        </w:rPr>
        <w:t>though</w:t>
      </w:r>
      <w:r w:rsidR="40E4C4B1" w:rsidRPr="31FA75B6">
        <w:rPr>
          <w:rFonts w:ascii="Times New Roman" w:eastAsia="Times New Roman" w:hAnsi="Times New Roman"/>
          <w:color w:val="000000" w:themeColor="text1"/>
          <w:sz w:val="24"/>
          <w:szCs w:val="24"/>
        </w:rPr>
        <w:t>,</w:t>
      </w:r>
      <w:r w:rsidR="3802D6A1" w:rsidRPr="31FA75B6">
        <w:rPr>
          <w:rFonts w:ascii="Times New Roman" w:eastAsia="Times New Roman" w:hAnsi="Times New Roman"/>
          <w:color w:val="000000" w:themeColor="text1"/>
          <w:sz w:val="24"/>
          <w:szCs w:val="24"/>
        </w:rPr>
        <w:t xml:space="preserve"> they occur first in fe</w:t>
      </w:r>
      <w:r w:rsidR="712A9751" w:rsidRPr="31FA75B6">
        <w:rPr>
          <w:rFonts w:ascii="Times New Roman" w:eastAsia="Times New Roman" w:hAnsi="Times New Roman"/>
          <w:color w:val="000000" w:themeColor="text1"/>
          <w:sz w:val="24"/>
          <w:szCs w:val="24"/>
        </w:rPr>
        <w:t>males</w:t>
      </w:r>
      <w:r w:rsidR="3EBD774D" w:rsidRPr="31FA75B6">
        <w:rPr>
          <w:rFonts w:ascii="Times New Roman" w:eastAsia="Times New Roman" w:hAnsi="Times New Roman"/>
          <w:color w:val="000000" w:themeColor="text1"/>
          <w:sz w:val="24"/>
          <w:szCs w:val="24"/>
        </w:rPr>
        <w:t xml:space="preserve">. </w:t>
      </w:r>
      <w:r w:rsidR="21AF3A93" w:rsidRPr="31FA75B6">
        <w:rPr>
          <w:rFonts w:ascii="Times New Roman" w:eastAsia="Times New Roman" w:hAnsi="Times New Roman"/>
          <w:color w:val="000000" w:themeColor="text1"/>
          <w:sz w:val="24"/>
          <w:szCs w:val="24"/>
        </w:rPr>
        <w:t>Sesamoid bone</w:t>
      </w:r>
      <w:r w:rsidR="1DBDE2FE" w:rsidRPr="31FA75B6">
        <w:rPr>
          <w:rFonts w:ascii="Times New Roman" w:eastAsia="Times New Roman" w:hAnsi="Times New Roman"/>
          <w:color w:val="000000" w:themeColor="text1"/>
          <w:sz w:val="24"/>
          <w:szCs w:val="24"/>
        </w:rPr>
        <w:t>s</w:t>
      </w:r>
      <w:r w:rsidR="21AF3A93" w:rsidRPr="31FA75B6">
        <w:rPr>
          <w:rFonts w:ascii="Times New Roman" w:eastAsia="Times New Roman" w:hAnsi="Times New Roman"/>
          <w:color w:val="000000" w:themeColor="text1"/>
          <w:sz w:val="24"/>
          <w:szCs w:val="24"/>
        </w:rPr>
        <w:t xml:space="preserve"> mostly </w:t>
      </w:r>
      <w:r w:rsidR="5F229B28" w:rsidRPr="31FA75B6">
        <w:rPr>
          <w:rFonts w:ascii="Times New Roman" w:eastAsia="Times New Roman" w:hAnsi="Times New Roman"/>
          <w:color w:val="000000" w:themeColor="text1"/>
          <w:sz w:val="24"/>
          <w:szCs w:val="24"/>
        </w:rPr>
        <w:t>function</w:t>
      </w:r>
      <w:r w:rsidR="0619B55A" w:rsidRPr="31FA75B6">
        <w:rPr>
          <w:rFonts w:ascii="Times New Roman" w:eastAsia="Times New Roman" w:hAnsi="Times New Roman"/>
          <w:color w:val="000000" w:themeColor="text1"/>
          <w:sz w:val="24"/>
          <w:szCs w:val="24"/>
        </w:rPr>
        <w:t xml:space="preserve"> as a pulley to reduce the impact of stress on the </w:t>
      </w:r>
      <w:r w:rsidR="12500843" w:rsidRPr="31FA75B6">
        <w:rPr>
          <w:rFonts w:ascii="Times New Roman" w:eastAsia="Times New Roman" w:hAnsi="Times New Roman"/>
          <w:color w:val="000000" w:themeColor="text1"/>
          <w:sz w:val="24"/>
          <w:szCs w:val="24"/>
        </w:rPr>
        <w:t>located tendon</w:t>
      </w:r>
      <w:r w:rsidR="0619B55A" w:rsidRPr="31FA75B6">
        <w:rPr>
          <w:rFonts w:ascii="Times New Roman" w:eastAsia="Times New Roman" w:hAnsi="Times New Roman"/>
          <w:color w:val="000000" w:themeColor="text1"/>
          <w:sz w:val="24"/>
          <w:szCs w:val="24"/>
        </w:rPr>
        <w:t xml:space="preserve"> or muscle.</w:t>
      </w:r>
      <w:r w:rsidR="21AF3A93" w:rsidRPr="31FA75B6">
        <w:rPr>
          <w:rFonts w:ascii="Times New Roman" w:eastAsia="Times New Roman" w:hAnsi="Times New Roman"/>
          <w:color w:val="000000" w:themeColor="text1"/>
          <w:sz w:val="24"/>
          <w:szCs w:val="24"/>
        </w:rPr>
        <w:t xml:space="preserve"> However, the lack of sesamoid bone</w:t>
      </w:r>
      <w:r w:rsidR="62CD2D00" w:rsidRPr="31FA75B6">
        <w:rPr>
          <w:rFonts w:ascii="Times New Roman" w:eastAsia="Times New Roman" w:hAnsi="Times New Roman"/>
          <w:color w:val="000000" w:themeColor="text1"/>
          <w:sz w:val="24"/>
          <w:szCs w:val="24"/>
        </w:rPr>
        <w:t>s</w:t>
      </w:r>
      <w:r w:rsidR="21AF3A93" w:rsidRPr="31FA75B6">
        <w:rPr>
          <w:rFonts w:ascii="Times New Roman" w:eastAsia="Times New Roman" w:hAnsi="Times New Roman"/>
          <w:color w:val="000000" w:themeColor="text1"/>
          <w:sz w:val="24"/>
          <w:szCs w:val="24"/>
        </w:rPr>
        <w:t xml:space="preserve"> during puberty suggests a delay in puberty (</w:t>
      </w:r>
      <w:proofErr w:type="spellStart"/>
      <w:r w:rsidR="21AF3A93" w:rsidRPr="31FA75B6">
        <w:rPr>
          <w:rFonts w:ascii="Times New Roman" w:eastAsiaTheme="minorEastAsia" w:hAnsi="Times New Roman"/>
          <w:sz w:val="24"/>
          <w:szCs w:val="24"/>
          <w:lang w:eastAsia="en-US"/>
        </w:rPr>
        <w:t>Abushhiwa</w:t>
      </w:r>
      <w:proofErr w:type="spellEnd"/>
      <w:r w:rsidR="21AF3A93" w:rsidRPr="31FA75B6">
        <w:rPr>
          <w:rFonts w:ascii="Times New Roman" w:eastAsiaTheme="minorEastAsia" w:hAnsi="Times New Roman"/>
          <w:sz w:val="24"/>
          <w:szCs w:val="24"/>
          <w:lang w:eastAsia="en-US"/>
        </w:rPr>
        <w:t xml:space="preserve"> et al., 2021</w:t>
      </w:r>
      <w:r w:rsidR="21AF3A93" w:rsidRPr="31FA75B6">
        <w:rPr>
          <w:rFonts w:ascii="Times New Roman" w:eastAsia="Times New Roman" w:hAnsi="Times New Roman"/>
          <w:color w:val="000000" w:themeColor="text1"/>
          <w:sz w:val="24"/>
          <w:szCs w:val="24"/>
        </w:rPr>
        <w:t>).</w:t>
      </w:r>
      <w:r w:rsidR="362A2A60" w:rsidRPr="31FA75B6">
        <w:rPr>
          <w:rFonts w:ascii="Times New Roman" w:eastAsia="Times New Roman" w:hAnsi="Times New Roman"/>
          <w:color w:val="000000" w:themeColor="text1"/>
          <w:sz w:val="24"/>
          <w:szCs w:val="24"/>
        </w:rPr>
        <w:t xml:space="preserve"> </w:t>
      </w:r>
      <w:r w:rsidR="0AE0EBED" w:rsidRPr="31FA75B6">
        <w:rPr>
          <w:rFonts w:ascii="Times New Roman" w:eastAsia="Times New Roman" w:hAnsi="Times New Roman"/>
          <w:color w:val="000000" w:themeColor="text1"/>
          <w:sz w:val="24"/>
          <w:szCs w:val="24"/>
        </w:rPr>
        <w:t>Considering t</w:t>
      </w:r>
      <w:r w:rsidR="4758730E" w:rsidRPr="31FA75B6">
        <w:rPr>
          <w:rFonts w:ascii="Times New Roman" w:eastAsia="Times New Roman" w:hAnsi="Times New Roman"/>
          <w:color w:val="000000" w:themeColor="text1"/>
          <w:sz w:val="24"/>
          <w:szCs w:val="24"/>
        </w:rPr>
        <w:t xml:space="preserve">he </w:t>
      </w:r>
      <w:r w:rsidR="48D8B5B9" w:rsidRPr="31FA75B6">
        <w:rPr>
          <w:rFonts w:ascii="Times New Roman" w:eastAsia="Times New Roman" w:hAnsi="Times New Roman"/>
          <w:color w:val="000000" w:themeColor="text1"/>
          <w:sz w:val="24"/>
          <w:szCs w:val="24"/>
        </w:rPr>
        <w:t>uniqueness of</w:t>
      </w:r>
      <w:r w:rsidR="0AE0EBED" w:rsidRPr="31FA75B6">
        <w:rPr>
          <w:rFonts w:ascii="Times New Roman" w:eastAsia="Times New Roman" w:hAnsi="Times New Roman"/>
          <w:color w:val="000000" w:themeColor="text1"/>
          <w:sz w:val="24"/>
          <w:szCs w:val="24"/>
        </w:rPr>
        <w:t xml:space="preserve"> ses</w:t>
      </w:r>
      <w:r w:rsidR="5A40F1D0" w:rsidRPr="31FA75B6">
        <w:rPr>
          <w:rFonts w:ascii="Times New Roman" w:eastAsia="Times New Roman" w:hAnsi="Times New Roman"/>
          <w:color w:val="000000" w:themeColor="text1"/>
          <w:sz w:val="24"/>
          <w:szCs w:val="24"/>
        </w:rPr>
        <w:t>a</w:t>
      </w:r>
      <w:r w:rsidR="0AE0EBED" w:rsidRPr="31FA75B6">
        <w:rPr>
          <w:rFonts w:ascii="Times New Roman" w:eastAsia="Times New Roman" w:hAnsi="Times New Roman"/>
          <w:color w:val="000000" w:themeColor="text1"/>
          <w:sz w:val="24"/>
          <w:szCs w:val="24"/>
        </w:rPr>
        <w:t>moid bone</w:t>
      </w:r>
      <w:r w:rsidR="32D010EB" w:rsidRPr="31FA75B6">
        <w:rPr>
          <w:rFonts w:ascii="Times New Roman" w:eastAsia="Times New Roman" w:hAnsi="Times New Roman"/>
          <w:color w:val="000000" w:themeColor="text1"/>
          <w:sz w:val="24"/>
          <w:szCs w:val="24"/>
        </w:rPr>
        <w:t>s</w:t>
      </w:r>
      <w:r w:rsidR="0AE0EBED" w:rsidRPr="31FA75B6">
        <w:rPr>
          <w:rFonts w:ascii="Times New Roman" w:eastAsia="Times New Roman" w:hAnsi="Times New Roman"/>
          <w:color w:val="000000" w:themeColor="text1"/>
          <w:sz w:val="24"/>
          <w:szCs w:val="24"/>
        </w:rPr>
        <w:t xml:space="preserve"> as they are not connected to other bones but are found within the muscles and connected to the tendon</w:t>
      </w:r>
      <w:r w:rsidR="48D8B5B9" w:rsidRPr="31FA75B6">
        <w:rPr>
          <w:rFonts w:ascii="Times New Roman" w:eastAsia="Times New Roman" w:hAnsi="Times New Roman"/>
          <w:color w:val="000000" w:themeColor="text1"/>
          <w:sz w:val="24"/>
          <w:szCs w:val="24"/>
        </w:rPr>
        <w:t xml:space="preserve">, their function has </w:t>
      </w:r>
      <w:r w:rsidR="66435C05" w:rsidRPr="31FA75B6">
        <w:rPr>
          <w:rFonts w:ascii="Times New Roman" w:eastAsia="Times New Roman" w:hAnsi="Times New Roman"/>
          <w:color w:val="000000" w:themeColor="text1"/>
          <w:sz w:val="24"/>
          <w:szCs w:val="24"/>
        </w:rPr>
        <w:t xml:space="preserve">not </w:t>
      </w:r>
      <w:r w:rsidR="48D8B5B9" w:rsidRPr="31FA75B6">
        <w:rPr>
          <w:rFonts w:ascii="Times New Roman" w:eastAsia="Times New Roman" w:hAnsi="Times New Roman"/>
          <w:color w:val="000000" w:themeColor="text1"/>
          <w:sz w:val="24"/>
          <w:szCs w:val="24"/>
        </w:rPr>
        <w:t>been properly studied. The sesamoid bone in the kneecap (pa</w:t>
      </w:r>
      <w:r w:rsidR="48380E85" w:rsidRPr="31FA75B6">
        <w:rPr>
          <w:rFonts w:ascii="Times New Roman" w:eastAsia="Times New Roman" w:hAnsi="Times New Roman"/>
          <w:color w:val="000000" w:themeColor="text1"/>
          <w:sz w:val="24"/>
          <w:szCs w:val="24"/>
        </w:rPr>
        <w:t>tella) of the lower extremit</w:t>
      </w:r>
      <w:r w:rsidR="22F921B8" w:rsidRPr="31FA75B6">
        <w:rPr>
          <w:rFonts w:ascii="Times New Roman" w:eastAsia="Times New Roman" w:hAnsi="Times New Roman"/>
          <w:color w:val="000000" w:themeColor="text1"/>
          <w:sz w:val="24"/>
          <w:szCs w:val="24"/>
        </w:rPr>
        <w:t>ies allows the knee to act as oscillation</w:t>
      </w:r>
      <w:r w:rsidR="48380E85" w:rsidRPr="31FA75B6">
        <w:rPr>
          <w:rFonts w:ascii="Times New Roman" w:eastAsia="Times New Roman" w:hAnsi="Times New Roman"/>
          <w:color w:val="000000" w:themeColor="text1"/>
          <w:sz w:val="24"/>
          <w:szCs w:val="24"/>
        </w:rPr>
        <w:t xml:space="preserve"> point.</w:t>
      </w:r>
      <w:r w:rsidR="490FB7DC" w:rsidRPr="31FA75B6">
        <w:rPr>
          <w:rFonts w:ascii="Times New Roman" w:eastAsia="Times New Roman" w:hAnsi="Times New Roman"/>
          <w:color w:val="000000" w:themeColor="text1"/>
          <w:sz w:val="24"/>
          <w:szCs w:val="24"/>
        </w:rPr>
        <w:t xml:space="preserve"> </w:t>
      </w:r>
      <w:r w:rsidR="7D6AB08A" w:rsidRPr="31FA75B6">
        <w:rPr>
          <w:rFonts w:ascii="Times New Roman" w:eastAsia="Times New Roman" w:hAnsi="Times New Roman"/>
          <w:color w:val="000000" w:themeColor="text1"/>
          <w:sz w:val="24"/>
          <w:szCs w:val="24"/>
        </w:rPr>
        <w:t>This function demonstrates</w:t>
      </w:r>
      <w:r w:rsidR="490FB7DC" w:rsidRPr="31FA75B6">
        <w:rPr>
          <w:rFonts w:ascii="Times New Roman" w:eastAsia="Times New Roman" w:hAnsi="Times New Roman"/>
          <w:color w:val="000000" w:themeColor="text1"/>
          <w:sz w:val="24"/>
          <w:szCs w:val="24"/>
        </w:rPr>
        <w:t xml:space="preserve"> the proficiency of the quadriceps to contain in</w:t>
      </w:r>
      <w:r w:rsidR="196CF15C" w:rsidRPr="31FA75B6">
        <w:rPr>
          <w:rFonts w:ascii="Times New Roman" w:eastAsia="Times New Roman" w:hAnsi="Times New Roman"/>
          <w:color w:val="000000" w:themeColor="text1"/>
          <w:sz w:val="24"/>
          <w:szCs w:val="24"/>
        </w:rPr>
        <w:t>creased lo</w:t>
      </w:r>
      <w:r w:rsidR="01515EDF" w:rsidRPr="31FA75B6">
        <w:rPr>
          <w:rFonts w:ascii="Times New Roman" w:eastAsia="Times New Roman" w:hAnsi="Times New Roman"/>
          <w:color w:val="000000" w:themeColor="text1"/>
          <w:sz w:val="24"/>
          <w:szCs w:val="24"/>
        </w:rPr>
        <w:t xml:space="preserve">ad with less friction. </w:t>
      </w:r>
      <w:r w:rsidR="1F22BD23" w:rsidRPr="31FA75B6">
        <w:rPr>
          <w:rFonts w:ascii="Times New Roman" w:eastAsia="Times New Roman" w:hAnsi="Times New Roman"/>
          <w:color w:val="000000" w:themeColor="text1"/>
          <w:sz w:val="24"/>
          <w:szCs w:val="24"/>
        </w:rPr>
        <w:t>T</w:t>
      </w:r>
      <w:r w:rsidR="698232CE" w:rsidRPr="31FA75B6">
        <w:rPr>
          <w:rFonts w:ascii="Times New Roman" w:eastAsia="Times New Roman" w:hAnsi="Times New Roman"/>
          <w:color w:val="000000" w:themeColor="text1"/>
          <w:sz w:val="24"/>
          <w:szCs w:val="24"/>
        </w:rPr>
        <w:t>he sesamoid bone</w:t>
      </w:r>
      <w:r w:rsidR="2C9787C1" w:rsidRPr="31FA75B6">
        <w:rPr>
          <w:rFonts w:ascii="Times New Roman" w:eastAsia="Times New Roman" w:hAnsi="Times New Roman"/>
          <w:color w:val="000000" w:themeColor="text1"/>
          <w:sz w:val="24"/>
          <w:szCs w:val="24"/>
        </w:rPr>
        <w:t>s</w:t>
      </w:r>
      <w:r w:rsidR="1F22BD23" w:rsidRPr="31FA75B6">
        <w:rPr>
          <w:rFonts w:ascii="Times New Roman" w:eastAsia="Times New Roman" w:hAnsi="Times New Roman"/>
          <w:color w:val="000000" w:themeColor="text1"/>
          <w:sz w:val="24"/>
          <w:szCs w:val="24"/>
        </w:rPr>
        <w:t xml:space="preserve"> </w:t>
      </w:r>
      <w:r w:rsidR="03C9891A" w:rsidRPr="31FA75B6">
        <w:rPr>
          <w:rFonts w:ascii="Times New Roman" w:eastAsia="Times New Roman" w:hAnsi="Times New Roman"/>
          <w:color w:val="000000" w:themeColor="text1"/>
          <w:sz w:val="24"/>
          <w:szCs w:val="24"/>
        </w:rPr>
        <w:t>allow</w:t>
      </w:r>
      <w:r w:rsidR="1F22BD23" w:rsidRPr="31FA75B6">
        <w:rPr>
          <w:rFonts w:ascii="Times New Roman" w:eastAsia="Times New Roman" w:hAnsi="Times New Roman"/>
          <w:color w:val="000000" w:themeColor="text1"/>
          <w:sz w:val="24"/>
          <w:szCs w:val="24"/>
        </w:rPr>
        <w:t xml:space="preserve"> a unique connection between </w:t>
      </w:r>
      <w:r w:rsidR="4074B3E4" w:rsidRPr="31FA75B6">
        <w:rPr>
          <w:rFonts w:ascii="Times New Roman" w:eastAsia="Times New Roman" w:hAnsi="Times New Roman"/>
          <w:color w:val="000000" w:themeColor="text1"/>
          <w:sz w:val="24"/>
          <w:szCs w:val="24"/>
        </w:rPr>
        <w:t>quadricep</w:t>
      </w:r>
      <w:r w:rsidR="528B92D3" w:rsidRPr="31FA75B6">
        <w:rPr>
          <w:rFonts w:ascii="Times New Roman" w:eastAsia="Times New Roman" w:hAnsi="Times New Roman"/>
          <w:color w:val="000000" w:themeColor="text1"/>
          <w:sz w:val="24"/>
          <w:szCs w:val="24"/>
        </w:rPr>
        <w:t xml:space="preserve"> tendon and the patella</w:t>
      </w:r>
      <w:r w:rsidR="698232CE" w:rsidRPr="31FA75B6">
        <w:rPr>
          <w:rFonts w:ascii="Times New Roman" w:eastAsia="Times New Roman" w:hAnsi="Times New Roman"/>
          <w:color w:val="000000" w:themeColor="text1"/>
          <w:sz w:val="24"/>
          <w:szCs w:val="24"/>
        </w:rPr>
        <w:t xml:space="preserve"> ligament</w:t>
      </w:r>
      <w:r w:rsidR="528B92D3" w:rsidRPr="31FA75B6">
        <w:rPr>
          <w:rFonts w:ascii="Times New Roman" w:eastAsia="Times New Roman" w:hAnsi="Times New Roman"/>
          <w:color w:val="000000" w:themeColor="text1"/>
          <w:sz w:val="24"/>
          <w:szCs w:val="24"/>
        </w:rPr>
        <w:t xml:space="preserve"> thereby</w:t>
      </w:r>
      <w:r w:rsidR="40E4C4B1" w:rsidRPr="31FA75B6">
        <w:rPr>
          <w:rFonts w:ascii="Times New Roman" w:eastAsia="Times New Roman" w:hAnsi="Times New Roman"/>
          <w:color w:val="000000" w:themeColor="text1"/>
          <w:sz w:val="24"/>
          <w:szCs w:val="24"/>
        </w:rPr>
        <w:t>,</w:t>
      </w:r>
      <w:r w:rsidR="528B92D3" w:rsidRPr="31FA75B6">
        <w:rPr>
          <w:rFonts w:ascii="Times New Roman" w:eastAsia="Times New Roman" w:hAnsi="Times New Roman"/>
          <w:color w:val="000000" w:themeColor="text1"/>
          <w:sz w:val="24"/>
          <w:szCs w:val="24"/>
        </w:rPr>
        <w:t xml:space="preserve"> increasing biomechanical advantage</w:t>
      </w:r>
      <w:r w:rsidR="3BF33EB7" w:rsidRPr="31FA75B6">
        <w:rPr>
          <w:rFonts w:ascii="Times New Roman" w:eastAsia="Times New Roman" w:hAnsi="Times New Roman"/>
          <w:color w:val="000000" w:themeColor="text1"/>
          <w:sz w:val="24"/>
          <w:szCs w:val="24"/>
        </w:rPr>
        <w:t xml:space="preserve"> (Yeung, 2023</w:t>
      </w:r>
      <w:r w:rsidR="3052DAD1" w:rsidRPr="31FA75B6">
        <w:rPr>
          <w:rFonts w:ascii="Times New Roman" w:eastAsia="Times New Roman" w:hAnsi="Times New Roman"/>
          <w:color w:val="000000" w:themeColor="text1"/>
          <w:sz w:val="24"/>
          <w:szCs w:val="24"/>
        </w:rPr>
        <w:t>)</w:t>
      </w:r>
      <w:r w:rsidR="528B92D3" w:rsidRPr="31FA75B6">
        <w:rPr>
          <w:rFonts w:ascii="Times New Roman" w:eastAsia="Times New Roman" w:hAnsi="Times New Roman"/>
          <w:color w:val="000000" w:themeColor="text1"/>
          <w:sz w:val="24"/>
          <w:szCs w:val="24"/>
        </w:rPr>
        <w:t>.</w:t>
      </w:r>
      <w:r w:rsidR="14168CF5" w:rsidRPr="31FA75B6">
        <w:rPr>
          <w:rFonts w:ascii="Times New Roman" w:eastAsia="Times New Roman" w:hAnsi="Times New Roman"/>
          <w:color w:val="000000" w:themeColor="text1"/>
          <w:sz w:val="24"/>
          <w:szCs w:val="24"/>
        </w:rPr>
        <w:t xml:space="preserve"> However, not every sesamoid bone has this function, the fabella functions </w:t>
      </w:r>
      <w:r w:rsidR="40E4C4B1" w:rsidRPr="31FA75B6">
        <w:rPr>
          <w:rFonts w:ascii="Times New Roman" w:eastAsia="Times New Roman" w:hAnsi="Times New Roman"/>
          <w:color w:val="000000" w:themeColor="text1"/>
          <w:sz w:val="24"/>
          <w:szCs w:val="24"/>
        </w:rPr>
        <w:t>act</w:t>
      </w:r>
      <w:r w:rsidR="14168CF5" w:rsidRPr="31FA75B6">
        <w:rPr>
          <w:rFonts w:ascii="Times New Roman" w:eastAsia="Times New Roman" w:hAnsi="Times New Roman"/>
          <w:color w:val="000000" w:themeColor="text1"/>
          <w:sz w:val="24"/>
          <w:szCs w:val="24"/>
        </w:rPr>
        <w:t xml:space="preserve"> as</w:t>
      </w:r>
      <w:r w:rsidR="00655E40">
        <w:rPr>
          <w:rFonts w:ascii="Times New Roman" w:eastAsia="Times New Roman" w:hAnsi="Times New Roman"/>
          <w:color w:val="000000" w:themeColor="text1"/>
          <w:sz w:val="24"/>
          <w:szCs w:val="24"/>
        </w:rPr>
        <w:t xml:space="preserve"> mostly</w:t>
      </w:r>
      <w:r w:rsidR="14168CF5" w:rsidRPr="31FA75B6">
        <w:rPr>
          <w:rFonts w:ascii="Times New Roman" w:eastAsia="Times New Roman" w:hAnsi="Times New Roman"/>
          <w:color w:val="000000" w:themeColor="text1"/>
          <w:sz w:val="24"/>
          <w:szCs w:val="24"/>
        </w:rPr>
        <w:t xml:space="preserve"> pain and discomfort which is </w:t>
      </w:r>
      <w:r w:rsidR="5C9FD455" w:rsidRPr="31FA75B6">
        <w:rPr>
          <w:rFonts w:ascii="Times New Roman" w:eastAsia="Times New Roman" w:hAnsi="Times New Roman"/>
          <w:color w:val="000000" w:themeColor="text1"/>
          <w:sz w:val="24"/>
          <w:szCs w:val="24"/>
        </w:rPr>
        <w:t>referred</w:t>
      </w:r>
      <w:r w:rsidR="14168CF5" w:rsidRPr="31FA75B6">
        <w:rPr>
          <w:rFonts w:ascii="Times New Roman" w:eastAsia="Times New Roman" w:hAnsi="Times New Roman"/>
          <w:color w:val="000000" w:themeColor="text1"/>
          <w:sz w:val="24"/>
          <w:szCs w:val="24"/>
        </w:rPr>
        <w:t xml:space="preserve"> as fabella syndrome</w:t>
      </w:r>
      <w:r w:rsidR="3CA4240F" w:rsidRPr="31FA75B6">
        <w:rPr>
          <w:rFonts w:ascii="Times New Roman" w:eastAsia="Times New Roman" w:hAnsi="Times New Roman"/>
          <w:color w:val="000000" w:themeColor="text1"/>
          <w:sz w:val="24"/>
          <w:szCs w:val="24"/>
        </w:rPr>
        <w:t xml:space="preserve"> (</w:t>
      </w:r>
      <w:r w:rsidR="3CA4240F" w:rsidRPr="31FA75B6">
        <w:rPr>
          <w:rFonts w:ascii="Times New Roman" w:eastAsiaTheme="minorEastAsia" w:hAnsi="Times New Roman"/>
          <w:sz w:val="24"/>
          <w:szCs w:val="24"/>
          <w:lang w:eastAsia="en-US"/>
        </w:rPr>
        <w:t xml:space="preserve">Dalip, et al., </w:t>
      </w:r>
      <w:r w:rsidR="3CA4240F" w:rsidRPr="31FA75B6">
        <w:rPr>
          <w:rFonts w:ascii="Times New Roman" w:eastAsiaTheme="minorEastAsia" w:hAnsi="Times New Roman"/>
          <w:sz w:val="24"/>
          <w:szCs w:val="24"/>
          <w:lang w:eastAsia="en-US"/>
        </w:rPr>
        <w:lastRenderedPageBreak/>
        <w:t>2018).</w:t>
      </w:r>
      <w:r w:rsidR="15E1793A" w:rsidRPr="31FA75B6">
        <w:rPr>
          <w:rFonts w:ascii="Times New Roman" w:eastAsiaTheme="minorEastAsia" w:hAnsi="Times New Roman"/>
          <w:sz w:val="24"/>
          <w:szCs w:val="24"/>
          <w:lang w:eastAsia="en-US"/>
        </w:rPr>
        <w:t xml:space="preserve"> </w:t>
      </w:r>
      <w:r w:rsidR="40E4C4B1" w:rsidRPr="31FA75B6">
        <w:rPr>
          <w:rFonts w:ascii="Times New Roman" w:eastAsiaTheme="minorEastAsia" w:hAnsi="Times New Roman"/>
          <w:sz w:val="24"/>
          <w:szCs w:val="24"/>
          <w:lang w:eastAsia="en-US"/>
        </w:rPr>
        <w:t>Though, patella</w:t>
      </w:r>
      <w:r w:rsidR="15E1793A" w:rsidRPr="31FA75B6">
        <w:rPr>
          <w:rFonts w:ascii="Times New Roman" w:eastAsiaTheme="minorEastAsia" w:hAnsi="Times New Roman"/>
          <w:sz w:val="24"/>
          <w:szCs w:val="24"/>
          <w:lang w:eastAsia="en-US"/>
        </w:rPr>
        <w:t xml:space="preserve"> has demonstrated the importan</w:t>
      </w:r>
      <w:r w:rsidR="297940EA" w:rsidRPr="31FA75B6">
        <w:rPr>
          <w:rFonts w:ascii="Times New Roman" w:eastAsiaTheme="minorEastAsia" w:hAnsi="Times New Roman"/>
          <w:sz w:val="24"/>
          <w:szCs w:val="24"/>
          <w:lang w:eastAsia="en-US"/>
        </w:rPr>
        <w:t>ce</w:t>
      </w:r>
      <w:r w:rsidR="15E1793A" w:rsidRPr="31FA75B6">
        <w:rPr>
          <w:rFonts w:ascii="Times New Roman" w:eastAsiaTheme="minorEastAsia" w:hAnsi="Times New Roman"/>
          <w:sz w:val="24"/>
          <w:szCs w:val="24"/>
          <w:lang w:eastAsia="en-US"/>
        </w:rPr>
        <w:t xml:space="preserve"> of sesamoid bones, studies has shown that</w:t>
      </w:r>
      <w:r w:rsidR="1AC8367D" w:rsidRPr="31FA75B6">
        <w:rPr>
          <w:rFonts w:ascii="Times New Roman" w:eastAsiaTheme="minorEastAsia" w:hAnsi="Times New Roman"/>
          <w:sz w:val="24"/>
          <w:szCs w:val="24"/>
          <w:lang w:eastAsia="en-US"/>
        </w:rPr>
        <w:t xml:space="preserve"> keyboard</w:t>
      </w:r>
      <w:r w:rsidR="15E1793A" w:rsidRPr="31FA75B6">
        <w:rPr>
          <w:rFonts w:ascii="Times New Roman" w:eastAsiaTheme="minorEastAsia" w:hAnsi="Times New Roman"/>
          <w:sz w:val="24"/>
          <w:szCs w:val="24"/>
          <w:lang w:eastAsia="en-US"/>
        </w:rPr>
        <w:t xml:space="preserve"> </w:t>
      </w:r>
      <w:r w:rsidR="724A7E20" w:rsidRPr="31FA75B6">
        <w:rPr>
          <w:rFonts w:ascii="Times New Roman" w:eastAsiaTheme="minorEastAsia" w:hAnsi="Times New Roman"/>
          <w:sz w:val="24"/>
          <w:szCs w:val="24"/>
          <w:lang w:eastAsia="en-US"/>
        </w:rPr>
        <w:t>musicians</w:t>
      </w:r>
      <w:r w:rsidR="40E4C4B1" w:rsidRPr="31FA75B6">
        <w:rPr>
          <w:rFonts w:ascii="Times New Roman" w:eastAsiaTheme="minorEastAsia" w:hAnsi="Times New Roman"/>
          <w:sz w:val="24"/>
          <w:szCs w:val="24"/>
          <w:lang w:eastAsia="en-US"/>
        </w:rPr>
        <w:t xml:space="preserve"> tend to have </w:t>
      </w:r>
      <w:r w:rsidR="44ACCB25" w:rsidRPr="31FA75B6">
        <w:rPr>
          <w:rFonts w:ascii="Times New Roman" w:eastAsiaTheme="minorEastAsia" w:hAnsi="Times New Roman"/>
          <w:sz w:val="24"/>
          <w:szCs w:val="24"/>
          <w:lang w:eastAsia="en-US"/>
        </w:rPr>
        <w:t>a greater</w:t>
      </w:r>
      <w:r w:rsidR="40E4C4B1" w:rsidRPr="31FA75B6">
        <w:rPr>
          <w:rFonts w:ascii="Times New Roman" w:eastAsiaTheme="minorEastAsia" w:hAnsi="Times New Roman"/>
          <w:sz w:val="24"/>
          <w:szCs w:val="24"/>
          <w:lang w:eastAsia="en-US"/>
        </w:rPr>
        <w:t xml:space="preserve"> number of sesamoid </w:t>
      </w:r>
      <w:r w:rsidR="2CF641E2" w:rsidRPr="31FA75B6">
        <w:rPr>
          <w:rFonts w:ascii="Times New Roman" w:eastAsiaTheme="minorEastAsia" w:hAnsi="Times New Roman"/>
          <w:sz w:val="24"/>
          <w:szCs w:val="24"/>
          <w:lang w:eastAsia="en-US"/>
        </w:rPr>
        <w:t>bones</w:t>
      </w:r>
      <w:r w:rsidR="40E4C4B1" w:rsidRPr="31FA75B6">
        <w:rPr>
          <w:rFonts w:ascii="Times New Roman" w:eastAsiaTheme="minorEastAsia" w:hAnsi="Times New Roman"/>
          <w:sz w:val="24"/>
          <w:szCs w:val="24"/>
          <w:lang w:eastAsia="en-US"/>
        </w:rPr>
        <w:t xml:space="preserve"> </w:t>
      </w:r>
      <w:r w:rsidR="15E1793A" w:rsidRPr="31FA75B6">
        <w:rPr>
          <w:rFonts w:ascii="Times New Roman" w:eastAsiaTheme="minorEastAsia" w:hAnsi="Times New Roman"/>
          <w:sz w:val="24"/>
          <w:szCs w:val="24"/>
          <w:lang w:eastAsia="en-US"/>
        </w:rPr>
        <w:t>in the hand indicating the adaptation of sesamoid bone formation to stressors</w:t>
      </w:r>
      <w:r w:rsidR="1AC8367D" w:rsidRPr="31FA75B6">
        <w:rPr>
          <w:rFonts w:ascii="Times New Roman" w:eastAsiaTheme="minorEastAsia" w:hAnsi="Times New Roman"/>
          <w:sz w:val="24"/>
          <w:szCs w:val="24"/>
          <w:lang w:eastAsia="en-US"/>
        </w:rPr>
        <w:t xml:space="preserve"> (Dąbrowski, et al., 2021)</w:t>
      </w:r>
      <w:r w:rsidR="15E1793A" w:rsidRPr="31FA75B6">
        <w:rPr>
          <w:rFonts w:ascii="Times New Roman" w:eastAsiaTheme="minorEastAsia" w:hAnsi="Times New Roman"/>
          <w:sz w:val="24"/>
          <w:szCs w:val="24"/>
          <w:lang w:eastAsia="en-US"/>
        </w:rPr>
        <w:t>.</w:t>
      </w:r>
      <w:r w:rsidR="208F45CA" w:rsidRPr="31FA75B6">
        <w:rPr>
          <w:rFonts w:ascii="Times New Roman" w:eastAsiaTheme="minorEastAsia" w:hAnsi="Times New Roman"/>
          <w:sz w:val="24"/>
          <w:szCs w:val="24"/>
          <w:lang w:eastAsia="en-US"/>
        </w:rPr>
        <w:t xml:space="preserve">  Due to difficulty in diagnosing sesamoid bone</w:t>
      </w:r>
      <w:r w:rsidR="3D65B469" w:rsidRPr="31FA75B6">
        <w:rPr>
          <w:rFonts w:ascii="Times New Roman" w:eastAsiaTheme="minorEastAsia" w:hAnsi="Times New Roman"/>
          <w:sz w:val="24"/>
          <w:szCs w:val="24"/>
          <w:lang w:eastAsia="en-US"/>
        </w:rPr>
        <w:t>s</w:t>
      </w:r>
      <w:r w:rsidR="208F45CA" w:rsidRPr="31FA75B6">
        <w:rPr>
          <w:rFonts w:ascii="Times New Roman" w:eastAsiaTheme="minorEastAsia" w:hAnsi="Times New Roman"/>
          <w:sz w:val="24"/>
          <w:szCs w:val="24"/>
          <w:lang w:eastAsia="en-US"/>
        </w:rPr>
        <w:t xml:space="preserve"> of the lower extremities </w:t>
      </w:r>
      <w:r w:rsidR="5A3D13BA" w:rsidRPr="31FA75B6">
        <w:rPr>
          <w:rFonts w:ascii="Times New Roman" w:eastAsiaTheme="minorEastAsia" w:hAnsi="Times New Roman"/>
          <w:sz w:val="24"/>
          <w:szCs w:val="24"/>
          <w:lang w:eastAsia="en-US"/>
        </w:rPr>
        <w:t>because of</w:t>
      </w:r>
      <w:r w:rsidR="208F45CA" w:rsidRPr="31FA75B6">
        <w:rPr>
          <w:rFonts w:ascii="Times New Roman" w:eastAsiaTheme="minorEastAsia" w:hAnsi="Times New Roman"/>
          <w:sz w:val="24"/>
          <w:szCs w:val="24"/>
          <w:lang w:eastAsia="en-US"/>
        </w:rPr>
        <w:t xml:space="preserve"> </w:t>
      </w:r>
      <w:r w:rsidR="6A9BDD76" w:rsidRPr="31FA75B6">
        <w:rPr>
          <w:rFonts w:ascii="Times New Roman" w:eastAsiaTheme="minorEastAsia" w:hAnsi="Times New Roman"/>
          <w:sz w:val="24"/>
          <w:szCs w:val="24"/>
          <w:lang w:eastAsia="en-US"/>
        </w:rPr>
        <w:t>their</w:t>
      </w:r>
      <w:r w:rsidR="208F45CA" w:rsidRPr="31FA75B6">
        <w:rPr>
          <w:rFonts w:ascii="Times New Roman" w:eastAsiaTheme="minorEastAsia" w:hAnsi="Times New Roman"/>
          <w:sz w:val="24"/>
          <w:szCs w:val="24"/>
          <w:lang w:eastAsia="en-US"/>
        </w:rPr>
        <w:t xml:space="preserve"> small size and low visibility in a </w:t>
      </w:r>
      <w:r w:rsidR="2E888987" w:rsidRPr="31FA75B6">
        <w:rPr>
          <w:rFonts w:ascii="Times New Roman" w:eastAsiaTheme="minorEastAsia" w:hAnsi="Times New Roman"/>
          <w:sz w:val="24"/>
          <w:szCs w:val="24"/>
          <w:lang w:eastAsia="en-US"/>
        </w:rPr>
        <w:t>standard lower limb radiograph</w:t>
      </w:r>
      <w:r w:rsidR="208F45CA" w:rsidRPr="31FA75B6">
        <w:rPr>
          <w:rFonts w:ascii="Times New Roman" w:eastAsiaTheme="minorEastAsia" w:hAnsi="Times New Roman"/>
          <w:sz w:val="24"/>
          <w:szCs w:val="24"/>
          <w:lang w:eastAsia="en-US"/>
        </w:rPr>
        <w:t xml:space="preserve">, clinicians often overlook </w:t>
      </w:r>
      <w:r w:rsidR="708DBE10" w:rsidRPr="31FA75B6">
        <w:rPr>
          <w:rFonts w:ascii="Times New Roman" w:eastAsiaTheme="minorEastAsia" w:hAnsi="Times New Roman"/>
          <w:sz w:val="24"/>
          <w:szCs w:val="24"/>
          <w:lang w:eastAsia="en-US"/>
        </w:rPr>
        <w:t>its</w:t>
      </w:r>
      <w:r w:rsidR="208F45CA" w:rsidRPr="31FA75B6">
        <w:rPr>
          <w:rFonts w:ascii="Times New Roman" w:eastAsiaTheme="minorEastAsia" w:hAnsi="Times New Roman"/>
          <w:sz w:val="24"/>
          <w:szCs w:val="24"/>
          <w:lang w:eastAsia="en-US"/>
        </w:rPr>
        <w:t xml:space="preserve"> importance. However, increase in sports with high impact has increased the incidence of traumatic sesamoid condition with a high prevalence rate (</w:t>
      </w:r>
      <w:proofErr w:type="spellStart"/>
      <w:r w:rsidR="208F45CA" w:rsidRPr="31FA75B6">
        <w:rPr>
          <w:rFonts w:ascii="Times New Roman" w:eastAsia="Times New Roman" w:hAnsi="Times New Roman"/>
          <w:sz w:val="24"/>
          <w:szCs w:val="24"/>
        </w:rPr>
        <w:t>Nwawka</w:t>
      </w:r>
      <w:proofErr w:type="spellEnd"/>
      <w:r w:rsidR="208F45CA" w:rsidRPr="31FA75B6">
        <w:rPr>
          <w:rFonts w:ascii="Times New Roman" w:eastAsia="Times New Roman" w:hAnsi="Times New Roman"/>
          <w:sz w:val="24"/>
          <w:szCs w:val="24"/>
        </w:rPr>
        <w:t xml:space="preserve"> et al., 2017</w:t>
      </w:r>
      <w:r w:rsidR="072B652D" w:rsidRPr="31FA75B6">
        <w:rPr>
          <w:rFonts w:ascii="Times New Roman" w:eastAsia="Times New Roman" w:hAnsi="Times New Roman"/>
          <w:sz w:val="24"/>
          <w:szCs w:val="24"/>
        </w:rPr>
        <w:t>).</w:t>
      </w:r>
      <w:r w:rsidR="2BBC26A7" w:rsidRPr="31FA75B6">
        <w:rPr>
          <w:rFonts w:ascii="Times New Roman" w:eastAsia="Times New Roman" w:hAnsi="Times New Roman"/>
          <w:sz w:val="24"/>
          <w:szCs w:val="24"/>
        </w:rPr>
        <w:t xml:space="preserve"> </w:t>
      </w:r>
      <w:r w:rsidR="00790F46">
        <w:rPr>
          <w:rFonts w:ascii="Times New Roman" w:eastAsia="Times New Roman" w:hAnsi="Times New Roman"/>
          <w:sz w:val="24"/>
          <w:szCs w:val="24"/>
        </w:rPr>
        <w:t>There t</w:t>
      </w:r>
      <w:r w:rsidR="2BBC26A7" w:rsidRPr="31FA75B6">
        <w:rPr>
          <w:rFonts w:ascii="Times New Roman" w:eastAsia="Times New Roman" w:hAnsi="Times New Roman"/>
          <w:sz w:val="24"/>
          <w:szCs w:val="24"/>
        </w:rPr>
        <w:t>wo</w:t>
      </w:r>
      <w:r w:rsidR="2BBC26A7" w:rsidRPr="31FA75B6">
        <w:rPr>
          <w:rFonts w:ascii="Times New Roman" w:eastAsia="Times New Roman" w:hAnsi="Times New Roman"/>
          <w:color w:val="4F81BD" w:themeColor="accent1"/>
          <w:sz w:val="24"/>
          <w:szCs w:val="24"/>
        </w:rPr>
        <w:t xml:space="preserve"> </w:t>
      </w:r>
      <w:r w:rsidR="5D4F8697" w:rsidRPr="31FA75B6">
        <w:rPr>
          <w:rFonts w:ascii="Times New Roman" w:eastAsia="Times New Roman" w:hAnsi="Times New Roman"/>
          <w:sz w:val="24"/>
          <w:szCs w:val="24"/>
        </w:rPr>
        <w:t xml:space="preserve">sesamoid </w:t>
      </w:r>
      <w:r w:rsidR="2DEAF77F" w:rsidRPr="31FA75B6">
        <w:rPr>
          <w:rFonts w:ascii="Times New Roman" w:eastAsia="Times New Roman" w:hAnsi="Times New Roman"/>
          <w:sz w:val="24"/>
          <w:szCs w:val="24"/>
        </w:rPr>
        <w:t>bones</w:t>
      </w:r>
      <w:r w:rsidR="5D4F8697" w:rsidRPr="31FA75B6">
        <w:rPr>
          <w:rFonts w:ascii="Times New Roman" w:eastAsia="Times New Roman" w:hAnsi="Times New Roman"/>
          <w:sz w:val="24"/>
          <w:szCs w:val="24"/>
        </w:rPr>
        <w:t xml:space="preserve"> are found in the </w:t>
      </w:r>
      <w:r w:rsidR="4EA69115" w:rsidRPr="31FA75B6">
        <w:rPr>
          <w:rFonts w:ascii="Times New Roman" w:eastAsia="Times New Roman" w:hAnsi="Times New Roman"/>
          <w:sz w:val="24"/>
          <w:szCs w:val="24"/>
        </w:rPr>
        <w:t>metatarsophalangeal</w:t>
      </w:r>
      <w:r w:rsidR="5D4F8697" w:rsidRPr="31FA75B6">
        <w:rPr>
          <w:rFonts w:ascii="Times New Roman" w:eastAsia="Times New Roman" w:hAnsi="Times New Roman"/>
          <w:sz w:val="24"/>
          <w:szCs w:val="24"/>
        </w:rPr>
        <w:t xml:space="preserve"> joint (MPTJ)</w:t>
      </w:r>
      <w:r w:rsidR="2DEAF77F" w:rsidRPr="31FA75B6">
        <w:rPr>
          <w:rFonts w:ascii="Times New Roman" w:eastAsia="Times New Roman" w:hAnsi="Times New Roman"/>
          <w:sz w:val="24"/>
          <w:szCs w:val="24"/>
        </w:rPr>
        <w:t xml:space="preserve"> though the variant </w:t>
      </w:r>
      <w:r w:rsidR="22FB1D80" w:rsidRPr="31FA75B6">
        <w:rPr>
          <w:rFonts w:ascii="Times New Roman" w:eastAsia="Times New Roman" w:hAnsi="Times New Roman"/>
          <w:sz w:val="24"/>
          <w:szCs w:val="24"/>
        </w:rPr>
        <w:t>is</w:t>
      </w:r>
      <w:r w:rsidR="2DEAF77F" w:rsidRPr="31FA75B6">
        <w:rPr>
          <w:rFonts w:ascii="Times New Roman" w:eastAsia="Times New Roman" w:hAnsi="Times New Roman"/>
          <w:sz w:val="24"/>
          <w:szCs w:val="24"/>
        </w:rPr>
        <w:t xml:space="preserve"> rarely seen.</w:t>
      </w:r>
      <w:r w:rsidR="1BDDFA14" w:rsidRPr="31FA75B6">
        <w:rPr>
          <w:rFonts w:ascii="Times New Roman" w:eastAsia="Times New Roman" w:hAnsi="Times New Roman"/>
          <w:sz w:val="24"/>
          <w:szCs w:val="24"/>
        </w:rPr>
        <w:t xml:space="preserve"> Understanding the </w:t>
      </w:r>
      <w:r w:rsidR="2219C63A" w:rsidRPr="31FA75B6">
        <w:rPr>
          <w:rFonts w:ascii="Times New Roman" w:eastAsia="Times New Roman" w:hAnsi="Times New Roman"/>
          <w:sz w:val="24"/>
          <w:szCs w:val="24"/>
        </w:rPr>
        <w:t>importance</w:t>
      </w:r>
      <w:r w:rsidR="1BDDFA14" w:rsidRPr="31FA75B6">
        <w:rPr>
          <w:rFonts w:ascii="Times New Roman" w:eastAsia="Times New Roman" w:hAnsi="Times New Roman"/>
          <w:sz w:val="24"/>
          <w:szCs w:val="24"/>
        </w:rPr>
        <w:t xml:space="preserve"> of sesamoid bone</w:t>
      </w:r>
      <w:r w:rsidR="0FC95B3A" w:rsidRPr="31FA75B6">
        <w:rPr>
          <w:rFonts w:ascii="Times New Roman" w:eastAsia="Times New Roman" w:hAnsi="Times New Roman"/>
          <w:sz w:val="24"/>
          <w:szCs w:val="24"/>
        </w:rPr>
        <w:t>s</w:t>
      </w:r>
      <w:r w:rsidR="1BDDFA14" w:rsidRPr="31FA75B6">
        <w:rPr>
          <w:rFonts w:ascii="Times New Roman" w:eastAsia="Times New Roman" w:hAnsi="Times New Roman"/>
          <w:sz w:val="24"/>
          <w:szCs w:val="24"/>
        </w:rPr>
        <w:t xml:space="preserve"> in clinical practice will aid in identification and management of injuries associated with sesamoid bone</w:t>
      </w:r>
      <w:r w:rsidR="5485AD9E" w:rsidRPr="31FA75B6">
        <w:rPr>
          <w:rFonts w:ascii="Times New Roman" w:eastAsia="Times New Roman" w:hAnsi="Times New Roman"/>
          <w:sz w:val="24"/>
          <w:szCs w:val="24"/>
        </w:rPr>
        <w:t>s</w:t>
      </w:r>
      <w:r w:rsidR="1BDDFA14" w:rsidRPr="31FA75B6">
        <w:rPr>
          <w:rFonts w:ascii="Times New Roman" w:eastAsia="Times New Roman" w:hAnsi="Times New Roman"/>
          <w:sz w:val="24"/>
          <w:szCs w:val="24"/>
        </w:rPr>
        <w:t>.</w:t>
      </w:r>
      <w:r w:rsidR="7356AE76" w:rsidRPr="31FA75B6">
        <w:rPr>
          <w:rFonts w:ascii="Times New Roman" w:eastAsia="Times New Roman" w:hAnsi="Times New Roman"/>
          <w:sz w:val="24"/>
          <w:szCs w:val="24"/>
        </w:rPr>
        <w:t xml:space="preserve"> Lack of symptoms in sesamoid bone</w:t>
      </w:r>
      <w:r w:rsidR="62117F28" w:rsidRPr="31FA75B6">
        <w:rPr>
          <w:rFonts w:ascii="Times New Roman" w:eastAsia="Times New Roman" w:hAnsi="Times New Roman"/>
          <w:sz w:val="24"/>
          <w:szCs w:val="24"/>
        </w:rPr>
        <w:t>s</w:t>
      </w:r>
      <w:r w:rsidR="7356AE76" w:rsidRPr="31FA75B6">
        <w:rPr>
          <w:rFonts w:ascii="Times New Roman" w:eastAsia="Times New Roman" w:hAnsi="Times New Roman"/>
          <w:sz w:val="24"/>
          <w:szCs w:val="24"/>
        </w:rPr>
        <w:t xml:space="preserve"> may lead to improper demonstration</w:t>
      </w:r>
      <w:r w:rsidR="0946E1AD" w:rsidRPr="31FA75B6">
        <w:rPr>
          <w:rFonts w:ascii="Times New Roman" w:eastAsia="Times New Roman" w:hAnsi="Times New Roman"/>
          <w:sz w:val="24"/>
          <w:szCs w:val="24"/>
        </w:rPr>
        <w:t xml:space="preserve"> of this bone in the </w:t>
      </w:r>
      <w:r w:rsidR="4EA69115" w:rsidRPr="31FA75B6">
        <w:rPr>
          <w:rFonts w:ascii="Times New Roman" w:eastAsia="Times New Roman" w:hAnsi="Times New Roman"/>
          <w:sz w:val="24"/>
          <w:szCs w:val="24"/>
        </w:rPr>
        <w:t>radiograph</w:t>
      </w:r>
      <w:r w:rsidR="7356AE76" w:rsidRPr="31FA75B6">
        <w:rPr>
          <w:rFonts w:ascii="Times New Roman" w:eastAsia="Times New Roman" w:hAnsi="Times New Roman"/>
          <w:sz w:val="24"/>
          <w:szCs w:val="24"/>
        </w:rPr>
        <w:t xml:space="preserve"> thereby leading to wrong diagnosis of latent pathology.</w:t>
      </w:r>
      <w:r w:rsidR="0946E1AD" w:rsidRPr="31FA75B6">
        <w:rPr>
          <w:rFonts w:ascii="Times New Roman" w:eastAsia="Times New Roman" w:hAnsi="Times New Roman"/>
          <w:sz w:val="24"/>
          <w:szCs w:val="24"/>
        </w:rPr>
        <w:t xml:space="preserve"> </w:t>
      </w:r>
      <w:r w:rsidR="00EA4F2D" w:rsidRPr="31FA75B6">
        <w:rPr>
          <w:rFonts w:ascii="Times New Roman" w:eastAsia="Times New Roman" w:hAnsi="Times New Roman"/>
          <w:sz w:val="24"/>
          <w:szCs w:val="24"/>
        </w:rPr>
        <w:t>Consequently</w:t>
      </w:r>
      <w:r w:rsidR="0946E1AD" w:rsidRPr="31FA75B6">
        <w:rPr>
          <w:rFonts w:ascii="Times New Roman" w:eastAsia="Times New Roman" w:hAnsi="Times New Roman"/>
          <w:sz w:val="24"/>
          <w:szCs w:val="24"/>
        </w:rPr>
        <w:t xml:space="preserve">, </w:t>
      </w:r>
      <w:r w:rsidR="200BD519" w:rsidRPr="31FA75B6">
        <w:rPr>
          <w:rFonts w:ascii="Times New Roman" w:eastAsia="Times New Roman" w:hAnsi="Times New Roman"/>
          <w:sz w:val="24"/>
          <w:szCs w:val="24"/>
        </w:rPr>
        <w:t>proper knowledge of the presence and variation of this bone will help prevent misdiagnosis.</w:t>
      </w:r>
      <w:r w:rsidR="163CE1BD" w:rsidRPr="31FA75B6">
        <w:rPr>
          <w:rFonts w:ascii="Times New Roman" w:eastAsia="Times New Roman" w:hAnsi="Times New Roman"/>
          <w:sz w:val="24"/>
          <w:szCs w:val="24"/>
        </w:rPr>
        <w:t xml:space="preserve"> Therefore, investigating the prevalence of sesamoid bones in lower extremity radiographs will provide valuable data that can enhance clinical practice and improve patient outcomes.</w:t>
      </w:r>
    </w:p>
    <w:p w14:paraId="7112BE11" w14:textId="77777777" w:rsidR="008340CE" w:rsidRDefault="008340CE">
      <w:pPr>
        <w:spacing w:after="0"/>
        <w:ind w:left="58"/>
        <w:jc w:val="both"/>
        <w:rPr>
          <w:rFonts w:ascii="Times New Roman" w:eastAsia="Times New Roman" w:hAnsi="Times New Roman"/>
          <w:sz w:val="24"/>
          <w:szCs w:val="24"/>
        </w:rPr>
      </w:pPr>
    </w:p>
    <w:p w14:paraId="771297B2" w14:textId="77777777" w:rsidR="008340CE" w:rsidRDefault="00EF2DCF" w:rsidP="0004554B">
      <w:pPr>
        <w:spacing w:after="0"/>
        <w:ind w:left="58"/>
        <w:jc w:val="both"/>
        <w:rPr>
          <w:rFonts w:ascii="Times New Roman" w:eastAsia="Times New Roman" w:hAnsi="Times New Roman"/>
          <w:b/>
          <w:sz w:val="24"/>
          <w:szCs w:val="24"/>
        </w:rPr>
      </w:pPr>
      <w:r>
        <w:rPr>
          <w:rFonts w:ascii="Times New Roman" w:eastAsia="Times New Roman" w:hAnsi="Times New Roman"/>
          <w:b/>
          <w:sz w:val="24"/>
          <w:szCs w:val="24"/>
        </w:rPr>
        <w:t xml:space="preserve">2.0 </w:t>
      </w:r>
      <w:r w:rsidR="0000759E">
        <w:rPr>
          <w:rFonts w:ascii="Times New Roman" w:eastAsia="Times New Roman" w:hAnsi="Times New Roman"/>
          <w:b/>
          <w:sz w:val="24"/>
          <w:szCs w:val="24"/>
        </w:rPr>
        <w:t xml:space="preserve">Materials and </w:t>
      </w:r>
      <w:r w:rsidR="00FB26D5">
        <w:rPr>
          <w:rFonts w:ascii="Times New Roman" w:eastAsia="Times New Roman" w:hAnsi="Times New Roman"/>
          <w:b/>
          <w:sz w:val="24"/>
          <w:szCs w:val="24"/>
        </w:rPr>
        <w:t>M</w:t>
      </w:r>
      <w:r w:rsidR="008340CE" w:rsidRPr="00EF2DCF">
        <w:rPr>
          <w:rFonts w:ascii="Times New Roman" w:eastAsia="Times New Roman" w:hAnsi="Times New Roman"/>
          <w:b/>
          <w:sz w:val="24"/>
          <w:szCs w:val="24"/>
        </w:rPr>
        <w:t>ethods</w:t>
      </w:r>
    </w:p>
    <w:p w14:paraId="1F527BE1" w14:textId="77777777" w:rsidR="00DF4AAE" w:rsidRPr="00420BA5" w:rsidRDefault="00E704A4" w:rsidP="0004554B">
      <w:pPr>
        <w:spacing w:after="0"/>
        <w:ind w:left="58"/>
        <w:jc w:val="both"/>
        <w:rPr>
          <w:rFonts w:ascii="Times New Roman" w:eastAsia="Times New Roman" w:hAnsi="Times New Roman"/>
          <w:bCs/>
          <w:sz w:val="24"/>
          <w:szCs w:val="24"/>
        </w:rPr>
      </w:pPr>
      <w:r>
        <w:rPr>
          <w:rFonts w:ascii="Times New Roman" w:eastAsia="Times New Roman" w:hAnsi="Times New Roman"/>
          <w:bCs/>
          <w:sz w:val="24"/>
          <w:szCs w:val="24"/>
        </w:rPr>
        <w:t xml:space="preserve">2.1 </w:t>
      </w:r>
      <w:r w:rsidR="00DF4AAE" w:rsidRPr="00420BA5">
        <w:rPr>
          <w:rFonts w:ascii="Times New Roman" w:eastAsia="Times New Roman" w:hAnsi="Times New Roman"/>
          <w:bCs/>
          <w:sz w:val="24"/>
          <w:szCs w:val="24"/>
        </w:rPr>
        <w:t>Research Design</w:t>
      </w:r>
    </w:p>
    <w:p w14:paraId="3A673617" w14:textId="77777777" w:rsidR="00DF4AAE" w:rsidRPr="00DF4AAE" w:rsidRDefault="5A43D675" w:rsidP="31FA75B6">
      <w:pPr>
        <w:spacing w:after="0"/>
        <w:ind w:left="58"/>
        <w:jc w:val="both"/>
        <w:rPr>
          <w:rFonts w:ascii="Times New Roman" w:eastAsia="Times New Roman" w:hAnsi="Times New Roman"/>
          <w:sz w:val="24"/>
          <w:szCs w:val="24"/>
        </w:rPr>
      </w:pPr>
      <w:r w:rsidRPr="31FA75B6">
        <w:rPr>
          <w:rFonts w:ascii="Times New Roman" w:eastAsia="Times New Roman" w:hAnsi="Times New Roman"/>
          <w:sz w:val="24"/>
          <w:szCs w:val="24"/>
        </w:rPr>
        <w:t>This study employed an observational, descriptive, cross-sectional design that investigated radiographs of male and female patients to determine the prevalent rate of the distribution of sesamoid bones in the lower limb. Participants in this study were patients who came for a radiographic exam</w:t>
      </w:r>
      <w:r w:rsidR="73133453" w:rsidRPr="31FA75B6">
        <w:rPr>
          <w:rFonts w:ascii="Times New Roman" w:eastAsia="Times New Roman" w:hAnsi="Times New Roman"/>
          <w:sz w:val="24"/>
          <w:szCs w:val="24"/>
        </w:rPr>
        <w:t>ination</w:t>
      </w:r>
      <w:r w:rsidRPr="31FA75B6">
        <w:rPr>
          <w:rFonts w:ascii="Times New Roman" w:eastAsia="Times New Roman" w:hAnsi="Times New Roman"/>
          <w:sz w:val="24"/>
          <w:szCs w:val="24"/>
        </w:rPr>
        <w:t xml:space="preserve"> of the lower limb in the University o</w:t>
      </w:r>
      <w:r w:rsidR="063AC08A" w:rsidRPr="31FA75B6">
        <w:rPr>
          <w:rFonts w:ascii="Times New Roman" w:eastAsia="Times New Roman" w:hAnsi="Times New Roman"/>
          <w:sz w:val="24"/>
          <w:szCs w:val="24"/>
        </w:rPr>
        <w:t xml:space="preserve">f Calabar, Teaching </w:t>
      </w:r>
      <w:r w:rsidR="0E3850B7" w:rsidRPr="31FA75B6">
        <w:rPr>
          <w:rFonts w:ascii="Times New Roman" w:eastAsia="Times New Roman" w:hAnsi="Times New Roman"/>
          <w:sz w:val="24"/>
          <w:szCs w:val="24"/>
        </w:rPr>
        <w:t>Hospital and</w:t>
      </w:r>
      <w:r w:rsidR="063AC08A" w:rsidRPr="31FA75B6">
        <w:rPr>
          <w:rFonts w:ascii="Times New Roman" w:eastAsia="Times New Roman" w:hAnsi="Times New Roman"/>
          <w:sz w:val="24"/>
          <w:szCs w:val="24"/>
        </w:rPr>
        <w:t xml:space="preserve"> </w:t>
      </w:r>
      <w:proofErr w:type="spellStart"/>
      <w:r w:rsidRPr="31FA75B6">
        <w:rPr>
          <w:rFonts w:ascii="Times New Roman" w:eastAsia="Times New Roman" w:hAnsi="Times New Roman"/>
          <w:sz w:val="24"/>
          <w:szCs w:val="24"/>
        </w:rPr>
        <w:t>Asi-Ukpo</w:t>
      </w:r>
      <w:proofErr w:type="spellEnd"/>
      <w:r w:rsidRPr="31FA75B6">
        <w:rPr>
          <w:rFonts w:ascii="Times New Roman" w:eastAsia="Times New Roman" w:hAnsi="Times New Roman"/>
          <w:sz w:val="24"/>
          <w:szCs w:val="24"/>
        </w:rPr>
        <w:t xml:space="preserve"> diagnostic and medical </w:t>
      </w:r>
      <w:r w:rsidR="6A17FA52" w:rsidRPr="31FA75B6">
        <w:rPr>
          <w:rFonts w:ascii="Times New Roman" w:eastAsia="Times New Roman" w:hAnsi="Times New Roman"/>
          <w:sz w:val="24"/>
          <w:szCs w:val="24"/>
        </w:rPr>
        <w:t>Centre</w:t>
      </w:r>
      <w:r w:rsidRPr="31FA75B6">
        <w:rPr>
          <w:rFonts w:ascii="Times New Roman" w:eastAsia="Times New Roman" w:hAnsi="Times New Roman"/>
          <w:sz w:val="24"/>
          <w:szCs w:val="24"/>
        </w:rPr>
        <w:t xml:space="preserve">, in Cross River State, Calabar. A convenient random sampling </w:t>
      </w:r>
      <w:r w:rsidR="1B2D838F" w:rsidRPr="31FA75B6">
        <w:rPr>
          <w:rFonts w:ascii="Times New Roman" w:eastAsia="Times New Roman" w:hAnsi="Times New Roman"/>
          <w:sz w:val="24"/>
          <w:szCs w:val="24"/>
        </w:rPr>
        <w:t>approach with</w:t>
      </w:r>
      <w:r w:rsidR="71E4F321" w:rsidRPr="31FA75B6">
        <w:rPr>
          <w:rFonts w:ascii="Times New Roman" w:eastAsia="Times New Roman" w:hAnsi="Times New Roman"/>
          <w:sz w:val="24"/>
          <w:szCs w:val="24"/>
        </w:rPr>
        <w:t xml:space="preserve"> a sample size of 80 </w:t>
      </w:r>
      <w:r w:rsidR="33EADC0B" w:rsidRPr="31FA75B6">
        <w:rPr>
          <w:rFonts w:ascii="Times New Roman" w:eastAsia="Times New Roman" w:hAnsi="Times New Roman"/>
          <w:sz w:val="24"/>
          <w:szCs w:val="24"/>
        </w:rPr>
        <w:t xml:space="preserve">patients </w:t>
      </w:r>
      <w:r w:rsidRPr="31FA75B6">
        <w:rPr>
          <w:rFonts w:ascii="Times New Roman" w:eastAsia="Times New Roman" w:hAnsi="Times New Roman"/>
          <w:sz w:val="24"/>
          <w:szCs w:val="24"/>
        </w:rPr>
        <w:t>was utilized to select patients who fulfilled the inclusion criteria.</w:t>
      </w:r>
    </w:p>
    <w:p w14:paraId="2492D18C" w14:textId="77777777" w:rsidR="00C12ADD" w:rsidRDefault="00C12ADD" w:rsidP="0004554B">
      <w:pPr>
        <w:spacing w:after="0"/>
        <w:jc w:val="both"/>
        <w:rPr>
          <w:rFonts w:ascii="Times New Roman" w:eastAsia="Times New Roman" w:hAnsi="Times New Roman"/>
          <w:bCs/>
          <w:sz w:val="24"/>
          <w:szCs w:val="24"/>
        </w:rPr>
      </w:pPr>
    </w:p>
    <w:p w14:paraId="2F7D9C63" w14:textId="77777777" w:rsidR="00DF4AAE" w:rsidRPr="00DF4AAE" w:rsidRDefault="00FD529C" w:rsidP="0004554B">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2.2 </w:t>
      </w:r>
      <w:r w:rsidRPr="00DF4AAE">
        <w:rPr>
          <w:rFonts w:ascii="Times New Roman" w:eastAsia="Times New Roman" w:hAnsi="Times New Roman"/>
          <w:bCs/>
          <w:sz w:val="24"/>
          <w:szCs w:val="24"/>
        </w:rPr>
        <w:t>Inclusion</w:t>
      </w:r>
      <w:r w:rsidR="00DF4AAE" w:rsidRPr="00DF4AAE">
        <w:rPr>
          <w:rFonts w:ascii="Times New Roman" w:eastAsia="Times New Roman" w:hAnsi="Times New Roman"/>
          <w:bCs/>
          <w:sz w:val="24"/>
          <w:szCs w:val="24"/>
        </w:rPr>
        <w:t xml:space="preserve"> Criteria</w:t>
      </w:r>
    </w:p>
    <w:p w14:paraId="00E5421C" w14:textId="77777777" w:rsidR="00DF4AAE" w:rsidRPr="00DF4AAE" w:rsidRDefault="00DF4AAE" w:rsidP="0004554B">
      <w:pPr>
        <w:spacing w:after="0"/>
        <w:ind w:left="58"/>
        <w:jc w:val="both"/>
        <w:rPr>
          <w:rFonts w:ascii="Times New Roman" w:eastAsia="Times New Roman" w:hAnsi="Times New Roman"/>
          <w:bCs/>
          <w:sz w:val="24"/>
          <w:szCs w:val="24"/>
        </w:rPr>
      </w:pPr>
      <w:r w:rsidRPr="00DF4AAE">
        <w:rPr>
          <w:rFonts w:ascii="Times New Roman" w:eastAsia="Times New Roman" w:hAnsi="Times New Roman"/>
          <w:bCs/>
          <w:sz w:val="24"/>
          <w:szCs w:val="24"/>
        </w:rPr>
        <w:t>Subject age from 18 to 70 years</w:t>
      </w:r>
    </w:p>
    <w:p w14:paraId="7625CBDD" w14:textId="77777777" w:rsidR="00DF4AAE" w:rsidRPr="00DF4AAE" w:rsidRDefault="00DF4AAE" w:rsidP="0004554B">
      <w:pPr>
        <w:spacing w:after="0"/>
        <w:ind w:left="58"/>
        <w:jc w:val="both"/>
        <w:rPr>
          <w:rFonts w:ascii="Times New Roman" w:eastAsia="Times New Roman" w:hAnsi="Times New Roman"/>
          <w:bCs/>
          <w:sz w:val="24"/>
          <w:szCs w:val="24"/>
        </w:rPr>
      </w:pPr>
      <w:r w:rsidRPr="00DF4AAE">
        <w:rPr>
          <w:rFonts w:ascii="Times New Roman" w:eastAsia="Times New Roman" w:hAnsi="Times New Roman"/>
          <w:bCs/>
          <w:sz w:val="24"/>
          <w:szCs w:val="24"/>
        </w:rPr>
        <w:t>Normal findings on the radiographs of the lower limb of these patients</w:t>
      </w:r>
    </w:p>
    <w:p w14:paraId="230AD71F" w14:textId="77777777" w:rsidR="00DF4AAE" w:rsidRPr="00DF4AAE" w:rsidRDefault="00DF4AAE" w:rsidP="0004554B">
      <w:pPr>
        <w:spacing w:after="0"/>
        <w:ind w:left="58"/>
        <w:jc w:val="both"/>
        <w:rPr>
          <w:rFonts w:ascii="Times New Roman" w:eastAsia="Times New Roman" w:hAnsi="Times New Roman"/>
          <w:bCs/>
          <w:sz w:val="24"/>
          <w:szCs w:val="24"/>
        </w:rPr>
      </w:pPr>
      <w:r w:rsidRPr="00DF4AAE">
        <w:rPr>
          <w:rFonts w:ascii="Times New Roman" w:eastAsia="Times New Roman" w:hAnsi="Times New Roman"/>
          <w:bCs/>
          <w:sz w:val="24"/>
          <w:szCs w:val="24"/>
        </w:rPr>
        <w:t>Exclusion Criteria</w:t>
      </w:r>
    </w:p>
    <w:p w14:paraId="71EB8C9C" w14:textId="77777777" w:rsidR="00DF4AAE" w:rsidRPr="00DF4AAE" w:rsidRDefault="5A43D675" w:rsidP="31FA75B6">
      <w:pPr>
        <w:numPr>
          <w:ilvl w:val="0"/>
          <w:numId w:val="3"/>
        </w:numPr>
        <w:spacing w:after="0"/>
        <w:jc w:val="both"/>
        <w:rPr>
          <w:rFonts w:ascii="Times New Roman" w:eastAsia="Times New Roman" w:hAnsi="Times New Roman"/>
          <w:sz w:val="24"/>
          <w:szCs w:val="24"/>
        </w:rPr>
      </w:pPr>
      <w:r w:rsidRPr="31FA75B6">
        <w:rPr>
          <w:rFonts w:ascii="Times New Roman" w:eastAsia="Times New Roman" w:hAnsi="Times New Roman"/>
          <w:sz w:val="24"/>
          <w:szCs w:val="24"/>
        </w:rPr>
        <w:t>Sesamoid bones</w:t>
      </w:r>
      <w:r w:rsidR="1C2AB1C2" w:rsidRPr="31FA75B6">
        <w:rPr>
          <w:rFonts w:ascii="Times New Roman" w:eastAsia="Times New Roman" w:hAnsi="Times New Roman"/>
          <w:sz w:val="24"/>
          <w:szCs w:val="24"/>
        </w:rPr>
        <w:t xml:space="preserve"> that</w:t>
      </w:r>
      <w:r w:rsidRPr="31FA75B6">
        <w:rPr>
          <w:rFonts w:ascii="Times New Roman" w:eastAsia="Times New Roman" w:hAnsi="Times New Roman"/>
          <w:sz w:val="24"/>
          <w:szCs w:val="24"/>
        </w:rPr>
        <w:t xml:space="preserve"> </w:t>
      </w:r>
      <w:r w:rsidR="5C1C7950" w:rsidRPr="31FA75B6">
        <w:rPr>
          <w:rFonts w:ascii="Times New Roman" w:eastAsia="Times New Roman" w:hAnsi="Times New Roman"/>
          <w:sz w:val="24"/>
          <w:szCs w:val="24"/>
        </w:rPr>
        <w:t xml:space="preserve">are </w:t>
      </w:r>
      <w:r w:rsidRPr="31FA75B6">
        <w:rPr>
          <w:rFonts w:ascii="Times New Roman" w:eastAsia="Times New Roman" w:hAnsi="Times New Roman"/>
          <w:sz w:val="24"/>
          <w:szCs w:val="24"/>
        </w:rPr>
        <w:t>not clearly demonstrated due to either incorrect patient positioning during radiographic exam or any pathology obscuring the bone.</w:t>
      </w:r>
    </w:p>
    <w:p w14:paraId="747E4065" w14:textId="77777777" w:rsidR="00DF4AAE" w:rsidRPr="00DF4AAE" w:rsidRDefault="5A43D675" w:rsidP="31FA75B6">
      <w:pPr>
        <w:numPr>
          <w:ilvl w:val="0"/>
          <w:numId w:val="3"/>
        </w:numPr>
        <w:spacing w:after="0"/>
        <w:jc w:val="both"/>
        <w:rPr>
          <w:rFonts w:ascii="Times New Roman" w:eastAsia="Times New Roman" w:hAnsi="Times New Roman"/>
          <w:sz w:val="24"/>
          <w:szCs w:val="24"/>
        </w:rPr>
      </w:pPr>
      <w:r w:rsidRPr="31FA75B6">
        <w:rPr>
          <w:rFonts w:ascii="Times New Roman" w:eastAsia="Times New Roman" w:hAnsi="Times New Roman"/>
          <w:sz w:val="24"/>
          <w:szCs w:val="24"/>
        </w:rPr>
        <w:t xml:space="preserve">Patients in settings other than University of </w:t>
      </w:r>
      <w:r w:rsidR="3342F4F8" w:rsidRPr="31FA75B6">
        <w:rPr>
          <w:rFonts w:ascii="Times New Roman" w:eastAsia="Times New Roman" w:hAnsi="Times New Roman"/>
          <w:sz w:val="24"/>
          <w:szCs w:val="24"/>
        </w:rPr>
        <w:t>Calabar</w:t>
      </w:r>
      <w:r w:rsidRPr="31FA75B6">
        <w:rPr>
          <w:rFonts w:ascii="Times New Roman" w:eastAsia="Times New Roman" w:hAnsi="Times New Roman"/>
          <w:sz w:val="24"/>
          <w:szCs w:val="24"/>
        </w:rPr>
        <w:t xml:space="preserve"> teaching hospital or </w:t>
      </w:r>
      <w:proofErr w:type="spellStart"/>
      <w:r w:rsidRPr="31FA75B6">
        <w:rPr>
          <w:rFonts w:ascii="Times New Roman" w:eastAsia="Times New Roman" w:hAnsi="Times New Roman"/>
          <w:sz w:val="24"/>
          <w:szCs w:val="24"/>
        </w:rPr>
        <w:t>Asi-Ukpo</w:t>
      </w:r>
      <w:proofErr w:type="spellEnd"/>
      <w:r w:rsidRPr="31FA75B6">
        <w:rPr>
          <w:rFonts w:ascii="Times New Roman" w:eastAsia="Times New Roman" w:hAnsi="Times New Roman"/>
          <w:sz w:val="24"/>
          <w:szCs w:val="24"/>
        </w:rPr>
        <w:t xml:space="preserve"> diagnostics in Calabar, Cross River State.</w:t>
      </w:r>
    </w:p>
    <w:p w14:paraId="2A79491F" w14:textId="77777777" w:rsidR="00E9652B" w:rsidRDefault="0052192D" w:rsidP="0004554B">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09F6E96E" w14:textId="77777777" w:rsidR="00DF4AAE" w:rsidRPr="00DF4AAE" w:rsidRDefault="009C6F02" w:rsidP="0004554B">
      <w:pPr>
        <w:spacing w:after="0"/>
        <w:ind w:left="58"/>
        <w:jc w:val="both"/>
        <w:rPr>
          <w:rFonts w:ascii="Times New Roman" w:eastAsia="Times New Roman" w:hAnsi="Times New Roman"/>
          <w:bCs/>
          <w:sz w:val="24"/>
          <w:szCs w:val="24"/>
        </w:rPr>
      </w:pPr>
      <w:r>
        <w:rPr>
          <w:rFonts w:ascii="Times New Roman" w:eastAsia="Times New Roman" w:hAnsi="Times New Roman"/>
          <w:bCs/>
          <w:sz w:val="24"/>
          <w:szCs w:val="24"/>
        </w:rPr>
        <w:t>2.3</w:t>
      </w:r>
      <w:r w:rsidR="00DF4AAE" w:rsidRPr="00DF4AAE">
        <w:rPr>
          <w:rFonts w:ascii="Times New Roman" w:eastAsia="Times New Roman" w:hAnsi="Times New Roman"/>
          <w:bCs/>
          <w:sz w:val="24"/>
          <w:szCs w:val="24"/>
        </w:rPr>
        <w:t xml:space="preserve"> Data Collection</w:t>
      </w:r>
    </w:p>
    <w:p w14:paraId="6065D928" w14:textId="77777777" w:rsidR="00DF4AAE" w:rsidRPr="00DF4AAE" w:rsidRDefault="00DF4AAE" w:rsidP="0004554B">
      <w:pPr>
        <w:spacing w:after="0"/>
        <w:ind w:left="58"/>
        <w:jc w:val="both"/>
        <w:rPr>
          <w:rFonts w:ascii="Times New Roman" w:eastAsia="Times New Roman" w:hAnsi="Times New Roman"/>
          <w:bCs/>
          <w:sz w:val="24"/>
          <w:szCs w:val="24"/>
        </w:rPr>
      </w:pPr>
      <w:r w:rsidRPr="00DF4AAE">
        <w:rPr>
          <w:rFonts w:ascii="Times New Roman" w:eastAsia="Times New Roman" w:hAnsi="Times New Roman"/>
          <w:bCs/>
          <w:sz w:val="24"/>
          <w:szCs w:val="24"/>
        </w:rPr>
        <w:t xml:space="preserve">For each radiographic exam of the foot and knee, the x-ray machine used at both the university of Calabar teaching hospital and </w:t>
      </w:r>
      <w:proofErr w:type="spellStart"/>
      <w:r w:rsidRPr="00DF4AAE">
        <w:rPr>
          <w:rFonts w:ascii="Times New Roman" w:eastAsia="Times New Roman" w:hAnsi="Times New Roman"/>
          <w:bCs/>
          <w:sz w:val="24"/>
          <w:szCs w:val="24"/>
        </w:rPr>
        <w:t>Asi-Ukpo</w:t>
      </w:r>
      <w:proofErr w:type="spellEnd"/>
      <w:r w:rsidRPr="00DF4AAE">
        <w:rPr>
          <w:rFonts w:ascii="Times New Roman" w:eastAsia="Times New Roman" w:hAnsi="Times New Roman"/>
          <w:bCs/>
          <w:sz w:val="24"/>
          <w:szCs w:val="24"/>
        </w:rPr>
        <w:t xml:space="preserve"> medical and diagnostic Centre was of a digital x-ray model.</w:t>
      </w:r>
    </w:p>
    <w:p w14:paraId="3E48B636" w14:textId="77777777" w:rsidR="00DF4AAE" w:rsidRPr="00D11BFA" w:rsidRDefault="5A43D675" w:rsidP="31FA75B6">
      <w:pPr>
        <w:spacing w:after="0"/>
        <w:jc w:val="both"/>
        <w:rPr>
          <w:rFonts w:ascii="Times New Roman" w:eastAsia="Times New Roman" w:hAnsi="Times New Roman"/>
          <w:sz w:val="24"/>
          <w:szCs w:val="24"/>
        </w:rPr>
      </w:pPr>
      <w:r w:rsidRPr="31FA75B6">
        <w:rPr>
          <w:rFonts w:ascii="Times New Roman" w:eastAsia="Times New Roman" w:hAnsi="Times New Roman"/>
          <w:sz w:val="24"/>
          <w:szCs w:val="24"/>
        </w:rPr>
        <w:t>The patient was then positioned for a knee or foot exam.</w:t>
      </w:r>
      <w:r w:rsidR="334B0015" w:rsidRPr="31FA75B6">
        <w:rPr>
          <w:rFonts w:ascii="Times New Roman" w:eastAsia="Times New Roman" w:hAnsi="Times New Roman"/>
          <w:sz w:val="24"/>
          <w:szCs w:val="24"/>
        </w:rPr>
        <w:t xml:space="preserve"> </w:t>
      </w:r>
      <w:r w:rsidRPr="31FA75B6">
        <w:rPr>
          <w:rFonts w:ascii="Times New Roman" w:eastAsia="Times New Roman" w:hAnsi="Times New Roman"/>
          <w:sz w:val="24"/>
          <w:szCs w:val="24"/>
        </w:rPr>
        <w:t>For the knee, a lateral projection was used to visualize the fabella, which is best seen on a lateral radiograph of the knee, particularly when the knee w</w:t>
      </w:r>
      <w:r w:rsidR="0787B707" w:rsidRPr="31FA75B6">
        <w:rPr>
          <w:rFonts w:ascii="Times New Roman" w:eastAsia="Times New Roman" w:hAnsi="Times New Roman"/>
          <w:sz w:val="24"/>
          <w:szCs w:val="24"/>
        </w:rPr>
        <w:t>as flexed to around 90 degrees.</w:t>
      </w:r>
      <w:r w:rsidR="75564562" w:rsidRPr="31FA75B6">
        <w:rPr>
          <w:rFonts w:ascii="Times New Roman" w:eastAsia="Times New Roman" w:hAnsi="Times New Roman"/>
          <w:sz w:val="24"/>
          <w:szCs w:val="24"/>
        </w:rPr>
        <w:t xml:space="preserve"> </w:t>
      </w:r>
      <w:r w:rsidRPr="31FA75B6">
        <w:rPr>
          <w:rFonts w:ascii="Times New Roman" w:eastAsia="Times New Roman" w:hAnsi="Times New Roman"/>
          <w:sz w:val="24"/>
          <w:szCs w:val="24"/>
        </w:rPr>
        <w:t xml:space="preserve">For the Patella, an anteroposterior and a lateral projection were employed, and for the Foot radiographic exam, an Anteroposterior, oblique and lateral projections were </w:t>
      </w:r>
      <w:r w:rsidRPr="31FA75B6">
        <w:rPr>
          <w:rFonts w:ascii="Times New Roman" w:eastAsia="Times New Roman" w:hAnsi="Times New Roman"/>
          <w:sz w:val="24"/>
          <w:szCs w:val="24"/>
        </w:rPr>
        <w:lastRenderedPageBreak/>
        <w:t>utilized.</w:t>
      </w:r>
      <w:r w:rsidR="0787B707" w:rsidRPr="31FA75B6">
        <w:rPr>
          <w:rFonts w:ascii="Times New Roman" w:eastAsia="Times New Roman" w:hAnsi="Times New Roman"/>
          <w:sz w:val="24"/>
          <w:szCs w:val="24"/>
        </w:rPr>
        <w:t xml:space="preserve"> </w:t>
      </w:r>
      <w:r w:rsidRPr="31FA75B6">
        <w:rPr>
          <w:rFonts w:ascii="Times New Roman" w:eastAsia="Times New Roman" w:hAnsi="Times New Roman"/>
          <w:sz w:val="24"/>
          <w:szCs w:val="24"/>
        </w:rPr>
        <w:t>Standardized criteria were used to ensure consistency in identifying and classifying the sesamoid bones.</w:t>
      </w:r>
      <w:r w:rsidR="0787B707" w:rsidRPr="31FA75B6">
        <w:rPr>
          <w:rFonts w:ascii="Times New Roman" w:eastAsia="Times New Roman" w:hAnsi="Times New Roman"/>
          <w:sz w:val="24"/>
          <w:szCs w:val="24"/>
        </w:rPr>
        <w:t xml:space="preserve"> </w:t>
      </w:r>
      <w:r w:rsidRPr="31FA75B6">
        <w:rPr>
          <w:rFonts w:ascii="Times New Roman" w:eastAsia="Times New Roman" w:hAnsi="Times New Roman"/>
          <w:sz w:val="24"/>
          <w:szCs w:val="24"/>
        </w:rPr>
        <w:t>The findings were then recorded in a structured format, noting the presence or absence of sesamoid bones, their location, their number and other relevant details (e.g., size, shape, or abnormalities).</w:t>
      </w:r>
      <w:r w:rsidR="0787B707" w:rsidRPr="31FA75B6">
        <w:rPr>
          <w:rFonts w:ascii="Times New Roman" w:eastAsia="Times New Roman" w:hAnsi="Times New Roman"/>
          <w:sz w:val="24"/>
          <w:szCs w:val="24"/>
        </w:rPr>
        <w:t xml:space="preserve"> </w:t>
      </w:r>
      <w:r w:rsidRPr="31FA75B6">
        <w:rPr>
          <w:rFonts w:ascii="Times New Roman" w:eastAsia="Times New Roman" w:hAnsi="Times New Roman"/>
          <w:sz w:val="24"/>
          <w:szCs w:val="24"/>
        </w:rPr>
        <w:t>The data was then analyzed to determine the prevalence of sesamoid bone</w:t>
      </w:r>
      <w:r w:rsidR="15EF1145" w:rsidRPr="31FA75B6">
        <w:rPr>
          <w:rFonts w:ascii="Times New Roman" w:eastAsia="Times New Roman" w:hAnsi="Times New Roman"/>
          <w:sz w:val="24"/>
          <w:szCs w:val="24"/>
        </w:rPr>
        <w:t>s</w:t>
      </w:r>
      <w:r w:rsidRPr="31FA75B6">
        <w:rPr>
          <w:rFonts w:ascii="Times New Roman" w:eastAsia="Times New Roman" w:hAnsi="Times New Roman"/>
          <w:sz w:val="24"/>
          <w:szCs w:val="24"/>
        </w:rPr>
        <w:t xml:space="preserve"> in the study population.</w:t>
      </w:r>
    </w:p>
    <w:p w14:paraId="068317ED" w14:textId="77777777" w:rsidR="00DF4AAE" w:rsidRPr="00DF4AAE" w:rsidRDefault="00DF4AAE" w:rsidP="0004554B">
      <w:pPr>
        <w:spacing w:after="0"/>
        <w:jc w:val="both"/>
        <w:rPr>
          <w:rFonts w:ascii="Times New Roman" w:eastAsia="Times New Roman" w:hAnsi="Times New Roman"/>
          <w:bCs/>
          <w:sz w:val="24"/>
          <w:szCs w:val="24"/>
          <w:lang w:val="en-GB"/>
        </w:rPr>
      </w:pPr>
    </w:p>
    <w:p w14:paraId="6E399E8F" w14:textId="77777777" w:rsidR="00DF4AAE" w:rsidRPr="00DF4AAE" w:rsidRDefault="00591273" w:rsidP="0004554B">
      <w:pPr>
        <w:spacing w:after="0"/>
        <w:ind w:left="58"/>
        <w:jc w:val="both"/>
        <w:rPr>
          <w:rFonts w:ascii="Times New Roman" w:eastAsia="Times New Roman" w:hAnsi="Times New Roman"/>
          <w:bCs/>
          <w:sz w:val="24"/>
          <w:szCs w:val="24"/>
        </w:rPr>
      </w:pPr>
      <w:r>
        <w:rPr>
          <w:rFonts w:ascii="Times New Roman" w:eastAsia="Times New Roman" w:hAnsi="Times New Roman"/>
          <w:bCs/>
          <w:sz w:val="24"/>
          <w:szCs w:val="24"/>
        </w:rPr>
        <w:t>2</w:t>
      </w:r>
      <w:r w:rsidR="008C1CF5">
        <w:rPr>
          <w:rFonts w:ascii="Times New Roman" w:eastAsia="Times New Roman" w:hAnsi="Times New Roman"/>
          <w:bCs/>
          <w:sz w:val="24"/>
          <w:szCs w:val="24"/>
        </w:rPr>
        <w:t xml:space="preserve">.4. </w:t>
      </w:r>
      <w:r w:rsidR="00DF4AAE" w:rsidRPr="00DF4AAE">
        <w:rPr>
          <w:rFonts w:ascii="Times New Roman" w:eastAsia="Times New Roman" w:hAnsi="Times New Roman"/>
          <w:bCs/>
          <w:sz w:val="24"/>
          <w:szCs w:val="24"/>
        </w:rPr>
        <w:t xml:space="preserve">Data Analysis </w:t>
      </w:r>
    </w:p>
    <w:p w14:paraId="3384CE62" w14:textId="77777777" w:rsidR="00DF4AAE" w:rsidRPr="00DF4AAE" w:rsidRDefault="1CF8EDCF" w:rsidP="31FA75B6">
      <w:pPr>
        <w:spacing w:after="0"/>
        <w:ind w:left="58"/>
        <w:jc w:val="both"/>
        <w:rPr>
          <w:rFonts w:ascii="Times New Roman" w:eastAsia="Times New Roman" w:hAnsi="Times New Roman"/>
          <w:sz w:val="24"/>
          <w:szCs w:val="24"/>
        </w:rPr>
      </w:pPr>
      <w:r w:rsidRPr="31FA75B6">
        <w:rPr>
          <w:rFonts w:ascii="Times New Roman" w:eastAsia="Times New Roman" w:hAnsi="Times New Roman"/>
          <w:sz w:val="24"/>
          <w:szCs w:val="24"/>
        </w:rPr>
        <w:t>Data analysis</w:t>
      </w:r>
      <w:r w:rsidR="59148ED2" w:rsidRPr="31FA75B6">
        <w:rPr>
          <w:rFonts w:ascii="Times New Roman" w:eastAsia="Times New Roman" w:hAnsi="Times New Roman"/>
          <w:sz w:val="24"/>
          <w:szCs w:val="24"/>
        </w:rPr>
        <w:t xml:space="preserve"> was done using Statistical Package for Social Sciences (SPSS) version 2023.</w:t>
      </w:r>
      <w:r w:rsidRPr="31FA75B6">
        <w:rPr>
          <w:rFonts w:ascii="Times New Roman" w:eastAsia="Times New Roman" w:hAnsi="Times New Roman"/>
          <w:sz w:val="24"/>
          <w:szCs w:val="24"/>
        </w:rPr>
        <w:t xml:space="preserve"> </w:t>
      </w:r>
      <w:r w:rsidR="3E0161C5" w:rsidRPr="31FA75B6">
        <w:rPr>
          <w:rFonts w:ascii="Times New Roman" w:eastAsia="Times New Roman" w:hAnsi="Times New Roman"/>
          <w:sz w:val="24"/>
          <w:szCs w:val="24"/>
        </w:rPr>
        <w:t xml:space="preserve"> Data coding was done to determin</w:t>
      </w:r>
      <w:r w:rsidR="6C17FE1B" w:rsidRPr="31FA75B6">
        <w:rPr>
          <w:rFonts w:ascii="Times New Roman" w:eastAsia="Times New Roman" w:hAnsi="Times New Roman"/>
          <w:sz w:val="24"/>
          <w:szCs w:val="24"/>
        </w:rPr>
        <w:t>e</w:t>
      </w:r>
      <w:r w:rsidR="3E0161C5" w:rsidRPr="31FA75B6">
        <w:rPr>
          <w:rFonts w:ascii="Times New Roman" w:eastAsia="Times New Roman" w:hAnsi="Times New Roman"/>
          <w:sz w:val="24"/>
          <w:szCs w:val="24"/>
        </w:rPr>
        <w:t xml:space="preserve"> the presence and absence of sesamoid bone</w:t>
      </w:r>
      <w:r w:rsidR="538C2B6B" w:rsidRPr="31FA75B6">
        <w:rPr>
          <w:rFonts w:ascii="Times New Roman" w:eastAsia="Times New Roman" w:hAnsi="Times New Roman"/>
          <w:sz w:val="24"/>
          <w:szCs w:val="24"/>
        </w:rPr>
        <w:t>s</w:t>
      </w:r>
      <w:r w:rsidR="3E0161C5" w:rsidRPr="31FA75B6">
        <w:rPr>
          <w:rFonts w:ascii="Times New Roman" w:eastAsia="Times New Roman" w:hAnsi="Times New Roman"/>
          <w:sz w:val="24"/>
          <w:szCs w:val="24"/>
        </w:rPr>
        <w:t xml:space="preserve">. </w:t>
      </w:r>
      <w:r w:rsidR="64D3412B" w:rsidRPr="31FA75B6">
        <w:rPr>
          <w:rFonts w:ascii="Times New Roman" w:eastAsia="Times New Roman" w:hAnsi="Times New Roman"/>
          <w:sz w:val="24"/>
          <w:szCs w:val="24"/>
        </w:rPr>
        <w:t>Chi-</w:t>
      </w:r>
      <w:r w:rsidR="784E8E2B" w:rsidRPr="31FA75B6">
        <w:rPr>
          <w:rFonts w:ascii="Times New Roman" w:eastAsia="Times New Roman" w:hAnsi="Times New Roman"/>
          <w:sz w:val="24"/>
          <w:szCs w:val="24"/>
        </w:rPr>
        <w:t>Square</w:t>
      </w:r>
      <w:r w:rsidR="64D3412B" w:rsidRPr="31FA75B6">
        <w:rPr>
          <w:rFonts w:ascii="Times New Roman" w:eastAsia="Times New Roman" w:hAnsi="Times New Roman"/>
          <w:sz w:val="24"/>
          <w:szCs w:val="24"/>
        </w:rPr>
        <w:t xml:space="preserve"> was used to understand the relationship between demographic factors and the </w:t>
      </w:r>
      <w:r w:rsidR="291A4DEE" w:rsidRPr="31FA75B6">
        <w:rPr>
          <w:rFonts w:ascii="Times New Roman" w:eastAsia="Times New Roman" w:hAnsi="Times New Roman"/>
          <w:sz w:val="24"/>
          <w:szCs w:val="24"/>
        </w:rPr>
        <w:t>sesamoid bone</w:t>
      </w:r>
      <w:r w:rsidR="02B6ED2D" w:rsidRPr="31FA75B6">
        <w:rPr>
          <w:rFonts w:ascii="Times New Roman" w:eastAsia="Times New Roman" w:hAnsi="Times New Roman"/>
          <w:sz w:val="24"/>
          <w:szCs w:val="24"/>
        </w:rPr>
        <w:t>.</w:t>
      </w:r>
    </w:p>
    <w:p w14:paraId="08EE57F4" w14:textId="77777777" w:rsidR="00352276" w:rsidRDefault="00352276" w:rsidP="0004554B">
      <w:pPr>
        <w:spacing w:after="0"/>
        <w:ind w:left="58"/>
        <w:jc w:val="both"/>
        <w:rPr>
          <w:rFonts w:ascii="Times New Roman" w:eastAsia="Times New Roman" w:hAnsi="Times New Roman"/>
          <w:bCs/>
          <w:sz w:val="24"/>
          <w:szCs w:val="24"/>
        </w:rPr>
      </w:pPr>
    </w:p>
    <w:p w14:paraId="3AB0D0A8" w14:textId="77777777" w:rsidR="00DF4AAE" w:rsidRDefault="00352276" w:rsidP="0004554B">
      <w:pPr>
        <w:spacing w:after="0"/>
        <w:ind w:left="58"/>
        <w:jc w:val="both"/>
        <w:rPr>
          <w:rFonts w:ascii="Times New Roman" w:eastAsia="Times New Roman" w:hAnsi="Times New Roman"/>
          <w:b/>
          <w:bCs/>
          <w:sz w:val="24"/>
          <w:szCs w:val="24"/>
        </w:rPr>
      </w:pPr>
      <w:r w:rsidRPr="008670A4">
        <w:rPr>
          <w:rFonts w:ascii="Times New Roman" w:eastAsia="Times New Roman" w:hAnsi="Times New Roman"/>
          <w:b/>
          <w:bCs/>
          <w:sz w:val="24"/>
          <w:szCs w:val="24"/>
        </w:rPr>
        <w:t xml:space="preserve">3.0 Result </w:t>
      </w:r>
    </w:p>
    <w:p w14:paraId="2C418C88" w14:textId="77777777" w:rsidR="000B5716" w:rsidRPr="000B5716" w:rsidRDefault="00900A0A" w:rsidP="0004554B">
      <w:pPr>
        <w:spacing w:after="0"/>
        <w:ind w:left="58"/>
        <w:jc w:val="both"/>
        <w:rPr>
          <w:rFonts w:ascii="Times New Roman" w:eastAsia="Times New Roman" w:hAnsi="Times New Roman"/>
          <w:b/>
          <w:bCs/>
          <w:sz w:val="24"/>
          <w:szCs w:val="24"/>
        </w:rPr>
      </w:pPr>
      <w:r>
        <w:rPr>
          <w:rFonts w:ascii="Times New Roman" w:eastAsia="Times New Roman" w:hAnsi="Times New Roman"/>
          <w:b/>
          <w:bCs/>
          <w:sz w:val="24"/>
          <w:szCs w:val="24"/>
        </w:rPr>
        <w:t xml:space="preserve">3.1 </w:t>
      </w:r>
      <w:r w:rsidR="000B5716" w:rsidRPr="000B5716">
        <w:rPr>
          <w:rFonts w:ascii="Times New Roman" w:eastAsia="Times New Roman" w:hAnsi="Times New Roman"/>
          <w:b/>
          <w:bCs/>
          <w:sz w:val="24"/>
          <w:szCs w:val="24"/>
        </w:rPr>
        <w:t>Sociodemographic Characteristics Study of Participants</w:t>
      </w:r>
    </w:p>
    <w:p w14:paraId="69B90C87" w14:textId="77777777" w:rsidR="00236CE9" w:rsidRDefault="2D768879" w:rsidP="31FA75B6">
      <w:pPr>
        <w:spacing w:after="0"/>
        <w:ind w:left="58"/>
        <w:jc w:val="both"/>
        <w:rPr>
          <w:rFonts w:ascii="Times New Roman" w:eastAsia="Times New Roman" w:hAnsi="Times New Roman"/>
          <w:sz w:val="24"/>
          <w:szCs w:val="24"/>
        </w:rPr>
      </w:pPr>
      <w:r w:rsidRPr="31FA75B6">
        <w:rPr>
          <w:rFonts w:ascii="Times New Roman" w:eastAsia="Times New Roman" w:hAnsi="Times New Roman"/>
          <w:sz w:val="24"/>
          <w:szCs w:val="24"/>
        </w:rPr>
        <w:t xml:space="preserve">This study included 80 participants who underwent either unilateral or bilateral foot radiograph anterior-posterior view (AP view). </w:t>
      </w:r>
      <w:r w:rsidR="663235C4" w:rsidRPr="31FA75B6">
        <w:rPr>
          <w:rFonts w:ascii="Times New Roman" w:eastAsia="Times New Roman" w:hAnsi="Times New Roman"/>
          <w:sz w:val="24"/>
          <w:szCs w:val="24"/>
        </w:rPr>
        <w:t xml:space="preserve">The participants were male and female 38.8% and 61.2% in number respectively. </w:t>
      </w:r>
      <w:r w:rsidR="0BE6846F" w:rsidRPr="31FA75B6">
        <w:rPr>
          <w:rFonts w:ascii="Times New Roman" w:eastAsia="Times New Roman" w:hAnsi="Times New Roman"/>
          <w:sz w:val="24"/>
          <w:szCs w:val="24"/>
        </w:rPr>
        <w:t xml:space="preserve">About 67.5% of the patients were diagnosed at </w:t>
      </w:r>
      <w:r w:rsidR="5AE9770F" w:rsidRPr="31FA75B6">
        <w:rPr>
          <w:rFonts w:ascii="Times New Roman" w:eastAsia="Times New Roman" w:hAnsi="Times New Roman"/>
          <w:sz w:val="24"/>
          <w:szCs w:val="24"/>
        </w:rPr>
        <w:t>the University</w:t>
      </w:r>
      <w:r w:rsidR="0BE6846F" w:rsidRPr="31FA75B6">
        <w:rPr>
          <w:rFonts w:ascii="Times New Roman" w:eastAsia="Times New Roman" w:hAnsi="Times New Roman"/>
          <w:sz w:val="24"/>
          <w:szCs w:val="24"/>
        </w:rPr>
        <w:t xml:space="preserve"> of </w:t>
      </w:r>
      <w:r w:rsidR="3E064350" w:rsidRPr="31FA75B6">
        <w:rPr>
          <w:rFonts w:ascii="Times New Roman" w:eastAsia="Times New Roman" w:hAnsi="Times New Roman"/>
          <w:sz w:val="24"/>
          <w:szCs w:val="24"/>
        </w:rPr>
        <w:t>Calabar</w:t>
      </w:r>
      <w:r w:rsidR="0BE6846F" w:rsidRPr="31FA75B6">
        <w:rPr>
          <w:rFonts w:ascii="Times New Roman" w:eastAsia="Times New Roman" w:hAnsi="Times New Roman"/>
          <w:sz w:val="24"/>
          <w:szCs w:val="24"/>
        </w:rPr>
        <w:t xml:space="preserve"> Teaching Hospital </w:t>
      </w:r>
      <w:r w:rsidR="3A084609" w:rsidRPr="31FA75B6">
        <w:rPr>
          <w:rFonts w:ascii="Times New Roman" w:eastAsia="Times New Roman" w:hAnsi="Times New Roman"/>
          <w:sz w:val="24"/>
          <w:szCs w:val="24"/>
        </w:rPr>
        <w:t>while</w:t>
      </w:r>
      <w:r w:rsidR="0BE6846F" w:rsidRPr="31FA75B6">
        <w:rPr>
          <w:rFonts w:ascii="Times New Roman" w:eastAsia="Times New Roman" w:hAnsi="Times New Roman"/>
          <w:sz w:val="24"/>
          <w:szCs w:val="24"/>
        </w:rPr>
        <w:t xml:space="preserve"> 32.5</w:t>
      </w:r>
      <w:r w:rsidR="0E018460" w:rsidRPr="31FA75B6">
        <w:rPr>
          <w:rFonts w:ascii="Times New Roman" w:eastAsia="Times New Roman" w:hAnsi="Times New Roman"/>
          <w:sz w:val="24"/>
          <w:szCs w:val="24"/>
        </w:rPr>
        <w:t>% were</w:t>
      </w:r>
      <w:r w:rsidR="0BE6846F" w:rsidRPr="31FA75B6">
        <w:rPr>
          <w:rFonts w:ascii="Times New Roman" w:eastAsia="Times New Roman" w:hAnsi="Times New Roman"/>
          <w:sz w:val="24"/>
          <w:szCs w:val="24"/>
        </w:rPr>
        <w:t xml:space="preserve"> diagnosed </w:t>
      </w:r>
      <w:r w:rsidR="36E1076D" w:rsidRPr="31FA75B6">
        <w:rPr>
          <w:rFonts w:ascii="Times New Roman" w:eastAsia="Times New Roman" w:hAnsi="Times New Roman"/>
          <w:sz w:val="24"/>
          <w:szCs w:val="24"/>
        </w:rPr>
        <w:t xml:space="preserve">at </w:t>
      </w:r>
      <w:proofErr w:type="spellStart"/>
      <w:r w:rsidR="36E1076D" w:rsidRPr="31FA75B6">
        <w:rPr>
          <w:rFonts w:ascii="Times New Roman" w:eastAsia="Times New Roman" w:hAnsi="Times New Roman"/>
          <w:sz w:val="24"/>
          <w:szCs w:val="24"/>
        </w:rPr>
        <w:t>Asi</w:t>
      </w:r>
      <w:r w:rsidR="0BE6846F" w:rsidRPr="31FA75B6">
        <w:rPr>
          <w:rFonts w:ascii="Times New Roman" w:eastAsia="Times New Roman" w:hAnsi="Times New Roman"/>
          <w:sz w:val="24"/>
          <w:szCs w:val="24"/>
        </w:rPr>
        <w:t>-</w:t>
      </w:r>
      <w:r w:rsidR="50B63346" w:rsidRPr="31FA75B6">
        <w:rPr>
          <w:rFonts w:ascii="Times New Roman" w:eastAsia="Times New Roman" w:hAnsi="Times New Roman"/>
          <w:sz w:val="24"/>
          <w:szCs w:val="24"/>
        </w:rPr>
        <w:t>U</w:t>
      </w:r>
      <w:r w:rsidR="0BE6846F" w:rsidRPr="31FA75B6">
        <w:rPr>
          <w:rFonts w:ascii="Times New Roman" w:eastAsia="Times New Roman" w:hAnsi="Times New Roman"/>
          <w:sz w:val="24"/>
          <w:szCs w:val="24"/>
        </w:rPr>
        <w:t>kpo</w:t>
      </w:r>
      <w:proofErr w:type="spellEnd"/>
      <w:r w:rsidR="0BE6846F" w:rsidRPr="31FA75B6">
        <w:rPr>
          <w:rFonts w:ascii="Times New Roman" w:eastAsia="Times New Roman" w:hAnsi="Times New Roman"/>
          <w:sz w:val="24"/>
          <w:szCs w:val="24"/>
        </w:rPr>
        <w:t xml:space="preserve"> diagnostic Centre.  </w:t>
      </w:r>
      <w:r w:rsidRPr="31FA75B6">
        <w:rPr>
          <w:rFonts w:ascii="Times New Roman" w:eastAsia="Times New Roman" w:hAnsi="Times New Roman"/>
          <w:sz w:val="24"/>
          <w:szCs w:val="24"/>
        </w:rPr>
        <w:t>The ages of participants ranged from 18 to 65 years old. They were divided into five age groups and they were as follows:  age grou</w:t>
      </w:r>
      <w:r w:rsidR="0E018460" w:rsidRPr="31FA75B6">
        <w:rPr>
          <w:rFonts w:ascii="Times New Roman" w:eastAsia="Times New Roman" w:hAnsi="Times New Roman"/>
          <w:sz w:val="24"/>
          <w:szCs w:val="24"/>
        </w:rPr>
        <w:t xml:space="preserve">p 18 – 30 years old </w:t>
      </w:r>
      <w:r w:rsidR="182257C5" w:rsidRPr="31FA75B6">
        <w:rPr>
          <w:rFonts w:ascii="Times New Roman" w:eastAsia="Times New Roman" w:hAnsi="Times New Roman"/>
          <w:sz w:val="24"/>
          <w:szCs w:val="24"/>
        </w:rPr>
        <w:t>were</w:t>
      </w:r>
      <w:r w:rsidR="0E018460" w:rsidRPr="31FA75B6">
        <w:rPr>
          <w:rFonts w:ascii="Times New Roman" w:eastAsia="Times New Roman" w:hAnsi="Times New Roman"/>
          <w:sz w:val="24"/>
          <w:szCs w:val="24"/>
        </w:rPr>
        <w:t xml:space="preserve"> 6.3%</w:t>
      </w:r>
      <w:r w:rsidRPr="31FA75B6">
        <w:rPr>
          <w:rFonts w:ascii="Times New Roman" w:eastAsia="Times New Roman" w:hAnsi="Times New Roman"/>
          <w:sz w:val="24"/>
          <w:szCs w:val="24"/>
        </w:rPr>
        <w:t xml:space="preserve"> participants, age group</w:t>
      </w:r>
      <w:r w:rsidR="32835B39" w:rsidRPr="31FA75B6">
        <w:rPr>
          <w:rFonts w:ascii="Times New Roman" w:eastAsia="Times New Roman" w:hAnsi="Times New Roman"/>
          <w:sz w:val="24"/>
          <w:szCs w:val="24"/>
        </w:rPr>
        <w:t xml:space="preserve"> 31 – 40 years old </w:t>
      </w:r>
      <w:r w:rsidR="3524511A" w:rsidRPr="31FA75B6">
        <w:rPr>
          <w:rFonts w:ascii="Times New Roman" w:eastAsia="Times New Roman" w:hAnsi="Times New Roman"/>
          <w:sz w:val="24"/>
          <w:szCs w:val="24"/>
        </w:rPr>
        <w:t>were</w:t>
      </w:r>
      <w:r w:rsidR="32835B39" w:rsidRPr="31FA75B6">
        <w:rPr>
          <w:rFonts w:ascii="Times New Roman" w:eastAsia="Times New Roman" w:hAnsi="Times New Roman"/>
          <w:sz w:val="24"/>
          <w:szCs w:val="24"/>
        </w:rPr>
        <w:t xml:space="preserve"> 41.2% </w:t>
      </w:r>
      <w:r w:rsidRPr="31FA75B6">
        <w:rPr>
          <w:rFonts w:ascii="Times New Roman" w:eastAsia="Times New Roman" w:hAnsi="Times New Roman"/>
          <w:sz w:val="24"/>
          <w:szCs w:val="24"/>
        </w:rPr>
        <w:t>participants, age grou</w:t>
      </w:r>
      <w:r w:rsidR="326E2751" w:rsidRPr="31FA75B6">
        <w:rPr>
          <w:rFonts w:ascii="Times New Roman" w:eastAsia="Times New Roman" w:hAnsi="Times New Roman"/>
          <w:sz w:val="24"/>
          <w:szCs w:val="24"/>
        </w:rPr>
        <w:t xml:space="preserve">p 41– 50 years old </w:t>
      </w:r>
      <w:r w:rsidR="63213F83" w:rsidRPr="31FA75B6">
        <w:rPr>
          <w:rFonts w:ascii="Times New Roman" w:eastAsia="Times New Roman" w:hAnsi="Times New Roman"/>
          <w:sz w:val="24"/>
          <w:szCs w:val="24"/>
        </w:rPr>
        <w:t>were</w:t>
      </w:r>
      <w:r w:rsidR="2AA9DA12" w:rsidRPr="31FA75B6">
        <w:rPr>
          <w:rFonts w:ascii="Times New Roman" w:eastAsia="Times New Roman" w:hAnsi="Times New Roman"/>
          <w:sz w:val="24"/>
          <w:szCs w:val="24"/>
        </w:rPr>
        <w:t xml:space="preserve"> </w:t>
      </w:r>
      <w:r w:rsidR="326E2751" w:rsidRPr="31FA75B6">
        <w:rPr>
          <w:rFonts w:ascii="Times New Roman" w:eastAsia="Times New Roman" w:hAnsi="Times New Roman"/>
          <w:sz w:val="24"/>
          <w:szCs w:val="24"/>
        </w:rPr>
        <w:t>17.5</w:t>
      </w:r>
      <w:r w:rsidR="7A13BAC5" w:rsidRPr="31FA75B6">
        <w:rPr>
          <w:rFonts w:ascii="Times New Roman" w:eastAsia="Times New Roman" w:hAnsi="Times New Roman"/>
          <w:sz w:val="24"/>
          <w:szCs w:val="24"/>
        </w:rPr>
        <w:t>% participants</w:t>
      </w:r>
      <w:r w:rsidRPr="31FA75B6">
        <w:rPr>
          <w:rFonts w:ascii="Times New Roman" w:eastAsia="Times New Roman" w:hAnsi="Times New Roman"/>
          <w:sz w:val="24"/>
          <w:szCs w:val="24"/>
        </w:rPr>
        <w:t>, while age grou</w:t>
      </w:r>
      <w:r w:rsidR="726CF021" w:rsidRPr="31FA75B6">
        <w:rPr>
          <w:rFonts w:ascii="Times New Roman" w:eastAsia="Times New Roman" w:hAnsi="Times New Roman"/>
          <w:sz w:val="24"/>
          <w:szCs w:val="24"/>
        </w:rPr>
        <w:t xml:space="preserve">p 51– 60 years old </w:t>
      </w:r>
      <w:r w:rsidR="39FC5931" w:rsidRPr="31FA75B6">
        <w:rPr>
          <w:rFonts w:ascii="Times New Roman" w:eastAsia="Times New Roman" w:hAnsi="Times New Roman"/>
          <w:sz w:val="24"/>
          <w:szCs w:val="24"/>
        </w:rPr>
        <w:t>were</w:t>
      </w:r>
      <w:r w:rsidR="726CF021" w:rsidRPr="31FA75B6">
        <w:rPr>
          <w:rFonts w:ascii="Times New Roman" w:eastAsia="Times New Roman" w:hAnsi="Times New Roman"/>
          <w:sz w:val="24"/>
          <w:szCs w:val="24"/>
        </w:rPr>
        <w:t xml:space="preserve"> 12.5</w:t>
      </w:r>
      <w:r w:rsidR="4AF9978F" w:rsidRPr="31FA75B6">
        <w:rPr>
          <w:rFonts w:ascii="Times New Roman" w:eastAsia="Times New Roman" w:hAnsi="Times New Roman"/>
          <w:sz w:val="24"/>
          <w:szCs w:val="24"/>
        </w:rPr>
        <w:t>% participants</w:t>
      </w:r>
      <w:r w:rsidR="3681C811" w:rsidRPr="31FA75B6">
        <w:rPr>
          <w:rFonts w:ascii="Times New Roman" w:eastAsia="Times New Roman" w:hAnsi="Times New Roman"/>
          <w:sz w:val="24"/>
          <w:szCs w:val="24"/>
        </w:rPr>
        <w:t xml:space="preserve"> as shown in table 1</w:t>
      </w:r>
      <w:r w:rsidR="1A164310" w:rsidRPr="31FA75B6">
        <w:rPr>
          <w:rFonts w:ascii="Times New Roman" w:eastAsia="Times New Roman" w:hAnsi="Times New Roman"/>
          <w:sz w:val="24"/>
          <w:szCs w:val="24"/>
        </w:rPr>
        <w:t xml:space="preserve">. </w:t>
      </w:r>
    </w:p>
    <w:p w14:paraId="7B22900D" w14:textId="77777777" w:rsidR="00792212" w:rsidRDefault="00792212" w:rsidP="0004554B">
      <w:pPr>
        <w:spacing w:after="0"/>
        <w:ind w:left="58"/>
        <w:jc w:val="both"/>
        <w:rPr>
          <w:rFonts w:ascii="Times New Roman" w:eastAsia="Times New Roman" w:hAnsi="Times New Roman"/>
          <w:bCs/>
          <w:sz w:val="24"/>
          <w:szCs w:val="24"/>
        </w:rPr>
      </w:pPr>
    </w:p>
    <w:p w14:paraId="77FD29F9" w14:textId="77777777" w:rsidR="00F00A19" w:rsidRDefault="00236CE9" w:rsidP="0004554B">
      <w:pPr>
        <w:spacing w:after="0"/>
        <w:ind w:left="58"/>
        <w:jc w:val="both"/>
        <w:rPr>
          <w:rFonts w:ascii="Times New Roman" w:eastAsia="Times New Roman" w:hAnsi="Times New Roman"/>
          <w:bCs/>
          <w:sz w:val="24"/>
          <w:szCs w:val="24"/>
        </w:rPr>
      </w:pPr>
      <w:r>
        <w:rPr>
          <w:rFonts w:ascii="Times New Roman" w:eastAsia="Times New Roman" w:hAnsi="Times New Roman"/>
          <w:bCs/>
          <w:sz w:val="24"/>
          <w:szCs w:val="24"/>
        </w:rPr>
        <w:t xml:space="preserve">Table 1: </w:t>
      </w:r>
      <w:r>
        <w:rPr>
          <w:rFonts w:ascii="Times New Roman" w:eastAsia="Times New Roman" w:hAnsi="Times New Roman"/>
          <w:bCs/>
          <w:sz w:val="24"/>
        </w:rPr>
        <w:t>Socio-demographic Characteristics Study Participants</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50"/>
        <w:gridCol w:w="3050"/>
        <w:gridCol w:w="3050"/>
      </w:tblGrid>
      <w:tr w:rsidR="00F00A19" w14:paraId="5DCC319B" w14:textId="77777777" w:rsidTr="00E153BA">
        <w:trPr>
          <w:trHeight w:val="117"/>
        </w:trPr>
        <w:tc>
          <w:tcPr>
            <w:tcW w:w="3050"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46401AFC" w14:textId="77777777" w:rsidR="00F00A19" w:rsidRDefault="00F00A19"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Variable</w:t>
            </w:r>
            <w:r>
              <w:rPr>
                <w:rFonts w:ascii="Times New Roman" w:hAnsi="Times New Roman" w:cs="Times New Roman"/>
                <w:sz w:val="24"/>
              </w:rPr>
              <w:tab/>
            </w:r>
          </w:p>
        </w:tc>
        <w:tc>
          <w:tcPr>
            <w:tcW w:w="3050"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2458142F" w14:textId="77777777" w:rsidR="00F00A19" w:rsidRDefault="00F00A19" w:rsidP="0004554B">
            <w:pPr>
              <w:pStyle w:val="Normal0"/>
              <w:widowControl w:val="0"/>
              <w:spacing w:after="0" w:line="276"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Frequency (n=80)</w:t>
            </w:r>
          </w:p>
        </w:tc>
        <w:tc>
          <w:tcPr>
            <w:tcW w:w="3050"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620B125C" w14:textId="77777777" w:rsidR="00F00A19" w:rsidRDefault="00F00A19" w:rsidP="0004554B">
            <w:pPr>
              <w:pStyle w:val="Normal0"/>
              <w:widowControl w:val="0"/>
              <w:spacing w:after="0" w:line="276"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Percentage (%)</w:t>
            </w:r>
          </w:p>
        </w:tc>
      </w:tr>
      <w:tr w:rsidR="00F00A19" w14:paraId="6C8EE2AB" w14:textId="77777777" w:rsidTr="00E153BA">
        <w:trPr>
          <w:trHeight w:val="253"/>
        </w:trPr>
        <w:tc>
          <w:tcPr>
            <w:tcW w:w="305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7D97ED82"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Mean Age ± SD</w:t>
            </w:r>
          </w:p>
        </w:tc>
        <w:tc>
          <w:tcPr>
            <w:tcW w:w="305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487F8B23"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35.6 ± 3.8</w:t>
            </w:r>
          </w:p>
        </w:tc>
        <w:tc>
          <w:tcPr>
            <w:tcW w:w="3050" w:type="dxa"/>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tcPr>
          <w:p w14:paraId="6009A1BE"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p>
        </w:tc>
      </w:tr>
      <w:tr w:rsidR="00F00A19" w14:paraId="1F663691" w14:textId="77777777" w:rsidTr="00E153BA">
        <w:trPr>
          <w:trHeight w:val="1479"/>
        </w:trPr>
        <w:tc>
          <w:tcPr>
            <w:tcW w:w="3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09AA27F" w14:textId="77777777" w:rsidR="00F00A19" w:rsidRDefault="00F00A19"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Age range (years)</w:t>
            </w:r>
          </w:p>
          <w:p w14:paraId="0758BD07"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18-30</w:t>
            </w:r>
          </w:p>
          <w:p w14:paraId="725875AE"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31-40</w:t>
            </w:r>
          </w:p>
          <w:p w14:paraId="46A780A2"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41-50</w:t>
            </w:r>
          </w:p>
          <w:p w14:paraId="22FE9A66"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51-60</w:t>
            </w:r>
          </w:p>
          <w:p w14:paraId="1C7602D7"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61 and above</w:t>
            </w:r>
          </w:p>
        </w:tc>
        <w:tc>
          <w:tcPr>
            <w:tcW w:w="3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657A607" w14:textId="77777777" w:rsidR="00F00A19" w:rsidRDefault="00F00A19" w:rsidP="0004554B">
            <w:pPr>
              <w:pStyle w:val="Normal0"/>
              <w:widowControl w:val="0"/>
              <w:spacing w:after="0" w:line="276" w:lineRule="auto"/>
              <w:rPr>
                <w:rFonts w:ascii="Times New Roman" w:eastAsia="Times New Roman" w:hAnsi="Times New Roman" w:cs="Times New Roman"/>
                <w:sz w:val="24"/>
              </w:rPr>
            </w:pPr>
          </w:p>
          <w:p w14:paraId="1B895607"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14:paraId="7EB60B34"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33</w:t>
            </w:r>
          </w:p>
          <w:p w14:paraId="28D8C0BB"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p w14:paraId="1E667CB5"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p w14:paraId="5CCAFD20"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3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5D9880" w14:textId="77777777" w:rsidR="00F00A19" w:rsidRDefault="00F00A19" w:rsidP="0004554B">
            <w:pPr>
              <w:pStyle w:val="Normal0"/>
              <w:widowControl w:val="0"/>
              <w:spacing w:after="0" w:line="276" w:lineRule="auto"/>
              <w:rPr>
                <w:rFonts w:ascii="Times New Roman" w:eastAsia="Times New Roman" w:hAnsi="Times New Roman" w:cs="Times New Roman"/>
                <w:sz w:val="24"/>
              </w:rPr>
            </w:pPr>
          </w:p>
          <w:p w14:paraId="0BB06B93"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6.3</w:t>
            </w:r>
          </w:p>
          <w:p w14:paraId="0A1BB0A9"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41.2</w:t>
            </w:r>
          </w:p>
          <w:p w14:paraId="6354F718"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17.5</w:t>
            </w:r>
          </w:p>
          <w:p w14:paraId="4D983A4C"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12.5</w:t>
            </w:r>
          </w:p>
          <w:p w14:paraId="640142A2"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22.5</w:t>
            </w:r>
          </w:p>
        </w:tc>
      </w:tr>
      <w:tr w:rsidR="00F00A19" w14:paraId="7F8F96DD" w14:textId="77777777" w:rsidTr="00E153BA">
        <w:trPr>
          <w:trHeight w:val="746"/>
        </w:trPr>
        <w:tc>
          <w:tcPr>
            <w:tcW w:w="3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F4819DD" w14:textId="77777777" w:rsidR="00F00A19" w:rsidRDefault="00F00A19"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Gender</w:t>
            </w:r>
          </w:p>
          <w:p w14:paraId="7C150E2B"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Male</w:t>
            </w:r>
          </w:p>
          <w:p w14:paraId="4ECD947C" w14:textId="77777777" w:rsidR="00F00A19" w:rsidRDefault="00F00A19"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Female</w:t>
            </w:r>
          </w:p>
        </w:tc>
        <w:tc>
          <w:tcPr>
            <w:tcW w:w="3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FC64578"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p>
          <w:p w14:paraId="3463E011"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31</w:t>
            </w:r>
          </w:p>
          <w:p w14:paraId="7697ACFC"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49</w:t>
            </w:r>
          </w:p>
        </w:tc>
        <w:tc>
          <w:tcPr>
            <w:tcW w:w="3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D44452"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p>
          <w:p w14:paraId="714DD288"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38.8</w:t>
            </w:r>
          </w:p>
          <w:p w14:paraId="519295F4"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61.2</w:t>
            </w:r>
          </w:p>
        </w:tc>
      </w:tr>
      <w:tr w:rsidR="00F00A19" w14:paraId="28743605" w14:textId="77777777" w:rsidTr="00E153BA">
        <w:trPr>
          <w:trHeight w:val="733"/>
        </w:trPr>
        <w:tc>
          <w:tcPr>
            <w:tcW w:w="3050" w:type="dxa"/>
            <w:tcBorders>
              <w:top w:val="single" w:sz="8" w:space="0" w:color="FFFFFF"/>
              <w:left w:val="single" w:sz="8" w:space="0" w:color="FFFFFF"/>
              <w:bottom w:val="single" w:sz="8" w:space="0" w:color="595959"/>
              <w:right w:val="single" w:sz="8" w:space="0" w:color="FFFFFF"/>
            </w:tcBorders>
            <w:tcMar>
              <w:top w:w="100" w:type="dxa"/>
              <w:left w:w="100" w:type="dxa"/>
              <w:bottom w:w="100" w:type="dxa"/>
              <w:right w:w="100" w:type="dxa"/>
            </w:tcMar>
            <w:hideMark/>
          </w:tcPr>
          <w:p w14:paraId="429BABB3" w14:textId="77777777" w:rsidR="00F00A19" w:rsidRDefault="00F00A19"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Diagnostic center</w:t>
            </w:r>
          </w:p>
          <w:p w14:paraId="6916BEFA" w14:textId="77777777" w:rsidR="00F00A19" w:rsidRDefault="00F00A19" w:rsidP="0004554B">
            <w:pPr>
              <w:pStyle w:val="Norm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UCTH</w:t>
            </w:r>
          </w:p>
          <w:p w14:paraId="28A96B91" w14:textId="77777777" w:rsidR="00F00A19" w:rsidRDefault="00F00A19" w:rsidP="0004554B">
            <w:pPr>
              <w:pStyle w:val="Normal0"/>
              <w:spacing w:after="0" w:line="276"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Asi-Ukpo</w:t>
            </w:r>
            <w:proofErr w:type="spellEnd"/>
            <w:r>
              <w:rPr>
                <w:rFonts w:ascii="Times New Roman" w:hAnsi="Times New Roman" w:cs="Times New Roman"/>
                <w:sz w:val="24"/>
              </w:rPr>
              <w:tab/>
            </w:r>
          </w:p>
        </w:tc>
        <w:tc>
          <w:tcPr>
            <w:tcW w:w="3050" w:type="dxa"/>
            <w:tcBorders>
              <w:top w:val="single" w:sz="8" w:space="0" w:color="FFFFFF"/>
              <w:left w:val="single" w:sz="8" w:space="0" w:color="FFFFFF"/>
              <w:bottom w:val="single" w:sz="8" w:space="0" w:color="595959"/>
              <w:right w:val="single" w:sz="8" w:space="0" w:color="FFFFFF"/>
            </w:tcBorders>
            <w:tcMar>
              <w:top w:w="100" w:type="dxa"/>
              <w:left w:w="100" w:type="dxa"/>
              <w:bottom w:w="100" w:type="dxa"/>
              <w:right w:w="100" w:type="dxa"/>
            </w:tcMar>
          </w:tcPr>
          <w:p w14:paraId="06905EFD"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p>
          <w:p w14:paraId="6B98C40F"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54</w:t>
            </w:r>
          </w:p>
          <w:p w14:paraId="5EA65D79"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3050" w:type="dxa"/>
            <w:tcBorders>
              <w:top w:val="single" w:sz="8" w:space="0" w:color="FFFFFF"/>
              <w:left w:val="single" w:sz="8" w:space="0" w:color="FFFFFF"/>
              <w:bottom w:val="single" w:sz="8" w:space="0" w:color="595959"/>
              <w:right w:val="single" w:sz="8" w:space="0" w:color="FFFFFF"/>
            </w:tcBorders>
            <w:tcMar>
              <w:top w:w="100" w:type="dxa"/>
              <w:left w:w="100" w:type="dxa"/>
              <w:bottom w:w="100" w:type="dxa"/>
              <w:right w:w="100" w:type="dxa"/>
            </w:tcMar>
          </w:tcPr>
          <w:p w14:paraId="2F5CC5B2"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p>
          <w:p w14:paraId="1519163B"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67.5</w:t>
            </w:r>
          </w:p>
          <w:p w14:paraId="7E76A3BB" w14:textId="77777777" w:rsidR="00F00A19" w:rsidRDefault="00F00A19"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32.5</w:t>
            </w:r>
          </w:p>
        </w:tc>
      </w:tr>
    </w:tbl>
    <w:p w14:paraId="0D4925AD" w14:textId="77777777" w:rsidR="00F00A19" w:rsidRPr="000B5716" w:rsidRDefault="00F00A19" w:rsidP="0004554B">
      <w:pPr>
        <w:spacing w:after="0"/>
        <w:ind w:left="58"/>
        <w:jc w:val="both"/>
        <w:rPr>
          <w:rFonts w:ascii="Times New Roman" w:eastAsia="Times New Roman" w:hAnsi="Times New Roman"/>
          <w:bCs/>
          <w:sz w:val="24"/>
          <w:szCs w:val="24"/>
        </w:rPr>
      </w:pPr>
    </w:p>
    <w:p w14:paraId="4A3718BE" w14:textId="77777777" w:rsidR="00E153BA" w:rsidRPr="00E153BA" w:rsidRDefault="04E549B2" w:rsidP="0004554B">
      <w:pPr>
        <w:spacing w:after="0"/>
        <w:ind w:left="58"/>
        <w:jc w:val="both"/>
        <w:rPr>
          <w:rFonts w:ascii="Times New Roman" w:eastAsia="Times New Roman" w:hAnsi="Times New Roman"/>
          <w:b/>
          <w:bCs/>
          <w:sz w:val="24"/>
          <w:szCs w:val="24"/>
        </w:rPr>
      </w:pPr>
      <w:r w:rsidRPr="31FA75B6">
        <w:rPr>
          <w:rFonts w:ascii="Times New Roman" w:eastAsia="Times New Roman" w:hAnsi="Times New Roman"/>
          <w:b/>
          <w:bCs/>
          <w:sz w:val="24"/>
          <w:szCs w:val="24"/>
        </w:rPr>
        <w:t>3.2 Prevalence of sesamoid bone</w:t>
      </w:r>
      <w:r w:rsidR="386D0305" w:rsidRPr="31FA75B6">
        <w:rPr>
          <w:rFonts w:ascii="Times New Roman" w:eastAsia="Times New Roman" w:hAnsi="Times New Roman"/>
          <w:b/>
          <w:bCs/>
          <w:sz w:val="24"/>
          <w:szCs w:val="24"/>
        </w:rPr>
        <w:t>s</w:t>
      </w:r>
      <w:r w:rsidRPr="31FA75B6">
        <w:rPr>
          <w:rFonts w:ascii="Times New Roman" w:eastAsia="Times New Roman" w:hAnsi="Times New Roman"/>
          <w:b/>
          <w:bCs/>
          <w:sz w:val="24"/>
          <w:szCs w:val="24"/>
        </w:rPr>
        <w:t xml:space="preserve"> of the lower limb from radiograph of patients.</w:t>
      </w:r>
    </w:p>
    <w:p w14:paraId="3EBD0205" w14:textId="77777777" w:rsidR="00C301F0" w:rsidRDefault="32BA2F91" w:rsidP="31FA75B6">
      <w:pPr>
        <w:spacing w:after="0"/>
        <w:ind w:left="58"/>
        <w:jc w:val="both"/>
        <w:rPr>
          <w:rFonts w:ascii="Times New Roman" w:eastAsia="Times New Roman" w:hAnsi="Times New Roman"/>
          <w:sz w:val="24"/>
          <w:szCs w:val="24"/>
        </w:rPr>
      </w:pPr>
      <w:r w:rsidRPr="31FA75B6">
        <w:rPr>
          <w:rFonts w:ascii="Times New Roman" w:eastAsia="Times New Roman" w:hAnsi="Times New Roman"/>
          <w:sz w:val="24"/>
          <w:szCs w:val="24"/>
        </w:rPr>
        <w:t>Table 2 shows</w:t>
      </w:r>
      <w:r w:rsidR="5841F082" w:rsidRPr="31FA75B6">
        <w:rPr>
          <w:rFonts w:ascii="Times New Roman" w:eastAsia="Times New Roman" w:hAnsi="Times New Roman"/>
          <w:sz w:val="24"/>
          <w:szCs w:val="24"/>
        </w:rPr>
        <w:t xml:space="preserve"> </w:t>
      </w:r>
      <w:r w:rsidRPr="31FA75B6">
        <w:rPr>
          <w:rFonts w:ascii="Times New Roman" w:eastAsia="Times New Roman" w:hAnsi="Times New Roman"/>
          <w:sz w:val="24"/>
          <w:szCs w:val="24"/>
        </w:rPr>
        <w:t>the</w:t>
      </w:r>
      <w:r w:rsidR="04E549B2" w:rsidRPr="31FA75B6">
        <w:rPr>
          <w:rFonts w:ascii="Times New Roman" w:eastAsia="Times New Roman" w:hAnsi="Times New Roman"/>
          <w:sz w:val="24"/>
          <w:szCs w:val="24"/>
        </w:rPr>
        <w:t xml:space="preserve"> </w:t>
      </w:r>
      <w:r w:rsidR="396E7673" w:rsidRPr="31FA75B6">
        <w:rPr>
          <w:rFonts w:ascii="Times New Roman" w:eastAsia="Times New Roman" w:hAnsi="Times New Roman"/>
          <w:sz w:val="24"/>
          <w:szCs w:val="24"/>
        </w:rPr>
        <w:t>presence of</w:t>
      </w:r>
      <w:r w:rsidR="04E549B2" w:rsidRPr="31FA75B6">
        <w:rPr>
          <w:rFonts w:ascii="Times New Roman" w:eastAsia="Times New Roman" w:hAnsi="Times New Roman"/>
          <w:sz w:val="24"/>
          <w:szCs w:val="24"/>
        </w:rPr>
        <w:t xml:space="preserve"> sesamoid bones among participants. </w:t>
      </w:r>
      <w:r w:rsidR="33A6A5CE" w:rsidRPr="31FA75B6">
        <w:rPr>
          <w:rFonts w:ascii="Times New Roman" w:eastAsia="Times New Roman" w:hAnsi="Times New Roman"/>
          <w:sz w:val="24"/>
          <w:szCs w:val="24"/>
        </w:rPr>
        <w:t xml:space="preserve"> The study </w:t>
      </w:r>
      <w:r w:rsidR="719A379A" w:rsidRPr="31FA75B6">
        <w:rPr>
          <w:rFonts w:ascii="Times New Roman" w:eastAsia="Times New Roman" w:hAnsi="Times New Roman"/>
          <w:sz w:val="24"/>
          <w:szCs w:val="24"/>
        </w:rPr>
        <w:t>suggests</w:t>
      </w:r>
      <w:r w:rsidR="33A6A5CE" w:rsidRPr="31FA75B6">
        <w:rPr>
          <w:rFonts w:ascii="Times New Roman" w:eastAsia="Times New Roman" w:hAnsi="Times New Roman"/>
          <w:sz w:val="24"/>
          <w:szCs w:val="24"/>
        </w:rPr>
        <w:t xml:space="preserve"> that about 70% of the participants whose radiographs were examined </w:t>
      </w:r>
      <w:r w:rsidR="786980C7" w:rsidRPr="31FA75B6">
        <w:rPr>
          <w:rFonts w:ascii="Times New Roman" w:eastAsia="Times New Roman" w:hAnsi="Times New Roman"/>
          <w:sz w:val="24"/>
          <w:szCs w:val="24"/>
        </w:rPr>
        <w:t>indicate</w:t>
      </w:r>
      <w:r w:rsidR="33A6A5CE" w:rsidRPr="31FA75B6">
        <w:rPr>
          <w:rFonts w:ascii="Times New Roman" w:eastAsia="Times New Roman" w:hAnsi="Times New Roman"/>
          <w:sz w:val="24"/>
          <w:szCs w:val="24"/>
        </w:rPr>
        <w:t xml:space="preserve"> presence of sesamoid bone</w:t>
      </w:r>
      <w:r w:rsidR="27EFD485" w:rsidRPr="31FA75B6">
        <w:rPr>
          <w:rFonts w:ascii="Times New Roman" w:eastAsia="Times New Roman" w:hAnsi="Times New Roman"/>
          <w:sz w:val="24"/>
          <w:szCs w:val="24"/>
        </w:rPr>
        <w:t>s</w:t>
      </w:r>
      <w:r w:rsidR="33A6A5CE" w:rsidRPr="31FA75B6">
        <w:rPr>
          <w:rFonts w:ascii="Times New Roman" w:eastAsia="Times New Roman" w:hAnsi="Times New Roman"/>
          <w:sz w:val="24"/>
          <w:szCs w:val="24"/>
        </w:rPr>
        <w:t xml:space="preserve">. </w:t>
      </w:r>
      <w:r w:rsidR="719A379A" w:rsidRPr="31FA75B6">
        <w:rPr>
          <w:rFonts w:ascii="Times New Roman" w:eastAsia="Times New Roman" w:hAnsi="Times New Roman"/>
          <w:sz w:val="24"/>
          <w:szCs w:val="24"/>
        </w:rPr>
        <w:t>However, about 30% of the par</w:t>
      </w:r>
      <w:r w:rsidR="4EFACC97" w:rsidRPr="31FA75B6">
        <w:rPr>
          <w:rFonts w:ascii="Times New Roman" w:eastAsia="Times New Roman" w:hAnsi="Times New Roman"/>
          <w:sz w:val="24"/>
          <w:szCs w:val="24"/>
        </w:rPr>
        <w:t xml:space="preserve">ticipants had no sesamoid bone. </w:t>
      </w:r>
      <w:r w:rsidR="5BEFED70" w:rsidRPr="31FA75B6">
        <w:rPr>
          <w:rFonts w:ascii="Times New Roman" w:eastAsia="Times New Roman" w:hAnsi="Times New Roman"/>
          <w:sz w:val="24"/>
          <w:szCs w:val="24"/>
        </w:rPr>
        <w:t>T</w:t>
      </w:r>
      <w:r w:rsidR="04E549B2" w:rsidRPr="31FA75B6">
        <w:rPr>
          <w:rFonts w:ascii="Times New Roman" w:eastAsia="Times New Roman" w:hAnsi="Times New Roman"/>
          <w:sz w:val="24"/>
          <w:szCs w:val="24"/>
        </w:rPr>
        <w:t xml:space="preserve">he participants from the University of Calabar Teaching </w:t>
      </w:r>
      <w:r w:rsidR="403615FE" w:rsidRPr="31FA75B6">
        <w:rPr>
          <w:rFonts w:ascii="Times New Roman" w:eastAsia="Times New Roman" w:hAnsi="Times New Roman"/>
          <w:sz w:val="24"/>
          <w:szCs w:val="24"/>
        </w:rPr>
        <w:t>Hospital had more respondents</w:t>
      </w:r>
      <w:r w:rsidR="04E549B2" w:rsidRPr="31FA75B6">
        <w:rPr>
          <w:rFonts w:ascii="Times New Roman" w:eastAsia="Times New Roman" w:hAnsi="Times New Roman"/>
          <w:sz w:val="24"/>
          <w:szCs w:val="24"/>
        </w:rPr>
        <w:t xml:space="preserve"> with the presence of sesamoid bones</w:t>
      </w:r>
      <w:r w:rsidR="253025F0" w:rsidRPr="31FA75B6">
        <w:rPr>
          <w:rFonts w:ascii="Times New Roman" w:eastAsia="Times New Roman" w:hAnsi="Times New Roman"/>
          <w:sz w:val="24"/>
          <w:szCs w:val="24"/>
        </w:rPr>
        <w:t xml:space="preserve"> than </w:t>
      </w:r>
      <w:r w:rsidR="04E549B2" w:rsidRPr="31FA75B6">
        <w:rPr>
          <w:rFonts w:ascii="Times New Roman" w:eastAsia="Times New Roman" w:hAnsi="Times New Roman"/>
          <w:sz w:val="24"/>
          <w:szCs w:val="24"/>
        </w:rPr>
        <w:t xml:space="preserve">participants from </w:t>
      </w:r>
      <w:proofErr w:type="spellStart"/>
      <w:r w:rsidR="04E549B2" w:rsidRPr="31FA75B6">
        <w:rPr>
          <w:rFonts w:ascii="Times New Roman" w:eastAsia="Times New Roman" w:hAnsi="Times New Roman"/>
          <w:sz w:val="24"/>
          <w:szCs w:val="24"/>
        </w:rPr>
        <w:t>As</w:t>
      </w:r>
      <w:r w:rsidR="5E84179A" w:rsidRPr="31FA75B6">
        <w:rPr>
          <w:rFonts w:ascii="Times New Roman" w:eastAsia="Times New Roman" w:hAnsi="Times New Roman"/>
          <w:sz w:val="24"/>
          <w:szCs w:val="24"/>
        </w:rPr>
        <w:t>i</w:t>
      </w:r>
      <w:r w:rsidR="04E549B2" w:rsidRPr="31FA75B6">
        <w:rPr>
          <w:rFonts w:ascii="Times New Roman" w:eastAsia="Times New Roman" w:hAnsi="Times New Roman"/>
          <w:sz w:val="24"/>
          <w:szCs w:val="24"/>
        </w:rPr>
        <w:t>-</w:t>
      </w:r>
      <w:r w:rsidR="573E2CA2" w:rsidRPr="31FA75B6">
        <w:rPr>
          <w:rFonts w:ascii="Times New Roman" w:eastAsia="Times New Roman" w:hAnsi="Times New Roman"/>
          <w:sz w:val="24"/>
          <w:szCs w:val="24"/>
        </w:rPr>
        <w:t>U</w:t>
      </w:r>
      <w:r w:rsidR="5DD42359" w:rsidRPr="31FA75B6">
        <w:rPr>
          <w:rFonts w:ascii="Times New Roman" w:eastAsia="Times New Roman" w:hAnsi="Times New Roman"/>
          <w:sz w:val="24"/>
          <w:szCs w:val="24"/>
        </w:rPr>
        <w:t>kpo</w:t>
      </w:r>
      <w:proofErr w:type="spellEnd"/>
      <w:r w:rsidR="5DD42359" w:rsidRPr="31FA75B6">
        <w:rPr>
          <w:rFonts w:ascii="Times New Roman" w:eastAsia="Times New Roman" w:hAnsi="Times New Roman"/>
          <w:sz w:val="24"/>
          <w:szCs w:val="24"/>
        </w:rPr>
        <w:t xml:space="preserve"> Diagnostic Centre</w:t>
      </w:r>
      <w:r w:rsidR="7D03BBFB" w:rsidRPr="31FA75B6">
        <w:rPr>
          <w:rFonts w:ascii="Times New Roman" w:eastAsia="Times New Roman" w:hAnsi="Times New Roman"/>
          <w:sz w:val="24"/>
          <w:szCs w:val="24"/>
        </w:rPr>
        <w:t>.</w:t>
      </w:r>
    </w:p>
    <w:p w14:paraId="74036137" w14:textId="77777777" w:rsidR="00E9177B" w:rsidRDefault="00E9177B" w:rsidP="0004554B">
      <w:pPr>
        <w:spacing w:after="0"/>
        <w:ind w:left="58"/>
        <w:jc w:val="both"/>
      </w:pPr>
    </w:p>
    <w:p w14:paraId="40B56E4C" w14:textId="77777777" w:rsidR="00E048B3" w:rsidRDefault="5098C851" w:rsidP="31FA75B6">
      <w:pPr>
        <w:pStyle w:val="Normal0"/>
        <w:spacing w:after="0" w:line="276" w:lineRule="auto"/>
        <w:rPr>
          <w:rFonts w:ascii="Times New Roman" w:eastAsia="Times New Roman" w:hAnsi="Times New Roman" w:cs="Times New Roman"/>
          <w:sz w:val="24"/>
        </w:rPr>
      </w:pPr>
      <w:r w:rsidRPr="31FA75B6">
        <w:rPr>
          <w:rFonts w:ascii="Times New Roman" w:eastAsia="Times New Roman" w:hAnsi="Times New Roman" w:cs="Times New Roman"/>
          <w:sz w:val="24"/>
        </w:rPr>
        <w:t>Table 2: Prevalence of sesamoid bone of the lower limb from radiograph of patients</w:t>
      </w:r>
    </w:p>
    <w:tbl>
      <w:tblPr>
        <w:tblStyle w:val="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75"/>
        <w:gridCol w:w="1905"/>
        <w:gridCol w:w="2340"/>
        <w:gridCol w:w="405"/>
        <w:gridCol w:w="1935"/>
      </w:tblGrid>
      <w:tr w:rsidR="00E048B3" w:rsidRPr="002079A8" w14:paraId="6DA965CD" w14:textId="77777777" w:rsidTr="0004554B">
        <w:trPr>
          <w:trHeight w:val="40"/>
        </w:trPr>
        <w:tc>
          <w:tcPr>
            <w:tcW w:w="2775" w:type="dxa"/>
            <w:tcBorders>
              <w:top w:val="single" w:sz="8" w:space="0" w:color="000000"/>
              <w:left w:val="single" w:sz="8" w:space="0" w:color="FFFFFF"/>
              <w:bottom w:val="single" w:sz="8" w:space="0" w:color="000000"/>
              <w:right w:val="single" w:sz="8" w:space="0" w:color="FFFFFF"/>
            </w:tcBorders>
            <w:hideMark/>
          </w:tcPr>
          <w:p w14:paraId="0B552212" w14:textId="77777777" w:rsidR="00E048B3" w:rsidRPr="0004554B" w:rsidRDefault="00E048B3" w:rsidP="0004554B">
            <w:pPr>
              <w:pStyle w:val="Normal0"/>
              <w:widowControl w:val="0"/>
              <w:spacing w:after="0" w:line="276" w:lineRule="auto"/>
              <w:rPr>
                <w:rFonts w:ascii="Times New Roman" w:eastAsia="Times New Roman" w:hAnsi="Times New Roman" w:cs="Times New Roman"/>
                <w:b/>
                <w:bCs/>
                <w:sz w:val="22"/>
                <w:szCs w:val="22"/>
              </w:rPr>
            </w:pPr>
            <w:r w:rsidRPr="0004554B">
              <w:rPr>
                <w:rFonts w:ascii="Times New Roman" w:eastAsia="Times New Roman" w:hAnsi="Times New Roman" w:cs="Times New Roman"/>
                <w:b/>
                <w:bCs/>
                <w:sz w:val="22"/>
                <w:szCs w:val="22"/>
              </w:rPr>
              <w:t>Variable</w:t>
            </w:r>
          </w:p>
        </w:tc>
        <w:tc>
          <w:tcPr>
            <w:tcW w:w="4245" w:type="dxa"/>
            <w:gridSpan w:val="2"/>
            <w:tcBorders>
              <w:top w:val="single" w:sz="8" w:space="0" w:color="000000"/>
              <w:left w:val="single" w:sz="8" w:space="0" w:color="FFFFFF"/>
              <w:bottom w:val="single" w:sz="8" w:space="0" w:color="000000"/>
              <w:right w:val="single" w:sz="8" w:space="0" w:color="FFFFFF"/>
            </w:tcBorders>
            <w:hideMark/>
          </w:tcPr>
          <w:p w14:paraId="5C08B274" w14:textId="77777777" w:rsidR="00E048B3" w:rsidRPr="0004554B" w:rsidRDefault="00E048B3" w:rsidP="0004554B">
            <w:pPr>
              <w:pStyle w:val="Normal0"/>
              <w:spacing w:after="0" w:line="276" w:lineRule="auto"/>
              <w:jc w:val="center"/>
              <w:rPr>
                <w:rFonts w:ascii="Times New Roman" w:eastAsia="Times New Roman" w:hAnsi="Times New Roman" w:cs="Times New Roman"/>
                <w:b/>
                <w:bCs/>
                <w:sz w:val="22"/>
                <w:szCs w:val="22"/>
              </w:rPr>
            </w:pPr>
            <w:r w:rsidRPr="0004554B">
              <w:rPr>
                <w:rFonts w:ascii="Times New Roman" w:eastAsia="Times New Roman" w:hAnsi="Times New Roman" w:cs="Times New Roman"/>
                <w:b/>
                <w:bCs/>
                <w:sz w:val="22"/>
                <w:szCs w:val="22"/>
              </w:rPr>
              <w:t>Frequency (n = 80)</w:t>
            </w:r>
          </w:p>
        </w:tc>
        <w:tc>
          <w:tcPr>
            <w:tcW w:w="2340" w:type="dxa"/>
            <w:gridSpan w:val="2"/>
            <w:tcBorders>
              <w:top w:val="single" w:sz="8" w:space="0" w:color="000000"/>
              <w:left w:val="single" w:sz="8" w:space="0" w:color="FFFFFF"/>
              <w:bottom w:val="single" w:sz="8" w:space="0" w:color="000000"/>
              <w:right w:val="single" w:sz="8" w:space="0" w:color="FFFFFF"/>
            </w:tcBorders>
            <w:hideMark/>
          </w:tcPr>
          <w:p w14:paraId="54B2E288"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r w:rsidRPr="0004554B">
              <w:rPr>
                <w:rFonts w:ascii="Times New Roman" w:eastAsia="Times New Roman" w:hAnsi="Times New Roman" w:cs="Times New Roman"/>
                <w:b/>
                <w:bCs/>
                <w:sz w:val="22"/>
                <w:szCs w:val="22"/>
              </w:rPr>
              <w:t>Percentage (%)</w:t>
            </w:r>
          </w:p>
        </w:tc>
      </w:tr>
      <w:tr w:rsidR="00E048B3" w:rsidRPr="002079A8" w14:paraId="58BCE5D2" w14:textId="77777777" w:rsidTr="00D27E7A">
        <w:tc>
          <w:tcPr>
            <w:tcW w:w="2775" w:type="dxa"/>
            <w:tcBorders>
              <w:top w:val="single" w:sz="8" w:space="0" w:color="000000"/>
              <w:left w:val="single" w:sz="8" w:space="0" w:color="FFFFFF"/>
              <w:bottom w:val="single" w:sz="8" w:space="0" w:color="FFFFFF"/>
              <w:right w:val="single" w:sz="8" w:space="0" w:color="FFFFFF"/>
            </w:tcBorders>
          </w:tcPr>
          <w:p w14:paraId="16B366FB" w14:textId="77777777" w:rsidR="00E048B3" w:rsidRPr="0004554B" w:rsidRDefault="00E048B3" w:rsidP="0004554B">
            <w:pPr>
              <w:pStyle w:val="Normal0"/>
              <w:widowControl w:val="0"/>
              <w:spacing w:after="0" w:line="276" w:lineRule="auto"/>
              <w:rPr>
                <w:rFonts w:ascii="Times New Roman" w:eastAsia="Times New Roman" w:hAnsi="Times New Roman" w:cs="Times New Roman"/>
                <w:b/>
                <w:bCs/>
                <w:sz w:val="22"/>
                <w:szCs w:val="22"/>
              </w:rPr>
            </w:pPr>
          </w:p>
        </w:tc>
        <w:tc>
          <w:tcPr>
            <w:tcW w:w="1905" w:type="dxa"/>
            <w:vMerge w:val="restart"/>
            <w:tcBorders>
              <w:top w:val="single" w:sz="8" w:space="0" w:color="000000"/>
              <w:left w:val="single" w:sz="8" w:space="0" w:color="FFFFFF"/>
              <w:right w:val="single" w:sz="8" w:space="0" w:color="FFFFFF"/>
            </w:tcBorders>
            <w:hideMark/>
          </w:tcPr>
          <w:p w14:paraId="7B82683F"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r w:rsidRPr="0004554B">
              <w:rPr>
                <w:rFonts w:ascii="Times New Roman" w:eastAsia="Times New Roman" w:hAnsi="Times New Roman" w:cs="Times New Roman"/>
                <w:b/>
                <w:bCs/>
                <w:sz w:val="22"/>
                <w:szCs w:val="22"/>
              </w:rPr>
              <w:t>UCTH</w:t>
            </w:r>
          </w:p>
          <w:p w14:paraId="54E63A83"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
          <w:p w14:paraId="1F5F96B9" w14:textId="77777777" w:rsidR="00E048B3" w:rsidRPr="0004554B" w:rsidRDefault="00E048B3" w:rsidP="0004554B">
            <w:pPr>
              <w:widowControl w:val="0"/>
              <w:spacing w:line="276" w:lineRule="auto"/>
              <w:ind w:firstLine="720"/>
              <w:rPr>
                <w:rFonts w:ascii="Times New Roman" w:hAnsi="Times New Roman"/>
                <w:sz w:val="22"/>
                <w:szCs w:val="22"/>
              </w:rPr>
            </w:pPr>
          </w:p>
          <w:p w14:paraId="3125F699"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r w:rsidRPr="0004554B">
              <w:rPr>
                <w:rFonts w:ascii="Times New Roman" w:eastAsia="Times New Roman" w:hAnsi="Times New Roman" w:cs="Times New Roman"/>
                <w:sz w:val="22"/>
                <w:szCs w:val="22"/>
              </w:rPr>
              <w:t>32</w:t>
            </w:r>
          </w:p>
          <w:p w14:paraId="187218B0"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r w:rsidRPr="0004554B">
              <w:rPr>
                <w:rFonts w:ascii="Times New Roman" w:eastAsia="Times New Roman" w:hAnsi="Times New Roman" w:cs="Times New Roman"/>
                <w:sz w:val="22"/>
                <w:szCs w:val="22"/>
              </w:rPr>
              <w:t>22</w:t>
            </w:r>
          </w:p>
        </w:tc>
        <w:tc>
          <w:tcPr>
            <w:tcW w:w="2340" w:type="dxa"/>
            <w:vMerge w:val="restart"/>
            <w:tcBorders>
              <w:top w:val="single" w:sz="8" w:space="0" w:color="000000"/>
              <w:left w:val="single" w:sz="8" w:space="0" w:color="FFFFFF"/>
              <w:right w:val="single" w:sz="8" w:space="0" w:color="FFFFFF"/>
            </w:tcBorders>
            <w:hideMark/>
          </w:tcPr>
          <w:p w14:paraId="6C29C7E4"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roofErr w:type="spellStart"/>
            <w:r w:rsidRPr="0004554B">
              <w:rPr>
                <w:rFonts w:ascii="Times New Roman" w:eastAsia="Times New Roman" w:hAnsi="Times New Roman" w:cs="Times New Roman"/>
                <w:b/>
                <w:bCs/>
                <w:sz w:val="22"/>
                <w:szCs w:val="22"/>
              </w:rPr>
              <w:t>Asi-Ukpo</w:t>
            </w:r>
            <w:proofErr w:type="spellEnd"/>
          </w:p>
          <w:p w14:paraId="19E65943"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
          <w:p w14:paraId="34FB1451" w14:textId="77777777" w:rsidR="00E048B3" w:rsidRPr="0004554B" w:rsidRDefault="00E048B3" w:rsidP="0004554B">
            <w:pPr>
              <w:widowControl w:val="0"/>
              <w:spacing w:line="276" w:lineRule="auto"/>
              <w:rPr>
                <w:rFonts w:ascii="Times New Roman" w:hAnsi="Times New Roman"/>
                <w:sz w:val="22"/>
                <w:szCs w:val="22"/>
              </w:rPr>
            </w:pPr>
          </w:p>
          <w:p w14:paraId="1F472B03"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r w:rsidRPr="0004554B">
              <w:rPr>
                <w:rFonts w:ascii="Times New Roman" w:eastAsia="Times New Roman" w:hAnsi="Times New Roman" w:cs="Times New Roman"/>
                <w:sz w:val="22"/>
                <w:szCs w:val="22"/>
              </w:rPr>
              <w:t>24</w:t>
            </w:r>
          </w:p>
          <w:p w14:paraId="0849E5CA"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r w:rsidRPr="0004554B">
              <w:rPr>
                <w:rFonts w:ascii="Times New Roman" w:eastAsia="Times New Roman" w:hAnsi="Times New Roman" w:cs="Times New Roman"/>
                <w:sz w:val="22"/>
                <w:szCs w:val="22"/>
              </w:rPr>
              <w:t>2</w:t>
            </w:r>
          </w:p>
        </w:tc>
        <w:tc>
          <w:tcPr>
            <w:tcW w:w="405" w:type="dxa"/>
            <w:vMerge w:val="restart"/>
            <w:tcBorders>
              <w:top w:val="single" w:sz="8" w:space="0" w:color="000000"/>
              <w:left w:val="single" w:sz="8" w:space="0" w:color="FFFFFF"/>
              <w:right w:val="nil"/>
            </w:tcBorders>
          </w:tcPr>
          <w:p w14:paraId="160125BE"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
          <w:p w14:paraId="451195B5" w14:textId="77777777" w:rsidR="00E048B3" w:rsidRPr="0004554B" w:rsidRDefault="00E048B3" w:rsidP="0004554B">
            <w:pPr>
              <w:widowControl w:val="0"/>
              <w:spacing w:line="276" w:lineRule="auto"/>
              <w:rPr>
                <w:rFonts w:ascii="Times New Roman" w:hAnsi="Times New Roman"/>
                <w:sz w:val="22"/>
                <w:szCs w:val="22"/>
              </w:rPr>
            </w:pPr>
          </w:p>
          <w:p w14:paraId="4EA9169F"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p>
          <w:p w14:paraId="47D5B1BF"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
        </w:tc>
        <w:tc>
          <w:tcPr>
            <w:tcW w:w="1935" w:type="dxa"/>
            <w:tcBorders>
              <w:top w:val="single" w:sz="8" w:space="0" w:color="000000"/>
              <w:left w:val="nil"/>
              <w:bottom w:val="single" w:sz="8" w:space="0" w:color="FFFFFF"/>
              <w:right w:val="single" w:sz="8" w:space="0" w:color="FFFFFF"/>
            </w:tcBorders>
          </w:tcPr>
          <w:p w14:paraId="6C10BA03"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
        </w:tc>
      </w:tr>
      <w:tr w:rsidR="00E048B3" w:rsidRPr="002079A8" w14:paraId="65B647D0" w14:textId="77777777" w:rsidTr="00D27E7A">
        <w:tc>
          <w:tcPr>
            <w:tcW w:w="2775" w:type="dxa"/>
            <w:tcBorders>
              <w:top w:val="single" w:sz="8" w:space="0" w:color="FFFFFF"/>
              <w:left w:val="single" w:sz="8" w:space="0" w:color="FFFFFF"/>
              <w:bottom w:val="single" w:sz="8" w:space="0" w:color="000000"/>
              <w:right w:val="single" w:sz="8" w:space="0" w:color="FFFFFF"/>
            </w:tcBorders>
            <w:hideMark/>
          </w:tcPr>
          <w:p w14:paraId="61C9964F" w14:textId="77777777" w:rsidR="00E048B3" w:rsidRPr="0004554B" w:rsidRDefault="00E048B3" w:rsidP="0004554B">
            <w:pPr>
              <w:pStyle w:val="Normal0"/>
              <w:widowControl w:val="0"/>
              <w:spacing w:after="0" w:line="276" w:lineRule="auto"/>
              <w:rPr>
                <w:rFonts w:ascii="Times New Roman" w:eastAsia="Times New Roman" w:hAnsi="Times New Roman" w:cs="Times New Roman"/>
                <w:sz w:val="22"/>
                <w:szCs w:val="22"/>
              </w:rPr>
            </w:pPr>
            <w:r w:rsidRPr="0004554B">
              <w:rPr>
                <w:rFonts w:ascii="Times New Roman" w:eastAsia="Times New Roman" w:hAnsi="Times New Roman" w:cs="Times New Roman"/>
                <w:b/>
                <w:bCs/>
                <w:sz w:val="22"/>
                <w:szCs w:val="22"/>
              </w:rPr>
              <w:t>Sesamoid Present</w:t>
            </w:r>
          </w:p>
          <w:p w14:paraId="0D98398E" w14:textId="77777777" w:rsidR="00E048B3" w:rsidRPr="0004554B" w:rsidRDefault="00E048B3" w:rsidP="0004554B">
            <w:pPr>
              <w:pStyle w:val="Normal0"/>
              <w:widowControl w:val="0"/>
              <w:spacing w:after="0" w:line="276" w:lineRule="auto"/>
              <w:rPr>
                <w:rFonts w:ascii="Times New Roman" w:eastAsia="Times New Roman" w:hAnsi="Times New Roman" w:cs="Times New Roman"/>
                <w:sz w:val="22"/>
                <w:szCs w:val="22"/>
              </w:rPr>
            </w:pPr>
            <w:r w:rsidRPr="0004554B">
              <w:rPr>
                <w:rFonts w:ascii="Times New Roman" w:eastAsia="Times New Roman" w:hAnsi="Times New Roman" w:cs="Times New Roman"/>
                <w:sz w:val="22"/>
                <w:szCs w:val="22"/>
              </w:rPr>
              <w:t>Yes</w:t>
            </w:r>
          </w:p>
          <w:p w14:paraId="23E4C2CC" w14:textId="77777777" w:rsidR="00E048B3" w:rsidRPr="0004554B" w:rsidRDefault="00E048B3" w:rsidP="0004554B">
            <w:pPr>
              <w:pStyle w:val="Normal0"/>
              <w:widowControl w:val="0"/>
              <w:spacing w:after="0" w:line="276" w:lineRule="auto"/>
              <w:rPr>
                <w:rFonts w:ascii="Times New Roman" w:eastAsia="Times New Roman" w:hAnsi="Times New Roman" w:cs="Times New Roman"/>
                <w:sz w:val="22"/>
                <w:szCs w:val="22"/>
              </w:rPr>
            </w:pPr>
            <w:r w:rsidRPr="0004554B">
              <w:rPr>
                <w:rFonts w:ascii="Times New Roman" w:eastAsia="Times New Roman" w:hAnsi="Times New Roman" w:cs="Times New Roman"/>
                <w:sz w:val="22"/>
                <w:szCs w:val="22"/>
              </w:rPr>
              <w:t>No</w:t>
            </w:r>
          </w:p>
        </w:tc>
        <w:tc>
          <w:tcPr>
            <w:tcW w:w="1905" w:type="dxa"/>
            <w:vMerge/>
            <w:tcBorders>
              <w:left w:val="single" w:sz="8" w:space="0" w:color="FFFFFF"/>
              <w:bottom w:val="single" w:sz="8" w:space="0" w:color="000000"/>
              <w:right w:val="single" w:sz="8" w:space="0" w:color="FFFFFF"/>
            </w:tcBorders>
          </w:tcPr>
          <w:p w14:paraId="1A11C728"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p>
        </w:tc>
        <w:tc>
          <w:tcPr>
            <w:tcW w:w="2340" w:type="dxa"/>
            <w:vMerge/>
            <w:tcBorders>
              <w:left w:val="single" w:sz="8" w:space="0" w:color="FFFFFF"/>
              <w:bottom w:val="single" w:sz="8" w:space="0" w:color="000000"/>
              <w:right w:val="single" w:sz="8" w:space="0" w:color="FFFFFF"/>
            </w:tcBorders>
          </w:tcPr>
          <w:p w14:paraId="3712021A"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p>
        </w:tc>
        <w:tc>
          <w:tcPr>
            <w:tcW w:w="405" w:type="dxa"/>
            <w:vMerge/>
            <w:tcBorders>
              <w:left w:val="single" w:sz="8" w:space="0" w:color="FFFFFF"/>
              <w:bottom w:val="single" w:sz="8" w:space="0" w:color="000000"/>
              <w:right w:val="nil"/>
            </w:tcBorders>
          </w:tcPr>
          <w:p w14:paraId="48E77E9B"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p>
        </w:tc>
        <w:tc>
          <w:tcPr>
            <w:tcW w:w="1935" w:type="dxa"/>
            <w:tcBorders>
              <w:top w:val="single" w:sz="8" w:space="0" w:color="FFFFFF"/>
              <w:left w:val="nil"/>
              <w:bottom w:val="single" w:sz="8" w:space="0" w:color="000000"/>
              <w:right w:val="single" w:sz="8" w:space="0" w:color="FFFFFF"/>
            </w:tcBorders>
          </w:tcPr>
          <w:p w14:paraId="73F0CE02" w14:textId="77777777" w:rsidR="00E048B3" w:rsidRPr="0004554B" w:rsidRDefault="00E048B3" w:rsidP="0004554B">
            <w:pPr>
              <w:pStyle w:val="Normal0"/>
              <w:widowControl w:val="0"/>
              <w:spacing w:after="0" w:line="276" w:lineRule="auto"/>
              <w:jc w:val="center"/>
              <w:rPr>
                <w:rFonts w:ascii="Times New Roman" w:eastAsia="Times New Roman" w:hAnsi="Times New Roman" w:cs="Times New Roman"/>
                <w:b/>
                <w:bCs/>
                <w:sz w:val="22"/>
                <w:szCs w:val="22"/>
              </w:rPr>
            </w:pPr>
          </w:p>
          <w:p w14:paraId="781C0A6D" w14:textId="77777777" w:rsidR="00E048B3" w:rsidRPr="0004554B" w:rsidRDefault="00E048B3" w:rsidP="0004554B">
            <w:pPr>
              <w:spacing w:after="0" w:line="276" w:lineRule="auto"/>
              <w:rPr>
                <w:rFonts w:ascii="Times New Roman" w:eastAsia="Times New Roman" w:hAnsi="Times New Roman"/>
                <w:sz w:val="22"/>
                <w:szCs w:val="22"/>
              </w:rPr>
            </w:pPr>
          </w:p>
          <w:p w14:paraId="66C8E06C" w14:textId="36525064"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r w:rsidRPr="0004554B">
              <w:rPr>
                <w:rFonts w:ascii="Times New Roman" w:eastAsia="Times New Roman" w:hAnsi="Times New Roman" w:cs="Times New Roman"/>
                <w:sz w:val="22"/>
                <w:szCs w:val="22"/>
              </w:rPr>
              <w:t>70</w:t>
            </w:r>
            <w:r w:rsidR="00954E21">
              <w:rPr>
                <w:rFonts w:ascii="Times New Roman" w:eastAsia="Times New Roman" w:hAnsi="Times New Roman" w:cs="Times New Roman"/>
                <w:sz w:val="22"/>
                <w:szCs w:val="22"/>
              </w:rPr>
              <w:t>%</w:t>
            </w:r>
          </w:p>
          <w:p w14:paraId="43566D92" w14:textId="0EE2CA72" w:rsidR="00E048B3" w:rsidRPr="0004554B" w:rsidRDefault="00E048B3" w:rsidP="0004554B">
            <w:pPr>
              <w:pStyle w:val="Normal0"/>
              <w:widowControl w:val="0"/>
              <w:spacing w:after="0" w:line="276" w:lineRule="auto"/>
              <w:jc w:val="center"/>
              <w:rPr>
                <w:rFonts w:ascii="Times New Roman" w:eastAsia="Times New Roman" w:hAnsi="Times New Roman" w:cs="Times New Roman"/>
                <w:sz w:val="22"/>
                <w:szCs w:val="22"/>
              </w:rPr>
            </w:pPr>
            <w:r w:rsidRPr="0004554B">
              <w:rPr>
                <w:rFonts w:ascii="Times New Roman" w:eastAsia="Times New Roman" w:hAnsi="Times New Roman" w:cs="Times New Roman"/>
                <w:sz w:val="22"/>
                <w:szCs w:val="22"/>
              </w:rPr>
              <w:t>30</w:t>
            </w:r>
            <w:r w:rsidR="00954E21">
              <w:rPr>
                <w:rFonts w:ascii="Times New Roman" w:eastAsia="Times New Roman" w:hAnsi="Times New Roman" w:cs="Times New Roman"/>
                <w:sz w:val="22"/>
                <w:szCs w:val="22"/>
              </w:rPr>
              <w:t>%</w:t>
            </w:r>
          </w:p>
        </w:tc>
      </w:tr>
    </w:tbl>
    <w:p w14:paraId="1CEDE53C" w14:textId="77777777" w:rsidR="00E048B3" w:rsidRDefault="00E048B3" w:rsidP="0004554B">
      <w:pPr>
        <w:pStyle w:val="Normal0"/>
        <w:spacing w:after="200" w:line="276" w:lineRule="auto"/>
        <w:rPr>
          <w:rFonts w:ascii="Times New Roman" w:eastAsia="Times New Roman" w:hAnsi="Times New Roman" w:cs="Times New Roman"/>
          <w:b/>
          <w:sz w:val="24"/>
        </w:rPr>
      </w:pPr>
    </w:p>
    <w:p w14:paraId="6D7FED23" w14:textId="77777777" w:rsidR="00E76EA1" w:rsidRPr="00E76EA1" w:rsidRDefault="09BB7CCF" w:rsidP="31FA75B6">
      <w:pPr>
        <w:pStyle w:val="Normal0"/>
        <w:spacing w:after="0" w:line="276" w:lineRule="auto"/>
        <w:rPr>
          <w:rFonts w:ascii="Times New Roman" w:eastAsia="Times New Roman" w:hAnsi="Times New Roman"/>
          <w:b/>
          <w:bCs/>
          <w:sz w:val="24"/>
        </w:rPr>
      </w:pPr>
      <w:r w:rsidRPr="31FA75B6">
        <w:rPr>
          <w:rFonts w:ascii="Times New Roman" w:eastAsia="Times New Roman" w:hAnsi="Times New Roman"/>
          <w:b/>
          <w:bCs/>
          <w:sz w:val="24"/>
        </w:rPr>
        <w:t xml:space="preserve">3.3 </w:t>
      </w:r>
      <w:r w:rsidR="562FF582" w:rsidRPr="31FA75B6">
        <w:rPr>
          <w:rFonts w:ascii="Times New Roman" w:eastAsia="Times New Roman" w:hAnsi="Times New Roman"/>
          <w:b/>
          <w:bCs/>
          <w:sz w:val="24"/>
        </w:rPr>
        <w:t>The commonest site of sesamoid bone from radiograph of patients.</w:t>
      </w:r>
    </w:p>
    <w:p w14:paraId="5FB93659" w14:textId="4DEC0512" w:rsidR="61652383" w:rsidRDefault="61652383" w:rsidP="31FA75B6">
      <w:pPr>
        <w:pStyle w:val="Normal0"/>
        <w:spacing w:line="276" w:lineRule="auto"/>
        <w:rPr>
          <w:rFonts w:ascii="Times New Roman" w:eastAsia="Times New Roman" w:hAnsi="Times New Roman"/>
          <w:sz w:val="24"/>
        </w:rPr>
      </w:pPr>
      <w:r w:rsidRPr="31FA75B6">
        <w:rPr>
          <w:rFonts w:ascii="Times New Roman" w:eastAsia="Times New Roman" w:hAnsi="Times New Roman"/>
          <w:sz w:val="24"/>
        </w:rPr>
        <w:t>T</w:t>
      </w:r>
      <w:r w:rsidR="562FF582" w:rsidRPr="31FA75B6">
        <w:rPr>
          <w:rFonts w:ascii="Times New Roman" w:eastAsia="Times New Roman" w:hAnsi="Times New Roman"/>
          <w:sz w:val="24"/>
        </w:rPr>
        <w:t xml:space="preserve">he distribution of the 305 sesamoid bones found at different sites of the lower extremities </w:t>
      </w:r>
      <w:r w:rsidR="3834068B" w:rsidRPr="31FA75B6">
        <w:rPr>
          <w:rFonts w:ascii="Times New Roman" w:eastAsia="Times New Roman" w:hAnsi="Times New Roman"/>
          <w:sz w:val="24"/>
        </w:rPr>
        <w:t>of the study participants was shown in table 3</w:t>
      </w:r>
      <w:r w:rsidR="03405F1B" w:rsidRPr="31FA75B6">
        <w:rPr>
          <w:rFonts w:ascii="Times New Roman" w:eastAsia="Times New Roman" w:hAnsi="Times New Roman"/>
          <w:sz w:val="24"/>
        </w:rPr>
        <w:t>. The</w:t>
      </w:r>
      <w:r w:rsidR="562FF582" w:rsidRPr="31FA75B6">
        <w:rPr>
          <w:rFonts w:ascii="Times New Roman" w:eastAsia="Times New Roman" w:hAnsi="Times New Roman"/>
          <w:sz w:val="24"/>
        </w:rPr>
        <w:t xml:space="preserve"> </w:t>
      </w:r>
      <w:r w:rsidR="03405F1B" w:rsidRPr="31FA75B6">
        <w:rPr>
          <w:rFonts w:ascii="Times New Roman" w:eastAsia="Times New Roman" w:hAnsi="Times New Roman"/>
          <w:sz w:val="24"/>
        </w:rPr>
        <w:t>X-</w:t>
      </w:r>
      <w:r w:rsidR="66A68FD0" w:rsidRPr="31FA75B6">
        <w:rPr>
          <w:rFonts w:ascii="Times New Roman" w:eastAsia="Times New Roman" w:hAnsi="Times New Roman"/>
          <w:sz w:val="24"/>
        </w:rPr>
        <w:t>rays</w:t>
      </w:r>
      <w:r w:rsidR="562FF582" w:rsidRPr="31FA75B6">
        <w:rPr>
          <w:rFonts w:ascii="Times New Roman" w:eastAsia="Times New Roman" w:hAnsi="Times New Roman"/>
          <w:sz w:val="24"/>
        </w:rPr>
        <w:t xml:space="preserve"> </w:t>
      </w:r>
      <w:r w:rsidR="18C1E801" w:rsidRPr="31FA75B6">
        <w:rPr>
          <w:rFonts w:ascii="Times New Roman" w:eastAsia="Times New Roman" w:hAnsi="Times New Roman"/>
          <w:sz w:val="24"/>
        </w:rPr>
        <w:t>exposed</w:t>
      </w:r>
      <w:r w:rsidR="562FF582" w:rsidRPr="31FA75B6">
        <w:rPr>
          <w:rFonts w:ascii="Times New Roman" w:eastAsia="Times New Roman" w:hAnsi="Times New Roman"/>
          <w:sz w:val="24"/>
        </w:rPr>
        <w:t xml:space="preserve"> </w:t>
      </w:r>
      <w:r w:rsidR="6A833EA3" w:rsidRPr="31FA75B6">
        <w:rPr>
          <w:rFonts w:ascii="Times New Roman" w:eastAsia="Times New Roman" w:hAnsi="Times New Roman"/>
          <w:sz w:val="24"/>
        </w:rPr>
        <w:t>the presence</w:t>
      </w:r>
      <w:r w:rsidR="562FF582" w:rsidRPr="31FA75B6">
        <w:rPr>
          <w:rFonts w:ascii="Times New Roman" w:eastAsia="Times New Roman" w:hAnsi="Times New Roman"/>
          <w:sz w:val="24"/>
        </w:rPr>
        <w:t xml:space="preserve"> of sesamoid bones at </w:t>
      </w:r>
      <w:r w:rsidR="30A32914" w:rsidRPr="31FA75B6">
        <w:rPr>
          <w:rFonts w:ascii="Times New Roman" w:eastAsia="Times New Roman" w:hAnsi="Times New Roman"/>
          <w:sz w:val="24"/>
        </w:rPr>
        <w:t>the first</w:t>
      </w:r>
      <w:r w:rsidR="562FF582" w:rsidRPr="31FA75B6">
        <w:rPr>
          <w:rFonts w:ascii="Times New Roman" w:eastAsia="Times New Roman" w:hAnsi="Times New Roman"/>
          <w:sz w:val="24"/>
        </w:rPr>
        <w:t xml:space="preserve"> </w:t>
      </w:r>
      <w:r w:rsidR="5D501FFD" w:rsidRPr="31FA75B6">
        <w:rPr>
          <w:rFonts w:ascii="Times New Roman" w:eastAsia="Times New Roman" w:hAnsi="Times New Roman"/>
          <w:sz w:val="24"/>
        </w:rPr>
        <w:t>m</w:t>
      </w:r>
      <w:r w:rsidR="562FF582" w:rsidRPr="31FA75B6">
        <w:rPr>
          <w:rFonts w:ascii="Times New Roman" w:eastAsia="Times New Roman" w:hAnsi="Times New Roman"/>
          <w:sz w:val="24"/>
        </w:rPr>
        <w:t>etatarsophalangeal joint (10</w:t>
      </w:r>
      <w:r w:rsidR="7D0BC0EB" w:rsidRPr="31FA75B6">
        <w:rPr>
          <w:rFonts w:ascii="Times New Roman" w:eastAsia="Times New Roman" w:hAnsi="Times New Roman"/>
          <w:sz w:val="24"/>
        </w:rPr>
        <w:t>0%</w:t>
      </w:r>
      <w:r w:rsidR="19767CFC" w:rsidRPr="31FA75B6">
        <w:rPr>
          <w:rFonts w:ascii="Times New Roman" w:eastAsia="Times New Roman" w:hAnsi="Times New Roman"/>
          <w:sz w:val="24"/>
        </w:rPr>
        <w:t>). The</w:t>
      </w:r>
      <w:r w:rsidR="7D0BC0EB" w:rsidRPr="31FA75B6">
        <w:rPr>
          <w:rFonts w:ascii="Times New Roman" w:eastAsia="Times New Roman" w:hAnsi="Times New Roman"/>
          <w:sz w:val="24"/>
        </w:rPr>
        <w:t xml:space="preserve"> </w:t>
      </w:r>
      <w:r w:rsidR="562FF582" w:rsidRPr="31FA75B6">
        <w:rPr>
          <w:rFonts w:ascii="Times New Roman" w:eastAsia="Times New Roman" w:hAnsi="Times New Roman"/>
          <w:sz w:val="24"/>
        </w:rPr>
        <w:t xml:space="preserve">sesamoid bones </w:t>
      </w:r>
      <w:r w:rsidR="5B430867" w:rsidRPr="31FA75B6">
        <w:rPr>
          <w:rFonts w:ascii="Times New Roman" w:eastAsia="Times New Roman" w:hAnsi="Times New Roman"/>
          <w:sz w:val="24"/>
        </w:rPr>
        <w:t xml:space="preserve">from the participants </w:t>
      </w:r>
      <w:r w:rsidR="562FF582" w:rsidRPr="31FA75B6">
        <w:rPr>
          <w:rFonts w:ascii="Times New Roman" w:eastAsia="Times New Roman" w:hAnsi="Times New Roman"/>
          <w:sz w:val="24"/>
        </w:rPr>
        <w:t xml:space="preserve">at the right second </w:t>
      </w:r>
      <w:r w:rsidR="73C0E851" w:rsidRPr="31FA75B6">
        <w:rPr>
          <w:rFonts w:ascii="Times New Roman" w:eastAsia="Times New Roman" w:hAnsi="Times New Roman"/>
          <w:sz w:val="24"/>
        </w:rPr>
        <w:t>m</w:t>
      </w:r>
      <w:r w:rsidR="562FF582" w:rsidRPr="31FA75B6">
        <w:rPr>
          <w:rFonts w:ascii="Times New Roman" w:eastAsia="Times New Roman" w:hAnsi="Times New Roman"/>
          <w:sz w:val="24"/>
        </w:rPr>
        <w:t>etatarsophalangeal joints</w:t>
      </w:r>
      <w:r w:rsidR="764CA2F2" w:rsidRPr="31FA75B6">
        <w:rPr>
          <w:rFonts w:ascii="Times New Roman" w:eastAsia="Times New Roman" w:hAnsi="Times New Roman"/>
          <w:sz w:val="24"/>
        </w:rPr>
        <w:t xml:space="preserve"> were about 16.1</w:t>
      </w:r>
      <w:r w:rsidR="11A8D974" w:rsidRPr="31FA75B6">
        <w:rPr>
          <w:rFonts w:ascii="Times New Roman" w:eastAsia="Times New Roman" w:hAnsi="Times New Roman"/>
          <w:sz w:val="24"/>
        </w:rPr>
        <w:t>% while</w:t>
      </w:r>
      <w:r w:rsidR="7808FF44" w:rsidRPr="31FA75B6">
        <w:rPr>
          <w:rFonts w:ascii="Times New Roman" w:eastAsia="Times New Roman" w:hAnsi="Times New Roman"/>
          <w:sz w:val="24"/>
        </w:rPr>
        <w:t xml:space="preserve">, the presence of sesamoid </w:t>
      </w:r>
      <w:r w:rsidR="0DC3A891" w:rsidRPr="31FA75B6">
        <w:rPr>
          <w:rFonts w:ascii="Times New Roman" w:eastAsia="Times New Roman" w:hAnsi="Times New Roman"/>
          <w:sz w:val="24"/>
        </w:rPr>
        <w:t>bone at the</w:t>
      </w:r>
      <w:r w:rsidR="74F79025" w:rsidRPr="31FA75B6">
        <w:rPr>
          <w:rFonts w:ascii="Times New Roman" w:eastAsia="Times New Roman" w:hAnsi="Times New Roman"/>
          <w:sz w:val="24"/>
        </w:rPr>
        <w:t xml:space="preserve"> left second </w:t>
      </w:r>
      <w:r w:rsidR="2357C731" w:rsidRPr="31FA75B6">
        <w:rPr>
          <w:rFonts w:ascii="Times New Roman" w:eastAsia="Times New Roman" w:hAnsi="Times New Roman"/>
          <w:sz w:val="24"/>
        </w:rPr>
        <w:t>m</w:t>
      </w:r>
      <w:r w:rsidR="74F79025" w:rsidRPr="31FA75B6">
        <w:rPr>
          <w:rFonts w:ascii="Times New Roman" w:eastAsia="Times New Roman" w:hAnsi="Times New Roman"/>
          <w:sz w:val="24"/>
        </w:rPr>
        <w:t xml:space="preserve">etatarsophalangeal joints </w:t>
      </w:r>
      <w:r w:rsidR="7808FF44" w:rsidRPr="31FA75B6">
        <w:rPr>
          <w:rFonts w:ascii="Times New Roman" w:eastAsia="Times New Roman" w:hAnsi="Times New Roman"/>
          <w:sz w:val="24"/>
        </w:rPr>
        <w:t>was observed in about 8.9% of the participants</w:t>
      </w:r>
      <w:r w:rsidR="1CDE90B7" w:rsidRPr="31FA75B6">
        <w:rPr>
          <w:rFonts w:ascii="Times New Roman" w:eastAsia="Times New Roman" w:hAnsi="Times New Roman"/>
          <w:sz w:val="24"/>
        </w:rPr>
        <w:t xml:space="preserve">. </w:t>
      </w:r>
      <w:r w:rsidR="4E3B610C" w:rsidRPr="31FA75B6">
        <w:rPr>
          <w:rFonts w:ascii="Times New Roman" w:eastAsia="Times New Roman" w:hAnsi="Times New Roman"/>
          <w:sz w:val="24"/>
        </w:rPr>
        <w:t>The sesamoid bone at third right and left Metatarsophalangeal joints were observed at 7.1% and 1.8% of</w:t>
      </w:r>
      <w:r w:rsidR="2486DF70" w:rsidRPr="31FA75B6">
        <w:rPr>
          <w:rFonts w:ascii="Times New Roman" w:eastAsia="Times New Roman" w:hAnsi="Times New Roman"/>
          <w:sz w:val="24"/>
        </w:rPr>
        <w:t xml:space="preserve"> the participants respectively. </w:t>
      </w:r>
      <w:r w:rsidR="39480D29" w:rsidRPr="31FA75B6">
        <w:rPr>
          <w:rFonts w:ascii="Times New Roman" w:eastAsia="Times New Roman" w:hAnsi="Times New Roman"/>
          <w:sz w:val="24"/>
        </w:rPr>
        <w:t xml:space="preserve"> However, </w:t>
      </w:r>
      <w:r w:rsidR="6F768C6E" w:rsidRPr="31FA75B6">
        <w:rPr>
          <w:rFonts w:ascii="Times New Roman" w:eastAsia="Times New Roman" w:hAnsi="Times New Roman"/>
          <w:sz w:val="24"/>
        </w:rPr>
        <w:t xml:space="preserve">about 32.1% and 23.2% of the participants had </w:t>
      </w:r>
      <w:r w:rsidR="7FF3BD41" w:rsidRPr="31FA75B6">
        <w:rPr>
          <w:rFonts w:ascii="Times New Roman" w:eastAsia="Times New Roman" w:hAnsi="Times New Roman"/>
          <w:sz w:val="24"/>
        </w:rPr>
        <w:t>their</w:t>
      </w:r>
      <w:r w:rsidR="6F768C6E" w:rsidRPr="31FA75B6">
        <w:rPr>
          <w:rFonts w:ascii="Times New Roman" w:eastAsia="Times New Roman" w:hAnsi="Times New Roman"/>
          <w:sz w:val="24"/>
        </w:rPr>
        <w:t xml:space="preserve"> sesamoid bone at right and left fifth Metatar</w:t>
      </w:r>
      <w:r w:rsidR="14F766B1" w:rsidRPr="31FA75B6">
        <w:rPr>
          <w:rFonts w:ascii="Times New Roman" w:eastAsia="Times New Roman" w:hAnsi="Times New Roman"/>
          <w:sz w:val="24"/>
        </w:rPr>
        <w:t>sophalangeal joints respectively.</w:t>
      </w:r>
      <w:r w:rsidR="00396ED1">
        <w:rPr>
          <w:rFonts w:ascii="Times New Roman" w:eastAsia="Times New Roman" w:hAnsi="Times New Roman"/>
          <w:sz w:val="24"/>
        </w:rPr>
        <w:t xml:space="preserve"> </w:t>
      </w:r>
      <w:r w:rsidR="21765DED" w:rsidRPr="31FA75B6">
        <w:rPr>
          <w:rFonts w:ascii="Times New Roman" w:eastAsia="Times New Roman" w:hAnsi="Times New Roman"/>
          <w:sz w:val="24"/>
        </w:rPr>
        <w:t>There was no sesamoid bone observed at the fourth Metatarsophalangeal joints within the participants.</w:t>
      </w:r>
      <w:r w:rsidR="00396ED1">
        <w:rPr>
          <w:rFonts w:ascii="Times New Roman" w:eastAsia="Times New Roman" w:hAnsi="Times New Roman"/>
          <w:sz w:val="24"/>
        </w:rPr>
        <w:t xml:space="preserve"> </w:t>
      </w:r>
      <w:r w:rsidR="5E1A0D86" w:rsidRPr="31FA75B6">
        <w:rPr>
          <w:rFonts w:ascii="Times New Roman" w:eastAsia="Times New Roman" w:hAnsi="Times New Roman"/>
          <w:sz w:val="24"/>
        </w:rPr>
        <w:t xml:space="preserve">Further, the </w:t>
      </w:r>
      <w:r w:rsidR="58E63BED" w:rsidRPr="31FA75B6">
        <w:rPr>
          <w:rFonts w:ascii="Times New Roman" w:eastAsia="Times New Roman" w:hAnsi="Times New Roman"/>
          <w:sz w:val="24"/>
        </w:rPr>
        <w:t>radiographic</w:t>
      </w:r>
      <w:r w:rsidR="5E1A0D86" w:rsidRPr="31FA75B6">
        <w:rPr>
          <w:rFonts w:ascii="Times New Roman" w:eastAsia="Times New Roman" w:hAnsi="Times New Roman"/>
          <w:sz w:val="24"/>
        </w:rPr>
        <w:t xml:space="preserve"> studies of the left foot </w:t>
      </w:r>
      <w:r w:rsidR="243583CA" w:rsidRPr="31FA75B6">
        <w:rPr>
          <w:rFonts w:ascii="Times New Roman" w:eastAsia="Times New Roman" w:hAnsi="Times New Roman"/>
          <w:sz w:val="24"/>
        </w:rPr>
        <w:t>indicate</w:t>
      </w:r>
      <w:r w:rsidR="5E1A0D86" w:rsidRPr="31FA75B6">
        <w:rPr>
          <w:rFonts w:ascii="Times New Roman" w:eastAsia="Times New Roman" w:hAnsi="Times New Roman"/>
          <w:sz w:val="24"/>
        </w:rPr>
        <w:t xml:space="preserve"> 100% presence of sesamoid bone</w:t>
      </w:r>
      <w:r w:rsidR="4EEAA3AA" w:rsidRPr="31FA75B6">
        <w:rPr>
          <w:rFonts w:ascii="Times New Roman" w:eastAsia="Times New Roman" w:hAnsi="Times New Roman"/>
          <w:sz w:val="24"/>
        </w:rPr>
        <w:t>s</w:t>
      </w:r>
      <w:r w:rsidR="5E1A0D86" w:rsidRPr="31FA75B6">
        <w:rPr>
          <w:rFonts w:ascii="Times New Roman" w:eastAsia="Times New Roman" w:hAnsi="Times New Roman"/>
          <w:sz w:val="24"/>
        </w:rPr>
        <w:t xml:space="preserve"> </w:t>
      </w:r>
      <w:r w:rsidR="03A86460" w:rsidRPr="31FA75B6">
        <w:rPr>
          <w:rFonts w:ascii="Times New Roman" w:eastAsia="Times New Roman" w:hAnsi="Times New Roman"/>
          <w:sz w:val="24"/>
        </w:rPr>
        <w:t xml:space="preserve">at the first </w:t>
      </w:r>
      <w:r w:rsidR="2C33D702" w:rsidRPr="31FA75B6">
        <w:rPr>
          <w:rFonts w:ascii="Times New Roman" w:eastAsia="Times New Roman" w:hAnsi="Times New Roman"/>
          <w:sz w:val="24"/>
        </w:rPr>
        <w:t xml:space="preserve">Metatarsophalangeal joint. </w:t>
      </w:r>
      <w:r w:rsidR="3DF07DE9" w:rsidRPr="31FA75B6">
        <w:rPr>
          <w:rFonts w:ascii="Times New Roman" w:eastAsia="Times New Roman" w:hAnsi="Times New Roman"/>
          <w:sz w:val="24"/>
        </w:rPr>
        <w:t xml:space="preserve">About 18.9% of the participants showed the presence of sesamoid bone at the second Metatarsophalangeal joint </w:t>
      </w:r>
      <w:r w:rsidR="692358CC" w:rsidRPr="31FA75B6">
        <w:rPr>
          <w:rFonts w:ascii="Times New Roman" w:eastAsia="Times New Roman" w:hAnsi="Times New Roman"/>
          <w:sz w:val="24"/>
        </w:rPr>
        <w:t>while, a participant</w:t>
      </w:r>
      <w:r w:rsidR="0DD1A13F" w:rsidRPr="31FA75B6">
        <w:rPr>
          <w:rFonts w:ascii="Times New Roman" w:eastAsia="Times New Roman" w:hAnsi="Times New Roman"/>
          <w:sz w:val="24"/>
        </w:rPr>
        <w:t xml:space="preserve"> had </w:t>
      </w:r>
      <w:r w:rsidR="62E77A11" w:rsidRPr="31FA75B6">
        <w:rPr>
          <w:rFonts w:ascii="Times New Roman" w:eastAsia="Times New Roman" w:hAnsi="Times New Roman"/>
          <w:sz w:val="24"/>
        </w:rPr>
        <w:t xml:space="preserve">sesamoid bone at third </w:t>
      </w:r>
      <w:r w:rsidR="44608AE4" w:rsidRPr="31FA75B6">
        <w:rPr>
          <w:rFonts w:ascii="Times New Roman" w:eastAsia="Times New Roman" w:hAnsi="Times New Roman"/>
          <w:sz w:val="24"/>
        </w:rPr>
        <w:t xml:space="preserve">Metatarsophalangeal joint. </w:t>
      </w:r>
      <w:r w:rsidR="797DFE8A" w:rsidRPr="31FA75B6">
        <w:rPr>
          <w:rFonts w:ascii="Times New Roman" w:eastAsia="Times New Roman" w:hAnsi="Times New Roman"/>
          <w:sz w:val="24"/>
        </w:rPr>
        <w:t xml:space="preserve">No participant had sesamoid bone at the </w:t>
      </w:r>
      <w:r w:rsidR="243583CA" w:rsidRPr="31FA75B6">
        <w:rPr>
          <w:rFonts w:ascii="Times New Roman" w:eastAsia="Times New Roman" w:hAnsi="Times New Roman"/>
          <w:sz w:val="24"/>
        </w:rPr>
        <w:t>fourth</w:t>
      </w:r>
      <w:r w:rsidR="797DFE8A" w:rsidRPr="31FA75B6">
        <w:rPr>
          <w:rFonts w:ascii="Times New Roman" w:eastAsia="Times New Roman" w:hAnsi="Times New Roman"/>
          <w:sz w:val="24"/>
        </w:rPr>
        <w:t xml:space="preserve"> Metatarsophalangeal joint while, about 19.3% participants had sesamoid bone at the fifth Metatarsophalangeal joint.</w:t>
      </w:r>
      <w:r w:rsidR="340ECE74" w:rsidRPr="31FA75B6">
        <w:rPr>
          <w:rFonts w:ascii="Times New Roman" w:eastAsia="Times New Roman" w:hAnsi="Times New Roman"/>
          <w:sz w:val="24"/>
        </w:rPr>
        <w:t xml:space="preserve"> However,</w:t>
      </w:r>
      <w:r w:rsidR="7686A188" w:rsidRPr="31FA75B6">
        <w:rPr>
          <w:rFonts w:ascii="Times New Roman" w:eastAsia="Times New Roman" w:hAnsi="Times New Roman"/>
          <w:sz w:val="24"/>
        </w:rPr>
        <w:t xml:space="preserve"> only </w:t>
      </w:r>
      <w:r w:rsidR="73EFCF66" w:rsidRPr="31FA75B6">
        <w:rPr>
          <w:rFonts w:ascii="Times New Roman" w:eastAsia="Times New Roman" w:hAnsi="Times New Roman"/>
          <w:sz w:val="24"/>
        </w:rPr>
        <w:t xml:space="preserve">about </w:t>
      </w:r>
      <w:r w:rsidR="340ECE74" w:rsidRPr="31FA75B6">
        <w:rPr>
          <w:rFonts w:ascii="Times New Roman" w:eastAsia="Times New Roman" w:hAnsi="Times New Roman"/>
          <w:sz w:val="24"/>
        </w:rPr>
        <w:t xml:space="preserve">12.5% and 19.6% </w:t>
      </w:r>
      <w:r w:rsidR="7686A188" w:rsidRPr="31FA75B6">
        <w:rPr>
          <w:rFonts w:ascii="Times New Roman" w:eastAsia="Times New Roman" w:hAnsi="Times New Roman"/>
          <w:sz w:val="24"/>
        </w:rPr>
        <w:t xml:space="preserve">participants </w:t>
      </w:r>
      <w:r w:rsidR="340ECE74" w:rsidRPr="31FA75B6">
        <w:rPr>
          <w:rFonts w:ascii="Times New Roman" w:eastAsia="Times New Roman" w:hAnsi="Times New Roman"/>
          <w:sz w:val="24"/>
        </w:rPr>
        <w:t>had sesamoid bone</w:t>
      </w:r>
      <w:r w:rsidR="6EC7798D" w:rsidRPr="31FA75B6">
        <w:rPr>
          <w:rFonts w:ascii="Times New Roman" w:eastAsia="Times New Roman" w:hAnsi="Times New Roman"/>
          <w:sz w:val="24"/>
        </w:rPr>
        <w:t>s</w:t>
      </w:r>
      <w:r w:rsidR="340ECE74" w:rsidRPr="31FA75B6">
        <w:rPr>
          <w:rFonts w:ascii="Times New Roman" w:eastAsia="Times New Roman" w:hAnsi="Times New Roman"/>
          <w:sz w:val="24"/>
        </w:rPr>
        <w:t xml:space="preserve"> </w:t>
      </w:r>
      <w:r w:rsidR="630B4985" w:rsidRPr="31FA75B6">
        <w:rPr>
          <w:rFonts w:ascii="Times New Roman" w:eastAsia="Times New Roman" w:hAnsi="Times New Roman"/>
          <w:sz w:val="24"/>
        </w:rPr>
        <w:t xml:space="preserve">and it occurred </w:t>
      </w:r>
      <w:r w:rsidR="340ECE74" w:rsidRPr="31FA75B6">
        <w:rPr>
          <w:rFonts w:ascii="Times New Roman" w:eastAsia="Times New Roman" w:hAnsi="Times New Roman"/>
          <w:sz w:val="24"/>
        </w:rPr>
        <w:t>at their first Interphalangeal joints</w:t>
      </w:r>
      <w:r w:rsidR="3276EB45" w:rsidRPr="31FA75B6">
        <w:rPr>
          <w:rFonts w:ascii="Times New Roman" w:eastAsia="Times New Roman" w:hAnsi="Times New Roman"/>
          <w:sz w:val="24"/>
        </w:rPr>
        <w:t xml:space="preserve"> of the right and left foot respectively. </w:t>
      </w:r>
      <w:r w:rsidR="35299711" w:rsidRPr="31FA75B6">
        <w:rPr>
          <w:rFonts w:ascii="Times New Roman" w:eastAsia="Times New Roman" w:hAnsi="Times New Roman"/>
          <w:sz w:val="24"/>
        </w:rPr>
        <w:t xml:space="preserve">There </w:t>
      </w:r>
      <w:r w:rsidR="4B6522E9" w:rsidRPr="31FA75B6">
        <w:rPr>
          <w:rFonts w:ascii="Times New Roman" w:eastAsia="Times New Roman" w:hAnsi="Times New Roman"/>
          <w:sz w:val="24"/>
        </w:rPr>
        <w:t>was</w:t>
      </w:r>
      <w:r w:rsidR="35299711" w:rsidRPr="31FA75B6">
        <w:rPr>
          <w:rFonts w:ascii="Times New Roman" w:eastAsia="Times New Roman" w:hAnsi="Times New Roman"/>
          <w:sz w:val="24"/>
        </w:rPr>
        <w:t xml:space="preserve"> sesamoid bone observed from the patella of the knee </w:t>
      </w:r>
      <w:r w:rsidR="4B6522E9" w:rsidRPr="31FA75B6">
        <w:rPr>
          <w:rFonts w:ascii="Times New Roman" w:eastAsia="Times New Roman" w:hAnsi="Times New Roman"/>
          <w:sz w:val="24"/>
        </w:rPr>
        <w:t>joint in 100% of the participants. About 12.5% and 10.7</w:t>
      </w:r>
      <w:r w:rsidR="61A178A4" w:rsidRPr="31FA75B6">
        <w:rPr>
          <w:rFonts w:ascii="Times New Roman" w:eastAsia="Times New Roman" w:hAnsi="Times New Roman"/>
          <w:sz w:val="24"/>
        </w:rPr>
        <w:t>% of</w:t>
      </w:r>
      <w:r w:rsidR="4B6522E9" w:rsidRPr="31FA75B6">
        <w:rPr>
          <w:rFonts w:ascii="Times New Roman" w:eastAsia="Times New Roman" w:hAnsi="Times New Roman"/>
          <w:sz w:val="24"/>
        </w:rPr>
        <w:t xml:space="preserve"> the participants had sesamoid bone (fabella) in the right and left extremities respectively.</w:t>
      </w:r>
      <w:r w:rsidR="26B2394A" w:rsidRPr="31FA75B6">
        <w:rPr>
          <w:rFonts w:ascii="Times New Roman" w:eastAsia="Times New Roman" w:hAnsi="Times New Roman"/>
          <w:sz w:val="24"/>
        </w:rPr>
        <w:t xml:space="preserve"> </w:t>
      </w:r>
      <w:r w:rsidR="0E2C521B" w:rsidRPr="31FA75B6">
        <w:rPr>
          <w:rFonts w:ascii="Times New Roman" w:eastAsia="Times New Roman" w:hAnsi="Times New Roman"/>
          <w:sz w:val="24"/>
        </w:rPr>
        <w:t xml:space="preserve">Figures 1 and 2 below </w:t>
      </w:r>
      <w:r w:rsidR="740AC3CE" w:rsidRPr="31FA75B6">
        <w:rPr>
          <w:rFonts w:ascii="Times New Roman" w:eastAsia="Times New Roman" w:hAnsi="Times New Roman"/>
          <w:sz w:val="24"/>
        </w:rPr>
        <w:t>demonstrate</w:t>
      </w:r>
      <w:r w:rsidR="0E2C521B" w:rsidRPr="31FA75B6">
        <w:rPr>
          <w:rFonts w:ascii="Times New Roman" w:eastAsia="Times New Roman" w:hAnsi="Times New Roman"/>
          <w:sz w:val="24"/>
        </w:rPr>
        <w:t xml:space="preserve"> radiographic images of the sesamoid bones.</w:t>
      </w:r>
    </w:p>
    <w:p w14:paraId="5F66DE0E" w14:textId="349B3C4B" w:rsidR="31FA75B6" w:rsidRDefault="00D766B6" w:rsidP="31FA75B6">
      <w:pPr>
        <w:pStyle w:val="Normal0"/>
        <w:spacing w:line="276" w:lineRule="auto"/>
        <w:rPr>
          <w:rFonts w:ascii="Times New Roman" w:eastAsia="Times New Roman" w:hAnsi="Times New Roman"/>
          <w:sz w:val="24"/>
        </w:rPr>
      </w:pPr>
      <w:r>
        <w:rPr>
          <w:noProof/>
        </w:rPr>
        <w:lastRenderedPageBreak/>
        <w:drawing>
          <wp:inline distT="0" distB="0" distL="0" distR="0" wp14:anchorId="4264D8D2" wp14:editId="31DEC662">
            <wp:extent cx="5076825" cy="2571750"/>
            <wp:effectExtent l="0" t="0" r="9525" b="0"/>
            <wp:docPr id="104720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05775" name=""/>
                    <pic:cNvPicPr/>
                  </pic:nvPicPr>
                  <pic:blipFill>
                    <a:blip r:embed="rId7"/>
                    <a:stretch>
                      <a:fillRect/>
                    </a:stretch>
                  </pic:blipFill>
                  <pic:spPr>
                    <a:xfrm>
                      <a:off x="0" y="0"/>
                      <a:ext cx="5076825" cy="2571750"/>
                    </a:xfrm>
                    <a:prstGeom prst="rect">
                      <a:avLst/>
                    </a:prstGeom>
                  </pic:spPr>
                </pic:pic>
              </a:graphicData>
            </a:graphic>
          </wp:inline>
        </w:drawing>
      </w:r>
    </w:p>
    <w:p w14:paraId="24E69A3E" w14:textId="77777777" w:rsidR="77B4DCE8" w:rsidRPr="00D766B6" w:rsidRDefault="77B4DCE8" w:rsidP="31FA75B6">
      <w:pPr>
        <w:rPr>
          <w:rFonts w:ascii="Times New Roman" w:hAnsi="Times New Roman"/>
          <w:b/>
          <w:bCs/>
        </w:rPr>
      </w:pPr>
      <w:r w:rsidRPr="00D766B6">
        <w:rPr>
          <w:rFonts w:ascii="Times New Roman" w:hAnsi="Times New Roman"/>
          <w:b/>
          <w:bCs/>
        </w:rPr>
        <w:t xml:space="preserve">Fig. </w:t>
      </w:r>
      <w:r w:rsidR="592F7BE6" w:rsidRPr="00D766B6">
        <w:rPr>
          <w:rFonts w:ascii="Times New Roman" w:hAnsi="Times New Roman"/>
          <w:b/>
          <w:bCs/>
        </w:rPr>
        <w:t>1.</w:t>
      </w:r>
      <w:r w:rsidR="75531872" w:rsidRPr="00D766B6">
        <w:rPr>
          <w:rFonts w:ascii="Times New Roman" w:hAnsi="Times New Roman"/>
          <w:b/>
          <w:bCs/>
        </w:rPr>
        <w:t xml:space="preserve"> above</w:t>
      </w:r>
      <w:r w:rsidR="592F7BE6" w:rsidRPr="00D766B6">
        <w:rPr>
          <w:rFonts w:ascii="Times New Roman" w:hAnsi="Times New Roman"/>
          <w:b/>
          <w:bCs/>
        </w:rPr>
        <w:t xml:space="preserve"> </w:t>
      </w:r>
      <w:r w:rsidR="4BCB1CF6" w:rsidRPr="00D766B6">
        <w:rPr>
          <w:rFonts w:ascii="Times New Roman" w:hAnsi="Times New Roman"/>
          <w:b/>
          <w:bCs/>
        </w:rPr>
        <w:t>Lateral knee radiograph. (A)</w:t>
      </w:r>
      <w:r w:rsidR="34323C1F" w:rsidRPr="00D766B6">
        <w:rPr>
          <w:rFonts w:ascii="Times New Roman" w:hAnsi="Times New Roman"/>
          <w:b/>
          <w:bCs/>
        </w:rPr>
        <w:t xml:space="preserve"> Left knee; white arrow </w:t>
      </w:r>
      <w:r w:rsidR="1180D16A" w:rsidRPr="00D766B6">
        <w:rPr>
          <w:rFonts w:ascii="Times New Roman" w:hAnsi="Times New Roman"/>
          <w:b/>
          <w:bCs/>
        </w:rPr>
        <w:t xml:space="preserve">- </w:t>
      </w:r>
      <w:r w:rsidR="34323C1F" w:rsidRPr="00D766B6">
        <w:rPr>
          <w:rFonts w:ascii="Times New Roman" w:hAnsi="Times New Roman"/>
          <w:b/>
          <w:bCs/>
        </w:rPr>
        <w:t>patella, red arrow</w:t>
      </w:r>
      <w:r w:rsidR="3B664523" w:rsidRPr="00D766B6">
        <w:rPr>
          <w:rFonts w:ascii="Times New Roman" w:hAnsi="Times New Roman"/>
          <w:b/>
          <w:bCs/>
        </w:rPr>
        <w:t xml:space="preserve"> -</w:t>
      </w:r>
      <w:r w:rsidR="34323C1F" w:rsidRPr="00D766B6">
        <w:rPr>
          <w:rFonts w:ascii="Times New Roman" w:hAnsi="Times New Roman"/>
          <w:b/>
          <w:bCs/>
        </w:rPr>
        <w:t xml:space="preserve"> </w:t>
      </w:r>
      <w:r w:rsidR="64959258" w:rsidRPr="00D766B6">
        <w:rPr>
          <w:rFonts w:ascii="Times New Roman" w:hAnsi="Times New Roman"/>
          <w:b/>
          <w:bCs/>
        </w:rPr>
        <w:t>fabella.</w:t>
      </w:r>
      <w:r w:rsidR="219FF207" w:rsidRPr="00D766B6">
        <w:rPr>
          <w:rFonts w:ascii="Times New Roman" w:hAnsi="Times New Roman"/>
          <w:b/>
          <w:bCs/>
        </w:rPr>
        <w:t xml:space="preserve"> (B) Right knee; white arrow </w:t>
      </w:r>
      <w:r w:rsidR="7715B153" w:rsidRPr="00D766B6">
        <w:rPr>
          <w:rFonts w:ascii="Times New Roman" w:hAnsi="Times New Roman"/>
          <w:b/>
          <w:bCs/>
        </w:rPr>
        <w:t xml:space="preserve">- </w:t>
      </w:r>
      <w:r w:rsidR="219FF207" w:rsidRPr="00D766B6">
        <w:rPr>
          <w:rFonts w:ascii="Times New Roman" w:hAnsi="Times New Roman"/>
          <w:b/>
          <w:bCs/>
        </w:rPr>
        <w:t>Fabella, red arrow</w:t>
      </w:r>
      <w:r w:rsidR="2ECB8FD8" w:rsidRPr="00D766B6">
        <w:rPr>
          <w:rFonts w:ascii="Times New Roman" w:hAnsi="Times New Roman"/>
          <w:b/>
          <w:bCs/>
        </w:rPr>
        <w:t xml:space="preserve"> – </w:t>
      </w:r>
      <w:r w:rsidR="219FF207" w:rsidRPr="00D766B6">
        <w:rPr>
          <w:rFonts w:ascii="Times New Roman" w:hAnsi="Times New Roman"/>
          <w:b/>
          <w:bCs/>
        </w:rPr>
        <w:t>patella</w:t>
      </w:r>
      <w:r w:rsidR="2ECB8FD8" w:rsidRPr="00D766B6">
        <w:rPr>
          <w:rFonts w:ascii="Times New Roman" w:hAnsi="Times New Roman"/>
          <w:b/>
          <w:bCs/>
        </w:rPr>
        <w:t>.</w:t>
      </w:r>
    </w:p>
    <w:p w14:paraId="3DB80D72" w14:textId="137F3898" w:rsidR="4BCB1CF6" w:rsidRDefault="00D766B6" w:rsidP="31FA75B6">
      <w:r>
        <w:rPr>
          <w:noProof/>
        </w:rPr>
        <w:drawing>
          <wp:inline distT="0" distB="0" distL="0" distR="0" wp14:anchorId="12AAE49B" wp14:editId="4110C96D">
            <wp:extent cx="4067175" cy="3009900"/>
            <wp:effectExtent l="0" t="0" r="9525" b="0"/>
            <wp:docPr id="2074586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86337" name=""/>
                    <pic:cNvPicPr/>
                  </pic:nvPicPr>
                  <pic:blipFill>
                    <a:blip r:embed="rId8"/>
                    <a:stretch>
                      <a:fillRect/>
                    </a:stretch>
                  </pic:blipFill>
                  <pic:spPr>
                    <a:xfrm>
                      <a:off x="0" y="0"/>
                      <a:ext cx="4067175" cy="3009900"/>
                    </a:xfrm>
                    <a:prstGeom prst="rect">
                      <a:avLst/>
                    </a:prstGeom>
                  </pic:spPr>
                </pic:pic>
              </a:graphicData>
            </a:graphic>
          </wp:inline>
        </w:drawing>
      </w:r>
    </w:p>
    <w:p w14:paraId="31F9DECA" w14:textId="5B116003" w:rsidR="31FA75B6" w:rsidRPr="00D766B6" w:rsidRDefault="04B0DF7C" w:rsidP="006D6ED8">
      <w:pPr>
        <w:rPr>
          <w:rFonts w:ascii="Times New Roman" w:hAnsi="Times New Roman"/>
          <w:b/>
          <w:bCs/>
        </w:rPr>
      </w:pPr>
      <w:r w:rsidRPr="00D766B6">
        <w:rPr>
          <w:rFonts w:ascii="Times New Roman" w:hAnsi="Times New Roman"/>
          <w:b/>
          <w:bCs/>
        </w:rPr>
        <w:t xml:space="preserve">Fig. 2. </w:t>
      </w:r>
      <w:r w:rsidR="00E2BD64" w:rsidRPr="00D766B6">
        <w:rPr>
          <w:rFonts w:ascii="Times New Roman" w:hAnsi="Times New Roman"/>
          <w:b/>
          <w:bCs/>
        </w:rPr>
        <w:t xml:space="preserve">above </w:t>
      </w:r>
      <w:r w:rsidR="21B938C6" w:rsidRPr="00D766B6">
        <w:rPr>
          <w:rFonts w:ascii="Times New Roman" w:hAnsi="Times New Roman"/>
          <w:b/>
          <w:bCs/>
        </w:rPr>
        <w:t>Foot</w:t>
      </w:r>
      <w:r w:rsidRPr="00D766B6">
        <w:rPr>
          <w:rFonts w:ascii="Times New Roman" w:hAnsi="Times New Roman"/>
          <w:b/>
          <w:bCs/>
        </w:rPr>
        <w:t xml:space="preserve"> radiograph. (</w:t>
      </w:r>
      <w:r w:rsidR="1D0966C0" w:rsidRPr="00D766B6">
        <w:rPr>
          <w:rFonts w:ascii="Times New Roman" w:hAnsi="Times New Roman"/>
          <w:b/>
          <w:bCs/>
        </w:rPr>
        <w:t>C</w:t>
      </w:r>
      <w:r w:rsidRPr="00D766B6">
        <w:rPr>
          <w:rFonts w:ascii="Times New Roman" w:hAnsi="Times New Roman"/>
          <w:b/>
          <w:bCs/>
        </w:rPr>
        <w:t xml:space="preserve">) </w:t>
      </w:r>
      <w:r w:rsidR="4254EFBD" w:rsidRPr="00D766B6">
        <w:rPr>
          <w:rFonts w:ascii="Times New Roman" w:hAnsi="Times New Roman"/>
          <w:b/>
          <w:bCs/>
        </w:rPr>
        <w:t>Righ</w:t>
      </w:r>
      <w:r w:rsidRPr="00D766B6">
        <w:rPr>
          <w:rFonts w:ascii="Times New Roman" w:hAnsi="Times New Roman"/>
          <w:b/>
          <w:bCs/>
        </w:rPr>
        <w:t xml:space="preserve">t </w:t>
      </w:r>
      <w:r w:rsidR="723AE669" w:rsidRPr="00D766B6">
        <w:rPr>
          <w:rFonts w:ascii="Times New Roman" w:hAnsi="Times New Roman"/>
          <w:b/>
          <w:bCs/>
        </w:rPr>
        <w:t>foot AP view</w:t>
      </w:r>
      <w:r w:rsidRPr="00D766B6">
        <w:rPr>
          <w:rFonts w:ascii="Times New Roman" w:hAnsi="Times New Roman"/>
          <w:b/>
          <w:bCs/>
        </w:rPr>
        <w:t xml:space="preserve">; </w:t>
      </w:r>
      <w:r w:rsidR="2A483F1A" w:rsidRPr="00D766B6">
        <w:rPr>
          <w:rFonts w:ascii="Times New Roman" w:hAnsi="Times New Roman"/>
          <w:b/>
          <w:bCs/>
        </w:rPr>
        <w:t>black</w:t>
      </w:r>
      <w:r w:rsidRPr="00D766B6">
        <w:rPr>
          <w:rFonts w:ascii="Times New Roman" w:hAnsi="Times New Roman"/>
          <w:b/>
          <w:bCs/>
        </w:rPr>
        <w:t xml:space="preserve"> arrow</w:t>
      </w:r>
      <w:r w:rsidR="4A5F080C" w:rsidRPr="00D766B6">
        <w:rPr>
          <w:rFonts w:ascii="Times New Roman" w:hAnsi="Times New Roman"/>
          <w:b/>
          <w:bCs/>
        </w:rPr>
        <w:t>s</w:t>
      </w:r>
      <w:r w:rsidR="14AA1887" w:rsidRPr="00D766B6">
        <w:rPr>
          <w:rFonts w:ascii="Times New Roman" w:hAnsi="Times New Roman"/>
          <w:b/>
          <w:bCs/>
        </w:rPr>
        <w:t xml:space="preserve"> – </w:t>
      </w:r>
      <w:r w:rsidR="57EF9589" w:rsidRPr="00D766B6">
        <w:rPr>
          <w:rFonts w:ascii="Times New Roman" w:hAnsi="Times New Roman"/>
          <w:b/>
          <w:bCs/>
        </w:rPr>
        <w:t xml:space="preserve">first to fifth MTP </w:t>
      </w:r>
      <w:r w:rsidR="14AA1887" w:rsidRPr="00D766B6">
        <w:rPr>
          <w:rFonts w:ascii="Times New Roman" w:hAnsi="Times New Roman"/>
          <w:b/>
          <w:bCs/>
        </w:rPr>
        <w:t>sesamoid bones</w:t>
      </w:r>
      <w:r w:rsidRPr="00D766B6">
        <w:rPr>
          <w:rFonts w:ascii="Times New Roman" w:hAnsi="Times New Roman"/>
          <w:b/>
          <w:bCs/>
        </w:rPr>
        <w:t>. (</w:t>
      </w:r>
      <w:r w:rsidR="18DD8742" w:rsidRPr="00D766B6">
        <w:rPr>
          <w:rFonts w:ascii="Times New Roman" w:hAnsi="Times New Roman"/>
          <w:b/>
          <w:bCs/>
        </w:rPr>
        <w:t>D</w:t>
      </w:r>
      <w:r w:rsidRPr="00D766B6">
        <w:rPr>
          <w:rFonts w:ascii="Times New Roman" w:hAnsi="Times New Roman"/>
          <w:b/>
          <w:bCs/>
        </w:rPr>
        <w:t xml:space="preserve">) </w:t>
      </w:r>
      <w:r w:rsidR="7725E910" w:rsidRPr="00D766B6">
        <w:rPr>
          <w:rFonts w:ascii="Times New Roman" w:hAnsi="Times New Roman"/>
          <w:b/>
          <w:bCs/>
        </w:rPr>
        <w:t>Left Foot oblique view</w:t>
      </w:r>
      <w:r w:rsidRPr="00D766B6">
        <w:rPr>
          <w:rFonts w:ascii="Times New Roman" w:hAnsi="Times New Roman"/>
          <w:b/>
          <w:bCs/>
        </w:rPr>
        <w:t>; white arrow</w:t>
      </w:r>
      <w:r w:rsidR="5940B8BF" w:rsidRPr="00D766B6">
        <w:rPr>
          <w:rFonts w:ascii="Times New Roman" w:hAnsi="Times New Roman"/>
          <w:b/>
          <w:bCs/>
        </w:rPr>
        <w:t>s</w:t>
      </w:r>
      <w:r w:rsidR="71801D16" w:rsidRPr="00D766B6">
        <w:rPr>
          <w:rFonts w:ascii="Times New Roman" w:hAnsi="Times New Roman"/>
          <w:b/>
          <w:bCs/>
        </w:rPr>
        <w:t xml:space="preserve"> – first MTP </w:t>
      </w:r>
      <w:r w:rsidR="5D54F28C" w:rsidRPr="00D766B6">
        <w:rPr>
          <w:rFonts w:ascii="Times New Roman" w:hAnsi="Times New Roman"/>
          <w:b/>
          <w:bCs/>
        </w:rPr>
        <w:t>sesamoid bones</w:t>
      </w:r>
      <w:r w:rsidR="006D6ED8" w:rsidRPr="00D766B6">
        <w:rPr>
          <w:rFonts w:ascii="Times New Roman" w:hAnsi="Times New Roman"/>
          <w:b/>
          <w:bCs/>
        </w:rPr>
        <w:t>.</w:t>
      </w:r>
    </w:p>
    <w:p w14:paraId="59E4BB1B" w14:textId="77777777" w:rsidR="003F7A64" w:rsidRDefault="00255C87" w:rsidP="0004554B">
      <w:pPr>
        <w:pStyle w:val="Normal0"/>
        <w:widowControl w:val="0"/>
        <w:spacing w:after="0" w:line="276"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Table 3 </w:t>
      </w:r>
      <w:r w:rsidR="003F7A64">
        <w:rPr>
          <w:rFonts w:ascii="Times New Roman" w:eastAsia="Times New Roman" w:hAnsi="Times New Roman" w:cs="Times New Roman"/>
          <w:bCs/>
          <w:sz w:val="24"/>
        </w:rPr>
        <w:t>The commonest site of sesamoid bone from radiographs of patients.</w:t>
      </w:r>
    </w:p>
    <w:tbl>
      <w:tblPr>
        <w:tblStyle w:val="1"/>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60"/>
        <w:gridCol w:w="2550"/>
        <w:gridCol w:w="2535"/>
        <w:gridCol w:w="1485"/>
      </w:tblGrid>
      <w:tr w:rsidR="003F7A64" w14:paraId="6ECFFE46" w14:textId="77777777" w:rsidTr="00D27E7A">
        <w:tc>
          <w:tcPr>
            <w:tcW w:w="3660" w:type="dxa"/>
            <w:tcBorders>
              <w:top w:val="single" w:sz="8" w:space="0" w:color="000000"/>
              <w:left w:val="single" w:sz="8" w:space="0" w:color="FFFFFF"/>
              <w:bottom w:val="single" w:sz="8" w:space="0" w:color="000000"/>
              <w:right w:val="single" w:sz="8" w:space="0" w:color="FFFFFF"/>
            </w:tcBorders>
            <w:hideMark/>
          </w:tcPr>
          <w:p w14:paraId="36EADED7" w14:textId="77777777" w:rsidR="003F7A64" w:rsidRDefault="003F7A64"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Site</w:t>
            </w:r>
          </w:p>
        </w:tc>
        <w:tc>
          <w:tcPr>
            <w:tcW w:w="2550" w:type="dxa"/>
            <w:tcBorders>
              <w:top w:val="single" w:sz="8" w:space="0" w:color="000000"/>
              <w:left w:val="single" w:sz="8" w:space="0" w:color="FFFFFF"/>
              <w:bottom w:val="single" w:sz="8" w:space="0" w:color="000000"/>
              <w:right w:val="single" w:sz="8" w:space="0" w:color="FFFFFF"/>
            </w:tcBorders>
            <w:hideMark/>
          </w:tcPr>
          <w:p w14:paraId="6B73A463" w14:textId="77777777" w:rsidR="003F7A64" w:rsidRDefault="003F7A64"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Right lower extremity</w:t>
            </w:r>
          </w:p>
        </w:tc>
        <w:tc>
          <w:tcPr>
            <w:tcW w:w="2535" w:type="dxa"/>
            <w:tcBorders>
              <w:top w:val="single" w:sz="8" w:space="0" w:color="000000"/>
              <w:left w:val="single" w:sz="8" w:space="0" w:color="FFFFFF"/>
              <w:bottom w:val="single" w:sz="8" w:space="0" w:color="000000"/>
              <w:right w:val="single" w:sz="8" w:space="0" w:color="FFFFFF"/>
            </w:tcBorders>
            <w:hideMark/>
          </w:tcPr>
          <w:p w14:paraId="4E765257" w14:textId="77777777" w:rsidR="003F7A64" w:rsidRDefault="003F7A64"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Left lower extremity</w:t>
            </w:r>
          </w:p>
        </w:tc>
        <w:tc>
          <w:tcPr>
            <w:tcW w:w="1485" w:type="dxa"/>
            <w:tcBorders>
              <w:top w:val="single" w:sz="8" w:space="0" w:color="000000"/>
              <w:left w:val="single" w:sz="8" w:space="0" w:color="FFFFFF"/>
              <w:bottom w:val="single" w:sz="8" w:space="0" w:color="000000"/>
              <w:right w:val="single" w:sz="8" w:space="0" w:color="FFFFFF"/>
            </w:tcBorders>
            <w:hideMark/>
          </w:tcPr>
          <w:p w14:paraId="2C41AE7F" w14:textId="77777777" w:rsidR="003F7A64" w:rsidRDefault="003F7A64" w:rsidP="0004554B">
            <w:pPr>
              <w:pStyle w:val="Normal0"/>
              <w:widowControl w:val="0"/>
              <w:spacing w:after="0" w:line="276"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Total</w:t>
            </w:r>
          </w:p>
        </w:tc>
      </w:tr>
      <w:tr w:rsidR="003F7A64" w14:paraId="0DD82A7D" w14:textId="77777777" w:rsidTr="00D27E7A">
        <w:tc>
          <w:tcPr>
            <w:tcW w:w="3660" w:type="dxa"/>
            <w:tcBorders>
              <w:top w:val="single" w:sz="8" w:space="0" w:color="000000"/>
              <w:left w:val="single" w:sz="8" w:space="0" w:color="FFFFFF"/>
              <w:bottom w:val="single" w:sz="8" w:space="0" w:color="FFFFFF"/>
              <w:right w:val="single" w:sz="8" w:space="0" w:color="FFFFFF"/>
            </w:tcBorders>
            <w:hideMark/>
          </w:tcPr>
          <w:p w14:paraId="3C5AAFDA" w14:textId="77777777" w:rsidR="003F7A64" w:rsidRDefault="003F7A64" w:rsidP="0004554B">
            <w:pPr>
              <w:pStyle w:val="Norm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Metatarsophalangeal Sesamoid (first MTPJ).</w:t>
            </w:r>
          </w:p>
        </w:tc>
        <w:tc>
          <w:tcPr>
            <w:tcW w:w="2550" w:type="dxa"/>
            <w:tcBorders>
              <w:top w:val="single" w:sz="8" w:space="0" w:color="000000"/>
              <w:left w:val="single" w:sz="8" w:space="0" w:color="FFFFFF"/>
              <w:bottom w:val="single" w:sz="8" w:space="0" w:color="FFFFFF"/>
              <w:right w:val="single" w:sz="8" w:space="0" w:color="FFFFFF"/>
            </w:tcBorders>
            <w:hideMark/>
          </w:tcPr>
          <w:p w14:paraId="7E1911BD"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56(100%)</w:t>
            </w:r>
          </w:p>
        </w:tc>
        <w:tc>
          <w:tcPr>
            <w:tcW w:w="2535" w:type="dxa"/>
            <w:tcBorders>
              <w:top w:val="single" w:sz="8" w:space="0" w:color="000000"/>
              <w:left w:val="single" w:sz="8" w:space="0" w:color="FFFFFF"/>
              <w:bottom w:val="single" w:sz="8" w:space="0" w:color="FFFFFF"/>
              <w:right w:val="single" w:sz="8" w:space="0" w:color="FFFFFF"/>
            </w:tcBorders>
            <w:hideMark/>
          </w:tcPr>
          <w:p w14:paraId="22CA6DCF"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56(100%)</w:t>
            </w:r>
          </w:p>
        </w:tc>
        <w:tc>
          <w:tcPr>
            <w:tcW w:w="1485" w:type="dxa"/>
            <w:tcBorders>
              <w:top w:val="single" w:sz="8" w:space="0" w:color="000000"/>
              <w:left w:val="single" w:sz="8" w:space="0" w:color="FFFFFF"/>
              <w:bottom w:val="single" w:sz="8" w:space="0" w:color="FFFFFF"/>
              <w:right w:val="single" w:sz="8" w:space="0" w:color="FFFFFF"/>
            </w:tcBorders>
            <w:hideMark/>
          </w:tcPr>
          <w:p w14:paraId="4AE35246"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112(56.6%)</w:t>
            </w:r>
          </w:p>
        </w:tc>
      </w:tr>
      <w:tr w:rsidR="003F7A64" w14:paraId="52E3BF23"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38E2B5D5" w14:textId="77777777" w:rsidR="003F7A64" w:rsidRDefault="003F7A64"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lastRenderedPageBreak/>
              <w:t>Lesser Metatarsal Sesamoids:</w:t>
            </w:r>
          </w:p>
          <w:p w14:paraId="6C667D99" w14:textId="77777777" w:rsidR="003F7A64" w:rsidRDefault="003F7A64" w:rsidP="0004554B">
            <w:pPr>
              <w:pStyle w:val="Norm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2nd MTPJ</w:t>
            </w:r>
          </w:p>
          <w:p w14:paraId="32ED52E4" w14:textId="77777777" w:rsidR="003F7A64" w:rsidRDefault="003F7A64" w:rsidP="0004554B">
            <w:pPr>
              <w:pStyle w:val="Norm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3rd MTPJ</w:t>
            </w:r>
          </w:p>
          <w:p w14:paraId="5591B57E" w14:textId="77777777" w:rsidR="003F7A64" w:rsidRDefault="003F7A64" w:rsidP="0004554B">
            <w:pPr>
              <w:pStyle w:val="Norm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4th MTPJ</w:t>
            </w:r>
          </w:p>
          <w:p w14:paraId="51EC733F" w14:textId="77777777" w:rsidR="003F7A64" w:rsidRDefault="003F7A64" w:rsidP="0004554B">
            <w:pPr>
              <w:pStyle w:val="Norm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5th MTPJ</w:t>
            </w:r>
          </w:p>
        </w:tc>
        <w:tc>
          <w:tcPr>
            <w:tcW w:w="2550" w:type="dxa"/>
            <w:tcBorders>
              <w:top w:val="single" w:sz="8" w:space="0" w:color="FFFFFF"/>
              <w:left w:val="single" w:sz="8" w:space="0" w:color="FFFFFF"/>
              <w:bottom w:val="single" w:sz="8" w:space="0" w:color="FFFFFF"/>
              <w:right w:val="single" w:sz="8" w:space="0" w:color="FFFFFF"/>
            </w:tcBorders>
          </w:tcPr>
          <w:p w14:paraId="770E14DF"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p>
          <w:p w14:paraId="724398CF"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9(16.1%)</w:t>
            </w:r>
          </w:p>
          <w:p w14:paraId="264A2953"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4(7.1%)</w:t>
            </w:r>
          </w:p>
          <w:p w14:paraId="06200CD4"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p w14:paraId="1698D2EC"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18(32.1%)</w:t>
            </w:r>
          </w:p>
        </w:tc>
        <w:tc>
          <w:tcPr>
            <w:tcW w:w="2535" w:type="dxa"/>
            <w:tcBorders>
              <w:top w:val="single" w:sz="8" w:space="0" w:color="FFFFFF"/>
              <w:left w:val="single" w:sz="8" w:space="0" w:color="FFFFFF"/>
              <w:bottom w:val="single" w:sz="8" w:space="0" w:color="FFFFFF"/>
              <w:right w:val="single" w:sz="8" w:space="0" w:color="FFFFFF"/>
            </w:tcBorders>
          </w:tcPr>
          <w:p w14:paraId="7FE05A28"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p>
          <w:p w14:paraId="5CEFBA19"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5(8.9%)</w:t>
            </w:r>
          </w:p>
          <w:p w14:paraId="73C33DCD"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1(1.8%)</w:t>
            </w:r>
          </w:p>
          <w:p w14:paraId="2426D0D1"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p w14:paraId="0025B8C6"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13(23.2%)</w:t>
            </w:r>
          </w:p>
        </w:tc>
        <w:tc>
          <w:tcPr>
            <w:tcW w:w="1485" w:type="dxa"/>
            <w:tcBorders>
              <w:top w:val="single" w:sz="8" w:space="0" w:color="FFFFFF"/>
              <w:left w:val="single" w:sz="8" w:space="0" w:color="FFFFFF"/>
              <w:bottom w:val="single" w:sz="8" w:space="0" w:color="FFFFFF"/>
              <w:right w:val="single" w:sz="8" w:space="0" w:color="FFFFFF"/>
            </w:tcBorders>
          </w:tcPr>
          <w:p w14:paraId="422E250C" w14:textId="77777777" w:rsidR="003F7A64" w:rsidRDefault="003F7A64" w:rsidP="0004554B">
            <w:pPr>
              <w:pStyle w:val="Normal0"/>
              <w:widowControl w:val="0"/>
              <w:spacing w:after="0" w:line="276" w:lineRule="auto"/>
              <w:rPr>
                <w:rFonts w:ascii="Times New Roman" w:eastAsia="Times New Roman" w:hAnsi="Times New Roman" w:cs="Times New Roman"/>
                <w:sz w:val="24"/>
              </w:rPr>
            </w:pPr>
          </w:p>
          <w:p w14:paraId="7F502223"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14(7.1%)</w:t>
            </w:r>
          </w:p>
          <w:p w14:paraId="403A8CB4"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5(2.5%)</w:t>
            </w:r>
          </w:p>
          <w:p w14:paraId="2134B620"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14:paraId="7E3BB034"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31(15.7%)</w:t>
            </w:r>
          </w:p>
        </w:tc>
      </w:tr>
      <w:tr w:rsidR="003F7A64" w14:paraId="6618BE8A"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0628927C" w14:textId="77777777" w:rsidR="003F7A64" w:rsidRDefault="003F7A64"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Interphalangeal Joint (</w:t>
            </w:r>
            <w:r>
              <w:rPr>
                <w:rFonts w:ascii="Times New Roman" w:eastAsia="Times New Roman" w:hAnsi="Times New Roman" w:cs="Times New Roman"/>
                <w:b/>
                <w:bCs/>
                <w:sz w:val="24"/>
                <w:highlight w:val="white"/>
              </w:rPr>
              <w:t>1st IP).</w:t>
            </w:r>
          </w:p>
        </w:tc>
        <w:tc>
          <w:tcPr>
            <w:tcW w:w="2550" w:type="dxa"/>
            <w:tcBorders>
              <w:top w:val="single" w:sz="8" w:space="0" w:color="FFFFFF"/>
              <w:left w:val="single" w:sz="8" w:space="0" w:color="FFFFFF"/>
              <w:bottom w:val="single" w:sz="8" w:space="0" w:color="FFFFFF"/>
              <w:right w:val="single" w:sz="8" w:space="0" w:color="FFFFFF"/>
            </w:tcBorders>
            <w:hideMark/>
          </w:tcPr>
          <w:p w14:paraId="5D8860AF"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7(12.5%)</w:t>
            </w:r>
          </w:p>
        </w:tc>
        <w:tc>
          <w:tcPr>
            <w:tcW w:w="2535" w:type="dxa"/>
            <w:tcBorders>
              <w:top w:val="single" w:sz="8" w:space="0" w:color="FFFFFF"/>
              <w:left w:val="single" w:sz="8" w:space="0" w:color="FFFFFF"/>
              <w:bottom w:val="single" w:sz="8" w:space="0" w:color="FFFFFF"/>
              <w:right w:val="single" w:sz="8" w:space="0" w:color="FFFFFF"/>
            </w:tcBorders>
            <w:hideMark/>
          </w:tcPr>
          <w:p w14:paraId="53F1F7E8"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11(19.6%)</w:t>
            </w:r>
          </w:p>
        </w:tc>
        <w:tc>
          <w:tcPr>
            <w:tcW w:w="1485" w:type="dxa"/>
            <w:tcBorders>
              <w:top w:val="single" w:sz="8" w:space="0" w:color="FFFFFF"/>
              <w:left w:val="single" w:sz="8" w:space="0" w:color="FFFFFF"/>
              <w:bottom w:val="single" w:sz="8" w:space="0" w:color="FFFFFF"/>
              <w:right w:val="single" w:sz="8" w:space="0" w:color="FFFFFF"/>
            </w:tcBorders>
            <w:hideMark/>
          </w:tcPr>
          <w:p w14:paraId="04C0736D"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18(9.1%)</w:t>
            </w:r>
          </w:p>
        </w:tc>
      </w:tr>
      <w:tr w:rsidR="003F7A64" w14:paraId="2D93627D"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5E5298D6" w14:textId="77777777" w:rsidR="003F7A64" w:rsidRDefault="003F7A64" w:rsidP="0004554B">
            <w:pPr>
              <w:pStyle w:val="Norm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Patella </w:t>
            </w:r>
          </w:p>
        </w:tc>
        <w:tc>
          <w:tcPr>
            <w:tcW w:w="2550" w:type="dxa"/>
            <w:tcBorders>
              <w:top w:val="single" w:sz="8" w:space="0" w:color="FFFFFF"/>
              <w:left w:val="single" w:sz="8" w:space="0" w:color="FFFFFF"/>
              <w:bottom w:val="single" w:sz="8" w:space="0" w:color="FFFFFF"/>
              <w:right w:val="single" w:sz="8" w:space="0" w:color="FFFFFF"/>
            </w:tcBorders>
            <w:hideMark/>
          </w:tcPr>
          <w:p w14:paraId="21BE2861"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56(100%)</w:t>
            </w:r>
          </w:p>
        </w:tc>
        <w:tc>
          <w:tcPr>
            <w:tcW w:w="2535" w:type="dxa"/>
            <w:tcBorders>
              <w:top w:val="single" w:sz="8" w:space="0" w:color="FFFFFF"/>
              <w:left w:val="single" w:sz="8" w:space="0" w:color="FFFFFF"/>
              <w:bottom w:val="single" w:sz="8" w:space="0" w:color="FFFFFF"/>
              <w:right w:val="single" w:sz="8" w:space="0" w:color="FFFFFF"/>
            </w:tcBorders>
            <w:hideMark/>
          </w:tcPr>
          <w:p w14:paraId="171FD487"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56(100%)</w:t>
            </w:r>
          </w:p>
        </w:tc>
        <w:tc>
          <w:tcPr>
            <w:tcW w:w="1485" w:type="dxa"/>
            <w:tcBorders>
              <w:top w:val="single" w:sz="8" w:space="0" w:color="FFFFFF"/>
              <w:left w:val="single" w:sz="8" w:space="0" w:color="FFFFFF"/>
              <w:bottom w:val="single" w:sz="8" w:space="0" w:color="FFFFFF"/>
              <w:right w:val="single" w:sz="8" w:space="0" w:color="FFFFFF"/>
            </w:tcBorders>
            <w:hideMark/>
          </w:tcPr>
          <w:p w14:paraId="3B28F6DD"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112(36.7%)</w:t>
            </w:r>
          </w:p>
        </w:tc>
      </w:tr>
      <w:tr w:rsidR="003F7A64" w14:paraId="15AB5032" w14:textId="77777777" w:rsidTr="00D27E7A">
        <w:tc>
          <w:tcPr>
            <w:tcW w:w="3660" w:type="dxa"/>
            <w:tcBorders>
              <w:top w:val="single" w:sz="8" w:space="0" w:color="FFFFFF"/>
              <w:left w:val="single" w:sz="8" w:space="0" w:color="FFFFFF"/>
              <w:bottom w:val="single" w:sz="8" w:space="0" w:color="FFFFFF"/>
              <w:right w:val="single" w:sz="8" w:space="0" w:color="FFFFFF"/>
            </w:tcBorders>
            <w:hideMark/>
          </w:tcPr>
          <w:p w14:paraId="0A3625F6" w14:textId="77777777" w:rsidR="003F7A64" w:rsidRDefault="003F7A64" w:rsidP="0004554B">
            <w:pPr>
              <w:pStyle w:val="Norm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Fabella </w:t>
            </w:r>
          </w:p>
        </w:tc>
        <w:tc>
          <w:tcPr>
            <w:tcW w:w="2550" w:type="dxa"/>
            <w:tcBorders>
              <w:top w:val="single" w:sz="8" w:space="0" w:color="FFFFFF"/>
              <w:left w:val="single" w:sz="8" w:space="0" w:color="FFFFFF"/>
              <w:bottom w:val="single" w:sz="8" w:space="0" w:color="FFFFFF"/>
              <w:right w:val="single" w:sz="8" w:space="0" w:color="FFFFFF"/>
            </w:tcBorders>
            <w:hideMark/>
          </w:tcPr>
          <w:p w14:paraId="5A5B0BF5"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7(12.5%)</w:t>
            </w:r>
          </w:p>
        </w:tc>
        <w:tc>
          <w:tcPr>
            <w:tcW w:w="2535" w:type="dxa"/>
            <w:tcBorders>
              <w:top w:val="single" w:sz="8" w:space="0" w:color="FFFFFF"/>
              <w:left w:val="single" w:sz="8" w:space="0" w:color="FFFFFF"/>
              <w:bottom w:val="single" w:sz="8" w:space="0" w:color="FFFFFF"/>
              <w:right w:val="single" w:sz="8" w:space="0" w:color="FFFFFF"/>
            </w:tcBorders>
            <w:hideMark/>
          </w:tcPr>
          <w:p w14:paraId="71E69BAE"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6(10.7%)</w:t>
            </w:r>
          </w:p>
        </w:tc>
        <w:tc>
          <w:tcPr>
            <w:tcW w:w="1485" w:type="dxa"/>
            <w:tcBorders>
              <w:top w:val="single" w:sz="8" w:space="0" w:color="FFFFFF"/>
              <w:left w:val="single" w:sz="8" w:space="0" w:color="FFFFFF"/>
              <w:bottom w:val="single" w:sz="8" w:space="0" w:color="FFFFFF"/>
              <w:right w:val="single" w:sz="8" w:space="0" w:color="FFFFFF"/>
            </w:tcBorders>
            <w:hideMark/>
          </w:tcPr>
          <w:p w14:paraId="36EF4EB5" w14:textId="77777777" w:rsidR="003F7A64" w:rsidRDefault="003F7A64"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13(6.5%)</w:t>
            </w:r>
          </w:p>
        </w:tc>
      </w:tr>
      <w:tr w:rsidR="003F7A64" w14:paraId="2FEA5C0D" w14:textId="77777777" w:rsidTr="00D27E7A">
        <w:tc>
          <w:tcPr>
            <w:tcW w:w="3660" w:type="dxa"/>
            <w:tcBorders>
              <w:top w:val="single" w:sz="8" w:space="0" w:color="FFFFFF"/>
              <w:left w:val="single" w:sz="8" w:space="0" w:color="FFFFFF"/>
              <w:bottom w:val="single" w:sz="8" w:space="0" w:color="000000"/>
              <w:right w:val="single" w:sz="8" w:space="0" w:color="FFFFFF"/>
            </w:tcBorders>
            <w:hideMark/>
          </w:tcPr>
          <w:p w14:paraId="68304ADB" w14:textId="77777777" w:rsidR="003F7A64" w:rsidRDefault="003F7A64" w:rsidP="0004554B">
            <w:pPr>
              <w:pStyle w:val="Normal0"/>
              <w:spacing w:after="0" w:line="276" w:lineRule="auto"/>
              <w:rPr>
                <w:rFonts w:ascii="Times New Roman" w:eastAsia="Times New Roman" w:hAnsi="Times New Roman" w:cs="Times New Roman"/>
                <w:b/>
                <w:bCs/>
                <w:sz w:val="24"/>
              </w:rPr>
            </w:pPr>
            <w:proofErr w:type="spellStart"/>
            <w:r>
              <w:rPr>
                <w:rFonts w:ascii="Times New Roman" w:eastAsia="Times New Roman" w:hAnsi="Times New Roman" w:cs="Times New Roman"/>
                <w:b/>
                <w:bCs/>
                <w:sz w:val="24"/>
              </w:rPr>
              <w:t>Cyamella</w:t>
            </w:r>
            <w:proofErr w:type="spellEnd"/>
          </w:p>
        </w:tc>
        <w:tc>
          <w:tcPr>
            <w:tcW w:w="2550" w:type="dxa"/>
            <w:tcBorders>
              <w:top w:val="single" w:sz="8" w:space="0" w:color="FFFFFF"/>
              <w:left w:val="single" w:sz="8" w:space="0" w:color="FFFFFF"/>
              <w:bottom w:val="single" w:sz="8" w:space="0" w:color="000000"/>
              <w:right w:val="single" w:sz="8" w:space="0" w:color="FFFFFF"/>
            </w:tcBorders>
            <w:hideMark/>
          </w:tcPr>
          <w:p w14:paraId="1FB49258"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2535" w:type="dxa"/>
            <w:tcBorders>
              <w:top w:val="single" w:sz="8" w:space="0" w:color="FFFFFF"/>
              <w:left w:val="single" w:sz="8" w:space="0" w:color="FFFFFF"/>
              <w:bottom w:val="single" w:sz="8" w:space="0" w:color="000000"/>
              <w:right w:val="single" w:sz="8" w:space="0" w:color="FFFFFF"/>
            </w:tcBorders>
            <w:hideMark/>
          </w:tcPr>
          <w:p w14:paraId="6D5F0B30"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1485" w:type="dxa"/>
            <w:tcBorders>
              <w:top w:val="single" w:sz="8" w:space="0" w:color="FFFFFF"/>
              <w:left w:val="single" w:sz="8" w:space="0" w:color="FFFFFF"/>
              <w:bottom w:val="single" w:sz="8" w:space="0" w:color="000000"/>
              <w:right w:val="single" w:sz="8" w:space="0" w:color="FFFFFF"/>
            </w:tcBorders>
            <w:hideMark/>
          </w:tcPr>
          <w:p w14:paraId="723D2CBE" w14:textId="77777777" w:rsidR="003F7A64" w:rsidRDefault="003F7A64"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tc>
      </w:tr>
    </w:tbl>
    <w:p w14:paraId="4CDA2F45" w14:textId="77777777" w:rsidR="003F7A64" w:rsidRDefault="003F7A64" w:rsidP="0004554B">
      <w:pPr>
        <w:pStyle w:val="Normal0"/>
        <w:spacing w:after="200" w:line="276" w:lineRule="auto"/>
        <w:rPr>
          <w:rFonts w:ascii="Times New Roman" w:eastAsia="Times New Roman" w:hAnsi="Times New Roman" w:cs="Times New Roman"/>
          <w:b/>
          <w:bCs/>
          <w:sz w:val="24"/>
        </w:rPr>
      </w:pPr>
    </w:p>
    <w:p w14:paraId="69544E05" w14:textId="77777777" w:rsidR="008F24E0" w:rsidRPr="008F24E0" w:rsidRDefault="5DE24D64" w:rsidP="31FA75B6">
      <w:pPr>
        <w:pStyle w:val="Normal0"/>
        <w:spacing w:after="0" w:line="276" w:lineRule="auto"/>
        <w:rPr>
          <w:rFonts w:ascii="Times New Roman" w:eastAsia="Times New Roman" w:hAnsi="Times New Roman"/>
          <w:b/>
          <w:bCs/>
          <w:sz w:val="24"/>
        </w:rPr>
      </w:pPr>
      <w:r w:rsidRPr="31FA75B6">
        <w:rPr>
          <w:rFonts w:ascii="Times New Roman" w:eastAsia="Times New Roman" w:hAnsi="Times New Roman"/>
          <w:b/>
          <w:bCs/>
          <w:sz w:val="24"/>
        </w:rPr>
        <w:t>3.4 The symmetric pattern of sesamoid bone from radiograph of patients.</w:t>
      </w:r>
    </w:p>
    <w:p w14:paraId="6241FB7E" w14:textId="77777777" w:rsidR="00995F0A" w:rsidRDefault="5DE24D64" w:rsidP="31FA75B6">
      <w:pPr>
        <w:pStyle w:val="Normal0"/>
        <w:spacing w:line="276" w:lineRule="auto"/>
        <w:rPr>
          <w:rFonts w:ascii="Times New Roman" w:eastAsia="Times New Roman" w:hAnsi="Times New Roman" w:cs="Times New Roman"/>
          <w:sz w:val="24"/>
        </w:rPr>
      </w:pPr>
      <w:r w:rsidRPr="31FA75B6">
        <w:rPr>
          <w:rFonts w:ascii="Times New Roman" w:eastAsia="Times New Roman" w:hAnsi="Times New Roman"/>
          <w:sz w:val="24"/>
        </w:rPr>
        <w:t>Symmetrical distributions of sesamoid bones bilaterally were found 73.2%</w:t>
      </w:r>
      <w:r w:rsidR="38D7427A" w:rsidRPr="31FA75B6">
        <w:rPr>
          <w:rFonts w:ascii="Times New Roman" w:eastAsia="Times New Roman" w:hAnsi="Times New Roman"/>
          <w:sz w:val="24"/>
        </w:rPr>
        <w:t xml:space="preserve"> participants </w:t>
      </w:r>
      <w:r w:rsidRPr="31FA75B6">
        <w:rPr>
          <w:rFonts w:ascii="Times New Roman" w:eastAsia="Times New Roman" w:hAnsi="Times New Roman"/>
          <w:sz w:val="24"/>
        </w:rPr>
        <w:t>while</w:t>
      </w:r>
      <w:r w:rsidR="4B3208B9" w:rsidRPr="31FA75B6">
        <w:rPr>
          <w:rFonts w:ascii="Times New Roman" w:eastAsia="Times New Roman" w:hAnsi="Times New Roman"/>
          <w:sz w:val="24"/>
        </w:rPr>
        <w:t xml:space="preserve">, </w:t>
      </w:r>
      <w:r w:rsidRPr="31FA75B6">
        <w:rPr>
          <w:rFonts w:ascii="Times New Roman" w:eastAsia="Times New Roman" w:hAnsi="Times New Roman"/>
          <w:sz w:val="24"/>
        </w:rPr>
        <w:t>asymmetrical distribution was found in 26.8%</w:t>
      </w:r>
      <w:r w:rsidR="761AB655" w:rsidRPr="31FA75B6">
        <w:rPr>
          <w:rFonts w:ascii="Times New Roman" w:eastAsia="Times New Roman" w:hAnsi="Times New Roman"/>
          <w:sz w:val="24"/>
        </w:rPr>
        <w:t xml:space="preserve"> as shown in t</w:t>
      </w:r>
      <w:r w:rsidRPr="31FA75B6">
        <w:rPr>
          <w:rFonts w:ascii="Times New Roman" w:eastAsia="Times New Roman" w:hAnsi="Times New Roman"/>
          <w:sz w:val="24"/>
        </w:rPr>
        <w:t xml:space="preserve">able 4. </w:t>
      </w:r>
    </w:p>
    <w:p w14:paraId="1859FD46" w14:textId="77777777" w:rsidR="00435D91" w:rsidRPr="007A52E6" w:rsidRDefault="00F0044A" w:rsidP="0004554B">
      <w:pPr>
        <w:pStyle w:val="Normal0"/>
        <w:spacing w:after="0" w:line="276" w:lineRule="auto"/>
        <w:rPr>
          <w:rFonts w:ascii="Times New Roman" w:eastAsia="Times New Roman" w:hAnsi="Times New Roman"/>
          <w:b/>
          <w:bCs/>
          <w:sz w:val="24"/>
        </w:rPr>
      </w:pPr>
      <w:r>
        <w:rPr>
          <w:rFonts w:ascii="Times New Roman" w:eastAsia="Times New Roman" w:hAnsi="Times New Roman" w:cs="Times New Roman"/>
          <w:bCs/>
          <w:sz w:val="24"/>
        </w:rPr>
        <w:t xml:space="preserve">Table 4 </w:t>
      </w:r>
      <w:r w:rsidR="00435D91">
        <w:rPr>
          <w:rFonts w:ascii="Times New Roman" w:eastAsia="Times New Roman" w:hAnsi="Times New Roman" w:cs="Times New Roman"/>
          <w:bCs/>
          <w:sz w:val="24"/>
        </w:rPr>
        <w:t>The symmetric pattern of sesamoid bone from radiographs of patients.</w:t>
      </w: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75"/>
        <w:gridCol w:w="2565"/>
        <w:gridCol w:w="2520"/>
      </w:tblGrid>
      <w:tr w:rsidR="00435D91" w14:paraId="7BB37EC0" w14:textId="77777777" w:rsidTr="00255C87">
        <w:trPr>
          <w:trHeight w:val="195"/>
        </w:trPr>
        <w:tc>
          <w:tcPr>
            <w:tcW w:w="4275" w:type="dxa"/>
            <w:tcBorders>
              <w:top w:val="single" w:sz="8" w:space="0" w:color="000000"/>
              <w:left w:val="single" w:sz="8" w:space="0" w:color="FFFFFF"/>
              <w:bottom w:val="single" w:sz="8" w:space="0" w:color="000000"/>
              <w:right w:val="single" w:sz="8" w:space="0" w:color="FFFFFF"/>
            </w:tcBorders>
            <w:hideMark/>
          </w:tcPr>
          <w:p w14:paraId="4F561A81" w14:textId="77777777" w:rsidR="00435D91" w:rsidRDefault="00435D91" w:rsidP="0004554B">
            <w:pPr>
              <w:pStyle w:val="Normal0"/>
              <w:widowControl w:val="0"/>
              <w:spacing w:after="0" w:line="276" w:lineRule="auto"/>
              <w:rPr>
                <w:rFonts w:ascii="Times New Roman" w:eastAsia="Times New Roman" w:hAnsi="Times New Roman" w:cs="Times New Roman"/>
                <w:b/>
                <w:bCs/>
                <w:sz w:val="24"/>
              </w:rPr>
            </w:pPr>
            <w:r>
              <w:rPr>
                <w:rFonts w:ascii="Times New Roman" w:eastAsia="Times New Roman" w:hAnsi="Times New Roman" w:cs="Times New Roman"/>
                <w:b/>
                <w:bCs/>
                <w:sz w:val="24"/>
              </w:rPr>
              <w:t>Symmetric Pattern of sesamoid bone</w:t>
            </w:r>
          </w:p>
        </w:tc>
        <w:tc>
          <w:tcPr>
            <w:tcW w:w="2565" w:type="dxa"/>
            <w:tcBorders>
              <w:top w:val="single" w:sz="8" w:space="0" w:color="000000"/>
              <w:left w:val="single" w:sz="8" w:space="0" w:color="FFFFFF"/>
              <w:bottom w:val="single" w:sz="8" w:space="0" w:color="000000"/>
              <w:right w:val="single" w:sz="8" w:space="0" w:color="FFFFFF"/>
            </w:tcBorders>
            <w:hideMark/>
          </w:tcPr>
          <w:p w14:paraId="3543A9EB" w14:textId="77777777" w:rsidR="00435D91" w:rsidRDefault="00435D91" w:rsidP="0004554B">
            <w:pPr>
              <w:pStyle w:val="Normal0"/>
              <w:widowControl w:val="0"/>
              <w:spacing w:after="0" w:line="276"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Frequency (n=56)</w:t>
            </w:r>
          </w:p>
        </w:tc>
        <w:tc>
          <w:tcPr>
            <w:tcW w:w="2520" w:type="dxa"/>
            <w:tcBorders>
              <w:top w:val="single" w:sz="8" w:space="0" w:color="000000"/>
              <w:left w:val="single" w:sz="8" w:space="0" w:color="FFFFFF"/>
              <w:bottom w:val="single" w:sz="8" w:space="0" w:color="000000"/>
              <w:right w:val="single" w:sz="8" w:space="0" w:color="FFFFFF"/>
            </w:tcBorders>
            <w:hideMark/>
          </w:tcPr>
          <w:p w14:paraId="7FDA7B27" w14:textId="77777777" w:rsidR="00435D91" w:rsidRDefault="00435D91" w:rsidP="0004554B">
            <w:pPr>
              <w:pStyle w:val="Normal0"/>
              <w:widowControl w:val="0"/>
              <w:spacing w:after="0" w:line="276"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Percentage (%)</w:t>
            </w:r>
          </w:p>
        </w:tc>
      </w:tr>
      <w:tr w:rsidR="00435D91" w14:paraId="50C2B6B6" w14:textId="77777777" w:rsidTr="00D27E7A">
        <w:tc>
          <w:tcPr>
            <w:tcW w:w="4275" w:type="dxa"/>
            <w:tcBorders>
              <w:top w:val="single" w:sz="8" w:space="0" w:color="000000"/>
              <w:left w:val="single" w:sz="8" w:space="0" w:color="FFFFFF"/>
              <w:bottom w:val="single" w:sz="8" w:space="0" w:color="FFFFFF"/>
              <w:right w:val="single" w:sz="8" w:space="0" w:color="FFFFFF"/>
            </w:tcBorders>
            <w:hideMark/>
          </w:tcPr>
          <w:p w14:paraId="3012880F" w14:textId="77777777" w:rsidR="00435D91" w:rsidRDefault="00435D91"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Symmetrical</w:t>
            </w:r>
          </w:p>
        </w:tc>
        <w:tc>
          <w:tcPr>
            <w:tcW w:w="2565" w:type="dxa"/>
            <w:tcBorders>
              <w:top w:val="single" w:sz="8" w:space="0" w:color="000000"/>
              <w:left w:val="single" w:sz="8" w:space="0" w:color="FFFFFF"/>
              <w:bottom w:val="single" w:sz="8" w:space="0" w:color="FFFFFF"/>
              <w:right w:val="single" w:sz="8" w:space="0" w:color="FFFFFF"/>
            </w:tcBorders>
            <w:hideMark/>
          </w:tcPr>
          <w:p w14:paraId="51FA681D" w14:textId="77777777" w:rsidR="00435D91" w:rsidRDefault="00435D91"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41</w:t>
            </w:r>
          </w:p>
        </w:tc>
        <w:tc>
          <w:tcPr>
            <w:tcW w:w="2520" w:type="dxa"/>
            <w:tcBorders>
              <w:top w:val="single" w:sz="8" w:space="0" w:color="000000"/>
              <w:left w:val="single" w:sz="8" w:space="0" w:color="FFFFFF"/>
              <w:bottom w:val="single" w:sz="8" w:space="0" w:color="FFFFFF"/>
              <w:right w:val="single" w:sz="8" w:space="0" w:color="FFFFFF"/>
            </w:tcBorders>
            <w:hideMark/>
          </w:tcPr>
          <w:p w14:paraId="0E78F103" w14:textId="77777777" w:rsidR="00435D91" w:rsidRDefault="00435D91"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73.2</w:t>
            </w:r>
          </w:p>
        </w:tc>
      </w:tr>
      <w:tr w:rsidR="00435D91" w14:paraId="4E8B9493" w14:textId="77777777" w:rsidTr="00D27E7A">
        <w:tc>
          <w:tcPr>
            <w:tcW w:w="4275" w:type="dxa"/>
            <w:tcBorders>
              <w:top w:val="single" w:sz="8" w:space="0" w:color="FFFFFF"/>
              <w:left w:val="single" w:sz="8" w:space="0" w:color="FFFFFF"/>
              <w:bottom w:val="single" w:sz="8" w:space="0" w:color="000000"/>
              <w:right w:val="single" w:sz="8" w:space="0" w:color="FFFFFF"/>
            </w:tcBorders>
            <w:hideMark/>
          </w:tcPr>
          <w:p w14:paraId="58E84DEA" w14:textId="77777777" w:rsidR="00435D91" w:rsidRDefault="00435D91" w:rsidP="0004554B">
            <w:pPr>
              <w:pStyle w:val="Normal0"/>
              <w:widowControl w:val="0"/>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Asymmetrical</w:t>
            </w:r>
          </w:p>
        </w:tc>
        <w:tc>
          <w:tcPr>
            <w:tcW w:w="2565" w:type="dxa"/>
            <w:tcBorders>
              <w:top w:val="single" w:sz="8" w:space="0" w:color="FFFFFF"/>
              <w:left w:val="single" w:sz="8" w:space="0" w:color="FFFFFF"/>
              <w:bottom w:val="single" w:sz="8" w:space="0" w:color="000000"/>
              <w:right w:val="single" w:sz="8" w:space="0" w:color="FFFFFF"/>
            </w:tcBorders>
            <w:hideMark/>
          </w:tcPr>
          <w:p w14:paraId="6301F621" w14:textId="77777777" w:rsidR="00435D91" w:rsidRDefault="00435D91"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2520" w:type="dxa"/>
            <w:tcBorders>
              <w:top w:val="single" w:sz="8" w:space="0" w:color="FFFFFF"/>
              <w:left w:val="single" w:sz="8" w:space="0" w:color="FFFFFF"/>
              <w:bottom w:val="single" w:sz="8" w:space="0" w:color="000000"/>
              <w:right w:val="single" w:sz="8" w:space="0" w:color="FFFFFF"/>
            </w:tcBorders>
            <w:hideMark/>
          </w:tcPr>
          <w:p w14:paraId="5D4C2DF2" w14:textId="77777777" w:rsidR="00435D91" w:rsidRDefault="00435D91" w:rsidP="0004554B">
            <w:pPr>
              <w:pStyle w:val="Normal0"/>
              <w:widowControl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26.8</w:t>
            </w:r>
          </w:p>
        </w:tc>
      </w:tr>
    </w:tbl>
    <w:p w14:paraId="5BCFA850" w14:textId="77777777" w:rsidR="00435D91" w:rsidRDefault="00435D91" w:rsidP="0004554B">
      <w:pPr>
        <w:pStyle w:val="Normal0"/>
        <w:spacing w:after="200" w:line="276" w:lineRule="auto"/>
        <w:rPr>
          <w:rFonts w:ascii="Times New Roman" w:eastAsia="Times New Roman" w:hAnsi="Times New Roman" w:cs="Times New Roman"/>
          <w:b/>
          <w:bCs/>
          <w:sz w:val="24"/>
        </w:rPr>
      </w:pPr>
    </w:p>
    <w:p w14:paraId="4878E7E5" w14:textId="77777777" w:rsidR="00CB4225" w:rsidRPr="00CB4225" w:rsidRDefault="1BE22285" w:rsidP="31FA75B6">
      <w:pPr>
        <w:pStyle w:val="Normal0"/>
        <w:spacing w:after="0" w:line="276" w:lineRule="auto"/>
        <w:rPr>
          <w:rFonts w:ascii="Times New Roman" w:eastAsia="Times New Roman" w:hAnsi="Times New Roman"/>
          <w:b/>
          <w:bCs/>
          <w:sz w:val="24"/>
        </w:rPr>
      </w:pPr>
      <w:r w:rsidRPr="31FA75B6">
        <w:rPr>
          <w:rFonts w:ascii="Times New Roman" w:eastAsia="Times New Roman" w:hAnsi="Times New Roman"/>
          <w:b/>
          <w:bCs/>
          <w:sz w:val="24"/>
        </w:rPr>
        <w:t>3.5 Socio</w:t>
      </w:r>
      <w:r w:rsidR="04686FE4" w:rsidRPr="31FA75B6">
        <w:rPr>
          <w:rFonts w:ascii="Times New Roman" w:eastAsia="Times New Roman" w:hAnsi="Times New Roman"/>
          <w:b/>
          <w:bCs/>
          <w:sz w:val="24"/>
        </w:rPr>
        <w:t>-</w:t>
      </w:r>
      <w:r w:rsidRPr="31FA75B6">
        <w:rPr>
          <w:rFonts w:ascii="Times New Roman" w:eastAsia="Times New Roman" w:hAnsi="Times New Roman"/>
          <w:b/>
          <w:bCs/>
          <w:sz w:val="24"/>
        </w:rPr>
        <w:t>demographic factors associated with the prevalence of sesamoid bone</w:t>
      </w:r>
      <w:r w:rsidR="6AF5E047" w:rsidRPr="31FA75B6">
        <w:rPr>
          <w:rFonts w:ascii="Times New Roman" w:eastAsia="Times New Roman" w:hAnsi="Times New Roman"/>
          <w:b/>
          <w:bCs/>
          <w:sz w:val="24"/>
        </w:rPr>
        <w:t>s</w:t>
      </w:r>
      <w:r w:rsidRPr="31FA75B6">
        <w:rPr>
          <w:rFonts w:ascii="Times New Roman" w:eastAsia="Times New Roman" w:hAnsi="Times New Roman"/>
          <w:b/>
          <w:bCs/>
          <w:sz w:val="24"/>
        </w:rPr>
        <w:t xml:space="preserve"> of the lower limb.</w:t>
      </w:r>
    </w:p>
    <w:p w14:paraId="61650612" w14:textId="77777777" w:rsidR="00046052" w:rsidRDefault="02F7A08F" w:rsidP="31FA75B6">
      <w:pPr>
        <w:pStyle w:val="Normal0"/>
        <w:spacing w:line="276" w:lineRule="auto"/>
        <w:rPr>
          <w:rFonts w:ascii="Times New Roman" w:eastAsia="Times New Roman" w:hAnsi="Times New Roman"/>
          <w:sz w:val="24"/>
        </w:rPr>
      </w:pPr>
      <w:r w:rsidRPr="31FA75B6">
        <w:rPr>
          <w:rFonts w:ascii="Times New Roman" w:eastAsia="Times New Roman" w:hAnsi="Times New Roman"/>
          <w:sz w:val="24"/>
        </w:rPr>
        <w:t>T</w:t>
      </w:r>
      <w:r w:rsidR="1BE22285" w:rsidRPr="31FA75B6">
        <w:rPr>
          <w:rFonts w:ascii="Times New Roman" w:eastAsia="Times New Roman" w:hAnsi="Times New Roman"/>
          <w:sz w:val="24"/>
        </w:rPr>
        <w:t>he association between demographic characteristics and prevalence of sesamoid bone</w:t>
      </w:r>
      <w:r w:rsidR="2B9563CB" w:rsidRPr="31FA75B6">
        <w:rPr>
          <w:rFonts w:ascii="Times New Roman" w:eastAsia="Times New Roman" w:hAnsi="Times New Roman"/>
          <w:sz w:val="24"/>
        </w:rPr>
        <w:t>s</w:t>
      </w:r>
      <w:r w:rsidR="1BE22285" w:rsidRPr="31FA75B6">
        <w:rPr>
          <w:rFonts w:ascii="Times New Roman" w:eastAsia="Times New Roman" w:hAnsi="Times New Roman"/>
          <w:sz w:val="24"/>
        </w:rPr>
        <w:t xml:space="preserve"> of the lower extremity was tested using chi-square</w:t>
      </w:r>
      <w:r w:rsidR="7FBEDCBC" w:rsidRPr="31FA75B6">
        <w:rPr>
          <w:rFonts w:ascii="Times New Roman" w:eastAsia="Times New Roman" w:hAnsi="Times New Roman"/>
          <w:sz w:val="24"/>
        </w:rPr>
        <w:t xml:space="preserve"> (table 5)</w:t>
      </w:r>
      <w:r w:rsidR="1BE22285" w:rsidRPr="31FA75B6">
        <w:rPr>
          <w:rFonts w:ascii="Times New Roman" w:eastAsia="Times New Roman" w:hAnsi="Times New Roman"/>
          <w:sz w:val="24"/>
        </w:rPr>
        <w:t xml:space="preserve">. Analysis </w:t>
      </w:r>
      <w:r w:rsidR="4A3B5687" w:rsidRPr="31FA75B6">
        <w:rPr>
          <w:rFonts w:ascii="Times New Roman" w:eastAsia="Times New Roman" w:hAnsi="Times New Roman"/>
          <w:sz w:val="24"/>
        </w:rPr>
        <w:t>reveals</w:t>
      </w:r>
      <w:r w:rsidR="1BE22285" w:rsidRPr="31FA75B6">
        <w:rPr>
          <w:rFonts w:ascii="Times New Roman" w:eastAsia="Times New Roman" w:hAnsi="Times New Roman"/>
          <w:sz w:val="24"/>
        </w:rPr>
        <w:t xml:space="preserve"> that sesamoid bones were more </w:t>
      </w:r>
      <w:r w:rsidR="3633133A" w:rsidRPr="31FA75B6">
        <w:rPr>
          <w:rFonts w:ascii="Times New Roman" w:eastAsia="Times New Roman" w:hAnsi="Times New Roman"/>
          <w:sz w:val="24"/>
        </w:rPr>
        <w:t>prevalent and</w:t>
      </w:r>
      <w:r w:rsidR="1BE22285" w:rsidRPr="31FA75B6">
        <w:rPr>
          <w:rFonts w:ascii="Times New Roman" w:eastAsia="Times New Roman" w:hAnsi="Times New Roman"/>
          <w:sz w:val="24"/>
        </w:rPr>
        <w:t xml:space="preserve"> </w:t>
      </w:r>
      <w:r w:rsidR="26C6A3CA" w:rsidRPr="31FA75B6">
        <w:rPr>
          <w:rFonts w:ascii="Times New Roman" w:eastAsia="Times New Roman" w:hAnsi="Times New Roman"/>
          <w:sz w:val="24"/>
        </w:rPr>
        <w:t>were not associated</w:t>
      </w:r>
      <w:r w:rsidR="4F87273A" w:rsidRPr="31FA75B6">
        <w:rPr>
          <w:rFonts w:ascii="Times New Roman" w:eastAsia="Times New Roman" w:hAnsi="Times New Roman"/>
          <w:sz w:val="24"/>
        </w:rPr>
        <w:t xml:space="preserve"> </w:t>
      </w:r>
      <w:r w:rsidR="26C6A3CA" w:rsidRPr="31FA75B6">
        <w:rPr>
          <w:rFonts w:ascii="Times New Roman" w:eastAsia="Times New Roman" w:hAnsi="Times New Roman"/>
          <w:sz w:val="24"/>
        </w:rPr>
        <w:t xml:space="preserve">with gender </w:t>
      </w:r>
      <w:r w:rsidR="7231F7D1" w:rsidRPr="31FA75B6">
        <w:rPr>
          <w:rFonts w:ascii="Times New Roman" w:eastAsia="Times New Roman" w:hAnsi="Times New Roman"/>
          <w:sz w:val="24"/>
        </w:rPr>
        <w:t>considering</w:t>
      </w:r>
      <w:r w:rsidR="2F034910" w:rsidRPr="31FA75B6">
        <w:rPr>
          <w:rFonts w:ascii="Times New Roman" w:eastAsia="Times New Roman" w:hAnsi="Times New Roman"/>
          <w:sz w:val="24"/>
        </w:rPr>
        <w:t xml:space="preserve"> p-</w:t>
      </w:r>
      <w:r w:rsidR="2976A78C" w:rsidRPr="31FA75B6">
        <w:rPr>
          <w:rFonts w:ascii="Times New Roman" w:eastAsia="Times New Roman" w:hAnsi="Times New Roman"/>
          <w:sz w:val="24"/>
        </w:rPr>
        <w:t>value</w:t>
      </w:r>
      <w:r w:rsidR="7231F7D1" w:rsidRPr="31FA75B6">
        <w:rPr>
          <w:rFonts w:ascii="Times New Roman" w:eastAsia="Times New Roman" w:hAnsi="Times New Roman"/>
          <w:sz w:val="24"/>
        </w:rPr>
        <w:t xml:space="preserve"> at (p=0.008)</w:t>
      </w:r>
      <w:r w:rsidR="67BE4C46" w:rsidRPr="31FA75B6">
        <w:rPr>
          <w:rFonts w:ascii="Times New Roman" w:eastAsia="Times New Roman" w:hAnsi="Times New Roman"/>
          <w:sz w:val="24"/>
        </w:rPr>
        <w:t xml:space="preserve">. </w:t>
      </w:r>
      <w:r w:rsidR="1BE22285" w:rsidRPr="31FA75B6">
        <w:rPr>
          <w:rFonts w:ascii="Times New Roman" w:eastAsia="Times New Roman" w:hAnsi="Times New Roman"/>
          <w:sz w:val="24"/>
        </w:rPr>
        <w:t xml:space="preserve">Therefore, being female was </w:t>
      </w:r>
      <w:r w:rsidR="317EEA84" w:rsidRPr="31FA75B6">
        <w:rPr>
          <w:rFonts w:ascii="Times New Roman" w:eastAsia="Times New Roman" w:hAnsi="Times New Roman"/>
          <w:sz w:val="24"/>
        </w:rPr>
        <w:t xml:space="preserve">not </w:t>
      </w:r>
      <w:r w:rsidR="1BE22285" w:rsidRPr="31FA75B6">
        <w:rPr>
          <w:rFonts w:ascii="Times New Roman" w:eastAsia="Times New Roman" w:hAnsi="Times New Roman"/>
          <w:sz w:val="24"/>
        </w:rPr>
        <w:t xml:space="preserve">significantly associated with high prevalence of sesamoid bones of the lower extremities. </w:t>
      </w:r>
      <w:r w:rsidR="72A4D2F9" w:rsidRPr="31FA75B6">
        <w:rPr>
          <w:rFonts w:ascii="Times New Roman" w:eastAsia="Times New Roman" w:hAnsi="Times New Roman"/>
          <w:sz w:val="24"/>
        </w:rPr>
        <w:t xml:space="preserve">In </w:t>
      </w:r>
      <w:r w:rsidR="7A8EF307" w:rsidRPr="31FA75B6">
        <w:rPr>
          <w:rFonts w:ascii="Times New Roman" w:eastAsia="Times New Roman" w:hAnsi="Times New Roman"/>
          <w:sz w:val="24"/>
        </w:rPr>
        <w:t>the age</w:t>
      </w:r>
      <w:r w:rsidR="1BE22285" w:rsidRPr="31FA75B6">
        <w:rPr>
          <w:rFonts w:ascii="Times New Roman" w:eastAsia="Times New Roman" w:hAnsi="Times New Roman"/>
          <w:sz w:val="24"/>
        </w:rPr>
        <w:t xml:space="preserve"> group</w:t>
      </w:r>
      <w:r w:rsidR="72A4D2F9" w:rsidRPr="31FA75B6">
        <w:rPr>
          <w:rFonts w:ascii="Times New Roman" w:eastAsia="Times New Roman" w:hAnsi="Times New Roman"/>
          <w:sz w:val="24"/>
        </w:rPr>
        <w:t>,</w:t>
      </w:r>
      <w:r w:rsidR="1BE22285" w:rsidRPr="31FA75B6">
        <w:rPr>
          <w:rFonts w:ascii="Times New Roman" w:eastAsia="Times New Roman" w:hAnsi="Times New Roman"/>
          <w:sz w:val="24"/>
        </w:rPr>
        <w:t xml:space="preserve"> prevalence of sesamoid bones</w:t>
      </w:r>
      <w:r w:rsidR="72A4D2F9" w:rsidRPr="31FA75B6">
        <w:rPr>
          <w:rFonts w:ascii="Times New Roman" w:eastAsia="Times New Roman" w:hAnsi="Times New Roman"/>
          <w:sz w:val="24"/>
        </w:rPr>
        <w:t xml:space="preserve"> was higher</w:t>
      </w:r>
      <w:r w:rsidR="1BE22285" w:rsidRPr="31FA75B6">
        <w:rPr>
          <w:rFonts w:ascii="Times New Roman" w:eastAsia="Times New Roman" w:hAnsi="Times New Roman"/>
          <w:sz w:val="24"/>
        </w:rPr>
        <w:t xml:space="preserve"> among participants who were older at </w:t>
      </w:r>
      <w:r w:rsidR="08502983" w:rsidRPr="31FA75B6">
        <w:rPr>
          <w:rFonts w:ascii="Times New Roman" w:eastAsia="Times New Roman" w:hAnsi="Times New Roman"/>
          <w:sz w:val="24"/>
        </w:rPr>
        <w:t>3</w:t>
      </w:r>
      <w:r w:rsidR="1BE22285" w:rsidRPr="31FA75B6">
        <w:rPr>
          <w:rFonts w:ascii="Times New Roman" w:eastAsia="Times New Roman" w:hAnsi="Times New Roman"/>
          <w:sz w:val="24"/>
        </w:rPr>
        <w:t xml:space="preserve">1 </w:t>
      </w:r>
      <w:r w:rsidR="6EFDD669" w:rsidRPr="31FA75B6">
        <w:rPr>
          <w:rFonts w:ascii="Times New Roman" w:eastAsia="Times New Roman" w:hAnsi="Times New Roman"/>
          <w:sz w:val="24"/>
        </w:rPr>
        <w:t>year</w:t>
      </w:r>
      <w:r w:rsidR="1BE22285" w:rsidRPr="31FA75B6">
        <w:rPr>
          <w:rFonts w:ascii="Times New Roman" w:eastAsia="Times New Roman" w:hAnsi="Times New Roman"/>
          <w:sz w:val="24"/>
        </w:rPr>
        <w:t xml:space="preserve"> and above at </w:t>
      </w:r>
      <w:r w:rsidR="0C886065" w:rsidRPr="31FA75B6">
        <w:rPr>
          <w:rFonts w:ascii="Times New Roman" w:eastAsia="Times New Roman" w:hAnsi="Times New Roman"/>
          <w:sz w:val="24"/>
        </w:rPr>
        <w:t>41.1</w:t>
      </w:r>
      <w:r w:rsidR="1BE22285" w:rsidRPr="31FA75B6">
        <w:rPr>
          <w:rFonts w:ascii="Times New Roman" w:eastAsia="Times New Roman" w:hAnsi="Times New Roman"/>
          <w:sz w:val="24"/>
        </w:rPr>
        <w:t xml:space="preserve">% compared to other lower age groups. This implies that from the study, being older in age was significantly associated with high prevalence of sesamoid bones (p=0.0001). Furthermore, comparing respondents’ prevalence of sesamoid bones among participants attending radiographic exams in University of Calabar Teaching Hospital or </w:t>
      </w:r>
      <w:proofErr w:type="spellStart"/>
      <w:r w:rsidR="1BE22285" w:rsidRPr="31FA75B6">
        <w:rPr>
          <w:rFonts w:ascii="Times New Roman" w:eastAsia="Times New Roman" w:hAnsi="Times New Roman"/>
          <w:sz w:val="24"/>
        </w:rPr>
        <w:t>Asi-</w:t>
      </w:r>
      <w:r w:rsidR="54F1865D" w:rsidRPr="31FA75B6">
        <w:rPr>
          <w:rFonts w:ascii="Times New Roman" w:eastAsia="Times New Roman" w:hAnsi="Times New Roman"/>
          <w:sz w:val="24"/>
        </w:rPr>
        <w:t>U</w:t>
      </w:r>
      <w:r w:rsidR="1BE22285" w:rsidRPr="31FA75B6">
        <w:rPr>
          <w:rFonts w:ascii="Times New Roman" w:eastAsia="Times New Roman" w:hAnsi="Times New Roman"/>
          <w:sz w:val="24"/>
        </w:rPr>
        <w:t>kpo</w:t>
      </w:r>
      <w:proofErr w:type="spellEnd"/>
      <w:r w:rsidR="1BE22285" w:rsidRPr="31FA75B6">
        <w:rPr>
          <w:rFonts w:ascii="Times New Roman" w:eastAsia="Times New Roman" w:hAnsi="Times New Roman"/>
          <w:sz w:val="24"/>
        </w:rPr>
        <w:t xml:space="preserve"> medical </w:t>
      </w:r>
      <w:proofErr w:type="spellStart"/>
      <w:r w:rsidR="1BE22285" w:rsidRPr="31FA75B6">
        <w:rPr>
          <w:rFonts w:ascii="Times New Roman" w:eastAsia="Times New Roman" w:hAnsi="Times New Roman"/>
          <w:sz w:val="24"/>
        </w:rPr>
        <w:t>centre</w:t>
      </w:r>
      <w:proofErr w:type="spellEnd"/>
      <w:r w:rsidR="1BE22285" w:rsidRPr="31FA75B6">
        <w:rPr>
          <w:rFonts w:ascii="Times New Roman" w:eastAsia="Times New Roman" w:hAnsi="Times New Roman"/>
          <w:sz w:val="24"/>
        </w:rPr>
        <w:t xml:space="preserve">, the study reveals that participants taking radiographic examination at </w:t>
      </w:r>
      <w:proofErr w:type="spellStart"/>
      <w:r w:rsidR="1BE22285" w:rsidRPr="31FA75B6">
        <w:rPr>
          <w:rFonts w:ascii="Times New Roman" w:eastAsia="Times New Roman" w:hAnsi="Times New Roman"/>
          <w:sz w:val="24"/>
        </w:rPr>
        <w:t>Asi-Ukpo</w:t>
      </w:r>
      <w:proofErr w:type="spellEnd"/>
      <w:r w:rsidR="1BE22285" w:rsidRPr="31FA75B6">
        <w:rPr>
          <w:rFonts w:ascii="Times New Roman" w:eastAsia="Times New Roman" w:hAnsi="Times New Roman"/>
          <w:sz w:val="24"/>
        </w:rPr>
        <w:t xml:space="preserve"> medical </w:t>
      </w:r>
      <w:r w:rsidR="6494E731" w:rsidRPr="31FA75B6">
        <w:rPr>
          <w:rFonts w:ascii="Times New Roman" w:eastAsia="Times New Roman" w:hAnsi="Times New Roman"/>
          <w:sz w:val="24"/>
        </w:rPr>
        <w:t>Centre</w:t>
      </w:r>
      <w:r w:rsidR="1BE22285" w:rsidRPr="31FA75B6">
        <w:rPr>
          <w:rFonts w:ascii="Times New Roman" w:eastAsia="Times New Roman" w:hAnsi="Times New Roman"/>
          <w:sz w:val="24"/>
        </w:rPr>
        <w:t xml:space="preserve"> were associated with </w:t>
      </w:r>
      <w:r w:rsidR="6DB3130A" w:rsidRPr="31FA75B6">
        <w:rPr>
          <w:rFonts w:ascii="Times New Roman" w:eastAsia="Times New Roman" w:hAnsi="Times New Roman"/>
          <w:sz w:val="24"/>
        </w:rPr>
        <w:t xml:space="preserve">less </w:t>
      </w:r>
      <w:r w:rsidR="1BE22285" w:rsidRPr="31FA75B6">
        <w:rPr>
          <w:rFonts w:ascii="Times New Roman" w:eastAsia="Times New Roman" w:hAnsi="Times New Roman"/>
          <w:sz w:val="24"/>
        </w:rPr>
        <w:t xml:space="preserve">prevalence of the Sesamoid bones at </w:t>
      </w:r>
      <w:r w:rsidR="6DB3130A" w:rsidRPr="31FA75B6">
        <w:rPr>
          <w:rFonts w:ascii="Times New Roman" w:eastAsia="Times New Roman" w:hAnsi="Times New Roman"/>
          <w:sz w:val="24"/>
        </w:rPr>
        <w:t>42.9</w:t>
      </w:r>
      <w:r w:rsidR="1BE22285" w:rsidRPr="31FA75B6">
        <w:rPr>
          <w:rFonts w:ascii="Times New Roman" w:eastAsia="Times New Roman" w:hAnsi="Times New Roman"/>
          <w:sz w:val="24"/>
        </w:rPr>
        <w:t xml:space="preserve">% compared to radiograph results of participants </w:t>
      </w:r>
      <w:r w:rsidR="29DC4F15" w:rsidRPr="31FA75B6">
        <w:rPr>
          <w:rFonts w:ascii="Times New Roman" w:eastAsia="Times New Roman" w:hAnsi="Times New Roman"/>
          <w:sz w:val="24"/>
        </w:rPr>
        <w:t>at</w:t>
      </w:r>
      <w:r w:rsidR="1BE22285" w:rsidRPr="31FA75B6">
        <w:rPr>
          <w:rFonts w:ascii="Times New Roman" w:eastAsia="Times New Roman" w:hAnsi="Times New Roman"/>
          <w:sz w:val="24"/>
        </w:rPr>
        <w:t xml:space="preserve"> the University of Calabar teaching hospital whose prevalence level </w:t>
      </w:r>
      <w:r w:rsidR="54935125" w:rsidRPr="31FA75B6">
        <w:rPr>
          <w:rFonts w:ascii="Times New Roman" w:eastAsia="Times New Roman" w:hAnsi="Times New Roman"/>
          <w:sz w:val="24"/>
        </w:rPr>
        <w:t>was</w:t>
      </w:r>
      <w:r w:rsidR="1BE22285" w:rsidRPr="31FA75B6">
        <w:rPr>
          <w:rFonts w:ascii="Times New Roman" w:eastAsia="Times New Roman" w:hAnsi="Times New Roman"/>
          <w:sz w:val="24"/>
        </w:rPr>
        <w:t xml:space="preserve"> at 5</w:t>
      </w:r>
      <w:r w:rsidR="42D6C138" w:rsidRPr="31FA75B6">
        <w:rPr>
          <w:rFonts w:ascii="Times New Roman" w:eastAsia="Times New Roman" w:hAnsi="Times New Roman"/>
          <w:sz w:val="24"/>
        </w:rPr>
        <w:t>7</w:t>
      </w:r>
      <w:r w:rsidR="1BE22285" w:rsidRPr="31FA75B6">
        <w:rPr>
          <w:rFonts w:ascii="Times New Roman" w:eastAsia="Times New Roman" w:hAnsi="Times New Roman"/>
          <w:sz w:val="24"/>
        </w:rPr>
        <w:t>.</w:t>
      </w:r>
      <w:r w:rsidR="42D6C138" w:rsidRPr="31FA75B6">
        <w:rPr>
          <w:rFonts w:ascii="Times New Roman" w:eastAsia="Times New Roman" w:hAnsi="Times New Roman"/>
          <w:sz w:val="24"/>
        </w:rPr>
        <w:t>4</w:t>
      </w:r>
      <w:r w:rsidR="1BE22285" w:rsidRPr="31FA75B6">
        <w:rPr>
          <w:rFonts w:ascii="Times New Roman" w:eastAsia="Times New Roman" w:hAnsi="Times New Roman"/>
          <w:sz w:val="24"/>
        </w:rPr>
        <w:t xml:space="preserve">%. Therefore, being a participant </w:t>
      </w:r>
      <w:r w:rsidR="0125057B" w:rsidRPr="31FA75B6">
        <w:rPr>
          <w:rFonts w:ascii="Times New Roman" w:eastAsia="Times New Roman" w:hAnsi="Times New Roman"/>
          <w:sz w:val="24"/>
        </w:rPr>
        <w:t>at</w:t>
      </w:r>
      <w:r w:rsidR="1BE22285" w:rsidRPr="31FA75B6">
        <w:rPr>
          <w:rFonts w:ascii="Times New Roman" w:eastAsia="Times New Roman" w:hAnsi="Times New Roman"/>
          <w:sz w:val="24"/>
        </w:rPr>
        <w:t xml:space="preserve"> </w:t>
      </w:r>
      <w:r w:rsidR="60068ABB" w:rsidRPr="31FA75B6">
        <w:rPr>
          <w:rFonts w:ascii="Times New Roman" w:eastAsia="Times New Roman" w:hAnsi="Times New Roman"/>
          <w:sz w:val="24"/>
        </w:rPr>
        <w:t>university of Calabar teaching hospital</w:t>
      </w:r>
      <w:r w:rsidR="1BE22285" w:rsidRPr="31FA75B6">
        <w:rPr>
          <w:rFonts w:ascii="Times New Roman" w:eastAsia="Times New Roman" w:hAnsi="Times New Roman"/>
          <w:sz w:val="24"/>
        </w:rPr>
        <w:t xml:space="preserve"> was significantly associated with high presence of sesamoid bones (p=0.003).</w:t>
      </w:r>
      <w:r w:rsidR="32E3FD00" w:rsidRPr="31FA75B6">
        <w:rPr>
          <w:rFonts w:ascii="Times New Roman" w:eastAsia="Times New Roman" w:hAnsi="Times New Roman"/>
          <w:sz w:val="24"/>
        </w:rPr>
        <w:t xml:space="preserve"> </w:t>
      </w:r>
      <w:r w:rsidR="753C68BD" w:rsidRPr="31FA75B6">
        <w:rPr>
          <w:rFonts w:ascii="Times New Roman" w:eastAsia="Times New Roman" w:hAnsi="Times New Roman"/>
          <w:sz w:val="24"/>
        </w:rPr>
        <w:t xml:space="preserve"> </w:t>
      </w:r>
    </w:p>
    <w:p w14:paraId="7BA6BE1F" w14:textId="77777777" w:rsidR="00723AD4" w:rsidRPr="00723AD4" w:rsidRDefault="006A767E" w:rsidP="0004554B">
      <w:pPr>
        <w:pStyle w:val="Normal0"/>
        <w:spacing w:after="0" w:line="276" w:lineRule="auto"/>
        <w:rPr>
          <w:rFonts w:ascii="Times New Roman" w:eastAsia="Times New Roman" w:hAnsi="Times New Roman"/>
          <w:bCs/>
          <w:sz w:val="24"/>
        </w:rPr>
      </w:pPr>
      <w:r>
        <w:rPr>
          <w:rFonts w:ascii="Times New Roman" w:eastAsia="Times New Roman" w:hAnsi="Times New Roman"/>
          <w:bCs/>
          <w:sz w:val="24"/>
        </w:rPr>
        <w:lastRenderedPageBreak/>
        <w:t xml:space="preserve">Table 5 </w:t>
      </w:r>
      <w:r w:rsidR="00723AD4" w:rsidRPr="00723AD4">
        <w:rPr>
          <w:rFonts w:ascii="Times New Roman" w:eastAsia="Times New Roman" w:hAnsi="Times New Roman"/>
          <w:bCs/>
          <w:sz w:val="24"/>
        </w:rPr>
        <w:t>Socio</w:t>
      </w:r>
      <w:r>
        <w:rPr>
          <w:rFonts w:ascii="Times New Roman" w:eastAsia="Times New Roman" w:hAnsi="Times New Roman"/>
          <w:bCs/>
          <w:sz w:val="24"/>
        </w:rPr>
        <w:t>-</w:t>
      </w:r>
      <w:r w:rsidR="00723AD4" w:rsidRPr="00723AD4">
        <w:rPr>
          <w:rFonts w:ascii="Times New Roman" w:eastAsia="Times New Roman" w:hAnsi="Times New Roman"/>
          <w:bCs/>
          <w:sz w:val="24"/>
        </w:rPr>
        <w:t>demographic factors associated with the prevalence of sesamoid bone of the lower limb</w:t>
      </w:r>
    </w:p>
    <w:tbl>
      <w:tblPr>
        <w:tblStyle w:val="2"/>
        <w:tblW w:w="9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74"/>
        <w:gridCol w:w="1889"/>
        <w:gridCol w:w="2699"/>
        <w:gridCol w:w="71"/>
        <w:gridCol w:w="2332"/>
        <w:gridCol w:w="71"/>
      </w:tblGrid>
      <w:tr w:rsidR="00723AD4" w:rsidRPr="00723AD4" w14:paraId="08798F58" w14:textId="77777777" w:rsidTr="31FA75B6">
        <w:trPr>
          <w:gridAfter w:val="1"/>
          <w:wAfter w:w="71" w:type="dxa"/>
          <w:trHeight w:val="203"/>
        </w:trPr>
        <w:tc>
          <w:tcPr>
            <w:tcW w:w="2474"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hideMark/>
          </w:tcPr>
          <w:p w14:paraId="46D8A672"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Variable</w:t>
            </w:r>
          </w:p>
        </w:tc>
        <w:tc>
          <w:tcPr>
            <w:tcW w:w="4588" w:type="dxa"/>
            <w:gridSpan w:val="2"/>
            <w:tcBorders>
              <w:top w:val="single" w:sz="8" w:space="0" w:color="000000" w:themeColor="text1"/>
              <w:left w:val="single" w:sz="8" w:space="0" w:color="FFFFFF" w:themeColor="background1"/>
              <w:bottom w:val="single" w:sz="8" w:space="0" w:color="000000" w:themeColor="text1"/>
              <w:right w:val="single" w:sz="8" w:space="0" w:color="FFFFFF" w:themeColor="background1"/>
            </w:tcBorders>
            <w:hideMark/>
          </w:tcPr>
          <w:p w14:paraId="00762E92"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Presence of sesamoid bone</w:t>
            </w:r>
          </w:p>
        </w:tc>
        <w:tc>
          <w:tcPr>
            <w:tcW w:w="2403" w:type="dxa"/>
            <w:gridSpan w:val="2"/>
            <w:tcBorders>
              <w:top w:val="single" w:sz="8" w:space="0" w:color="000000" w:themeColor="text1"/>
              <w:left w:val="single" w:sz="8" w:space="0" w:color="FFFFFF" w:themeColor="background1"/>
              <w:bottom w:val="single" w:sz="8" w:space="0" w:color="000000" w:themeColor="text1"/>
              <w:right w:val="single" w:sz="8" w:space="0" w:color="FFFFFF" w:themeColor="background1"/>
            </w:tcBorders>
            <w:hideMark/>
          </w:tcPr>
          <w:p w14:paraId="50E551A2"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Chi-square (p-value)</w:t>
            </w:r>
          </w:p>
        </w:tc>
      </w:tr>
      <w:tr w:rsidR="00723AD4" w:rsidRPr="00723AD4" w14:paraId="682A9544" w14:textId="77777777" w:rsidTr="31FA75B6">
        <w:tc>
          <w:tcPr>
            <w:tcW w:w="2474" w:type="dxa"/>
            <w:tcBorders>
              <w:top w:val="single" w:sz="8" w:space="0" w:color="000000" w:themeColor="text1"/>
              <w:left w:val="single" w:sz="8" w:space="0" w:color="FFFFFF" w:themeColor="background1"/>
              <w:bottom w:val="single" w:sz="8" w:space="0" w:color="FFFFFF" w:themeColor="background1"/>
              <w:right w:val="single" w:sz="8" w:space="0" w:color="FFFFFF" w:themeColor="background1"/>
            </w:tcBorders>
          </w:tcPr>
          <w:p w14:paraId="3A7CD998" w14:textId="77777777" w:rsidR="00723AD4" w:rsidRPr="00723AD4" w:rsidRDefault="00723AD4" w:rsidP="0004554B">
            <w:pPr>
              <w:pStyle w:val="Normal0"/>
              <w:spacing w:after="0" w:line="276" w:lineRule="auto"/>
              <w:rPr>
                <w:rFonts w:ascii="Times New Roman" w:eastAsia="Times New Roman" w:hAnsi="Times New Roman"/>
              </w:rPr>
            </w:pPr>
          </w:p>
        </w:tc>
        <w:tc>
          <w:tcPr>
            <w:tcW w:w="1889" w:type="dxa"/>
            <w:tcBorders>
              <w:top w:val="single" w:sz="8" w:space="0" w:color="000000" w:themeColor="text1"/>
              <w:left w:val="single" w:sz="8" w:space="0" w:color="FFFFFF" w:themeColor="background1"/>
              <w:bottom w:val="nil"/>
              <w:right w:val="single" w:sz="8" w:space="0" w:color="FFFFFF" w:themeColor="background1"/>
            </w:tcBorders>
            <w:hideMark/>
          </w:tcPr>
          <w:p w14:paraId="62B45FA7"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Yes</w:t>
            </w:r>
          </w:p>
        </w:tc>
        <w:tc>
          <w:tcPr>
            <w:tcW w:w="2770" w:type="dxa"/>
            <w:gridSpan w:val="2"/>
            <w:tcBorders>
              <w:top w:val="single" w:sz="8" w:space="0" w:color="000000" w:themeColor="text1"/>
              <w:left w:val="single" w:sz="8" w:space="0" w:color="FFFFFF" w:themeColor="background1"/>
              <w:bottom w:val="nil"/>
              <w:right w:val="single" w:sz="8" w:space="0" w:color="FFFFFF" w:themeColor="background1"/>
            </w:tcBorders>
            <w:hideMark/>
          </w:tcPr>
          <w:p w14:paraId="3CC675CA"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No</w:t>
            </w:r>
          </w:p>
        </w:tc>
        <w:tc>
          <w:tcPr>
            <w:tcW w:w="2403" w:type="dxa"/>
            <w:gridSpan w:val="2"/>
            <w:tcBorders>
              <w:top w:val="single" w:sz="8" w:space="0" w:color="000000" w:themeColor="text1"/>
              <w:left w:val="single" w:sz="8" w:space="0" w:color="FFFFFF" w:themeColor="background1"/>
              <w:bottom w:val="nil"/>
              <w:right w:val="single" w:sz="8" w:space="0" w:color="FFFFFF" w:themeColor="background1"/>
            </w:tcBorders>
          </w:tcPr>
          <w:p w14:paraId="24A1A458" w14:textId="77777777" w:rsidR="00723AD4" w:rsidRPr="00723AD4" w:rsidRDefault="00723AD4" w:rsidP="0004554B">
            <w:pPr>
              <w:pStyle w:val="Normal0"/>
              <w:spacing w:after="0" w:line="276" w:lineRule="auto"/>
              <w:rPr>
                <w:rFonts w:ascii="Times New Roman" w:eastAsia="Times New Roman" w:hAnsi="Times New Roman"/>
                <w:b/>
                <w:bCs/>
              </w:rPr>
            </w:pPr>
          </w:p>
        </w:tc>
      </w:tr>
      <w:tr w:rsidR="00723AD4" w:rsidRPr="00723AD4" w14:paraId="1BB215CD" w14:textId="77777777" w:rsidTr="31FA75B6">
        <w:trPr>
          <w:gridAfter w:val="1"/>
          <w:wAfter w:w="71" w:type="dxa"/>
          <w:trHeight w:val="440"/>
        </w:trPr>
        <w:tc>
          <w:tcPr>
            <w:tcW w:w="2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4AD2E9D"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Gender</w:t>
            </w:r>
          </w:p>
          <w:p w14:paraId="42E21FDE"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Male</w:t>
            </w:r>
          </w:p>
          <w:p w14:paraId="77ED5186"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Female</w:t>
            </w:r>
          </w:p>
        </w:tc>
        <w:tc>
          <w:tcPr>
            <w:tcW w:w="1889" w:type="dxa"/>
            <w:tcBorders>
              <w:top w:val="nil"/>
              <w:left w:val="single" w:sz="8" w:space="0" w:color="FFFFFF" w:themeColor="background1"/>
              <w:bottom w:val="single" w:sz="8" w:space="0" w:color="FFFFFF" w:themeColor="background1"/>
              <w:right w:val="single" w:sz="8" w:space="0" w:color="FFFFFF" w:themeColor="background1"/>
            </w:tcBorders>
          </w:tcPr>
          <w:p w14:paraId="665D85A0" w14:textId="77777777" w:rsidR="00723AD4" w:rsidRPr="00723AD4" w:rsidRDefault="00723AD4" w:rsidP="0004554B">
            <w:pPr>
              <w:pStyle w:val="Normal0"/>
              <w:spacing w:after="0" w:line="276" w:lineRule="auto"/>
              <w:rPr>
                <w:rFonts w:ascii="Times New Roman" w:eastAsia="Times New Roman" w:hAnsi="Times New Roman"/>
              </w:rPr>
            </w:pPr>
          </w:p>
          <w:p w14:paraId="2CDC4662" w14:textId="77777777" w:rsidR="00723AD4" w:rsidRPr="0004554B" w:rsidRDefault="00723AD4" w:rsidP="0004554B">
            <w:pPr>
              <w:pStyle w:val="Normal0"/>
              <w:spacing w:after="0" w:line="276" w:lineRule="auto"/>
              <w:rPr>
                <w:rFonts w:ascii="Times New Roman" w:eastAsia="Times New Roman" w:hAnsi="Times New Roman"/>
                <w:highlight w:val="yellow"/>
              </w:rPr>
            </w:pPr>
            <w:r w:rsidRPr="00723AD4">
              <w:rPr>
                <w:rFonts w:ascii="Times New Roman" w:eastAsia="Times New Roman" w:hAnsi="Times New Roman"/>
              </w:rPr>
              <w:t>22 (</w:t>
            </w:r>
            <w:r w:rsidR="001811D1" w:rsidRPr="0004554B">
              <w:rPr>
                <w:rFonts w:ascii="Times New Roman" w:eastAsia="Times New Roman" w:hAnsi="Times New Roman"/>
              </w:rPr>
              <w:t>39.3</w:t>
            </w:r>
            <w:r w:rsidRPr="00526764">
              <w:rPr>
                <w:rFonts w:ascii="Times New Roman" w:eastAsia="Times New Roman" w:hAnsi="Times New Roman"/>
              </w:rPr>
              <w:t>%)</w:t>
            </w:r>
          </w:p>
          <w:p w14:paraId="1984EFBA" w14:textId="77777777" w:rsidR="00723AD4" w:rsidRPr="00723AD4" w:rsidRDefault="00723AD4" w:rsidP="0004554B">
            <w:pPr>
              <w:pStyle w:val="Normal0"/>
              <w:spacing w:after="0" w:line="360" w:lineRule="auto"/>
              <w:rPr>
                <w:rFonts w:ascii="Times New Roman" w:eastAsia="Times New Roman" w:hAnsi="Times New Roman"/>
              </w:rPr>
            </w:pPr>
            <w:r w:rsidRPr="005F6172">
              <w:rPr>
                <w:rFonts w:ascii="Times New Roman" w:eastAsia="Times New Roman" w:hAnsi="Times New Roman"/>
              </w:rPr>
              <w:t xml:space="preserve">34 </w:t>
            </w:r>
            <w:r w:rsidRPr="00526764">
              <w:rPr>
                <w:rFonts w:ascii="Times New Roman" w:eastAsia="Times New Roman" w:hAnsi="Times New Roman"/>
              </w:rPr>
              <w:t>(</w:t>
            </w:r>
            <w:r w:rsidR="001811D1" w:rsidRPr="0004554B">
              <w:rPr>
                <w:rFonts w:ascii="Times New Roman" w:eastAsia="Times New Roman" w:hAnsi="Times New Roman"/>
              </w:rPr>
              <w:t>60.7</w:t>
            </w:r>
            <w:r w:rsidR="00D22545" w:rsidRPr="0004554B">
              <w:rPr>
                <w:rFonts w:ascii="Times New Roman" w:eastAsia="Times New Roman" w:hAnsi="Times New Roman"/>
              </w:rPr>
              <w:t>%</w:t>
            </w:r>
            <w:r w:rsidR="00526764" w:rsidRPr="0004554B">
              <w:rPr>
                <w:rFonts w:ascii="Times New Roman" w:eastAsia="Times New Roman" w:hAnsi="Times New Roman"/>
              </w:rPr>
              <w:t>)</w:t>
            </w:r>
          </w:p>
        </w:tc>
        <w:tc>
          <w:tcPr>
            <w:tcW w:w="2699" w:type="dxa"/>
            <w:tcBorders>
              <w:top w:val="nil"/>
              <w:left w:val="single" w:sz="8" w:space="0" w:color="FFFFFF" w:themeColor="background1"/>
              <w:bottom w:val="single" w:sz="8" w:space="0" w:color="FFFFFF" w:themeColor="background1"/>
              <w:right w:val="single" w:sz="8" w:space="0" w:color="FFFFFF" w:themeColor="background1"/>
            </w:tcBorders>
          </w:tcPr>
          <w:p w14:paraId="1BED690C" w14:textId="77777777" w:rsidR="00723AD4" w:rsidRPr="00723AD4" w:rsidRDefault="00723AD4" w:rsidP="0004554B">
            <w:pPr>
              <w:pStyle w:val="Normal0"/>
              <w:spacing w:after="0" w:line="276" w:lineRule="auto"/>
              <w:rPr>
                <w:rFonts w:ascii="Times New Roman" w:eastAsia="Times New Roman" w:hAnsi="Times New Roman"/>
              </w:rPr>
            </w:pPr>
          </w:p>
          <w:p w14:paraId="7DE3A6DB"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10 (</w:t>
            </w:r>
            <w:r w:rsidR="001811D1">
              <w:rPr>
                <w:rFonts w:ascii="Times New Roman" w:eastAsia="Times New Roman" w:hAnsi="Times New Roman"/>
              </w:rPr>
              <w:t>17.9</w:t>
            </w:r>
            <w:r w:rsidR="00D22545">
              <w:rPr>
                <w:rFonts w:ascii="Times New Roman" w:eastAsia="Times New Roman" w:hAnsi="Times New Roman"/>
              </w:rPr>
              <w:t>%</w:t>
            </w:r>
            <w:r w:rsidRPr="00723AD4">
              <w:rPr>
                <w:rFonts w:ascii="Times New Roman" w:eastAsia="Times New Roman" w:hAnsi="Times New Roman"/>
              </w:rPr>
              <w:t>)</w:t>
            </w:r>
          </w:p>
          <w:p w14:paraId="218513ED"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14 (2</w:t>
            </w:r>
            <w:r w:rsidR="001811D1">
              <w:rPr>
                <w:rFonts w:ascii="Times New Roman" w:eastAsia="Times New Roman" w:hAnsi="Times New Roman"/>
              </w:rPr>
              <w:t>5.0</w:t>
            </w:r>
            <w:r w:rsidR="00D22545">
              <w:rPr>
                <w:rFonts w:ascii="Times New Roman" w:eastAsia="Times New Roman" w:hAnsi="Times New Roman"/>
              </w:rPr>
              <w:t>%</w:t>
            </w:r>
            <w:r w:rsidRPr="00723AD4">
              <w:rPr>
                <w:rFonts w:ascii="Times New Roman" w:eastAsia="Times New Roman" w:hAnsi="Times New Roman"/>
              </w:rPr>
              <w:t>)</w:t>
            </w:r>
          </w:p>
        </w:tc>
        <w:tc>
          <w:tcPr>
            <w:tcW w:w="2403" w:type="dxa"/>
            <w:gridSpan w:val="2"/>
            <w:tcBorders>
              <w:top w:val="nil"/>
              <w:left w:val="single" w:sz="8" w:space="0" w:color="FFFFFF" w:themeColor="background1"/>
              <w:bottom w:val="single" w:sz="8" w:space="0" w:color="FFFFFF" w:themeColor="background1"/>
              <w:right w:val="single" w:sz="8" w:space="0" w:color="FFFFFF" w:themeColor="background1"/>
            </w:tcBorders>
          </w:tcPr>
          <w:p w14:paraId="095A2206" w14:textId="77777777" w:rsidR="00723AD4" w:rsidRPr="00723AD4" w:rsidRDefault="00723AD4" w:rsidP="0004554B">
            <w:pPr>
              <w:pStyle w:val="Normal0"/>
              <w:spacing w:after="0" w:line="276" w:lineRule="auto"/>
              <w:rPr>
                <w:rFonts w:ascii="Times New Roman" w:eastAsia="Times New Roman" w:hAnsi="Times New Roman"/>
              </w:rPr>
            </w:pPr>
          </w:p>
          <w:p w14:paraId="61D7F920"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7.0977</w:t>
            </w:r>
          </w:p>
          <w:p w14:paraId="357D1C43"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(0.008) *</w:t>
            </w:r>
          </w:p>
        </w:tc>
      </w:tr>
      <w:tr w:rsidR="00723AD4" w:rsidRPr="00723AD4" w14:paraId="27B9929D" w14:textId="77777777" w:rsidTr="31FA75B6">
        <w:trPr>
          <w:gridAfter w:val="1"/>
          <w:wAfter w:w="71" w:type="dxa"/>
          <w:trHeight w:val="440"/>
        </w:trPr>
        <w:tc>
          <w:tcPr>
            <w:tcW w:w="2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9FB1CB0"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Age range (years)</w:t>
            </w:r>
          </w:p>
          <w:p w14:paraId="51883CCA"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18-</w:t>
            </w:r>
            <w:r w:rsidR="00973440">
              <w:rPr>
                <w:rFonts w:ascii="Times New Roman" w:eastAsia="Times New Roman" w:hAnsi="Times New Roman"/>
              </w:rPr>
              <w:t>50</w:t>
            </w:r>
          </w:p>
          <w:p w14:paraId="7290FBB4"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31-40</w:t>
            </w:r>
          </w:p>
          <w:p w14:paraId="3F151EED"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41-50</w:t>
            </w:r>
          </w:p>
          <w:p w14:paraId="285051BA"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51-60</w:t>
            </w:r>
          </w:p>
          <w:p w14:paraId="2C5C0811"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61 and above</w:t>
            </w:r>
          </w:p>
        </w:tc>
        <w:tc>
          <w:tcPr>
            <w:tcW w:w="18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AE3031" w14:textId="77777777" w:rsidR="00723AD4" w:rsidRPr="00723AD4" w:rsidRDefault="00723AD4" w:rsidP="0004554B">
            <w:pPr>
              <w:pStyle w:val="Normal0"/>
              <w:spacing w:after="0" w:line="276" w:lineRule="auto"/>
              <w:rPr>
                <w:rFonts w:ascii="Times New Roman" w:eastAsia="Times New Roman" w:hAnsi="Times New Roman"/>
              </w:rPr>
            </w:pPr>
          </w:p>
          <w:p w14:paraId="727BB498"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w:t>
            </w:r>
            <w:r w:rsidR="00A0402D">
              <w:rPr>
                <w:rFonts w:ascii="Times New Roman" w:eastAsia="Times New Roman" w:hAnsi="Times New Roman"/>
              </w:rPr>
              <w:t>1.9</w:t>
            </w:r>
            <w:r w:rsidRPr="00723AD4">
              <w:rPr>
                <w:rFonts w:ascii="Times New Roman" w:eastAsia="Times New Roman" w:hAnsi="Times New Roman"/>
              </w:rPr>
              <w:t>%)</w:t>
            </w:r>
          </w:p>
          <w:p w14:paraId="0ECC2189"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23(</w:t>
            </w:r>
            <w:r w:rsidR="00A0402D">
              <w:rPr>
                <w:rFonts w:ascii="Times New Roman" w:eastAsia="Times New Roman" w:hAnsi="Times New Roman"/>
              </w:rPr>
              <w:t>41.1</w:t>
            </w:r>
            <w:r w:rsidRPr="00723AD4">
              <w:rPr>
                <w:rFonts w:ascii="Times New Roman" w:eastAsia="Times New Roman" w:hAnsi="Times New Roman"/>
              </w:rPr>
              <w:t>%)</w:t>
            </w:r>
          </w:p>
          <w:p w14:paraId="482F310D"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9(</w:t>
            </w:r>
            <w:r w:rsidR="004E4284">
              <w:rPr>
                <w:rFonts w:ascii="Times New Roman" w:eastAsia="Times New Roman" w:hAnsi="Times New Roman"/>
              </w:rPr>
              <w:t>16.1</w:t>
            </w:r>
            <w:r w:rsidRPr="00723AD4">
              <w:rPr>
                <w:rFonts w:ascii="Times New Roman" w:eastAsia="Times New Roman" w:hAnsi="Times New Roman"/>
              </w:rPr>
              <w:t>%)</w:t>
            </w:r>
          </w:p>
          <w:p w14:paraId="5579A6F9"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7(</w:t>
            </w:r>
            <w:r w:rsidR="000A62C6">
              <w:rPr>
                <w:rFonts w:ascii="Times New Roman" w:eastAsia="Times New Roman" w:hAnsi="Times New Roman"/>
              </w:rPr>
              <w:t>12.5</w:t>
            </w:r>
            <w:r w:rsidRPr="00723AD4">
              <w:rPr>
                <w:rFonts w:ascii="Times New Roman" w:eastAsia="Times New Roman" w:hAnsi="Times New Roman"/>
              </w:rPr>
              <w:t>%)</w:t>
            </w:r>
          </w:p>
          <w:p w14:paraId="370783D6"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16(</w:t>
            </w:r>
            <w:r w:rsidR="00A8231B">
              <w:rPr>
                <w:rFonts w:ascii="Times New Roman" w:eastAsia="Times New Roman" w:hAnsi="Times New Roman"/>
              </w:rPr>
              <w:t>28.6</w:t>
            </w:r>
            <w:r w:rsidRPr="00723AD4">
              <w:rPr>
                <w:rFonts w:ascii="Times New Roman" w:eastAsia="Times New Roman" w:hAnsi="Times New Roman"/>
              </w:rPr>
              <w:t>%)</w:t>
            </w:r>
          </w:p>
        </w:tc>
        <w:tc>
          <w:tcPr>
            <w:tcW w:w="269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59795E" w14:textId="77777777" w:rsidR="00723AD4" w:rsidRPr="00723AD4" w:rsidRDefault="00723AD4" w:rsidP="0004554B">
            <w:pPr>
              <w:pStyle w:val="Normal0"/>
              <w:spacing w:after="0" w:line="276" w:lineRule="auto"/>
              <w:rPr>
                <w:rFonts w:ascii="Times New Roman" w:eastAsia="Times New Roman" w:hAnsi="Times New Roman"/>
              </w:rPr>
            </w:pPr>
          </w:p>
          <w:p w14:paraId="2191CFB6"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4(</w:t>
            </w:r>
            <w:r w:rsidR="00EE4DAE">
              <w:rPr>
                <w:rFonts w:ascii="Times New Roman" w:eastAsia="Times New Roman" w:hAnsi="Times New Roman"/>
              </w:rPr>
              <w:t>7.1</w:t>
            </w:r>
            <w:r w:rsidRPr="00723AD4">
              <w:rPr>
                <w:rFonts w:ascii="Times New Roman" w:eastAsia="Times New Roman" w:hAnsi="Times New Roman"/>
              </w:rPr>
              <w:t>%)</w:t>
            </w:r>
          </w:p>
          <w:p w14:paraId="71DA344F"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10(</w:t>
            </w:r>
            <w:r w:rsidR="00A45FF8">
              <w:rPr>
                <w:rFonts w:ascii="Times New Roman" w:eastAsia="Times New Roman" w:hAnsi="Times New Roman"/>
              </w:rPr>
              <w:t>17.9</w:t>
            </w:r>
            <w:r w:rsidRPr="00723AD4">
              <w:rPr>
                <w:rFonts w:ascii="Times New Roman" w:eastAsia="Times New Roman" w:hAnsi="Times New Roman"/>
              </w:rPr>
              <w:t>%)</w:t>
            </w:r>
          </w:p>
          <w:p w14:paraId="5B15A792"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5(</w:t>
            </w:r>
            <w:r w:rsidR="002079E0">
              <w:rPr>
                <w:rFonts w:ascii="Times New Roman" w:eastAsia="Times New Roman" w:hAnsi="Times New Roman"/>
              </w:rPr>
              <w:t>8.9</w:t>
            </w:r>
            <w:r w:rsidRPr="00723AD4">
              <w:rPr>
                <w:rFonts w:ascii="Times New Roman" w:eastAsia="Times New Roman" w:hAnsi="Times New Roman"/>
              </w:rPr>
              <w:t>%)</w:t>
            </w:r>
          </w:p>
          <w:p w14:paraId="68CA6307"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2</w:t>
            </w:r>
            <w:r w:rsidR="00F47055">
              <w:rPr>
                <w:rFonts w:ascii="Times New Roman" w:eastAsia="Times New Roman" w:hAnsi="Times New Roman"/>
              </w:rPr>
              <w:t>(3.6</w:t>
            </w:r>
            <w:r w:rsidRPr="00723AD4">
              <w:rPr>
                <w:rFonts w:ascii="Times New Roman" w:eastAsia="Times New Roman" w:hAnsi="Times New Roman"/>
              </w:rPr>
              <w:t>%)</w:t>
            </w:r>
          </w:p>
          <w:p w14:paraId="3745FF53"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3(</w:t>
            </w:r>
            <w:r w:rsidR="00273880">
              <w:rPr>
                <w:rFonts w:ascii="Times New Roman" w:eastAsia="Times New Roman" w:hAnsi="Times New Roman"/>
              </w:rPr>
              <w:t>5.4</w:t>
            </w:r>
            <w:r w:rsidRPr="00723AD4">
              <w:rPr>
                <w:rFonts w:ascii="Times New Roman" w:eastAsia="Times New Roman" w:hAnsi="Times New Roman"/>
              </w:rPr>
              <w:t>%)</w:t>
            </w:r>
          </w:p>
        </w:tc>
        <w:tc>
          <w:tcPr>
            <w:tcW w:w="240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360EFB1" w14:textId="77777777" w:rsidR="00723AD4" w:rsidRPr="00723AD4" w:rsidRDefault="00723AD4" w:rsidP="0004554B">
            <w:pPr>
              <w:pStyle w:val="Normal0"/>
              <w:spacing w:after="0" w:line="276" w:lineRule="auto"/>
              <w:rPr>
                <w:rFonts w:ascii="Times New Roman" w:eastAsia="Times New Roman" w:hAnsi="Times New Roman"/>
              </w:rPr>
            </w:pPr>
          </w:p>
          <w:p w14:paraId="08D8194B" w14:textId="77777777" w:rsidR="00723AD4" w:rsidRPr="00723AD4" w:rsidRDefault="00723AD4" w:rsidP="0004554B">
            <w:pPr>
              <w:pStyle w:val="Normal0"/>
              <w:spacing w:after="0" w:line="276" w:lineRule="auto"/>
              <w:rPr>
                <w:rFonts w:ascii="Times New Roman" w:eastAsia="Times New Roman" w:hAnsi="Times New Roman"/>
              </w:rPr>
            </w:pPr>
          </w:p>
          <w:p w14:paraId="654F0A5E"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13.1169</w:t>
            </w:r>
          </w:p>
          <w:p w14:paraId="244D93DD"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(0.0001) *</w:t>
            </w:r>
          </w:p>
          <w:p w14:paraId="4F2E4559" w14:textId="77777777" w:rsidR="00723AD4" w:rsidRPr="00723AD4" w:rsidRDefault="00723AD4" w:rsidP="0004554B">
            <w:pPr>
              <w:pStyle w:val="Normal0"/>
              <w:spacing w:after="0" w:line="276" w:lineRule="auto"/>
              <w:rPr>
                <w:rFonts w:ascii="Times New Roman" w:eastAsia="Times New Roman" w:hAnsi="Times New Roman"/>
              </w:rPr>
            </w:pPr>
          </w:p>
          <w:p w14:paraId="3D274CC9" w14:textId="77777777" w:rsidR="00723AD4" w:rsidRPr="00723AD4" w:rsidRDefault="00723AD4" w:rsidP="0004554B">
            <w:pPr>
              <w:pStyle w:val="Normal0"/>
              <w:spacing w:after="0" w:line="276" w:lineRule="auto"/>
              <w:rPr>
                <w:rFonts w:ascii="Times New Roman" w:eastAsia="Times New Roman" w:hAnsi="Times New Roman"/>
              </w:rPr>
            </w:pPr>
          </w:p>
        </w:tc>
      </w:tr>
      <w:tr w:rsidR="00723AD4" w:rsidRPr="00723AD4" w14:paraId="646C471C" w14:textId="77777777" w:rsidTr="31FA75B6">
        <w:trPr>
          <w:gridAfter w:val="1"/>
          <w:wAfter w:w="71" w:type="dxa"/>
          <w:trHeight w:val="440"/>
        </w:trPr>
        <w:tc>
          <w:tcPr>
            <w:tcW w:w="2474"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hideMark/>
          </w:tcPr>
          <w:p w14:paraId="153A517A" w14:textId="77777777" w:rsidR="00723AD4" w:rsidRPr="00723AD4" w:rsidRDefault="00723AD4" w:rsidP="0004554B">
            <w:pPr>
              <w:pStyle w:val="Normal0"/>
              <w:spacing w:after="0" w:line="276" w:lineRule="auto"/>
              <w:rPr>
                <w:rFonts w:ascii="Times New Roman" w:eastAsia="Times New Roman" w:hAnsi="Times New Roman"/>
                <w:b/>
                <w:bCs/>
              </w:rPr>
            </w:pPr>
            <w:r w:rsidRPr="00723AD4">
              <w:rPr>
                <w:rFonts w:ascii="Times New Roman" w:eastAsia="Times New Roman" w:hAnsi="Times New Roman"/>
                <w:b/>
                <w:bCs/>
              </w:rPr>
              <w:t>Diagnostic Center</w:t>
            </w:r>
          </w:p>
          <w:p w14:paraId="795470E3"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UCTH</w:t>
            </w:r>
          </w:p>
          <w:p w14:paraId="377B9DD1" w14:textId="77777777" w:rsidR="00723AD4" w:rsidRPr="00723AD4" w:rsidRDefault="2544698A" w:rsidP="0004554B">
            <w:pPr>
              <w:pStyle w:val="Normal0"/>
              <w:spacing w:after="0" w:line="276" w:lineRule="auto"/>
              <w:rPr>
                <w:rFonts w:ascii="Times New Roman" w:eastAsia="Times New Roman" w:hAnsi="Times New Roman"/>
              </w:rPr>
            </w:pPr>
            <w:proofErr w:type="spellStart"/>
            <w:r w:rsidRPr="31FA75B6">
              <w:rPr>
                <w:rFonts w:ascii="Times New Roman" w:eastAsia="Times New Roman" w:hAnsi="Times New Roman"/>
              </w:rPr>
              <w:t>Asi-</w:t>
            </w:r>
            <w:r w:rsidR="38F3E4D2" w:rsidRPr="31FA75B6">
              <w:rPr>
                <w:rFonts w:ascii="Times New Roman" w:eastAsia="Times New Roman" w:hAnsi="Times New Roman"/>
              </w:rPr>
              <w:t>U</w:t>
            </w:r>
            <w:r w:rsidRPr="31FA75B6">
              <w:rPr>
                <w:rFonts w:ascii="Times New Roman" w:eastAsia="Times New Roman" w:hAnsi="Times New Roman"/>
              </w:rPr>
              <w:t>kpo</w:t>
            </w:r>
            <w:proofErr w:type="spellEnd"/>
          </w:p>
        </w:tc>
        <w:tc>
          <w:tcPr>
            <w:tcW w:w="1889"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tcPr>
          <w:p w14:paraId="1C621D64" w14:textId="77777777" w:rsidR="00723AD4" w:rsidRPr="00723AD4" w:rsidRDefault="00723AD4" w:rsidP="0004554B">
            <w:pPr>
              <w:pStyle w:val="Normal0"/>
              <w:spacing w:after="0" w:line="276" w:lineRule="auto"/>
              <w:rPr>
                <w:rFonts w:ascii="Times New Roman" w:eastAsia="Times New Roman" w:hAnsi="Times New Roman"/>
              </w:rPr>
            </w:pPr>
          </w:p>
          <w:p w14:paraId="7B0E3D39"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32 (</w:t>
            </w:r>
            <w:r w:rsidRPr="00526764">
              <w:rPr>
                <w:rFonts w:ascii="Times New Roman" w:eastAsia="Times New Roman" w:hAnsi="Times New Roman"/>
              </w:rPr>
              <w:t>5</w:t>
            </w:r>
            <w:r w:rsidR="00DC34C4">
              <w:rPr>
                <w:rFonts w:ascii="Times New Roman" w:eastAsia="Times New Roman" w:hAnsi="Times New Roman"/>
              </w:rPr>
              <w:t>7.4%</w:t>
            </w:r>
            <w:r w:rsidRPr="00723AD4">
              <w:rPr>
                <w:rFonts w:ascii="Times New Roman" w:eastAsia="Times New Roman" w:hAnsi="Times New Roman"/>
              </w:rPr>
              <w:t>)</w:t>
            </w:r>
          </w:p>
          <w:p w14:paraId="6C4FA0E0" w14:textId="77777777" w:rsidR="00723AD4" w:rsidRPr="00723AD4" w:rsidRDefault="00723AD4" w:rsidP="0004554B">
            <w:pPr>
              <w:pStyle w:val="Normal0"/>
              <w:spacing w:after="0" w:line="276" w:lineRule="auto"/>
              <w:rPr>
                <w:rFonts w:ascii="Times New Roman" w:eastAsia="Times New Roman" w:hAnsi="Times New Roman"/>
              </w:rPr>
            </w:pPr>
            <w:r w:rsidRPr="00526764">
              <w:rPr>
                <w:rFonts w:ascii="Times New Roman" w:eastAsia="Times New Roman" w:hAnsi="Times New Roman"/>
              </w:rPr>
              <w:t>24(</w:t>
            </w:r>
            <w:r w:rsidR="002B33AA" w:rsidRPr="0004554B">
              <w:rPr>
                <w:rFonts w:ascii="Times New Roman" w:eastAsia="Times New Roman" w:hAnsi="Times New Roman"/>
              </w:rPr>
              <w:t>42.9%</w:t>
            </w:r>
            <w:r w:rsidRPr="00526764">
              <w:rPr>
                <w:rFonts w:ascii="Times New Roman" w:eastAsia="Times New Roman" w:hAnsi="Times New Roman"/>
              </w:rPr>
              <w:t>)</w:t>
            </w:r>
          </w:p>
        </w:tc>
        <w:tc>
          <w:tcPr>
            <w:tcW w:w="2699" w:type="dxa"/>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tcPr>
          <w:p w14:paraId="45DBA43D" w14:textId="77777777" w:rsidR="00723AD4" w:rsidRPr="00723AD4" w:rsidRDefault="00723AD4" w:rsidP="0004554B">
            <w:pPr>
              <w:pStyle w:val="Normal0"/>
              <w:spacing w:after="0" w:line="276" w:lineRule="auto"/>
              <w:rPr>
                <w:rFonts w:ascii="Times New Roman" w:eastAsia="Times New Roman" w:hAnsi="Times New Roman"/>
              </w:rPr>
            </w:pPr>
          </w:p>
          <w:p w14:paraId="1638A389"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22(</w:t>
            </w:r>
            <w:r w:rsidR="003F3DC3">
              <w:rPr>
                <w:rFonts w:ascii="Times New Roman" w:eastAsia="Times New Roman" w:hAnsi="Times New Roman"/>
              </w:rPr>
              <w:t>39.3</w:t>
            </w:r>
            <w:r w:rsidRPr="00723AD4">
              <w:rPr>
                <w:rFonts w:ascii="Times New Roman" w:eastAsia="Times New Roman" w:hAnsi="Times New Roman"/>
              </w:rPr>
              <w:t>%)</w:t>
            </w:r>
          </w:p>
          <w:p w14:paraId="15E67D6A"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2(</w:t>
            </w:r>
            <w:r w:rsidR="005E7B35">
              <w:rPr>
                <w:rFonts w:ascii="Times New Roman" w:eastAsia="Times New Roman" w:hAnsi="Times New Roman"/>
              </w:rPr>
              <w:t>3.6</w:t>
            </w:r>
            <w:r w:rsidRPr="00723AD4">
              <w:rPr>
                <w:rFonts w:ascii="Times New Roman" w:eastAsia="Times New Roman" w:hAnsi="Times New Roman"/>
              </w:rPr>
              <w:t>%)</w:t>
            </w:r>
          </w:p>
        </w:tc>
        <w:tc>
          <w:tcPr>
            <w:tcW w:w="2403" w:type="dxa"/>
            <w:gridSpan w:val="2"/>
            <w:tcBorders>
              <w:top w:val="single" w:sz="8" w:space="0" w:color="FFFFFF" w:themeColor="background1"/>
              <w:left w:val="single" w:sz="8" w:space="0" w:color="FFFFFF" w:themeColor="background1"/>
              <w:bottom w:val="single" w:sz="8" w:space="0" w:color="000000" w:themeColor="text1"/>
              <w:right w:val="single" w:sz="8" w:space="0" w:color="FFFFFF" w:themeColor="background1"/>
            </w:tcBorders>
          </w:tcPr>
          <w:p w14:paraId="4665F94A" w14:textId="77777777" w:rsidR="00723AD4" w:rsidRPr="00723AD4" w:rsidRDefault="00723AD4" w:rsidP="0004554B">
            <w:pPr>
              <w:pStyle w:val="Normal0"/>
              <w:spacing w:after="0" w:line="276" w:lineRule="auto"/>
              <w:rPr>
                <w:rFonts w:ascii="Times New Roman" w:eastAsia="Times New Roman" w:hAnsi="Times New Roman"/>
              </w:rPr>
            </w:pPr>
          </w:p>
          <w:p w14:paraId="5119650C" w14:textId="77777777"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39.2997</w:t>
            </w:r>
          </w:p>
          <w:p w14:paraId="56465D0B" w14:textId="6C67B924" w:rsidR="00723AD4" w:rsidRPr="00723AD4" w:rsidRDefault="00723AD4" w:rsidP="0004554B">
            <w:pPr>
              <w:pStyle w:val="Normal0"/>
              <w:spacing w:after="0" w:line="276" w:lineRule="auto"/>
              <w:rPr>
                <w:rFonts w:ascii="Times New Roman" w:eastAsia="Times New Roman" w:hAnsi="Times New Roman"/>
              </w:rPr>
            </w:pPr>
            <w:r w:rsidRPr="00723AD4">
              <w:rPr>
                <w:rFonts w:ascii="Times New Roman" w:eastAsia="Times New Roman" w:hAnsi="Times New Roman"/>
              </w:rPr>
              <w:t>(0.003) *</w:t>
            </w:r>
          </w:p>
        </w:tc>
      </w:tr>
    </w:tbl>
    <w:p w14:paraId="28F0EE64" w14:textId="77777777" w:rsidR="00723AD4" w:rsidRDefault="00723AD4" w:rsidP="0004554B">
      <w:pPr>
        <w:pStyle w:val="Normal0"/>
        <w:spacing w:line="276" w:lineRule="auto"/>
        <w:rPr>
          <w:rFonts w:ascii="Times New Roman" w:eastAsia="Times New Roman" w:hAnsi="Times New Roman"/>
          <w:sz w:val="24"/>
        </w:rPr>
      </w:pPr>
      <w:r w:rsidRPr="00723AD4">
        <w:rPr>
          <w:rFonts w:ascii="Times New Roman" w:eastAsia="Times New Roman" w:hAnsi="Times New Roman"/>
          <w:sz w:val="24"/>
        </w:rPr>
        <w:t>*Statistically significant at p=0.05</w:t>
      </w:r>
    </w:p>
    <w:p w14:paraId="3DF6376A" w14:textId="77777777" w:rsidR="00253EEE" w:rsidRPr="00AA7AAB" w:rsidRDefault="00997B60" w:rsidP="0004554B">
      <w:pPr>
        <w:pStyle w:val="Normal0"/>
        <w:spacing w:after="0" w:line="276" w:lineRule="auto"/>
        <w:rPr>
          <w:rFonts w:ascii="Times New Roman" w:eastAsia="Times New Roman" w:hAnsi="Times New Roman"/>
          <w:b/>
          <w:bCs/>
          <w:sz w:val="24"/>
        </w:rPr>
      </w:pPr>
      <w:r>
        <w:rPr>
          <w:rFonts w:ascii="Times New Roman" w:eastAsia="Times New Roman" w:hAnsi="Times New Roman"/>
          <w:b/>
          <w:sz w:val="24"/>
        </w:rPr>
        <w:t xml:space="preserve">4.0 </w:t>
      </w:r>
      <w:r w:rsidR="00AA7AAB" w:rsidRPr="00AA7AAB">
        <w:rPr>
          <w:rFonts w:ascii="Times New Roman" w:eastAsia="Times New Roman" w:hAnsi="Times New Roman"/>
          <w:b/>
          <w:sz w:val="24"/>
        </w:rPr>
        <w:t>Discussion</w:t>
      </w:r>
    </w:p>
    <w:p w14:paraId="29B8A31E" w14:textId="77777777" w:rsidR="00DB679D" w:rsidRDefault="259F172F" w:rsidP="31FA75B6">
      <w:pPr>
        <w:pStyle w:val="Normal0"/>
        <w:spacing w:after="0" w:line="276" w:lineRule="auto"/>
        <w:rPr>
          <w:rFonts w:ascii="Times New Roman" w:eastAsia="Times New Roman" w:hAnsi="Times New Roman"/>
          <w:sz w:val="24"/>
        </w:rPr>
      </w:pPr>
      <w:r w:rsidRPr="31FA75B6">
        <w:rPr>
          <w:rFonts w:ascii="Times New Roman" w:eastAsia="Times New Roman" w:hAnsi="Times New Roman"/>
          <w:sz w:val="24"/>
        </w:rPr>
        <w:t xml:space="preserve"> </w:t>
      </w:r>
      <w:r w:rsidR="40B6DA65" w:rsidRPr="31FA75B6">
        <w:rPr>
          <w:rFonts w:ascii="Times New Roman" w:eastAsia="Times New Roman" w:hAnsi="Times New Roman"/>
          <w:sz w:val="24"/>
        </w:rPr>
        <w:t>Sesamoid bone</w:t>
      </w:r>
      <w:r w:rsidR="44B05009" w:rsidRPr="31FA75B6">
        <w:rPr>
          <w:rFonts w:ascii="Times New Roman" w:eastAsia="Times New Roman" w:hAnsi="Times New Roman"/>
          <w:sz w:val="24"/>
        </w:rPr>
        <w:t>s</w:t>
      </w:r>
      <w:r w:rsidR="40B6DA65" w:rsidRPr="31FA75B6">
        <w:rPr>
          <w:rFonts w:ascii="Times New Roman" w:eastAsia="Times New Roman" w:hAnsi="Times New Roman"/>
          <w:sz w:val="24"/>
        </w:rPr>
        <w:t xml:space="preserve"> </w:t>
      </w:r>
      <w:r w:rsidR="5FE71747" w:rsidRPr="31FA75B6">
        <w:rPr>
          <w:rFonts w:ascii="Times New Roman" w:eastAsia="Times New Roman" w:hAnsi="Times New Roman"/>
          <w:sz w:val="24"/>
        </w:rPr>
        <w:t>have</w:t>
      </w:r>
      <w:r w:rsidR="40B6DA65" w:rsidRPr="31FA75B6">
        <w:rPr>
          <w:rFonts w:ascii="Times New Roman" w:eastAsia="Times New Roman" w:hAnsi="Times New Roman"/>
          <w:sz w:val="24"/>
        </w:rPr>
        <w:t xml:space="preserve"> always been part of human </w:t>
      </w:r>
      <w:r w:rsidR="3D16BD4F" w:rsidRPr="31FA75B6">
        <w:rPr>
          <w:rFonts w:ascii="Times New Roman" w:eastAsia="Times New Roman" w:hAnsi="Times New Roman"/>
          <w:sz w:val="24"/>
        </w:rPr>
        <w:t>existence,</w:t>
      </w:r>
      <w:r w:rsidR="40B6DA65" w:rsidRPr="31FA75B6">
        <w:rPr>
          <w:rFonts w:ascii="Times New Roman" w:eastAsia="Times New Roman" w:hAnsi="Times New Roman"/>
          <w:sz w:val="24"/>
        </w:rPr>
        <w:t xml:space="preserve"> however, not everybody has sesamoid</w:t>
      </w:r>
      <w:r w:rsidR="038D755E" w:rsidRPr="31FA75B6">
        <w:rPr>
          <w:rFonts w:ascii="Times New Roman" w:eastAsia="Times New Roman" w:hAnsi="Times New Roman"/>
          <w:sz w:val="24"/>
        </w:rPr>
        <w:t>s</w:t>
      </w:r>
      <w:r w:rsidR="40B6DA65" w:rsidRPr="31FA75B6">
        <w:rPr>
          <w:rFonts w:ascii="Times New Roman" w:eastAsia="Times New Roman" w:hAnsi="Times New Roman"/>
          <w:sz w:val="24"/>
        </w:rPr>
        <w:t xml:space="preserve"> in every part of their body. This study was conducted to understand the prevalence of sesamoid bone</w:t>
      </w:r>
      <w:r w:rsidR="324C72C5" w:rsidRPr="31FA75B6">
        <w:rPr>
          <w:rFonts w:ascii="Times New Roman" w:eastAsia="Times New Roman" w:hAnsi="Times New Roman"/>
          <w:sz w:val="24"/>
        </w:rPr>
        <w:t>s</w:t>
      </w:r>
      <w:r w:rsidR="40B6DA65" w:rsidRPr="31FA75B6">
        <w:rPr>
          <w:rFonts w:ascii="Times New Roman" w:eastAsia="Times New Roman" w:hAnsi="Times New Roman"/>
          <w:sz w:val="24"/>
        </w:rPr>
        <w:t xml:space="preserve"> in the body</w:t>
      </w:r>
      <w:r w:rsidR="7DDB37DC" w:rsidRPr="31FA75B6">
        <w:rPr>
          <w:rFonts w:ascii="Times New Roman" w:eastAsia="Times New Roman" w:hAnsi="Times New Roman"/>
          <w:sz w:val="24"/>
        </w:rPr>
        <w:t xml:space="preserve"> focusing on lower extremities. </w:t>
      </w:r>
      <w:r w:rsidR="4441E9DD" w:rsidRPr="31FA75B6">
        <w:rPr>
          <w:rFonts w:ascii="Times New Roman" w:eastAsia="Times New Roman" w:hAnsi="Times New Roman"/>
          <w:sz w:val="24"/>
        </w:rPr>
        <w:t>S</w:t>
      </w:r>
      <w:r w:rsidR="2A0B785A" w:rsidRPr="31FA75B6">
        <w:rPr>
          <w:rFonts w:ascii="Times New Roman" w:eastAsia="Times New Roman" w:hAnsi="Times New Roman"/>
          <w:sz w:val="24"/>
        </w:rPr>
        <w:t>esamoid bone</w:t>
      </w:r>
      <w:r w:rsidR="7DF341EA" w:rsidRPr="31FA75B6">
        <w:rPr>
          <w:rFonts w:ascii="Times New Roman" w:eastAsia="Times New Roman" w:hAnsi="Times New Roman"/>
          <w:sz w:val="24"/>
        </w:rPr>
        <w:t>s in the lower extremities</w:t>
      </w:r>
      <w:r w:rsidR="7DDB37DC" w:rsidRPr="31FA75B6">
        <w:rPr>
          <w:rFonts w:ascii="Times New Roman" w:eastAsia="Times New Roman" w:hAnsi="Times New Roman"/>
          <w:sz w:val="24"/>
        </w:rPr>
        <w:t xml:space="preserve"> </w:t>
      </w:r>
      <w:r w:rsidR="619AB692" w:rsidRPr="31FA75B6">
        <w:rPr>
          <w:rFonts w:ascii="Times New Roman" w:eastAsia="Times New Roman" w:hAnsi="Times New Roman"/>
          <w:sz w:val="24"/>
        </w:rPr>
        <w:t>have</w:t>
      </w:r>
      <w:r w:rsidR="7DDB37DC" w:rsidRPr="31FA75B6">
        <w:rPr>
          <w:rFonts w:ascii="Times New Roman" w:eastAsia="Times New Roman" w:hAnsi="Times New Roman"/>
          <w:sz w:val="24"/>
        </w:rPr>
        <w:t xml:space="preserve"> been a thing of concern for sports </w:t>
      </w:r>
      <w:r w:rsidR="77581974" w:rsidRPr="31FA75B6">
        <w:rPr>
          <w:rFonts w:ascii="Times New Roman" w:eastAsia="Times New Roman" w:hAnsi="Times New Roman"/>
          <w:sz w:val="24"/>
        </w:rPr>
        <w:t>professionals</w:t>
      </w:r>
      <w:r w:rsidR="7DDB37DC" w:rsidRPr="31FA75B6">
        <w:rPr>
          <w:rFonts w:ascii="Times New Roman" w:eastAsia="Times New Roman" w:hAnsi="Times New Roman"/>
          <w:sz w:val="24"/>
        </w:rPr>
        <w:t xml:space="preserve"> considering that injury to this </w:t>
      </w:r>
      <w:r w:rsidR="52E3E750" w:rsidRPr="31FA75B6">
        <w:rPr>
          <w:rFonts w:ascii="Times New Roman" w:eastAsia="Times New Roman" w:hAnsi="Times New Roman"/>
          <w:sz w:val="24"/>
        </w:rPr>
        <w:t>region</w:t>
      </w:r>
      <w:r w:rsidR="7DDB37DC" w:rsidRPr="31FA75B6">
        <w:rPr>
          <w:rFonts w:ascii="Times New Roman" w:eastAsia="Times New Roman" w:hAnsi="Times New Roman"/>
          <w:sz w:val="24"/>
        </w:rPr>
        <w:t xml:space="preserve"> can affect performance in the field.</w:t>
      </w:r>
      <w:r w:rsidR="2A0B785A" w:rsidRPr="31FA75B6">
        <w:rPr>
          <w:rFonts w:ascii="Times New Roman" w:eastAsia="Times New Roman" w:hAnsi="Times New Roman"/>
          <w:sz w:val="24"/>
        </w:rPr>
        <w:t xml:space="preserve"> </w:t>
      </w:r>
      <w:r w:rsidR="33A04437" w:rsidRPr="31FA75B6">
        <w:rPr>
          <w:rFonts w:ascii="Times New Roman" w:eastAsia="Times New Roman" w:hAnsi="Times New Roman"/>
          <w:sz w:val="24"/>
        </w:rPr>
        <w:t>The study suggests a high prevalence of sesamoid bone</w:t>
      </w:r>
      <w:r w:rsidR="4CBA4551" w:rsidRPr="31FA75B6">
        <w:rPr>
          <w:rFonts w:ascii="Times New Roman" w:eastAsia="Times New Roman" w:hAnsi="Times New Roman"/>
          <w:sz w:val="24"/>
        </w:rPr>
        <w:t>s</w:t>
      </w:r>
      <w:r w:rsidR="33A04437" w:rsidRPr="31FA75B6">
        <w:rPr>
          <w:rFonts w:ascii="Times New Roman" w:eastAsia="Times New Roman" w:hAnsi="Times New Roman"/>
          <w:sz w:val="24"/>
        </w:rPr>
        <w:t xml:space="preserve"> among the</w:t>
      </w:r>
      <w:r w:rsidR="537E3D71" w:rsidRPr="31FA75B6">
        <w:rPr>
          <w:rFonts w:ascii="Times New Roman" w:eastAsia="Times New Roman" w:hAnsi="Times New Roman"/>
          <w:sz w:val="24"/>
        </w:rPr>
        <w:t xml:space="preserve"> participants</w:t>
      </w:r>
      <w:r w:rsidR="33A04437" w:rsidRPr="31FA75B6">
        <w:rPr>
          <w:rFonts w:ascii="Times New Roman" w:eastAsia="Times New Roman" w:hAnsi="Times New Roman"/>
          <w:sz w:val="24"/>
        </w:rPr>
        <w:t>.</w:t>
      </w:r>
      <w:r w:rsidR="01387881" w:rsidRPr="31FA75B6">
        <w:rPr>
          <w:rFonts w:ascii="Times New Roman" w:eastAsia="Times New Roman" w:hAnsi="Times New Roman"/>
          <w:sz w:val="24"/>
        </w:rPr>
        <w:t xml:space="preserve"> </w:t>
      </w:r>
      <w:proofErr w:type="spellStart"/>
      <w:r w:rsidR="01387881" w:rsidRPr="31FA75B6">
        <w:rPr>
          <w:rFonts w:ascii="Times New Roman" w:eastAsia="Times New Roman" w:hAnsi="Times New Roman"/>
          <w:sz w:val="24"/>
        </w:rPr>
        <w:t>Asi-</w:t>
      </w:r>
      <w:r w:rsidR="2AE7F02F" w:rsidRPr="31FA75B6">
        <w:rPr>
          <w:rFonts w:ascii="Times New Roman" w:eastAsia="Times New Roman" w:hAnsi="Times New Roman"/>
          <w:sz w:val="24"/>
        </w:rPr>
        <w:t>U</w:t>
      </w:r>
      <w:r w:rsidR="01387881" w:rsidRPr="31FA75B6">
        <w:rPr>
          <w:rFonts w:ascii="Times New Roman" w:eastAsia="Times New Roman" w:hAnsi="Times New Roman"/>
          <w:sz w:val="24"/>
        </w:rPr>
        <w:t>kpo</w:t>
      </w:r>
      <w:proofErr w:type="spellEnd"/>
      <w:r w:rsidR="01387881" w:rsidRPr="31FA75B6">
        <w:rPr>
          <w:rFonts w:ascii="Times New Roman" w:eastAsia="Times New Roman" w:hAnsi="Times New Roman"/>
          <w:sz w:val="24"/>
        </w:rPr>
        <w:t xml:space="preserve"> medical center had a higher prevalence when compared to </w:t>
      </w:r>
      <w:r w:rsidR="08661409" w:rsidRPr="31FA75B6">
        <w:rPr>
          <w:rFonts w:ascii="Times New Roman" w:eastAsia="Times New Roman" w:hAnsi="Times New Roman"/>
          <w:sz w:val="24"/>
        </w:rPr>
        <w:t>the U</w:t>
      </w:r>
      <w:r w:rsidR="01387881" w:rsidRPr="31FA75B6">
        <w:rPr>
          <w:rFonts w:ascii="Times New Roman" w:eastAsia="Times New Roman" w:hAnsi="Times New Roman"/>
          <w:sz w:val="24"/>
        </w:rPr>
        <w:t>niversity of Calabar teaching hospital.</w:t>
      </w:r>
      <w:r w:rsidR="02ECECC5" w:rsidRPr="31FA75B6">
        <w:rPr>
          <w:rFonts w:ascii="Times New Roman" w:eastAsia="Times New Roman" w:hAnsi="Times New Roman"/>
          <w:sz w:val="24"/>
        </w:rPr>
        <w:t xml:space="preserve"> T</w:t>
      </w:r>
      <w:r w:rsidR="36E0190A" w:rsidRPr="31FA75B6">
        <w:rPr>
          <w:rFonts w:ascii="Times New Roman" w:eastAsia="Times New Roman" w:hAnsi="Times New Roman"/>
          <w:sz w:val="24"/>
        </w:rPr>
        <w:t xml:space="preserve">he </w:t>
      </w:r>
      <w:r w:rsidR="75039F50" w:rsidRPr="31FA75B6">
        <w:rPr>
          <w:rFonts w:ascii="Times New Roman" w:eastAsia="Times New Roman" w:hAnsi="Times New Roman"/>
          <w:sz w:val="24"/>
        </w:rPr>
        <w:t>difference</w:t>
      </w:r>
      <w:r w:rsidR="410AD8CF" w:rsidRPr="31FA75B6">
        <w:rPr>
          <w:rFonts w:ascii="Times New Roman" w:eastAsia="Times New Roman" w:hAnsi="Times New Roman"/>
          <w:sz w:val="24"/>
        </w:rPr>
        <w:t xml:space="preserve"> can</w:t>
      </w:r>
      <w:r w:rsidR="02ECECC5" w:rsidRPr="31FA75B6">
        <w:rPr>
          <w:rFonts w:ascii="Times New Roman" w:eastAsia="Times New Roman" w:hAnsi="Times New Roman"/>
          <w:sz w:val="24"/>
        </w:rPr>
        <w:t xml:space="preserve"> be attributed to the </w:t>
      </w:r>
      <w:r w:rsidR="410AD8CF" w:rsidRPr="31FA75B6">
        <w:rPr>
          <w:rFonts w:ascii="Times New Roman" w:eastAsia="Times New Roman" w:hAnsi="Times New Roman"/>
          <w:sz w:val="24"/>
        </w:rPr>
        <w:t>patient’s</w:t>
      </w:r>
      <w:r w:rsidR="7CE6C168" w:rsidRPr="31FA75B6">
        <w:rPr>
          <w:rFonts w:ascii="Times New Roman" w:eastAsia="Times New Roman" w:hAnsi="Times New Roman"/>
          <w:sz w:val="24"/>
        </w:rPr>
        <w:t xml:space="preserve"> demographic, genetic and environmental factors</w:t>
      </w:r>
      <w:r w:rsidR="36E0190A" w:rsidRPr="31FA75B6">
        <w:rPr>
          <w:rFonts w:ascii="Times New Roman" w:eastAsia="Times New Roman" w:hAnsi="Times New Roman"/>
          <w:sz w:val="24"/>
        </w:rPr>
        <w:t>.</w:t>
      </w:r>
      <w:r w:rsidRPr="31FA75B6">
        <w:rPr>
          <w:rFonts w:ascii="Times New Roman" w:eastAsia="Times New Roman" w:hAnsi="Times New Roman"/>
          <w:sz w:val="24"/>
        </w:rPr>
        <w:t xml:space="preserve"> In the knee, the presence of the patella was very common </w:t>
      </w:r>
      <w:r w:rsidR="5DBA92AD" w:rsidRPr="31FA75B6">
        <w:rPr>
          <w:rFonts w:ascii="Times New Roman" w:eastAsia="Times New Roman" w:hAnsi="Times New Roman"/>
          <w:sz w:val="24"/>
        </w:rPr>
        <w:t>as all the</w:t>
      </w:r>
      <w:r w:rsidRPr="31FA75B6">
        <w:rPr>
          <w:rFonts w:ascii="Times New Roman" w:eastAsia="Times New Roman" w:hAnsi="Times New Roman"/>
          <w:sz w:val="24"/>
        </w:rPr>
        <w:t xml:space="preserve"> participants had patella sesamoid bones bilaterally, and 10.7% had them in one knee. Ghimire et al. (2017)</w:t>
      </w:r>
      <w:r w:rsidR="0A27D624" w:rsidRPr="31FA75B6">
        <w:rPr>
          <w:rFonts w:ascii="Times New Roman" w:eastAsia="Times New Roman" w:hAnsi="Times New Roman"/>
          <w:sz w:val="24"/>
        </w:rPr>
        <w:t xml:space="preserve"> reported the prevalence of fabella in his s</w:t>
      </w:r>
      <w:r w:rsidR="6B7C4F8B" w:rsidRPr="31FA75B6">
        <w:rPr>
          <w:rFonts w:ascii="Times New Roman" w:eastAsia="Times New Roman" w:hAnsi="Times New Roman"/>
          <w:sz w:val="24"/>
        </w:rPr>
        <w:t>tudy population while, pop et al</w:t>
      </w:r>
      <w:r w:rsidR="0A27D624" w:rsidRPr="31FA75B6">
        <w:rPr>
          <w:rFonts w:ascii="Times New Roman" w:eastAsia="Times New Roman" w:hAnsi="Times New Roman"/>
          <w:sz w:val="24"/>
        </w:rPr>
        <w:t>. (2018) observed about 16.93% of incidence rate of sesamoid bone</w:t>
      </w:r>
      <w:r w:rsidR="2356CA5D" w:rsidRPr="31FA75B6">
        <w:rPr>
          <w:rFonts w:ascii="Times New Roman" w:eastAsia="Times New Roman" w:hAnsi="Times New Roman"/>
          <w:sz w:val="24"/>
        </w:rPr>
        <w:t>s</w:t>
      </w:r>
      <w:r w:rsidR="0A27D624" w:rsidRPr="31FA75B6">
        <w:rPr>
          <w:rFonts w:ascii="Times New Roman" w:eastAsia="Times New Roman" w:hAnsi="Times New Roman"/>
          <w:sz w:val="24"/>
        </w:rPr>
        <w:t xml:space="preserve"> in Romanian patients.</w:t>
      </w:r>
      <w:r w:rsidR="38804E96" w:rsidRPr="31FA75B6">
        <w:rPr>
          <w:rFonts w:ascii="Times New Roman" w:eastAsia="Times New Roman" w:hAnsi="Times New Roman"/>
          <w:sz w:val="24"/>
        </w:rPr>
        <w:t xml:space="preserve"> </w:t>
      </w:r>
      <w:r w:rsidR="35B3661F" w:rsidRPr="31FA75B6">
        <w:rPr>
          <w:rFonts w:ascii="Times New Roman" w:eastAsia="Times New Roman" w:hAnsi="Times New Roman"/>
          <w:sz w:val="24"/>
        </w:rPr>
        <w:t>However, the first metatarsophalangeal</w:t>
      </w:r>
      <w:r w:rsidR="5FADB37E" w:rsidRPr="31FA75B6">
        <w:rPr>
          <w:rFonts w:ascii="Times New Roman" w:eastAsia="Times New Roman" w:hAnsi="Times New Roman"/>
          <w:sz w:val="24"/>
        </w:rPr>
        <w:t xml:space="preserve"> (MTP) joint is the most common site for </w:t>
      </w:r>
      <w:r w:rsidR="722ED2BE" w:rsidRPr="31FA75B6">
        <w:rPr>
          <w:rFonts w:ascii="Times New Roman" w:eastAsia="Times New Roman" w:hAnsi="Times New Roman"/>
          <w:sz w:val="24"/>
        </w:rPr>
        <w:t>sesamoid bone</w:t>
      </w:r>
      <w:r w:rsidR="761C20D1" w:rsidRPr="31FA75B6">
        <w:rPr>
          <w:rFonts w:ascii="Times New Roman" w:eastAsia="Times New Roman" w:hAnsi="Times New Roman"/>
          <w:sz w:val="24"/>
        </w:rPr>
        <w:t>s</w:t>
      </w:r>
      <w:r w:rsidR="722ED2BE" w:rsidRPr="31FA75B6">
        <w:rPr>
          <w:rFonts w:ascii="Times New Roman" w:eastAsia="Times New Roman" w:hAnsi="Times New Roman"/>
          <w:sz w:val="24"/>
        </w:rPr>
        <w:t>. Most of the studies carried out recorded high pr</w:t>
      </w:r>
      <w:r w:rsidR="67C14FFA" w:rsidRPr="31FA75B6">
        <w:rPr>
          <w:rFonts w:ascii="Times New Roman" w:eastAsia="Times New Roman" w:hAnsi="Times New Roman"/>
          <w:sz w:val="24"/>
        </w:rPr>
        <w:t>esence of sesamoid bone</w:t>
      </w:r>
      <w:r w:rsidR="73BDB544" w:rsidRPr="31FA75B6">
        <w:rPr>
          <w:rFonts w:ascii="Times New Roman" w:eastAsia="Times New Roman" w:hAnsi="Times New Roman"/>
          <w:sz w:val="24"/>
        </w:rPr>
        <w:t>s</w:t>
      </w:r>
      <w:r w:rsidR="67C14FFA" w:rsidRPr="31FA75B6">
        <w:rPr>
          <w:rFonts w:ascii="Times New Roman" w:eastAsia="Times New Roman" w:hAnsi="Times New Roman"/>
          <w:sz w:val="24"/>
        </w:rPr>
        <w:t xml:space="preserve"> in MTP j</w:t>
      </w:r>
      <w:r w:rsidR="722ED2BE" w:rsidRPr="31FA75B6">
        <w:rPr>
          <w:rFonts w:ascii="Times New Roman" w:eastAsia="Times New Roman" w:hAnsi="Times New Roman"/>
          <w:sz w:val="24"/>
        </w:rPr>
        <w:t>oints (</w:t>
      </w:r>
      <w:proofErr w:type="spellStart"/>
      <w:r w:rsidR="722ED2BE" w:rsidRPr="31FA75B6">
        <w:rPr>
          <w:rFonts w:ascii="Times New Roman" w:eastAsia="Times New Roman" w:hAnsi="Times New Roman"/>
          <w:sz w:val="24"/>
        </w:rPr>
        <w:t>Esua</w:t>
      </w:r>
      <w:proofErr w:type="spellEnd"/>
      <w:r w:rsidR="722ED2BE" w:rsidRPr="31FA75B6">
        <w:rPr>
          <w:rFonts w:ascii="Times New Roman" w:eastAsia="Times New Roman" w:hAnsi="Times New Roman"/>
          <w:sz w:val="24"/>
        </w:rPr>
        <w:t>, 2023;</w:t>
      </w:r>
      <w:r w:rsidR="112A6BBF" w:rsidRPr="31FA75B6">
        <w:rPr>
          <w:rFonts w:ascii="Times New Roman" w:eastAsia="Times New Roman" w:hAnsi="Times New Roman"/>
          <w:sz w:val="24"/>
        </w:rPr>
        <w:t xml:space="preserve"> </w:t>
      </w:r>
      <w:r w:rsidR="722ED2BE" w:rsidRPr="31FA75B6">
        <w:rPr>
          <w:rFonts w:ascii="Times New Roman" w:eastAsia="Times New Roman" w:hAnsi="Times New Roman"/>
          <w:sz w:val="24"/>
        </w:rPr>
        <w:t>Ghimire et al., 2017).</w:t>
      </w:r>
      <w:r w:rsidR="773185D9" w:rsidRPr="31FA75B6">
        <w:rPr>
          <w:rFonts w:ascii="Times New Roman" w:eastAsia="Times New Roman" w:hAnsi="Times New Roman"/>
          <w:sz w:val="24"/>
        </w:rPr>
        <w:t xml:space="preserve"> Moreover, there was low </w:t>
      </w:r>
      <w:r w:rsidR="24F94461" w:rsidRPr="31FA75B6">
        <w:rPr>
          <w:rFonts w:ascii="Times New Roman" w:eastAsia="Times New Roman" w:hAnsi="Times New Roman"/>
          <w:sz w:val="24"/>
        </w:rPr>
        <w:t>presence</w:t>
      </w:r>
      <w:r w:rsidR="773185D9" w:rsidRPr="31FA75B6">
        <w:rPr>
          <w:rFonts w:ascii="Times New Roman" w:eastAsia="Times New Roman" w:hAnsi="Times New Roman"/>
          <w:sz w:val="24"/>
        </w:rPr>
        <w:t xml:space="preserve"> of sesamoid bone in other MTP joints except for </w:t>
      </w:r>
      <w:r w:rsidR="71F3F4E5" w:rsidRPr="31FA75B6">
        <w:rPr>
          <w:rFonts w:ascii="Times New Roman" w:eastAsia="Times New Roman" w:hAnsi="Times New Roman"/>
          <w:sz w:val="24"/>
        </w:rPr>
        <w:t>the fifth</w:t>
      </w:r>
      <w:r w:rsidR="3C25C796" w:rsidRPr="31FA75B6">
        <w:rPr>
          <w:rFonts w:ascii="Times New Roman" w:eastAsia="Times New Roman" w:hAnsi="Times New Roman"/>
          <w:sz w:val="24"/>
        </w:rPr>
        <w:t xml:space="preserve"> MTP j</w:t>
      </w:r>
      <w:r w:rsidR="69DCCFBC" w:rsidRPr="31FA75B6">
        <w:rPr>
          <w:rFonts w:ascii="Times New Roman" w:eastAsia="Times New Roman" w:hAnsi="Times New Roman"/>
          <w:sz w:val="24"/>
        </w:rPr>
        <w:t xml:space="preserve">oint which recorded 23.2%. </w:t>
      </w:r>
      <w:r w:rsidR="3C83B5F7" w:rsidRPr="31FA75B6">
        <w:rPr>
          <w:rFonts w:ascii="Times New Roman" w:eastAsia="Times New Roman" w:hAnsi="Times New Roman"/>
          <w:sz w:val="24"/>
        </w:rPr>
        <w:t xml:space="preserve">The distribution pattern </w:t>
      </w:r>
      <w:r w:rsidR="1D434230" w:rsidRPr="31FA75B6">
        <w:rPr>
          <w:rFonts w:ascii="Times New Roman" w:eastAsia="Times New Roman" w:hAnsi="Times New Roman"/>
          <w:sz w:val="24"/>
        </w:rPr>
        <w:t>was</w:t>
      </w:r>
      <w:r w:rsidR="044EDA98" w:rsidRPr="31FA75B6">
        <w:rPr>
          <w:rFonts w:ascii="Times New Roman" w:eastAsia="Times New Roman" w:hAnsi="Times New Roman"/>
          <w:sz w:val="24"/>
        </w:rPr>
        <w:t xml:space="preserve"> </w:t>
      </w:r>
      <w:r w:rsidR="5BE2C8F1" w:rsidRPr="31FA75B6">
        <w:rPr>
          <w:rFonts w:ascii="Times New Roman" w:eastAsia="Times New Roman" w:hAnsi="Times New Roman"/>
          <w:sz w:val="24"/>
        </w:rPr>
        <w:t>consistent</w:t>
      </w:r>
      <w:r w:rsidR="044EDA98" w:rsidRPr="31FA75B6">
        <w:rPr>
          <w:rFonts w:ascii="Times New Roman" w:eastAsia="Times New Roman" w:hAnsi="Times New Roman"/>
          <w:sz w:val="24"/>
        </w:rPr>
        <w:t xml:space="preserve"> with the </w:t>
      </w:r>
      <w:r w:rsidR="5D749829" w:rsidRPr="31FA75B6">
        <w:rPr>
          <w:rFonts w:ascii="Times New Roman" w:eastAsia="Times New Roman" w:hAnsi="Times New Roman"/>
          <w:sz w:val="24"/>
        </w:rPr>
        <w:t xml:space="preserve">study of Shabibi et al., (2020) who reported </w:t>
      </w:r>
      <w:r w:rsidR="66151163" w:rsidRPr="31FA75B6">
        <w:rPr>
          <w:rFonts w:ascii="Times New Roman" w:eastAsia="Times New Roman" w:hAnsi="Times New Roman"/>
          <w:sz w:val="24"/>
        </w:rPr>
        <w:t>significant</w:t>
      </w:r>
      <w:r w:rsidR="5D749829" w:rsidRPr="31FA75B6">
        <w:rPr>
          <w:rFonts w:ascii="Times New Roman" w:eastAsia="Times New Roman" w:hAnsi="Times New Roman"/>
          <w:sz w:val="24"/>
        </w:rPr>
        <w:t xml:space="preserve"> </w:t>
      </w:r>
      <w:r w:rsidR="346F8656" w:rsidRPr="31FA75B6">
        <w:rPr>
          <w:rFonts w:ascii="Times New Roman" w:eastAsia="Times New Roman" w:hAnsi="Times New Roman"/>
          <w:sz w:val="24"/>
        </w:rPr>
        <w:t>presence</w:t>
      </w:r>
      <w:r w:rsidR="5D749829" w:rsidRPr="31FA75B6">
        <w:rPr>
          <w:rFonts w:ascii="Times New Roman" w:eastAsia="Times New Roman" w:hAnsi="Times New Roman"/>
          <w:sz w:val="24"/>
        </w:rPr>
        <w:t xml:space="preserve"> of sesamoid bone </w:t>
      </w:r>
      <w:r w:rsidR="4F346A8F" w:rsidRPr="31FA75B6">
        <w:rPr>
          <w:rFonts w:ascii="Times New Roman" w:eastAsia="Times New Roman" w:hAnsi="Times New Roman"/>
          <w:sz w:val="24"/>
        </w:rPr>
        <w:t xml:space="preserve">in the </w:t>
      </w:r>
      <w:r w:rsidR="5D749829" w:rsidRPr="31FA75B6">
        <w:rPr>
          <w:rFonts w:ascii="Times New Roman" w:eastAsia="Times New Roman" w:hAnsi="Times New Roman"/>
          <w:sz w:val="24"/>
        </w:rPr>
        <w:t xml:space="preserve">first and fifth MTP joint. </w:t>
      </w:r>
      <w:r w:rsidR="1FBCA6CF" w:rsidRPr="31FA75B6">
        <w:rPr>
          <w:rFonts w:ascii="Times New Roman" w:eastAsia="Times New Roman" w:hAnsi="Times New Roman"/>
          <w:sz w:val="24"/>
        </w:rPr>
        <w:t xml:space="preserve">Additionally, </w:t>
      </w:r>
      <w:r w:rsidRPr="31FA75B6">
        <w:rPr>
          <w:rFonts w:ascii="Times New Roman" w:eastAsia="Times New Roman" w:hAnsi="Times New Roman"/>
          <w:sz w:val="24"/>
        </w:rPr>
        <w:t xml:space="preserve">the patella and fabella were the primary sites of sesamoid bones. </w:t>
      </w:r>
      <w:r w:rsidR="4467C936" w:rsidRPr="31FA75B6">
        <w:rPr>
          <w:rFonts w:ascii="Times New Roman" w:eastAsia="Times New Roman" w:hAnsi="Times New Roman"/>
          <w:sz w:val="24"/>
        </w:rPr>
        <w:t xml:space="preserve">During the study, patella </w:t>
      </w:r>
      <w:r w:rsidR="25059BA8" w:rsidRPr="31FA75B6">
        <w:rPr>
          <w:rFonts w:ascii="Times New Roman" w:eastAsia="Times New Roman" w:hAnsi="Times New Roman"/>
          <w:sz w:val="24"/>
        </w:rPr>
        <w:t>was</w:t>
      </w:r>
      <w:r w:rsidR="4467C936" w:rsidRPr="31FA75B6">
        <w:rPr>
          <w:rFonts w:ascii="Times New Roman" w:eastAsia="Times New Roman" w:hAnsi="Times New Roman"/>
          <w:sz w:val="24"/>
        </w:rPr>
        <w:t xml:space="preserve"> exposed bilaterally while the presence of fabella </w:t>
      </w:r>
      <w:r w:rsidR="75E5A8CA" w:rsidRPr="31FA75B6">
        <w:rPr>
          <w:rFonts w:ascii="Times New Roman" w:eastAsia="Times New Roman" w:hAnsi="Times New Roman"/>
          <w:sz w:val="24"/>
        </w:rPr>
        <w:t>was</w:t>
      </w:r>
      <w:r w:rsidR="7372A95F" w:rsidRPr="31FA75B6">
        <w:rPr>
          <w:rFonts w:ascii="Times New Roman" w:eastAsia="Times New Roman" w:hAnsi="Times New Roman"/>
          <w:sz w:val="24"/>
        </w:rPr>
        <w:t xml:space="preserve"> small at 8.75%.</w:t>
      </w:r>
      <w:r w:rsidR="25059BA8" w:rsidRPr="31FA75B6">
        <w:rPr>
          <w:rFonts w:ascii="Times New Roman" w:eastAsia="Times New Roman" w:hAnsi="Times New Roman"/>
          <w:sz w:val="24"/>
        </w:rPr>
        <w:t xml:space="preserve"> </w:t>
      </w:r>
      <w:r w:rsidR="63832D64" w:rsidRPr="31FA75B6">
        <w:rPr>
          <w:rFonts w:ascii="Times New Roman" w:eastAsia="Times New Roman" w:hAnsi="Times New Roman"/>
          <w:sz w:val="24"/>
        </w:rPr>
        <w:t xml:space="preserve">This demonstrates </w:t>
      </w:r>
      <w:r w:rsidR="2E8416C6" w:rsidRPr="31FA75B6">
        <w:rPr>
          <w:rFonts w:ascii="Times New Roman" w:eastAsia="Times New Roman" w:hAnsi="Times New Roman"/>
          <w:sz w:val="24"/>
        </w:rPr>
        <w:t>a similar</w:t>
      </w:r>
      <w:r w:rsidR="63832D64" w:rsidRPr="31FA75B6">
        <w:rPr>
          <w:rFonts w:ascii="Times New Roman" w:eastAsia="Times New Roman" w:hAnsi="Times New Roman"/>
          <w:sz w:val="24"/>
        </w:rPr>
        <w:t xml:space="preserve"> distribution patter</w:t>
      </w:r>
      <w:r w:rsidR="0674BD9A" w:rsidRPr="31FA75B6">
        <w:rPr>
          <w:rFonts w:ascii="Times New Roman" w:eastAsia="Times New Roman" w:hAnsi="Times New Roman"/>
          <w:sz w:val="24"/>
        </w:rPr>
        <w:t>n (</w:t>
      </w:r>
      <w:proofErr w:type="spellStart"/>
      <w:r w:rsidR="63832D64" w:rsidRPr="31FA75B6">
        <w:rPr>
          <w:rFonts w:ascii="Times New Roman" w:eastAsia="Times New Roman" w:hAnsi="Times New Roman"/>
          <w:sz w:val="24"/>
        </w:rPr>
        <w:t>Adedigba</w:t>
      </w:r>
      <w:proofErr w:type="spellEnd"/>
      <w:r w:rsidR="63832D64" w:rsidRPr="31FA75B6">
        <w:rPr>
          <w:rFonts w:ascii="Times New Roman" w:eastAsia="Times New Roman" w:hAnsi="Times New Roman"/>
          <w:sz w:val="24"/>
        </w:rPr>
        <w:t>, et al., 2021).</w:t>
      </w:r>
      <w:r w:rsidR="10FFFC33" w:rsidRPr="31FA75B6">
        <w:rPr>
          <w:rFonts w:ascii="Times New Roman" w:eastAsia="Times New Roman" w:hAnsi="Times New Roman"/>
          <w:sz w:val="24"/>
        </w:rPr>
        <w:t xml:space="preserve"> </w:t>
      </w:r>
      <w:r w:rsidR="2DAD0F6E" w:rsidRPr="31FA75B6">
        <w:rPr>
          <w:rFonts w:ascii="Times New Roman" w:eastAsia="Times New Roman" w:hAnsi="Times New Roman"/>
          <w:sz w:val="24"/>
        </w:rPr>
        <w:t xml:space="preserve">There is a symmetrical pattern of sesamoid distribution. This may be genetically induced during the formation of </w:t>
      </w:r>
      <w:r w:rsidR="3F91B6EC" w:rsidRPr="31FA75B6">
        <w:rPr>
          <w:rFonts w:ascii="Times New Roman" w:eastAsia="Times New Roman" w:hAnsi="Times New Roman"/>
          <w:sz w:val="24"/>
        </w:rPr>
        <w:t>sesamoid</w:t>
      </w:r>
      <w:r w:rsidR="0092473B" w:rsidRPr="31FA75B6">
        <w:rPr>
          <w:rFonts w:ascii="Times New Roman" w:eastAsia="Times New Roman" w:hAnsi="Times New Roman"/>
          <w:sz w:val="24"/>
        </w:rPr>
        <w:t xml:space="preserve"> bone and mechanical force during activities</w:t>
      </w:r>
      <w:r w:rsidR="71413C12" w:rsidRPr="31FA75B6">
        <w:rPr>
          <w:rFonts w:ascii="Times New Roman" w:eastAsia="Times New Roman" w:hAnsi="Times New Roman"/>
          <w:sz w:val="24"/>
        </w:rPr>
        <w:t xml:space="preserve"> such as gait especially when they are observed at </w:t>
      </w:r>
      <w:r w:rsidR="4D4B3595" w:rsidRPr="31FA75B6">
        <w:rPr>
          <w:rFonts w:ascii="Times New Roman" w:eastAsia="Times New Roman" w:hAnsi="Times New Roman"/>
          <w:sz w:val="24"/>
        </w:rPr>
        <w:t>the same anatomical site at both sides of the body.</w:t>
      </w:r>
      <w:r w:rsidR="0674BD9A" w:rsidRPr="31FA75B6">
        <w:rPr>
          <w:rFonts w:ascii="Times New Roman" w:eastAsia="Times New Roman" w:hAnsi="Times New Roman"/>
          <w:sz w:val="24"/>
        </w:rPr>
        <w:t xml:space="preserve"> </w:t>
      </w:r>
      <w:r w:rsidR="5921E1DF" w:rsidRPr="31FA75B6">
        <w:rPr>
          <w:rFonts w:ascii="Times New Roman" w:eastAsia="Times New Roman" w:hAnsi="Times New Roman"/>
          <w:sz w:val="24"/>
        </w:rPr>
        <w:t xml:space="preserve">The association of sesamoid bone and genetic factor such as familial trait </w:t>
      </w:r>
      <w:r w:rsidR="5921E1DF" w:rsidRPr="31FA75B6">
        <w:rPr>
          <w:rFonts w:ascii="Times New Roman" w:eastAsia="Times New Roman" w:hAnsi="Times New Roman"/>
          <w:sz w:val="24"/>
        </w:rPr>
        <w:lastRenderedPageBreak/>
        <w:t>an</w:t>
      </w:r>
      <w:r w:rsidR="4BF0E942" w:rsidRPr="31FA75B6">
        <w:rPr>
          <w:rFonts w:ascii="Times New Roman" w:eastAsia="Times New Roman" w:hAnsi="Times New Roman"/>
          <w:sz w:val="24"/>
        </w:rPr>
        <w:t>d ancestry has been reported (Y</w:t>
      </w:r>
      <w:r w:rsidR="77074499" w:rsidRPr="31FA75B6">
        <w:rPr>
          <w:rFonts w:ascii="Times New Roman" w:eastAsia="Times New Roman" w:hAnsi="Times New Roman"/>
          <w:sz w:val="24"/>
        </w:rPr>
        <w:t>ammine</w:t>
      </w:r>
      <w:r w:rsidR="536D10E9" w:rsidRPr="31FA75B6">
        <w:rPr>
          <w:rFonts w:ascii="Times New Roman" w:eastAsia="Times New Roman" w:hAnsi="Times New Roman"/>
          <w:sz w:val="24"/>
        </w:rPr>
        <w:t>, 2014).</w:t>
      </w:r>
      <w:r w:rsidR="7D4396D1" w:rsidRPr="31FA75B6">
        <w:rPr>
          <w:rFonts w:ascii="Times New Roman" w:eastAsia="Times New Roman" w:hAnsi="Times New Roman"/>
          <w:sz w:val="24"/>
        </w:rPr>
        <w:t xml:space="preserve"> </w:t>
      </w:r>
      <w:r w:rsidR="20B52A3E" w:rsidRPr="31FA75B6">
        <w:rPr>
          <w:rFonts w:ascii="Times New Roman" w:eastAsia="Times New Roman" w:hAnsi="Times New Roman"/>
          <w:sz w:val="24"/>
        </w:rPr>
        <w:t xml:space="preserve">Furthermore, there was a relationship between sesamoid </w:t>
      </w:r>
      <w:r w:rsidR="34E6B3B6" w:rsidRPr="31FA75B6">
        <w:rPr>
          <w:rFonts w:ascii="Times New Roman" w:eastAsia="Times New Roman" w:hAnsi="Times New Roman"/>
          <w:sz w:val="24"/>
        </w:rPr>
        <w:t>bone and</w:t>
      </w:r>
      <w:r w:rsidR="20B52A3E" w:rsidRPr="31FA75B6">
        <w:rPr>
          <w:rFonts w:ascii="Times New Roman" w:eastAsia="Times New Roman" w:hAnsi="Times New Roman"/>
          <w:sz w:val="24"/>
        </w:rPr>
        <w:t xml:space="preserve"> age, gender and diagnostic center.</w:t>
      </w:r>
      <w:r w:rsidR="5002F46F" w:rsidRPr="31FA75B6">
        <w:rPr>
          <w:rFonts w:ascii="Times New Roman" w:eastAsia="Times New Roman" w:hAnsi="Times New Roman"/>
          <w:sz w:val="24"/>
        </w:rPr>
        <w:t xml:space="preserve"> There were more female with sesamoid bone</w:t>
      </w:r>
      <w:r w:rsidR="54B2B3B6" w:rsidRPr="31FA75B6">
        <w:rPr>
          <w:rFonts w:ascii="Times New Roman" w:eastAsia="Times New Roman" w:hAnsi="Times New Roman"/>
          <w:sz w:val="24"/>
        </w:rPr>
        <w:t>s</w:t>
      </w:r>
      <w:r w:rsidR="584FFA5A" w:rsidRPr="31FA75B6">
        <w:rPr>
          <w:rFonts w:ascii="Times New Roman" w:eastAsia="Times New Roman" w:hAnsi="Times New Roman"/>
          <w:sz w:val="24"/>
        </w:rPr>
        <w:t xml:space="preserve"> than the male</w:t>
      </w:r>
      <w:r w:rsidR="024B9AEB" w:rsidRPr="31FA75B6">
        <w:rPr>
          <w:rFonts w:ascii="Times New Roman" w:eastAsia="Times New Roman" w:hAnsi="Times New Roman"/>
          <w:sz w:val="24"/>
        </w:rPr>
        <w:t xml:space="preserve"> indicating high prevalence among the females</w:t>
      </w:r>
      <w:r w:rsidR="584FFA5A" w:rsidRPr="31FA75B6">
        <w:rPr>
          <w:rFonts w:ascii="Times New Roman" w:eastAsia="Times New Roman" w:hAnsi="Times New Roman"/>
          <w:sz w:val="24"/>
        </w:rPr>
        <w:t>.</w:t>
      </w:r>
      <w:r w:rsidR="75DDEC73" w:rsidRPr="31FA75B6">
        <w:rPr>
          <w:rFonts w:ascii="Times New Roman" w:eastAsia="Times New Roman" w:hAnsi="Times New Roman"/>
          <w:sz w:val="24"/>
        </w:rPr>
        <w:t xml:space="preserve"> This tend not to be abnormal as </w:t>
      </w:r>
      <w:r w:rsidR="3196F9BE" w:rsidRPr="31FA75B6">
        <w:rPr>
          <w:rFonts w:ascii="Times New Roman" w:eastAsia="Times New Roman" w:hAnsi="Times New Roman"/>
          <w:sz w:val="24"/>
        </w:rPr>
        <w:t>Abubakar, et al., (2019)</w:t>
      </w:r>
      <w:r w:rsidR="428D165D" w:rsidRPr="31FA75B6">
        <w:rPr>
          <w:rFonts w:ascii="Times New Roman" w:eastAsia="Times New Roman" w:hAnsi="Times New Roman"/>
          <w:sz w:val="24"/>
        </w:rPr>
        <w:t xml:space="preserve"> reported </w:t>
      </w:r>
      <w:r w:rsidR="0FC2545E" w:rsidRPr="31FA75B6">
        <w:rPr>
          <w:rFonts w:ascii="Times New Roman" w:eastAsia="Times New Roman" w:hAnsi="Times New Roman"/>
          <w:sz w:val="24"/>
        </w:rPr>
        <w:t>a</w:t>
      </w:r>
      <w:r w:rsidR="428D165D" w:rsidRPr="31FA75B6">
        <w:rPr>
          <w:rFonts w:ascii="Times New Roman" w:eastAsia="Times New Roman" w:hAnsi="Times New Roman"/>
          <w:sz w:val="24"/>
        </w:rPr>
        <w:t xml:space="preserve"> higher </w:t>
      </w:r>
      <w:r w:rsidR="2F5B5163" w:rsidRPr="31FA75B6">
        <w:rPr>
          <w:rFonts w:ascii="Times New Roman" w:eastAsia="Times New Roman" w:hAnsi="Times New Roman"/>
          <w:sz w:val="24"/>
        </w:rPr>
        <w:t>sesamoid</w:t>
      </w:r>
      <w:r w:rsidR="428D165D" w:rsidRPr="31FA75B6">
        <w:rPr>
          <w:rFonts w:ascii="Times New Roman" w:eastAsia="Times New Roman" w:hAnsi="Times New Roman"/>
          <w:sz w:val="24"/>
        </w:rPr>
        <w:t xml:space="preserve"> bone prevalence in females.</w:t>
      </w:r>
      <w:r w:rsidR="29AC3004" w:rsidRPr="31FA75B6">
        <w:rPr>
          <w:rFonts w:ascii="Times New Roman" w:eastAsia="Times New Roman" w:hAnsi="Times New Roman"/>
          <w:sz w:val="24"/>
        </w:rPr>
        <w:t xml:space="preserve"> There is a positive relationship between age and the </w:t>
      </w:r>
      <w:r w:rsidR="180EE40D" w:rsidRPr="31FA75B6">
        <w:rPr>
          <w:rFonts w:ascii="Times New Roman" w:eastAsia="Times New Roman" w:hAnsi="Times New Roman"/>
          <w:sz w:val="24"/>
        </w:rPr>
        <w:t>presence</w:t>
      </w:r>
      <w:r w:rsidR="29AC3004" w:rsidRPr="31FA75B6">
        <w:rPr>
          <w:rFonts w:ascii="Times New Roman" w:eastAsia="Times New Roman" w:hAnsi="Times New Roman"/>
          <w:sz w:val="24"/>
        </w:rPr>
        <w:t xml:space="preserve"> of sesamoid bone.</w:t>
      </w:r>
      <w:r w:rsidR="235E2DEE" w:rsidRPr="31FA75B6">
        <w:rPr>
          <w:rFonts w:ascii="Times New Roman" w:eastAsia="Times New Roman" w:hAnsi="Times New Roman"/>
          <w:sz w:val="24"/>
        </w:rPr>
        <w:t xml:space="preserve"> It </w:t>
      </w:r>
      <w:r w:rsidR="0FC2545E" w:rsidRPr="31FA75B6">
        <w:rPr>
          <w:rFonts w:ascii="Times New Roman" w:eastAsia="Times New Roman" w:hAnsi="Times New Roman"/>
          <w:sz w:val="24"/>
        </w:rPr>
        <w:t>appears</w:t>
      </w:r>
      <w:r w:rsidR="235E2DEE" w:rsidRPr="31FA75B6">
        <w:rPr>
          <w:rFonts w:ascii="Times New Roman" w:eastAsia="Times New Roman" w:hAnsi="Times New Roman"/>
          <w:sz w:val="24"/>
        </w:rPr>
        <w:t xml:space="preserve"> that </w:t>
      </w:r>
      <w:r w:rsidR="18747640" w:rsidRPr="31FA75B6">
        <w:rPr>
          <w:rFonts w:ascii="Times New Roman" w:eastAsia="Times New Roman" w:hAnsi="Times New Roman"/>
          <w:sz w:val="24"/>
        </w:rPr>
        <w:t>the older the participant the more the sesamoid bone</w:t>
      </w:r>
      <w:r w:rsidR="231FDCF0" w:rsidRPr="31FA75B6">
        <w:rPr>
          <w:rFonts w:ascii="Times New Roman" w:eastAsia="Times New Roman" w:hAnsi="Times New Roman"/>
          <w:sz w:val="24"/>
        </w:rPr>
        <w:t>s</w:t>
      </w:r>
      <w:r w:rsidR="18747640" w:rsidRPr="31FA75B6">
        <w:rPr>
          <w:rFonts w:ascii="Times New Roman" w:eastAsia="Times New Roman" w:hAnsi="Times New Roman"/>
          <w:sz w:val="24"/>
        </w:rPr>
        <w:t>.</w:t>
      </w:r>
      <w:r w:rsidR="7E0B5323" w:rsidRPr="31FA75B6">
        <w:rPr>
          <w:rFonts w:ascii="Times New Roman" w:eastAsia="Times New Roman" w:hAnsi="Times New Roman"/>
          <w:sz w:val="24"/>
        </w:rPr>
        <w:t xml:space="preserve"> This phenomenon </w:t>
      </w:r>
      <w:r w:rsidR="287E7CE6" w:rsidRPr="31FA75B6">
        <w:rPr>
          <w:rFonts w:ascii="Times New Roman" w:eastAsia="Times New Roman" w:hAnsi="Times New Roman"/>
          <w:sz w:val="24"/>
        </w:rPr>
        <w:t>is attributed</w:t>
      </w:r>
      <w:r w:rsidR="7E0B5323" w:rsidRPr="31FA75B6">
        <w:rPr>
          <w:rFonts w:ascii="Times New Roman" w:eastAsia="Times New Roman" w:hAnsi="Times New Roman"/>
          <w:sz w:val="24"/>
        </w:rPr>
        <w:t xml:space="preserve"> to ossification of the sesamoid bones </w:t>
      </w:r>
      <w:r w:rsidR="37890C28" w:rsidRPr="31FA75B6">
        <w:rPr>
          <w:rFonts w:ascii="Times New Roman" w:eastAsia="Times New Roman" w:hAnsi="Times New Roman"/>
          <w:sz w:val="24"/>
        </w:rPr>
        <w:t>because of</w:t>
      </w:r>
      <w:r w:rsidR="7E0B5323" w:rsidRPr="31FA75B6">
        <w:rPr>
          <w:rFonts w:ascii="Times New Roman" w:eastAsia="Times New Roman" w:hAnsi="Times New Roman"/>
          <w:sz w:val="24"/>
        </w:rPr>
        <w:t xml:space="preserve"> prolonged mechanical stress.</w:t>
      </w:r>
      <w:r w:rsidR="2EA467B3" w:rsidRPr="31FA75B6">
        <w:rPr>
          <w:rFonts w:ascii="Times New Roman" w:eastAsia="Times New Roman" w:hAnsi="Times New Roman"/>
          <w:sz w:val="24"/>
        </w:rPr>
        <w:t xml:space="preserve"> The </w:t>
      </w:r>
      <w:r w:rsidR="0796447C" w:rsidRPr="31FA75B6">
        <w:rPr>
          <w:rFonts w:ascii="Times New Roman" w:eastAsia="Times New Roman" w:hAnsi="Times New Roman"/>
          <w:sz w:val="24"/>
        </w:rPr>
        <w:t>participant</w:t>
      </w:r>
      <w:r w:rsidR="1735B6D7" w:rsidRPr="31FA75B6">
        <w:rPr>
          <w:rFonts w:ascii="Times New Roman" w:eastAsia="Times New Roman" w:hAnsi="Times New Roman"/>
          <w:sz w:val="24"/>
        </w:rPr>
        <w:t xml:space="preserve"> from different diagnostic center shows difference in the prevalence of sesamoid bone. </w:t>
      </w:r>
      <w:r w:rsidR="75F2BD52" w:rsidRPr="31FA75B6">
        <w:rPr>
          <w:rFonts w:ascii="Times New Roman" w:eastAsia="Times New Roman" w:hAnsi="Times New Roman"/>
          <w:sz w:val="24"/>
        </w:rPr>
        <w:t xml:space="preserve">The demographic attributes of the populations might </w:t>
      </w:r>
      <w:r w:rsidR="12B045F4" w:rsidRPr="31FA75B6">
        <w:rPr>
          <w:rFonts w:ascii="Times New Roman" w:eastAsia="Times New Roman" w:hAnsi="Times New Roman"/>
          <w:sz w:val="24"/>
        </w:rPr>
        <w:t>contribute</w:t>
      </w:r>
      <w:r w:rsidR="75F2BD52" w:rsidRPr="31FA75B6">
        <w:rPr>
          <w:rFonts w:ascii="Times New Roman" w:eastAsia="Times New Roman" w:hAnsi="Times New Roman"/>
          <w:sz w:val="24"/>
        </w:rPr>
        <w:t xml:space="preserve"> to the variation observed.</w:t>
      </w:r>
    </w:p>
    <w:p w14:paraId="2B5685EC" w14:textId="77777777" w:rsidR="0056230E" w:rsidRDefault="0056230E" w:rsidP="0004554B">
      <w:pPr>
        <w:pStyle w:val="Normal0"/>
        <w:spacing w:after="0" w:line="276" w:lineRule="auto"/>
        <w:rPr>
          <w:rFonts w:ascii="Times New Roman" w:eastAsia="Times New Roman" w:hAnsi="Times New Roman"/>
          <w:sz w:val="24"/>
        </w:rPr>
      </w:pPr>
    </w:p>
    <w:p w14:paraId="315C8846" w14:textId="77777777" w:rsidR="00121FA1" w:rsidRPr="00121FA1" w:rsidRDefault="007E28E4" w:rsidP="0004554B">
      <w:pPr>
        <w:pStyle w:val="Normal0"/>
        <w:spacing w:after="0" w:line="276" w:lineRule="auto"/>
        <w:rPr>
          <w:rFonts w:ascii="Times New Roman" w:eastAsia="Times New Roman" w:hAnsi="Times New Roman"/>
          <w:b/>
          <w:bCs/>
          <w:sz w:val="24"/>
        </w:rPr>
      </w:pPr>
      <w:r>
        <w:rPr>
          <w:rFonts w:ascii="Times New Roman" w:eastAsia="Times New Roman" w:hAnsi="Times New Roman"/>
          <w:b/>
          <w:bCs/>
          <w:sz w:val="24"/>
        </w:rPr>
        <w:t xml:space="preserve">4.1 </w:t>
      </w:r>
      <w:r w:rsidR="00121FA1" w:rsidRPr="00121FA1">
        <w:rPr>
          <w:rFonts w:ascii="Times New Roman" w:eastAsia="Times New Roman" w:hAnsi="Times New Roman"/>
          <w:b/>
          <w:bCs/>
          <w:sz w:val="24"/>
        </w:rPr>
        <w:t>Conclusion</w:t>
      </w:r>
    </w:p>
    <w:p w14:paraId="45E4C197" w14:textId="77777777" w:rsidR="00121FA1" w:rsidRDefault="5D851695" w:rsidP="31FA75B6">
      <w:pPr>
        <w:pStyle w:val="Normal0"/>
        <w:spacing w:line="276" w:lineRule="auto"/>
        <w:rPr>
          <w:rFonts w:ascii="Times New Roman" w:eastAsia="Times New Roman" w:hAnsi="Times New Roman"/>
          <w:sz w:val="24"/>
        </w:rPr>
      </w:pPr>
      <w:r w:rsidRPr="31FA75B6">
        <w:rPr>
          <w:rFonts w:ascii="Times New Roman" w:eastAsia="Times New Roman" w:hAnsi="Times New Roman"/>
          <w:sz w:val="24"/>
        </w:rPr>
        <w:t xml:space="preserve">This study provides a comprehensive understanding of the prevalence and distribution of sesamoid bones in the lower extremities among patients at UCTH and </w:t>
      </w:r>
      <w:proofErr w:type="spellStart"/>
      <w:r w:rsidRPr="31FA75B6">
        <w:rPr>
          <w:rFonts w:ascii="Times New Roman" w:eastAsia="Times New Roman" w:hAnsi="Times New Roman"/>
          <w:sz w:val="24"/>
        </w:rPr>
        <w:t>Asi-</w:t>
      </w:r>
      <w:r w:rsidR="330DB9F7" w:rsidRPr="31FA75B6">
        <w:rPr>
          <w:rFonts w:ascii="Times New Roman" w:eastAsia="Times New Roman" w:hAnsi="Times New Roman"/>
          <w:sz w:val="24"/>
        </w:rPr>
        <w:t>U</w:t>
      </w:r>
      <w:r w:rsidRPr="31FA75B6">
        <w:rPr>
          <w:rFonts w:ascii="Times New Roman" w:eastAsia="Times New Roman" w:hAnsi="Times New Roman"/>
          <w:sz w:val="24"/>
        </w:rPr>
        <w:t>kpo</w:t>
      </w:r>
      <w:proofErr w:type="spellEnd"/>
      <w:r w:rsidRPr="31FA75B6">
        <w:rPr>
          <w:rFonts w:ascii="Times New Roman" w:eastAsia="Times New Roman" w:hAnsi="Times New Roman"/>
          <w:sz w:val="24"/>
        </w:rPr>
        <w:t xml:space="preserve"> Medical Centre. The high prevalence of these bones, particularly at the first MTP joint, underscores their common occurrence. </w:t>
      </w:r>
      <w:r w:rsidR="08EC3483" w:rsidRPr="31FA75B6">
        <w:rPr>
          <w:rFonts w:ascii="Times New Roman" w:eastAsia="Times New Roman" w:hAnsi="Times New Roman"/>
          <w:sz w:val="24"/>
        </w:rPr>
        <w:t xml:space="preserve">The prevalence rates of sesamoid bones at various MTP joints and the knee are </w:t>
      </w:r>
      <w:r w:rsidR="4D58906A" w:rsidRPr="31FA75B6">
        <w:rPr>
          <w:rFonts w:ascii="Times New Roman" w:eastAsia="Times New Roman" w:hAnsi="Times New Roman"/>
          <w:sz w:val="24"/>
        </w:rPr>
        <w:t>like</w:t>
      </w:r>
      <w:r w:rsidR="08EC3483" w:rsidRPr="31FA75B6">
        <w:rPr>
          <w:rFonts w:ascii="Times New Roman" w:eastAsia="Times New Roman" w:hAnsi="Times New Roman"/>
          <w:sz w:val="24"/>
        </w:rPr>
        <w:t xml:space="preserve"> findings from different populations, suggesting a universal pattern in their occurrence. However, slight variations in prevalence rates, particularly in the knee, may reflect differences in study populations</w:t>
      </w:r>
      <w:r w:rsidR="291C4B0F" w:rsidRPr="31FA75B6">
        <w:rPr>
          <w:rFonts w:ascii="Times New Roman" w:eastAsia="Times New Roman" w:hAnsi="Times New Roman"/>
          <w:sz w:val="24"/>
        </w:rPr>
        <w:t xml:space="preserve"> </w:t>
      </w:r>
      <w:r w:rsidR="08EC3483" w:rsidRPr="31FA75B6">
        <w:rPr>
          <w:rFonts w:ascii="Times New Roman" w:eastAsia="Times New Roman" w:hAnsi="Times New Roman"/>
          <w:sz w:val="24"/>
        </w:rPr>
        <w:t xml:space="preserve">and genetic backgrounds. </w:t>
      </w:r>
      <w:r w:rsidRPr="31FA75B6">
        <w:rPr>
          <w:rFonts w:ascii="Times New Roman" w:eastAsia="Times New Roman" w:hAnsi="Times New Roman"/>
          <w:sz w:val="24"/>
        </w:rPr>
        <w:t>The influence of gender, age, and symmetrical distribution points to genetic and mechanical factors playing significant roles in their development. These findings contribute to the broader knowledge of sesamoid bones and highlight the need for further research to explore the underlying factors influencing their presence across different populations.</w:t>
      </w:r>
    </w:p>
    <w:p w14:paraId="73E3A7BA" w14:textId="77777777" w:rsidR="000D4A77" w:rsidRPr="0004554B" w:rsidRDefault="000D4A77" w:rsidP="0004554B">
      <w:pPr>
        <w:pStyle w:val="Normal0"/>
        <w:spacing w:after="0" w:line="276" w:lineRule="auto"/>
        <w:rPr>
          <w:rFonts w:ascii="Times New Roman" w:eastAsia="Times New Roman" w:hAnsi="Times New Roman"/>
          <w:sz w:val="20"/>
          <w:szCs w:val="20"/>
        </w:rPr>
      </w:pPr>
      <w:r w:rsidRPr="0004554B">
        <w:rPr>
          <w:rFonts w:ascii="Times New Roman" w:eastAsia="Times New Roman" w:hAnsi="Times New Roman"/>
          <w:b/>
          <w:bCs/>
          <w:sz w:val="20"/>
          <w:szCs w:val="20"/>
        </w:rPr>
        <w:t>DISCLAIMER (ARTIFICIAL INTELLIGENCE)</w:t>
      </w:r>
    </w:p>
    <w:p w14:paraId="7FA67DA8" w14:textId="77777777" w:rsidR="000D4A77" w:rsidRPr="0004554B" w:rsidRDefault="000D4A77" w:rsidP="00C81848">
      <w:pPr>
        <w:pStyle w:val="Normal0"/>
        <w:spacing w:line="276" w:lineRule="auto"/>
        <w:rPr>
          <w:rFonts w:ascii="Times New Roman" w:eastAsia="Times New Roman" w:hAnsi="Times New Roman"/>
          <w:sz w:val="24"/>
        </w:rPr>
      </w:pPr>
      <w:r w:rsidRPr="000D4A77">
        <w:rPr>
          <w:rFonts w:ascii="Times New Roman" w:eastAsia="Times New Roman" w:hAnsi="Times New Roman"/>
          <w:sz w:val="24"/>
        </w:rPr>
        <w:t>Author(s) hereby declares that NO generative AI technologies such as Large Language Models (ChatGPT, COPILOT, etc.) and text-to-image generators have been used during the writing or editing of this manuscript.</w:t>
      </w:r>
    </w:p>
    <w:p w14:paraId="312F963C" w14:textId="77777777" w:rsidR="00C81848" w:rsidRPr="0004554B" w:rsidRDefault="00C81848" w:rsidP="0004554B">
      <w:pPr>
        <w:pStyle w:val="Normal0"/>
        <w:spacing w:after="0" w:line="276" w:lineRule="auto"/>
        <w:rPr>
          <w:rFonts w:ascii="Times New Roman" w:eastAsia="Times New Roman" w:hAnsi="Times New Roman"/>
          <w:sz w:val="20"/>
          <w:szCs w:val="20"/>
        </w:rPr>
      </w:pPr>
      <w:r w:rsidRPr="0004554B">
        <w:rPr>
          <w:rFonts w:ascii="Times New Roman" w:eastAsia="Times New Roman" w:hAnsi="Times New Roman"/>
          <w:b/>
          <w:bCs/>
          <w:sz w:val="20"/>
          <w:szCs w:val="20"/>
        </w:rPr>
        <w:t xml:space="preserve">DATA AVAILABILITY STATEMENT </w:t>
      </w:r>
    </w:p>
    <w:p w14:paraId="09A34D8C" w14:textId="77777777" w:rsidR="00C81848" w:rsidRDefault="00C81848" w:rsidP="00C81848">
      <w:pPr>
        <w:pStyle w:val="Normal0"/>
        <w:spacing w:line="276" w:lineRule="auto"/>
        <w:rPr>
          <w:rFonts w:ascii="Times New Roman" w:eastAsia="Times New Roman" w:hAnsi="Times New Roman"/>
          <w:sz w:val="24"/>
        </w:rPr>
      </w:pPr>
      <w:r w:rsidRPr="00C81848">
        <w:rPr>
          <w:rFonts w:ascii="Times New Roman" w:eastAsia="Times New Roman" w:hAnsi="Times New Roman"/>
          <w:sz w:val="24"/>
        </w:rPr>
        <w:t xml:space="preserve">Data supporting this finding is available within the article. </w:t>
      </w:r>
      <w:bookmarkStart w:id="0" w:name="_GoBack"/>
      <w:bookmarkEnd w:id="0"/>
    </w:p>
    <w:p w14:paraId="0CCB85FA" w14:textId="77777777" w:rsidR="00C81848" w:rsidRPr="00C81848" w:rsidRDefault="00C81848" w:rsidP="00C81848">
      <w:pPr>
        <w:pStyle w:val="Normal0"/>
        <w:spacing w:line="276" w:lineRule="auto"/>
        <w:rPr>
          <w:rFonts w:ascii="Times New Roman" w:eastAsia="Times New Roman" w:hAnsi="Times New Roman"/>
          <w:sz w:val="24"/>
        </w:rPr>
      </w:pPr>
      <w:r w:rsidRPr="00C81848">
        <w:rPr>
          <w:rFonts w:ascii="Times New Roman" w:eastAsia="Times New Roman" w:hAnsi="Times New Roman"/>
          <w:b/>
          <w:bCs/>
          <w:sz w:val="24"/>
        </w:rPr>
        <w:t>ETHICAL APPROVAL</w:t>
      </w:r>
    </w:p>
    <w:p w14:paraId="76DF814A" w14:textId="77777777" w:rsidR="00C81848" w:rsidRPr="00C81848" w:rsidRDefault="00C81848" w:rsidP="00C81848">
      <w:pPr>
        <w:pStyle w:val="Normal0"/>
        <w:spacing w:line="276" w:lineRule="auto"/>
        <w:rPr>
          <w:rFonts w:ascii="Times New Roman" w:eastAsia="Times New Roman" w:hAnsi="Times New Roman"/>
          <w:sz w:val="24"/>
        </w:rPr>
      </w:pPr>
      <w:r w:rsidRPr="00C81848">
        <w:rPr>
          <w:rFonts w:ascii="Times New Roman" w:eastAsia="Times New Roman" w:hAnsi="Times New Roman"/>
          <w:sz w:val="24"/>
        </w:rPr>
        <w:t>As per international standards or university standards written ethical approval has been collected and preserved by the author(s).</w:t>
      </w:r>
    </w:p>
    <w:p w14:paraId="776FD9EF" w14:textId="77777777" w:rsidR="00C81848" w:rsidRPr="0004554B" w:rsidRDefault="00C81848" w:rsidP="0004554B">
      <w:pPr>
        <w:pStyle w:val="Normal0"/>
        <w:spacing w:after="0" w:line="276" w:lineRule="auto"/>
        <w:rPr>
          <w:rFonts w:ascii="Times New Roman" w:eastAsia="Times New Roman" w:hAnsi="Times New Roman"/>
          <w:sz w:val="20"/>
          <w:szCs w:val="20"/>
        </w:rPr>
      </w:pPr>
      <w:r w:rsidRPr="0004554B">
        <w:rPr>
          <w:rFonts w:ascii="Times New Roman" w:eastAsia="Times New Roman" w:hAnsi="Times New Roman"/>
          <w:b/>
          <w:bCs/>
          <w:sz w:val="20"/>
          <w:szCs w:val="20"/>
        </w:rPr>
        <w:t xml:space="preserve">CONSENT </w:t>
      </w:r>
    </w:p>
    <w:p w14:paraId="19088EF4" w14:textId="77777777" w:rsidR="00C81848" w:rsidRPr="00C81848" w:rsidRDefault="00C81848" w:rsidP="00C81848">
      <w:pPr>
        <w:pStyle w:val="Normal0"/>
        <w:spacing w:line="276" w:lineRule="auto"/>
        <w:rPr>
          <w:rFonts w:ascii="Times New Roman" w:eastAsia="Times New Roman" w:hAnsi="Times New Roman"/>
          <w:sz w:val="24"/>
        </w:rPr>
      </w:pPr>
      <w:r w:rsidRPr="00C81848">
        <w:rPr>
          <w:rFonts w:ascii="Times New Roman" w:eastAsia="Times New Roman" w:hAnsi="Times New Roman"/>
          <w:sz w:val="24"/>
        </w:rPr>
        <w:t>As per international standards or university standards, Participants’ written consent has been collected and preserved by the author(s).</w:t>
      </w:r>
    </w:p>
    <w:p w14:paraId="4C31F974" w14:textId="77777777" w:rsidR="00C920E7" w:rsidRDefault="00C920E7" w:rsidP="0004554B">
      <w:pPr>
        <w:pStyle w:val="Normal0"/>
        <w:spacing w:line="276" w:lineRule="auto"/>
        <w:rPr>
          <w:rFonts w:ascii="Times New Roman" w:eastAsia="Times New Roman" w:hAnsi="Times New Roman"/>
          <w:sz w:val="24"/>
        </w:rPr>
      </w:pPr>
    </w:p>
    <w:p w14:paraId="343BA2AC" w14:textId="77777777" w:rsidR="00C920E7" w:rsidRPr="0004554B" w:rsidRDefault="00E37DC6">
      <w:pPr>
        <w:pStyle w:val="Normal0"/>
        <w:spacing w:line="276" w:lineRule="auto"/>
        <w:rPr>
          <w:rFonts w:ascii="Times New Roman" w:eastAsia="Times New Roman" w:hAnsi="Times New Roman"/>
          <w:sz w:val="20"/>
          <w:szCs w:val="20"/>
        </w:rPr>
      </w:pPr>
      <w:r w:rsidRPr="0004554B">
        <w:rPr>
          <w:rFonts w:ascii="Times New Roman" w:eastAsia="Times New Roman" w:hAnsi="Times New Roman"/>
          <w:sz w:val="20"/>
          <w:szCs w:val="20"/>
        </w:rPr>
        <w:t>REFERENCE</w:t>
      </w:r>
    </w:p>
    <w:p w14:paraId="6EDC6305" w14:textId="77777777" w:rsidR="00BE5D62" w:rsidRDefault="00BE5D62" w:rsidP="00BE5D62">
      <w:pPr>
        <w:spacing w:before="240" w:after="0" w:line="240" w:lineRule="auto"/>
        <w:ind w:left="778" w:hanging="720"/>
        <w:rPr>
          <w:rFonts w:ascii="Times New Roman" w:eastAsia="Times New Roman" w:hAnsi="Times New Roman"/>
          <w:sz w:val="24"/>
          <w:szCs w:val="24"/>
        </w:rPr>
      </w:pPr>
      <w:r>
        <w:rPr>
          <w:rFonts w:ascii="Times New Roman" w:eastAsia="Times New Roman" w:hAnsi="Times New Roman"/>
          <w:color w:val="000000"/>
          <w:sz w:val="24"/>
          <w:szCs w:val="24"/>
        </w:rPr>
        <w:t xml:space="preserve">Abubaker, E., Talha, A., Abbas, A. A., &amp; Mahdi, M. E. (2019). A radiographic study of the prevalence and distribution of sesamoid bones of the foot in adult </w:t>
      </w:r>
      <w:proofErr w:type="spellStart"/>
      <w:r>
        <w:rPr>
          <w:rFonts w:ascii="Times New Roman" w:eastAsia="Times New Roman" w:hAnsi="Times New Roman"/>
          <w:color w:val="000000"/>
          <w:sz w:val="24"/>
          <w:szCs w:val="24"/>
        </w:rPr>
        <w:t>sudanese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i/>
          <w:iCs/>
          <w:color w:val="000000"/>
          <w:sz w:val="24"/>
          <w:szCs w:val="24"/>
        </w:rPr>
        <w:t>researchgate</w:t>
      </w:r>
      <w:proofErr w:type="spellEnd"/>
      <w:r>
        <w:rPr>
          <w:rFonts w:ascii="Times New Roman" w:eastAsia="Times New Roman" w:hAnsi="Times New Roman"/>
          <w:color w:val="000000"/>
          <w:sz w:val="24"/>
          <w:szCs w:val="24"/>
        </w:rPr>
        <w:t xml:space="preserve">. </w:t>
      </w:r>
    </w:p>
    <w:p w14:paraId="17CF9C0C" w14:textId="77777777" w:rsidR="00BE5D62" w:rsidRDefault="00BE5D62" w:rsidP="00BE5D62">
      <w:pPr>
        <w:spacing w:before="240" w:after="0" w:line="240" w:lineRule="auto"/>
        <w:ind w:left="778" w:hanging="720"/>
        <w:rPr>
          <w:rFonts w:ascii="Times New Roman" w:eastAsia="Times New Roman" w:hAnsi="Times New Roman"/>
          <w:sz w:val="24"/>
          <w:szCs w:val="24"/>
        </w:rPr>
      </w:pPr>
      <w:proofErr w:type="spellStart"/>
      <w:r>
        <w:rPr>
          <w:rFonts w:ascii="Times New Roman" w:eastAsia="Times New Roman" w:hAnsi="Times New Roman"/>
          <w:color w:val="000000"/>
          <w:sz w:val="24"/>
          <w:szCs w:val="24"/>
        </w:rPr>
        <w:lastRenderedPageBreak/>
        <w:t>Adedigba</w:t>
      </w:r>
      <w:proofErr w:type="spellEnd"/>
      <w:r>
        <w:rPr>
          <w:rFonts w:ascii="Times New Roman" w:eastAsia="Times New Roman" w:hAnsi="Times New Roman"/>
          <w:color w:val="000000"/>
          <w:sz w:val="24"/>
          <w:szCs w:val="24"/>
        </w:rPr>
        <w:t xml:space="preserve">, J. A., Idowu, B. M., Hermans, S. P., </w:t>
      </w:r>
      <w:proofErr w:type="spellStart"/>
      <w:r>
        <w:rPr>
          <w:rFonts w:ascii="Times New Roman" w:eastAsia="Times New Roman" w:hAnsi="Times New Roman"/>
          <w:color w:val="000000"/>
          <w:sz w:val="24"/>
          <w:szCs w:val="24"/>
        </w:rPr>
        <w:t>Okwori</w:t>
      </w:r>
      <w:proofErr w:type="spellEnd"/>
      <w:r>
        <w:rPr>
          <w:rFonts w:ascii="Times New Roman" w:eastAsia="Times New Roman" w:hAnsi="Times New Roman"/>
          <w:color w:val="000000"/>
          <w:sz w:val="24"/>
          <w:szCs w:val="24"/>
        </w:rPr>
        <w:t xml:space="preserve">, O. F., </w:t>
      </w:r>
      <w:proofErr w:type="spellStart"/>
      <w:r>
        <w:rPr>
          <w:rFonts w:ascii="Times New Roman" w:eastAsia="Times New Roman" w:hAnsi="Times New Roman"/>
          <w:color w:val="000000"/>
          <w:sz w:val="24"/>
          <w:szCs w:val="24"/>
        </w:rPr>
        <w:t>Onigbinde</w:t>
      </w:r>
      <w:proofErr w:type="spellEnd"/>
      <w:r>
        <w:rPr>
          <w:rFonts w:ascii="Times New Roman" w:eastAsia="Times New Roman" w:hAnsi="Times New Roman"/>
          <w:color w:val="000000"/>
          <w:sz w:val="24"/>
          <w:szCs w:val="24"/>
        </w:rPr>
        <w:t xml:space="preserve">, S. O., </w:t>
      </w:r>
      <w:proofErr w:type="spellStart"/>
      <w:r>
        <w:rPr>
          <w:rFonts w:ascii="Times New Roman" w:eastAsia="Times New Roman" w:hAnsi="Times New Roman"/>
          <w:color w:val="000000"/>
          <w:sz w:val="24"/>
          <w:szCs w:val="24"/>
        </w:rPr>
        <w:t>Oluwadiya</w:t>
      </w:r>
      <w:proofErr w:type="spellEnd"/>
      <w:r>
        <w:rPr>
          <w:rFonts w:ascii="Times New Roman" w:eastAsia="Times New Roman" w:hAnsi="Times New Roman"/>
          <w:color w:val="000000"/>
          <w:sz w:val="24"/>
          <w:szCs w:val="24"/>
        </w:rPr>
        <w:t xml:space="preserve">, K. S., Amoako, A. A., &amp; </w:t>
      </w:r>
      <w:proofErr w:type="spellStart"/>
      <w:r>
        <w:rPr>
          <w:rFonts w:ascii="Times New Roman" w:eastAsia="Times New Roman" w:hAnsi="Times New Roman"/>
          <w:color w:val="000000"/>
          <w:sz w:val="24"/>
          <w:szCs w:val="24"/>
        </w:rPr>
        <w:t>Weidenhaft</w:t>
      </w:r>
      <w:proofErr w:type="spellEnd"/>
      <w:r>
        <w:rPr>
          <w:rFonts w:ascii="Times New Roman" w:eastAsia="Times New Roman" w:hAnsi="Times New Roman"/>
          <w:color w:val="000000"/>
          <w:sz w:val="24"/>
          <w:szCs w:val="24"/>
        </w:rPr>
        <w:t xml:space="preserve">, M. C. (2021). Fabella and patella variants: radiographic prevalence, distribution and clinical relevance in a population of black </w:t>
      </w:r>
      <w:proofErr w:type="spellStart"/>
      <w:r>
        <w:rPr>
          <w:rFonts w:ascii="Times New Roman" w:eastAsia="Times New Roman" w:hAnsi="Times New Roman"/>
          <w:color w:val="000000"/>
          <w:sz w:val="24"/>
          <w:szCs w:val="24"/>
        </w:rPr>
        <w:t>african</w:t>
      </w:r>
      <w:proofErr w:type="spellEnd"/>
      <w:r>
        <w:rPr>
          <w:rFonts w:ascii="Times New Roman" w:eastAsia="Times New Roman" w:hAnsi="Times New Roman"/>
          <w:color w:val="000000"/>
          <w:sz w:val="24"/>
          <w:szCs w:val="24"/>
        </w:rPr>
        <w:t xml:space="preserve"> descent. </w:t>
      </w:r>
      <w:r>
        <w:rPr>
          <w:rFonts w:ascii="Times New Roman" w:eastAsia="Times New Roman" w:hAnsi="Times New Roman"/>
          <w:i/>
          <w:iCs/>
          <w:color w:val="000000"/>
          <w:sz w:val="24"/>
          <w:szCs w:val="24"/>
        </w:rPr>
        <w:t>Anatomy &amp; Cell Biology</w:t>
      </w:r>
      <w:r>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54</w:t>
      </w:r>
      <w:r>
        <w:rPr>
          <w:rFonts w:ascii="Times New Roman" w:eastAsia="Times New Roman" w:hAnsi="Times New Roman"/>
          <w:color w:val="000000"/>
          <w:sz w:val="24"/>
          <w:szCs w:val="24"/>
        </w:rPr>
        <w:t xml:space="preserve">(2), 184–192. </w:t>
      </w:r>
    </w:p>
    <w:p w14:paraId="12A23B20" w14:textId="77777777" w:rsidR="00BE5D62" w:rsidRDefault="00BE5D62" w:rsidP="00BE5D62">
      <w:pPr>
        <w:pStyle w:val="Normal1"/>
        <w:spacing w:before="240" w:after="0" w:line="240" w:lineRule="auto"/>
        <w:ind w:left="778" w:hanging="720"/>
        <w:jc w:val="both"/>
        <w:rPr>
          <w:rFonts w:ascii="Times New Roman" w:eastAsia="Times New Roman" w:hAnsi="Times New Roman" w:cs="Times New Roman"/>
        </w:rPr>
      </w:pPr>
      <w:r>
        <w:rPr>
          <w:rFonts w:ascii="Times New Roman" w:eastAsia="Times New Roman" w:hAnsi="Times New Roman" w:cs="Times New Roman"/>
        </w:rPr>
        <w:t xml:space="preserve">Ghimire, I., Maharjan, S., Pokharel, G. B., &amp; Subedi, K. (2017, June 30). Evaluation of occurrence of sesamoid bones in the lower extremity radiographs. </w:t>
      </w:r>
    </w:p>
    <w:p w14:paraId="74C2E807" w14:textId="77777777" w:rsidR="00BE5D62" w:rsidRDefault="00BE5D62" w:rsidP="00BE5D62">
      <w:pPr>
        <w:pStyle w:val="Normal1"/>
        <w:spacing w:before="240" w:after="0" w:line="240" w:lineRule="auto"/>
        <w:ind w:left="778" w:hanging="720"/>
        <w:jc w:val="both"/>
        <w:rPr>
          <w:rFonts w:ascii="Times New Roman" w:eastAsia="Times New Roman" w:hAnsi="Times New Roman" w:cs="Times New Roman"/>
        </w:rPr>
      </w:pPr>
      <w:r>
        <w:rPr>
          <w:rFonts w:ascii="Times New Roman" w:eastAsia="Times New Roman" w:hAnsi="Times New Roman" w:cs="Times New Roman"/>
        </w:rPr>
        <w:t xml:space="preserve">Pop, T. S., Pop, A. M., Olah, P., &amp; </w:t>
      </w:r>
      <w:proofErr w:type="spellStart"/>
      <w:r>
        <w:rPr>
          <w:rFonts w:ascii="Times New Roman" w:eastAsia="Times New Roman" w:hAnsi="Times New Roman" w:cs="Times New Roman"/>
        </w:rPr>
        <w:t>Trâmbiţaş</w:t>
      </w:r>
      <w:proofErr w:type="spellEnd"/>
      <w:r>
        <w:rPr>
          <w:rFonts w:ascii="Times New Roman" w:eastAsia="Times New Roman" w:hAnsi="Times New Roman" w:cs="Times New Roman"/>
        </w:rPr>
        <w:t xml:space="preserve">, C. (2018). Prevalence of the fabella and its association with pain in the posterolateral corner of the knee. Medicine, 97(47), e13333. </w:t>
      </w:r>
    </w:p>
    <w:p w14:paraId="744C5797" w14:textId="77777777" w:rsidR="00BE5D62" w:rsidRDefault="00BE5D62" w:rsidP="00BE5D62">
      <w:pPr>
        <w:pStyle w:val="Normal1"/>
        <w:spacing w:before="240" w:after="0" w:line="240" w:lineRule="auto"/>
        <w:ind w:left="778" w:hanging="720"/>
        <w:jc w:val="both"/>
        <w:rPr>
          <w:rFonts w:ascii="Times New Roman" w:eastAsia="Times New Roman" w:hAnsi="Times New Roman" w:cs="Times New Roman"/>
        </w:rPr>
      </w:pPr>
      <w:r>
        <w:rPr>
          <w:rFonts w:ascii="Times New Roman" w:eastAsia="Times New Roman" w:hAnsi="Times New Roman" w:cs="Times New Roman"/>
        </w:rPr>
        <w:t xml:space="preserve">Shabibi, A. A., </w:t>
      </w:r>
      <w:proofErr w:type="spellStart"/>
      <w:r>
        <w:rPr>
          <w:rFonts w:ascii="Times New Roman" w:eastAsia="Times New Roman" w:hAnsi="Times New Roman" w:cs="Times New Roman"/>
        </w:rPr>
        <w:t>Sirasanagandla</w:t>
      </w:r>
      <w:proofErr w:type="spellEnd"/>
      <w:r>
        <w:rPr>
          <w:rFonts w:ascii="Times New Roman" w:eastAsia="Times New Roman" w:hAnsi="Times New Roman" w:cs="Times New Roman"/>
        </w:rPr>
        <w:t xml:space="preserve">, S. R., </w:t>
      </w:r>
      <w:proofErr w:type="spellStart"/>
      <w:r>
        <w:rPr>
          <w:rFonts w:ascii="Times New Roman" w:eastAsia="Times New Roman" w:hAnsi="Times New Roman" w:cs="Times New Roman"/>
        </w:rPr>
        <w:t>Thuhli</w:t>
      </w:r>
      <w:proofErr w:type="spellEnd"/>
      <w:r>
        <w:rPr>
          <w:rFonts w:ascii="Times New Roman" w:eastAsia="Times New Roman" w:hAnsi="Times New Roman" w:cs="Times New Roman"/>
        </w:rPr>
        <w:t xml:space="preserve">, Z. A., </w:t>
      </w:r>
      <w:proofErr w:type="spellStart"/>
      <w:r>
        <w:rPr>
          <w:rFonts w:ascii="Times New Roman" w:eastAsia="Times New Roman" w:hAnsi="Times New Roman" w:cs="Times New Roman"/>
        </w:rPr>
        <w:t>Dhuhli</w:t>
      </w:r>
      <w:proofErr w:type="spellEnd"/>
      <w:r>
        <w:rPr>
          <w:rFonts w:ascii="Times New Roman" w:eastAsia="Times New Roman" w:hAnsi="Times New Roman" w:cs="Times New Roman"/>
        </w:rPr>
        <w:t xml:space="preserve">, H. A., </w:t>
      </w:r>
      <w:proofErr w:type="spellStart"/>
      <w:r>
        <w:rPr>
          <w:rFonts w:ascii="Times New Roman" w:eastAsia="Times New Roman" w:hAnsi="Times New Roman" w:cs="Times New Roman"/>
        </w:rPr>
        <w:t>Mushaiqri</w:t>
      </w:r>
      <w:proofErr w:type="spellEnd"/>
      <w:r>
        <w:rPr>
          <w:rFonts w:ascii="Times New Roman" w:eastAsia="Times New Roman" w:hAnsi="Times New Roman" w:cs="Times New Roman"/>
        </w:rPr>
        <w:t>, M. A., &amp; Jaju, S. (2020). Radiological Study on Sesamoid Bones of the Foot among Omani Subjects. Oman Medical Journal, 35(4), e163.</w:t>
      </w:r>
    </w:p>
    <w:p w14:paraId="2FC93038" w14:textId="77777777" w:rsidR="00BE5D62" w:rsidRDefault="00BE5D62" w:rsidP="00BE5D62">
      <w:pPr>
        <w:pStyle w:val="Normal1"/>
        <w:spacing w:before="240" w:after="0" w:line="240" w:lineRule="auto"/>
        <w:ind w:left="778" w:hanging="720"/>
        <w:jc w:val="both"/>
        <w:rPr>
          <w:rFonts w:ascii="Times New Roman" w:eastAsia="Times New Roman" w:hAnsi="Times New Roman" w:cs="Times New Roman"/>
        </w:rPr>
      </w:pPr>
      <w:r>
        <w:rPr>
          <w:rFonts w:ascii="Times New Roman" w:eastAsia="Times New Roman" w:hAnsi="Times New Roman" w:cs="Times New Roman"/>
        </w:rPr>
        <w:t xml:space="preserve">Yammine, K. (2014). The sesamoids of the feet in humans: a systematic review and meta-analysis. Anatomical Science International, 90(3), 144–160. </w:t>
      </w:r>
    </w:p>
    <w:p w14:paraId="544BB1A1" w14:textId="77777777"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 </w:t>
      </w:r>
      <w:proofErr w:type="spellStart"/>
      <w:r w:rsidRPr="004D2700">
        <w:rPr>
          <w:rFonts w:ascii="Times New Roman" w:eastAsia="Times New Roman" w:hAnsi="Times New Roman"/>
        </w:rPr>
        <w:t>Abushhiwa</w:t>
      </w:r>
      <w:proofErr w:type="spellEnd"/>
      <w:r w:rsidRPr="004D2700">
        <w:rPr>
          <w:rFonts w:ascii="Times New Roman" w:eastAsia="Times New Roman" w:hAnsi="Times New Roman"/>
        </w:rPr>
        <w:t xml:space="preserve">, M. H., Warwar, A., &amp; Ghallab, A. (2021). </w:t>
      </w:r>
      <w:r w:rsidRPr="004D2700">
        <w:rPr>
          <w:rFonts w:ascii="Times New Roman" w:eastAsia="Times New Roman" w:hAnsi="Times New Roman"/>
          <w:i/>
          <w:iCs/>
        </w:rPr>
        <w:t>Anatomy and clinical significance of sesamoid bones: A review</w:t>
      </w:r>
      <w:r w:rsidRPr="004D2700">
        <w:rPr>
          <w:rFonts w:ascii="Times New Roman" w:eastAsia="Times New Roman" w:hAnsi="Times New Roman"/>
        </w:rPr>
        <w:t>. Libyan Journal of Medicine, 16(1), 1-7. https://doi.org/10.1080/19932820.2021.1875560</w:t>
      </w:r>
    </w:p>
    <w:p w14:paraId="76EA4CCB" w14:textId="77777777"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 Dalip, D., Prasad, R., Mahapatra, A., &amp; Thakur, R. (2018). </w:t>
      </w:r>
      <w:r w:rsidRPr="004D2700">
        <w:rPr>
          <w:rFonts w:ascii="Times New Roman" w:eastAsia="Times New Roman" w:hAnsi="Times New Roman"/>
          <w:i/>
          <w:iCs/>
        </w:rPr>
        <w:t>Fabella syndrome: A rare cause of posterolateral knee pain</w:t>
      </w:r>
      <w:r w:rsidRPr="004D2700">
        <w:rPr>
          <w:rFonts w:ascii="Times New Roman" w:eastAsia="Times New Roman" w:hAnsi="Times New Roman"/>
        </w:rPr>
        <w:t>. Cureus, 10(6), e2869. https://doi.org/10.7759/cureus.2869</w:t>
      </w:r>
    </w:p>
    <w:p w14:paraId="159109C0" w14:textId="77777777"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 Dąbrowski, M., </w:t>
      </w:r>
      <w:proofErr w:type="spellStart"/>
      <w:r w:rsidRPr="004D2700">
        <w:rPr>
          <w:rFonts w:ascii="Times New Roman" w:eastAsia="Times New Roman" w:hAnsi="Times New Roman"/>
        </w:rPr>
        <w:t>Dąbrowska</w:t>
      </w:r>
      <w:proofErr w:type="spellEnd"/>
      <w:r w:rsidRPr="004D2700">
        <w:rPr>
          <w:rFonts w:ascii="Times New Roman" w:eastAsia="Times New Roman" w:hAnsi="Times New Roman"/>
        </w:rPr>
        <w:t xml:space="preserve">, A., &amp; Ciszek, B. (2021). </w:t>
      </w:r>
      <w:r w:rsidRPr="004D2700">
        <w:rPr>
          <w:rFonts w:ascii="Times New Roman" w:eastAsia="Times New Roman" w:hAnsi="Times New Roman"/>
          <w:i/>
          <w:iCs/>
        </w:rPr>
        <w:t>Variability and prevalence of hand sesamoid bones in relation to professional activity</w:t>
      </w:r>
      <w:r w:rsidRPr="004D2700">
        <w:rPr>
          <w:rFonts w:ascii="Times New Roman" w:eastAsia="Times New Roman" w:hAnsi="Times New Roman"/>
        </w:rPr>
        <w:t xml:space="preserve">. Folia </w:t>
      </w:r>
      <w:proofErr w:type="spellStart"/>
      <w:r w:rsidRPr="004D2700">
        <w:rPr>
          <w:rFonts w:ascii="Times New Roman" w:eastAsia="Times New Roman" w:hAnsi="Times New Roman"/>
        </w:rPr>
        <w:t>Morphologica</w:t>
      </w:r>
      <w:proofErr w:type="spellEnd"/>
      <w:r w:rsidRPr="004D2700">
        <w:rPr>
          <w:rFonts w:ascii="Times New Roman" w:eastAsia="Times New Roman" w:hAnsi="Times New Roman"/>
        </w:rPr>
        <w:t>, 80(4), 747–753. https://doi.org/10.5603/FM.a2020.0120</w:t>
      </w:r>
    </w:p>
    <w:p w14:paraId="782FC3EB" w14:textId="77777777"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 Fox, M. G., Chang, E. Y., &amp; Stribling, W. K. (2025). </w:t>
      </w:r>
      <w:r w:rsidRPr="004D2700">
        <w:rPr>
          <w:rFonts w:ascii="Times New Roman" w:eastAsia="Times New Roman" w:hAnsi="Times New Roman"/>
          <w:i/>
          <w:iCs/>
        </w:rPr>
        <w:t>Musculoskeletal imaging: Foundations and advanced techniques</w:t>
      </w:r>
      <w:r w:rsidRPr="004D2700">
        <w:rPr>
          <w:rFonts w:ascii="Times New Roman" w:eastAsia="Times New Roman" w:hAnsi="Times New Roman"/>
        </w:rPr>
        <w:t xml:space="preserve"> (2nd ed.). Elsevier.</w:t>
      </w:r>
    </w:p>
    <w:p w14:paraId="5B7BFEE9" w14:textId="77777777"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 </w:t>
      </w:r>
      <w:proofErr w:type="spellStart"/>
      <w:r w:rsidRPr="004D2700">
        <w:rPr>
          <w:rFonts w:ascii="Times New Roman" w:eastAsia="Times New Roman" w:hAnsi="Times New Roman"/>
        </w:rPr>
        <w:t>Nwawka</w:t>
      </w:r>
      <w:proofErr w:type="spellEnd"/>
      <w:r w:rsidRPr="004D2700">
        <w:rPr>
          <w:rFonts w:ascii="Times New Roman" w:eastAsia="Times New Roman" w:hAnsi="Times New Roman"/>
        </w:rPr>
        <w:t xml:space="preserve">, O. K., Hayashi, D., Diaz, L. E., Goud, A. R., Arndt, W. F., &amp; Roemer, F. W. (2017). </w:t>
      </w:r>
      <w:r w:rsidRPr="004D2700">
        <w:rPr>
          <w:rFonts w:ascii="Times New Roman" w:eastAsia="Times New Roman" w:hAnsi="Times New Roman"/>
          <w:i/>
          <w:iCs/>
        </w:rPr>
        <w:t>Sesamoids and accessory ossicles of the foot: Anatomical variability and related pathology</w:t>
      </w:r>
      <w:r w:rsidRPr="004D2700">
        <w:rPr>
          <w:rFonts w:ascii="Times New Roman" w:eastAsia="Times New Roman" w:hAnsi="Times New Roman"/>
        </w:rPr>
        <w:t>. Insights into Imaging, 4(5), 581–593. https://doi.org/10.1007/s13244-013-0271-1</w:t>
      </w:r>
    </w:p>
    <w:p w14:paraId="3EEF2A41" w14:textId="67930056"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Sarin, V. K., Erickson, G. M., </w:t>
      </w:r>
      <w:proofErr w:type="spellStart"/>
      <w:r w:rsidRPr="004D2700">
        <w:rPr>
          <w:rFonts w:ascii="Times New Roman" w:eastAsia="Times New Roman" w:hAnsi="Times New Roman"/>
        </w:rPr>
        <w:t>Giori</w:t>
      </w:r>
      <w:proofErr w:type="spellEnd"/>
      <w:r w:rsidRPr="004D2700">
        <w:rPr>
          <w:rFonts w:ascii="Times New Roman" w:eastAsia="Times New Roman" w:hAnsi="Times New Roman"/>
        </w:rPr>
        <w:t xml:space="preserve">, N. J., &amp; Bergman, A. G. (1999). </w:t>
      </w:r>
      <w:r w:rsidRPr="004D2700">
        <w:rPr>
          <w:rFonts w:ascii="Times New Roman" w:eastAsia="Times New Roman" w:hAnsi="Times New Roman"/>
          <w:i/>
          <w:iCs/>
        </w:rPr>
        <w:t>Coincident development of sesamoid bones and clues to their evolution</w:t>
      </w:r>
      <w:r w:rsidRPr="004D2700">
        <w:rPr>
          <w:rFonts w:ascii="Times New Roman" w:eastAsia="Times New Roman" w:hAnsi="Times New Roman"/>
        </w:rPr>
        <w:t>. The Anatomical Record, 257(5), 174–180. https://doi.org/</w:t>
      </w:r>
      <w:r w:rsidR="00CB35DE" w:rsidRPr="004D2700">
        <w:rPr>
          <w:rFonts w:ascii="Times New Roman" w:eastAsia="Times New Roman" w:hAnsi="Times New Roman"/>
        </w:rPr>
        <w:t>10.1002/(sici)1097-0185(19991015)257:5&lt;174: aid-ar5&gt;3.0.co;2-r</w:t>
      </w:r>
    </w:p>
    <w:p w14:paraId="7834D1E2" w14:textId="77777777" w:rsidR="00BE5D62" w:rsidRPr="004D2700" w:rsidRDefault="00BE5D62" w:rsidP="00BE5D62">
      <w:pPr>
        <w:pStyle w:val="Normal1"/>
        <w:spacing w:before="240" w:after="0"/>
        <w:ind w:left="778" w:hanging="720"/>
        <w:jc w:val="both"/>
        <w:rPr>
          <w:rFonts w:ascii="Times New Roman" w:eastAsia="Times New Roman" w:hAnsi="Times New Roman"/>
        </w:rPr>
      </w:pPr>
      <w:r w:rsidRPr="004D2700">
        <w:rPr>
          <w:rFonts w:ascii="Times New Roman" w:eastAsia="Times New Roman" w:hAnsi="Times New Roman"/>
        </w:rPr>
        <w:t xml:space="preserve"> Yeung, P. (2023). </w:t>
      </w:r>
      <w:r w:rsidRPr="004D2700">
        <w:rPr>
          <w:rFonts w:ascii="Times New Roman" w:eastAsia="Times New Roman" w:hAnsi="Times New Roman"/>
          <w:i/>
          <w:iCs/>
        </w:rPr>
        <w:t>Sesamoid bones: Anatomical features and clinical implications</w:t>
      </w:r>
      <w:r w:rsidRPr="004D2700">
        <w:rPr>
          <w:rFonts w:ascii="Times New Roman" w:eastAsia="Times New Roman" w:hAnsi="Times New Roman"/>
        </w:rPr>
        <w:t>. Journal of Orthopedic Research and Reviews, 15, 35–45.</w:t>
      </w:r>
    </w:p>
    <w:p w14:paraId="1D64B5E0" w14:textId="77777777" w:rsidR="00BE5D62" w:rsidRDefault="00BE5D62" w:rsidP="00BE5D62">
      <w:pPr>
        <w:pStyle w:val="Normal1"/>
        <w:spacing w:before="240" w:after="0" w:line="240" w:lineRule="auto"/>
        <w:ind w:left="778" w:hanging="720"/>
        <w:jc w:val="both"/>
        <w:rPr>
          <w:rFonts w:ascii="Times New Roman" w:eastAsia="Times New Roman" w:hAnsi="Times New Roman" w:cs="Times New Roman"/>
        </w:rPr>
      </w:pPr>
    </w:p>
    <w:p w14:paraId="3BA22612" w14:textId="77777777" w:rsidR="00BE5D62" w:rsidRDefault="00BE5D62" w:rsidP="00BE5D62"/>
    <w:p w14:paraId="569B5642" w14:textId="77777777" w:rsidR="00BE5D62" w:rsidRPr="003F057A" w:rsidRDefault="00BE5D62" w:rsidP="0004554B">
      <w:pPr>
        <w:pStyle w:val="Normal0"/>
        <w:spacing w:line="276" w:lineRule="auto"/>
        <w:rPr>
          <w:rFonts w:ascii="Times New Roman" w:eastAsia="Times New Roman" w:hAnsi="Times New Roman"/>
          <w:sz w:val="24"/>
        </w:rPr>
      </w:pPr>
    </w:p>
    <w:p w14:paraId="2048F406" w14:textId="77777777" w:rsidR="00AA7AAB" w:rsidRPr="0004554B" w:rsidRDefault="00AA7AAB" w:rsidP="0004554B">
      <w:pPr>
        <w:pStyle w:val="Normal0"/>
        <w:spacing w:line="276" w:lineRule="auto"/>
        <w:rPr>
          <w:rFonts w:ascii="Times New Roman" w:eastAsia="Times New Roman" w:hAnsi="Times New Roman"/>
          <w:color w:val="FF0000"/>
          <w:sz w:val="24"/>
        </w:rPr>
      </w:pPr>
    </w:p>
    <w:p w14:paraId="29C6600D" w14:textId="77777777" w:rsidR="00723AD4" w:rsidRPr="00CB4225" w:rsidRDefault="00723AD4" w:rsidP="0004554B">
      <w:pPr>
        <w:pStyle w:val="Normal0"/>
        <w:spacing w:line="276" w:lineRule="auto"/>
        <w:rPr>
          <w:rFonts w:ascii="Times New Roman" w:eastAsia="Times New Roman" w:hAnsi="Times New Roman"/>
          <w:sz w:val="24"/>
        </w:rPr>
      </w:pPr>
    </w:p>
    <w:p w14:paraId="3A5F8C58" w14:textId="77777777" w:rsidR="003F7A64" w:rsidRPr="00E76EA1" w:rsidRDefault="003F7A64" w:rsidP="0004554B">
      <w:pPr>
        <w:pStyle w:val="Normal0"/>
        <w:spacing w:after="200" w:line="276" w:lineRule="auto"/>
        <w:rPr>
          <w:rFonts w:ascii="Times New Roman" w:eastAsia="Times New Roman" w:hAnsi="Times New Roman" w:cs="Times New Roman"/>
          <w:sz w:val="24"/>
        </w:rPr>
      </w:pPr>
    </w:p>
    <w:p w14:paraId="7E97D997" w14:textId="77777777" w:rsidR="00E048B3" w:rsidRPr="00E153BA" w:rsidRDefault="00E048B3" w:rsidP="0004554B">
      <w:pPr>
        <w:spacing w:after="0"/>
        <w:ind w:left="58"/>
        <w:jc w:val="both"/>
        <w:rPr>
          <w:rFonts w:ascii="Times New Roman" w:eastAsia="Times New Roman" w:hAnsi="Times New Roman"/>
          <w:bCs/>
          <w:sz w:val="24"/>
          <w:szCs w:val="24"/>
        </w:rPr>
      </w:pPr>
    </w:p>
    <w:p w14:paraId="22837CF4" w14:textId="77777777" w:rsidR="000B5716" w:rsidRPr="000B5716" w:rsidRDefault="000B5716" w:rsidP="0004554B">
      <w:pPr>
        <w:spacing w:after="0"/>
        <w:ind w:left="58"/>
        <w:jc w:val="both"/>
        <w:rPr>
          <w:rFonts w:ascii="Times New Roman" w:eastAsia="Times New Roman" w:hAnsi="Times New Roman"/>
          <w:bCs/>
          <w:sz w:val="24"/>
          <w:szCs w:val="24"/>
        </w:rPr>
      </w:pPr>
    </w:p>
    <w:sectPr w:rsidR="000B5716" w:rsidRPr="000B5716" w:rsidSect="00A26C5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0E676" w14:textId="77777777" w:rsidR="003204DF" w:rsidRDefault="003204DF" w:rsidP="00826410">
      <w:pPr>
        <w:spacing w:after="0" w:line="240" w:lineRule="auto"/>
      </w:pPr>
      <w:r>
        <w:separator/>
      </w:r>
    </w:p>
  </w:endnote>
  <w:endnote w:type="continuationSeparator" w:id="0">
    <w:p w14:paraId="1DF0953F" w14:textId="77777777" w:rsidR="003204DF" w:rsidRDefault="003204DF" w:rsidP="0082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348E" w14:textId="77777777" w:rsidR="00BF1427" w:rsidRDefault="00BF1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8F9A" w14:textId="77777777" w:rsidR="00BF1427" w:rsidRDefault="00BF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D9D9" w14:textId="77777777" w:rsidR="00BF1427" w:rsidRDefault="00BF1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A787" w14:textId="77777777" w:rsidR="003204DF" w:rsidRDefault="003204DF" w:rsidP="00826410">
      <w:pPr>
        <w:spacing w:after="0" w:line="240" w:lineRule="auto"/>
      </w:pPr>
      <w:r>
        <w:separator/>
      </w:r>
    </w:p>
  </w:footnote>
  <w:footnote w:type="continuationSeparator" w:id="0">
    <w:p w14:paraId="340F68B4" w14:textId="77777777" w:rsidR="003204DF" w:rsidRDefault="003204DF" w:rsidP="00826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EBE1" w14:textId="509E8429" w:rsidR="00BF1427" w:rsidRDefault="00BF1427">
    <w:pPr>
      <w:pStyle w:val="Header"/>
    </w:pPr>
    <w:r>
      <w:rPr>
        <w:noProof/>
      </w:rPr>
      <w:pict w14:anchorId="20C21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8188"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55C7" w14:textId="77F5B5BB" w:rsidR="00BF1427" w:rsidRDefault="00BF1427">
    <w:pPr>
      <w:pStyle w:val="Header"/>
    </w:pPr>
    <w:r>
      <w:rPr>
        <w:noProof/>
      </w:rPr>
      <w:pict w14:anchorId="35D99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8189"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5C30" w14:textId="0B2D2237" w:rsidR="00BF1427" w:rsidRDefault="00BF1427">
    <w:pPr>
      <w:pStyle w:val="Header"/>
    </w:pPr>
    <w:r>
      <w:rPr>
        <w:noProof/>
      </w:rPr>
      <w:pict w14:anchorId="3482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08187"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intelligence2.xml><?xml version="1.0" encoding="utf-8"?>
<int2:intelligence xmlns:int2="http://schemas.microsoft.com/office/intelligence/2020/intelligence" xmlns:oel="http://schemas.microsoft.com/office/2019/extlst">
  <int2:observations>
    <int2:textHash int2:hashCode="0PW0Zp7h/f0Ca2" int2:id="I4seRu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3A3A4014">
      <w:start w:val="1"/>
      <w:numFmt w:val="lowerRoman"/>
      <w:lvlText w:val="%1."/>
      <w:lvlJc w:val="right"/>
      <w:pPr>
        <w:ind w:left="720" w:hanging="360"/>
      </w:pPr>
    </w:lvl>
    <w:lvl w:ilvl="1" w:tplc="D2640394">
      <w:start w:val="1"/>
      <w:numFmt w:val="lowerLetter"/>
      <w:lvlText w:val="%2."/>
      <w:lvlJc w:val="left"/>
      <w:pPr>
        <w:ind w:left="1440" w:hanging="360"/>
      </w:pPr>
    </w:lvl>
    <w:lvl w:ilvl="2" w:tplc="AC724486">
      <w:start w:val="1"/>
      <w:numFmt w:val="lowerRoman"/>
      <w:lvlText w:val="%3."/>
      <w:lvlJc w:val="right"/>
      <w:pPr>
        <w:ind w:left="2160" w:hanging="180"/>
      </w:pPr>
    </w:lvl>
    <w:lvl w:ilvl="3" w:tplc="42A295A8">
      <w:start w:val="1"/>
      <w:numFmt w:val="decimal"/>
      <w:lvlText w:val="%4."/>
      <w:lvlJc w:val="left"/>
      <w:pPr>
        <w:ind w:left="2880" w:hanging="360"/>
      </w:pPr>
    </w:lvl>
    <w:lvl w:ilvl="4" w:tplc="E6280F0E">
      <w:start w:val="1"/>
      <w:numFmt w:val="lowerLetter"/>
      <w:lvlText w:val="%5."/>
      <w:lvlJc w:val="left"/>
      <w:pPr>
        <w:ind w:left="3600" w:hanging="360"/>
      </w:pPr>
    </w:lvl>
    <w:lvl w:ilvl="5" w:tplc="D1F2B948">
      <w:start w:val="1"/>
      <w:numFmt w:val="lowerRoman"/>
      <w:lvlText w:val="%6."/>
      <w:lvlJc w:val="right"/>
      <w:pPr>
        <w:ind w:left="4320" w:hanging="180"/>
      </w:pPr>
    </w:lvl>
    <w:lvl w:ilvl="6" w:tplc="A2EE0A5A">
      <w:start w:val="1"/>
      <w:numFmt w:val="decimal"/>
      <w:lvlText w:val="%7."/>
      <w:lvlJc w:val="left"/>
      <w:pPr>
        <w:ind w:left="5040" w:hanging="360"/>
      </w:pPr>
    </w:lvl>
    <w:lvl w:ilvl="7" w:tplc="584CF6E2">
      <w:start w:val="1"/>
      <w:numFmt w:val="lowerLetter"/>
      <w:lvlText w:val="%8."/>
      <w:lvlJc w:val="left"/>
      <w:pPr>
        <w:ind w:left="5760" w:hanging="360"/>
      </w:pPr>
    </w:lvl>
    <w:lvl w:ilvl="8" w:tplc="EC40F124">
      <w:start w:val="1"/>
      <w:numFmt w:val="lowerRoman"/>
      <w:lvlText w:val="%9."/>
      <w:lvlJc w:val="right"/>
      <w:pPr>
        <w:ind w:left="6480" w:hanging="180"/>
      </w:pPr>
    </w:lvl>
  </w:abstractNum>
  <w:abstractNum w:abstractNumId="1" w15:restartNumberingAfterBreak="0">
    <w:nsid w:val="00000003"/>
    <w:multiLevelType w:val="hybridMultilevel"/>
    <w:tmpl w:val="FFFFFFFF"/>
    <w:lvl w:ilvl="0" w:tplc="273C9CA4">
      <w:start w:val="1"/>
      <w:numFmt w:val="lowerRoman"/>
      <w:lvlText w:val="%1."/>
      <w:lvlJc w:val="right"/>
      <w:pPr>
        <w:ind w:left="850" w:hanging="360"/>
      </w:pPr>
      <w:rPr>
        <w:rFonts w:ascii="Times New Roman" w:hAnsi="Times New Roman" w:cs="Times New Roman" w:hint="default"/>
      </w:rPr>
    </w:lvl>
    <w:lvl w:ilvl="1" w:tplc="D8548F9E">
      <w:start w:val="1"/>
      <w:numFmt w:val="lowerLetter"/>
      <w:lvlText w:val="%2."/>
      <w:lvlJc w:val="left"/>
      <w:pPr>
        <w:ind w:left="1440" w:hanging="360"/>
      </w:pPr>
    </w:lvl>
    <w:lvl w:ilvl="2" w:tplc="25BCDEEE">
      <w:start w:val="1"/>
      <w:numFmt w:val="lowerRoman"/>
      <w:lvlText w:val="%3."/>
      <w:lvlJc w:val="right"/>
      <w:pPr>
        <w:ind w:left="2160" w:hanging="180"/>
      </w:pPr>
    </w:lvl>
    <w:lvl w:ilvl="3" w:tplc="EAF8CE5C">
      <w:start w:val="1"/>
      <w:numFmt w:val="decimal"/>
      <w:lvlText w:val="%4."/>
      <w:lvlJc w:val="left"/>
      <w:pPr>
        <w:ind w:left="2880" w:hanging="360"/>
      </w:pPr>
    </w:lvl>
    <w:lvl w:ilvl="4" w:tplc="43D83676">
      <w:start w:val="1"/>
      <w:numFmt w:val="lowerLetter"/>
      <w:lvlText w:val="%5."/>
      <w:lvlJc w:val="left"/>
      <w:pPr>
        <w:ind w:left="3600" w:hanging="360"/>
      </w:pPr>
    </w:lvl>
    <w:lvl w:ilvl="5" w:tplc="C7E062C4">
      <w:start w:val="1"/>
      <w:numFmt w:val="lowerRoman"/>
      <w:lvlText w:val="%6."/>
      <w:lvlJc w:val="right"/>
      <w:pPr>
        <w:ind w:left="4320" w:hanging="180"/>
      </w:pPr>
    </w:lvl>
    <w:lvl w:ilvl="6" w:tplc="7E2A8D2A">
      <w:start w:val="1"/>
      <w:numFmt w:val="decimal"/>
      <w:lvlText w:val="%7."/>
      <w:lvlJc w:val="left"/>
      <w:pPr>
        <w:ind w:left="5040" w:hanging="360"/>
      </w:pPr>
    </w:lvl>
    <w:lvl w:ilvl="7" w:tplc="0E6CBAE6">
      <w:start w:val="1"/>
      <w:numFmt w:val="lowerLetter"/>
      <w:lvlText w:val="%8."/>
      <w:lvlJc w:val="left"/>
      <w:pPr>
        <w:ind w:left="5760" w:hanging="360"/>
      </w:pPr>
    </w:lvl>
    <w:lvl w:ilvl="8" w:tplc="B0AE85D4">
      <w:start w:val="1"/>
      <w:numFmt w:val="lowerRoman"/>
      <w:lvlText w:val="%9."/>
      <w:lvlJc w:val="right"/>
      <w:pPr>
        <w:ind w:left="6480" w:hanging="180"/>
      </w:pPr>
    </w:lvl>
  </w:abstractNum>
  <w:abstractNum w:abstractNumId="2" w15:restartNumberingAfterBreak="0">
    <w:nsid w:val="00000004"/>
    <w:multiLevelType w:val="hybridMultilevel"/>
    <w:tmpl w:val="FFFFFFFF"/>
    <w:lvl w:ilvl="0" w:tplc="2EE0D724">
      <w:start w:val="1"/>
      <w:numFmt w:val="lowerRoman"/>
      <w:lvlText w:val="%1."/>
      <w:lvlJc w:val="right"/>
      <w:pPr>
        <w:ind w:left="778" w:hanging="360"/>
      </w:pPr>
      <w:rPr>
        <w:rFonts w:ascii="Times New Roman" w:hAnsi="Times New Roman" w:cs="Times New Roman" w:hint="default"/>
      </w:rPr>
    </w:lvl>
    <w:lvl w:ilvl="1" w:tplc="209C6472">
      <w:start w:val="1"/>
      <w:numFmt w:val="lowerLetter"/>
      <w:lvlText w:val="%2."/>
      <w:lvlJc w:val="left"/>
      <w:pPr>
        <w:ind w:left="1440" w:hanging="360"/>
      </w:pPr>
    </w:lvl>
    <w:lvl w:ilvl="2" w:tplc="F402B06A">
      <w:start w:val="1"/>
      <w:numFmt w:val="lowerRoman"/>
      <w:lvlText w:val="%3."/>
      <w:lvlJc w:val="right"/>
      <w:pPr>
        <w:ind w:left="2160" w:hanging="180"/>
      </w:pPr>
    </w:lvl>
    <w:lvl w:ilvl="3" w:tplc="426803FA">
      <w:start w:val="1"/>
      <w:numFmt w:val="decimal"/>
      <w:lvlText w:val="%4."/>
      <w:lvlJc w:val="left"/>
      <w:pPr>
        <w:ind w:left="2880" w:hanging="360"/>
      </w:pPr>
    </w:lvl>
    <w:lvl w:ilvl="4" w:tplc="0180CC7A">
      <w:start w:val="1"/>
      <w:numFmt w:val="lowerLetter"/>
      <w:lvlText w:val="%5."/>
      <w:lvlJc w:val="left"/>
      <w:pPr>
        <w:ind w:left="3600" w:hanging="360"/>
      </w:pPr>
    </w:lvl>
    <w:lvl w:ilvl="5" w:tplc="FFEA6D38">
      <w:start w:val="1"/>
      <w:numFmt w:val="lowerRoman"/>
      <w:lvlText w:val="%6."/>
      <w:lvlJc w:val="right"/>
      <w:pPr>
        <w:ind w:left="4320" w:hanging="180"/>
      </w:pPr>
    </w:lvl>
    <w:lvl w:ilvl="6" w:tplc="65FCCD06">
      <w:start w:val="1"/>
      <w:numFmt w:val="decimal"/>
      <w:lvlText w:val="%7."/>
      <w:lvlJc w:val="left"/>
      <w:pPr>
        <w:ind w:left="5040" w:hanging="360"/>
      </w:pPr>
    </w:lvl>
    <w:lvl w:ilvl="7" w:tplc="D878EAAA">
      <w:start w:val="1"/>
      <w:numFmt w:val="lowerLetter"/>
      <w:lvlText w:val="%8."/>
      <w:lvlJc w:val="left"/>
      <w:pPr>
        <w:ind w:left="5760" w:hanging="360"/>
      </w:pPr>
    </w:lvl>
    <w:lvl w:ilvl="8" w:tplc="3F227902">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572"/>
    <w:rsid w:val="0000759E"/>
    <w:rsid w:val="00017644"/>
    <w:rsid w:val="00043012"/>
    <w:rsid w:val="0004554B"/>
    <w:rsid w:val="00046052"/>
    <w:rsid w:val="000466D2"/>
    <w:rsid w:val="00051933"/>
    <w:rsid w:val="00060031"/>
    <w:rsid w:val="00064C3B"/>
    <w:rsid w:val="00066B3B"/>
    <w:rsid w:val="00073ECC"/>
    <w:rsid w:val="0007778C"/>
    <w:rsid w:val="000802F7"/>
    <w:rsid w:val="00080B25"/>
    <w:rsid w:val="0008288D"/>
    <w:rsid w:val="00085E4E"/>
    <w:rsid w:val="000860C3"/>
    <w:rsid w:val="0009671A"/>
    <w:rsid w:val="000A11DD"/>
    <w:rsid w:val="000A3519"/>
    <w:rsid w:val="000A36BE"/>
    <w:rsid w:val="000A62C6"/>
    <w:rsid w:val="000B5716"/>
    <w:rsid w:val="000C209A"/>
    <w:rsid w:val="000C6400"/>
    <w:rsid w:val="000D4A77"/>
    <w:rsid w:val="000D5D2D"/>
    <w:rsid w:val="000E49FC"/>
    <w:rsid w:val="000E6E53"/>
    <w:rsid w:val="000F75CB"/>
    <w:rsid w:val="00106EFD"/>
    <w:rsid w:val="00121FA1"/>
    <w:rsid w:val="00123261"/>
    <w:rsid w:val="00130269"/>
    <w:rsid w:val="001431B3"/>
    <w:rsid w:val="00143B52"/>
    <w:rsid w:val="00155510"/>
    <w:rsid w:val="00155C64"/>
    <w:rsid w:val="001566AB"/>
    <w:rsid w:val="00163601"/>
    <w:rsid w:val="0017391B"/>
    <w:rsid w:val="001811D1"/>
    <w:rsid w:val="001A33C2"/>
    <w:rsid w:val="001A68F7"/>
    <w:rsid w:val="001B0F70"/>
    <w:rsid w:val="001B1D76"/>
    <w:rsid w:val="001B3620"/>
    <w:rsid w:val="001B418C"/>
    <w:rsid w:val="001C0485"/>
    <w:rsid w:val="001C0C4B"/>
    <w:rsid w:val="001C5E25"/>
    <w:rsid w:val="001D6F73"/>
    <w:rsid w:val="001E5688"/>
    <w:rsid w:val="001F09B0"/>
    <w:rsid w:val="001F1C6D"/>
    <w:rsid w:val="002004C6"/>
    <w:rsid w:val="00202F32"/>
    <w:rsid w:val="00204F4D"/>
    <w:rsid w:val="002079A8"/>
    <w:rsid w:val="002079E0"/>
    <w:rsid w:val="002103ED"/>
    <w:rsid w:val="002112AC"/>
    <w:rsid w:val="00214775"/>
    <w:rsid w:val="00216847"/>
    <w:rsid w:val="0022149C"/>
    <w:rsid w:val="002224D7"/>
    <w:rsid w:val="002244C9"/>
    <w:rsid w:val="002250E1"/>
    <w:rsid w:val="002266B9"/>
    <w:rsid w:val="002308BF"/>
    <w:rsid w:val="002324F3"/>
    <w:rsid w:val="00233464"/>
    <w:rsid w:val="00236BBF"/>
    <w:rsid w:val="00236CE9"/>
    <w:rsid w:val="002423CA"/>
    <w:rsid w:val="0025186E"/>
    <w:rsid w:val="00253EEE"/>
    <w:rsid w:val="00255C87"/>
    <w:rsid w:val="00257442"/>
    <w:rsid w:val="00260C8D"/>
    <w:rsid w:val="00265249"/>
    <w:rsid w:val="00267695"/>
    <w:rsid w:val="00273880"/>
    <w:rsid w:val="00275BE7"/>
    <w:rsid w:val="0027725D"/>
    <w:rsid w:val="00282BD2"/>
    <w:rsid w:val="002831A6"/>
    <w:rsid w:val="002837BD"/>
    <w:rsid w:val="00292638"/>
    <w:rsid w:val="002A14D7"/>
    <w:rsid w:val="002A2F38"/>
    <w:rsid w:val="002A4269"/>
    <w:rsid w:val="002A6975"/>
    <w:rsid w:val="002B33AA"/>
    <w:rsid w:val="002C36FC"/>
    <w:rsid w:val="002C7207"/>
    <w:rsid w:val="002D02FC"/>
    <w:rsid w:val="002D33DD"/>
    <w:rsid w:val="002D684E"/>
    <w:rsid w:val="002D69CF"/>
    <w:rsid w:val="002E4B65"/>
    <w:rsid w:val="002E520E"/>
    <w:rsid w:val="002F6A16"/>
    <w:rsid w:val="00302580"/>
    <w:rsid w:val="00305405"/>
    <w:rsid w:val="0031530E"/>
    <w:rsid w:val="00315A17"/>
    <w:rsid w:val="0032039D"/>
    <w:rsid w:val="003204DF"/>
    <w:rsid w:val="00323B44"/>
    <w:rsid w:val="0033061F"/>
    <w:rsid w:val="003359B1"/>
    <w:rsid w:val="00337410"/>
    <w:rsid w:val="00345049"/>
    <w:rsid w:val="00352276"/>
    <w:rsid w:val="00352572"/>
    <w:rsid w:val="0035627C"/>
    <w:rsid w:val="00357B65"/>
    <w:rsid w:val="00360681"/>
    <w:rsid w:val="0036161E"/>
    <w:rsid w:val="00363FFE"/>
    <w:rsid w:val="0036614E"/>
    <w:rsid w:val="003741B1"/>
    <w:rsid w:val="0038695F"/>
    <w:rsid w:val="0038728C"/>
    <w:rsid w:val="00387398"/>
    <w:rsid w:val="00395244"/>
    <w:rsid w:val="00396ED1"/>
    <w:rsid w:val="003A17CA"/>
    <w:rsid w:val="003A1BA6"/>
    <w:rsid w:val="003A370A"/>
    <w:rsid w:val="003B15C7"/>
    <w:rsid w:val="003C6137"/>
    <w:rsid w:val="003D30A3"/>
    <w:rsid w:val="003D7867"/>
    <w:rsid w:val="003E13B8"/>
    <w:rsid w:val="003E2CE6"/>
    <w:rsid w:val="003E7799"/>
    <w:rsid w:val="003F057A"/>
    <w:rsid w:val="003F2F49"/>
    <w:rsid w:val="003F3DC3"/>
    <w:rsid w:val="003F5B00"/>
    <w:rsid w:val="003F61A3"/>
    <w:rsid w:val="003F7990"/>
    <w:rsid w:val="003F7A64"/>
    <w:rsid w:val="004105ED"/>
    <w:rsid w:val="004119BE"/>
    <w:rsid w:val="00411CB6"/>
    <w:rsid w:val="00413DF5"/>
    <w:rsid w:val="00420BA5"/>
    <w:rsid w:val="00421116"/>
    <w:rsid w:val="0042191B"/>
    <w:rsid w:val="00421E93"/>
    <w:rsid w:val="00424E0E"/>
    <w:rsid w:val="00426FAC"/>
    <w:rsid w:val="004277E1"/>
    <w:rsid w:val="0043124C"/>
    <w:rsid w:val="004314B9"/>
    <w:rsid w:val="0043229F"/>
    <w:rsid w:val="00435D91"/>
    <w:rsid w:val="00441D71"/>
    <w:rsid w:val="00442BD0"/>
    <w:rsid w:val="00453516"/>
    <w:rsid w:val="00464EB8"/>
    <w:rsid w:val="00472CEE"/>
    <w:rsid w:val="004802EF"/>
    <w:rsid w:val="004857F7"/>
    <w:rsid w:val="00487845"/>
    <w:rsid w:val="00491C8C"/>
    <w:rsid w:val="004A1D97"/>
    <w:rsid w:val="004A5D90"/>
    <w:rsid w:val="004C3756"/>
    <w:rsid w:val="004C4B54"/>
    <w:rsid w:val="004C7058"/>
    <w:rsid w:val="004D3B1F"/>
    <w:rsid w:val="004D3FFB"/>
    <w:rsid w:val="004D775F"/>
    <w:rsid w:val="004E0384"/>
    <w:rsid w:val="004E1915"/>
    <w:rsid w:val="004E4284"/>
    <w:rsid w:val="004E46FE"/>
    <w:rsid w:val="004E60C3"/>
    <w:rsid w:val="004F0CB8"/>
    <w:rsid w:val="004F11CB"/>
    <w:rsid w:val="00507BCB"/>
    <w:rsid w:val="005124E2"/>
    <w:rsid w:val="0052192D"/>
    <w:rsid w:val="00526002"/>
    <w:rsid w:val="00526042"/>
    <w:rsid w:val="00526764"/>
    <w:rsid w:val="00535A37"/>
    <w:rsid w:val="00540AB7"/>
    <w:rsid w:val="00542EEE"/>
    <w:rsid w:val="00545464"/>
    <w:rsid w:val="005528D1"/>
    <w:rsid w:val="00553C75"/>
    <w:rsid w:val="0056230E"/>
    <w:rsid w:val="00566FDD"/>
    <w:rsid w:val="00571DC4"/>
    <w:rsid w:val="00572089"/>
    <w:rsid w:val="005731FE"/>
    <w:rsid w:val="00575DB9"/>
    <w:rsid w:val="00576D77"/>
    <w:rsid w:val="00577D58"/>
    <w:rsid w:val="00585B6B"/>
    <w:rsid w:val="00590AE8"/>
    <w:rsid w:val="00591273"/>
    <w:rsid w:val="00594A7E"/>
    <w:rsid w:val="00597244"/>
    <w:rsid w:val="005A2BD2"/>
    <w:rsid w:val="005B694A"/>
    <w:rsid w:val="005D4049"/>
    <w:rsid w:val="005E2EE7"/>
    <w:rsid w:val="005E7B35"/>
    <w:rsid w:val="005F6172"/>
    <w:rsid w:val="0060454F"/>
    <w:rsid w:val="00611FC2"/>
    <w:rsid w:val="00621639"/>
    <w:rsid w:val="00621FC7"/>
    <w:rsid w:val="00622930"/>
    <w:rsid w:val="0062331D"/>
    <w:rsid w:val="006303E7"/>
    <w:rsid w:val="006308CB"/>
    <w:rsid w:val="00633001"/>
    <w:rsid w:val="00636995"/>
    <w:rsid w:val="006371F0"/>
    <w:rsid w:val="006372BB"/>
    <w:rsid w:val="00641680"/>
    <w:rsid w:val="00644FF1"/>
    <w:rsid w:val="00655DBC"/>
    <w:rsid w:val="00655E40"/>
    <w:rsid w:val="00657C11"/>
    <w:rsid w:val="00666BAC"/>
    <w:rsid w:val="006761A3"/>
    <w:rsid w:val="0068371E"/>
    <w:rsid w:val="00684904"/>
    <w:rsid w:val="006901E1"/>
    <w:rsid w:val="006915A6"/>
    <w:rsid w:val="00696F45"/>
    <w:rsid w:val="006A4ED9"/>
    <w:rsid w:val="006A767E"/>
    <w:rsid w:val="006B3F3C"/>
    <w:rsid w:val="006B686E"/>
    <w:rsid w:val="006B713A"/>
    <w:rsid w:val="006B75DB"/>
    <w:rsid w:val="006C6FA4"/>
    <w:rsid w:val="006D59A0"/>
    <w:rsid w:val="006D6ED8"/>
    <w:rsid w:val="006E3B0D"/>
    <w:rsid w:val="006E6972"/>
    <w:rsid w:val="006F5E9F"/>
    <w:rsid w:val="00701920"/>
    <w:rsid w:val="0070711A"/>
    <w:rsid w:val="00713BA1"/>
    <w:rsid w:val="00713BEE"/>
    <w:rsid w:val="0072303F"/>
    <w:rsid w:val="00723AD4"/>
    <w:rsid w:val="00747621"/>
    <w:rsid w:val="00753B9A"/>
    <w:rsid w:val="00754814"/>
    <w:rsid w:val="00754876"/>
    <w:rsid w:val="00755976"/>
    <w:rsid w:val="00756642"/>
    <w:rsid w:val="0075797C"/>
    <w:rsid w:val="00764910"/>
    <w:rsid w:val="0076696B"/>
    <w:rsid w:val="007701BD"/>
    <w:rsid w:val="00770287"/>
    <w:rsid w:val="0077108D"/>
    <w:rsid w:val="00775111"/>
    <w:rsid w:val="007906F7"/>
    <w:rsid w:val="00790F46"/>
    <w:rsid w:val="00792212"/>
    <w:rsid w:val="00793FD7"/>
    <w:rsid w:val="007A1E40"/>
    <w:rsid w:val="007A2808"/>
    <w:rsid w:val="007A4E61"/>
    <w:rsid w:val="007A52E6"/>
    <w:rsid w:val="007A5C6A"/>
    <w:rsid w:val="007A5E40"/>
    <w:rsid w:val="007B3360"/>
    <w:rsid w:val="007C2392"/>
    <w:rsid w:val="007C6106"/>
    <w:rsid w:val="007D5E0A"/>
    <w:rsid w:val="007D6B3F"/>
    <w:rsid w:val="007E250D"/>
    <w:rsid w:val="007E28E4"/>
    <w:rsid w:val="007E2E33"/>
    <w:rsid w:val="007E33F9"/>
    <w:rsid w:val="007E5559"/>
    <w:rsid w:val="007F05E1"/>
    <w:rsid w:val="007F0A25"/>
    <w:rsid w:val="007F0AFE"/>
    <w:rsid w:val="007F0FA1"/>
    <w:rsid w:val="007F2B6B"/>
    <w:rsid w:val="007F6040"/>
    <w:rsid w:val="00801FBC"/>
    <w:rsid w:val="0080386D"/>
    <w:rsid w:val="0080602F"/>
    <w:rsid w:val="00812B42"/>
    <w:rsid w:val="00813006"/>
    <w:rsid w:val="00822B91"/>
    <w:rsid w:val="00826410"/>
    <w:rsid w:val="0083325F"/>
    <w:rsid w:val="008340CE"/>
    <w:rsid w:val="008426AE"/>
    <w:rsid w:val="00852F1F"/>
    <w:rsid w:val="0085782D"/>
    <w:rsid w:val="00860288"/>
    <w:rsid w:val="008642B9"/>
    <w:rsid w:val="008670A4"/>
    <w:rsid w:val="0087676D"/>
    <w:rsid w:val="008802B6"/>
    <w:rsid w:val="00882F04"/>
    <w:rsid w:val="00883D92"/>
    <w:rsid w:val="0089231C"/>
    <w:rsid w:val="00894C67"/>
    <w:rsid w:val="00895457"/>
    <w:rsid w:val="00896682"/>
    <w:rsid w:val="008A4A8C"/>
    <w:rsid w:val="008B0029"/>
    <w:rsid w:val="008B46B8"/>
    <w:rsid w:val="008B5C2D"/>
    <w:rsid w:val="008C0F05"/>
    <w:rsid w:val="008C150B"/>
    <w:rsid w:val="008C1CF5"/>
    <w:rsid w:val="008D7B34"/>
    <w:rsid w:val="008E5037"/>
    <w:rsid w:val="008E5573"/>
    <w:rsid w:val="008F24E0"/>
    <w:rsid w:val="008F2978"/>
    <w:rsid w:val="00900A0A"/>
    <w:rsid w:val="0090235E"/>
    <w:rsid w:val="00902F0C"/>
    <w:rsid w:val="00905903"/>
    <w:rsid w:val="00907048"/>
    <w:rsid w:val="0090767B"/>
    <w:rsid w:val="009161CF"/>
    <w:rsid w:val="00920002"/>
    <w:rsid w:val="00922B06"/>
    <w:rsid w:val="00923E05"/>
    <w:rsid w:val="0092473B"/>
    <w:rsid w:val="00924AA5"/>
    <w:rsid w:val="00935D70"/>
    <w:rsid w:val="00942F42"/>
    <w:rsid w:val="00953662"/>
    <w:rsid w:val="00954E21"/>
    <w:rsid w:val="00956D86"/>
    <w:rsid w:val="00957EDD"/>
    <w:rsid w:val="0096091A"/>
    <w:rsid w:val="00965FE9"/>
    <w:rsid w:val="009663DE"/>
    <w:rsid w:val="0097111D"/>
    <w:rsid w:val="00973440"/>
    <w:rsid w:val="00974EB0"/>
    <w:rsid w:val="00977DEF"/>
    <w:rsid w:val="00980307"/>
    <w:rsid w:val="00986157"/>
    <w:rsid w:val="00986291"/>
    <w:rsid w:val="009873B8"/>
    <w:rsid w:val="00994B2D"/>
    <w:rsid w:val="00995F0A"/>
    <w:rsid w:val="00997B60"/>
    <w:rsid w:val="009B7913"/>
    <w:rsid w:val="009C11D8"/>
    <w:rsid w:val="009C2E4E"/>
    <w:rsid w:val="009C5744"/>
    <w:rsid w:val="009C6F02"/>
    <w:rsid w:val="009D3B02"/>
    <w:rsid w:val="009D4804"/>
    <w:rsid w:val="009D557D"/>
    <w:rsid w:val="009E08EF"/>
    <w:rsid w:val="009E35F2"/>
    <w:rsid w:val="009E408C"/>
    <w:rsid w:val="009F28E6"/>
    <w:rsid w:val="009F3A91"/>
    <w:rsid w:val="009F5538"/>
    <w:rsid w:val="00A03CCF"/>
    <w:rsid w:val="00A0402D"/>
    <w:rsid w:val="00A04841"/>
    <w:rsid w:val="00A211D9"/>
    <w:rsid w:val="00A21997"/>
    <w:rsid w:val="00A223E7"/>
    <w:rsid w:val="00A2427D"/>
    <w:rsid w:val="00A26C55"/>
    <w:rsid w:val="00A330D1"/>
    <w:rsid w:val="00A35C98"/>
    <w:rsid w:val="00A4534E"/>
    <w:rsid w:val="00A45FF8"/>
    <w:rsid w:val="00A548BA"/>
    <w:rsid w:val="00A64123"/>
    <w:rsid w:val="00A66AF1"/>
    <w:rsid w:val="00A70600"/>
    <w:rsid w:val="00A7320B"/>
    <w:rsid w:val="00A74EFF"/>
    <w:rsid w:val="00A764B1"/>
    <w:rsid w:val="00A80055"/>
    <w:rsid w:val="00A81AB5"/>
    <w:rsid w:val="00A8231B"/>
    <w:rsid w:val="00A9532E"/>
    <w:rsid w:val="00A963AD"/>
    <w:rsid w:val="00AA1822"/>
    <w:rsid w:val="00AA1922"/>
    <w:rsid w:val="00AA51A6"/>
    <w:rsid w:val="00AA7AAB"/>
    <w:rsid w:val="00AA7F97"/>
    <w:rsid w:val="00AB3B1F"/>
    <w:rsid w:val="00AB6543"/>
    <w:rsid w:val="00AD1BF3"/>
    <w:rsid w:val="00AF0C17"/>
    <w:rsid w:val="00AF3DD2"/>
    <w:rsid w:val="00AF7076"/>
    <w:rsid w:val="00B00A8B"/>
    <w:rsid w:val="00B04CB3"/>
    <w:rsid w:val="00B04EFA"/>
    <w:rsid w:val="00B06814"/>
    <w:rsid w:val="00B104FE"/>
    <w:rsid w:val="00B126D8"/>
    <w:rsid w:val="00B25765"/>
    <w:rsid w:val="00B26C66"/>
    <w:rsid w:val="00B30B15"/>
    <w:rsid w:val="00B31B15"/>
    <w:rsid w:val="00B47A92"/>
    <w:rsid w:val="00B47AEA"/>
    <w:rsid w:val="00B502C2"/>
    <w:rsid w:val="00B51EC3"/>
    <w:rsid w:val="00B601F9"/>
    <w:rsid w:val="00B81EFD"/>
    <w:rsid w:val="00B976EA"/>
    <w:rsid w:val="00BA088D"/>
    <w:rsid w:val="00BA167D"/>
    <w:rsid w:val="00BA1F0D"/>
    <w:rsid w:val="00BA7C35"/>
    <w:rsid w:val="00BB24ED"/>
    <w:rsid w:val="00BB55C2"/>
    <w:rsid w:val="00BB6360"/>
    <w:rsid w:val="00BC5219"/>
    <w:rsid w:val="00BC540A"/>
    <w:rsid w:val="00BE5D62"/>
    <w:rsid w:val="00BF04EE"/>
    <w:rsid w:val="00BF1427"/>
    <w:rsid w:val="00BF3FB9"/>
    <w:rsid w:val="00C0272E"/>
    <w:rsid w:val="00C05C6C"/>
    <w:rsid w:val="00C079BE"/>
    <w:rsid w:val="00C12ADD"/>
    <w:rsid w:val="00C12D15"/>
    <w:rsid w:val="00C159BB"/>
    <w:rsid w:val="00C23C60"/>
    <w:rsid w:val="00C243B2"/>
    <w:rsid w:val="00C26AEB"/>
    <w:rsid w:val="00C301F0"/>
    <w:rsid w:val="00C33F43"/>
    <w:rsid w:val="00C37FC3"/>
    <w:rsid w:val="00C42EDD"/>
    <w:rsid w:val="00C44C4E"/>
    <w:rsid w:val="00C47A6A"/>
    <w:rsid w:val="00C47EBD"/>
    <w:rsid w:val="00C50AE6"/>
    <w:rsid w:val="00C53874"/>
    <w:rsid w:val="00C538C9"/>
    <w:rsid w:val="00C57D80"/>
    <w:rsid w:val="00C62D3D"/>
    <w:rsid w:val="00C6326B"/>
    <w:rsid w:val="00C64145"/>
    <w:rsid w:val="00C7246F"/>
    <w:rsid w:val="00C75085"/>
    <w:rsid w:val="00C76EC9"/>
    <w:rsid w:val="00C77102"/>
    <w:rsid w:val="00C8064C"/>
    <w:rsid w:val="00C81848"/>
    <w:rsid w:val="00C920E7"/>
    <w:rsid w:val="00C92215"/>
    <w:rsid w:val="00C9263A"/>
    <w:rsid w:val="00C956B3"/>
    <w:rsid w:val="00C974CD"/>
    <w:rsid w:val="00C978D0"/>
    <w:rsid w:val="00CA053C"/>
    <w:rsid w:val="00CB22FB"/>
    <w:rsid w:val="00CB35DE"/>
    <w:rsid w:val="00CB4225"/>
    <w:rsid w:val="00CC68B2"/>
    <w:rsid w:val="00CC7DBB"/>
    <w:rsid w:val="00CE0B7C"/>
    <w:rsid w:val="00CE3177"/>
    <w:rsid w:val="00CF5706"/>
    <w:rsid w:val="00D04048"/>
    <w:rsid w:val="00D062BB"/>
    <w:rsid w:val="00D07BAD"/>
    <w:rsid w:val="00D11BFA"/>
    <w:rsid w:val="00D153BD"/>
    <w:rsid w:val="00D20AB9"/>
    <w:rsid w:val="00D22545"/>
    <w:rsid w:val="00D242F3"/>
    <w:rsid w:val="00D27E7A"/>
    <w:rsid w:val="00D36E31"/>
    <w:rsid w:val="00D424C9"/>
    <w:rsid w:val="00D46527"/>
    <w:rsid w:val="00D46D19"/>
    <w:rsid w:val="00D54D87"/>
    <w:rsid w:val="00D623AA"/>
    <w:rsid w:val="00D6371D"/>
    <w:rsid w:val="00D766B6"/>
    <w:rsid w:val="00D81126"/>
    <w:rsid w:val="00D81421"/>
    <w:rsid w:val="00D81D6A"/>
    <w:rsid w:val="00D86078"/>
    <w:rsid w:val="00D92B89"/>
    <w:rsid w:val="00D9585C"/>
    <w:rsid w:val="00DA6A48"/>
    <w:rsid w:val="00DB240B"/>
    <w:rsid w:val="00DB2CA0"/>
    <w:rsid w:val="00DB4393"/>
    <w:rsid w:val="00DB679D"/>
    <w:rsid w:val="00DC219C"/>
    <w:rsid w:val="00DC22D8"/>
    <w:rsid w:val="00DC34C4"/>
    <w:rsid w:val="00DC4D2A"/>
    <w:rsid w:val="00DD21E3"/>
    <w:rsid w:val="00DD32D3"/>
    <w:rsid w:val="00DF043B"/>
    <w:rsid w:val="00DF4AA5"/>
    <w:rsid w:val="00DF4AAE"/>
    <w:rsid w:val="00DF7746"/>
    <w:rsid w:val="00E048B3"/>
    <w:rsid w:val="00E04C1D"/>
    <w:rsid w:val="00E06A8B"/>
    <w:rsid w:val="00E07E21"/>
    <w:rsid w:val="00E1520F"/>
    <w:rsid w:val="00E153BA"/>
    <w:rsid w:val="00E15B50"/>
    <w:rsid w:val="00E163A1"/>
    <w:rsid w:val="00E22B77"/>
    <w:rsid w:val="00E22FD5"/>
    <w:rsid w:val="00E2BD64"/>
    <w:rsid w:val="00E30715"/>
    <w:rsid w:val="00E35BC7"/>
    <w:rsid w:val="00E37DC6"/>
    <w:rsid w:val="00E4779C"/>
    <w:rsid w:val="00E55F69"/>
    <w:rsid w:val="00E5763E"/>
    <w:rsid w:val="00E6311B"/>
    <w:rsid w:val="00E704A4"/>
    <w:rsid w:val="00E76EA1"/>
    <w:rsid w:val="00E80530"/>
    <w:rsid w:val="00E86B9F"/>
    <w:rsid w:val="00E90982"/>
    <w:rsid w:val="00E9177B"/>
    <w:rsid w:val="00E92102"/>
    <w:rsid w:val="00E9652B"/>
    <w:rsid w:val="00E96675"/>
    <w:rsid w:val="00E96D8C"/>
    <w:rsid w:val="00EA3435"/>
    <w:rsid w:val="00EA4A46"/>
    <w:rsid w:val="00EA4F2D"/>
    <w:rsid w:val="00EB1516"/>
    <w:rsid w:val="00EB27F7"/>
    <w:rsid w:val="00EB3A98"/>
    <w:rsid w:val="00EB5DDE"/>
    <w:rsid w:val="00EB7178"/>
    <w:rsid w:val="00EC0DA2"/>
    <w:rsid w:val="00EC2EBC"/>
    <w:rsid w:val="00EC67B2"/>
    <w:rsid w:val="00ED5355"/>
    <w:rsid w:val="00EE4DAE"/>
    <w:rsid w:val="00EF0776"/>
    <w:rsid w:val="00EF2DCF"/>
    <w:rsid w:val="00EF3ACC"/>
    <w:rsid w:val="00EF5043"/>
    <w:rsid w:val="00EF7AB9"/>
    <w:rsid w:val="00F0044A"/>
    <w:rsid w:val="00F00A19"/>
    <w:rsid w:val="00F03504"/>
    <w:rsid w:val="00F10D6C"/>
    <w:rsid w:val="00F10DFA"/>
    <w:rsid w:val="00F15C46"/>
    <w:rsid w:val="00F15E7D"/>
    <w:rsid w:val="00F17106"/>
    <w:rsid w:val="00F17B39"/>
    <w:rsid w:val="00F306A6"/>
    <w:rsid w:val="00F40617"/>
    <w:rsid w:val="00F42578"/>
    <w:rsid w:val="00F447E6"/>
    <w:rsid w:val="00F46542"/>
    <w:rsid w:val="00F47055"/>
    <w:rsid w:val="00F54BDC"/>
    <w:rsid w:val="00F56C7B"/>
    <w:rsid w:val="00F60225"/>
    <w:rsid w:val="00F623AA"/>
    <w:rsid w:val="00F62A5A"/>
    <w:rsid w:val="00F6404C"/>
    <w:rsid w:val="00F657BD"/>
    <w:rsid w:val="00F67947"/>
    <w:rsid w:val="00F718E4"/>
    <w:rsid w:val="00F77631"/>
    <w:rsid w:val="00F82C44"/>
    <w:rsid w:val="00F84C9A"/>
    <w:rsid w:val="00F930E3"/>
    <w:rsid w:val="00F95B04"/>
    <w:rsid w:val="00F97545"/>
    <w:rsid w:val="00FA0FCF"/>
    <w:rsid w:val="00FA260F"/>
    <w:rsid w:val="00FA3ABA"/>
    <w:rsid w:val="00FA48E2"/>
    <w:rsid w:val="00FA51BD"/>
    <w:rsid w:val="00FA5E8C"/>
    <w:rsid w:val="00FB26D5"/>
    <w:rsid w:val="00FB3195"/>
    <w:rsid w:val="00FB5A29"/>
    <w:rsid w:val="00FC0CFB"/>
    <w:rsid w:val="00FC1080"/>
    <w:rsid w:val="00FD3A2A"/>
    <w:rsid w:val="00FD529C"/>
    <w:rsid w:val="00FE5083"/>
    <w:rsid w:val="00FE6B46"/>
    <w:rsid w:val="00FF353E"/>
    <w:rsid w:val="0125057B"/>
    <w:rsid w:val="01387881"/>
    <w:rsid w:val="01515EDF"/>
    <w:rsid w:val="024B9AEB"/>
    <w:rsid w:val="0287FFBF"/>
    <w:rsid w:val="02B6ED2D"/>
    <w:rsid w:val="02ECECC5"/>
    <w:rsid w:val="02F7A08F"/>
    <w:rsid w:val="032C096D"/>
    <w:rsid w:val="03405F1B"/>
    <w:rsid w:val="038D755E"/>
    <w:rsid w:val="03A86460"/>
    <w:rsid w:val="03C9891A"/>
    <w:rsid w:val="044EDA98"/>
    <w:rsid w:val="04686FE4"/>
    <w:rsid w:val="04B0DF7C"/>
    <w:rsid w:val="04E549B2"/>
    <w:rsid w:val="051EA5DD"/>
    <w:rsid w:val="054CF29A"/>
    <w:rsid w:val="0619B55A"/>
    <w:rsid w:val="06297458"/>
    <w:rsid w:val="063AC08A"/>
    <w:rsid w:val="063EAE4C"/>
    <w:rsid w:val="0674BD9A"/>
    <w:rsid w:val="072B652D"/>
    <w:rsid w:val="0787B707"/>
    <w:rsid w:val="0796447C"/>
    <w:rsid w:val="07CFEF06"/>
    <w:rsid w:val="08502983"/>
    <w:rsid w:val="08661409"/>
    <w:rsid w:val="08EC3483"/>
    <w:rsid w:val="0946E1AD"/>
    <w:rsid w:val="09BB7CCF"/>
    <w:rsid w:val="0A27D624"/>
    <w:rsid w:val="0A7E96EB"/>
    <w:rsid w:val="0AE0EBED"/>
    <w:rsid w:val="0B219BD8"/>
    <w:rsid w:val="0BE6846F"/>
    <w:rsid w:val="0C6E703A"/>
    <w:rsid w:val="0C82D5C8"/>
    <w:rsid w:val="0C886065"/>
    <w:rsid w:val="0CC76746"/>
    <w:rsid w:val="0D16F746"/>
    <w:rsid w:val="0D961B3E"/>
    <w:rsid w:val="0DC3A891"/>
    <w:rsid w:val="0DD1A13F"/>
    <w:rsid w:val="0E018460"/>
    <w:rsid w:val="0E0B0DFC"/>
    <w:rsid w:val="0E2C521B"/>
    <w:rsid w:val="0E3850B7"/>
    <w:rsid w:val="0E5E917B"/>
    <w:rsid w:val="0F956A9E"/>
    <w:rsid w:val="0FC2545E"/>
    <w:rsid w:val="0FC95B3A"/>
    <w:rsid w:val="10FFFC33"/>
    <w:rsid w:val="111F633D"/>
    <w:rsid w:val="112A6BBF"/>
    <w:rsid w:val="1180D16A"/>
    <w:rsid w:val="11A8D974"/>
    <w:rsid w:val="11D0ED4F"/>
    <w:rsid w:val="12500843"/>
    <w:rsid w:val="127408E9"/>
    <w:rsid w:val="1292A7C5"/>
    <w:rsid w:val="12AF9D3E"/>
    <w:rsid w:val="12B045F4"/>
    <w:rsid w:val="133F5D4D"/>
    <w:rsid w:val="13A560D5"/>
    <w:rsid w:val="14168CF5"/>
    <w:rsid w:val="14AA1887"/>
    <w:rsid w:val="14F766B1"/>
    <w:rsid w:val="15820ED1"/>
    <w:rsid w:val="15E1793A"/>
    <w:rsid w:val="15EF1145"/>
    <w:rsid w:val="162B8A66"/>
    <w:rsid w:val="163CE1BD"/>
    <w:rsid w:val="16A86A12"/>
    <w:rsid w:val="16C7A297"/>
    <w:rsid w:val="1735B6D7"/>
    <w:rsid w:val="180EE40D"/>
    <w:rsid w:val="182257C5"/>
    <w:rsid w:val="186D136C"/>
    <w:rsid w:val="18747640"/>
    <w:rsid w:val="18C1E801"/>
    <w:rsid w:val="18DD8742"/>
    <w:rsid w:val="196CF15C"/>
    <w:rsid w:val="19767CFC"/>
    <w:rsid w:val="1A164310"/>
    <w:rsid w:val="1A185CEE"/>
    <w:rsid w:val="1AC8367D"/>
    <w:rsid w:val="1B2D838F"/>
    <w:rsid w:val="1BDDFA14"/>
    <w:rsid w:val="1BE22285"/>
    <w:rsid w:val="1C2AB1C2"/>
    <w:rsid w:val="1C94E6BB"/>
    <w:rsid w:val="1CDE90B7"/>
    <w:rsid w:val="1CF8EDCF"/>
    <w:rsid w:val="1D0966C0"/>
    <w:rsid w:val="1D0FF02D"/>
    <w:rsid w:val="1D434230"/>
    <w:rsid w:val="1DBDE2FE"/>
    <w:rsid w:val="1EF62A65"/>
    <w:rsid w:val="1F057ADC"/>
    <w:rsid w:val="1F22BD23"/>
    <w:rsid w:val="1FB04D01"/>
    <w:rsid w:val="1FBCA6CF"/>
    <w:rsid w:val="200BD519"/>
    <w:rsid w:val="208F45CA"/>
    <w:rsid w:val="20B52A3E"/>
    <w:rsid w:val="2132BF83"/>
    <w:rsid w:val="21765DED"/>
    <w:rsid w:val="219FF207"/>
    <w:rsid w:val="21AF3A93"/>
    <w:rsid w:val="21B938C6"/>
    <w:rsid w:val="2219C63A"/>
    <w:rsid w:val="224F574A"/>
    <w:rsid w:val="22BB73BB"/>
    <w:rsid w:val="22F921B8"/>
    <w:rsid w:val="22FB1D80"/>
    <w:rsid w:val="231FDCF0"/>
    <w:rsid w:val="2356CA5D"/>
    <w:rsid w:val="2357C731"/>
    <w:rsid w:val="235E2DEE"/>
    <w:rsid w:val="23C2B434"/>
    <w:rsid w:val="243583CA"/>
    <w:rsid w:val="2452DC95"/>
    <w:rsid w:val="2486DF70"/>
    <w:rsid w:val="24F94461"/>
    <w:rsid w:val="25059BA8"/>
    <w:rsid w:val="253025F0"/>
    <w:rsid w:val="2544698A"/>
    <w:rsid w:val="259F172F"/>
    <w:rsid w:val="2612F9F7"/>
    <w:rsid w:val="26B2394A"/>
    <w:rsid w:val="26C6A3CA"/>
    <w:rsid w:val="27E2342B"/>
    <w:rsid w:val="27EFD485"/>
    <w:rsid w:val="287E7CE6"/>
    <w:rsid w:val="291A4DEE"/>
    <w:rsid w:val="291C4B0F"/>
    <w:rsid w:val="2976A78C"/>
    <w:rsid w:val="297940EA"/>
    <w:rsid w:val="29AC3004"/>
    <w:rsid w:val="29DC4F15"/>
    <w:rsid w:val="2A0B785A"/>
    <w:rsid w:val="2A483F1A"/>
    <w:rsid w:val="2AA9DA12"/>
    <w:rsid w:val="2AE7F02F"/>
    <w:rsid w:val="2B535C69"/>
    <w:rsid w:val="2B5F8463"/>
    <w:rsid w:val="2B9563CB"/>
    <w:rsid w:val="2BBC26A7"/>
    <w:rsid w:val="2BFC6426"/>
    <w:rsid w:val="2C33D702"/>
    <w:rsid w:val="2C9787C1"/>
    <w:rsid w:val="2CF5D359"/>
    <w:rsid w:val="2CF641E2"/>
    <w:rsid w:val="2D768879"/>
    <w:rsid w:val="2DAD0F6E"/>
    <w:rsid w:val="2DEAF77F"/>
    <w:rsid w:val="2E8416C6"/>
    <w:rsid w:val="2E888987"/>
    <w:rsid w:val="2EA467B3"/>
    <w:rsid w:val="2ECB8FD8"/>
    <w:rsid w:val="2F034910"/>
    <w:rsid w:val="2F5B5163"/>
    <w:rsid w:val="3052DAD1"/>
    <w:rsid w:val="30A32914"/>
    <w:rsid w:val="3117738E"/>
    <w:rsid w:val="317EEA84"/>
    <w:rsid w:val="3196F9BE"/>
    <w:rsid w:val="31A3E50E"/>
    <w:rsid w:val="31E3D4EF"/>
    <w:rsid w:val="31FA75B6"/>
    <w:rsid w:val="324C72C5"/>
    <w:rsid w:val="3253B9D8"/>
    <w:rsid w:val="326E2751"/>
    <w:rsid w:val="3276EB45"/>
    <w:rsid w:val="32835B39"/>
    <w:rsid w:val="32BA2F91"/>
    <w:rsid w:val="32D010EB"/>
    <w:rsid w:val="32E3FD00"/>
    <w:rsid w:val="330DB9F7"/>
    <w:rsid w:val="3342F4F8"/>
    <w:rsid w:val="334B0015"/>
    <w:rsid w:val="33A04437"/>
    <w:rsid w:val="33A22320"/>
    <w:rsid w:val="33A6A5CE"/>
    <w:rsid w:val="33EADC0B"/>
    <w:rsid w:val="340ECE74"/>
    <w:rsid w:val="34323C1F"/>
    <w:rsid w:val="346F8656"/>
    <w:rsid w:val="34BF8D90"/>
    <w:rsid w:val="34E341D2"/>
    <w:rsid w:val="34E6B3B6"/>
    <w:rsid w:val="3524511A"/>
    <w:rsid w:val="35299711"/>
    <w:rsid w:val="358F2B19"/>
    <w:rsid w:val="35B3661F"/>
    <w:rsid w:val="35D1C712"/>
    <w:rsid w:val="362A2A60"/>
    <w:rsid w:val="3633133A"/>
    <w:rsid w:val="3681C811"/>
    <w:rsid w:val="36E0190A"/>
    <w:rsid w:val="36E1076D"/>
    <w:rsid w:val="37890C28"/>
    <w:rsid w:val="3802D6A1"/>
    <w:rsid w:val="3834068B"/>
    <w:rsid w:val="386D0305"/>
    <w:rsid w:val="38804E96"/>
    <w:rsid w:val="38D7427A"/>
    <w:rsid w:val="38F3E4D2"/>
    <w:rsid w:val="39480D29"/>
    <w:rsid w:val="396E7673"/>
    <w:rsid w:val="397B3484"/>
    <w:rsid w:val="39FC5931"/>
    <w:rsid w:val="3A084609"/>
    <w:rsid w:val="3A60ECC3"/>
    <w:rsid w:val="3B664523"/>
    <w:rsid w:val="3BF33EB7"/>
    <w:rsid w:val="3C25C796"/>
    <w:rsid w:val="3C83B5F7"/>
    <w:rsid w:val="3C8B5C30"/>
    <w:rsid w:val="3CA4240F"/>
    <w:rsid w:val="3CF16B5A"/>
    <w:rsid w:val="3CFE1A0F"/>
    <w:rsid w:val="3D16BD4F"/>
    <w:rsid w:val="3D65B469"/>
    <w:rsid w:val="3D68FBB7"/>
    <w:rsid w:val="3DF07DE9"/>
    <w:rsid w:val="3E0161C5"/>
    <w:rsid w:val="3E064350"/>
    <w:rsid w:val="3E107A57"/>
    <w:rsid w:val="3E4AABE4"/>
    <w:rsid w:val="3E87BEB2"/>
    <w:rsid w:val="3E8C41A5"/>
    <w:rsid w:val="3EBD774D"/>
    <w:rsid w:val="3EF1DD8B"/>
    <w:rsid w:val="3F91B6EC"/>
    <w:rsid w:val="3FBCD916"/>
    <w:rsid w:val="403615FE"/>
    <w:rsid w:val="4074B3E4"/>
    <w:rsid w:val="408456BC"/>
    <w:rsid w:val="40B6DA65"/>
    <w:rsid w:val="40E4C4B1"/>
    <w:rsid w:val="410AD8CF"/>
    <w:rsid w:val="41F63640"/>
    <w:rsid w:val="4254EFBD"/>
    <w:rsid w:val="428D165D"/>
    <w:rsid w:val="42D6C138"/>
    <w:rsid w:val="432792F2"/>
    <w:rsid w:val="434BB965"/>
    <w:rsid w:val="438979E7"/>
    <w:rsid w:val="442E3D5A"/>
    <w:rsid w:val="4441E9DD"/>
    <w:rsid w:val="44608AE4"/>
    <w:rsid w:val="4467C936"/>
    <w:rsid w:val="44ACCB25"/>
    <w:rsid w:val="44B05009"/>
    <w:rsid w:val="44F7BF63"/>
    <w:rsid w:val="464E80D3"/>
    <w:rsid w:val="4758730E"/>
    <w:rsid w:val="47736D3D"/>
    <w:rsid w:val="48380E85"/>
    <w:rsid w:val="486A1D7B"/>
    <w:rsid w:val="48D8B5B9"/>
    <w:rsid w:val="490FB7DC"/>
    <w:rsid w:val="494BED3F"/>
    <w:rsid w:val="49A789D1"/>
    <w:rsid w:val="49D0F513"/>
    <w:rsid w:val="4A1744F3"/>
    <w:rsid w:val="4A3B5687"/>
    <w:rsid w:val="4A5F080C"/>
    <w:rsid w:val="4AF9978F"/>
    <w:rsid w:val="4B10266C"/>
    <w:rsid w:val="4B3208B9"/>
    <w:rsid w:val="4B6522E9"/>
    <w:rsid w:val="4B96800C"/>
    <w:rsid w:val="4BCB1CF6"/>
    <w:rsid w:val="4BF0E942"/>
    <w:rsid w:val="4C063766"/>
    <w:rsid w:val="4CBA4551"/>
    <w:rsid w:val="4D076377"/>
    <w:rsid w:val="4D4B3595"/>
    <w:rsid w:val="4D58906A"/>
    <w:rsid w:val="4E3B610C"/>
    <w:rsid w:val="4EA69115"/>
    <w:rsid w:val="4EEAA3AA"/>
    <w:rsid w:val="4EFACC97"/>
    <w:rsid w:val="4F346A8F"/>
    <w:rsid w:val="4F87273A"/>
    <w:rsid w:val="5002F46F"/>
    <w:rsid w:val="50899A60"/>
    <w:rsid w:val="5098C851"/>
    <w:rsid w:val="50B63346"/>
    <w:rsid w:val="51F9A60B"/>
    <w:rsid w:val="528B92D3"/>
    <w:rsid w:val="52E3E750"/>
    <w:rsid w:val="53223D0F"/>
    <w:rsid w:val="536D10E9"/>
    <w:rsid w:val="537E3D71"/>
    <w:rsid w:val="5385F16B"/>
    <w:rsid w:val="538C2B6B"/>
    <w:rsid w:val="5485AD9E"/>
    <w:rsid w:val="54935125"/>
    <w:rsid w:val="54B2B3B6"/>
    <w:rsid w:val="54C7B6E4"/>
    <w:rsid w:val="54F1865D"/>
    <w:rsid w:val="55A9F268"/>
    <w:rsid w:val="562FF582"/>
    <w:rsid w:val="573497D9"/>
    <w:rsid w:val="573E2CA2"/>
    <w:rsid w:val="57EF9589"/>
    <w:rsid w:val="57F6B964"/>
    <w:rsid w:val="5841F082"/>
    <w:rsid w:val="584FFA5A"/>
    <w:rsid w:val="58A1C9EC"/>
    <w:rsid w:val="58B25EE4"/>
    <w:rsid w:val="58E4924A"/>
    <w:rsid w:val="58E63BED"/>
    <w:rsid w:val="59148ED2"/>
    <w:rsid w:val="5921E1DF"/>
    <w:rsid w:val="592F7BE6"/>
    <w:rsid w:val="5940B8BF"/>
    <w:rsid w:val="5997DC92"/>
    <w:rsid w:val="59A6772B"/>
    <w:rsid w:val="5A3D13BA"/>
    <w:rsid w:val="5A40F1D0"/>
    <w:rsid w:val="5A43D675"/>
    <w:rsid w:val="5A655E6B"/>
    <w:rsid w:val="5AE9770F"/>
    <w:rsid w:val="5B430867"/>
    <w:rsid w:val="5BE2C8F1"/>
    <w:rsid w:val="5BEA66D5"/>
    <w:rsid w:val="5BEFED70"/>
    <w:rsid w:val="5C1C7950"/>
    <w:rsid w:val="5C9ABEC6"/>
    <w:rsid w:val="5C9FD455"/>
    <w:rsid w:val="5D1F88BE"/>
    <w:rsid w:val="5D4F8697"/>
    <w:rsid w:val="5D501FFD"/>
    <w:rsid w:val="5D54F28C"/>
    <w:rsid w:val="5D749829"/>
    <w:rsid w:val="5D851695"/>
    <w:rsid w:val="5DBA92AD"/>
    <w:rsid w:val="5DD42359"/>
    <w:rsid w:val="5DE24D64"/>
    <w:rsid w:val="5E1A0D86"/>
    <w:rsid w:val="5E84179A"/>
    <w:rsid w:val="5EAA2B9F"/>
    <w:rsid w:val="5F229B28"/>
    <w:rsid w:val="5FADB37E"/>
    <w:rsid w:val="5FE71747"/>
    <w:rsid w:val="60068ABB"/>
    <w:rsid w:val="6078754B"/>
    <w:rsid w:val="60C61737"/>
    <w:rsid w:val="6104A944"/>
    <w:rsid w:val="61652383"/>
    <w:rsid w:val="619AB692"/>
    <w:rsid w:val="61A178A4"/>
    <w:rsid w:val="62117F28"/>
    <w:rsid w:val="622930DD"/>
    <w:rsid w:val="62CD2D00"/>
    <w:rsid w:val="62E77A11"/>
    <w:rsid w:val="630B4985"/>
    <w:rsid w:val="63213F83"/>
    <w:rsid w:val="63832D64"/>
    <w:rsid w:val="64482EC2"/>
    <w:rsid w:val="6494E731"/>
    <w:rsid w:val="64959258"/>
    <w:rsid w:val="64D3412B"/>
    <w:rsid w:val="66151163"/>
    <w:rsid w:val="663235C4"/>
    <w:rsid w:val="66435C05"/>
    <w:rsid w:val="66A68FD0"/>
    <w:rsid w:val="67B23261"/>
    <w:rsid w:val="67BE4C46"/>
    <w:rsid w:val="67C14FFA"/>
    <w:rsid w:val="692358CC"/>
    <w:rsid w:val="698232CE"/>
    <w:rsid w:val="69DCCFBC"/>
    <w:rsid w:val="6A17FA52"/>
    <w:rsid w:val="6A833EA3"/>
    <w:rsid w:val="6A9BDD76"/>
    <w:rsid w:val="6AF5E047"/>
    <w:rsid w:val="6B7C4F8B"/>
    <w:rsid w:val="6B7F4355"/>
    <w:rsid w:val="6BF4C29F"/>
    <w:rsid w:val="6C17FE1B"/>
    <w:rsid w:val="6CBD6C2B"/>
    <w:rsid w:val="6DB3130A"/>
    <w:rsid w:val="6EC7798D"/>
    <w:rsid w:val="6EFDD669"/>
    <w:rsid w:val="6F768C6E"/>
    <w:rsid w:val="708DBE10"/>
    <w:rsid w:val="70ED488A"/>
    <w:rsid w:val="712A9751"/>
    <w:rsid w:val="71413C12"/>
    <w:rsid w:val="7171BB44"/>
    <w:rsid w:val="71801D16"/>
    <w:rsid w:val="719A379A"/>
    <w:rsid w:val="71E4F321"/>
    <w:rsid w:val="71F3F4E5"/>
    <w:rsid w:val="722ED2BE"/>
    <w:rsid w:val="7231F7D1"/>
    <w:rsid w:val="723AE669"/>
    <w:rsid w:val="724A7E20"/>
    <w:rsid w:val="726CF021"/>
    <w:rsid w:val="728CC9E5"/>
    <w:rsid w:val="72A4D2F9"/>
    <w:rsid w:val="72F8808F"/>
    <w:rsid w:val="73133453"/>
    <w:rsid w:val="732B4E64"/>
    <w:rsid w:val="7356AE76"/>
    <w:rsid w:val="7372A95F"/>
    <w:rsid w:val="73BDB544"/>
    <w:rsid w:val="73C0E851"/>
    <w:rsid w:val="73D8957B"/>
    <w:rsid w:val="73EFCF66"/>
    <w:rsid w:val="7403568A"/>
    <w:rsid w:val="740AC3CE"/>
    <w:rsid w:val="74F79025"/>
    <w:rsid w:val="75039F50"/>
    <w:rsid w:val="753C68BD"/>
    <w:rsid w:val="75531872"/>
    <w:rsid w:val="75564562"/>
    <w:rsid w:val="75DDEC73"/>
    <w:rsid w:val="75E5A8CA"/>
    <w:rsid w:val="75F2BD52"/>
    <w:rsid w:val="761AB655"/>
    <w:rsid w:val="761C20D1"/>
    <w:rsid w:val="761E0B12"/>
    <w:rsid w:val="764CA2F2"/>
    <w:rsid w:val="7686A188"/>
    <w:rsid w:val="77074499"/>
    <w:rsid w:val="7715B153"/>
    <w:rsid w:val="7725E910"/>
    <w:rsid w:val="773185D9"/>
    <w:rsid w:val="77581974"/>
    <w:rsid w:val="77B4DCE8"/>
    <w:rsid w:val="7808FF44"/>
    <w:rsid w:val="78363312"/>
    <w:rsid w:val="784E8E2B"/>
    <w:rsid w:val="786980C7"/>
    <w:rsid w:val="787B2603"/>
    <w:rsid w:val="78E9A464"/>
    <w:rsid w:val="797DFE8A"/>
    <w:rsid w:val="79A0FF48"/>
    <w:rsid w:val="7A13BAC5"/>
    <w:rsid w:val="7A8EF307"/>
    <w:rsid w:val="7BFC2153"/>
    <w:rsid w:val="7CE6C168"/>
    <w:rsid w:val="7D03BBFB"/>
    <w:rsid w:val="7D0BC0EB"/>
    <w:rsid w:val="7D16280F"/>
    <w:rsid w:val="7D4396D1"/>
    <w:rsid w:val="7D6AB08A"/>
    <w:rsid w:val="7DDB37DC"/>
    <w:rsid w:val="7DF341EA"/>
    <w:rsid w:val="7E0B5323"/>
    <w:rsid w:val="7EF0054B"/>
    <w:rsid w:val="7FBE6A2F"/>
    <w:rsid w:val="7FBEDCBC"/>
    <w:rsid w:val="7FF3B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AF952C"/>
  <w15:docId w15:val="{3783C4E6-E51E-4F5A-B9DB-4745D8BC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7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AE"/>
    <w:rPr>
      <w:rFonts w:ascii="Tahoma" w:eastAsia="SimSun" w:hAnsi="Tahoma" w:cs="Tahoma"/>
      <w:sz w:val="16"/>
      <w:szCs w:val="16"/>
      <w:lang w:eastAsia="zh-CN"/>
    </w:rPr>
  </w:style>
  <w:style w:type="paragraph" w:customStyle="1" w:styleId="Normal0">
    <w:name w:val="Normal0"/>
    <w:rsid w:val="00F00A19"/>
    <w:pPr>
      <w:spacing w:after="160" w:line="278" w:lineRule="auto"/>
      <w:jc w:val="both"/>
    </w:pPr>
    <w:rPr>
      <w:rFonts w:ascii="Aptos" w:eastAsia="Aptos" w:hAnsi="Aptos" w:cs="Aptos"/>
      <w:sz w:val="21"/>
      <w:szCs w:val="24"/>
      <w:lang w:eastAsia="en-GB"/>
    </w:rPr>
  </w:style>
  <w:style w:type="table" w:customStyle="1" w:styleId="0">
    <w:name w:val="0"/>
    <w:basedOn w:val="TableNormal"/>
    <w:rsid w:val="00E048B3"/>
    <w:pPr>
      <w:spacing w:after="160" w:line="278" w:lineRule="auto"/>
    </w:pPr>
    <w:rPr>
      <w:rFonts w:ascii="Aptos" w:eastAsia="Aptos" w:hAnsi="Aptos" w:cs="Aptos"/>
      <w:sz w:val="24"/>
      <w:szCs w:val="24"/>
      <w:lang w:eastAsia="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3F7A64"/>
    <w:pPr>
      <w:spacing w:after="160" w:line="278" w:lineRule="auto"/>
    </w:pPr>
    <w:rPr>
      <w:rFonts w:ascii="Aptos" w:eastAsia="Aptos" w:hAnsi="Aptos" w:cs="Aptos"/>
      <w:sz w:val="24"/>
      <w:szCs w:val="24"/>
      <w:lang w:eastAsia="en-GB"/>
    </w:rPr>
    <w:tblPr>
      <w:tblStyleRowBandSize w:val="1"/>
      <w:tblStyleColBandSize w:val="1"/>
      <w:tblCellMar>
        <w:top w:w="100" w:type="dxa"/>
        <w:left w:w="100" w:type="dxa"/>
        <w:bottom w:w="100" w:type="dxa"/>
        <w:right w:w="100" w:type="dxa"/>
      </w:tblCellMar>
    </w:tblPr>
  </w:style>
  <w:style w:type="paragraph" w:customStyle="1" w:styleId="Normal1">
    <w:name w:val="Normal1"/>
    <w:rsid w:val="00435D91"/>
    <w:pPr>
      <w:spacing w:after="160" w:line="278" w:lineRule="auto"/>
    </w:pPr>
    <w:rPr>
      <w:rFonts w:ascii="Aptos" w:eastAsia="Aptos" w:hAnsi="Aptos" w:cs="Aptos"/>
      <w:sz w:val="24"/>
      <w:szCs w:val="24"/>
      <w:lang w:eastAsia="en-GB"/>
    </w:rPr>
  </w:style>
  <w:style w:type="table" w:customStyle="1" w:styleId="2">
    <w:name w:val="2"/>
    <w:basedOn w:val="TableNormal"/>
    <w:rsid w:val="00435D91"/>
    <w:pPr>
      <w:spacing w:after="160" w:line="278" w:lineRule="auto"/>
    </w:pPr>
    <w:rPr>
      <w:rFonts w:ascii="Aptos" w:eastAsia="Aptos" w:hAnsi="Aptos" w:cs="Aptos"/>
      <w:sz w:val="24"/>
      <w:szCs w:val="24"/>
      <w:lang w:eastAsia="en-GB"/>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0AE6"/>
    <w:rPr>
      <w:sz w:val="16"/>
      <w:szCs w:val="16"/>
    </w:rPr>
  </w:style>
  <w:style w:type="paragraph" w:styleId="CommentText">
    <w:name w:val="annotation text"/>
    <w:basedOn w:val="Normal"/>
    <w:link w:val="CommentTextChar"/>
    <w:uiPriority w:val="99"/>
    <w:semiHidden/>
    <w:unhideWhenUsed/>
    <w:rsid w:val="00C50AE6"/>
    <w:pPr>
      <w:spacing w:line="240" w:lineRule="auto"/>
    </w:pPr>
    <w:rPr>
      <w:sz w:val="20"/>
      <w:szCs w:val="20"/>
    </w:rPr>
  </w:style>
  <w:style w:type="character" w:customStyle="1" w:styleId="CommentTextChar">
    <w:name w:val="Comment Text Char"/>
    <w:basedOn w:val="DefaultParagraphFont"/>
    <w:link w:val="CommentText"/>
    <w:uiPriority w:val="99"/>
    <w:semiHidden/>
    <w:rsid w:val="00C50AE6"/>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50AE6"/>
    <w:rPr>
      <w:b/>
      <w:bCs/>
    </w:rPr>
  </w:style>
  <w:style w:type="character" w:customStyle="1" w:styleId="CommentSubjectChar">
    <w:name w:val="Comment Subject Char"/>
    <w:basedOn w:val="CommentTextChar"/>
    <w:link w:val="CommentSubject"/>
    <w:uiPriority w:val="99"/>
    <w:semiHidden/>
    <w:rsid w:val="00C50AE6"/>
    <w:rPr>
      <w:rFonts w:ascii="Calibri" w:eastAsia="SimSun" w:hAnsi="Calibri" w:cs="Times New Roman"/>
      <w:b/>
      <w:bCs/>
      <w:sz w:val="20"/>
      <w:szCs w:val="20"/>
      <w:lang w:eastAsia="zh-CN"/>
    </w:rPr>
  </w:style>
  <w:style w:type="paragraph" w:styleId="Header">
    <w:name w:val="header"/>
    <w:basedOn w:val="Normal"/>
    <w:link w:val="HeaderChar"/>
    <w:uiPriority w:val="99"/>
    <w:unhideWhenUsed/>
    <w:rsid w:val="00826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10"/>
    <w:rPr>
      <w:rFonts w:ascii="Calibri" w:eastAsia="SimSun" w:hAnsi="Calibri" w:cs="Times New Roman"/>
      <w:lang w:eastAsia="zh-CN"/>
    </w:rPr>
  </w:style>
  <w:style w:type="paragraph" w:styleId="Footer">
    <w:name w:val="footer"/>
    <w:basedOn w:val="Normal"/>
    <w:link w:val="FooterChar"/>
    <w:uiPriority w:val="99"/>
    <w:unhideWhenUsed/>
    <w:rsid w:val="00826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10"/>
    <w:rPr>
      <w:rFonts w:ascii="Calibri" w:eastAsia="SimSun" w:hAnsi="Calibri" w:cs="Times New Roman"/>
      <w:lang w:eastAsia="zh-CN"/>
    </w:rPr>
  </w:style>
  <w:style w:type="paragraph" w:styleId="Revision">
    <w:name w:val="Revision"/>
    <w:hidden/>
    <w:uiPriority w:val="99"/>
    <w:semiHidden/>
    <w:rsid w:val="00696F45"/>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E1520F"/>
    <w:rPr>
      <w:color w:val="0000FF" w:themeColor="hyperlink"/>
      <w:u w:val="single"/>
    </w:rPr>
  </w:style>
  <w:style w:type="character" w:styleId="UnresolvedMention">
    <w:name w:val="Unresolved Mention"/>
    <w:basedOn w:val="DefaultParagraphFont"/>
    <w:uiPriority w:val="99"/>
    <w:semiHidden/>
    <w:unhideWhenUsed/>
    <w:rsid w:val="00E1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3132</Words>
  <Characters>17859</Characters>
  <Application>Microsoft Office Word</Application>
  <DocSecurity>0</DocSecurity>
  <Lines>148</Lines>
  <Paragraphs>41</Paragraphs>
  <ScaleCrop>false</ScaleCrop>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SDI 1084</cp:lastModifiedBy>
  <cp:revision>25</cp:revision>
  <dcterms:created xsi:type="dcterms:W3CDTF">2025-05-07T21:49:00Z</dcterms:created>
  <dcterms:modified xsi:type="dcterms:W3CDTF">2025-05-10T11:43:00Z</dcterms:modified>
</cp:coreProperties>
</file>