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682D" w14:textId="77777777" w:rsidR="00754C9A" w:rsidRDefault="00754C9A" w:rsidP="00441B6F">
      <w:pPr>
        <w:pStyle w:val="Title"/>
        <w:spacing w:after="0"/>
        <w:jc w:val="both"/>
        <w:rPr>
          <w:rFonts w:ascii="Arial" w:hAnsi="Arial" w:cs="Arial"/>
        </w:rPr>
      </w:pPr>
    </w:p>
    <w:p w14:paraId="6CB6BD77" w14:textId="37D4A310" w:rsidR="00D74C1B" w:rsidRPr="00D5750A" w:rsidRDefault="00D74C1B" w:rsidP="00D74C1B">
      <w:pPr>
        <w:pStyle w:val="NoSpacing"/>
        <w:spacing w:line="360" w:lineRule="auto"/>
        <w:jc w:val="right"/>
        <w:rPr>
          <w:rFonts w:ascii="Times New Roman" w:eastAsia="Times New Roman" w:hAnsi="Times New Roman" w:cs="Times New Roman"/>
          <w:b/>
          <w:bCs/>
          <w:sz w:val="24"/>
          <w:szCs w:val="24"/>
        </w:rPr>
      </w:pPr>
      <w:r w:rsidRPr="00D5750A">
        <w:rPr>
          <w:rFonts w:ascii="Times New Roman" w:hAnsi="Times New Roman" w:cs="Times New Roman"/>
          <w:b/>
          <w:bCs/>
          <w:sz w:val="24"/>
          <w:szCs w:val="24"/>
        </w:rPr>
        <w:t xml:space="preserve">Assessment </w:t>
      </w:r>
      <w:r>
        <w:rPr>
          <w:rFonts w:ascii="Times New Roman" w:hAnsi="Times New Roman" w:cs="Times New Roman"/>
          <w:b/>
          <w:bCs/>
          <w:sz w:val="24"/>
          <w:szCs w:val="24"/>
        </w:rPr>
        <w:t>o</w:t>
      </w:r>
      <w:r w:rsidRPr="00D5750A">
        <w:rPr>
          <w:rFonts w:ascii="Times New Roman" w:hAnsi="Times New Roman" w:cs="Times New Roman"/>
          <w:b/>
          <w:bCs/>
          <w:sz w:val="24"/>
          <w:szCs w:val="24"/>
        </w:rPr>
        <w:t xml:space="preserve">f Heavy Metal Concentrations </w:t>
      </w:r>
      <w:r>
        <w:rPr>
          <w:rFonts w:ascii="Times New Roman" w:hAnsi="Times New Roman" w:cs="Times New Roman"/>
          <w:b/>
          <w:bCs/>
          <w:sz w:val="24"/>
          <w:szCs w:val="24"/>
        </w:rPr>
        <w:t>i</w:t>
      </w:r>
      <w:r w:rsidRPr="00D5750A">
        <w:rPr>
          <w:rFonts w:ascii="Times New Roman" w:hAnsi="Times New Roman" w:cs="Times New Roman"/>
          <w:b/>
          <w:bCs/>
          <w:sz w:val="24"/>
          <w:szCs w:val="24"/>
        </w:rPr>
        <w:t xml:space="preserve">n Smoked </w:t>
      </w:r>
      <w:r w:rsidRPr="00D5750A">
        <w:rPr>
          <w:rFonts w:ascii="Times New Roman" w:hAnsi="Times New Roman" w:cs="Times New Roman"/>
          <w:b/>
          <w:bCs/>
          <w:i/>
          <w:sz w:val="24"/>
          <w:szCs w:val="24"/>
        </w:rPr>
        <w:t xml:space="preserve">Clarias </w:t>
      </w:r>
      <w:proofErr w:type="spellStart"/>
      <w:r w:rsidRPr="00D5750A">
        <w:rPr>
          <w:rFonts w:ascii="Times New Roman" w:hAnsi="Times New Roman" w:cs="Times New Roman"/>
          <w:b/>
          <w:bCs/>
          <w:i/>
          <w:sz w:val="24"/>
          <w:szCs w:val="24"/>
        </w:rPr>
        <w:t>Gariepinus</w:t>
      </w:r>
      <w:proofErr w:type="spellEnd"/>
      <w:r w:rsidRPr="00D5750A">
        <w:rPr>
          <w:rFonts w:ascii="Times New Roman" w:hAnsi="Times New Roman" w:cs="Times New Roman"/>
          <w:b/>
          <w:bCs/>
          <w:iCs/>
          <w:sz w:val="24"/>
          <w:szCs w:val="24"/>
        </w:rPr>
        <w:t xml:space="preserve"> (Catfish)</w:t>
      </w:r>
      <w:r w:rsidRPr="00D5750A">
        <w:rPr>
          <w:rFonts w:ascii="Times New Roman" w:hAnsi="Times New Roman" w:cs="Times New Roman"/>
          <w:b/>
          <w:bCs/>
          <w:sz w:val="24"/>
          <w:szCs w:val="24"/>
        </w:rPr>
        <w:t xml:space="preserve"> And </w:t>
      </w:r>
      <w:r w:rsidRPr="00D5750A">
        <w:rPr>
          <w:rFonts w:ascii="Times New Roman" w:hAnsi="Times New Roman" w:cs="Times New Roman"/>
          <w:b/>
          <w:bCs/>
          <w:i/>
          <w:sz w:val="24"/>
          <w:szCs w:val="24"/>
        </w:rPr>
        <w:t xml:space="preserve">Thryonomys </w:t>
      </w:r>
      <w:proofErr w:type="spellStart"/>
      <w:r w:rsidRPr="00D5750A">
        <w:rPr>
          <w:rFonts w:ascii="Times New Roman" w:hAnsi="Times New Roman" w:cs="Times New Roman"/>
          <w:b/>
          <w:bCs/>
          <w:i/>
          <w:sz w:val="24"/>
          <w:szCs w:val="24"/>
        </w:rPr>
        <w:t>Swinderianus</w:t>
      </w:r>
      <w:proofErr w:type="spellEnd"/>
      <w:r w:rsidRPr="00D5750A">
        <w:rPr>
          <w:rFonts w:ascii="Times New Roman" w:hAnsi="Times New Roman" w:cs="Times New Roman"/>
          <w:b/>
          <w:bCs/>
          <w:iCs/>
          <w:sz w:val="24"/>
          <w:szCs w:val="24"/>
        </w:rPr>
        <w:t xml:space="preserve"> (</w:t>
      </w:r>
      <w:r w:rsidRPr="00D5750A">
        <w:rPr>
          <w:rFonts w:ascii="Times New Roman" w:hAnsi="Times New Roman" w:cs="Times New Roman"/>
          <w:b/>
          <w:bCs/>
          <w:sz w:val="24"/>
          <w:szCs w:val="24"/>
        </w:rPr>
        <w:t>Grasscutter</w:t>
      </w:r>
      <w:r w:rsidRPr="00D5750A">
        <w:rPr>
          <w:rFonts w:ascii="Times New Roman" w:hAnsi="Times New Roman" w:cs="Times New Roman"/>
          <w:b/>
          <w:bCs/>
          <w:iCs/>
          <w:sz w:val="24"/>
          <w:szCs w:val="24"/>
        </w:rPr>
        <w:t>)</w:t>
      </w:r>
      <w:r w:rsidRPr="00D5750A">
        <w:rPr>
          <w:rFonts w:ascii="Times New Roman" w:hAnsi="Times New Roman" w:cs="Times New Roman"/>
          <w:b/>
          <w:bCs/>
          <w:sz w:val="24"/>
          <w:szCs w:val="24"/>
        </w:rPr>
        <w:t xml:space="preserve"> </w:t>
      </w:r>
      <w:r w:rsidR="00295004">
        <w:rPr>
          <w:rFonts w:ascii="Times New Roman" w:hAnsi="Times New Roman" w:cs="Times New Roman"/>
          <w:b/>
          <w:bCs/>
          <w:sz w:val="24"/>
          <w:szCs w:val="24"/>
        </w:rPr>
        <w:t>f</w:t>
      </w:r>
      <w:r w:rsidRPr="00D5750A">
        <w:rPr>
          <w:rFonts w:ascii="Times New Roman" w:hAnsi="Times New Roman" w:cs="Times New Roman"/>
          <w:b/>
          <w:bCs/>
          <w:sz w:val="24"/>
          <w:szCs w:val="24"/>
        </w:rPr>
        <w:t xml:space="preserve">rom </w:t>
      </w:r>
      <w:proofErr w:type="spellStart"/>
      <w:r w:rsidRPr="00D5750A">
        <w:rPr>
          <w:rFonts w:ascii="Times New Roman" w:hAnsi="Times New Roman" w:cs="Times New Roman"/>
          <w:b/>
          <w:bCs/>
          <w:sz w:val="24"/>
          <w:szCs w:val="24"/>
        </w:rPr>
        <w:t>Ayede-Ogbese</w:t>
      </w:r>
      <w:proofErr w:type="spellEnd"/>
      <w:r w:rsidRPr="00D5750A">
        <w:rPr>
          <w:rFonts w:ascii="Times New Roman" w:hAnsi="Times New Roman" w:cs="Times New Roman"/>
          <w:b/>
          <w:bCs/>
          <w:sz w:val="24"/>
          <w:szCs w:val="24"/>
        </w:rPr>
        <w:t xml:space="preserve"> </w:t>
      </w:r>
      <w:r w:rsidR="00295004">
        <w:rPr>
          <w:rFonts w:ascii="Times New Roman" w:hAnsi="Times New Roman" w:cs="Times New Roman"/>
          <w:b/>
          <w:bCs/>
          <w:sz w:val="24"/>
          <w:szCs w:val="24"/>
        </w:rPr>
        <w:t>a</w:t>
      </w:r>
      <w:r w:rsidRPr="00D5750A">
        <w:rPr>
          <w:rFonts w:ascii="Times New Roman" w:hAnsi="Times New Roman" w:cs="Times New Roman"/>
          <w:b/>
          <w:bCs/>
          <w:sz w:val="24"/>
          <w:szCs w:val="24"/>
        </w:rPr>
        <w:t xml:space="preserve">nd </w:t>
      </w:r>
      <w:proofErr w:type="spellStart"/>
      <w:r w:rsidRPr="00D5750A">
        <w:rPr>
          <w:rFonts w:ascii="Times New Roman" w:hAnsi="Times New Roman" w:cs="Times New Roman"/>
          <w:b/>
          <w:bCs/>
          <w:sz w:val="24"/>
          <w:szCs w:val="24"/>
        </w:rPr>
        <w:t>Emure</w:t>
      </w:r>
      <w:proofErr w:type="spellEnd"/>
      <w:r w:rsidRPr="00D5750A">
        <w:rPr>
          <w:rFonts w:ascii="Times New Roman" w:hAnsi="Times New Roman" w:cs="Times New Roman"/>
          <w:b/>
          <w:bCs/>
          <w:sz w:val="24"/>
          <w:szCs w:val="24"/>
        </w:rPr>
        <w:t>-</w:t>
      </w:r>
      <w:r w:rsidR="00295004">
        <w:rPr>
          <w:rFonts w:ascii="Times New Roman" w:hAnsi="Times New Roman" w:cs="Times New Roman"/>
          <w:b/>
          <w:bCs/>
          <w:sz w:val="24"/>
          <w:szCs w:val="24"/>
        </w:rPr>
        <w:t>Ile</w:t>
      </w:r>
      <w:r w:rsidRPr="00D5750A">
        <w:rPr>
          <w:rFonts w:ascii="Times New Roman" w:hAnsi="Times New Roman" w:cs="Times New Roman"/>
          <w:b/>
          <w:bCs/>
          <w:sz w:val="24"/>
          <w:szCs w:val="24"/>
        </w:rPr>
        <w:t xml:space="preserve"> Markets</w:t>
      </w:r>
      <w:r w:rsidR="00295004">
        <w:rPr>
          <w:rFonts w:ascii="Times New Roman" w:hAnsi="Times New Roman" w:cs="Times New Roman"/>
          <w:b/>
          <w:bCs/>
          <w:sz w:val="24"/>
          <w:szCs w:val="24"/>
        </w:rPr>
        <w:t>,</w:t>
      </w:r>
      <w:r w:rsidRPr="00D5750A">
        <w:rPr>
          <w:rFonts w:ascii="Times New Roman" w:hAnsi="Times New Roman" w:cs="Times New Roman"/>
          <w:b/>
          <w:bCs/>
          <w:sz w:val="24"/>
          <w:szCs w:val="24"/>
        </w:rPr>
        <w:t xml:space="preserve"> Ondo State, Nigeria</w:t>
      </w:r>
    </w:p>
    <w:p w14:paraId="3533A269" w14:textId="77777777" w:rsidR="00790ADA" w:rsidRDefault="00790ADA" w:rsidP="00441B6F">
      <w:pPr>
        <w:pStyle w:val="Affiliation"/>
        <w:spacing w:after="0" w:line="240" w:lineRule="auto"/>
        <w:jc w:val="both"/>
        <w:rPr>
          <w:rFonts w:ascii="Arial" w:hAnsi="Arial" w:cs="Arial"/>
        </w:rPr>
      </w:pPr>
    </w:p>
    <w:p w14:paraId="18EA6F3D" w14:textId="77777777" w:rsidR="002C57D2" w:rsidRPr="00FB3A86" w:rsidRDefault="002C57D2" w:rsidP="00441B6F">
      <w:pPr>
        <w:pStyle w:val="Affiliation"/>
        <w:spacing w:after="0" w:line="240" w:lineRule="auto"/>
        <w:jc w:val="both"/>
        <w:rPr>
          <w:rFonts w:ascii="Arial" w:hAnsi="Arial" w:cs="Arial"/>
        </w:rPr>
      </w:pPr>
    </w:p>
    <w:p w14:paraId="74BA2982" w14:textId="68F7459D" w:rsidR="00B01FCD" w:rsidRPr="00FB3A86" w:rsidRDefault="003A6EC5" w:rsidP="00441B6F">
      <w:pPr>
        <w:pStyle w:val="Copyright"/>
        <w:spacing w:after="0" w:line="240" w:lineRule="auto"/>
        <w:jc w:val="both"/>
        <w:rPr>
          <w:rFonts w:ascii="Arial" w:hAnsi="Arial" w:cs="Arial"/>
        </w:rPr>
        <w:sectPr w:rsidR="00B01FCD" w:rsidRPr="00FB3A86" w:rsidSect="00856D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322B11" wp14:editId="4FD63D37">
                <wp:extent cx="5303520" cy="635"/>
                <wp:effectExtent l="17145" t="11430" r="13335" b="1714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F638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Ka175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24D762D4" w14:textId="728158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F72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C86364" w14:textId="77777777" w:rsidTr="001E44FE">
        <w:tc>
          <w:tcPr>
            <w:tcW w:w="9576" w:type="dxa"/>
            <w:shd w:val="clear" w:color="auto" w:fill="F2F2F2"/>
          </w:tcPr>
          <w:p w14:paraId="35F1BB3E" w14:textId="77777777" w:rsidR="00E3114E" w:rsidRPr="00F97CEE" w:rsidRDefault="00E3114E" w:rsidP="00441B6F">
            <w:pPr>
              <w:pStyle w:val="Body"/>
              <w:spacing w:after="0"/>
              <w:rPr>
                <w:rFonts w:ascii="Arial" w:eastAsia="Calibri" w:hAnsi="Arial" w:cs="Arial"/>
                <w:b/>
              </w:rPr>
            </w:pPr>
          </w:p>
          <w:p w14:paraId="72045F49" w14:textId="37C73353" w:rsidR="00505F06" w:rsidRPr="00BA1B01" w:rsidRDefault="00F97CEE" w:rsidP="00441B6F">
            <w:pPr>
              <w:pStyle w:val="Body"/>
              <w:spacing w:after="0"/>
              <w:rPr>
                <w:rFonts w:ascii="Arial" w:eastAsia="Calibri" w:hAnsi="Arial" w:cs="Arial"/>
                <w:szCs w:val="22"/>
              </w:rPr>
            </w:pPr>
            <w:r w:rsidRPr="00F97CEE">
              <w:rPr>
                <w:rFonts w:ascii="Arial" w:hAnsi="Arial" w:cs="Arial"/>
              </w:rPr>
              <w:t xml:space="preserve">Fish and meat are classified as a protein food source, important for tissue building and repair and very protein and a major part of </w:t>
            </w:r>
            <w:r w:rsidRPr="00F97CEE">
              <w:t>a nutritional meal. This</w:t>
            </w:r>
            <w:r w:rsidRPr="00F97CEE">
              <w:rPr>
                <w:rFonts w:ascii="Arial" w:hAnsi="Arial" w:cs="Arial"/>
              </w:rPr>
              <w:t xml:space="preserve"> study assessed the concentrations of iron (Fe), manganese (Mn), nickel (Ni), cadmium (Cd) and chromium in </w:t>
            </w:r>
            <w:r w:rsidRPr="00F97CEE">
              <w:rPr>
                <w:rFonts w:ascii="Arial" w:hAnsi="Arial" w:cs="Arial"/>
                <w:i/>
                <w:iCs/>
              </w:rPr>
              <w:t xml:space="preserve">Clarias </w:t>
            </w:r>
            <w:proofErr w:type="spellStart"/>
            <w:r w:rsidRPr="00F97CEE">
              <w:rPr>
                <w:rFonts w:ascii="Arial" w:hAnsi="Arial" w:cs="Arial"/>
                <w:i/>
                <w:iCs/>
              </w:rPr>
              <w:t>gariepinus</w:t>
            </w:r>
            <w:proofErr w:type="spellEnd"/>
            <w:r w:rsidRPr="00F97CEE">
              <w:rPr>
                <w:rFonts w:ascii="Arial" w:hAnsi="Arial" w:cs="Arial"/>
              </w:rPr>
              <w:t xml:space="preserve"> and </w:t>
            </w:r>
            <w:r w:rsidRPr="00F97CEE">
              <w:rPr>
                <w:rFonts w:ascii="Arial" w:hAnsi="Arial" w:cs="Arial"/>
                <w:bCs/>
                <w:i/>
              </w:rPr>
              <w:t xml:space="preserve">Thryonomys </w:t>
            </w:r>
            <w:proofErr w:type="spellStart"/>
            <w:r w:rsidRPr="00F97CEE">
              <w:rPr>
                <w:rFonts w:ascii="Arial" w:hAnsi="Arial" w:cs="Arial"/>
                <w:bCs/>
                <w:i/>
              </w:rPr>
              <w:t>swinderianus</w:t>
            </w:r>
            <w:proofErr w:type="spellEnd"/>
            <w:r w:rsidRPr="00F97CEE">
              <w:rPr>
                <w:rFonts w:ascii="Arial" w:hAnsi="Arial" w:cs="Arial"/>
                <w:bCs/>
                <w:iCs/>
              </w:rPr>
              <w:t xml:space="preserve">, estimated the daily intake (EDI), target hazard quotient (THQ) and hazard index (HI) of heavy metals in the </w:t>
            </w:r>
            <w:r w:rsidRPr="00F97CEE">
              <w:rPr>
                <w:rFonts w:ascii="Arial" w:hAnsi="Arial" w:cs="Arial"/>
              </w:rPr>
              <w:t xml:space="preserve">fish and </w:t>
            </w:r>
            <w:r w:rsidRPr="00F97CEE">
              <w:rPr>
                <w:rFonts w:ascii="Arial" w:hAnsi="Arial" w:cs="Arial"/>
                <w:bCs/>
              </w:rPr>
              <w:t>bush meat</w:t>
            </w:r>
            <w:r w:rsidRPr="00F97CEE">
              <w:rPr>
                <w:rFonts w:ascii="Arial" w:hAnsi="Arial" w:cs="Arial"/>
                <w:bCs/>
                <w:iCs/>
              </w:rPr>
              <w:t xml:space="preserve"> and; compare the obtained concentration level with the World Health </w:t>
            </w:r>
            <w:proofErr w:type="spellStart"/>
            <w:r w:rsidRPr="00F97CEE">
              <w:rPr>
                <w:rFonts w:ascii="Arial" w:hAnsi="Arial" w:cs="Arial"/>
                <w:bCs/>
                <w:iCs/>
              </w:rPr>
              <w:t>Organisation</w:t>
            </w:r>
            <w:proofErr w:type="spellEnd"/>
            <w:r w:rsidRPr="00F97CEE">
              <w:rPr>
                <w:rFonts w:ascii="Arial" w:hAnsi="Arial" w:cs="Arial"/>
                <w:bCs/>
                <w:iCs/>
              </w:rPr>
              <w:t xml:space="preserve"> (WHO). </w:t>
            </w:r>
            <w:r w:rsidRPr="00F97CEE">
              <w:rPr>
                <w:rFonts w:ascii="Arial" w:hAnsi="Arial" w:cs="Arial"/>
              </w:rPr>
              <w:t xml:space="preserve">The digestate of the </w:t>
            </w:r>
            <w:r w:rsidRPr="00F97CEE">
              <w:rPr>
                <w:rFonts w:ascii="Arial" w:hAnsi="Arial" w:cs="Arial"/>
                <w:i/>
                <w:iCs/>
              </w:rPr>
              <w:t xml:space="preserve">C. </w:t>
            </w:r>
            <w:proofErr w:type="spellStart"/>
            <w:r w:rsidRPr="00F97CEE">
              <w:rPr>
                <w:rFonts w:ascii="Arial" w:hAnsi="Arial" w:cs="Arial"/>
                <w:i/>
                <w:iCs/>
              </w:rPr>
              <w:t>gariepinus</w:t>
            </w:r>
            <w:proofErr w:type="spellEnd"/>
            <w:r w:rsidRPr="00F97CEE">
              <w:rPr>
                <w:rFonts w:ascii="Arial" w:hAnsi="Arial" w:cs="Arial"/>
              </w:rPr>
              <w:t xml:space="preserve"> and </w:t>
            </w:r>
            <w:r w:rsidRPr="00F97CEE">
              <w:rPr>
                <w:rFonts w:ascii="Arial" w:hAnsi="Arial" w:cs="Arial"/>
                <w:bCs/>
                <w:i/>
              </w:rPr>
              <w:t xml:space="preserve">T. </w:t>
            </w:r>
            <w:proofErr w:type="spellStart"/>
            <w:r w:rsidRPr="00F97CEE">
              <w:rPr>
                <w:rFonts w:ascii="Arial" w:hAnsi="Arial" w:cs="Arial"/>
                <w:bCs/>
                <w:i/>
              </w:rPr>
              <w:t>swinderianus</w:t>
            </w:r>
            <w:proofErr w:type="spellEnd"/>
            <w:r w:rsidRPr="00F97CEE">
              <w:rPr>
                <w:rFonts w:ascii="Arial" w:hAnsi="Arial" w:cs="Arial"/>
              </w:rPr>
              <w:t xml:space="preserve"> was examined for heavy metals using the Atomic Absorption Spectrophotometer (AAS). </w:t>
            </w:r>
            <w:r w:rsidRPr="00F97CEE">
              <w:rPr>
                <w:rFonts w:ascii="Arial" w:hAnsi="Arial" w:cs="Arial"/>
                <w:bCs/>
              </w:rPr>
              <w:t xml:space="preserve">The results showed that Fe in the fish ranged from </w:t>
            </w:r>
            <w:r w:rsidRPr="00F97CEE">
              <w:rPr>
                <w:rFonts w:ascii="Arial" w:hAnsi="Arial" w:cs="Arial"/>
                <w:lang w:val="en-GB"/>
              </w:rPr>
              <w:t>149.0±</w:t>
            </w:r>
            <w:r w:rsidRPr="00F97CEE">
              <w:rPr>
                <w:rFonts w:ascii="Arial" w:hAnsi="Arial" w:cs="Arial"/>
                <w:color w:val="000000"/>
              </w:rPr>
              <w:t>7.762-</w:t>
            </w:r>
            <w:r w:rsidRPr="00F97CEE">
              <w:rPr>
                <w:rFonts w:ascii="Arial" w:hAnsi="Arial" w:cs="Arial"/>
                <w:lang w:val="en-GB"/>
              </w:rPr>
              <w:t>155.0±</w:t>
            </w:r>
            <w:r w:rsidRPr="00F97CEE">
              <w:rPr>
                <w:rStyle w:val="gntyacmbo3b"/>
                <w:rFonts w:ascii="Arial" w:hAnsi="Arial" w:cs="Arial"/>
                <w:color w:val="000000"/>
                <w:bdr w:val="none" w:sz="0" w:space="0" w:color="auto" w:frame="1"/>
              </w:rPr>
              <w:t xml:space="preserve">5.099 </w:t>
            </w:r>
            <w:r w:rsidRPr="00F97CEE">
              <w:rPr>
                <w:rFonts w:ascii="Arial" w:hAnsi="Arial" w:cs="Arial"/>
                <w:lang w:val="en-GB"/>
              </w:rPr>
              <w:t>mg/kg,</w:t>
            </w:r>
            <w:r w:rsidRPr="00F97CEE">
              <w:rPr>
                <w:rStyle w:val="gntyacmbo3b"/>
                <w:rFonts w:ascii="Arial" w:hAnsi="Arial" w:cs="Arial"/>
                <w:color w:val="000000"/>
                <w:bdr w:val="none" w:sz="0" w:space="0" w:color="auto" w:frame="1"/>
              </w:rPr>
              <w:t xml:space="preserve"> while that of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iCs/>
                <w:lang w:val="en-GB"/>
              </w:rPr>
              <w:t xml:space="preserve"> </w:t>
            </w:r>
            <w:r w:rsidRPr="00F97CEE">
              <w:rPr>
                <w:rFonts w:ascii="Arial" w:hAnsi="Arial" w:cs="Arial"/>
              </w:rPr>
              <w:t xml:space="preserve">ranged from </w:t>
            </w:r>
            <w:r w:rsidRPr="00F97CEE">
              <w:rPr>
                <w:rFonts w:ascii="Arial" w:hAnsi="Arial" w:cs="Arial"/>
                <w:lang w:val="en-GB"/>
              </w:rPr>
              <w:t>115.0±</w:t>
            </w:r>
            <w:r w:rsidRPr="00F97CEE">
              <w:rPr>
                <w:rStyle w:val="gntyacmbo3b"/>
                <w:rFonts w:ascii="Arial" w:hAnsi="Arial" w:cs="Arial"/>
                <w:color w:val="000000"/>
                <w:bdr w:val="none" w:sz="0" w:space="0" w:color="auto" w:frame="1"/>
              </w:rPr>
              <w:t>2.160-</w:t>
            </w:r>
            <w:r w:rsidRPr="00F97CEE">
              <w:rPr>
                <w:rFonts w:ascii="Arial" w:hAnsi="Arial" w:cs="Arial"/>
                <w:lang w:val="en-GB"/>
              </w:rPr>
              <w:t>117±</w:t>
            </w:r>
            <w:r w:rsidRPr="00F97CEE">
              <w:rPr>
                <w:rStyle w:val="gntyacmbo3b"/>
                <w:rFonts w:ascii="Arial" w:hAnsi="Arial" w:cs="Arial"/>
                <w:color w:val="000000"/>
                <w:bdr w:val="none" w:sz="0" w:space="0" w:color="auto" w:frame="1"/>
              </w:rPr>
              <w:t xml:space="preserve">2.450 </w:t>
            </w:r>
            <w:r w:rsidRPr="00F97CEE">
              <w:rPr>
                <w:rFonts w:ascii="Arial" w:hAnsi="Arial" w:cs="Arial"/>
                <w:lang w:val="en-GB"/>
              </w:rPr>
              <w:t xml:space="preserve">mg/kg. </w:t>
            </w:r>
            <w:r w:rsidRPr="00F97CEE">
              <w:rPr>
                <w:rFonts w:ascii="Arial" w:hAnsi="Arial" w:cs="Arial"/>
                <w:bCs/>
              </w:rPr>
              <w:t xml:space="preserve">The concentrations of Fe exceeded the WHO limits of 100 </w:t>
            </w:r>
            <w:r w:rsidRPr="00F97CEE">
              <w:rPr>
                <w:rFonts w:ascii="Arial" w:hAnsi="Arial" w:cs="Arial"/>
                <w:lang w:val="en-GB"/>
              </w:rPr>
              <w:t>mg/kg</w:t>
            </w:r>
            <w:r w:rsidRPr="00F97CEE">
              <w:rPr>
                <w:rFonts w:ascii="Arial" w:hAnsi="Arial" w:cs="Arial"/>
                <w:bCs/>
              </w:rPr>
              <w:t>.</w:t>
            </w:r>
            <w:r w:rsidRPr="00F97CEE">
              <w:rPr>
                <w:rFonts w:ascii="Arial" w:hAnsi="Arial" w:cs="Arial"/>
                <w:color w:val="001D35"/>
                <w:shd w:val="clear" w:color="auto" w:fill="FFFFFF"/>
              </w:rPr>
              <w:t xml:space="preserve"> T</w:t>
            </w:r>
            <w:r w:rsidRPr="00F97CEE">
              <w:rPr>
                <w:rFonts w:ascii="Arial" w:hAnsi="Arial" w:cs="Arial"/>
                <w:lang w:val="en-GB"/>
              </w:rPr>
              <w:t xml:space="preserve">he concentrations of Mn in </w:t>
            </w:r>
            <w:r w:rsidRPr="00F97CEE">
              <w:rPr>
                <w:rFonts w:ascii="Arial" w:hAnsi="Arial" w:cs="Arial"/>
                <w:bCs/>
                <w:i/>
                <w:iCs/>
              </w:rPr>
              <w:t xml:space="preserve">C. </w:t>
            </w:r>
            <w:proofErr w:type="spellStart"/>
            <w:r w:rsidRPr="00F97CEE">
              <w:rPr>
                <w:rFonts w:ascii="Arial" w:hAnsi="Arial" w:cs="Arial"/>
                <w:bCs/>
                <w:i/>
                <w:iCs/>
              </w:rPr>
              <w:t>gariepinus</w:t>
            </w:r>
            <w:proofErr w:type="spellEnd"/>
            <w:r w:rsidRPr="00F97CEE">
              <w:rPr>
                <w:rFonts w:ascii="Arial" w:hAnsi="Arial" w:cs="Arial"/>
                <w:bCs/>
                <w:i/>
                <w:iCs/>
              </w:rPr>
              <w:t xml:space="preserve"> </w:t>
            </w:r>
            <w:r w:rsidRPr="00F97CEE">
              <w:rPr>
                <w:rFonts w:ascii="Arial" w:hAnsi="Arial" w:cs="Arial"/>
                <w:lang w:val="en-GB"/>
              </w:rPr>
              <w:t>ranged from 1.0±</w:t>
            </w:r>
            <w:r w:rsidRPr="00F97CEE">
              <w:rPr>
                <w:rStyle w:val="gntyacmbo3b"/>
                <w:rFonts w:ascii="Arial" w:hAnsi="Arial" w:cs="Arial"/>
                <w:color w:val="000000"/>
                <w:bdr w:val="none" w:sz="0" w:space="0" w:color="auto" w:frame="1"/>
              </w:rPr>
              <w:t>0.817-</w:t>
            </w:r>
            <w:r w:rsidRPr="00F97CEE">
              <w:rPr>
                <w:rFonts w:ascii="Arial" w:hAnsi="Arial" w:cs="Arial"/>
                <w:lang w:val="en-GB"/>
              </w:rPr>
              <w:t>2.0±</w:t>
            </w:r>
            <w:r w:rsidRPr="00F97CEE">
              <w:rPr>
                <w:rStyle w:val="gntyacmbo3b"/>
                <w:rFonts w:ascii="Arial" w:hAnsi="Arial" w:cs="Arial"/>
                <w:color w:val="000000"/>
                <w:bdr w:val="none" w:sz="0" w:space="0" w:color="auto" w:frame="1"/>
              </w:rPr>
              <w:t xml:space="preserve">0.817 mg/kg and in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lang w:val="en-GB"/>
              </w:rPr>
              <w:t xml:space="preserve"> from 2.03±</w:t>
            </w:r>
            <w:r w:rsidRPr="00F97CEE">
              <w:rPr>
                <w:rStyle w:val="gntyacmbo3b"/>
                <w:rFonts w:ascii="Arial" w:hAnsi="Arial" w:cs="Arial"/>
                <w:color w:val="000000"/>
                <w:bdr w:val="none" w:sz="0" w:space="0" w:color="auto" w:frame="1"/>
              </w:rPr>
              <w:t>0.817</w:t>
            </w:r>
            <w:r w:rsidRPr="00F97CEE">
              <w:rPr>
                <w:rFonts w:ascii="Arial" w:hAnsi="Arial" w:cs="Arial"/>
                <w:lang w:val="en-GB"/>
              </w:rPr>
              <w:t>-3.00±</w:t>
            </w:r>
            <w:r w:rsidRPr="00F97CEE">
              <w:rPr>
                <w:rStyle w:val="gntyacmbo3b"/>
                <w:rFonts w:ascii="Arial" w:hAnsi="Arial" w:cs="Arial"/>
                <w:color w:val="000000"/>
                <w:bdr w:val="none" w:sz="0" w:space="0" w:color="auto" w:frame="1"/>
              </w:rPr>
              <w:t>1.414</w:t>
            </w:r>
            <w:r w:rsidRPr="00F97CEE">
              <w:rPr>
                <w:rFonts w:ascii="Arial" w:hAnsi="Arial" w:cs="Arial"/>
                <w:lang w:val="en-GB"/>
              </w:rPr>
              <w:t>mg/kg</w:t>
            </w:r>
            <w:r w:rsidRPr="00F97CEE">
              <w:rPr>
                <w:rStyle w:val="gntyacmbo3b"/>
                <w:rFonts w:ascii="Arial" w:hAnsi="Arial" w:cs="Arial"/>
                <w:color w:val="000000"/>
                <w:bdr w:val="none" w:sz="0" w:space="0" w:color="auto" w:frame="1"/>
              </w:rPr>
              <w:t>. The result also exceeded the Mn limit of 1 mg/kg and</w:t>
            </w:r>
            <w:r w:rsidRPr="00F97CEE">
              <w:rPr>
                <w:rFonts w:ascii="Arial" w:hAnsi="Arial" w:cs="Arial"/>
                <w:lang w:val="en-GB"/>
              </w:rPr>
              <w:t xml:space="preserve"> </w:t>
            </w:r>
            <w:r w:rsidRPr="00F97CEE">
              <w:rPr>
                <w:rFonts w:ascii="Arial" w:hAnsi="Arial" w:cs="Arial"/>
                <w:color w:val="000000"/>
                <w:shd w:val="clear" w:color="auto" w:fill="FFFFFF"/>
              </w:rPr>
              <w:t>0.0094mg/kg</w:t>
            </w:r>
            <w:r w:rsidRPr="00F97CEE">
              <w:rPr>
                <w:rFonts w:ascii="Arial" w:hAnsi="Arial" w:cs="Arial"/>
                <w:lang w:val="en-GB"/>
              </w:rPr>
              <w:t xml:space="preserve">. </w:t>
            </w:r>
            <w:r w:rsidRPr="00F97CEE">
              <w:rPr>
                <w:rStyle w:val="gntyacmbo3b"/>
                <w:rFonts w:ascii="Arial" w:hAnsi="Arial" w:cs="Arial"/>
                <w:color w:val="000000"/>
                <w:bdr w:val="none" w:sz="0" w:space="0" w:color="auto" w:frame="1"/>
              </w:rPr>
              <w:t xml:space="preserve">Nickle ranged from </w:t>
            </w:r>
            <w:r w:rsidRPr="00F97CEE">
              <w:rPr>
                <w:rFonts w:ascii="Arial" w:hAnsi="Arial" w:cs="Arial"/>
                <w:lang w:val="en-GB"/>
              </w:rPr>
              <w:t>0.00±0.00-1.00±</w:t>
            </w:r>
            <w:r w:rsidRPr="00F97CEE">
              <w:rPr>
                <w:rStyle w:val="gntyacmbo3b"/>
                <w:rFonts w:ascii="Arial" w:hAnsi="Arial" w:cs="Arial"/>
                <w:color w:val="000000"/>
                <w:bdr w:val="none" w:sz="0" w:space="0" w:color="auto" w:frame="1"/>
              </w:rPr>
              <w:t xml:space="preserve">1.414 mg/kg in fish and while in grasscutter, the concentrations </w:t>
            </w:r>
            <w:r w:rsidRPr="00F97CEE">
              <w:rPr>
                <w:rFonts w:ascii="Arial" w:hAnsi="Arial" w:cs="Arial"/>
                <w:lang w:val="en-GB"/>
              </w:rPr>
              <w:t xml:space="preserve">were below the equipment detection limit of </w:t>
            </w:r>
            <w:r w:rsidRPr="00F97CEE">
              <w:rPr>
                <w:rFonts w:ascii="Arial" w:hAnsi="Arial" w:cs="Arial"/>
              </w:rPr>
              <w:t xml:space="preserve">0.008 mg/kg. The concentrations of Cd and Cr were below the equipment detection limits of 0.0028 and 0.005 mg/kg. </w:t>
            </w:r>
            <w:r w:rsidRPr="00F97CEE">
              <w:rPr>
                <w:rFonts w:ascii="Arial" w:hAnsi="Arial" w:cs="Arial"/>
                <w:bCs/>
              </w:rPr>
              <w:t>The average EDI in both adult and children in fish and grasscutter in Fe and Mn were higher than their reference doses of Fe 0.007kg/person/day and 0.00014kg/person/day respectively, also the order of EDI in both fish and grasscutter was Fe&gt;Mn&gt;Ni&gt;Cr&gt;Cd. The T</w:t>
            </w:r>
            <w:r w:rsidRPr="00F97CEE">
              <w:rPr>
                <w:rFonts w:ascii="Arial" w:hAnsi="Arial" w:cs="Arial"/>
              </w:rPr>
              <w:t>HQ and HI values were less than 1, implying no carcinogenic effects on the consumer</w:t>
            </w:r>
            <w:r w:rsidR="006A3913">
              <w:rPr>
                <w:rFonts w:ascii="Arial" w:hAnsi="Arial" w:cs="Arial"/>
              </w:rPr>
              <w:t>s</w:t>
            </w:r>
            <w:r w:rsidRPr="00F97CEE">
              <w:rPr>
                <w:rFonts w:ascii="Arial" w:hAnsi="Arial" w:cs="Arial"/>
              </w:rPr>
              <w:t>.</w:t>
            </w:r>
            <w:r w:rsidRPr="00F97CEE">
              <w:rPr>
                <w:rFonts w:ascii="Arial" w:hAnsi="Arial" w:cs="Arial"/>
                <w:lang w:val="en-GB"/>
              </w:rPr>
              <w:t xml:space="preserve"> </w:t>
            </w:r>
            <w:r w:rsidRPr="00F97CEE">
              <w:rPr>
                <w:rFonts w:ascii="Arial" w:hAnsi="Arial" w:cs="Arial"/>
              </w:rPr>
              <w:t xml:space="preserve">This study concludes that heavy metal pollutants were not detected in the smoked fish and grasscutter, but recommends further study in the same site as well as </w:t>
            </w:r>
            <w:r w:rsidR="006A3913">
              <w:rPr>
                <w:rFonts w:ascii="Arial" w:hAnsi="Arial" w:cs="Arial"/>
              </w:rPr>
              <w:t>enlightening</w:t>
            </w:r>
            <w:r w:rsidRPr="00F97CEE">
              <w:rPr>
                <w:rFonts w:ascii="Arial" w:hAnsi="Arial" w:cs="Arial"/>
              </w:rPr>
              <w:t xml:space="preserve"> the fish and grasscutter sellers on the nature of materials that are suitable for smoking and the health risks associated </w:t>
            </w:r>
            <w:r w:rsidR="006A3913">
              <w:rPr>
                <w:rFonts w:ascii="Arial" w:hAnsi="Arial" w:cs="Arial"/>
              </w:rPr>
              <w:t>with</w:t>
            </w:r>
            <w:r w:rsidRPr="00F97CEE">
              <w:rPr>
                <w:rFonts w:ascii="Arial" w:hAnsi="Arial" w:cs="Arial"/>
              </w:rPr>
              <w:t xml:space="preserve"> heavy metals.</w:t>
            </w:r>
          </w:p>
        </w:tc>
      </w:tr>
    </w:tbl>
    <w:p w14:paraId="1E99C514" w14:textId="77777777" w:rsidR="00636EB2" w:rsidRDefault="00636EB2" w:rsidP="00441B6F">
      <w:pPr>
        <w:pStyle w:val="Body"/>
        <w:spacing w:after="0"/>
        <w:rPr>
          <w:rFonts w:ascii="Arial" w:hAnsi="Arial" w:cs="Arial"/>
          <w:i/>
        </w:rPr>
      </w:pPr>
    </w:p>
    <w:p w14:paraId="0C2A4A43" w14:textId="7CDB4785" w:rsidR="00A24E7E" w:rsidRDefault="00A24E7E" w:rsidP="00441B6F">
      <w:pPr>
        <w:pStyle w:val="Body"/>
        <w:spacing w:after="0"/>
        <w:rPr>
          <w:rFonts w:ascii="Arial" w:hAnsi="Arial" w:cs="Arial"/>
          <w:i/>
        </w:rPr>
      </w:pPr>
      <w:r>
        <w:rPr>
          <w:rFonts w:ascii="Arial" w:hAnsi="Arial" w:cs="Arial"/>
          <w:i/>
        </w:rPr>
        <w:t xml:space="preserve">Keywords: </w:t>
      </w:r>
      <w:r w:rsidR="00F97CEE" w:rsidRPr="00F97CEE">
        <w:rPr>
          <w:rFonts w:ascii="Arial" w:hAnsi="Arial" w:cs="Arial"/>
        </w:rPr>
        <w:t>bushmeat</w:t>
      </w:r>
      <w:r w:rsidR="00F97CEE">
        <w:rPr>
          <w:rFonts w:ascii="Arial" w:hAnsi="Arial" w:cs="Arial"/>
        </w:rPr>
        <w:t>;</w:t>
      </w:r>
      <w:r w:rsidR="00F97CEE" w:rsidRPr="00F97CEE">
        <w:rPr>
          <w:rFonts w:ascii="Arial" w:hAnsi="Arial" w:cs="Arial"/>
        </w:rPr>
        <w:t xml:space="preserve"> heavy metals</w:t>
      </w:r>
      <w:r w:rsidR="00F97CEE">
        <w:rPr>
          <w:rFonts w:ascii="Arial" w:hAnsi="Arial" w:cs="Arial"/>
        </w:rPr>
        <w:t>;</w:t>
      </w:r>
      <w:r w:rsidR="00F97CEE" w:rsidRPr="00F97CEE">
        <w:rPr>
          <w:rFonts w:ascii="Arial" w:hAnsi="Arial" w:cs="Arial"/>
        </w:rPr>
        <w:t xml:space="preserve"> estimated daily intake</w:t>
      </w:r>
      <w:r w:rsidR="00F97CEE">
        <w:rPr>
          <w:rFonts w:ascii="Arial" w:hAnsi="Arial" w:cs="Arial"/>
        </w:rPr>
        <w:t>;</w:t>
      </w:r>
      <w:r w:rsidR="00F97CEE" w:rsidRPr="00F97CEE">
        <w:rPr>
          <w:rFonts w:ascii="Arial" w:hAnsi="Arial" w:cs="Arial"/>
        </w:rPr>
        <w:t xml:space="preserve"> target hazard quotients</w:t>
      </w:r>
      <w:r w:rsidR="006A3913">
        <w:rPr>
          <w:rFonts w:ascii="Arial" w:hAnsi="Arial" w:cs="Arial"/>
        </w:rPr>
        <w:t>;</w:t>
      </w:r>
      <w:r w:rsidR="00F97CEE" w:rsidRPr="00F97CEE">
        <w:rPr>
          <w:rFonts w:ascii="Arial" w:hAnsi="Arial" w:cs="Arial"/>
        </w:rPr>
        <w:t xml:space="preserve"> hazard index</w:t>
      </w:r>
      <w:r w:rsidR="006A3913">
        <w:rPr>
          <w:rFonts w:ascii="Arial" w:hAnsi="Arial" w:cs="Arial"/>
        </w:rPr>
        <w:t>.</w:t>
      </w:r>
    </w:p>
    <w:p w14:paraId="0E20F0EB" w14:textId="77777777" w:rsidR="0024282C" w:rsidRDefault="0024282C" w:rsidP="00441B6F">
      <w:pPr>
        <w:pStyle w:val="Body"/>
        <w:spacing w:after="0"/>
        <w:rPr>
          <w:rFonts w:ascii="Arial" w:hAnsi="Arial" w:cs="Arial"/>
          <w:i/>
          <w:sz w:val="18"/>
        </w:rPr>
      </w:pPr>
    </w:p>
    <w:p w14:paraId="20C7130E" w14:textId="77777777" w:rsidR="00505F06" w:rsidRPr="00A24E7E" w:rsidRDefault="00505F06" w:rsidP="00441B6F">
      <w:pPr>
        <w:pStyle w:val="Body"/>
        <w:spacing w:after="0"/>
        <w:rPr>
          <w:rFonts w:ascii="Arial" w:hAnsi="Arial" w:cs="Arial"/>
          <w:i/>
        </w:rPr>
      </w:pPr>
    </w:p>
    <w:p w14:paraId="1032D5F5" w14:textId="720039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6D1A1" w14:textId="77777777" w:rsidR="00790ADA" w:rsidRPr="00FB3A86" w:rsidRDefault="00790ADA" w:rsidP="00441B6F">
      <w:pPr>
        <w:pStyle w:val="AbstHead"/>
        <w:spacing w:after="0"/>
        <w:jc w:val="both"/>
        <w:rPr>
          <w:rFonts w:ascii="Arial" w:hAnsi="Arial" w:cs="Arial"/>
        </w:rPr>
      </w:pPr>
    </w:p>
    <w:p w14:paraId="3217AB7E" w14:textId="77777777" w:rsidR="00894BE1" w:rsidRPr="00894BE1" w:rsidRDefault="00894BE1" w:rsidP="00894BE1">
      <w:pPr>
        <w:spacing w:line="360" w:lineRule="auto"/>
        <w:jc w:val="both"/>
        <w:rPr>
          <w:rFonts w:ascii="Arial" w:hAnsi="Arial" w:cs="Arial"/>
        </w:rPr>
      </w:pPr>
      <w:bookmarkStart w:id="0" w:name="_Hlk200145413"/>
      <w:r w:rsidRPr="00894BE1">
        <w:rPr>
          <w:rFonts w:ascii="Arial" w:hAnsi="Arial" w:cs="Arial"/>
        </w:rPr>
        <w:t xml:space="preserve">Fish and meat are classified as a protein food source, important for tissue building and repair and very protein and a major part of </w:t>
      </w:r>
      <w:r w:rsidRPr="00894BE1">
        <w:rPr>
          <w:rFonts w:ascii="Arial" w:hAnsi="Arial" w:cs="Arial"/>
          <w:color w:val="001D35"/>
          <w:shd w:val="clear" w:color="auto" w:fill="FFFFFF"/>
        </w:rPr>
        <w:t>a nutritional meal. Across sub-Saharan African countries, particularly in Nigeria, the s</w:t>
      </w:r>
      <w:r w:rsidRPr="00894BE1">
        <w:rPr>
          <w:rStyle w:val="uv3um"/>
          <w:rFonts w:ascii="Arial" w:hAnsi="Arial" w:cs="Arial"/>
          <w:color w:val="001D35"/>
          <w:shd w:val="clear" w:color="auto" w:fill="FFFFFF"/>
        </w:rPr>
        <w:t>moking process and the addition of salt are used for domestic food preservation (</w:t>
      </w:r>
      <w:proofErr w:type="spellStart"/>
      <w:r w:rsidRPr="00894BE1">
        <w:rPr>
          <w:rFonts w:ascii="Arial" w:hAnsi="Arial" w:cs="Arial"/>
        </w:rPr>
        <w:t>Belichovska</w:t>
      </w:r>
      <w:proofErr w:type="spellEnd"/>
      <w:r w:rsidRPr="00894BE1">
        <w:rPr>
          <w:rFonts w:ascii="Arial" w:hAnsi="Arial" w:cs="Arial"/>
        </w:rPr>
        <w:t xml:space="preserve"> </w:t>
      </w:r>
      <w:r w:rsidRPr="00894BE1">
        <w:rPr>
          <w:rFonts w:ascii="Arial" w:hAnsi="Arial" w:cs="Arial"/>
          <w:i/>
          <w:iCs/>
        </w:rPr>
        <w:t>et al</w:t>
      </w:r>
      <w:r w:rsidRPr="00894BE1">
        <w:rPr>
          <w:rFonts w:ascii="Arial" w:hAnsi="Arial" w:cs="Arial"/>
        </w:rPr>
        <w:t xml:space="preserve">., 2019). Smoking of fish and meat is one of the oldest food preservation methods. In recent times, new smoking techniques have been developed for smoking fish and meats in a bid to reduce pollutants like carcinogenic polycyclic aromatic </w:t>
      </w:r>
      <w:r w:rsidRPr="00894BE1">
        <w:rPr>
          <w:rFonts w:ascii="Arial" w:hAnsi="Arial" w:cs="Arial"/>
        </w:rPr>
        <w:lastRenderedPageBreak/>
        <w:t>hydrocarbons (PAHs), heavy metals, nitrosamines and atmospheric contaminants such as total volatile organic compound (TVOC), methanol and formaldehyde from smoked food products (</w:t>
      </w:r>
      <w:proofErr w:type="spellStart"/>
      <w:r w:rsidRPr="00894BE1">
        <w:rPr>
          <w:rFonts w:ascii="Arial" w:hAnsi="Arial" w:cs="Arial"/>
          <w:color w:val="1F1F1F"/>
        </w:rPr>
        <w:t>Nwaichi</w:t>
      </w:r>
      <w:proofErr w:type="spellEnd"/>
      <w:r w:rsidRPr="00894BE1">
        <w:rPr>
          <w:rFonts w:ascii="Arial" w:hAnsi="Arial" w:cs="Arial"/>
          <w:color w:val="1F1F1F"/>
        </w:rPr>
        <w:t xml:space="preserve"> &amp; </w:t>
      </w:r>
      <w:proofErr w:type="spellStart"/>
      <w:r w:rsidRPr="00894BE1">
        <w:rPr>
          <w:rFonts w:ascii="Arial" w:hAnsi="Arial" w:cs="Arial"/>
          <w:color w:val="1F1F1F"/>
        </w:rPr>
        <w:t>Ntorgbo</w:t>
      </w:r>
      <w:proofErr w:type="spellEnd"/>
      <w:r w:rsidRPr="00894BE1">
        <w:rPr>
          <w:rFonts w:ascii="Arial" w:hAnsi="Arial" w:cs="Arial"/>
          <w:color w:val="1F1F1F"/>
        </w:rPr>
        <w:t>, 2016</w:t>
      </w:r>
      <w:r w:rsidRPr="00894BE1">
        <w:rPr>
          <w:rFonts w:ascii="Arial" w:hAnsi="Arial" w:cs="Arial"/>
        </w:rPr>
        <w:t xml:space="preserve">; </w:t>
      </w:r>
      <w:proofErr w:type="spellStart"/>
      <w:r w:rsidRPr="00894BE1">
        <w:rPr>
          <w:rFonts w:ascii="Arial" w:hAnsi="Arial" w:cs="Arial"/>
          <w:color w:val="222222"/>
          <w:shd w:val="clear" w:color="auto" w:fill="FFFFFF"/>
        </w:rPr>
        <w:t>Rascón</w:t>
      </w:r>
      <w:proofErr w:type="spellEnd"/>
      <w:r w:rsidRPr="00894BE1">
        <w:rPr>
          <w:rFonts w:ascii="Arial" w:hAnsi="Arial" w:cs="Arial"/>
          <w:color w:val="222222"/>
          <w:shd w:val="clear" w:color="auto" w:fill="FFFFFF"/>
        </w:rPr>
        <w:t xml:space="preserve"> </w:t>
      </w:r>
      <w:r w:rsidRPr="00894BE1">
        <w:rPr>
          <w:rFonts w:ascii="Arial" w:hAnsi="Arial" w:cs="Arial"/>
          <w:i/>
          <w:iCs/>
          <w:color w:val="222222"/>
          <w:shd w:val="clear" w:color="auto" w:fill="FFFFFF"/>
        </w:rPr>
        <w:t>et al</w:t>
      </w:r>
      <w:r w:rsidRPr="00894BE1">
        <w:rPr>
          <w:rFonts w:ascii="Arial" w:hAnsi="Arial" w:cs="Arial"/>
          <w:color w:val="222222"/>
          <w:shd w:val="clear" w:color="auto" w:fill="FFFFFF"/>
        </w:rPr>
        <w:t>, 2019)</w:t>
      </w:r>
      <w:r w:rsidRPr="00894BE1">
        <w:rPr>
          <w:rFonts w:ascii="Arial" w:hAnsi="Arial" w:cs="Arial"/>
        </w:rPr>
        <w:t>. The new method also helps lower the quantity of sodium used to preserve the smoked product (</w:t>
      </w:r>
      <w:proofErr w:type="spellStart"/>
      <w:r w:rsidRPr="00935358">
        <w:rPr>
          <w:rFonts w:ascii="Arial" w:hAnsi="Arial" w:cs="Arial"/>
          <w:color w:val="000000" w:themeColor="text1"/>
        </w:rPr>
        <w:t>Mkhwebane</w:t>
      </w:r>
      <w:proofErr w:type="spellEnd"/>
      <w:r w:rsidRPr="00894BE1">
        <w:rPr>
          <w:rFonts w:ascii="Arial" w:hAnsi="Arial" w:cs="Arial"/>
          <w:color w:val="000000" w:themeColor="text1"/>
        </w:rPr>
        <w:t xml:space="preserve"> et al., 2023)</w:t>
      </w:r>
      <w:r w:rsidRPr="00894BE1">
        <w:rPr>
          <w:rFonts w:ascii="Arial" w:hAnsi="Arial" w:cs="Arial"/>
        </w:rPr>
        <w:t xml:space="preserve">. In West Africa, 20% of the fish and meat (bushmeat) sold in most markets and mostly procured for special delicacies, traditional, marriage and naming ceremonies and other occasions (Cowlishaw </w:t>
      </w:r>
      <w:r w:rsidRPr="00894BE1">
        <w:rPr>
          <w:rFonts w:ascii="Arial" w:hAnsi="Arial" w:cs="Arial"/>
          <w:i/>
          <w:iCs/>
        </w:rPr>
        <w:t>et al</w:t>
      </w:r>
      <w:r w:rsidRPr="00894BE1">
        <w:rPr>
          <w:rFonts w:ascii="Arial" w:hAnsi="Arial" w:cs="Arial"/>
        </w:rPr>
        <w:t xml:space="preserve">., 2004; </w:t>
      </w:r>
      <w:r w:rsidRPr="00894BE1">
        <w:rPr>
          <w:rFonts w:ascii="Arial" w:hAnsi="Arial" w:cs="Arial"/>
          <w:color w:val="212121"/>
          <w:shd w:val="clear" w:color="auto" w:fill="FFFFFF"/>
        </w:rPr>
        <w:t xml:space="preserve">Chaber and Cunningham, 2015; </w:t>
      </w:r>
      <w:r w:rsidRPr="00894BE1">
        <w:rPr>
          <w:rFonts w:ascii="Arial" w:hAnsi="Arial" w:cs="Arial"/>
        </w:rPr>
        <w:t xml:space="preserve">Quarshie </w:t>
      </w:r>
      <w:r w:rsidRPr="00894BE1">
        <w:rPr>
          <w:rFonts w:ascii="Arial" w:hAnsi="Arial" w:cs="Arial"/>
          <w:i/>
          <w:iCs/>
        </w:rPr>
        <w:t>et al</w:t>
      </w:r>
      <w:r w:rsidRPr="00894BE1">
        <w:rPr>
          <w:rFonts w:ascii="Arial" w:hAnsi="Arial" w:cs="Arial"/>
        </w:rPr>
        <w:t>., 2023</w:t>
      </w:r>
      <w:r w:rsidRPr="00894BE1">
        <w:rPr>
          <w:rFonts w:ascii="Arial" w:hAnsi="Arial" w:cs="Arial"/>
          <w:color w:val="212121"/>
          <w:shd w:val="clear" w:color="auto" w:fill="FFFFFF"/>
        </w:rPr>
        <w:t>)</w:t>
      </w:r>
      <w:r w:rsidRPr="00894BE1">
        <w:rPr>
          <w:rFonts w:ascii="Arial" w:hAnsi="Arial" w:cs="Arial"/>
        </w:rPr>
        <w:t>.</w:t>
      </w:r>
    </w:p>
    <w:p w14:paraId="511AC375" w14:textId="77777777" w:rsidR="00894BE1" w:rsidRPr="00894BE1" w:rsidRDefault="00894BE1" w:rsidP="00894BE1">
      <w:pPr>
        <w:spacing w:before="240" w:line="360" w:lineRule="auto"/>
        <w:jc w:val="both"/>
        <w:rPr>
          <w:rFonts w:ascii="Arial" w:hAnsi="Arial" w:cs="Arial"/>
        </w:rPr>
      </w:pPr>
      <w:r w:rsidRPr="00894BE1">
        <w:rPr>
          <w:rFonts w:ascii="Arial" w:hAnsi="Arial" w:cs="Arial"/>
        </w:rPr>
        <w:t>Heavy metals comprise moderately dense and unsafe elements at low concentrations (</w:t>
      </w:r>
      <w:proofErr w:type="spellStart"/>
      <w:r w:rsidRPr="00894BE1">
        <w:rPr>
          <w:rFonts w:ascii="Arial" w:hAnsi="Arial" w:cs="Arial"/>
        </w:rPr>
        <w:t>Sonone</w:t>
      </w:r>
      <w:proofErr w:type="spellEnd"/>
      <w:r w:rsidRPr="00894BE1">
        <w:rPr>
          <w:rFonts w:ascii="Arial" w:hAnsi="Arial" w:cs="Arial"/>
        </w:rPr>
        <w:t xml:space="preserve"> </w:t>
      </w:r>
      <w:r w:rsidRPr="00894BE1">
        <w:rPr>
          <w:rFonts w:ascii="Arial" w:hAnsi="Arial" w:cs="Arial"/>
          <w:i/>
          <w:iCs/>
        </w:rPr>
        <w:t>et al</w:t>
      </w:r>
      <w:r w:rsidRPr="00894BE1">
        <w:rPr>
          <w:rFonts w:ascii="Arial" w:hAnsi="Arial" w:cs="Arial"/>
        </w:rPr>
        <w:t>., 2020). They are ubiquitous and can be found in aquatic and terrestrial ecosystems. Heavy metals have generally been categorized into essential and non-essential metals (Georgieva et al., 2014). Essential metals are needed by organisms in large quantities for important biological processes like growth, development and metabolism, while the non-essential metals are required in smaller quantities. Essential metals include iron (Fe), copper (Cu), zinc (Zn), cobalt (Co) and nickel (Ni) (</w:t>
      </w:r>
      <w:proofErr w:type="spellStart"/>
      <w:r w:rsidRPr="00894BE1">
        <w:rPr>
          <w:rFonts w:ascii="Arial" w:hAnsi="Arial" w:cs="Arial"/>
          <w:color w:val="222222"/>
          <w:shd w:val="clear" w:color="auto" w:fill="FFFFFF"/>
        </w:rPr>
        <w:t>Chandrapalan</w:t>
      </w:r>
      <w:proofErr w:type="spellEnd"/>
      <w:r w:rsidRPr="00894BE1">
        <w:rPr>
          <w:rFonts w:ascii="Arial" w:hAnsi="Arial" w:cs="Arial"/>
          <w:color w:val="222222"/>
          <w:shd w:val="clear" w:color="auto" w:fill="FFFFFF"/>
        </w:rPr>
        <w:t xml:space="preserve"> &amp; Kwong</w:t>
      </w:r>
      <w:r w:rsidRPr="00894BE1">
        <w:rPr>
          <w:rFonts w:ascii="Arial" w:hAnsi="Arial" w:cs="Arial"/>
        </w:rPr>
        <w:t>, 2021), while non-essential metals are lead, mercury (Hg), cadmium (Cd) and arsenic (As) (</w:t>
      </w:r>
      <w:r w:rsidRPr="00894BE1">
        <w:rPr>
          <w:rFonts w:ascii="Arial" w:hAnsi="Arial" w:cs="Arial"/>
          <w:color w:val="333333"/>
          <w:shd w:val="clear" w:color="auto" w:fill="FFFFFF"/>
        </w:rPr>
        <w:t>Koch et al., 2022)</w:t>
      </w:r>
      <w:r w:rsidRPr="00894BE1">
        <w:rPr>
          <w:rFonts w:ascii="Arial" w:hAnsi="Arial" w:cs="Arial"/>
        </w:rPr>
        <w:t>.  Heavy metal sources are natural sources like volcanic eruption, natural or parent soil erosion and weathering and anthropogenic sources such as mining, industrial and agricultural run-off, open solid and electronic waste. Heavy metals may pollute the water, sediments and organisms (</w:t>
      </w:r>
      <w:r w:rsidRPr="00894BE1">
        <w:rPr>
          <w:rFonts w:ascii="Arial" w:hAnsi="Arial" w:cs="Arial"/>
          <w:color w:val="333333"/>
          <w:shd w:val="clear" w:color="auto" w:fill="FFFFFF"/>
        </w:rPr>
        <w:t xml:space="preserve">Koch </w:t>
      </w:r>
      <w:r w:rsidRPr="00894BE1">
        <w:rPr>
          <w:rFonts w:ascii="Arial" w:hAnsi="Arial" w:cs="Arial"/>
          <w:i/>
          <w:iCs/>
          <w:color w:val="333333"/>
          <w:shd w:val="clear" w:color="auto" w:fill="FFFFFF"/>
        </w:rPr>
        <w:t>et al</w:t>
      </w:r>
      <w:r w:rsidRPr="00894BE1">
        <w:rPr>
          <w:rFonts w:ascii="Arial" w:hAnsi="Arial" w:cs="Arial"/>
          <w:color w:val="333333"/>
          <w:shd w:val="clear" w:color="auto" w:fill="FFFFFF"/>
        </w:rPr>
        <w:t>., 2022)</w:t>
      </w:r>
      <w:r w:rsidRPr="00894BE1">
        <w:rPr>
          <w:rFonts w:ascii="Arial" w:hAnsi="Arial" w:cs="Arial"/>
        </w:rPr>
        <w:t>. In addition, t</w:t>
      </w:r>
      <w:r w:rsidRPr="00894BE1">
        <w:rPr>
          <w:rFonts w:ascii="Arial" w:hAnsi="Arial" w:cs="Arial"/>
          <w:color w:val="131314"/>
          <w:shd w:val="clear" w:color="auto" w:fill="FFFFFF"/>
        </w:rPr>
        <w:t>he aquatic ecosystem food chain is usually affected by the introduction of heavy metals. In the water bodies, the metals have more impact because of their persistent nature and thereafter bioaccumulate by causing water degradation (</w:t>
      </w:r>
      <w:proofErr w:type="spellStart"/>
      <w:r w:rsidRPr="00894BE1">
        <w:rPr>
          <w:rFonts w:ascii="Arial" w:hAnsi="Arial" w:cs="Arial"/>
        </w:rPr>
        <w:t>Dökmeci</w:t>
      </w:r>
      <w:proofErr w:type="spellEnd"/>
      <w:r w:rsidRPr="00894BE1">
        <w:rPr>
          <w:rFonts w:ascii="Arial" w:hAnsi="Arial" w:cs="Arial"/>
        </w:rPr>
        <w:t xml:space="preserve"> </w:t>
      </w:r>
      <w:r w:rsidRPr="00894BE1">
        <w:rPr>
          <w:rFonts w:ascii="Arial" w:hAnsi="Arial" w:cs="Arial"/>
          <w:i/>
          <w:iCs/>
        </w:rPr>
        <w:t>et al</w:t>
      </w:r>
      <w:r w:rsidRPr="00894BE1">
        <w:rPr>
          <w:rFonts w:ascii="Arial" w:hAnsi="Arial" w:cs="Arial"/>
        </w:rPr>
        <w:t>., 2019)</w:t>
      </w:r>
      <w:r w:rsidRPr="00894BE1">
        <w:rPr>
          <w:rFonts w:ascii="Arial" w:hAnsi="Arial" w:cs="Arial"/>
          <w:color w:val="131314"/>
          <w:shd w:val="clear" w:color="auto" w:fill="FFFFFF"/>
        </w:rPr>
        <w:t>.</w:t>
      </w:r>
    </w:p>
    <w:p w14:paraId="0AC952AC" w14:textId="77777777" w:rsidR="00894BE1" w:rsidRPr="00894BE1" w:rsidRDefault="00894BE1" w:rsidP="00894BE1">
      <w:pPr>
        <w:spacing w:before="240" w:line="360" w:lineRule="auto"/>
        <w:jc w:val="both"/>
        <w:rPr>
          <w:rFonts w:ascii="Arial" w:hAnsi="Arial" w:cs="Arial"/>
        </w:rPr>
      </w:pPr>
      <w:r w:rsidRPr="00894BE1">
        <w:rPr>
          <w:rFonts w:ascii="Arial" w:hAnsi="Arial" w:cs="Arial"/>
        </w:rPr>
        <w:t>Water is an important natural resource that is needed by all forms of life and is often polluted by natural and human activities. Previous studies have revealed that approximately 90% of the wastewater generated across the globe is emptied directly into the environment (</w:t>
      </w:r>
      <w:proofErr w:type="spellStart"/>
      <w:r w:rsidRPr="00894BE1">
        <w:rPr>
          <w:rFonts w:ascii="Arial" w:hAnsi="Arial" w:cs="Arial"/>
        </w:rPr>
        <w:t>Dökmeci</w:t>
      </w:r>
      <w:proofErr w:type="spellEnd"/>
      <w:r w:rsidRPr="00894BE1">
        <w:rPr>
          <w:rFonts w:ascii="Arial" w:hAnsi="Arial" w:cs="Arial"/>
        </w:rPr>
        <w:t xml:space="preserve"> </w:t>
      </w:r>
      <w:r w:rsidRPr="00894BE1">
        <w:rPr>
          <w:rFonts w:ascii="Arial" w:hAnsi="Arial" w:cs="Arial"/>
          <w:i/>
          <w:iCs/>
        </w:rPr>
        <w:t>et al</w:t>
      </w:r>
      <w:r w:rsidRPr="00894BE1">
        <w:rPr>
          <w:rFonts w:ascii="Arial" w:hAnsi="Arial" w:cs="Arial"/>
        </w:rPr>
        <w:t xml:space="preserve">., 2019) This percentage is high because almost 71% of the Earth's surface is made up of water and about 97% is marine and 1% is domestic water use for domestic and freshwater organisms. Heavy metals are more abundant in sediments and especially in benthic organisms (Kumari </w:t>
      </w:r>
      <w:r w:rsidRPr="00894BE1">
        <w:rPr>
          <w:rFonts w:ascii="Arial" w:hAnsi="Arial" w:cs="Arial"/>
          <w:i/>
          <w:iCs/>
        </w:rPr>
        <w:t>et al</w:t>
      </w:r>
      <w:r w:rsidRPr="00894BE1">
        <w:rPr>
          <w:rFonts w:ascii="Arial" w:hAnsi="Arial" w:cs="Arial"/>
        </w:rPr>
        <w:t xml:space="preserve">., 2017). In the freshwater ecosystem, for example, heavy metals have been reported to be the leading pollutants due to their persistent and poisonous nature and may result in hazardous diseases in fish and other organisms. The pollutants can also </w:t>
      </w:r>
      <w:proofErr w:type="spellStart"/>
      <w:r w:rsidRPr="00894BE1">
        <w:rPr>
          <w:rFonts w:ascii="Arial" w:hAnsi="Arial" w:cs="Arial"/>
        </w:rPr>
        <w:t>biomagnify</w:t>
      </w:r>
      <w:proofErr w:type="spellEnd"/>
      <w:r w:rsidRPr="00894BE1">
        <w:rPr>
          <w:rFonts w:ascii="Arial" w:hAnsi="Arial" w:cs="Arial"/>
        </w:rPr>
        <w:t xml:space="preserve"> in biological indicators, for instance, fish, </w:t>
      </w:r>
      <w:proofErr w:type="spellStart"/>
      <w:r w:rsidRPr="00894BE1">
        <w:rPr>
          <w:rFonts w:ascii="Arial" w:hAnsi="Arial" w:cs="Arial"/>
        </w:rPr>
        <w:t>molluscs</w:t>
      </w:r>
      <w:proofErr w:type="spellEnd"/>
      <w:r w:rsidRPr="00894BE1">
        <w:rPr>
          <w:rFonts w:ascii="Arial" w:hAnsi="Arial" w:cs="Arial"/>
        </w:rPr>
        <w:t xml:space="preserve"> and other organisms (</w:t>
      </w:r>
      <w:r w:rsidRPr="00894BE1">
        <w:rPr>
          <w:rFonts w:ascii="Arial" w:hAnsi="Arial" w:cs="Arial"/>
          <w:color w:val="1F1F1F"/>
        </w:rPr>
        <w:t xml:space="preserve">Saher and Siddiqui, 2019; Wang </w:t>
      </w:r>
      <w:r w:rsidRPr="00894BE1">
        <w:rPr>
          <w:rFonts w:ascii="Arial" w:hAnsi="Arial" w:cs="Arial"/>
          <w:i/>
          <w:iCs/>
          <w:color w:val="1F1F1F"/>
        </w:rPr>
        <w:t>et al</w:t>
      </w:r>
      <w:r w:rsidRPr="00894BE1">
        <w:rPr>
          <w:rFonts w:ascii="Arial" w:hAnsi="Arial" w:cs="Arial"/>
          <w:color w:val="1F1F1F"/>
        </w:rPr>
        <w:t>., 2019</w:t>
      </w:r>
      <w:r w:rsidRPr="00894BE1">
        <w:rPr>
          <w:rFonts w:ascii="Arial" w:hAnsi="Arial" w:cs="Arial"/>
        </w:rPr>
        <w:t xml:space="preserve">). Smoking of fish and meats that have been contaminated my dangerous for the consumption of humans and lead to serious health risks. </w:t>
      </w:r>
    </w:p>
    <w:p w14:paraId="68754AED" w14:textId="77777777" w:rsidR="00894BE1" w:rsidRPr="00894BE1" w:rsidRDefault="00894BE1" w:rsidP="00894BE1">
      <w:pPr>
        <w:spacing w:before="240" w:line="360" w:lineRule="auto"/>
        <w:jc w:val="both"/>
        <w:rPr>
          <w:rFonts w:ascii="Arial" w:hAnsi="Arial" w:cs="Arial"/>
        </w:rPr>
      </w:pPr>
      <w:r w:rsidRPr="00894BE1">
        <w:rPr>
          <w:rFonts w:ascii="Arial" w:hAnsi="Arial" w:cs="Arial"/>
        </w:rPr>
        <w:lastRenderedPageBreak/>
        <w:t xml:space="preserve">Previous studies have reported that smoked fish and meats have some health benefits if not contaminated, for example, both smoked bush meats and fish can retain important nutrients. More so, smoked fish consists of </w:t>
      </w:r>
      <w:r w:rsidRPr="00894BE1">
        <w:rPr>
          <w:rFonts w:ascii="Arial" w:hAnsi="Arial" w:cs="Arial"/>
          <w:shd w:val="clear" w:color="auto" w:fill="FFFFFF"/>
        </w:rPr>
        <w:t>Omega-3 fatty acids, essential for the health of the human heart (</w:t>
      </w:r>
      <w:proofErr w:type="spellStart"/>
      <w:r w:rsidRPr="00894BE1">
        <w:rPr>
          <w:rFonts w:ascii="Arial" w:hAnsi="Arial" w:cs="Arial"/>
          <w:color w:val="1B1B1B"/>
          <w:shd w:val="clear" w:color="auto" w:fill="FFFFFF"/>
        </w:rPr>
        <w:t>Kiczorowska</w:t>
      </w:r>
      <w:proofErr w:type="spellEnd"/>
      <w:r w:rsidRPr="00894BE1">
        <w:rPr>
          <w:rFonts w:ascii="Arial" w:hAnsi="Arial" w:cs="Arial"/>
          <w:color w:val="1B1B1B"/>
          <w:shd w:val="clear" w:color="auto" w:fill="FFFFFF"/>
        </w:rPr>
        <w:t xml:space="preserve"> </w:t>
      </w:r>
      <w:r w:rsidRPr="00894BE1">
        <w:rPr>
          <w:rFonts w:ascii="Arial" w:hAnsi="Arial" w:cs="Arial"/>
          <w:i/>
          <w:iCs/>
          <w:color w:val="1B1B1B"/>
          <w:shd w:val="clear" w:color="auto" w:fill="FFFFFF"/>
        </w:rPr>
        <w:t>et al</w:t>
      </w:r>
      <w:r w:rsidRPr="00894BE1">
        <w:rPr>
          <w:rFonts w:ascii="Arial" w:hAnsi="Arial" w:cs="Arial"/>
          <w:color w:val="1B1B1B"/>
          <w:shd w:val="clear" w:color="auto" w:fill="FFFFFF"/>
        </w:rPr>
        <w:t xml:space="preserve">., 2019; </w:t>
      </w:r>
      <w:proofErr w:type="spellStart"/>
      <w:r w:rsidRPr="00894BE1">
        <w:rPr>
          <w:rFonts w:ascii="Arial" w:hAnsi="Arial" w:cs="Arial"/>
          <w:color w:val="222222"/>
          <w:shd w:val="clear" w:color="auto" w:fill="FFFFFF"/>
        </w:rPr>
        <w:t>Rascón</w:t>
      </w:r>
      <w:proofErr w:type="spellEnd"/>
      <w:r w:rsidRPr="00894BE1">
        <w:rPr>
          <w:rFonts w:ascii="Arial" w:hAnsi="Arial" w:cs="Arial"/>
          <w:color w:val="222222"/>
          <w:shd w:val="clear" w:color="auto" w:fill="FFFFFF"/>
        </w:rPr>
        <w:t xml:space="preserve"> </w:t>
      </w:r>
      <w:r w:rsidRPr="00894BE1">
        <w:rPr>
          <w:rFonts w:ascii="Arial" w:hAnsi="Arial" w:cs="Arial"/>
          <w:i/>
          <w:iCs/>
          <w:color w:val="222222"/>
          <w:shd w:val="clear" w:color="auto" w:fill="FFFFFF"/>
        </w:rPr>
        <w:t>et al</w:t>
      </w:r>
      <w:r w:rsidRPr="00894BE1">
        <w:rPr>
          <w:rFonts w:ascii="Arial" w:hAnsi="Arial" w:cs="Arial"/>
          <w:color w:val="222222"/>
          <w:shd w:val="clear" w:color="auto" w:fill="FFFFFF"/>
        </w:rPr>
        <w:t>, 2019</w:t>
      </w:r>
      <w:r w:rsidRPr="00894BE1">
        <w:rPr>
          <w:rFonts w:ascii="Arial" w:hAnsi="Arial" w:cs="Arial"/>
          <w:shd w:val="clear" w:color="auto" w:fill="FFFFFF"/>
        </w:rPr>
        <w:t>).</w:t>
      </w:r>
      <w:r w:rsidRPr="00894BE1">
        <w:rPr>
          <w:rFonts w:ascii="Arial" w:hAnsi="Arial" w:cs="Arial"/>
        </w:rPr>
        <w:t xml:space="preserve"> Smoked fish and meat have also been linked to</w:t>
      </w:r>
      <w:r w:rsidRPr="00894BE1">
        <w:rPr>
          <w:rFonts w:ascii="Arial" w:hAnsi="Arial" w:cs="Arial"/>
          <w:shd w:val="clear" w:color="auto" w:fill="FFFFFF"/>
        </w:rPr>
        <w:t xml:space="preserve"> different vitamins and essential metals, like iron is important for healthy human blood. Apart from heavy metal contamination from water, air and feed, fish and meat can also be polluted through exposure during smoking for preservation. </w:t>
      </w:r>
      <w:r w:rsidRPr="00894BE1">
        <w:rPr>
          <w:rFonts w:ascii="Arial" w:hAnsi="Arial" w:cs="Arial"/>
          <w:color w:val="001D35"/>
        </w:rPr>
        <w:t xml:space="preserve">Fish and meat can accumulate mercury, cadmium and lead. </w:t>
      </w:r>
      <w:r w:rsidRPr="00894BE1">
        <w:rPr>
          <w:rFonts w:ascii="Arial" w:hAnsi="Arial" w:cs="Arial"/>
        </w:rPr>
        <w:t>However, essential metals are needed by organisms and have beneficial health properties, when they exceed the regulatory permissible limits (</w:t>
      </w:r>
      <w:r w:rsidRPr="00894BE1">
        <w:rPr>
          <w:rFonts w:ascii="Arial" w:hAnsi="Arial" w:cs="Arial"/>
          <w:color w:val="1B1B1B"/>
          <w:shd w:val="clear" w:color="auto" w:fill="FFFFFF"/>
        </w:rPr>
        <w:t xml:space="preserve">Iko </w:t>
      </w:r>
      <w:proofErr w:type="spellStart"/>
      <w:r w:rsidRPr="00894BE1">
        <w:rPr>
          <w:rFonts w:ascii="Arial" w:hAnsi="Arial" w:cs="Arial"/>
          <w:color w:val="1B1B1B"/>
          <w:shd w:val="clear" w:color="auto" w:fill="FFFFFF"/>
        </w:rPr>
        <w:t>Afé</w:t>
      </w:r>
      <w:proofErr w:type="spellEnd"/>
      <w:r w:rsidRPr="00894BE1">
        <w:rPr>
          <w:rFonts w:ascii="Arial" w:hAnsi="Arial" w:cs="Arial"/>
          <w:color w:val="1B1B1B"/>
          <w:shd w:val="clear" w:color="auto" w:fill="FFFFFF"/>
        </w:rPr>
        <w:t xml:space="preserve"> </w:t>
      </w:r>
      <w:r w:rsidRPr="00894BE1">
        <w:rPr>
          <w:rFonts w:ascii="Arial" w:hAnsi="Arial" w:cs="Arial"/>
          <w:i/>
          <w:iCs/>
          <w:color w:val="1B1B1B"/>
          <w:shd w:val="clear" w:color="auto" w:fill="FFFFFF"/>
        </w:rPr>
        <w:t>et al</w:t>
      </w:r>
      <w:r w:rsidRPr="00894BE1">
        <w:rPr>
          <w:rFonts w:ascii="Arial" w:hAnsi="Arial" w:cs="Arial"/>
          <w:color w:val="1B1B1B"/>
          <w:shd w:val="clear" w:color="auto" w:fill="FFFFFF"/>
        </w:rPr>
        <w:t>., 2021)</w:t>
      </w:r>
      <w:r w:rsidRPr="00894BE1">
        <w:rPr>
          <w:rFonts w:ascii="Arial" w:hAnsi="Arial" w:cs="Arial"/>
        </w:rPr>
        <w:t>. Heavy metals like arsenic, lead, cadmium and mercury have been linked to some chronic and carcinogenic health issues (</w:t>
      </w:r>
      <w:bookmarkStart w:id="1" w:name="_Hlk200153604"/>
      <w:r w:rsidRPr="00894BE1">
        <w:rPr>
          <w:rFonts w:ascii="Arial" w:hAnsi="Arial" w:cs="Arial"/>
        </w:rPr>
        <w:t>International Agency for Research on Cancer, IARC, 2009</w:t>
      </w:r>
      <w:bookmarkEnd w:id="1"/>
      <w:r w:rsidRPr="00894BE1">
        <w:rPr>
          <w:rFonts w:ascii="Arial" w:hAnsi="Arial" w:cs="Arial"/>
        </w:rPr>
        <w:t xml:space="preserve">). Examples of health issues linked to heavy metal toxicity include impaired mental and central nervous system function, exhaustion and blood disorders, </w:t>
      </w:r>
      <w:r w:rsidRPr="00894BE1">
        <w:rPr>
          <w:rFonts w:ascii="Arial" w:hAnsi="Arial" w:cs="Arial"/>
          <w:color w:val="001D35"/>
          <w:shd w:val="clear" w:color="auto" w:fill="FFFFFF"/>
        </w:rPr>
        <w:t>chronic obstructive pulmonary disease</w:t>
      </w:r>
      <w:r w:rsidRPr="00894BE1">
        <w:rPr>
          <w:rFonts w:ascii="Arial" w:hAnsi="Arial" w:cs="Arial"/>
        </w:rPr>
        <w:t>, renal disease and damage to other vital organs. Previous studies have also reported that long-term exposure to heavy metal toxicity may result in slow development, neuromuscular disorder, multiple sclerosis and even cancer (</w:t>
      </w:r>
      <w:proofErr w:type="spellStart"/>
      <w:r w:rsidRPr="00894BE1">
        <w:rPr>
          <w:rFonts w:ascii="Arial" w:hAnsi="Arial" w:cs="Arial"/>
        </w:rPr>
        <w:t>Sehrin</w:t>
      </w:r>
      <w:proofErr w:type="spellEnd"/>
      <w:r w:rsidRPr="00894BE1">
        <w:rPr>
          <w:rFonts w:ascii="Arial" w:hAnsi="Arial" w:cs="Arial"/>
        </w:rPr>
        <w:t xml:space="preserve"> </w:t>
      </w:r>
      <w:r w:rsidRPr="00894BE1">
        <w:rPr>
          <w:rFonts w:ascii="Arial" w:hAnsi="Arial" w:cs="Arial"/>
          <w:i/>
          <w:iCs/>
        </w:rPr>
        <w:t>et al</w:t>
      </w:r>
      <w:r w:rsidRPr="00894BE1">
        <w:rPr>
          <w:rFonts w:ascii="Arial" w:hAnsi="Arial" w:cs="Arial"/>
        </w:rPr>
        <w:t xml:space="preserve">., 2025). </w:t>
      </w:r>
    </w:p>
    <w:p w14:paraId="76C85A02" w14:textId="77777777" w:rsidR="00894BE1" w:rsidRPr="00894BE1" w:rsidRDefault="00894BE1" w:rsidP="00894BE1">
      <w:pPr>
        <w:spacing w:before="240" w:line="360" w:lineRule="auto"/>
        <w:jc w:val="both"/>
        <w:rPr>
          <w:rFonts w:ascii="Arial" w:hAnsi="Arial" w:cs="Arial"/>
        </w:rPr>
      </w:pPr>
      <w:r w:rsidRPr="00894BE1">
        <w:rPr>
          <w:rFonts w:ascii="Arial" w:hAnsi="Arial" w:cs="Arial"/>
        </w:rPr>
        <w:t>In Nigeria, the smoking process is the best method for serving good meals. Only a few studies have investigated the presence of heavy metals in both meat and fish (</w:t>
      </w:r>
      <w:r w:rsidRPr="00894BE1">
        <w:rPr>
          <w:rFonts w:ascii="Arial" w:hAnsi="Arial" w:cs="Arial"/>
          <w:color w:val="1B1B1B"/>
          <w:shd w:val="clear" w:color="auto" w:fill="FFFFFF"/>
        </w:rPr>
        <w:t xml:space="preserve">Iko </w:t>
      </w:r>
      <w:proofErr w:type="spellStart"/>
      <w:r w:rsidRPr="00894BE1">
        <w:rPr>
          <w:rFonts w:ascii="Arial" w:hAnsi="Arial" w:cs="Arial"/>
          <w:color w:val="1B1B1B"/>
          <w:shd w:val="clear" w:color="auto" w:fill="FFFFFF"/>
        </w:rPr>
        <w:t>Afé</w:t>
      </w:r>
      <w:proofErr w:type="spellEnd"/>
      <w:r w:rsidRPr="00894BE1">
        <w:rPr>
          <w:rFonts w:ascii="Arial" w:hAnsi="Arial" w:cs="Arial"/>
          <w:color w:val="1B1B1B"/>
          <w:shd w:val="clear" w:color="auto" w:fill="FFFFFF"/>
        </w:rPr>
        <w:t xml:space="preserve"> et al., 2021; </w:t>
      </w:r>
      <w:proofErr w:type="spellStart"/>
      <w:r w:rsidRPr="00894BE1">
        <w:rPr>
          <w:rFonts w:ascii="Arial" w:hAnsi="Arial" w:cs="Arial"/>
        </w:rPr>
        <w:t>Ezeagwu</w:t>
      </w:r>
      <w:proofErr w:type="spellEnd"/>
      <w:r w:rsidRPr="00894BE1">
        <w:rPr>
          <w:rFonts w:ascii="Arial" w:hAnsi="Arial" w:cs="Arial"/>
        </w:rPr>
        <w:t xml:space="preserve"> et al., 2023). More studies have determined metals in fish (Ibrahim &amp; Abubakar, 2017; Olayinka-Olagunju et al., 2021; </w:t>
      </w:r>
      <w:proofErr w:type="spellStart"/>
      <w:r w:rsidRPr="00894BE1">
        <w:rPr>
          <w:rFonts w:ascii="Arial" w:hAnsi="Arial" w:cs="Arial"/>
        </w:rPr>
        <w:t>Bwala</w:t>
      </w:r>
      <w:proofErr w:type="spellEnd"/>
      <w:r w:rsidRPr="00894BE1">
        <w:rPr>
          <w:rFonts w:ascii="Arial" w:hAnsi="Arial" w:cs="Arial"/>
        </w:rPr>
        <w:t xml:space="preserve"> et al., 2022) and bush meat (Adelakun </w:t>
      </w:r>
      <w:r w:rsidRPr="00894BE1">
        <w:rPr>
          <w:rFonts w:ascii="Arial" w:hAnsi="Arial" w:cs="Arial"/>
          <w:i/>
          <w:iCs/>
        </w:rPr>
        <w:t>et al</w:t>
      </w:r>
      <w:r w:rsidRPr="00894BE1">
        <w:rPr>
          <w:rFonts w:ascii="Arial" w:hAnsi="Arial" w:cs="Arial"/>
        </w:rPr>
        <w:t>., 2020; Ogundipe et al., 2023).</w:t>
      </w:r>
      <w:r w:rsidRPr="00894BE1">
        <w:rPr>
          <w:rFonts w:ascii="Arial" w:hAnsi="Arial" w:cs="Arial"/>
          <w:color w:val="001D35"/>
        </w:rPr>
        <w:t xml:space="preserve"> </w:t>
      </w:r>
      <w:r w:rsidRPr="00894BE1">
        <w:rPr>
          <w:rFonts w:ascii="Arial" w:hAnsi="Arial" w:cs="Arial"/>
        </w:rPr>
        <w:t xml:space="preserve">This study is important to provide data on the assessment of heavy metals in smoked </w:t>
      </w:r>
      <w:r w:rsidRPr="00894BE1">
        <w:rPr>
          <w:rFonts w:ascii="Arial" w:hAnsi="Arial" w:cs="Arial"/>
          <w:bCs/>
          <w:i/>
        </w:rPr>
        <w:t xml:space="preserve">Thryonomys </w:t>
      </w:r>
      <w:proofErr w:type="spellStart"/>
      <w:r w:rsidRPr="00894BE1">
        <w:rPr>
          <w:rFonts w:ascii="Arial" w:hAnsi="Arial" w:cs="Arial"/>
          <w:bCs/>
          <w:i/>
        </w:rPr>
        <w:t>swinderianus</w:t>
      </w:r>
      <w:proofErr w:type="spellEnd"/>
      <w:r w:rsidRPr="00894BE1">
        <w:rPr>
          <w:rFonts w:ascii="Arial" w:hAnsi="Arial" w:cs="Arial"/>
          <w:b/>
          <w:iCs/>
        </w:rPr>
        <w:t xml:space="preserve"> </w:t>
      </w:r>
      <w:r w:rsidRPr="00894BE1">
        <w:rPr>
          <w:rFonts w:ascii="Arial" w:hAnsi="Arial" w:cs="Arial"/>
          <w:bCs/>
          <w:iCs/>
        </w:rPr>
        <w:t>(</w:t>
      </w:r>
      <w:r w:rsidRPr="00894BE1">
        <w:rPr>
          <w:rFonts w:ascii="Arial" w:hAnsi="Arial" w:cs="Arial"/>
        </w:rPr>
        <w:t xml:space="preserve">grasscutter bush meat) and </w:t>
      </w:r>
      <w:r w:rsidRPr="00894BE1">
        <w:rPr>
          <w:rFonts w:ascii="Arial" w:hAnsi="Arial" w:cs="Arial"/>
          <w:i/>
          <w:iCs/>
        </w:rPr>
        <w:t xml:space="preserve">Clarias </w:t>
      </w:r>
      <w:proofErr w:type="spellStart"/>
      <w:r w:rsidRPr="00894BE1">
        <w:rPr>
          <w:rFonts w:ascii="Arial" w:hAnsi="Arial" w:cs="Arial"/>
          <w:i/>
          <w:iCs/>
        </w:rPr>
        <w:t>gariepinus</w:t>
      </w:r>
      <w:proofErr w:type="spellEnd"/>
      <w:r w:rsidRPr="00894BE1">
        <w:rPr>
          <w:rFonts w:ascii="Arial" w:hAnsi="Arial" w:cs="Arial"/>
        </w:rPr>
        <w:t xml:space="preserve"> (catfish). </w:t>
      </w:r>
    </w:p>
    <w:p w14:paraId="7F31FEDA" w14:textId="77777777" w:rsidR="00894BE1" w:rsidRPr="00894BE1" w:rsidRDefault="00894BE1" w:rsidP="00894BE1">
      <w:pPr>
        <w:spacing w:before="240" w:line="360" w:lineRule="auto"/>
        <w:jc w:val="both"/>
        <w:rPr>
          <w:rFonts w:ascii="Arial" w:hAnsi="Arial" w:cs="Arial"/>
          <w:color w:val="001D35"/>
        </w:rPr>
      </w:pPr>
      <w:r w:rsidRPr="00894BE1">
        <w:rPr>
          <w:rFonts w:ascii="Arial" w:hAnsi="Arial" w:cs="Arial"/>
        </w:rPr>
        <w:t xml:space="preserve">The objectives of this study were to: assess the concentration values of heavy metals iron (Fe), manganese (Mn), nickel (Ni), cadmium (Cd) and chromium in </w:t>
      </w:r>
      <w:r w:rsidRPr="00894BE1">
        <w:rPr>
          <w:rFonts w:ascii="Arial" w:hAnsi="Arial" w:cs="Arial"/>
          <w:i/>
          <w:iCs/>
        </w:rPr>
        <w:t xml:space="preserve">C. </w:t>
      </w:r>
      <w:proofErr w:type="spellStart"/>
      <w:r w:rsidRPr="00894BE1">
        <w:rPr>
          <w:rFonts w:ascii="Arial" w:hAnsi="Arial" w:cs="Arial"/>
          <w:i/>
          <w:iCs/>
        </w:rPr>
        <w:t>gariepinus</w:t>
      </w:r>
      <w:proofErr w:type="spellEnd"/>
      <w:r w:rsidRPr="00894BE1">
        <w:rPr>
          <w:rFonts w:ascii="Arial" w:hAnsi="Arial" w:cs="Arial"/>
        </w:rPr>
        <w:t xml:space="preserve"> and </w:t>
      </w:r>
      <w:r w:rsidRPr="00894BE1">
        <w:rPr>
          <w:rFonts w:ascii="Arial" w:hAnsi="Arial" w:cs="Arial"/>
          <w:bCs/>
          <w:i/>
        </w:rPr>
        <w:t xml:space="preserve">Thryonomys </w:t>
      </w:r>
      <w:proofErr w:type="spellStart"/>
      <w:r w:rsidRPr="00894BE1">
        <w:rPr>
          <w:rFonts w:ascii="Arial" w:hAnsi="Arial" w:cs="Arial"/>
          <w:bCs/>
          <w:i/>
        </w:rPr>
        <w:t>swinderianus</w:t>
      </w:r>
      <w:proofErr w:type="spellEnd"/>
      <w:r w:rsidRPr="00894BE1">
        <w:rPr>
          <w:rFonts w:ascii="Arial" w:hAnsi="Arial" w:cs="Arial"/>
          <w:b/>
          <w:iCs/>
        </w:rPr>
        <w:t>;</w:t>
      </w:r>
      <w:r w:rsidRPr="00894BE1">
        <w:rPr>
          <w:rFonts w:ascii="Arial" w:hAnsi="Arial" w:cs="Arial"/>
          <w:bCs/>
          <w:iCs/>
        </w:rPr>
        <w:t xml:space="preserve"> estimate the daily limit, target hazard quotient and hazard index in the </w:t>
      </w:r>
      <w:r w:rsidRPr="00894BE1">
        <w:rPr>
          <w:rFonts w:ascii="Arial" w:hAnsi="Arial" w:cs="Arial"/>
        </w:rPr>
        <w:t xml:space="preserve">fish and </w:t>
      </w:r>
      <w:r w:rsidRPr="00894BE1">
        <w:rPr>
          <w:rFonts w:ascii="Arial" w:hAnsi="Arial" w:cs="Arial"/>
          <w:bCs/>
        </w:rPr>
        <w:t>bush meat</w:t>
      </w:r>
      <w:r w:rsidRPr="00894BE1">
        <w:rPr>
          <w:rFonts w:ascii="Arial" w:hAnsi="Arial" w:cs="Arial"/>
          <w:bCs/>
          <w:iCs/>
        </w:rPr>
        <w:t xml:space="preserve"> and; compare the obtained concentration level with the World Health </w:t>
      </w:r>
      <w:proofErr w:type="spellStart"/>
      <w:r w:rsidRPr="00894BE1">
        <w:rPr>
          <w:rFonts w:ascii="Arial" w:hAnsi="Arial" w:cs="Arial"/>
          <w:bCs/>
          <w:iCs/>
        </w:rPr>
        <w:t>Organisation</w:t>
      </w:r>
      <w:proofErr w:type="spellEnd"/>
      <w:r w:rsidRPr="00894BE1">
        <w:rPr>
          <w:rFonts w:ascii="Arial" w:hAnsi="Arial" w:cs="Arial"/>
          <w:bCs/>
          <w:iCs/>
        </w:rPr>
        <w:t>.</w:t>
      </w:r>
    </w:p>
    <w:bookmarkEnd w:id="0"/>
    <w:p w14:paraId="0366C753" w14:textId="77777777" w:rsidR="00790ADA" w:rsidRPr="00FB3A86" w:rsidRDefault="00790ADA" w:rsidP="00441B6F">
      <w:pPr>
        <w:pStyle w:val="Body"/>
        <w:spacing w:after="0"/>
        <w:rPr>
          <w:rFonts w:ascii="Arial" w:hAnsi="Arial" w:cs="Arial"/>
        </w:rPr>
      </w:pPr>
    </w:p>
    <w:p w14:paraId="18F961F8" w14:textId="503CAFF0" w:rsidR="007F7B32" w:rsidRDefault="00902823" w:rsidP="00441B6F">
      <w:pPr>
        <w:pStyle w:val="AbstHead"/>
        <w:spacing w:after="0"/>
        <w:jc w:val="both"/>
        <w:rPr>
          <w:rFonts w:ascii="Arial" w:hAnsi="Arial" w:cs="Arial"/>
        </w:rPr>
      </w:pPr>
      <w:r>
        <w:rPr>
          <w:rFonts w:ascii="Arial" w:hAnsi="Arial" w:cs="Arial"/>
        </w:rPr>
        <w:t xml:space="preserve">2. </w:t>
      </w:r>
      <w:r w:rsidR="00787C30">
        <w:rPr>
          <w:rFonts w:ascii="Arial" w:hAnsi="Arial" w:cs="Arial"/>
        </w:rPr>
        <w:t>Materials</w:t>
      </w:r>
      <w:r>
        <w:rPr>
          <w:rFonts w:ascii="Arial" w:hAnsi="Arial" w:cs="Arial"/>
        </w:rPr>
        <w:t xml:space="preserve"> and method</w:t>
      </w:r>
      <w:r w:rsidR="00000F8F">
        <w:rPr>
          <w:rFonts w:ascii="Arial" w:hAnsi="Arial" w:cs="Arial"/>
        </w:rPr>
        <w:t xml:space="preserve">s </w:t>
      </w:r>
    </w:p>
    <w:p w14:paraId="7D7DB966" w14:textId="04504167" w:rsidR="008753C7" w:rsidRPr="00D5750A" w:rsidRDefault="008753C7" w:rsidP="008753C7">
      <w:pPr>
        <w:autoSpaceDE w:val="0"/>
        <w:autoSpaceDN w:val="0"/>
        <w:adjustRightInd w:val="0"/>
        <w:spacing w:line="360" w:lineRule="auto"/>
        <w:jc w:val="both"/>
        <w:rPr>
          <w:rFonts w:ascii="Times New Roman" w:hAnsi="Times New Roman"/>
          <w:bCs/>
          <w:iCs/>
          <w:sz w:val="24"/>
          <w:szCs w:val="24"/>
        </w:rPr>
      </w:pPr>
    </w:p>
    <w:p w14:paraId="08BE05C9" w14:textId="77777777" w:rsidR="00787C30" w:rsidRPr="00787C30" w:rsidRDefault="00787C30" w:rsidP="00787C30">
      <w:pPr>
        <w:autoSpaceDE w:val="0"/>
        <w:autoSpaceDN w:val="0"/>
        <w:adjustRightInd w:val="0"/>
        <w:spacing w:line="360" w:lineRule="auto"/>
        <w:jc w:val="both"/>
        <w:rPr>
          <w:rFonts w:ascii="Arial" w:hAnsi="Arial" w:cs="Arial"/>
          <w:bCs/>
          <w:iCs/>
        </w:rPr>
      </w:pPr>
      <w:bookmarkStart w:id="2" w:name="_Hlk200145588"/>
      <w:r w:rsidRPr="00787C30">
        <w:rPr>
          <w:rFonts w:ascii="Arial" w:hAnsi="Arial" w:cs="Arial"/>
          <w:b/>
        </w:rPr>
        <w:t>Study location</w:t>
      </w:r>
    </w:p>
    <w:p w14:paraId="7CF0A4EA" w14:textId="572E8E2C" w:rsidR="00787C30" w:rsidRDefault="00787C30" w:rsidP="00787C30">
      <w:pPr>
        <w:autoSpaceDE w:val="0"/>
        <w:autoSpaceDN w:val="0"/>
        <w:adjustRightInd w:val="0"/>
        <w:spacing w:line="360" w:lineRule="auto"/>
        <w:jc w:val="both"/>
        <w:rPr>
          <w:rFonts w:ascii="Arial" w:hAnsi="Arial" w:cs="Arial"/>
          <w:lang w:val="en-GB"/>
        </w:rPr>
      </w:pPr>
      <w:r w:rsidRPr="00787C30">
        <w:rPr>
          <w:rFonts w:ascii="Arial" w:hAnsi="Arial" w:cs="Arial"/>
        </w:rPr>
        <w:t xml:space="preserve">This study was carried out in two locations, </w:t>
      </w:r>
      <w:proofErr w:type="spellStart"/>
      <w:r w:rsidRPr="00787C30">
        <w:rPr>
          <w:rFonts w:ascii="Arial" w:hAnsi="Arial" w:cs="Arial"/>
        </w:rPr>
        <w:t>Emure</w:t>
      </w:r>
      <w:proofErr w:type="spellEnd"/>
      <w:r w:rsidRPr="00787C30">
        <w:rPr>
          <w:rFonts w:ascii="Arial" w:hAnsi="Arial" w:cs="Arial"/>
        </w:rPr>
        <w:t xml:space="preserve"> Ile market, Owo and </w:t>
      </w:r>
      <w:proofErr w:type="spellStart"/>
      <w:r w:rsidRPr="00787C30">
        <w:rPr>
          <w:rFonts w:ascii="Arial" w:hAnsi="Arial" w:cs="Arial"/>
        </w:rPr>
        <w:t>Ayade</w:t>
      </w:r>
      <w:proofErr w:type="spellEnd"/>
      <w:r w:rsidRPr="00787C30">
        <w:rPr>
          <w:rFonts w:ascii="Arial" w:hAnsi="Arial" w:cs="Arial"/>
        </w:rPr>
        <w:t xml:space="preserve"> </w:t>
      </w:r>
      <w:proofErr w:type="spellStart"/>
      <w:r w:rsidRPr="00787C30">
        <w:rPr>
          <w:rFonts w:ascii="Arial" w:hAnsi="Arial" w:cs="Arial"/>
        </w:rPr>
        <w:t>Ogbese</w:t>
      </w:r>
      <w:proofErr w:type="spellEnd"/>
      <w:r w:rsidRPr="00787C30">
        <w:rPr>
          <w:rFonts w:ascii="Arial" w:hAnsi="Arial" w:cs="Arial"/>
        </w:rPr>
        <w:t xml:space="preserve"> market, </w:t>
      </w:r>
      <w:proofErr w:type="spellStart"/>
      <w:r w:rsidRPr="00787C30">
        <w:rPr>
          <w:rFonts w:ascii="Arial" w:hAnsi="Arial" w:cs="Arial"/>
        </w:rPr>
        <w:t>Ogbese</w:t>
      </w:r>
      <w:proofErr w:type="spellEnd"/>
      <w:r w:rsidRPr="00787C30">
        <w:rPr>
          <w:rFonts w:ascii="Arial" w:hAnsi="Arial" w:cs="Arial"/>
        </w:rPr>
        <w:t xml:space="preserve"> where smoked fish and bush meats were commonly sold. </w:t>
      </w:r>
      <w:proofErr w:type="spellStart"/>
      <w:r w:rsidRPr="00787C30">
        <w:rPr>
          <w:rFonts w:ascii="Arial" w:hAnsi="Arial" w:cs="Arial"/>
        </w:rPr>
        <w:t>Emure</w:t>
      </w:r>
      <w:proofErr w:type="spellEnd"/>
      <w:r w:rsidRPr="00787C30">
        <w:rPr>
          <w:rFonts w:ascii="Arial" w:hAnsi="Arial" w:cs="Arial"/>
        </w:rPr>
        <w:t xml:space="preserve"> Ile market, Owo, is situated at Latitudes 7.226773º N to 7.241370º N and Longitudes 5.500791º E to 5.519730º </w:t>
      </w:r>
      <w:r w:rsidRPr="00787C30">
        <w:rPr>
          <w:rFonts w:ascii="Arial" w:hAnsi="Arial" w:cs="Arial"/>
        </w:rPr>
        <w:lastRenderedPageBreak/>
        <w:t xml:space="preserve">E along Akure-Benin road </w:t>
      </w:r>
      <w:r w:rsidRPr="00787C30">
        <w:rPr>
          <w:rFonts w:ascii="Arial" w:hAnsi="Arial" w:cs="Arial"/>
          <w:lang w:val="en-GB"/>
        </w:rPr>
        <w:t>(</w:t>
      </w:r>
      <w:proofErr w:type="spellStart"/>
      <w:r w:rsidRPr="00787C30">
        <w:rPr>
          <w:rFonts w:ascii="Arial" w:hAnsi="Arial" w:cs="Arial"/>
          <w:lang w:val="en-GB"/>
        </w:rPr>
        <w:t>Falowo</w:t>
      </w:r>
      <w:proofErr w:type="spellEnd"/>
      <w:r w:rsidRPr="00787C30">
        <w:rPr>
          <w:rFonts w:ascii="Arial" w:hAnsi="Arial" w:cs="Arial"/>
          <w:lang w:val="en-GB"/>
        </w:rPr>
        <w:t xml:space="preserve"> et al., 2016; Odeyemi </w:t>
      </w:r>
      <w:r w:rsidRPr="00787C30">
        <w:rPr>
          <w:rFonts w:ascii="Arial" w:hAnsi="Arial" w:cs="Arial"/>
          <w:i/>
          <w:iCs/>
          <w:lang w:val="en-GB"/>
        </w:rPr>
        <w:t>et al.,</w:t>
      </w:r>
      <w:r w:rsidRPr="00787C30">
        <w:rPr>
          <w:rFonts w:ascii="Arial" w:hAnsi="Arial" w:cs="Arial"/>
          <w:lang w:val="en-GB"/>
        </w:rPr>
        <w:t xml:space="preserve"> 2021)</w:t>
      </w:r>
      <w:r w:rsidRPr="00787C30">
        <w:rPr>
          <w:rFonts w:ascii="Arial" w:hAnsi="Arial" w:cs="Arial"/>
        </w:rPr>
        <w:t xml:space="preserve">. </w:t>
      </w:r>
      <w:proofErr w:type="spellStart"/>
      <w:r w:rsidRPr="00787C30">
        <w:rPr>
          <w:rFonts w:ascii="Arial" w:hAnsi="Arial" w:cs="Arial"/>
        </w:rPr>
        <w:t>Emure</w:t>
      </w:r>
      <w:proofErr w:type="spellEnd"/>
      <w:r w:rsidRPr="00787C30">
        <w:rPr>
          <w:rFonts w:ascii="Arial" w:hAnsi="Arial" w:cs="Arial"/>
        </w:rPr>
        <w:t xml:space="preserve"> Ile, junction, is known for the sales of smoked bush meat to passersby </w:t>
      </w:r>
      <w:r w:rsidRPr="00787C30">
        <w:rPr>
          <w:rFonts w:ascii="Arial" w:hAnsi="Arial" w:cs="Arial"/>
          <w:lang w:val="en-GB"/>
        </w:rPr>
        <w:t xml:space="preserve">(Cadmus </w:t>
      </w:r>
      <w:r w:rsidRPr="00787C30">
        <w:rPr>
          <w:rFonts w:ascii="Arial" w:hAnsi="Arial" w:cs="Arial"/>
          <w:i/>
          <w:iCs/>
          <w:lang w:val="en-GB"/>
        </w:rPr>
        <w:t>et al</w:t>
      </w:r>
      <w:r w:rsidRPr="00787C30">
        <w:rPr>
          <w:rFonts w:ascii="Arial" w:hAnsi="Arial" w:cs="Arial"/>
          <w:lang w:val="en-GB"/>
        </w:rPr>
        <w:t>., 2023)</w:t>
      </w:r>
      <w:r w:rsidRPr="00787C30">
        <w:rPr>
          <w:rFonts w:ascii="Arial" w:hAnsi="Arial" w:cs="Arial"/>
        </w:rPr>
        <w:t>. In addition,</w:t>
      </w:r>
      <w:r w:rsidRPr="00787C30">
        <w:rPr>
          <w:rFonts w:ascii="Arial" w:hAnsi="Arial" w:cs="Arial"/>
          <w:lang w:val="en-GB"/>
        </w:rPr>
        <w:t xml:space="preserve"> </w:t>
      </w:r>
      <w:proofErr w:type="spellStart"/>
      <w:r w:rsidRPr="00787C30">
        <w:rPr>
          <w:rFonts w:ascii="Arial" w:hAnsi="Arial" w:cs="Arial"/>
          <w:lang w:val="en-GB"/>
        </w:rPr>
        <w:t>Ayede-Ogbese</w:t>
      </w:r>
      <w:proofErr w:type="spellEnd"/>
      <w:r w:rsidRPr="00787C30">
        <w:rPr>
          <w:rFonts w:ascii="Arial" w:hAnsi="Arial" w:cs="Arial"/>
          <w:lang w:val="en-GB"/>
        </w:rPr>
        <w:t xml:space="preserve"> market (</w:t>
      </w:r>
      <w:r w:rsidRPr="005E7E93">
        <w:rPr>
          <w:rFonts w:ascii="Arial" w:hAnsi="Arial" w:cs="Arial"/>
          <w:lang w:val="en-GB"/>
        </w:rPr>
        <w:t>Fig</w:t>
      </w:r>
      <w:r w:rsidRPr="00787C30">
        <w:rPr>
          <w:rFonts w:ascii="Arial" w:hAnsi="Arial" w:cs="Arial"/>
          <w:lang w:val="en-GB"/>
        </w:rPr>
        <w:t xml:space="preserve">. 1) is located along Akure-Benin Expressway, Ondo State, between latitude E6°SE8° and longitude N4°N6°E, with the river originating from </w:t>
      </w:r>
      <w:proofErr w:type="spellStart"/>
      <w:r w:rsidRPr="00787C30">
        <w:rPr>
          <w:rFonts w:ascii="Arial" w:hAnsi="Arial" w:cs="Arial"/>
          <w:lang w:val="en-GB"/>
        </w:rPr>
        <w:t>Ayede</w:t>
      </w:r>
      <w:proofErr w:type="spellEnd"/>
      <w:r w:rsidRPr="00787C30">
        <w:rPr>
          <w:rFonts w:ascii="Arial" w:hAnsi="Arial" w:cs="Arial"/>
          <w:lang w:val="en-GB"/>
        </w:rPr>
        <w:t xml:space="preserve">-Ekiti in Ekiti State and traversing </w:t>
      </w:r>
      <w:proofErr w:type="spellStart"/>
      <w:r w:rsidRPr="00787C30">
        <w:rPr>
          <w:rFonts w:ascii="Arial" w:hAnsi="Arial" w:cs="Arial"/>
          <w:lang w:val="en-GB"/>
        </w:rPr>
        <w:t>Ogbese</w:t>
      </w:r>
      <w:proofErr w:type="spellEnd"/>
      <w:r w:rsidRPr="00787C30">
        <w:rPr>
          <w:rFonts w:ascii="Arial" w:hAnsi="Arial" w:cs="Arial"/>
          <w:lang w:val="en-GB"/>
        </w:rPr>
        <w:t xml:space="preserve"> in Ondo State before reaching Edo State.</w:t>
      </w:r>
    </w:p>
    <w:p w14:paraId="30110FB1" w14:textId="77777777" w:rsidR="00945AA9" w:rsidRPr="00787C30" w:rsidRDefault="00945AA9" w:rsidP="00787C30">
      <w:pPr>
        <w:autoSpaceDE w:val="0"/>
        <w:autoSpaceDN w:val="0"/>
        <w:adjustRightInd w:val="0"/>
        <w:spacing w:line="360" w:lineRule="auto"/>
        <w:jc w:val="both"/>
        <w:rPr>
          <w:rFonts w:ascii="Arial" w:hAnsi="Arial" w:cs="Arial"/>
          <w:bCs/>
          <w:iCs/>
        </w:rPr>
      </w:pPr>
    </w:p>
    <w:bookmarkEnd w:id="2"/>
    <w:p w14:paraId="1D502B9C" w14:textId="77777777" w:rsidR="00B11958" w:rsidRPr="008753C7" w:rsidRDefault="00B11958" w:rsidP="008753C7">
      <w:pPr>
        <w:autoSpaceDE w:val="0"/>
        <w:autoSpaceDN w:val="0"/>
        <w:adjustRightInd w:val="0"/>
        <w:spacing w:line="360" w:lineRule="auto"/>
        <w:jc w:val="both"/>
        <w:rPr>
          <w:rFonts w:ascii="Arial" w:hAnsi="Arial" w:cs="Arial"/>
          <w:bCs/>
          <w:iCs/>
        </w:rPr>
      </w:pPr>
    </w:p>
    <w:p w14:paraId="707450BC" w14:textId="21A043C1" w:rsidR="002E0D56" w:rsidRDefault="00B11958" w:rsidP="00441B6F">
      <w:pPr>
        <w:pStyle w:val="Body"/>
        <w:spacing w:after="0"/>
        <w:rPr>
          <w:rFonts w:ascii="Arial" w:hAnsi="Arial" w:cs="Arial"/>
        </w:rPr>
      </w:pPr>
      <w:r w:rsidRPr="00B11958">
        <w:rPr>
          <w:rFonts w:ascii="Arial" w:hAnsi="Arial" w:cs="Arial"/>
          <w:noProof/>
        </w:rPr>
        <w:drawing>
          <wp:inline distT="0" distB="0" distL="0" distR="0" wp14:anchorId="51E44CDA" wp14:editId="765F9FBF">
            <wp:extent cx="5212080" cy="4173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173855"/>
                    </a:xfrm>
                    <a:prstGeom prst="rect">
                      <a:avLst/>
                    </a:prstGeom>
                    <a:noFill/>
                    <a:ln>
                      <a:noFill/>
                    </a:ln>
                  </pic:spPr>
                </pic:pic>
              </a:graphicData>
            </a:graphic>
          </wp:inline>
        </w:drawing>
      </w:r>
    </w:p>
    <w:p w14:paraId="376B8AC3" w14:textId="77777777" w:rsidR="008753C7" w:rsidRDefault="008753C7" w:rsidP="00441B6F">
      <w:pPr>
        <w:pStyle w:val="Body"/>
        <w:spacing w:after="0"/>
        <w:rPr>
          <w:rFonts w:ascii="Arial" w:hAnsi="Arial" w:cs="Arial"/>
        </w:rPr>
      </w:pPr>
    </w:p>
    <w:p w14:paraId="624E8B69" w14:textId="77777777" w:rsidR="00A03B96" w:rsidRDefault="00A03B96" w:rsidP="00441B6F">
      <w:pPr>
        <w:pStyle w:val="Body"/>
        <w:spacing w:after="0"/>
        <w:rPr>
          <w:rFonts w:ascii="Arial" w:hAnsi="Arial" w:cs="Arial"/>
        </w:rPr>
      </w:pPr>
    </w:p>
    <w:p w14:paraId="7A472517" w14:textId="7BC0453D" w:rsidR="00A03B96" w:rsidRDefault="00A03B96" w:rsidP="00441B6F">
      <w:pPr>
        <w:pStyle w:val="Body"/>
        <w:spacing w:after="0"/>
        <w:rPr>
          <w:rFonts w:ascii="Arial" w:hAnsi="Arial" w:cs="Arial"/>
        </w:rPr>
      </w:pPr>
    </w:p>
    <w:p w14:paraId="1A2D33A4" w14:textId="77777777" w:rsidR="00945AA9" w:rsidRDefault="00945AA9" w:rsidP="00441B6F">
      <w:pPr>
        <w:pStyle w:val="Body"/>
        <w:spacing w:after="0"/>
        <w:rPr>
          <w:rFonts w:ascii="Arial" w:hAnsi="Arial" w:cs="Arial"/>
        </w:rPr>
      </w:pPr>
    </w:p>
    <w:p w14:paraId="5E841127" w14:textId="27694688" w:rsidR="007E3A79" w:rsidRPr="00945AA9" w:rsidRDefault="00AA74E0" w:rsidP="002E394B">
      <w:pPr>
        <w:pStyle w:val="Body"/>
        <w:spacing w:after="0"/>
        <w:rPr>
          <w:rFonts w:ascii="Arial" w:hAnsi="Arial" w:cs="Arial"/>
          <w:sz w:val="18"/>
          <w:szCs w:val="18"/>
        </w:rPr>
      </w:pPr>
      <w:r w:rsidRPr="00945AA9">
        <w:rPr>
          <w:rFonts w:ascii="Arial" w:hAnsi="Arial" w:cs="Arial"/>
          <w:b/>
          <w:caps/>
          <w:sz w:val="18"/>
          <w:szCs w:val="18"/>
        </w:rPr>
        <w:t xml:space="preserve">2.1 </w:t>
      </w:r>
      <w:r w:rsidR="007E3A79" w:rsidRPr="00945AA9">
        <w:rPr>
          <w:rFonts w:ascii="Arial" w:hAnsi="Arial" w:cs="Arial"/>
          <w:b/>
          <w:sz w:val="18"/>
          <w:szCs w:val="18"/>
        </w:rPr>
        <w:t>Sample collection</w:t>
      </w:r>
      <w:r w:rsidRPr="00945AA9">
        <w:rPr>
          <w:rFonts w:ascii="Arial" w:hAnsi="Arial" w:cs="Arial"/>
          <w:sz w:val="18"/>
          <w:szCs w:val="18"/>
        </w:rPr>
        <w:t xml:space="preserve">  </w:t>
      </w:r>
      <w:r w:rsidR="007E3A79" w:rsidRPr="00945AA9">
        <w:rPr>
          <w:rFonts w:ascii="Arial" w:hAnsi="Arial" w:cs="Arial"/>
          <w:b/>
          <w:bCs/>
          <w:sz w:val="18"/>
          <w:szCs w:val="18"/>
          <w:lang w:val="en-GB"/>
        </w:rPr>
        <w:t xml:space="preserve"> </w:t>
      </w:r>
    </w:p>
    <w:p w14:paraId="0B92E7ED" w14:textId="77777777" w:rsidR="007E3A79" w:rsidRPr="00945AA9" w:rsidRDefault="007E3A79" w:rsidP="007E3A79">
      <w:pPr>
        <w:spacing w:line="360" w:lineRule="auto"/>
        <w:jc w:val="both"/>
        <w:rPr>
          <w:rFonts w:ascii="Arial" w:hAnsi="Arial" w:cs="Arial"/>
          <w:sz w:val="18"/>
          <w:szCs w:val="18"/>
          <w:lang w:val="en-GB"/>
        </w:rPr>
      </w:pPr>
      <w:r w:rsidRPr="00945AA9">
        <w:rPr>
          <w:rFonts w:ascii="Arial" w:hAnsi="Arial" w:cs="Arial"/>
          <w:sz w:val="18"/>
          <w:szCs w:val="18"/>
          <w:lang w:val="en-GB"/>
        </w:rPr>
        <w:t xml:space="preserve">Smoked dried </w:t>
      </w:r>
      <w:r w:rsidRPr="00945AA9">
        <w:rPr>
          <w:rFonts w:ascii="Arial" w:hAnsi="Arial" w:cs="Arial"/>
          <w:i/>
          <w:sz w:val="18"/>
          <w:szCs w:val="18"/>
          <w:lang w:val="en-GB"/>
        </w:rPr>
        <w:t xml:space="preserve">Clarias </w:t>
      </w:r>
      <w:proofErr w:type="spellStart"/>
      <w:r w:rsidRPr="00945AA9">
        <w:rPr>
          <w:rFonts w:ascii="Arial" w:hAnsi="Arial" w:cs="Arial"/>
          <w:i/>
          <w:sz w:val="18"/>
          <w:szCs w:val="18"/>
          <w:lang w:val="en-GB"/>
        </w:rPr>
        <w:t>gariepinus</w:t>
      </w:r>
      <w:proofErr w:type="spellEnd"/>
      <w:r w:rsidRPr="00945AA9">
        <w:rPr>
          <w:rFonts w:ascii="Arial" w:hAnsi="Arial" w:cs="Arial"/>
          <w:sz w:val="18"/>
          <w:szCs w:val="18"/>
          <w:lang w:val="en-GB"/>
        </w:rPr>
        <w:t xml:space="preserve"> (catfish) samples were procured from three different fish sellers in </w:t>
      </w:r>
      <w:proofErr w:type="spellStart"/>
      <w:r w:rsidRPr="00945AA9">
        <w:rPr>
          <w:rFonts w:ascii="Arial" w:hAnsi="Arial" w:cs="Arial"/>
          <w:sz w:val="18"/>
          <w:szCs w:val="18"/>
          <w:lang w:val="en-GB"/>
        </w:rPr>
        <w:t>Ayade-Ogbese</w:t>
      </w:r>
      <w:proofErr w:type="spellEnd"/>
      <w:r w:rsidRPr="00945AA9">
        <w:rPr>
          <w:rFonts w:ascii="Arial" w:hAnsi="Arial" w:cs="Arial"/>
          <w:sz w:val="18"/>
          <w:szCs w:val="18"/>
          <w:lang w:val="en-GB"/>
        </w:rPr>
        <w:t xml:space="preserve"> market, while smoked </w:t>
      </w:r>
      <w:r w:rsidRPr="00945AA9">
        <w:rPr>
          <w:rFonts w:ascii="Arial" w:hAnsi="Arial" w:cs="Arial"/>
          <w:i/>
          <w:sz w:val="18"/>
          <w:szCs w:val="18"/>
          <w:lang w:val="en-GB"/>
        </w:rPr>
        <w:t xml:space="preserve">Thryonomys </w:t>
      </w:r>
      <w:proofErr w:type="spellStart"/>
      <w:r w:rsidRPr="00945AA9">
        <w:rPr>
          <w:rFonts w:ascii="Arial" w:hAnsi="Arial" w:cs="Arial"/>
          <w:i/>
          <w:sz w:val="18"/>
          <w:szCs w:val="18"/>
          <w:lang w:val="en-GB"/>
        </w:rPr>
        <w:t>swinderianus</w:t>
      </w:r>
      <w:proofErr w:type="spellEnd"/>
      <w:r w:rsidRPr="00945AA9">
        <w:rPr>
          <w:rFonts w:ascii="Arial" w:hAnsi="Arial" w:cs="Arial"/>
          <w:sz w:val="18"/>
          <w:szCs w:val="18"/>
          <w:lang w:val="en-GB"/>
        </w:rPr>
        <w:t xml:space="preserve"> (grasscutter) samples were procured from three different traders at </w:t>
      </w:r>
      <w:proofErr w:type="spellStart"/>
      <w:r w:rsidRPr="00945AA9">
        <w:rPr>
          <w:rFonts w:ascii="Arial" w:hAnsi="Arial" w:cs="Arial"/>
          <w:sz w:val="18"/>
          <w:szCs w:val="18"/>
          <w:lang w:val="en-GB"/>
        </w:rPr>
        <w:t>Emure</w:t>
      </w:r>
      <w:proofErr w:type="spellEnd"/>
      <w:r w:rsidRPr="00945AA9">
        <w:rPr>
          <w:rFonts w:ascii="Arial" w:hAnsi="Arial" w:cs="Arial"/>
          <w:sz w:val="18"/>
          <w:szCs w:val="18"/>
          <w:lang w:val="en-GB"/>
        </w:rPr>
        <w:t xml:space="preserve"> Ile market, Owo Ondo State. The samples were wrapped in </w:t>
      </w:r>
      <w:proofErr w:type="spellStart"/>
      <w:r w:rsidRPr="00945AA9">
        <w:rPr>
          <w:rFonts w:ascii="Arial" w:hAnsi="Arial" w:cs="Arial"/>
          <w:sz w:val="18"/>
          <w:szCs w:val="18"/>
          <w:lang w:val="en-GB"/>
        </w:rPr>
        <w:t>aluminum</w:t>
      </w:r>
      <w:proofErr w:type="spellEnd"/>
      <w:r w:rsidRPr="00945AA9">
        <w:rPr>
          <w:rFonts w:ascii="Arial" w:hAnsi="Arial" w:cs="Arial"/>
          <w:sz w:val="18"/>
          <w:szCs w:val="18"/>
          <w:lang w:val="en-GB"/>
        </w:rPr>
        <w:t xml:space="preserve"> foil, kept in a </w:t>
      </w:r>
      <w:proofErr w:type="spellStart"/>
      <w:r w:rsidRPr="00945AA9">
        <w:rPr>
          <w:rFonts w:ascii="Arial" w:hAnsi="Arial" w:cs="Arial"/>
          <w:sz w:val="18"/>
          <w:szCs w:val="18"/>
          <w:lang w:val="en-GB"/>
        </w:rPr>
        <w:t>ziplock</w:t>
      </w:r>
      <w:proofErr w:type="spellEnd"/>
      <w:r w:rsidRPr="00945AA9">
        <w:rPr>
          <w:rFonts w:ascii="Arial" w:hAnsi="Arial" w:cs="Arial"/>
          <w:sz w:val="18"/>
          <w:szCs w:val="18"/>
          <w:lang w:val="en-GB"/>
        </w:rPr>
        <w:t xml:space="preserve"> bag, and transported to the Animal and Environmental Biology laboratory. The samples were air-dried in the laboratory for seven (7) days, after which they were ground, sieved and homogenised.</w:t>
      </w:r>
    </w:p>
    <w:p w14:paraId="1DD83203"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Materials and reagents</w:t>
      </w:r>
    </w:p>
    <w:p w14:paraId="0A035870" w14:textId="77777777" w:rsidR="007E3A79" w:rsidRPr="00945AA9" w:rsidRDefault="007E3A79" w:rsidP="007E3A79">
      <w:pPr>
        <w:spacing w:line="360" w:lineRule="auto"/>
        <w:jc w:val="both"/>
        <w:rPr>
          <w:rFonts w:ascii="Arial" w:hAnsi="Arial" w:cs="Arial"/>
          <w:color w:val="0E101A"/>
          <w:sz w:val="18"/>
          <w:szCs w:val="18"/>
        </w:rPr>
      </w:pPr>
      <w:r w:rsidRPr="00945AA9">
        <w:rPr>
          <w:rFonts w:ascii="Arial" w:hAnsi="Arial" w:cs="Arial"/>
          <w:bCs/>
          <w:sz w:val="18"/>
          <w:szCs w:val="18"/>
        </w:rPr>
        <w:lastRenderedPageBreak/>
        <w:t>Concentrated nitric acid (HNO</w:t>
      </w:r>
      <w:r w:rsidRPr="00945AA9">
        <w:rPr>
          <w:rFonts w:ascii="Cambria Math" w:hAnsi="Cambria Math" w:cs="Cambria Math"/>
          <w:bCs/>
          <w:sz w:val="18"/>
          <w:szCs w:val="18"/>
        </w:rPr>
        <w:t>₃</w:t>
      </w:r>
      <w:r w:rsidRPr="00945AA9">
        <w:rPr>
          <w:rFonts w:ascii="Arial" w:hAnsi="Arial" w:cs="Arial"/>
          <w:bCs/>
          <w:sz w:val="18"/>
          <w:szCs w:val="18"/>
        </w:rPr>
        <w:t xml:space="preserve">), concentrated hydrochloric acid, deionized water, </w:t>
      </w:r>
      <w:r w:rsidRPr="00945AA9">
        <w:rPr>
          <w:rFonts w:ascii="Arial" w:hAnsi="Arial" w:cs="Arial"/>
          <w:color w:val="0E101A"/>
          <w:sz w:val="18"/>
          <w:szCs w:val="18"/>
        </w:rPr>
        <w:t xml:space="preserve">Whatman No 1 filter paper (125mm), </w:t>
      </w:r>
      <w:proofErr w:type="spellStart"/>
      <w:r w:rsidRPr="00945AA9">
        <w:rPr>
          <w:rFonts w:ascii="Arial" w:hAnsi="Arial" w:cs="Arial"/>
          <w:color w:val="0E101A"/>
          <w:sz w:val="18"/>
          <w:szCs w:val="18"/>
        </w:rPr>
        <w:t>deionised</w:t>
      </w:r>
      <w:proofErr w:type="spellEnd"/>
      <w:r w:rsidRPr="00945AA9">
        <w:rPr>
          <w:rFonts w:ascii="Arial" w:hAnsi="Arial" w:cs="Arial"/>
          <w:color w:val="0E101A"/>
          <w:sz w:val="18"/>
          <w:szCs w:val="18"/>
        </w:rPr>
        <w:t xml:space="preserve"> water, and a hot plate.</w:t>
      </w:r>
    </w:p>
    <w:p w14:paraId="3D646EC5" w14:textId="77777777" w:rsidR="007E3A79" w:rsidRPr="00945AA9" w:rsidRDefault="007E3A79" w:rsidP="007E3A79">
      <w:pPr>
        <w:spacing w:line="360" w:lineRule="auto"/>
        <w:jc w:val="both"/>
        <w:rPr>
          <w:rFonts w:ascii="Arial" w:hAnsi="Arial" w:cs="Arial"/>
          <w:b/>
          <w:bCs/>
          <w:color w:val="0E101A"/>
          <w:sz w:val="18"/>
          <w:szCs w:val="18"/>
        </w:rPr>
      </w:pPr>
      <w:r w:rsidRPr="00945AA9">
        <w:rPr>
          <w:rFonts w:ascii="Arial" w:hAnsi="Arial" w:cs="Arial"/>
          <w:b/>
          <w:bCs/>
          <w:color w:val="0E101A"/>
          <w:sz w:val="18"/>
          <w:szCs w:val="18"/>
        </w:rPr>
        <w:t>Digestion Process</w:t>
      </w:r>
    </w:p>
    <w:p w14:paraId="50FA4A3E" w14:textId="515208EE" w:rsidR="007E3A79" w:rsidRPr="00945AA9" w:rsidRDefault="007E3A79" w:rsidP="007E3A79">
      <w:pPr>
        <w:spacing w:line="360" w:lineRule="auto"/>
        <w:jc w:val="both"/>
        <w:rPr>
          <w:rFonts w:ascii="Arial" w:hAnsi="Arial" w:cs="Arial"/>
          <w:sz w:val="18"/>
          <w:szCs w:val="18"/>
        </w:rPr>
      </w:pPr>
      <w:r w:rsidRPr="00945AA9">
        <w:rPr>
          <w:rFonts w:ascii="Arial" w:hAnsi="Arial" w:cs="Arial"/>
          <w:sz w:val="18"/>
          <w:szCs w:val="18"/>
        </w:rPr>
        <w:t xml:space="preserve">The protocol of the </w:t>
      </w:r>
      <w:r w:rsidRPr="00945AA9">
        <w:rPr>
          <w:rStyle w:val="Emphasis"/>
          <w:rFonts w:ascii="Arial" w:hAnsi="Arial" w:cs="Arial"/>
          <w:i w:val="0"/>
          <w:iCs w:val="0"/>
          <w:sz w:val="18"/>
          <w:szCs w:val="18"/>
          <w:shd w:val="clear" w:color="auto" w:fill="FFFFFF"/>
        </w:rPr>
        <w:t>Association</w:t>
      </w:r>
      <w:r w:rsidRPr="00945AA9">
        <w:rPr>
          <w:rFonts w:ascii="Arial" w:hAnsi="Arial" w:cs="Arial"/>
          <w:i/>
          <w:iCs/>
          <w:sz w:val="18"/>
          <w:szCs w:val="18"/>
          <w:shd w:val="clear" w:color="auto" w:fill="FFFFFF"/>
        </w:rPr>
        <w:t> </w:t>
      </w:r>
      <w:r w:rsidRPr="00945AA9">
        <w:rPr>
          <w:rFonts w:ascii="Arial" w:hAnsi="Arial" w:cs="Arial"/>
          <w:sz w:val="18"/>
          <w:szCs w:val="18"/>
          <w:shd w:val="clear" w:color="auto" w:fill="FFFFFF"/>
        </w:rPr>
        <w:t>of</w:t>
      </w:r>
      <w:r w:rsidRPr="00945AA9">
        <w:rPr>
          <w:rFonts w:ascii="Arial" w:hAnsi="Arial" w:cs="Arial"/>
          <w:i/>
          <w:iCs/>
          <w:sz w:val="18"/>
          <w:szCs w:val="18"/>
          <w:shd w:val="clear" w:color="auto" w:fill="FFFFFF"/>
        </w:rPr>
        <w:t> </w:t>
      </w:r>
      <w:r w:rsidRPr="00945AA9">
        <w:rPr>
          <w:rStyle w:val="Emphasis"/>
          <w:rFonts w:ascii="Arial" w:hAnsi="Arial" w:cs="Arial"/>
          <w:i w:val="0"/>
          <w:iCs w:val="0"/>
          <w:sz w:val="18"/>
          <w:szCs w:val="18"/>
          <w:shd w:val="clear" w:color="auto" w:fill="FFFFFF"/>
        </w:rPr>
        <w:t>Official Analytical Chemists (</w:t>
      </w:r>
      <w:r w:rsidR="00945AA9" w:rsidRPr="00945AA9">
        <w:rPr>
          <w:rStyle w:val="Emphasis"/>
          <w:rFonts w:ascii="Arial" w:hAnsi="Arial" w:cs="Arial"/>
          <w:i w:val="0"/>
          <w:iCs w:val="0"/>
          <w:sz w:val="18"/>
          <w:szCs w:val="18"/>
          <w:shd w:val="clear" w:color="auto" w:fill="FFFFFF"/>
        </w:rPr>
        <w:t xml:space="preserve">AOAC, </w:t>
      </w:r>
      <w:r w:rsidRPr="00945AA9">
        <w:rPr>
          <w:rStyle w:val="Emphasis"/>
          <w:rFonts w:ascii="Arial" w:hAnsi="Arial" w:cs="Arial"/>
          <w:i w:val="0"/>
          <w:iCs w:val="0"/>
          <w:sz w:val="18"/>
          <w:szCs w:val="18"/>
          <w:shd w:val="clear" w:color="auto" w:fill="FFFFFF"/>
        </w:rPr>
        <w:t>2023)</w:t>
      </w:r>
      <w:r w:rsidRPr="00945AA9">
        <w:rPr>
          <w:rFonts w:ascii="Arial" w:hAnsi="Arial" w:cs="Arial"/>
          <w:sz w:val="18"/>
          <w:szCs w:val="18"/>
        </w:rPr>
        <w:t xml:space="preserve"> was adopted in this study. 0.5g of the pulverized smoked fish and grasscutter samples were weighed into beakers; thereafter, 9 ml of concentrated HNO</w:t>
      </w:r>
      <w:r w:rsidRPr="00945AA9">
        <w:rPr>
          <w:rFonts w:ascii="Cambria Math" w:hAnsi="Cambria Math" w:cs="Cambria Math"/>
          <w:sz w:val="18"/>
          <w:szCs w:val="18"/>
        </w:rPr>
        <w:t>₃</w:t>
      </w:r>
      <w:r w:rsidRPr="00945AA9">
        <w:rPr>
          <w:rFonts w:ascii="Arial" w:hAnsi="Arial" w:cs="Arial"/>
          <w:sz w:val="18"/>
          <w:szCs w:val="18"/>
        </w:rPr>
        <w:t xml:space="preserve"> as well as 3 ml of HCl were measured and transferred into the beaker. The mixtures were thoroughly mixed and placed on the hot plate for 90</w:t>
      </w:r>
      <w:r w:rsidRPr="00945AA9">
        <w:rPr>
          <w:rFonts w:ascii="Arial" w:hAnsi="Arial" w:cs="Arial"/>
          <w:sz w:val="18"/>
          <w:szCs w:val="18"/>
          <w:vertAlign w:val="superscript"/>
        </w:rPr>
        <w:t>0</w:t>
      </w:r>
      <w:r w:rsidRPr="00945AA9">
        <w:rPr>
          <w:rFonts w:ascii="Arial" w:hAnsi="Arial" w:cs="Arial"/>
          <w:sz w:val="18"/>
          <w:szCs w:val="18"/>
        </w:rPr>
        <w:t xml:space="preserve">. The mixtures were allowed to cool and washed out of the beaker with deionized water. The mixtures were centrifuged and filtered using the </w:t>
      </w:r>
      <w:r w:rsidRPr="00945AA9">
        <w:rPr>
          <w:rFonts w:ascii="Arial" w:hAnsi="Arial" w:cs="Arial"/>
          <w:color w:val="0E101A"/>
          <w:sz w:val="18"/>
          <w:szCs w:val="18"/>
        </w:rPr>
        <w:t xml:space="preserve">Whatman filter paper and were poured into a </w:t>
      </w:r>
      <w:r w:rsidRPr="00945AA9">
        <w:rPr>
          <w:rFonts w:ascii="Arial" w:hAnsi="Arial" w:cs="Arial"/>
          <w:sz w:val="18"/>
          <w:szCs w:val="18"/>
        </w:rPr>
        <w:t xml:space="preserve">volumetric flask and the volume of the mixture was then brought to the 100ml mark on the volumetric flask and thoroughly mixed with </w:t>
      </w:r>
      <w:proofErr w:type="spellStart"/>
      <w:r w:rsidRPr="00945AA9">
        <w:rPr>
          <w:rFonts w:ascii="Arial" w:hAnsi="Arial" w:cs="Arial"/>
          <w:sz w:val="18"/>
          <w:szCs w:val="18"/>
        </w:rPr>
        <w:t>deionised</w:t>
      </w:r>
      <w:proofErr w:type="spellEnd"/>
      <w:r w:rsidRPr="00945AA9">
        <w:rPr>
          <w:rFonts w:ascii="Arial" w:hAnsi="Arial" w:cs="Arial"/>
          <w:sz w:val="18"/>
          <w:szCs w:val="18"/>
        </w:rPr>
        <w:t xml:space="preserve"> water for heavy metal analysis (Olayinka-Olagunju et al., 2021; </w:t>
      </w:r>
      <w:proofErr w:type="spellStart"/>
      <w:r w:rsidRPr="00945AA9">
        <w:rPr>
          <w:rFonts w:ascii="Arial" w:hAnsi="Arial" w:cs="Arial"/>
          <w:sz w:val="18"/>
          <w:szCs w:val="18"/>
        </w:rPr>
        <w:t>Faseyi</w:t>
      </w:r>
      <w:proofErr w:type="spellEnd"/>
      <w:r w:rsidRPr="00945AA9">
        <w:rPr>
          <w:rFonts w:ascii="Arial" w:hAnsi="Arial" w:cs="Arial"/>
          <w:sz w:val="18"/>
          <w:szCs w:val="18"/>
        </w:rPr>
        <w:t xml:space="preserve"> et al., 2022, Ibrahim et al.,</w:t>
      </w:r>
      <w:r w:rsidR="00945AA9">
        <w:rPr>
          <w:rFonts w:ascii="Arial" w:hAnsi="Arial" w:cs="Arial"/>
          <w:sz w:val="18"/>
          <w:szCs w:val="18"/>
        </w:rPr>
        <w:t xml:space="preserve"> </w:t>
      </w:r>
      <w:r w:rsidRPr="00945AA9">
        <w:rPr>
          <w:rFonts w:ascii="Arial" w:hAnsi="Arial" w:cs="Arial"/>
          <w:sz w:val="18"/>
          <w:szCs w:val="18"/>
        </w:rPr>
        <w:t>2023).</w:t>
      </w:r>
    </w:p>
    <w:p w14:paraId="2CFEFBB9"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Heavy Metal Analysis</w:t>
      </w:r>
    </w:p>
    <w:p w14:paraId="4D0BC1D2" w14:textId="77777777" w:rsidR="007E3A79" w:rsidRPr="00945AA9" w:rsidRDefault="007E3A79" w:rsidP="007E3A79">
      <w:pPr>
        <w:spacing w:line="360" w:lineRule="auto"/>
        <w:jc w:val="both"/>
        <w:rPr>
          <w:rFonts w:ascii="Arial" w:hAnsi="Arial" w:cs="Arial"/>
          <w:b/>
          <w:sz w:val="18"/>
          <w:szCs w:val="18"/>
        </w:rPr>
      </w:pPr>
      <w:r w:rsidRPr="00945AA9">
        <w:rPr>
          <w:rFonts w:ascii="Arial" w:hAnsi="Arial" w:cs="Arial"/>
          <w:sz w:val="18"/>
          <w:szCs w:val="18"/>
        </w:rPr>
        <w:t>The digestate was used for the analysis of heavy metals using the Atomic Absorption Spectrophotometer (AAS) modeled by AA990 PG Instrument Ltd, England. The concentration of each element was read out in part per million (ppm). The calibration was done with standards before the determination of each metal (</w:t>
      </w:r>
      <w:proofErr w:type="spellStart"/>
      <w:r w:rsidRPr="00945AA9">
        <w:rPr>
          <w:rFonts w:ascii="Arial" w:hAnsi="Arial" w:cs="Arial"/>
          <w:sz w:val="18"/>
          <w:szCs w:val="18"/>
        </w:rPr>
        <w:t>Bwala</w:t>
      </w:r>
      <w:proofErr w:type="spellEnd"/>
      <w:r w:rsidRPr="00945AA9">
        <w:rPr>
          <w:rFonts w:ascii="Arial" w:hAnsi="Arial" w:cs="Arial"/>
          <w:sz w:val="18"/>
          <w:szCs w:val="18"/>
        </w:rPr>
        <w:t xml:space="preserve"> et al., 2023). Before the determination of each metal analysis, calibration was done with standards and the AAS detection limits for Fe, Cd, Cr, Ni, and Mn were 0.0046 mg/kg, 0.0028 mg/kg, 0.005 mg/kg, 0.008 mg/kg and 0.002 mg/kg, respectively</w:t>
      </w:r>
    </w:p>
    <w:p w14:paraId="4AA91EA9" w14:textId="77777777" w:rsidR="00505F06" w:rsidRPr="002E394B" w:rsidRDefault="00505F06" w:rsidP="00441B6F">
      <w:pPr>
        <w:pStyle w:val="Body"/>
        <w:spacing w:after="0"/>
        <w:rPr>
          <w:rFonts w:ascii="Times New Roman" w:hAnsi="Times New Roman"/>
        </w:rPr>
      </w:pPr>
    </w:p>
    <w:p w14:paraId="18CA26AB" w14:textId="6F87B00E" w:rsidR="007E3A79" w:rsidRPr="002E394B" w:rsidRDefault="00AA74E0" w:rsidP="007E3A79">
      <w:pPr>
        <w:spacing w:line="360" w:lineRule="auto"/>
        <w:jc w:val="both"/>
        <w:rPr>
          <w:rFonts w:ascii="Times New Roman" w:hAnsi="Times New Roman"/>
          <w:b/>
        </w:rPr>
      </w:pPr>
      <w:r w:rsidRPr="002E394B">
        <w:rPr>
          <w:rFonts w:ascii="Times New Roman" w:hAnsi="Times New Roman"/>
          <w:b/>
          <w:u w:val="single"/>
        </w:rPr>
        <w:t xml:space="preserve">2.1.1 </w:t>
      </w:r>
      <w:r w:rsidR="007E3A79" w:rsidRPr="002E394B">
        <w:rPr>
          <w:rFonts w:ascii="Times New Roman" w:hAnsi="Times New Roman"/>
          <w:b/>
          <w:u w:val="single"/>
        </w:rPr>
        <w:t>Data Analysis</w:t>
      </w:r>
      <w:r w:rsidRPr="002E394B">
        <w:rPr>
          <w:rFonts w:ascii="Times New Roman" w:hAnsi="Times New Roman"/>
        </w:rPr>
        <w:t xml:space="preserve"> </w:t>
      </w:r>
    </w:p>
    <w:p w14:paraId="1E3A3BAD"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Statistical Analysis</w:t>
      </w:r>
    </w:p>
    <w:p w14:paraId="3B100F40" w14:textId="1681FDB5" w:rsidR="007E3A79" w:rsidRPr="00945AA9" w:rsidRDefault="007E3A79" w:rsidP="007E3A79">
      <w:pPr>
        <w:pStyle w:val="NoSpacing"/>
        <w:spacing w:line="360" w:lineRule="auto"/>
        <w:jc w:val="both"/>
        <w:rPr>
          <w:rFonts w:ascii="Arial" w:hAnsi="Arial" w:cs="Arial"/>
          <w:b/>
          <w:bCs/>
          <w:sz w:val="20"/>
          <w:szCs w:val="20"/>
        </w:rPr>
      </w:pPr>
      <w:r w:rsidRPr="00945AA9">
        <w:rPr>
          <w:rFonts w:ascii="Arial" w:hAnsi="Arial" w:cs="Arial"/>
          <w:bCs/>
          <w:sz w:val="20"/>
          <w:szCs w:val="20"/>
        </w:rPr>
        <w:t xml:space="preserve">R Studio software </w:t>
      </w:r>
      <w:r w:rsidRPr="00945AA9">
        <w:rPr>
          <w:rFonts w:ascii="Arial" w:hAnsi="Arial" w:cs="Arial"/>
          <w:color w:val="000000"/>
          <w:sz w:val="20"/>
          <w:szCs w:val="20"/>
          <w:bdr w:val="none" w:sz="0" w:space="0" w:color="auto" w:frame="1"/>
        </w:rPr>
        <w:t xml:space="preserve">version 4.3.2 (2023-10-31 </w:t>
      </w:r>
      <w:proofErr w:type="spellStart"/>
      <w:r w:rsidRPr="00945AA9">
        <w:rPr>
          <w:rFonts w:ascii="Arial" w:hAnsi="Arial" w:cs="Arial"/>
          <w:color w:val="000000"/>
          <w:sz w:val="20"/>
          <w:szCs w:val="20"/>
          <w:bdr w:val="none" w:sz="0" w:space="0" w:color="auto" w:frame="1"/>
        </w:rPr>
        <w:t>ucrt</w:t>
      </w:r>
      <w:proofErr w:type="spellEnd"/>
      <w:r w:rsidRPr="00945AA9">
        <w:rPr>
          <w:rFonts w:ascii="Arial" w:hAnsi="Arial" w:cs="Arial"/>
          <w:color w:val="000000"/>
          <w:sz w:val="20"/>
          <w:szCs w:val="20"/>
          <w:bdr w:val="none" w:sz="0" w:space="0" w:color="auto" w:frame="1"/>
        </w:rPr>
        <w:t>)</w:t>
      </w:r>
      <w:r w:rsidRPr="00945AA9">
        <w:rPr>
          <w:rFonts w:ascii="Arial" w:hAnsi="Arial" w:cs="Arial"/>
          <w:bCs/>
          <w:sz w:val="20"/>
          <w:szCs w:val="20"/>
        </w:rPr>
        <w:t xml:space="preserve"> was used to check the mean concentration </w:t>
      </w:r>
      <w:proofErr w:type="gramStart"/>
      <w:r w:rsidRPr="00945AA9">
        <w:rPr>
          <w:rFonts w:ascii="Arial" w:hAnsi="Arial" w:cs="Arial"/>
          <w:bCs/>
          <w:sz w:val="20"/>
          <w:szCs w:val="20"/>
        </w:rPr>
        <w:t xml:space="preserve">and </w:t>
      </w:r>
      <w:r w:rsidR="00945AA9" w:rsidRPr="00945AA9">
        <w:rPr>
          <w:rFonts w:ascii="Arial" w:hAnsi="Arial" w:cs="Arial"/>
          <w:bCs/>
          <w:sz w:val="20"/>
          <w:szCs w:val="20"/>
        </w:rPr>
        <w:t xml:space="preserve"> </w:t>
      </w:r>
      <w:r w:rsidRPr="00945AA9">
        <w:rPr>
          <w:rFonts w:ascii="Arial" w:hAnsi="Arial" w:cs="Arial"/>
          <w:bCs/>
          <w:sz w:val="20"/>
          <w:szCs w:val="20"/>
        </w:rPr>
        <w:t>standard</w:t>
      </w:r>
      <w:proofErr w:type="gramEnd"/>
      <w:r w:rsidRPr="00945AA9">
        <w:rPr>
          <w:rFonts w:ascii="Arial" w:hAnsi="Arial" w:cs="Arial"/>
          <w:bCs/>
          <w:sz w:val="20"/>
          <w:szCs w:val="20"/>
        </w:rPr>
        <w:t xml:space="preserve"> deviation of heavy metals. A one-way ANOVA of </w:t>
      </w:r>
      <w:r w:rsidRPr="00945AA9">
        <w:rPr>
          <w:rFonts w:ascii="Arial" w:hAnsi="Arial" w:cs="Arial"/>
          <w:sz w:val="20"/>
          <w:szCs w:val="20"/>
        </w:rPr>
        <w:t xml:space="preserve">the significance level at p&lt;0.05 </w:t>
      </w:r>
      <w:r w:rsidRPr="00945AA9">
        <w:rPr>
          <w:rFonts w:ascii="Arial" w:hAnsi="Arial" w:cs="Arial"/>
          <w:bCs/>
          <w:sz w:val="20"/>
          <w:szCs w:val="20"/>
        </w:rPr>
        <w:t xml:space="preserve">was also done to compare the heavy metal concentration results from </w:t>
      </w:r>
      <w:r w:rsidRPr="00945AA9">
        <w:rPr>
          <w:rFonts w:ascii="Arial" w:hAnsi="Arial" w:cs="Arial"/>
          <w:bCs/>
          <w:i/>
          <w:iCs/>
          <w:sz w:val="20"/>
          <w:szCs w:val="20"/>
        </w:rPr>
        <w:t>C</w:t>
      </w:r>
      <w:r w:rsidRPr="00945AA9">
        <w:rPr>
          <w:rFonts w:ascii="Arial" w:hAnsi="Arial" w:cs="Arial"/>
          <w:bCs/>
          <w:sz w:val="20"/>
          <w:szCs w:val="20"/>
        </w:rPr>
        <w:t>.</w:t>
      </w:r>
      <w:r w:rsidRPr="00945AA9">
        <w:rPr>
          <w:rFonts w:ascii="Arial" w:hAnsi="Arial" w:cs="Arial"/>
          <w:bCs/>
          <w:i/>
          <w:iCs/>
          <w:sz w:val="20"/>
          <w:szCs w:val="20"/>
        </w:rPr>
        <w:t xml:space="preserve"> </w:t>
      </w:r>
      <w:proofErr w:type="spellStart"/>
      <w:r w:rsidRPr="00945AA9">
        <w:rPr>
          <w:rFonts w:ascii="Arial" w:hAnsi="Arial" w:cs="Arial"/>
          <w:bCs/>
          <w:i/>
          <w:iCs/>
          <w:sz w:val="20"/>
          <w:szCs w:val="20"/>
        </w:rPr>
        <w:t>gariepinus</w:t>
      </w:r>
      <w:proofErr w:type="spellEnd"/>
      <w:r w:rsidRPr="00945AA9">
        <w:rPr>
          <w:rFonts w:ascii="Arial" w:hAnsi="Arial" w:cs="Arial"/>
          <w:bCs/>
          <w:sz w:val="20"/>
          <w:szCs w:val="20"/>
        </w:rPr>
        <w:t xml:space="preserve"> and </w:t>
      </w:r>
      <w:r w:rsidRPr="00945AA9">
        <w:rPr>
          <w:rFonts w:ascii="Arial" w:hAnsi="Arial" w:cs="Arial"/>
          <w:i/>
          <w:sz w:val="20"/>
          <w:szCs w:val="20"/>
          <w:lang w:val="en-GB"/>
        </w:rPr>
        <w:t xml:space="preserve">T. </w:t>
      </w:r>
      <w:proofErr w:type="spellStart"/>
      <w:r w:rsidRPr="00945AA9">
        <w:rPr>
          <w:rFonts w:ascii="Arial" w:hAnsi="Arial" w:cs="Arial"/>
          <w:i/>
          <w:sz w:val="20"/>
          <w:szCs w:val="20"/>
          <w:lang w:val="en-GB"/>
        </w:rPr>
        <w:t>swinderianus</w:t>
      </w:r>
      <w:proofErr w:type="spellEnd"/>
      <w:r w:rsidRPr="00945AA9">
        <w:rPr>
          <w:rFonts w:ascii="Arial" w:hAnsi="Arial" w:cs="Arial"/>
          <w:sz w:val="20"/>
          <w:szCs w:val="20"/>
        </w:rPr>
        <w:t>. Microsoft Excel was used for all graphical presentations.</w:t>
      </w:r>
    </w:p>
    <w:p w14:paraId="7225D4F3" w14:textId="77777777" w:rsidR="007E3A79" w:rsidRPr="00945AA9" w:rsidRDefault="007E3A79" w:rsidP="007E3A79">
      <w:pPr>
        <w:spacing w:line="360" w:lineRule="auto"/>
        <w:rPr>
          <w:rFonts w:ascii="Arial" w:hAnsi="Arial" w:cs="Arial"/>
          <w:b/>
          <w:bCs/>
        </w:rPr>
      </w:pPr>
      <w:r w:rsidRPr="00945AA9">
        <w:rPr>
          <w:rFonts w:ascii="Arial" w:hAnsi="Arial" w:cs="Arial"/>
          <w:b/>
          <w:bCs/>
        </w:rPr>
        <w:t xml:space="preserve">Health Risk Assessment </w:t>
      </w:r>
    </w:p>
    <w:p w14:paraId="30677227"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Estimated daily intake (EDI)</w:t>
      </w:r>
    </w:p>
    <w:p w14:paraId="0B931006" w14:textId="77777777" w:rsidR="007E3A79" w:rsidRPr="00945AA9" w:rsidRDefault="007E3A79" w:rsidP="007E3A79">
      <w:pPr>
        <w:spacing w:line="360" w:lineRule="auto"/>
        <w:rPr>
          <w:rFonts w:ascii="Arial" w:hAnsi="Arial" w:cs="Arial"/>
        </w:rPr>
      </w:pPr>
      <w:r w:rsidRPr="00945AA9">
        <w:rPr>
          <w:rFonts w:ascii="Arial" w:hAnsi="Arial" w:cs="Arial"/>
        </w:rPr>
        <w:t xml:space="preserve">The estimated daily intake of Fe, Zn, Cd, Ni and Cr from the fish and grasscutters was calculated using the following equation provided by </w:t>
      </w:r>
      <w:proofErr w:type="spellStart"/>
      <w:r w:rsidRPr="00945AA9">
        <w:rPr>
          <w:rFonts w:ascii="Arial" w:hAnsi="Arial" w:cs="Arial"/>
        </w:rPr>
        <w:t>I</w:t>
      </w:r>
      <w:r w:rsidRPr="00945AA9">
        <w:rPr>
          <w:rFonts w:ascii="Arial" w:hAnsi="Arial" w:cs="Arial"/>
          <w:color w:val="55585D"/>
        </w:rPr>
        <w:t>niaghe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(2024) and Jules-Christophe (2024). </w:t>
      </w:r>
    </w:p>
    <w:p w14:paraId="23DA5F18" w14:textId="77777777" w:rsidR="007E3A79" w:rsidRPr="00945AA9" w:rsidRDefault="007E3A79" w:rsidP="007E3A79">
      <w:pPr>
        <w:spacing w:line="360" w:lineRule="auto"/>
        <w:jc w:val="both"/>
        <w:rPr>
          <w:rFonts w:ascii="Arial" w:hAnsi="Arial" w:cs="Arial"/>
        </w:rPr>
      </w:pPr>
      <m:oMath>
        <m:r>
          <w:rPr>
            <w:rFonts w:ascii="Cambria Math" w:hAnsi="Cambria Math" w:cs="Arial"/>
          </w:rPr>
          <m:t>EDI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EFXEDXFIRXC</m:t>
            </m:r>
          </m:num>
          <m:den>
            <m:r>
              <w:rPr>
                <w:rFonts w:ascii="Cambria Math" w:hAnsi="Cambria Math" w:cs="Arial"/>
              </w:rPr>
              <m:t>BWXAT</m:t>
            </m:r>
          </m:den>
        </m:f>
        <m:r>
          <w:rPr>
            <w:rFonts w:ascii="Cambria Math" w:hAnsi="Cambria Math" w:cs="Arial"/>
          </w:rPr>
          <m:t>X10-3</m:t>
        </m:r>
      </m:oMath>
      <w:r w:rsidRPr="00945AA9">
        <w:rPr>
          <w:rFonts w:ascii="Arial" w:eastAsiaTheme="minorEastAsia" w:hAnsi="Arial" w:cs="Arial"/>
          <w:iCs/>
        </w:rPr>
        <w:t xml:space="preserve"> </w:t>
      </w:r>
      <w:r w:rsidRPr="00945AA9">
        <w:rPr>
          <w:rFonts w:ascii="Arial" w:hAnsi="Arial" w:cs="Arial"/>
        </w:rPr>
        <w:t xml:space="preserve">                                      (1)</w:t>
      </w:r>
    </w:p>
    <w:p w14:paraId="0B7ED5F1" w14:textId="77777777" w:rsidR="007E3A79" w:rsidRPr="00945AA9" w:rsidRDefault="007E3A79" w:rsidP="007E3A79">
      <w:pPr>
        <w:spacing w:line="360" w:lineRule="auto"/>
        <w:jc w:val="both"/>
        <w:rPr>
          <w:rFonts w:ascii="Arial" w:hAnsi="Arial" w:cs="Arial"/>
        </w:rPr>
      </w:pPr>
    </w:p>
    <w:p w14:paraId="1BE23733" w14:textId="77777777" w:rsidR="007E3A79" w:rsidRPr="00945AA9" w:rsidRDefault="007E3A79" w:rsidP="007E3A79">
      <w:pPr>
        <w:spacing w:line="360" w:lineRule="auto"/>
        <w:jc w:val="both"/>
        <w:rPr>
          <w:rFonts w:ascii="Arial" w:hAnsi="Arial" w:cs="Arial"/>
        </w:rPr>
      </w:pPr>
      <w:r w:rsidRPr="00945AA9">
        <w:rPr>
          <w:rFonts w:ascii="Arial" w:hAnsi="Arial" w:cs="Arial"/>
        </w:rPr>
        <w:t>Where Frequency of exposure (EF) = 365 (days/year), ED = exposure duration (</w:t>
      </w:r>
      <w:r w:rsidRPr="00945AA9">
        <w:rPr>
          <w:rFonts w:ascii="Arial" w:hAnsi="Arial" w:cs="Arial"/>
          <w:color w:val="000000"/>
        </w:rPr>
        <w:t xml:space="preserve">64.44 </w:t>
      </w:r>
      <w:r w:rsidRPr="00945AA9">
        <w:rPr>
          <w:rFonts w:ascii="Arial" w:hAnsi="Arial" w:cs="Arial"/>
        </w:rPr>
        <w:t xml:space="preserve">years which is the life expectancy in Nigeria in 2022) (WHO, 2024); FIR = ingestion rate for fish (30.96g/person/day) FIR = </w:t>
      </w:r>
      <w:proofErr w:type="spellStart"/>
      <w:r w:rsidRPr="00945AA9">
        <w:rPr>
          <w:rFonts w:ascii="Arial" w:hAnsi="Arial" w:cs="Arial"/>
        </w:rPr>
        <w:t>fd</w:t>
      </w:r>
      <w:proofErr w:type="spellEnd"/>
      <w:r w:rsidRPr="00945AA9">
        <w:rPr>
          <w:rFonts w:ascii="Arial" w:hAnsi="Arial" w:cs="Arial"/>
        </w:rPr>
        <w:t xml:space="preserve"> for meat </w:t>
      </w:r>
      <w:r w:rsidRPr="00945AA9">
        <w:rPr>
          <w:rFonts w:ascii="Arial" w:hAnsi="Arial" w:cs="Arial"/>
          <w:color w:val="040C28"/>
        </w:rPr>
        <w:t>19.09 g/person/day (</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C = Concentration (C) of heavy metals in the selected fish tissues (mg/kg, ww); BW= average body weight (70kg) children (30 kg) </w:t>
      </w:r>
      <w:r w:rsidRPr="00945AA9">
        <w:rPr>
          <w:rFonts w:ascii="Arial" w:hAnsi="Arial" w:cs="Arial"/>
          <w:color w:val="040C28"/>
        </w:rPr>
        <w:t>(</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and AT: average exposure time 21787 </w:t>
      </w:r>
      <w:r w:rsidRPr="00945AA9">
        <w:rPr>
          <w:rFonts w:ascii="Arial" w:hAnsi="Arial" w:cs="Arial"/>
        </w:rPr>
        <w:lastRenderedPageBreak/>
        <w:t>days. FC = fish consumption of the region (Nigeria) in a day, 0.04kg/person/day (</w:t>
      </w:r>
      <w:proofErr w:type="spellStart"/>
      <w:r w:rsidRPr="00945AA9">
        <w:rPr>
          <w:rFonts w:ascii="Arial" w:hAnsi="Arial" w:cs="Arial"/>
        </w:rPr>
        <w:t>Ezemonye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2017; </w:t>
      </w:r>
      <w:proofErr w:type="spellStart"/>
      <w:r w:rsidRPr="00945AA9">
        <w:rPr>
          <w:rFonts w:ascii="Arial" w:hAnsi="Arial" w:cs="Arial"/>
        </w:rPr>
        <w:t>Wangboje</w:t>
      </w:r>
      <w:proofErr w:type="spellEnd"/>
      <w:r w:rsidRPr="00945AA9">
        <w:rPr>
          <w:rFonts w:ascii="Arial" w:hAnsi="Arial" w:cs="Arial"/>
        </w:rPr>
        <w:t xml:space="preserve"> &amp; Miller, 2018) and the annual fish consumption in Nigeria stands at 13.3 kg/person/ year (World Fish Center, 2021)</w:t>
      </w:r>
    </w:p>
    <w:p w14:paraId="506C5F4A" w14:textId="77777777" w:rsidR="007E3A79" w:rsidRPr="00945AA9" w:rsidRDefault="007E3A79" w:rsidP="007E3A79">
      <w:pPr>
        <w:spacing w:line="360" w:lineRule="auto"/>
        <w:jc w:val="both"/>
        <w:rPr>
          <w:rFonts w:ascii="Arial" w:hAnsi="Arial" w:cs="Arial"/>
          <w:b/>
          <w:bCs/>
        </w:rPr>
      </w:pPr>
      <w:r w:rsidRPr="00945AA9">
        <w:rPr>
          <w:rFonts w:ascii="Arial" w:hAnsi="Arial" w:cs="Arial"/>
        </w:rPr>
        <w:t xml:space="preserve"> </w:t>
      </w:r>
      <w:r w:rsidRPr="00945AA9">
        <w:rPr>
          <w:rFonts w:ascii="Arial" w:hAnsi="Arial" w:cs="Arial"/>
          <w:b/>
          <w:bCs/>
        </w:rPr>
        <w:t xml:space="preserve">Target hazard quotient (THQ) </w:t>
      </w:r>
    </w:p>
    <w:p w14:paraId="689089D3" w14:textId="77777777" w:rsidR="007E3A79" w:rsidRPr="00945AA9" w:rsidRDefault="007E3A79" w:rsidP="007E3A79">
      <w:pPr>
        <w:spacing w:line="360" w:lineRule="auto"/>
        <w:jc w:val="both"/>
        <w:rPr>
          <w:rFonts w:ascii="Arial" w:hAnsi="Arial" w:cs="Arial"/>
        </w:rPr>
      </w:pPr>
      <w:r w:rsidRPr="00945AA9">
        <w:rPr>
          <w:rFonts w:ascii="Arial" w:hAnsi="Arial" w:cs="Arial"/>
        </w:rPr>
        <w:t>The study's THQ was calculated using IRIS (2015) and US EPA (2019). The oral reference doses (</w:t>
      </w:r>
      <w:proofErr w:type="spellStart"/>
      <w:r w:rsidRPr="00945AA9">
        <w:rPr>
          <w:rFonts w:ascii="Arial" w:hAnsi="Arial" w:cs="Arial"/>
        </w:rPr>
        <w:t>RfD</w:t>
      </w:r>
      <w:proofErr w:type="spellEnd"/>
      <w:r w:rsidRPr="00945AA9">
        <w:rPr>
          <w:rFonts w:ascii="Arial" w:hAnsi="Arial" w:cs="Arial"/>
        </w:rPr>
        <w:t xml:space="preserve">) for Fe, Cd, Ni, Mn, and Cr are 0.7, 0.001, 0.011, 0.14 and 0.03 (mg/kg BW/day), respectively. The equation below was used to calculate THQ. </w:t>
      </w:r>
    </w:p>
    <w:p w14:paraId="0C044BBB" w14:textId="77777777" w:rsidR="007E3A79" w:rsidRPr="00945AA9" w:rsidRDefault="007E3A79" w:rsidP="007E3A79">
      <w:pPr>
        <w:spacing w:line="360" w:lineRule="auto"/>
        <w:jc w:val="both"/>
        <w:rPr>
          <w:rFonts w:ascii="Arial" w:hAnsi="Arial" w:cs="Arial"/>
        </w:rPr>
      </w:pPr>
    </w:p>
    <w:p w14:paraId="1BDA03E0" w14:textId="77777777" w:rsidR="007E3A79" w:rsidRPr="00945AA9" w:rsidRDefault="007E3A79" w:rsidP="007E3A79">
      <w:pPr>
        <w:spacing w:line="360" w:lineRule="auto"/>
        <w:jc w:val="both"/>
        <w:rPr>
          <w:rFonts w:ascii="Arial" w:hAnsi="Arial" w:cs="Arial"/>
        </w:rPr>
      </w:pPr>
      <m:oMath>
        <m:r>
          <w:rPr>
            <w:rFonts w:ascii="Cambria Math" w:hAnsi="Cambria Math" w:cs="Arial"/>
          </w:rPr>
          <m:t>THQ</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EFr × ED × FIR × MC    </m:t>
            </m:r>
          </m:num>
          <m:den>
            <m:r>
              <m:rPr>
                <m:sty m:val="p"/>
              </m:rPr>
              <w:rPr>
                <w:rFonts w:ascii="Cambria Math" w:hAnsi="Cambria Math" w:cs="Arial"/>
              </w:rPr>
              <m:t>RfD × BW × AT</m:t>
            </m:r>
          </m:den>
        </m:f>
        <m:r>
          <m:rPr>
            <m:sty m:val="p"/>
          </m:rPr>
          <w:rPr>
            <w:rFonts w:ascii="Cambria Math" w:hAnsi="Cambria Math" w:cs="Arial"/>
          </w:rPr>
          <m:t xml:space="preserve">X10- 3 </m:t>
        </m:r>
      </m:oMath>
      <w:r w:rsidRPr="00945AA9">
        <w:rPr>
          <w:rFonts w:ascii="Arial" w:hAnsi="Arial" w:cs="Arial"/>
        </w:rPr>
        <w:tab/>
      </w:r>
      <w:r w:rsidRPr="00945AA9">
        <w:rPr>
          <w:rFonts w:ascii="Arial" w:hAnsi="Arial" w:cs="Arial"/>
        </w:rPr>
        <w:tab/>
        <w:t>(2)</w:t>
      </w:r>
    </w:p>
    <w:p w14:paraId="15D37208" w14:textId="77777777" w:rsidR="007E3A79" w:rsidRPr="00945AA9" w:rsidRDefault="007E3A79" w:rsidP="007E3A79">
      <w:pPr>
        <w:spacing w:line="360" w:lineRule="auto"/>
        <w:jc w:val="both"/>
        <w:rPr>
          <w:rFonts w:ascii="Arial" w:hAnsi="Arial" w:cs="Arial"/>
        </w:rPr>
      </w:pPr>
    </w:p>
    <w:p w14:paraId="6BCA6596"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Where: </w:t>
      </w:r>
      <w:proofErr w:type="spellStart"/>
      <w:r w:rsidRPr="00945AA9">
        <w:rPr>
          <w:rFonts w:ascii="Arial" w:hAnsi="Arial" w:cs="Arial"/>
        </w:rPr>
        <w:t>EFr</w:t>
      </w:r>
      <w:proofErr w:type="spellEnd"/>
      <w:r w:rsidRPr="00945AA9">
        <w:rPr>
          <w:rFonts w:ascii="Arial" w:hAnsi="Arial" w:cs="Arial"/>
        </w:rPr>
        <w:t xml:space="preserve"> is the time of exposure (365 days/year); </w:t>
      </w:r>
    </w:p>
    <w:p w14:paraId="4EA80CA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ED is the period of exposure (70 years); </w:t>
      </w:r>
    </w:p>
    <w:p w14:paraId="1FFB12F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FIR is the food ingestion rate (9.3g/person/d); </w:t>
      </w:r>
    </w:p>
    <w:p w14:paraId="7E12E6C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MC is the mean concentration of metal in the fish (mg/kg); </w:t>
      </w:r>
    </w:p>
    <w:p w14:paraId="362BDC06" w14:textId="77777777" w:rsidR="007E3A79" w:rsidRPr="00945AA9" w:rsidRDefault="007E3A79" w:rsidP="007E3A79">
      <w:pPr>
        <w:spacing w:line="360" w:lineRule="auto"/>
        <w:jc w:val="both"/>
        <w:rPr>
          <w:rFonts w:ascii="Arial" w:hAnsi="Arial" w:cs="Arial"/>
        </w:rPr>
      </w:pPr>
      <w:proofErr w:type="spellStart"/>
      <w:r w:rsidRPr="00945AA9">
        <w:rPr>
          <w:rFonts w:ascii="Arial" w:hAnsi="Arial" w:cs="Arial"/>
        </w:rPr>
        <w:t>RfD</w:t>
      </w:r>
      <w:proofErr w:type="spellEnd"/>
      <w:r w:rsidRPr="00945AA9">
        <w:rPr>
          <w:rFonts w:ascii="Arial" w:hAnsi="Arial" w:cs="Arial"/>
        </w:rPr>
        <w:t xml:space="preserve"> relates to the oral reference dose (mg/kg/d); </w:t>
      </w:r>
    </w:p>
    <w:p w14:paraId="4BA49E88"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BW expresses the average body weight, adults (60 kg), children (30 kg); </w:t>
      </w:r>
    </w:p>
    <w:p w14:paraId="0562A4C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AT is the average exposure time (365 days/year × the number of exposure years, assuming 72 years in this study). </w:t>
      </w:r>
    </w:p>
    <w:p w14:paraId="3457D97B"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If the value is less than one, it means the fish will not pose any health risk for humans, and if it is equal or greater than one, consumers might be exposed to non-carcinogenic health risks (Hosseini </w:t>
      </w:r>
      <w:r w:rsidRPr="00945AA9">
        <w:rPr>
          <w:rFonts w:ascii="Arial" w:hAnsi="Arial" w:cs="Arial"/>
          <w:i/>
          <w:iCs/>
        </w:rPr>
        <w:t>et al.,</w:t>
      </w:r>
      <w:r w:rsidRPr="00945AA9">
        <w:rPr>
          <w:rFonts w:ascii="Arial" w:hAnsi="Arial" w:cs="Arial"/>
        </w:rPr>
        <w:t xml:space="preserve"> 2015; Naseri </w:t>
      </w:r>
      <w:r w:rsidRPr="00945AA9">
        <w:rPr>
          <w:rFonts w:ascii="Arial" w:hAnsi="Arial" w:cs="Arial"/>
          <w:i/>
          <w:iCs/>
        </w:rPr>
        <w:t>et al.,</w:t>
      </w:r>
      <w:r w:rsidRPr="00945AA9">
        <w:rPr>
          <w:rFonts w:ascii="Arial" w:hAnsi="Arial" w:cs="Arial"/>
        </w:rPr>
        <w:t xml:space="preserve"> 2021)</w:t>
      </w:r>
    </w:p>
    <w:p w14:paraId="293F1B34"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 xml:space="preserve">Hazard Index (HI) </w:t>
      </w:r>
    </w:p>
    <w:p w14:paraId="7503535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The HI evaluates the risk of exposure to more than one metal and is measured by summing each metal's THQ.  </w:t>
      </w:r>
    </w:p>
    <w:p w14:paraId="1BA1D67A" w14:textId="77777777" w:rsidR="007E3A79" w:rsidRPr="00945AA9" w:rsidRDefault="007E3A79" w:rsidP="007E3A79">
      <w:pPr>
        <w:spacing w:line="360" w:lineRule="auto"/>
        <w:jc w:val="both"/>
        <w:rPr>
          <w:rFonts w:ascii="Arial" w:hAnsi="Arial" w:cs="Arial"/>
        </w:rPr>
      </w:pPr>
    </w:p>
    <w:p w14:paraId="2AADC91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HI = Σ THQ = THQ Cd + THQ Mn + THQ Fe + THQ Ni + THQ Cr </w:t>
      </w:r>
      <w:r w:rsidRPr="00945AA9">
        <w:rPr>
          <w:rFonts w:ascii="Arial" w:hAnsi="Arial" w:cs="Arial"/>
        </w:rPr>
        <w:tab/>
        <w:t>(3)</w:t>
      </w:r>
    </w:p>
    <w:p w14:paraId="6807FE66" w14:textId="77777777" w:rsidR="007E3A79" w:rsidRPr="00945AA9" w:rsidRDefault="007E3A79" w:rsidP="007E3A79">
      <w:pPr>
        <w:spacing w:line="360" w:lineRule="auto"/>
        <w:jc w:val="both"/>
        <w:rPr>
          <w:rFonts w:ascii="Arial" w:hAnsi="Arial" w:cs="Arial"/>
        </w:rPr>
      </w:pPr>
    </w:p>
    <w:p w14:paraId="15B76BBE" w14:textId="77777777" w:rsidR="007E3A79" w:rsidRPr="00945AA9" w:rsidRDefault="007E3A79" w:rsidP="007E3A79">
      <w:pPr>
        <w:spacing w:line="360" w:lineRule="auto"/>
        <w:jc w:val="both"/>
        <w:rPr>
          <w:rFonts w:ascii="Arial" w:hAnsi="Arial" w:cs="Arial"/>
        </w:rPr>
      </w:pPr>
      <w:r w:rsidRPr="00945AA9">
        <w:rPr>
          <w:rFonts w:ascii="Arial" w:hAnsi="Arial" w:cs="Arial"/>
        </w:rPr>
        <w:t>Where ΣTHQ is the sum of target hazard quotients of metals (iron, chromium, nickel, cadmium and manganese). According to Huang et al. (2008), a HI value greater than one (HI &gt; 1) represents a potential carcinogenic adverse effect. At the same time, HI less than one (HI &lt; 1) is considered safe, non-carcinogenic, and has health benefits for fish consumption.</w:t>
      </w:r>
    </w:p>
    <w:p w14:paraId="3C4023E3" w14:textId="38AD25F3" w:rsidR="00AA74E0" w:rsidRPr="00945AA9" w:rsidRDefault="00AA74E0" w:rsidP="007E3A79">
      <w:pPr>
        <w:pStyle w:val="Body"/>
        <w:spacing w:after="0"/>
        <w:rPr>
          <w:rFonts w:ascii="Arial" w:hAnsi="Arial" w:cs="Arial"/>
        </w:rPr>
      </w:pPr>
      <w:r w:rsidRPr="00945AA9">
        <w:rPr>
          <w:rFonts w:ascii="Arial" w:hAnsi="Arial" w:cs="Arial"/>
        </w:rPr>
        <w:t xml:space="preserve">  </w:t>
      </w:r>
    </w:p>
    <w:p w14:paraId="03AD83ED" w14:textId="77777777" w:rsidR="00790ADA" w:rsidRPr="002E394B" w:rsidRDefault="00790ADA" w:rsidP="00441B6F">
      <w:pPr>
        <w:pStyle w:val="Body"/>
        <w:spacing w:after="0"/>
        <w:rPr>
          <w:rFonts w:ascii="Times New Roman" w:hAnsi="Times New Roman"/>
        </w:rPr>
      </w:pPr>
    </w:p>
    <w:p w14:paraId="32AAC10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BB667B" w14:textId="77777777" w:rsidR="00790ADA" w:rsidRPr="00FB3A86" w:rsidRDefault="00790ADA" w:rsidP="00441B6F">
      <w:pPr>
        <w:pStyle w:val="Head1"/>
        <w:spacing w:after="0"/>
        <w:jc w:val="both"/>
        <w:rPr>
          <w:rFonts w:ascii="Arial" w:hAnsi="Arial" w:cs="Arial"/>
        </w:rPr>
      </w:pPr>
    </w:p>
    <w:p w14:paraId="1E313254" w14:textId="77777777" w:rsidR="002E394B" w:rsidRPr="00AC240E" w:rsidRDefault="002E394B" w:rsidP="002E394B">
      <w:pPr>
        <w:spacing w:line="360" w:lineRule="auto"/>
        <w:jc w:val="both"/>
        <w:rPr>
          <w:rFonts w:ascii="Arial" w:hAnsi="Arial" w:cs="Arial"/>
          <w:lang w:val="en-GB"/>
        </w:rPr>
      </w:pPr>
      <w:r w:rsidRPr="00AC240E">
        <w:rPr>
          <w:rFonts w:ascii="Arial" w:hAnsi="Arial" w:cs="Arial"/>
          <w:bCs/>
        </w:rPr>
        <w:t xml:space="preserve">Tables 1 and 2 show the concentrations of metals </w:t>
      </w:r>
      <w:proofErr w:type="spellStart"/>
      <w:r w:rsidRPr="00AC240E">
        <w:rPr>
          <w:rFonts w:ascii="Arial" w:hAnsi="Arial" w:cs="Arial"/>
          <w:bCs/>
        </w:rPr>
        <w:t>analysed</w:t>
      </w:r>
      <w:proofErr w:type="spellEnd"/>
      <w:r w:rsidRPr="00AC240E">
        <w:rPr>
          <w:rFonts w:ascii="Arial" w:hAnsi="Arial" w:cs="Arial"/>
          <w:bCs/>
        </w:rPr>
        <w:t xml:space="preserve"> in the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and </w:t>
      </w:r>
      <w:r w:rsidRPr="00AC240E">
        <w:rPr>
          <w:rFonts w:ascii="Arial" w:hAnsi="Arial" w:cs="Arial"/>
        </w:rPr>
        <w:t>(</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respectively</w:t>
      </w:r>
      <w:r w:rsidRPr="00AC240E">
        <w:rPr>
          <w:rFonts w:ascii="Arial" w:hAnsi="Arial" w:cs="Arial"/>
          <w:bCs/>
        </w:rPr>
        <w:t xml:space="preserve">. From Table 1, Fe ranged from </w:t>
      </w:r>
      <w:r w:rsidRPr="00AC240E">
        <w:rPr>
          <w:rFonts w:ascii="Arial" w:hAnsi="Arial" w:cs="Arial"/>
          <w:lang w:val="en-GB"/>
        </w:rPr>
        <w:t>149.0±</w:t>
      </w:r>
      <w:r w:rsidRPr="00AC240E">
        <w:rPr>
          <w:rFonts w:ascii="Arial" w:hAnsi="Arial" w:cs="Arial"/>
          <w:color w:val="000000"/>
        </w:rPr>
        <w:t>7.762-</w:t>
      </w:r>
      <w:r w:rsidRPr="00AC240E">
        <w:rPr>
          <w:rFonts w:ascii="Arial" w:hAnsi="Arial" w:cs="Arial"/>
          <w:lang w:val="en-GB"/>
        </w:rPr>
        <w:t>155.0±</w:t>
      </w:r>
      <w:r w:rsidRPr="00AC240E">
        <w:rPr>
          <w:rStyle w:val="gntyacmbo3b"/>
          <w:rFonts w:ascii="Arial" w:hAnsi="Arial" w:cs="Arial"/>
          <w:color w:val="000000"/>
          <w:bdr w:val="none" w:sz="0" w:space="0" w:color="auto" w:frame="1"/>
        </w:rPr>
        <w:t xml:space="preserve">5.099 </w:t>
      </w:r>
      <w:r w:rsidRPr="00AC240E">
        <w:rPr>
          <w:rFonts w:ascii="Arial" w:hAnsi="Arial" w:cs="Arial"/>
          <w:lang w:val="en-GB"/>
        </w:rPr>
        <w:t>mg/kg</w:t>
      </w:r>
      <w:r w:rsidRPr="00AC240E">
        <w:rPr>
          <w:rStyle w:val="gntyacmbo3b"/>
          <w:rFonts w:ascii="Arial" w:hAnsi="Arial" w:cs="Arial"/>
          <w:color w:val="000000"/>
          <w:bdr w:val="none" w:sz="0" w:space="0" w:color="auto" w:frame="1"/>
        </w:rPr>
        <w:t xml:space="preserve"> </w:t>
      </w:r>
      <w:r w:rsidRPr="00AC240E">
        <w:rPr>
          <w:rStyle w:val="gntyacmbo3b"/>
          <w:rFonts w:ascii="Arial" w:hAnsi="Arial" w:cs="Arial"/>
          <w:color w:val="000000"/>
          <w:bdr w:val="none" w:sz="0" w:space="0" w:color="auto" w:frame="1"/>
        </w:rPr>
        <w:lastRenderedPageBreak/>
        <w:t xml:space="preserve">while that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xml:space="preserve"> </w:t>
      </w:r>
      <w:r w:rsidRPr="00AC240E">
        <w:rPr>
          <w:rFonts w:ascii="Arial" w:hAnsi="Arial" w:cs="Arial"/>
        </w:rPr>
        <w:t xml:space="preserve">ranged from </w:t>
      </w:r>
      <w:r w:rsidRPr="00AC240E">
        <w:rPr>
          <w:rFonts w:ascii="Arial" w:hAnsi="Arial" w:cs="Arial"/>
          <w:lang w:val="en-GB"/>
        </w:rPr>
        <w:t>115.0±</w:t>
      </w:r>
      <w:r w:rsidRPr="00AC240E">
        <w:rPr>
          <w:rStyle w:val="gntyacmbo3b"/>
          <w:rFonts w:ascii="Arial" w:hAnsi="Arial" w:cs="Arial"/>
          <w:color w:val="000000"/>
          <w:bdr w:val="none" w:sz="0" w:space="0" w:color="auto" w:frame="1"/>
        </w:rPr>
        <w:t>2.160-</w:t>
      </w:r>
      <w:r w:rsidRPr="00AC240E">
        <w:rPr>
          <w:rFonts w:ascii="Arial" w:hAnsi="Arial" w:cs="Arial"/>
          <w:lang w:val="en-GB"/>
        </w:rPr>
        <w:t>117±</w:t>
      </w:r>
      <w:r w:rsidRPr="00AC240E">
        <w:rPr>
          <w:rStyle w:val="gntyacmbo3b"/>
          <w:rFonts w:ascii="Arial" w:hAnsi="Arial" w:cs="Arial"/>
          <w:color w:val="000000"/>
          <w:bdr w:val="none" w:sz="0" w:space="0" w:color="auto" w:frame="1"/>
        </w:rPr>
        <w:t xml:space="preserve">2.450 </w:t>
      </w:r>
      <w:r w:rsidRPr="00AC240E">
        <w:rPr>
          <w:rFonts w:ascii="Arial" w:hAnsi="Arial" w:cs="Arial"/>
          <w:lang w:val="en-GB"/>
        </w:rPr>
        <w:t xml:space="preserve">mg/kg. </w:t>
      </w:r>
      <w:r w:rsidRPr="00AC240E">
        <w:rPr>
          <w:rFonts w:ascii="Arial" w:hAnsi="Arial" w:cs="Arial"/>
          <w:bCs/>
        </w:rPr>
        <w:t xml:space="preserve">The obtained results for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bCs/>
        </w:rPr>
        <w:t xml:space="preserve">however, exceeded the World Health </w:t>
      </w:r>
      <w:proofErr w:type="spellStart"/>
      <w:r w:rsidRPr="00AC240E">
        <w:rPr>
          <w:rFonts w:ascii="Arial" w:hAnsi="Arial" w:cs="Arial"/>
          <w:bCs/>
        </w:rPr>
        <w:t>Organisation</w:t>
      </w:r>
      <w:proofErr w:type="spellEnd"/>
      <w:r w:rsidRPr="00AC240E">
        <w:rPr>
          <w:rFonts w:ascii="Arial" w:hAnsi="Arial" w:cs="Arial"/>
          <w:bCs/>
        </w:rPr>
        <w:t xml:space="preserve"> (WHO) limits of 100 </w:t>
      </w:r>
      <w:r w:rsidRPr="00AC240E">
        <w:rPr>
          <w:rFonts w:ascii="Arial" w:hAnsi="Arial" w:cs="Arial"/>
          <w:lang w:val="en-GB"/>
        </w:rPr>
        <w:t>mg/kg</w:t>
      </w:r>
      <w:r w:rsidRPr="00AC240E">
        <w:rPr>
          <w:rFonts w:ascii="Arial" w:hAnsi="Arial" w:cs="Arial"/>
          <w:bCs/>
        </w:rPr>
        <w:t xml:space="preserve"> presented in Table 3</w:t>
      </w:r>
      <w:r w:rsidRPr="00AC240E">
        <w:rPr>
          <w:rFonts w:ascii="Arial" w:hAnsi="Arial" w:cs="Arial"/>
          <w:lang w:val="en-GB"/>
        </w:rPr>
        <w:t xml:space="preserve">. In addition, when the results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 xml:space="preserve">were compared to the WHO permissible limits of 56 mg/kg, the observed results were higher. The increase in concentrations of iron may be due to the types of materials used to smoke (charcoal, wood, plastic, or fuel) as well as from the water source. </w:t>
      </w:r>
    </w:p>
    <w:p w14:paraId="60648945" w14:textId="77777777" w:rsidR="002E394B" w:rsidRPr="00AC240E" w:rsidRDefault="002E394B" w:rsidP="002E394B">
      <w:pPr>
        <w:spacing w:line="360" w:lineRule="auto"/>
        <w:jc w:val="both"/>
        <w:rPr>
          <w:rFonts w:ascii="Arial" w:hAnsi="Arial" w:cs="Arial"/>
          <w:bCs/>
        </w:rPr>
      </w:pPr>
      <w:r w:rsidRPr="00AC240E">
        <w:rPr>
          <w:rFonts w:ascii="Arial" w:hAnsi="Arial" w:cs="Arial"/>
        </w:rPr>
        <w:t xml:space="preserve">Iron is an essential metal and valuable nutrient needed by humans and animals, but it must not exceed the regulatory limits set by FAO/WHO and each country’s regulatory limit in fish and meat. Previous studies have shown that iron produces </w:t>
      </w:r>
      <w:proofErr w:type="spellStart"/>
      <w:r w:rsidRPr="00AC240E">
        <w:rPr>
          <w:rFonts w:ascii="Arial" w:hAnsi="Arial" w:cs="Arial"/>
        </w:rPr>
        <w:t>heamoglobin</w:t>
      </w:r>
      <w:proofErr w:type="spellEnd"/>
      <w:r w:rsidRPr="00AC240E">
        <w:rPr>
          <w:rFonts w:ascii="Arial" w:hAnsi="Arial" w:cs="Arial"/>
        </w:rPr>
        <w:t xml:space="preserve"> in human red blood cells and myoglobin in muscle. In addition, iron boosts the immune system in humans as well as animals.  Human gets iron from the consumption of protein, fish and meat (Alas et al., 2014). The deficiency of iron in humans and animals may result in major health effects like </w:t>
      </w:r>
      <w:proofErr w:type="spellStart"/>
      <w:r w:rsidRPr="00AC240E">
        <w:rPr>
          <w:rFonts w:ascii="Arial" w:hAnsi="Arial" w:cs="Arial"/>
        </w:rPr>
        <w:t>anaemia</w:t>
      </w:r>
      <w:proofErr w:type="spellEnd"/>
      <w:r w:rsidRPr="00AC240E">
        <w:rPr>
          <w:rFonts w:ascii="Arial" w:hAnsi="Arial" w:cs="Arial"/>
        </w:rPr>
        <w:t xml:space="preserve"> and osteoporosis. The concentrations from this study are however, exceeded the WHO limits, differ from the findings of Arthur et al. (2021), whose concentrations in Sciaenops ocellatus ranged from 1.82 to 9.42 mg/kg, but are similar to </w:t>
      </w:r>
      <w:proofErr w:type="spellStart"/>
      <w:r w:rsidRPr="00AC240E">
        <w:rPr>
          <w:rFonts w:ascii="Arial" w:hAnsi="Arial" w:cs="Arial"/>
        </w:rPr>
        <w:t>Uluozlu</w:t>
      </w:r>
      <w:proofErr w:type="spellEnd"/>
      <w:r w:rsidRPr="00AC240E">
        <w:rPr>
          <w:rFonts w:ascii="Arial" w:hAnsi="Arial" w:cs="Arial"/>
        </w:rPr>
        <w:t xml:space="preserve"> </w:t>
      </w:r>
      <w:r w:rsidRPr="00AC240E">
        <w:rPr>
          <w:rFonts w:ascii="Arial" w:hAnsi="Arial" w:cs="Arial"/>
          <w:i/>
          <w:iCs/>
        </w:rPr>
        <w:t>et al</w:t>
      </w:r>
      <w:r w:rsidRPr="00AC240E">
        <w:rPr>
          <w:rFonts w:ascii="Arial" w:hAnsi="Arial" w:cs="Arial"/>
        </w:rPr>
        <w:t xml:space="preserve">. (2007), with concentrations ranging from 68.6 and 163 mg/kg obtained the Black Sea and Aegean Sea fish. The results obtained in grasscutters are similar to the findings of Quarshie et al. (2023), who obtained Fe concentration that exceeded the WHO limits from grasscutters in Ghana. </w:t>
      </w:r>
    </w:p>
    <w:p w14:paraId="0BF30438" w14:textId="77777777" w:rsidR="002E394B" w:rsidRPr="00AC240E" w:rsidRDefault="002E394B" w:rsidP="002E394B">
      <w:pPr>
        <w:spacing w:line="360" w:lineRule="auto"/>
        <w:jc w:val="both"/>
        <w:rPr>
          <w:rFonts w:ascii="Arial" w:hAnsi="Arial" w:cs="Arial"/>
          <w:color w:val="000000"/>
          <w:shd w:val="clear" w:color="auto" w:fill="FFFFFF"/>
        </w:rPr>
      </w:pPr>
      <w:r w:rsidRPr="00AC240E">
        <w:rPr>
          <w:rFonts w:ascii="Arial" w:hAnsi="Arial" w:cs="Arial"/>
          <w:lang w:val="en-GB"/>
        </w:rPr>
        <w:t xml:space="preserve">In addition, the concentrations of Mn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lang w:val="en-GB"/>
        </w:rPr>
        <w:t>samples ranged from 1.0±</w:t>
      </w:r>
      <w:r w:rsidRPr="00AC240E">
        <w:rPr>
          <w:rStyle w:val="gntyacmbo3b"/>
          <w:rFonts w:ascii="Arial" w:hAnsi="Arial" w:cs="Arial"/>
          <w:color w:val="000000"/>
          <w:bdr w:val="none" w:sz="0" w:space="0" w:color="auto" w:frame="1"/>
        </w:rPr>
        <w:t>0.817-</w:t>
      </w:r>
      <w:r w:rsidRPr="00AC240E">
        <w:rPr>
          <w:rFonts w:ascii="Arial" w:hAnsi="Arial" w:cs="Arial"/>
          <w:lang w:val="en-GB"/>
        </w:rPr>
        <w:t>2.0±</w:t>
      </w:r>
      <w:r w:rsidRPr="00AC240E">
        <w:rPr>
          <w:rStyle w:val="gntyacmbo3b"/>
          <w:rFonts w:ascii="Arial" w:hAnsi="Arial" w:cs="Arial"/>
          <w:color w:val="000000"/>
          <w:bdr w:val="none" w:sz="0" w:space="0" w:color="auto" w:frame="1"/>
        </w:rPr>
        <w:t xml:space="preserve">0.817 mg/kg. The limits of Mn in the smoked fish proposed by WHO, presented in Table 3, further showed that fish samples from sellers B and C exceeded the limit of 1mg/kg. </w:t>
      </w:r>
      <w:r w:rsidRPr="00AC240E">
        <w:rPr>
          <w:rFonts w:ascii="Arial" w:hAnsi="Arial" w:cs="Arial"/>
          <w:lang w:val="en-GB"/>
        </w:rPr>
        <w:t xml:space="preserve">On the other hand, the concentrations of Mn in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ranged from 2.03±</w:t>
      </w:r>
      <w:r w:rsidRPr="00AC240E">
        <w:rPr>
          <w:rStyle w:val="gntyacmbo3b"/>
          <w:rFonts w:ascii="Arial" w:hAnsi="Arial" w:cs="Arial"/>
          <w:color w:val="000000"/>
          <w:bdr w:val="none" w:sz="0" w:space="0" w:color="auto" w:frame="1"/>
        </w:rPr>
        <w:t>0.817</w:t>
      </w:r>
      <w:r w:rsidRPr="00AC240E">
        <w:rPr>
          <w:rFonts w:ascii="Arial" w:hAnsi="Arial" w:cs="Arial"/>
          <w:lang w:val="en-GB"/>
        </w:rPr>
        <w:t>-3.00±</w:t>
      </w:r>
      <w:r w:rsidRPr="00AC240E">
        <w:rPr>
          <w:rStyle w:val="gntyacmbo3b"/>
          <w:rFonts w:ascii="Arial" w:hAnsi="Arial" w:cs="Arial"/>
          <w:color w:val="000000"/>
          <w:bdr w:val="none" w:sz="0" w:space="0" w:color="auto" w:frame="1"/>
        </w:rPr>
        <w:t>1.414</w:t>
      </w:r>
      <w:r w:rsidRPr="00AC240E">
        <w:rPr>
          <w:rFonts w:ascii="Arial" w:hAnsi="Arial" w:cs="Arial"/>
          <w:lang w:val="en-GB"/>
        </w:rPr>
        <w:t xml:space="preserve">mg/kg. The permissible limit of FAO/WHO manganese in Table 3, </w:t>
      </w:r>
      <w:r w:rsidRPr="00AC240E">
        <w:rPr>
          <w:rFonts w:ascii="Arial" w:hAnsi="Arial" w:cs="Arial"/>
          <w:color w:val="000000"/>
          <w:shd w:val="clear" w:color="auto" w:fill="FFFFFF"/>
        </w:rPr>
        <w:t>0.0094mg/kg,</w:t>
      </w:r>
      <w:r w:rsidRPr="00AC240E">
        <w:rPr>
          <w:rFonts w:ascii="Arial" w:hAnsi="Arial" w:cs="Arial"/>
          <w:lang w:val="en-GB"/>
        </w:rPr>
        <w:t xml:space="preserve"> is lower than the observed values. Like Fe, Mn is also an essential metal with important health benefits, which include bone development, neurological and psychological regulation, improving metabolic processes and blood clotting (</w:t>
      </w:r>
      <w:r w:rsidRPr="00AC240E">
        <w:rPr>
          <w:rFonts w:ascii="Arial" w:hAnsi="Arial" w:cs="Arial"/>
          <w:color w:val="1F1F1F"/>
        </w:rPr>
        <w:t xml:space="preserve">Erikson and Aschner, 2003). The results from </w:t>
      </w:r>
      <w:r w:rsidRPr="00AC240E">
        <w:rPr>
          <w:rFonts w:ascii="Arial" w:hAnsi="Arial" w:cs="Arial"/>
          <w:i/>
          <w:iCs/>
          <w:color w:val="1F1F1F"/>
        </w:rPr>
        <w:t>C</w:t>
      </w:r>
      <w:r w:rsidRPr="00AC240E">
        <w:rPr>
          <w:rFonts w:ascii="Arial" w:hAnsi="Arial" w:cs="Arial"/>
          <w:color w:val="1F1F1F"/>
        </w:rPr>
        <w:t xml:space="preserve">. </w:t>
      </w:r>
      <w:proofErr w:type="spellStart"/>
      <w:r w:rsidRPr="00AC240E">
        <w:rPr>
          <w:rFonts w:ascii="Arial" w:hAnsi="Arial" w:cs="Arial"/>
          <w:i/>
          <w:iCs/>
          <w:color w:val="1F1F1F"/>
        </w:rPr>
        <w:t>gariepinus</w:t>
      </w:r>
      <w:proofErr w:type="spellEnd"/>
      <w:r w:rsidRPr="00AC240E">
        <w:rPr>
          <w:rFonts w:ascii="Arial" w:hAnsi="Arial" w:cs="Arial"/>
          <w:color w:val="1F1F1F"/>
        </w:rPr>
        <w:t xml:space="preserve"> showed that the concentrations from two fishmongers exceeded the WHO limit of 1 mg/kg and similar to the findings of </w:t>
      </w:r>
      <w:r w:rsidRPr="00AC240E">
        <w:rPr>
          <w:rFonts w:ascii="Arial" w:hAnsi="Arial" w:cs="Arial"/>
        </w:rPr>
        <w:t>Tarley et al. (2001) and</w:t>
      </w:r>
      <w:r w:rsidRPr="00AC240E">
        <w:rPr>
          <w:rFonts w:ascii="Arial" w:hAnsi="Arial" w:cs="Arial"/>
          <w:color w:val="1F1F1F"/>
        </w:rPr>
        <w:t xml:space="preserve"> Arthur et al. (2021) in smoked fish. On the other hand, the obtained concentration of Mn in grasscutters exceeded the FAO limit of 0.0094 </w:t>
      </w:r>
      <w:r w:rsidRPr="00AC240E">
        <w:rPr>
          <w:rFonts w:ascii="Arial" w:hAnsi="Arial" w:cs="Arial"/>
          <w:color w:val="000000"/>
          <w:shd w:val="clear" w:color="auto" w:fill="FFFFFF"/>
        </w:rPr>
        <w:t xml:space="preserve">mg/kg and differs from the findings of </w:t>
      </w:r>
      <w:r w:rsidRPr="00AC240E">
        <w:rPr>
          <w:rFonts w:ascii="Arial" w:hAnsi="Arial" w:cs="Arial"/>
        </w:rPr>
        <w:t>Quarshie et al. (2023).</w:t>
      </w:r>
    </w:p>
    <w:p w14:paraId="04F59E41" w14:textId="77777777" w:rsidR="002E394B" w:rsidRPr="00AC240E" w:rsidRDefault="002E394B" w:rsidP="002E394B">
      <w:pPr>
        <w:spacing w:line="360" w:lineRule="auto"/>
        <w:jc w:val="both"/>
        <w:rPr>
          <w:rFonts w:ascii="Arial" w:hAnsi="Arial" w:cs="Arial"/>
          <w:color w:val="1F1F1F"/>
        </w:rPr>
      </w:pPr>
      <w:r w:rsidRPr="00AC240E">
        <w:rPr>
          <w:rStyle w:val="gntyacmbo3b"/>
          <w:rFonts w:ascii="Arial" w:hAnsi="Arial" w:cs="Arial"/>
          <w:color w:val="000000"/>
          <w:bdr w:val="none" w:sz="0" w:space="0" w:color="auto" w:frame="1"/>
        </w:rPr>
        <w:t xml:space="preserve">The concentrations of Ni ranged from </w:t>
      </w:r>
      <w:r w:rsidRPr="00AC240E">
        <w:rPr>
          <w:rFonts w:ascii="Arial" w:hAnsi="Arial" w:cs="Arial"/>
          <w:lang w:val="en-GB"/>
        </w:rPr>
        <w:t>0.00±0.00-1.00±</w:t>
      </w:r>
      <w:r w:rsidRPr="00AC240E">
        <w:rPr>
          <w:rStyle w:val="gntyacmbo3b"/>
          <w:rFonts w:ascii="Arial" w:hAnsi="Arial" w:cs="Arial"/>
          <w:color w:val="000000"/>
          <w:bdr w:val="none" w:sz="0" w:space="0" w:color="auto" w:frame="1"/>
        </w:rPr>
        <w:t xml:space="preserve">1.414 mg/kg. The lowest value was seen to be below the detection limit of </w:t>
      </w:r>
      <w:r w:rsidRPr="00AC240E">
        <w:rPr>
          <w:rFonts w:ascii="Arial" w:hAnsi="Arial" w:cs="Arial"/>
        </w:rPr>
        <w:t>0.008 mg/kg</w:t>
      </w:r>
      <w:r w:rsidRPr="00AC240E">
        <w:rPr>
          <w:rStyle w:val="gntyacmbo3b"/>
          <w:rFonts w:ascii="Arial" w:hAnsi="Arial" w:cs="Arial"/>
          <w:color w:val="000000"/>
          <w:bdr w:val="none" w:sz="0" w:space="0" w:color="auto" w:frame="1"/>
        </w:rPr>
        <w:t xml:space="preserve">. When the concentrations were compared with the WHO limits of </w:t>
      </w:r>
      <w:r w:rsidRPr="00AC240E">
        <w:rPr>
          <w:rFonts w:ascii="Arial" w:hAnsi="Arial" w:cs="Arial"/>
          <w:lang w:val="en-GB"/>
        </w:rPr>
        <w:t xml:space="preserve">0.5-0.6 mg/kg, the results showed that fish samples from fishmonger B exceeded the proposed limit. More so, in the grasscutter, Ni values obtained in the study were below the equipment detection limit of </w:t>
      </w:r>
      <w:r w:rsidRPr="00AC240E">
        <w:rPr>
          <w:rFonts w:ascii="Arial" w:hAnsi="Arial" w:cs="Arial"/>
        </w:rPr>
        <w:t>0.008 mg/kg. Nickel is an essential metal like Fe and Mn (</w:t>
      </w:r>
      <w:r w:rsidRPr="00AC240E">
        <w:rPr>
          <w:rStyle w:val="HTMLCite"/>
          <w:rFonts w:ascii="Arial" w:hAnsi="Arial" w:cs="Arial"/>
          <w:i w:val="0"/>
          <w:iCs w:val="0"/>
          <w:color w:val="1B1B1B"/>
        </w:rPr>
        <w:t>Can et al</w:t>
      </w:r>
      <w:r w:rsidRPr="00AC240E">
        <w:rPr>
          <w:rFonts w:ascii="Arial" w:hAnsi="Arial" w:cs="Arial"/>
        </w:rPr>
        <w:t xml:space="preserve">., 2014). The element is needed by humans and animals, but only in very small </w:t>
      </w:r>
      <w:r w:rsidRPr="00AC240E">
        <w:rPr>
          <w:rFonts w:ascii="Arial" w:hAnsi="Arial" w:cs="Arial"/>
        </w:rPr>
        <w:lastRenderedPageBreak/>
        <w:t xml:space="preserve">concentrations. Nickel helps to increase the absorption of iron, thereby reducing </w:t>
      </w:r>
      <w:proofErr w:type="spellStart"/>
      <w:r w:rsidRPr="00AC240E">
        <w:rPr>
          <w:rFonts w:ascii="Arial" w:hAnsi="Arial" w:cs="Arial"/>
        </w:rPr>
        <w:t>anaemia</w:t>
      </w:r>
      <w:proofErr w:type="spellEnd"/>
      <w:r w:rsidRPr="00AC240E">
        <w:rPr>
          <w:rFonts w:ascii="Arial" w:hAnsi="Arial" w:cs="Arial"/>
        </w:rPr>
        <w:t xml:space="preserve"> and osteoporosis. </w:t>
      </w:r>
      <w:r w:rsidRPr="00AC240E">
        <w:rPr>
          <w:rStyle w:val="HTMLCite"/>
          <w:rFonts w:ascii="Arial" w:hAnsi="Arial" w:cs="Arial"/>
          <w:i w:val="0"/>
          <w:iCs w:val="0"/>
          <w:color w:val="1B1B1B"/>
        </w:rPr>
        <w:t xml:space="preserve">Macomber and Hausinger (2011) revealed that Ni can act as enzyme cofactors like </w:t>
      </w:r>
      <w:r w:rsidRPr="00AC240E">
        <w:rPr>
          <w:rFonts w:ascii="Arial" w:hAnsi="Arial" w:cs="Arial"/>
          <w:color w:val="1B1B1B"/>
          <w:shd w:val="clear" w:color="auto" w:fill="FFFFFF"/>
        </w:rPr>
        <w:t xml:space="preserve">urease, </w:t>
      </w:r>
      <w:proofErr w:type="spellStart"/>
      <w:r w:rsidRPr="00AC240E">
        <w:rPr>
          <w:rFonts w:ascii="Arial" w:hAnsi="Arial" w:cs="Arial"/>
          <w:color w:val="1B1B1B"/>
          <w:shd w:val="clear" w:color="auto" w:fill="FFFFFF"/>
        </w:rPr>
        <w:t>acireductone</w:t>
      </w:r>
      <w:proofErr w:type="spellEnd"/>
      <w:r w:rsidRPr="00AC240E">
        <w:rPr>
          <w:rFonts w:ascii="Arial" w:hAnsi="Arial" w:cs="Arial"/>
          <w:color w:val="1B1B1B"/>
          <w:shd w:val="clear" w:color="auto" w:fill="FFFFFF"/>
        </w:rPr>
        <w:t xml:space="preserve"> dioxygenase, hydrogenase, etc. Results from this study are contrary to the finding of Aurthur et al. (2021), whose Ni concentrations from three different fish species ranged from </w:t>
      </w:r>
      <w:r w:rsidRPr="00AC240E">
        <w:rPr>
          <w:rFonts w:ascii="Arial" w:hAnsi="Arial" w:cs="Arial"/>
          <w:color w:val="1F1F1F"/>
        </w:rPr>
        <w:t xml:space="preserve">0.44 to 7.14 mg/kg and exceeded WHO limits. </w:t>
      </w:r>
    </w:p>
    <w:p w14:paraId="5DC4E925" w14:textId="77777777" w:rsidR="002E394B" w:rsidRPr="00AC240E" w:rsidRDefault="002E394B" w:rsidP="002E394B">
      <w:pPr>
        <w:spacing w:line="360" w:lineRule="auto"/>
        <w:jc w:val="both"/>
        <w:rPr>
          <w:rFonts w:ascii="Arial" w:hAnsi="Arial" w:cs="Arial"/>
        </w:rPr>
      </w:pPr>
      <w:r w:rsidRPr="00AC240E">
        <w:rPr>
          <w:rFonts w:ascii="Arial" w:hAnsi="Arial" w:cs="Arial"/>
          <w:color w:val="1F1F1F"/>
        </w:rPr>
        <w:t xml:space="preserve">Cadmium and chromium concentrations were below the detection limits of </w:t>
      </w:r>
      <w:r w:rsidRPr="00AC240E">
        <w:rPr>
          <w:rFonts w:ascii="Arial" w:hAnsi="Arial" w:cs="Arial"/>
        </w:rPr>
        <w:t xml:space="preserve">0.0028 mg/kg and 0.005 mg/kg, respectively in both </w:t>
      </w:r>
      <w:r w:rsidRPr="00AC240E">
        <w:rPr>
          <w:rFonts w:ascii="Arial" w:hAnsi="Arial" w:cs="Arial"/>
          <w:i/>
          <w:iCs/>
        </w:rPr>
        <w:t>C</w:t>
      </w:r>
      <w:r w:rsidRPr="00AC240E">
        <w:rPr>
          <w:rFonts w:ascii="Arial" w:hAnsi="Arial" w:cs="Arial"/>
        </w:rPr>
        <w:t xml:space="preserve">. </w:t>
      </w:r>
      <w:proofErr w:type="spellStart"/>
      <w:r w:rsidRPr="00AC240E">
        <w:rPr>
          <w:rFonts w:ascii="Arial" w:hAnsi="Arial" w:cs="Arial"/>
          <w:i/>
          <w:iCs/>
        </w:rPr>
        <w:t>garienpinus</w:t>
      </w:r>
      <w:proofErr w:type="spellEnd"/>
      <w:r w:rsidRPr="00AC240E">
        <w:rPr>
          <w:rFonts w:ascii="Arial" w:hAnsi="Arial" w:cs="Arial"/>
        </w:rPr>
        <w:t xml:space="preserve"> and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w:t>
      </w:r>
      <w:r w:rsidRPr="00AC240E">
        <w:rPr>
          <w:rFonts w:ascii="Arial" w:hAnsi="Arial" w:cs="Arial"/>
        </w:rPr>
        <w:t xml:space="preserve"> These two metals may cause carcinogenic-related diseases, and also affect reproduction and growth in organism (</w:t>
      </w:r>
      <w:r w:rsidRPr="00AC240E">
        <w:rPr>
          <w:rFonts w:ascii="Arial" w:hAnsi="Arial" w:cs="Arial"/>
          <w:color w:val="222222"/>
          <w:shd w:val="clear" w:color="auto" w:fill="FFFFFF"/>
        </w:rPr>
        <w:t xml:space="preserve">Burger &amp; </w:t>
      </w:r>
      <w:proofErr w:type="spellStart"/>
      <w:r w:rsidRPr="00AC240E">
        <w:rPr>
          <w:rFonts w:ascii="Arial" w:hAnsi="Arial" w:cs="Arial"/>
          <w:color w:val="222222"/>
          <w:shd w:val="clear" w:color="auto" w:fill="FFFFFF"/>
        </w:rPr>
        <w:t>Gochfeld</w:t>
      </w:r>
      <w:proofErr w:type="spellEnd"/>
      <w:r w:rsidRPr="00AC240E">
        <w:rPr>
          <w:rFonts w:ascii="Arial" w:hAnsi="Arial" w:cs="Arial"/>
          <w:color w:val="222222"/>
          <w:shd w:val="clear" w:color="auto" w:fill="FFFFFF"/>
        </w:rPr>
        <w:t xml:space="preserve">, 2005). The findings from this study were consistent with the findings of Olayinka-Olagunju et al., 2025 who observed 0.00 mg/kg in smoked fish procured from Owo and </w:t>
      </w:r>
      <w:proofErr w:type="spellStart"/>
      <w:r w:rsidRPr="00AC240E">
        <w:rPr>
          <w:rFonts w:ascii="Arial" w:hAnsi="Arial" w:cs="Arial"/>
          <w:color w:val="222222"/>
          <w:shd w:val="clear" w:color="auto" w:fill="FFFFFF"/>
        </w:rPr>
        <w:t>Akungba</w:t>
      </w:r>
      <w:proofErr w:type="spellEnd"/>
      <w:r w:rsidRPr="00AC240E">
        <w:rPr>
          <w:rFonts w:ascii="Arial" w:hAnsi="Arial" w:cs="Arial"/>
          <w:color w:val="222222"/>
          <w:shd w:val="clear" w:color="auto" w:fill="FFFFFF"/>
        </w:rPr>
        <w:t xml:space="preserve">-Akoko, Ondo State, Nigeria, but differ </w:t>
      </w:r>
      <w:r w:rsidRPr="00AC240E">
        <w:rPr>
          <w:rFonts w:ascii="Arial" w:hAnsi="Arial" w:cs="Arial"/>
          <w:shd w:val="clear" w:color="auto" w:fill="FFFFFF"/>
        </w:rPr>
        <w:t>from</w:t>
      </w:r>
      <w:r w:rsidRPr="00AC240E">
        <w:rPr>
          <w:rFonts w:ascii="Arial" w:hAnsi="Arial" w:cs="Arial"/>
        </w:rPr>
        <w:t xml:space="preserve"> </w:t>
      </w:r>
      <w:proofErr w:type="spellStart"/>
      <w:r w:rsidRPr="00AC240E">
        <w:rPr>
          <w:rFonts w:ascii="Arial" w:hAnsi="Arial" w:cs="Arial"/>
          <w:shd w:val="clear" w:color="auto" w:fill="FFFFFF"/>
        </w:rPr>
        <w:t>Ayaobu</w:t>
      </w:r>
      <w:proofErr w:type="spellEnd"/>
      <w:r w:rsidRPr="00AC240E">
        <w:rPr>
          <w:rFonts w:ascii="Arial" w:hAnsi="Arial" w:cs="Arial"/>
          <w:shd w:val="clear" w:color="auto" w:fill="FFFFFF"/>
        </w:rPr>
        <w:t>-Cookey et al., 2024 and Rakib et al., 2021.</w:t>
      </w:r>
    </w:p>
    <w:p w14:paraId="66311FDC" w14:textId="77777777" w:rsidR="002E394B" w:rsidRPr="00AC240E" w:rsidRDefault="002E394B" w:rsidP="002E394B">
      <w:pPr>
        <w:spacing w:line="360" w:lineRule="auto"/>
        <w:jc w:val="both"/>
        <w:rPr>
          <w:rFonts w:ascii="Arial" w:hAnsi="Arial" w:cs="Arial"/>
        </w:rPr>
      </w:pPr>
      <w:r w:rsidRPr="00AC240E">
        <w:rPr>
          <w:rFonts w:ascii="Arial" w:hAnsi="Arial" w:cs="Arial"/>
          <w:b/>
          <w:bCs/>
        </w:rPr>
        <w:t>Table 1</w:t>
      </w:r>
      <w:r w:rsidRPr="00AC240E">
        <w:rPr>
          <w:rFonts w:ascii="Arial" w:hAnsi="Arial" w:cs="Arial"/>
        </w:rPr>
        <w:t xml:space="preserve">: </w:t>
      </w:r>
      <w:r w:rsidRPr="00AC240E">
        <w:rPr>
          <w:rFonts w:ascii="Arial" w:hAnsi="Arial" w:cs="Arial"/>
          <w:b/>
          <w:bCs/>
        </w:rPr>
        <w:t>Heavy metal concentrations in Catfish</w:t>
      </w:r>
    </w:p>
    <w:tbl>
      <w:tblPr>
        <w:tblW w:w="0" w:type="auto"/>
        <w:tblBorders>
          <w:top w:val="single" w:sz="4" w:space="0" w:color="auto"/>
          <w:bottom w:val="single" w:sz="4" w:space="0" w:color="auto"/>
        </w:tblBorders>
        <w:tblLook w:val="0000" w:firstRow="0" w:lastRow="0" w:firstColumn="0" w:lastColumn="0" w:noHBand="0" w:noVBand="0"/>
      </w:tblPr>
      <w:tblGrid>
        <w:gridCol w:w="1182"/>
        <w:gridCol w:w="1028"/>
        <w:gridCol w:w="1353"/>
        <w:gridCol w:w="1139"/>
        <w:gridCol w:w="1246"/>
        <w:gridCol w:w="1130"/>
        <w:gridCol w:w="1130"/>
      </w:tblGrid>
      <w:tr w:rsidR="002E394B" w:rsidRPr="00AC240E" w14:paraId="23A65543" w14:textId="77777777" w:rsidTr="00C659B4">
        <w:tc>
          <w:tcPr>
            <w:tcW w:w="1502" w:type="dxa"/>
            <w:tcBorders>
              <w:bottom w:val="single" w:sz="4" w:space="0" w:color="auto"/>
            </w:tcBorders>
          </w:tcPr>
          <w:p w14:paraId="05A01896" w14:textId="77777777" w:rsidR="002E394B" w:rsidRPr="00AC240E" w:rsidRDefault="002E394B" w:rsidP="00C659B4">
            <w:pPr>
              <w:spacing w:line="360" w:lineRule="auto"/>
              <w:rPr>
                <w:rFonts w:ascii="Arial" w:hAnsi="Arial" w:cs="Arial"/>
              </w:rPr>
            </w:pPr>
            <w:r w:rsidRPr="00AC240E">
              <w:rPr>
                <w:rFonts w:ascii="Arial" w:hAnsi="Arial" w:cs="Arial"/>
                <w:lang w:val="en-GB"/>
              </w:rPr>
              <w:t>Fish s</w:t>
            </w:r>
          </w:p>
        </w:tc>
        <w:tc>
          <w:tcPr>
            <w:tcW w:w="809" w:type="dxa"/>
            <w:tcBorders>
              <w:bottom w:val="single" w:sz="4" w:space="0" w:color="auto"/>
            </w:tcBorders>
          </w:tcPr>
          <w:p w14:paraId="69DBE7E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SAMPLE CODE</w:t>
            </w:r>
          </w:p>
        </w:tc>
        <w:tc>
          <w:tcPr>
            <w:tcW w:w="1551" w:type="dxa"/>
            <w:tcBorders>
              <w:bottom w:val="single" w:sz="4" w:space="0" w:color="auto"/>
            </w:tcBorders>
          </w:tcPr>
          <w:p w14:paraId="345CE967" w14:textId="77777777" w:rsidR="002E394B" w:rsidRPr="00AC240E" w:rsidRDefault="002E394B" w:rsidP="00C659B4">
            <w:pPr>
              <w:spacing w:line="360" w:lineRule="auto"/>
              <w:rPr>
                <w:rFonts w:ascii="Arial" w:hAnsi="Arial" w:cs="Arial"/>
              </w:rPr>
            </w:pPr>
            <w:r w:rsidRPr="00AC240E">
              <w:rPr>
                <w:rFonts w:ascii="Arial" w:hAnsi="Arial" w:cs="Arial"/>
                <w:lang w:val="en-GB"/>
              </w:rPr>
              <w:t>Fe ppm</w:t>
            </w:r>
          </w:p>
        </w:tc>
        <w:tc>
          <w:tcPr>
            <w:tcW w:w="1395" w:type="dxa"/>
            <w:tcBorders>
              <w:bottom w:val="single" w:sz="4" w:space="0" w:color="auto"/>
            </w:tcBorders>
          </w:tcPr>
          <w:p w14:paraId="6B72F5BF" w14:textId="77777777" w:rsidR="002E394B" w:rsidRPr="00AC240E" w:rsidRDefault="002E394B" w:rsidP="00C659B4">
            <w:pPr>
              <w:spacing w:line="360" w:lineRule="auto"/>
              <w:rPr>
                <w:rFonts w:ascii="Arial" w:hAnsi="Arial" w:cs="Arial"/>
              </w:rPr>
            </w:pPr>
            <w:r w:rsidRPr="00AC240E">
              <w:rPr>
                <w:rFonts w:ascii="Arial" w:hAnsi="Arial" w:cs="Arial"/>
                <w:lang w:val="en-GB"/>
              </w:rPr>
              <w:t>Mn</w:t>
            </w:r>
          </w:p>
        </w:tc>
        <w:tc>
          <w:tcPr>
            <w:tcW w:w="1469" w:type="dxa"/>
            <w:tcBorders>
              <w:bottom w:val="single" w:sz="4" w:space="0" w:color="auto"/>
            </w:tcBorders>
          </w:tcPr>
          <w:p w14:paraId="344A9EB8" w14:textId="77777777" w:rsidR="002E394B" w:rsidRPr="00AC240E" w:rsidRDefault="002E394B" w:rsidP="00C659B4">
            <w:pPr>
              <w:spacing w:line="360" w:lineRule="auto"/>
              <w:rPr>
                <w:rFonts w:ascii="Arial" w:hAnsi="Arial" w:cs="Arial"/>
              </w:rPr>
            </w:pPr>
            <w:r w:rsidRPr="00AC240E">
              <w:rPr>
                <w:rFonts w:ascii="Arial" w:hAnsi="Arial" w:cs="Arial"/>
                <w:lang w:val="en-GB"/>
              </w:rPr>
              <w:t>Ni</w:t>
            </w:r>
          </w:p>
        </w:tc>
        <w:tc>
          <w:tcPr>
            <w:tcW w:w="1318" w:type="dxa"/>
            <w:tcBorders>
              <w:bottom w:val="single" w:sz="4" w:space="0" w:color="auto"/>
            </w:tcBorders>
          </w:tcPr>
          <w:p w14:paraId="2DB7B5E9" w14:textId="77777777" w:rsidR="002E394B" w:rsidRPr="00AC240E" w:rsidRDefault="002E394B" w:rsidP="00C659B4">
            <w:pPr>
              <w:spacing w:line="360" w:lineRule="auto"/>
              <w:rPr>
                <w:rFonts w:ascii="Arial" w:hAnsi="Arial" w:cs="Arial"/>
              </w:rPr>
            </w:pPr>
            <w:r w:rsidRPr="00AC240E">
              <w:rPr>
                <w:rFonts w:ascii="Arial" w:hAnsi="Arial" w:cs="Arial"/>
                <w:lang w:val="en-GB"/>
              </w:rPr>
              <w:t>Cd</w:t>
            </w:r>
          </w:p>
        </w:tc>
        <w:tc>
          <w:tcPr>
            <w:tcW w:w="1316" w:type="dxa"/>
            <w:tcBorders>
              <w:bottom w:val="single" w:sz="4" w:space="0" w:color="auto"/>
            </w:tcBorders>
          </w:tcPr>
          <w:p w14:paraId="7BCA86E7" w14:textId="77777777" w:rsidR="002E394B" w:rsidRPr="00AC240E" w:rsidRDefault="002E394B" w:rsidP="00C659B4">
            <w:pPr>
              <w:spacing w:line="360" w:lineRule="auto"/>
              <w:rPr>
                <w:rFonts w:ascii="Arial" w:hAnsi="Arial" w:cs="Arial"/>
              </w:rPr>
            </w:pPr>
            <w:r w:rsidRPr="00AC240E">
              <w:rPr>
                <w:rFonts w:ascii="Arial" w:hAnsi="Arial" w:cs="Arial"/>
                <w:lang w:val="en-GB"/>
              </w:rPr>
              <w:t>Cr</w:t>
            </w:r>
          </w:p>
        </w:tc>
      </w:tr>
      <w:tr w:rsidR="002E394B" w:rsidRPr="00AC240E" w14:paraId="48F6FC41" w14:textId="77777777" w:rsidTr="00C659B4">
        <w:tc>
          <w:tcPr>
            <w:tcW w:w="1502" w:type="dxa"/>
            <w:tcBorders>
              <w:top w:val="single" w:sz="4" w:space="0" w:color="auto"/>
              <w:bottom w:val="nil"/>
            </w:tcBorders>
          </w:tcPr>
          <w:p w14:paraId="3F21C33B" w14:textId="77777777" w:rsidR="002E394B" w:rsidRPr="00AC240E" w:rsidRDefault="002E394B" w:rsidP="00C659B4">
            <w:pPr>
              <w:spacing w:line="360" w:lineRule="auto"/>
              <w:rPr>
                <w:rFonts w:ascii="Arial" w:hAnsi="Arial" w:cs="Arial"/>
              </w:rPr>
            </w:pPr>
            <w:r w:rsidRPr="00AC240E">
              <w:rPr>
                <w:rFonts w:ascii="Arial" w:hAnsi="Arial" w:cs="Arial"/>
                <w:i/>
                <w:iCs/>
              </w:rPr>
              <w:t xml:space="preserve">Clarias </w:t>
            </w:r>
            <w:proofErr w:type="spellStart"/>
            <w:r w:rsidRPr="00AC240E">
              <w:rPr>
                <w:rFonts w:ascii="Arial" w:hAnsi="Arial" w:cs="Arial"/>
                <w:i/>
                <w:iCs/>
              </w:rPr>
              <w:t>gariepinus</w:t>
            </w:r>
            <w:proofErr w:type="spellEnd"/>
            <w:r w:rsidRPr="00AC240E">
              <w:rPr>
                <w:rFonts w:ascii="Arial" w:hAnsi="Arial" w:cs="Arial"/>
              </w:rPr>
              <w:t xml:space="preserve"> </w:t>
            </w:r>
          </w:p>
        </w:tc>
        <w:tc>
          <w:tcPr>
            <w:tcW w:w="809" w:type="dxa"/>
            <w:tcBorders>
              <w:top w:val="single" w:sz="4" w:space="0" w:color="auto"/>
              <w:bottom w:val="nil"/>
            </w:tcBorders>
          </w:tcPr>
          <w:p w14:paraId="0D4B8AC0"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A</w:t>
            </w:r>
          </w:p>
        </w:tc>
        <w:tc>
          <w:tcPr>
            <w:tcW w:w="1551" w:type="dxa"/>
            <w:tcBorders>
              <w:top w:val="single" w:sz="4" w:space="0" w:color="auto"/>
              <w:bottom w:val="nil"/>
            </w:tcBorders>
          </w:tcPr>
          <w:p w14:paraId="261692D6" w14:textId="77777777" w:rsidR="002E394B" w:rsidRPr="00AC240E" w:rsidRDefault="002E394B" w:rsidP="00C659B4">
            <w:pPr>
              <w:spacing w:line="360" w:lineRule="auto"/>
              <w:rPr>
                <w:rFonts w:ascii="Arial" w:hAnsi="Arial" w:cs="Arial"/>
              </w:rPr>
            </w:pPr>
            <w:r w:rsidRPr="00AC240E">
              <w:rPr>
                <w:rFonts w:ascii="Arial" w:hAnsi="Arial" w:cs="Arial"/>
                <w:lang w:val="en-GB"/>
              </w:rPr>
              <w:t>149.0±</w:t>
            </w:r>
            <w:r w:rsidRPr="00AC240E">
              <w:rPr>
                <w:rFonts w:ascii="Arial" w:hAnsi="Arial" w:cs="Arial"/>
                <w:color w:val="000000"/>
              </w:rPr>
              <w:t>7.762</w:t>
            </w:r>
          </w:p>
        </w:tc>
        <w:tc>
          <w:tcPr>
            <w:tcW w:w="1395" w:type="dxa"/>
            <w:tcBorders>
              <w:top w:val="single" w:sz="4" w:space="0" w:color="auto"/>
              <w:bottom w:val="nil"/>
            </w:tcBorders>
          </w:tcPr>
          <w:p w14:paraId="4B0BE03A" w14:textId="77777777" w:rsidR="002E394B" w:rsidRPr="00AC240E" w:rsidRDefault="002E394B" w:rsidP="00C659B4">
            <w:pPr>
              <w:spacing w:line="360" w:lineRule="auto"/>
              <w:rPr>
                <w:rFonts w:ascii="Arial" w:hAnsi="Arial" w:cs="Arial"/>
              </w:rPr>
            </w:pPr>
            <w:r w:rsidRPr="00AC240E">
              <w:rPr>
                <w:rFonts w:ascii="Arial" w:hAnsi="Arial" w:cs="Arial"/>
                <w:lang w:val="en-GB"/>
              </w:rPr>
              <w:t>2.0±</w:t>
            </w:r>
            <w:r w:rsidRPr="00AC240E">
              <w:rPr>
                <w:rStyle w:val="gntyacmbo3b"/>
                <w:rFonts w:ascii="Arial" w:hAnsi="Arial" w:cs="Arial"/>
                <w:color w:val="000000"/>
                <w:bdr w:val="none" w:sz="0" w:space="0" w:color="auto" w:frame="1"/>
              </w:rPr>
              <w:t>0.817</w:t>
            </w:r>
          </w:p>
        </w:tc>
        <w:tc>
          <w:tcPr>
            <w:tcW w:w="1469" w:type="dxa"/>
            <w:tcBorders>
              <w:top w:val="single" w:sz="4" w:space="0" w:color="auto"/>
              <w:bottom w:val="nil"/>
            </w:tcBorders>
          </w:tcPr>
          <w:p w14:paraId="21A5EBA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8" w:type="dxa"/>
            <w:tcBorders>
              <w:top w:val="single" w:sz="4" w:space="0" w:color="auto"/>
              <w:bottom w:val="nil"/>
            </w:tcBorders>
          </w:tcPr>
          <w:p w14:paraId="754E7D0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single" w:sz="4" w:space="0" w:color="auto"/>
              <w:bottom w:val="nil"/>
            </w:tcBorders>
          </w:tcPr>
          <w:p w14:paraId="5F1F25B8"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333D1500" w14:textId="77777777" w:rsidTr="00C659B4">
        <w:trPr>
          <w:trHeight w:val="703"/>
        </w:trPr>
        <w:tc>
          <w:tcPr>
            <w:tcW w:w="1502" w:type="dxa"/>
            <w:tcBorders>
              <w:top w:val="nil"/>
            </w:tcBorders>
          </w:tcPr>
          <w:p w14:paraId="46381F7B" w14:textId="77777777" w:rsidR="002E394B" w:rsidRPr="00AC240E" w:rsidRDefault="002E394B" w:rsidP="00C659B4">
            <w:pPr>
              <w:spacing w:line="360" w:lineRule="auto"/>
              <w:rPr>
                <w:rFonts w:ascii="Arial" w:hAnsi="Arial" w:cs="Arial"/>
              </w:rPr>
            </w:pPr>
            <w:r w:rsidRPr="00AC240E">
              <w:rPr>
                <w:rFonts w:ascii="Arial" w:hAnsi="Arial" w:cs="Arial"/>
                <w:i/>
                <w:iCs/>
              </w:rPr>
              <w:t xml:space="preserve">Clarias </w:t>
            </w:r>
            <w:proofErr w:type="spellStart"/>
            <w:r w:rsidRPr="00AC240E">
              <w:rPr>
                <w:rFonts w:ascii="Arial" w:hAnsi="Arial" w:cs="Arial"/>
                <w:i/>
                <w:iCs/>
              </w:rPr>
              <w:t>gariepinus</w:t>
            </w:r>
            <w:proofErr w:type="spellEnd"/>
          </w:p>
        </w:tc>
        <w:tc>
          <w:tcPr>
            <w:tcW w:w="809" w:type="dxa"/>
            <w:tcBorders>
              <w:top w:val="nil"/>
            </w:tcBorders>
          </w:tcPr>
          <w:p w14:paraId="721C91A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B</w:t>
            </w:r>
          </w:p>
        </w:tc>
        <w:tc>
          <w:tcPr>
            <w:tcW w:w="1551" w:type="dxa"/>
            <w:tcBorders>
              <w:top w:val="nil"/>
            </w:tcBorders>
          </w:tcPr>
          <w:p w14:paraId="4D0D1ABF" w14:textId="77777777" w:rsidR="002E394B" w:rsidRPr="00AC240E" w:rsidRDefault="002E394B" w:rsidP="00C659B4">
            <w:pPr>
              <w:spacing w:line="360" w:lineRule="auto"/>
              <w:rPr>
                <w:rFonts w:ascii="Arial" w:hAnsi="Arial" w:cs="Arial"/>
              </w:rPr>
            </w:pPr>
            <w:r w:rsidRPr="00AC240E">
              <w:rPr>
                <w:rFonts w:ascii="Arial" w:hAnsi="Arial" w:cs="Arial"/>
                <w:lang w:val="en-GB"/>
              </w:rPr>
              <w:t>155.0</w:t>
            </w:r>
            <w:bookmarkStart w:id="3" w:name="_Hlk188502625"/>
            <w:r w:rsidRPr="00AC240E">
              <w:rPr>
                <w:rFonts w:ascii="Arial" w:hAnsi="Arial" w:cs="Arial"/>
                <w:lang w:val="en-GB"/>
              </w:rPr>
              <w:t>±</w:t>
            </w:r>
            <w:bookmarkEnd w:id="3"/>
            <w:r w:rsidRPr="00AC240E">
              <w:rPr>
                <w:rStyle w:val="gntyacmbo3b"/>
                <w:rFonts w:ascii="Arial" w:hAnsi="Arial" w:cs="Arial"/>
                <w:color w:val="000000"/>
                <w:bdr w:val="none" w:sz="0" w:space="0" w:color="auto" w:frame="1"/>
              </w:rPr>
              <w:t>5.099</w:t>
            </w:r>
          </w:p>
        </w:tc>
        <w:tc>
          <w:tcPr>
            <w:tcW w:w="1395" w:type="dxa"/>
            <w:tcBorders>
              <w:top w:val="nil"/>
            </w:tcBorders>
          </w:tcPr>
          <w:p w14:paraId="0AC7F21F" w14:textId="77777777" w:rsidR="002E394B" w:rsidRPr="00AC240E" w:rsidRDefault="002E394B" w:rsidP="00C659B4">
            <w:pPr>
              <w:spacing w:line="360" w:lineRule="auto"/>
              <w:rPr>
                <w:rFonts w:ascii="Arial" w:hAnsi="Arial" w:cs="Arial"/>
              </w:rPr>
            </w:pPr>
            <w:r w:rsidRPr="00AC240E">
              <w:rPr>
                <w:rFonts w:ascii="Arial" w:hAnsi="Arial" w:cs="Arial"/>
                <w:lang w:val="en-GB"/>
              </w:rPr>
              <w:t>1.0±</w:t>
            </w:r>
            <w:r w:rsidRPr="00AC240E">
              <w:rPr>
                <w:rStyle w:val="gntyacmbo3b"/>
                <w:rFonts w:ascii="Arial" w:hAnsi="Arial" w:cs="Arial"/>
                <w:color w:val="000000"/>
                <w:bdr w:val="none" w:sz="0" w:space="0" w:color="auto" w:frame="1"/>
              </w:rPr>
              <w:t>0.817</w:t>
            </w:r>
          </w:p>
        </w:tc>
        <w:tc>
          <w:tcPr>
            <w:tcW w:w="1469" w:type="dxa"/>
            <w:tcBorders>
              <w:top w:val="nil"/>
            </w:tcBorders>
          </w:tcPr>
          <w:p w14:paraId="33A055D8" w14:textId="77777777" w:rsidR="002E394B" w:rsidRPr="00AC240E" w:rsidRDefault="002E394B" w:rsidP="00C659B4">
            <w:pPr>
              <w:spacing w:line="360" w:lineRule="auto"/>
              <w:rPr>
                <w:rFonts w:ascii="Arial" w:hAnsi="Arial" w:cs="Arial"/>
              </w:rPr>
            </w:pPr>
            <w:r w:rsidRPr="00AC240E">
              <w:rPr>
                <w:rFonts w:ascii="Arial" w:hAnsi="Arial" w:cs="Arial"/>
                <w:lang w:val="en-GB"/>
              </w:rPr>
              <w:t>1.00±</w:t>
            </w:r>
            <w:r w:rsidRPr="00AC240E">
              <w:rPr>
                <w:rStyle w:val="gntyacmbo3b"/>
                <w:rFonts w:ascii="Arial" w:hAnsi="Arial" w:cs="Arial"/>
                <w:color w:val="000000"/>
                <w:bdr w:val="none" w:sz="0" w:space="0" w:color="auto" w:frame="1"/>
              </w:rPr>
              <w:t>1.414</w:t>
            </w:r>
          </w:p>
        </w:tc>
        <w:tc>
          <w:tcPr>
            <w:tcW w:w="1318" w:type="dxa"/>
            <w:tcBorders>
              <w:top w:val="nil"/>
            </w:tcBorders>
          </w:tcPr>
          <w:p w14:paraId="290A1D5B"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nil"/>
            </w:tcBorders>
          </w:tcPr>
          <w:p w14:paraId="0414F664"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691A2338" w14:textId="77777777" w:rsidTr="00C659B4">
        <w:trPr>
          <w:trHeight w:val="633"/>
        </w:trPr>
        <w:tc>
          <w:tcPr>
            <w:tcW w:w="1502" w:type="dxa"/>
          </w:tcPr>
          <w:p w14:paraId="495B5D18" w14:textId="77777777" w:rsidR="002E394B" w:rsidRPr="00AC240E" w:rsidRDefault="002E394B" w:rsidP="00C659B4">
            <w:pPr>
              <w:spacing w:line="360" w:lineRule="auto"/>
              <w:rPr>
                <w:rFonts w:ascii="Arial" w:hAnsi="Arial" w:cs="Arial"/>
              </w:rPr>
            </w:pPr>
            <w:r w:rsidRPr="00AC240E">
              <w:rPr>
                <w:rFonts w:ascii="Arial" w:hAnsi="Arial" w:cs="Arial"/>
                <w:i/>
                <w:iCs/>
              </w:rPr>
              <w:t xml:space="preserve">Clarias </w:t>
            </w:r>
            <w:proofErr w:type="spellStart"/>
            <w:r w:rsidRPr="00AC240E">
              <w:rPr>
                <w:rFonts w:ascii="Arial" w:hAnsi="Arial" w:cs="Arial"/>
                <w:i/>
                <w:iCs/>
              </w:rPr>
              <w:t>gariepinus</w:t>
            </w:r>
            <w:proofErr w:type="spellEnd"/>
          </w:p>
        </w:tc>
        <w:tc>
          <w:tcPr>
            <w:tcW w:w="809" w:type="dxa"/>
          </w:tcPr>
          <w:p w14:paraId="510F2F1E"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C</w:t>
            </w:r>
          </w:p>
        </w:tc>
        <w:tc>
          <w:tcPr>
            <w:tcW w:w="1551" w:type="dxa"/>
          </w:tcPr>
          <w:p w14:paraId="4E8F8417" w14:textId="77777777" w:rsidR="002E394B" w:rsidRPr="00AC240E" w:rsidRDefault="002E394B" w:rsidP="00C659B4">
            <w:pPr>
              <w:spacing w:line="360" w:lineRule="auto"/>
              <w:rPr>
                <w:rFonts w:ascii="Arial" w:hAnsi="Arial" w:cs="Arial"/>
              </w:rPr>
            </w:pPr>
            <w:r w:rsidRPr="00AC240E">
              <w:rPr>
                <w:rFonts w:ascii="Arial" w:hAnsi="Arial" w:cs="Arial"/>
                <w:lang w:val="en-GB"/>
              </w:rPr>
              <w:t>152.0±</w:t>
            </w:r>
            <w:r w:rsidRPr="00AC240E">
              <w:rPr>
                <w:rStyle w:val="gntyacmbo3b"/>
                <w:rFonts w:ascii="Arial" w:hAnsi="Arial" w:cs="Arial"/>
                <w:color w:val="000000"/>
                <w:bdr w:val="none" w:sz="0" w:space="0" w:color="auto" w:frame="1"/>
              </w:rPr>
              <w:t>4.083</w:t>
            </w:r>
          </w:p>
        </w:tc>
        <w:tc>
          <w:tcPr>
            <w:tcW w:w="1395" w:type="dxa"/>
          </w:tcPr>
          <w:p w14:paraId="72CB394C" w14:textId="77777777" w:rsidR="002E394B" w:rsidRPr="00AC240E" w:rsidRDefault="002E394B" w:rsidP="00C659B4">
            <w:pPr>
              <w:spacing w:line="360" w:lineRule="auto"/>
              <w:rPr>
                <w:rFonts w:ascii="Arial" w:hAnsi="Arial" w:cs="Arial"/>
              </w:rPr>
            </w:pPr>
            <w:r w:rsidRPr="00AC240E">
              <w:rPr>
                <w:rFonts w:ascii="Arial" w:hAnsi="Arial" w:cs="Arial"/>
                <w:lang w:val="en-GB"/>
              </w:rPr>
              <w:t>1.5±</w:t>
            </w:r>
            <w:r w:rsidRPr="00AC240E">
              <w:rPr>
                <w:rStyle w:val="gntyacmbo3b"/>
                <w:rFonts w:ascii="Arial" w:hAnsi="Arial" w:cs="Arial"/>
                <w:color w:val="000000"/>
                <w:bdr w:val="none" w:sz="0" w:space="0" w:color="auto" w:frame="1"/>
              </w:rPr>
              <w:t>0.817</w:t>
            </w:r>
          </w:p>
        </w:tc>
        <w:tc>
          <w:tcPr>
            <w:tcW w:w="1469" w:type="dxa"/>
          </w:tcPr>
          <w:p w14:paraId="79621BBB" w14:textId="77777777" w:rsidR="002E394B" w:rsidRPr="00AC240E" w:rsidRDefault="002E394B" w:rsidP="00C659B4">
            <w:pPr>
              <w:spacing w:line="360" w:lineRule="auto"/>
              <w:rPr>
                <w:rFonts w:ascii="Arial" w:hAnsi="Arial" w:cs="Arial"/>
              </w:rPr>
            </w:pPr>
            <w:r w:rsidRPr="00AC240E">
              <w:rPr>
                <w:rFonts w:ascii="Arial" w:hAnsi="Arial" w:cs="Arial"/>
                <w:lang w:val="en-GB"/>
              </w:rPr>
              <w:t>0.50±</w:t>
            </w:r>
            <w:r w:rsidRPr="00AC240E">
              <w:rPr>
                <w:rStyle w:val="gntyacmbo3b"/>
                <w:rFonts w:ascii="Arial" w:hAnsi="Arial" w:cs="Arial"/>
                <w:color w:val="000000"/>
                <w:bdr w:val="none" w:sz="0" w:space="0" w:color="auto" w:frame="1"/>
              </w:rPr>
              <w:t>0.408</w:t>
            </w:r>
          </w:p>
        </w:tc>
        <w:tc>
          <w:tcPr>
            <w:tcW w:w="1318" w:type="dxa"/>
          </w:tcPr>
          <w:p w14:paraId="43CED057"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Pr>
          <w:p w14:paraId="701B79B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2AC61A59" w14:textId="77777777" w:rsidR="002E394B" w:rsidRPr="00AC240E" w:rsidRDefault="002E394B" w:rsidP="002E394B">
      <w:pPr>
        <w:spacing w:line="360" w:lineRule="auto"/>
        <w:jc w:val="both"/>
        <w:rPr>
          <w:rFonts w:ascii="Arial" w:hAnsi="Arial" w:cs="Arial"/>
          <w:b/>
        </w:rPr>
      </w:pPr>
    </w:p>
    <w:p w14:paraId="0CED9D9B" w14:textId="5E986539" w:rsidR="002E394B" w:rsidRDefault="002E394B" w:rsidP="002E394B">
      <w:pPr>
        <w:spacing w:line="360" w:lineRule="auto"/>
        <w:jc w:val="both"/>
        <w:rPr>
          <w:rFonts w:ascii="Arial" w:hAnsi="Arial" w:cs="Arial"/>
          <w:lang w:val="en-GB"/>
        </w:rPr>
      </w:pPr>
    </w:p>
    <w:p w14:paraId="177025A9" w14:textId="5EFCE8A6" w:rsidR="003A6EC5" w:rsidRDefault="003A6EC5" w:rsidP="002E394B">
      <w:pPr>
        <w:spacing w:line="360" w:lineRule="auto"/>
        <w:jc w:val="both"/>
        <w:rPr>
          <w:rFonts w:ascii="Arial" w:hAnsi="Arial" w:cs="Arial"/>
          <w:lang w:val="en-GB"/>
        </w:rPr>
      </w:pPr>
    </w:p>
    <w:p w14:paraId="277603DE" w14:textId="102D916A" w:rsidR="003A6EC5" w:rsidRDefault="003A6EC5" w:rsidP="002E394B">
      <w:pPr>
        <w:spacing w:line="360" w:lineRule="auto"/>
        <w:jc w:val="both"/>
        <w:rPr>
          <w:rFonts w:ascii="Arial" w:hAnsi="Arial" w:cs="Arial"/>
          <w:lang w:val="en-GB"/>
        </w:rPr>
      </w:pPr>
    </w:p>
    <w:p w14:paraId="3F304EAC" w14:textId="77777777" w:rsidR="003A6EC5" w:rsidRPr="00AC240E" w:rsidRDefault="003A6EC5" w:rsidP="002E394B">
      <w:pPr>
        <w:spacing w:line="360" w:lineRule="auto"/>
        <w:jc w:val="both"/>
        <w:rPr>
          <w:rFonts w:ascii="Arial" w:hAnsi="Arial" w:cs="Arial"/>
          <w:lang w:val="en-GB"/>
        </w:rPr>
      </w:pPr>
    </w:p>
    <w:p w14:paraId="12C3EB8C" w14:textId="2368B7A8" w:rsidR="002E394B" w:rsidRPr="00AC240E" w:rsidRDefault="002E394B" w:rsidP="002E394B">
      <w:pPr>
        <w:spacing w:line="360" w:lineRule="auto"/>
        <w:jc w:val="both"/>
        <w:rPr>
          <w:rFonts w:ascii="Arial" w:hAnsi="Arial" w:cs="Arial"/>
        </w:rPr>
      </w:pPr>
      <w:r w:rsidRPr="003A6EC5">
        <w:rPr>
          <w:rFonts w:ascii="Arial" w:hAnsi="Arial" w:cs="Arial"/>
          <w:b/>
          <w:bCs/>
          <w:lang w:val="en-GB"/>
        </w:rPr>
        <w:t>Table 2</w:t>
      </w:r>
      <w:r w:rsidR="003A6EC5" w:rsidRPr="003A6EC5">
        <w:rPr>
          <w:rFonts w:ascii="Arial" w:hAnsi="Arial" w:cs="Arial"/>
          <w:b/>
          <w:bCs/>
          <w:lang w:val="en-GB"/>
        </w:rPr>
        <w:t>.</w:t>
      </w:r>
      <w:r w:rsidRPr="00AC240E">
        <w:rPr>
          <w:rFonts w:ascii="Arial" w:hAnsi="Arial" w:cs="Arial"/>
          <w:b/>
          <w:lang w:val="en-GB"/>
        </w:rPr>
        <w:t xml:space="preserve">     </w:t>
      </w:r>
      <w:r w:rsidRPr="00AC240E">
        <w:rPr>
          <w:rFonts w:ascii="Arial" w:hAnsi="Arial" w:cs="Arial"/>
          <w:b/>
          <w:bCs/>
        </w:rPr>
        <w:t>Heavy metal concentrations in Grasscutter</w:t>
      </w:r>
    </w:p>
    <w:tbl>
      <w:tblPr>
        <w:tblW w:w="0" w:type="auto"/>
        <w:tblBorders>
          <w:top w:val="single" w:sz="4" w:space="0" w:color="auto"/>
          <w:bottom w:val="single" w:sz="4" w:space="0" w:color="auto"/>
        </w:tblBorders>
        <w:tblLook w:val="0000" w:firstRow="0" w:lastRow="0" w:firstColumn="0" w:lastColumn="0" w:noHBand="0" w:noVBand="0"/>
      </w:tblPr>
      <w:tblGrid>
        <w:gridCol w:w="1693"/>
        <w:gridCol w:w="1404"/>
        <w:gridCol w:w="1332"/>
        <w:gridCol w:w="1260"/>
        <w:gridCol w:w="1260"/>
        <w:gridCol w:w="1259"/>
      </w:tblGrid>
      <w:tr w:rsidR="002E394B" w:rsidRPr="00AC240E" w14:paraId="31BFA77E" w14:textId="77777777" w:rsidTr="00C659B4">
        <w:tc>
          <w:tcPr>
            <w:tcW w:w="1924" w:type="dxa"/>
          </w:tcPr>
          <w:p w14:paraId="01302218" w14:textId="77777777" w:rsidR="002E394B" w:rsidRPr="00AC240E" w:rsidRDefault="002E394B" w:rsidP="00C659B4">
            <w:pPr>
              <w:spacing w:line="360" w:lineRule="auto"/>
              <w:rPr>
                <w:rFonts w:ascii="Arial" w:hAnsi="Arial" w:cs="Arial"/>
              </w:rPr>
            </w:pPr>
            <w:r w:rsidRPr="00AC240E">
              <w:rPr>
                <w:rFonts w:ascii="Arial" w:hAnsi="Arial" w:cs="Arial"/>
              </w:rPr>
              <w:t>Concentrations (ppm)</w:t>
            </w:r>
          </w:p>
        </w:tc>
        <w:tc>
          <w:tcPr>
            <w:tcW w:w="1537" w:type="dxa"/>
          </w:tcPr>
          <w:p w14:paraId="2E98AA18" w14:textId="77777777" w:rsidR="002E394B" w:rsidRPr="00AC240E" w:rsidRDefault="002E394B" w:rsidP="00C659B4">
            <w:pPr>
              <w:spacing w:line="360" w:lineRule="auto"/>
              <w:rPr>
                <w:rFonts w:ascii="Arial" w:hAnsi="Arial" w:cs="Arial"/>
              </w:rPr>
            </w:pPr>
            <w:r w:rsidRPr="00AC240E">
              <w:rPr>
                <w:rFonts w:ascii="Arial" w:hAnsi="Arial" w:cs="Arial"/>
                <w:lang w:val="en-GB"/>
              </w:rPr>
              <w:t>Fe mg/kg</w:t>
            </w:r>
          </w:p>
        </w:tc>
        <w:tc>
          <w:tcPr>
            <w:tcW w:w="1533" w:type="dxa"/>
          </w:tcPr>
          <w:p w14:paraId="31C2171D" w14:textId="77777777" w:rsidR="002E394B" w:rsidRPr="00AC240E" w:rsidRDefault="002E394B" w:rsidP="00C659B4">
            <w:pPr>
              <w:spacing w:line="360" w:lineRule="auto"/>
              <w:rPr>
                <w:rFonts w:ascii="Arial" w:hAnsi="Arial" w:cs="Arial"/>
              </w:rPr>
            </w:pPr>
            <w:r w:rsidRPr="00AC240E">
              <w:rPr>
                <w:rFonts w:ascii="Arial" w:hAnsi="Arial" w:cs="Arial"/>
                <w:lang w:val="en-GB"/>
              </w:rPr>
              <w:t>Mn mg/kg</w:t>
            </w:r>
          </w:p>
        </w:tc>
        <w:tc>
          <w:tcPr>
            <w:tcW w:w="1529" w:type="dxa"/>
          </w:tcPr>
          <w:p w14:paraId="7DFD81F2" w14:textId="77777777" w:rsidR="002E394B" w:rsidRPr="00AC240E" w:rsidRDefault="002E394B" w:rsidP="00C659B4">
            <w:pPr>
              <w:spacing w:line="360" w:lineRule="auto"/>
              <w:rPr>
                <w:rFonts w:ascii="Arial" w:hAnsi="Arial" w:cs="Arial"/>
              </w:rPr>
            </w:pPr>
            <w:r w:rsidRPr="00AC240E">
              <w:rPr>
                <w:rFonts w:ascii="Arial" w:hAnsi="Arial" w:cs="Arial"/>
                <w:lang w:val="en-GB"/>
              </w:rPr>
              <w:t>Ni mg/kg</w:t>
            </w:r>
          </w:p>
        </w:tc>
        <w:tc>
          <w:tcPr>
            <w:tcW w:w="1528" w:type="dxa"/>
          </w:tcPr>
          <w:p w14:paraId="016F1146" w14:textId="77777777" w:rsidR="002E394B" w:rsidRPr="00AC240E" w:rsidRDefault="002E394B" w:rsidP="00C659B4">
            <w:pPr>
              <w:spacing w:line="360" w:lineRule="auto"/>
              <w:rPr>
                <w:rFonts w:ascii="Arial" w:hAnsi="Arial" w:cs="Arial"/>
              </w:rPr>
            </w:pPr>
            <w:r w:rsidRPr="00AC240E">
              <w:rPr>
                <w:rFonts w:ascii="Arial" w:hAnsi="Arial" w:cs="Arial"/>
                <w:lang w:val="en-GB"/>
              </w:rPr>
              <w:t>Cd mg/kg</w:t>
            </w:r>
          </w:p>
        </w:tc>
        <w:tc>
          <w:tcPr>
            <w:tcW w:w="1525" w:type="dxa"/>
          </w:tcPr>
          <w:p w14:paraId="1CF658F6" w14:textId="77777777" w:rsidR="002E394B" w:rsidRPr="00AC240E" w:rsidRDefault="002E394B" w:rsidP="00C659B4">
            <w:pPr>
              <w:spacing w:line="360" w:lineRule="auto"/>
              <w:rPr>
                <w:rFonts w:ascii="Arial" w:hAnsi="Arial" w:cs="Arial"/>
              </w:rPr>
            </w:pPr>
            <w:r w:rsidRPr="00AC240E">
              <w:rPr>
                <w:rFonts w:ascii="Arial" w:hAnsi="Arial" w:cs="Arial"/>
                <w:lang w:val="en-GB"/>
              </w:rPr>
              <w:t>Cr mg/kg</w:t>
            </w:r>
          </w:p>
        </w:tc>
      </w:tr>
      <w:tr w:rsidR="002E394B" w:rsidRPr="00AC240E" w14:paraId="0883B47D" w14:textId="77777777" w:rsidTr="00C659B4">
        <w:tc>
          <w:tcPr>
            <w:tcW w:w="1924" w:type="dxa"/>
          </w:tcPr>
          <w:p w14:paraId="20894EC0"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A</w:t>
            </w:r>
          </w:p>
        </w:tc>
        <w:tc>
          <w:tcPr>
            <w:tcW w:w="1537" w:type="dxa"/>
          </w:tcPr>
          <w:p w14:paraId="4E9EDFE6" w14:textId="77777777" w:rsidR="002E394B" w:rsidRPr="00AC240E" w:rsidRDefault="002E394B" w:rsidP="00C659B4">
            <w:pPr>
              <w:spacing w:line="360" w:lineRule="auto"/>
              <w:rPr>
                <w:rFonts w:ascii="Arial" w:hAnsi="Arial" w:cs="Arial"/>
              </w:rPr>
            </w:pPr>
            <w:r w:rsidRPr="00AC240E">
              <w:rPr>
                <w:rFonts w:ascii="Arial" w:hAnsi="Arial" w:cs="Arial"/>
                <w:lang w:val="en-GB"/>
              </w:rPr>
              <w:t>115.0±</w:t>
            </w:r>
            <w:r w:rsidRPr="00AC240E">
              <w:rPr>
                <w:rStyle w:val="gntyacmbo3b"/>
                <w:rFonts w:ascii="Arial" w:hAnsi="Arial" w:cs="Arial"/>
                <w:color w:val="000000"/>
                <w:bdr w:val="none" w:sz="0" w:space="0" w:color="auto" w:frame="1"/>
              </w:rPr>
              <w:t>2.160</w:t>
            </w:r>
          </w:p>
        </w:tc>
        <w:tc>
          <w:tcPr>
            <w:tcW w:w="1533" w:type="dxa"/>
          </w:tcPr>
          <w:p w14:paraId="400048F8" w14:textId="77777777" w:rsidR="002E394B" w:rsidRPr="00AC240E" w:rsidRDefault="002E394B" w:rsidP="00C659B4">
            <w:pPr>
              <w:spacing w:line="360" w:lineRule="auto"/>
              <w:rPr>
                <w:rFonts w:ascii="Arial" w:hAnsi="Arial" w:cs="Arial"/>
              </w:rPr>
            </w:pPr>
            <w:r w:rsidRPr="00AC240E">
              <w:rPr>
                <w:rFonts w:ascii="Arial" w:hAnsi="Arial" w:cs="Arial"/>
                <w:lang w:val="en-GB"/>
              </w:rPr>
              <w:t>3.00±</w:t>
            </w:r>
            <w:r w:rsidRPr="00AC240E">
              <w:rPr>
                <w:rStyle w:val="gntyacmbo3b"/>
                <w:rFonts w:ascii="Arial" w:hAnsi="Arial" w:cs="Arial"/>
                <w:color w:val="000000"/>
                <w:bdr w:val="none" w:sz="0" w:space="0" w:color="auto" w:frame="1"/>
              </w:rPr>
              <w:t>1.414</w:t>
            </w:r>
          </w:p>
        </w:tc>
        <w:tc>
          <w:tcPr>
            <w:tcW w:w="1529" w:type="dxa"/>
          </w:tcPr>
          <w:p w14:paraId="65FC1C1F"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13CFBCC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238A379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2E5AD0A5" w14:textId="77777777" w:rsidTr="00C659B4">
        <w:tc>
          <w:tcPr>
            <w:tcW w:w="1924" w:type="dxa"/>
          </w:tcPr>
          <w:p w14:paraId="3FAFD2F6"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B</w:t>
            </w:r>
          </w:p>
        </w:tc>
        <w:tc>
          <w:tcPr>
            <w:tcW w:w="1537" w:type="dxa"/>
          </w:tcPr>
          <w:p w14:paraId="573D0002" w14:textId="77777777" w:rsidR="002E394B" w:rsidRPr="00AC240E" w:rsidRDefault="002E394B" w:rsidP="00C659B4">
            <w:pPr>
              <w:spacing w:line="360" w:lineRule="auto"/>
              <w:rPr>
                <w:rFonts w:ascii="Arial" w:hAnsi="Arial" w:cs="Arial"/>
              </w:rPr>
            </w:pPr>
            <w:r w:rsidRPr="00AC240E">
              <w:rPr>
                <w:rFonts w:ascii="Arial" w:hAnsi="Arial" w:cs="Arial"/>
                <w:lang w:val="en-GB"/>
              </w:rPr>
              <w:t>117±</w:t>
            </w:r>
            <w:r w:rsidRPr="00AC240E">
              <w:rPr>
                <w:rStyle w:val="gntyacmbo3b"/>
                <w:rFonts w:ascii="Arial" w:hAnsi="Arial" w:cs="Arial"/>
                <w:color w:val="000000"/>
                <w:bdr w:val="none" w:sz="0" w:space="0" w:color="auto" w:frame="1"/>
              </w:rPr>
              <w:t>2.450</w:t>
            </w:r>
          </w:p>
        </w:tc>
        <w:tc>
          <w:tcPr>
            <w:tcW w:w="1533" w:type="dxa"/>
          </w:tcPr>
          <w:p w14:paraId="5A3621FE" w14:textId="77777777" w:rsidR="002E394B" w:rsidRPr="00AC240E" w:rsidRDefault="002E394B" w:rsidP="00C659B4">
            <w:pPr>
              <w:spacing w:line="360" w:lineRule="auto"/>
              <w:rPr>
                <w:rFonts w:ascii="Arial" w:hAnsi="Arial" w:cs="Arial"/>
              </w:rPr>
            </w:pPr>
            <w:r w:rsidRPr="00AC240E">
              <w:rPr>
                <w:rFonts w:ascii="Arial" w:hAnsi="Arial" w:cs="Arial"/>
                <w:lang w:val="en-GB"/>
              </w:rPr>
              <w:t>2.03±</w:t>
            </w:r>
            <w:r w:rsidRPr="00AC240E">
              <w:rPr>
                <w:rStyle w:val="gntyacmbo3b"/>
                <w:rFonts w:ascii="Arial" w:hAnsi="Arial" w:cs="Arial"/>
                <w:color w:val="000000"/>
                <w:bdr w:val="none" w:sz="0" w:space="0" w:color="auto" w:frame="1"/>
              </w:rPr>
              <w:t>0.817</w:t>
            </w:r>
          </w:p>
        </w:tc>
        <w:tc>
          <w:tcPr>
            <w:tcW w:w="1529" w:type="dxa"/>
          </w:tcPr>
          <w:p w14:paraId="69C3023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7939A663"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33B1281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7378FD3E" w14:textId="77777777" w:rsidTr="00C659B4">
        <w:tc>
          <w:tcPr>
            <w:tcW w:w="1924" w:type="dxa"/>
          </w:tcPr>
          <w:p w14:paraId="6D0313D1"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C</w:t>
            </w:r>
          </w:p>
        </w:tc>
        <w:tc>
          <w:tcPr>
            <w:tcW w:w="1537" w:type="dxa"/>
          </w:tcPr>
          <w:p w14:paraId="2A1C3CE0" w14:textId="77777777" w:rsidR="002E394B" w:rsidRPr="00AC240E" w:rsidRDefault="002E394B" w:rsidP="00C659B4">
            <w:pPr>
              <w:spacing w:line="360" w:lineRule="auto"/>
              <w:rPr>
                <w:rFonts w:ascii="Arial" w:hAnsi="Arial" w:cs="Arial"/>
              </w:rPr>
            </w:pPr>
            <w:r w:rsidRPr="00AC240E">
              <w:rPr>
                <w:rFonts w:ascii="Arial" w:hAnsi="Arial" w:cs="Arial"/>
                <w:lang w:val="en-GB"/>
              </w:rPr>
              <w:t>116±</w:t>
            </w:r>
            <w:r w:rsidRPr="00AC240E">
              <w:rPr>
                <w:rStyle w:val="gntyacmbo3b"/>
                <w:rFonts w:ascii="Arial" w:hAnsi="Arial" w:cs="Arial"/>
                <w:color w:val="000000"/>
                <w:bdr w:val="none" w:sz="0" w:space="0" w:color="auto" w:frame="1"/>
              </w:rPr>
              <w:t>2.828</w:t>
            </w:r>
          </w:p>
        </w:tc>
        <w:tc>
          <w:tcPr>
            <w:tcW w:w="1533" w:type="dxa"/>
          </w:tcPr>
          <w:p w14:paraId="18583246" w14:textId="77777777" w:rsidR="002E394B" w:rsidRPr="00AC240E" w:rsidRDefault="002E394B" w:rsidP="00C659B4">
            <w:pPr>
              <w:spacing w:line="360" w:lineRule="auto"/>
              <w:rPr>
                <w:rFonts w:ascii="Arial" w:hAnsi="Arial" w:cs="Arial"/>
              </w:rPr>
            </w:pPr>
            <w:r w:rsidRPr="00AC240E">
              <w:rPr>
                <w:rFonts w:ascii="Arial" w:hAnsi="Arial" w:cs="Arial"/>
                <w:lang w:val="en-GB"/>
              </w:rPr>
              <w:t>2.50±</w:t>
            </w:r>
            <w:r w:rsidRPr="00AC240E">
              <w:rPr>
                <w:rStyle w:val="gntyacmbo3b"/>
                <w:rFonts w:ascii="Arial" w:hAnsi="Arial" w:cs="Arial"/>
                <w:color w:val="000000"/>
                <w:bdr w:val="none" w:sz="0" w:space="0" w:color="auto" w:frame="1"/>
              </w:rPr>
              <w:t>1.109</w:t>
            </w:r>
          </w:p>
        </w:tc>
        <w:tc>
          <w:tcPr>
            <w:tcW w:w="1529" w:type="dxa"/>
          </w:tcPr>
          <w:p w14:paraId="0A8D533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6ABD354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77B19A4A"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0398372D" w14:textId="77777777" w:rsidR="002E394B" w:rsidRPr="00AC240E" w:rsidRDefault="002E394B" w:rsidP="002E394B">
      <w:pPr>
        <w:spacing w:line="360" w:lineRule="auto"/>
        <w:jc w:val="both"/>
        <w:rPr>
          <w:rFonts w:ascii="Arial" w:hAnsi="Arial" w:cs="Arial"/>
        </w:rPr>
      </w:pPr>
    </w:p>
    <w:p w14:paraId="0189725F" w14:textId="77777777" w:rsidR="002E394B" w:rsidRPr="00AC240E" w:rsidRDefault="002E394B" w:rsidP="002E394B">
      <w:pPr>
        <w:spacing w:line="360" w:lineRule="auto"/>
        <w:jc w:val="both"/>
        <w:rPr>
          <w:rFonts w:ascii="Arial" w:hAnsi="Arial" w:cs="Arial"/>
        </w:rPr>
      </w:pPr>
      <w:r w:rsidRPr="00AC240E">
        <w:rPr>
          <w:rFonts w:ascii="Arial" w:hAnsi="Arial" w:cs="Arial"/>
          <w:b/>
          <w:bCs/>
        </w:rPr>
        <w:t xml:space="preserve">Table 3: </w:t>
      </w:r>
      <w:r w:rsidRPr="00AC240E">
        <w:rPr>
          <w:rFonts w:ascii="Arial" w:hAnsi="Arial" w:cs="Arial"/>
        </w:rPr>
        <w:t xml:space="preserve">Heavy metal limits recommended by the World Health Organization for </w:t>
      </w:r>
      <w:r w:rsidRPr="00AC240E">
        <w:rPr>
          <w:rFonts w:ascii="Arial" w:hAnsi="Arial" w:cs="Arial"/>
          <w:lang w:val="en-GB"/>
        </w:rPr>
        <w:t xml:space="preserve">meat and fish.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570"/>
        <w:gridCol w:w="2274"/>
        <w:gridCol w:w="2175"/>
      </w:tblGrid>
      <w:tr w:rsidR="002E394B" w:rsidRPr="00AC240E" w14:paraId="64668969" w14:textId="77777777" w:rsidTr="00C659B4">
        <w:trPr>
          <w:trHeight w:val="400"/>
        </w:trPr>
        <w:tc>
          <w:tcPr>
            <w:tcW w:w="2570" w:type="dxa"/>
            <w:tcBorders>
              <w:top w:val="single" w:sz="4" w:space="0" w:color="auto"/>
              <w:bottom w:val="single" w:sz="4" w:space="0" w:color="auto"/>
            </w:tcBorders>
          </w:tcPr>
          <w:p w14:paraId="10F562C2"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lastRenderedPageBreak/>
              <w:t xml:space="preserve">Heavy metals </w:t>
            </w:r>
          </w:p>
        </w:tc>
        <w:tc>
          <w:tcPr>
            <w:tcW w:w="2274" w:type="dxa"/>
            <w:tcBorders>
              <w:top w:val="single" w:sz="4" w:space="0" w:color="auto"/>
              <w:bottom w:val="single" w:sz="4" w:space="0" w:color="auto"/>
            </w:tcBorders>
          </w:tcPr>
          <w:p w14:paraId="30DA6174"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 xml:space="preserve">Fish </w:t>
            </w:r>
            <w:r w:rsidRPr="00AC240E">
              <w:rPr>
                <w:rFonts w:ascii="Arial" w:hAnsi="Arial" w:cs="Arial"/>
              </w:rPr>
              <w:t>(mg/kg)</w:t>
            </w:r>
          </w:p>
        </w:tc>
        <w:tc>
          <w:tcPr>
            <w:tcW w:w="2175" w:type="dxa"/>
            <w:tcBorders>
              <w:top w:val="single" w:sz="4" w:space="0" w:color="auto"/>
              <w:bottom w:val="single" w:sz="4" w:space="0" w:color="auto"/>
            </w:tcBorders>
          </w:tcPr>
          <w:p w14:paraId="44D96E3A"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Meat (mg/kg)</w:t>
            </w:r>
          </w:p>
        </w:tc>
      </w:tr>
      <w:tr w:rsidR="002E394B" w:rsidRPr="00AC240E" w14:paraId="7176F066" w14:textId="77777777" w:rsidTr="00C659B4">
        <w:trPr>
          <w:trHeight w:val="287"/>
        </w:trPr>
        <w:tc>
          <w:tcPr>
            <w:tcW w:w="2570" w:type="dxa"/>
            <w:tcBorders>
              <w:top w:val="single" w:sz="4" w:space="0" w:color="auto"/>
            </w:tcBorders>
          </w:tcPr>
          <w:p w14:paraId="4CB27DAD"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Manganese (Mn)</w:t>
            </w:r>
          </w:p>
        </w:tc>
        <w:tc>
          <w:tcPr>
            <w:tcW w:w="2274" w:type="dxa"/>
            <w:tcBorders>
              <w:top w:val="single" w:sz="4" w:space="0" w:color="auto"/>
            </w:tcBorders>
          </w:tcPr>
          <w:p w14:paraId="768C2B56"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1</w:t>
            </w:r>
          </w:p>
        </w:tc>
        <w:tc>
          <w:tcPr>
            <w:tcW w:w="2175" w:type="dxa"/>
            <w:tcBorders>
              <w:top w:val="single" w:sz="4" w:space="0" w:color="auto"/>
            </w:tcBorders>
          </w:tcPr>
          <w:p w14:paraId="7A678C1B" w14:textId="77777777" w:rsidR="002E394B" w:rsidRPr="00AC240E" w:rsidRDefault="002E394B" w:rsidP="00C659B4">
            <w:pPr>
              <w:spacing w:after="105" w:line="360" w:lineRule="auto"/>
              <w:ind w:right="-12"/>
              <w:jc w:val="center"/>
              <w:rPr>
                <w:rFonts w:ascii="Arial" w:hAnsi="Arial" w:cs="Arial"/>
                <w:color w:val="000000"/>
                <w:shd w:val="clear" w:color="auto" w:fill="FFFFFF"/>
              </w:rPr>
            </w:pPr>
            <w:r w:rsidRPr="00AC240E">
              <w:rPr>
                <w:rFonts w:ascii="Arial" w:hAnsi="Arial" w:cs="Arial"/>
                <w:color w:val="000000"/>
                <w:shd w:val="clear" w:color="auto" w:fill="FFFFFF"/>
              </w:rPr>
              <w:t>0.0094mg/kg (FAO)</w:t>
            </w:r>
          </w:p>
        </w:tc>
      </w:tr>
      <w:tr w:rsidR="002E394B" w:rsidRPr="00AC240E" w14:paraId="3B94C170" w14:textId="77777777" w:rsidTr="00C659B4">
        <w:trPr>
          <w:trHeight w:val="350"/>
        </w:trPr>
        <w:tc>
          <w:tcPr>
            <w:tcW w:w="2570" w:type="dxa"/>
          </w:tcPr>
          <w:p w14:paraId="7AF17E59"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rPr>
              <w:t>Iron (Fe)</w:t>
            </w:r>
          </w:p>
        </w:tc>
        <w:tc>
          <w:tcPr>
            <w:tcW w:w="2274" w:type="dxa"/>
          </w:tcPr>
          <w:p w14:paraId="1D8921EE"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100</w:t>
            </w:r>
          </w:p>
        </w:tc>
        <w:tc>
          <w:tcPr>
            <w:tcW w:w="2175" w:type="dxa"/>
          </w:tcPr>
          <w:p w14:paraId="30E77C35"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56</w:t>
            </w:r>
          </w:p>
        </w:tc>
      </w:tr>
      <w:tr w:rsidR="002E394B" w:rsidRPr="00AC240E" w14:paraId="5ACF6FBA" w14:textId="77777777" w:rsidTr="00C659B4">
        <w:trPr>
          <w:trHeight w:val="324"/>
        </w:trPr>
        <w:tc>
          <w:tcPr>
            <w:tcW w:w="2570" w:type="dxa"/>
          </w:tcPr>
          <w:p w14:paraId="54CDCAC4"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Chromium</w:t>
            </w:r>
            <w:r w:rsidRPr="00AC240E">
              <w:rPr>
                <w:rFonts w:ascii="Arial" w:hAnsi="Arial" w:cs="Arial"/>
              </w:rPr>
              <w:t xml:space="preserve"> (</w:t>
            </w:r>
            <w:r w:rsidRPr="00AC240E">
              <w:rPr>
                <w:rFonts w:ascii="Arial" w:hAnsi="Arial" w:cs="Arial"/>
                <w:lang w:val="en-GB"/>
              </w:rPr>
              <w:t>Cr</w:t>
            </w:r>
            <w:r w:rsidRPr="00AC240E">
              <w:rPr>
                <w:rFonts w:ascii="Arial" w:hAnsi="Arial" w:cs="Arial"/>
              </w:rPr>
              <w:t>)</w:t>
            </w:r>
          </w:p>
        </w:tc>
        <w:tc>
          <w:tcPr>
            <w:tcW w:w="2274" w:type="dxa"/>
          </w:tcPr>
          <w:p w14:paraId="75E89C50" w14:textId="77777777" w:rsidR="002E394B" w:rsidRPr="00AC240E" w:rsidRDefault="002E394B" w:rsidP="00C659B4">
            <w:pPr>
              <w:spacing w:after="68" w:line="360" w:lineRule="auto"/>
              <w:jc w:val="center"/>
              <w:rPr>
                <w:rFonts w:ascii="Arial" w:hAnsi="Arial" w:cs="Arial"/>
              </w:rPr>
            </w:pPr>
            <w:r w:rsidRPr="00AC240E">
              <w:rPr>
                <w:rFonts w:ascii="Arial" w:hAnsi="Arial" w:cs="Arial"/>
              </w:rPr>
              <w:t xml:space="preserve">0.15-1.0 </w:t>
            </w:r>
          </w:p>
        </w:tc>
        <w:tc>
          <w:tcPr>
            <w:tcW w:w="2175" w:type="dxa"/>
          </w:tcPr>
          <w:p w14:paraId="77C1A477"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0.05</w:t>
            </w:r>
          </w:p>
        </w:tc>
      </w:tr>
      <w:tr w:rsidR="002E394B" w:rsidRPr="00AC240E" w14:paraId="34880685" w14:textId="77777777" w:rsidTr="00C659B4">
        <w:trPr>
          <w:trHeight w:val="317"/>
        </w:trPr>
        <w:tc>
          <w:tcPr>
            <w:tcW w:w="2570" w:type="dxa"/>
          </w:tcPr>
          <w:p w14:paraId="62FE0E35"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Cadmium (Cd</w:t>
            </w:r>
            <w:r w:rsidRPr="00AC240E">
              <w:rPr>
                <w:rFonts w:ascii="Arial" w:hAnsi="Arial" w:cs="Arial"/>
              </w:rPr>
              <w:t>)</w:t>
            </w:r>
          </w:p>
        </w:tc>
        <w:tc>
          <w:tcPr>
            <w:tcW w:w="2274" w:type="dxa"/>
          </w:tcPr>
          <w:p w14:paraId="4773E6B6"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0.01</w:t>
            </w:r>
          </w:p>
        </w:tc>
        <w:tc>
          <w:tcPr>
            <w:tcW w:w="2175" w:type="dxa"/>
          </w:tcPr>
          <w:p w14:paraId="4466BDB1" w14:textId="77777777" w:rsidR="002E394B" w:rsidRPr="00AC240E" w:rsidRDefault="002E394B" w:rsidP="00C659B4">
            <w:pPr>
              <w:spacing w:after="60" w:line="360" w:lineRule="auto"/>
              <w:jc w:val="center"/>
              <w:rPr>
                <w:rFonts w:ascii="Arial" w:hAnsi="Arial" w:cs="Arial"/>
              </w:rPr>
            </w:pPr>
            <w:r w:rsidRPr="00AC240E">
              <w:rPr>
                <w:rFonts w:ascii="Arial" w:hAnsi="Arial" w:cs="Arial"/>
              </w:rPr>
              <w:t>0.05-0.15</w:t>
            </w:r>
          </w:p>
        </w:tc>
      </w:tr>
      <w:tr w:rsidR="002E394B" w:rsidRPr="00AC240E" w14:paraId="6D93CF3F" w14:textId="77777777" w:rsidTr="00C659B4">
        <w:trPr>
          <w:trHeight w:val="333"/>
        </w:trPr>
        <w:tc>
          <w:tcPr>
            <w:tcW w:w="2570" w:type="dxa"/>
          </w:tcPr>
          <w:p w14:paraId="616EE046"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Nickel</w:t>
            </w:r>
            <w:r w:rsidRPr="00AC240E">
              <w:rPr>
                <w:rFonts w:ascii="Arial" w:hAnsi="Arial" w:cs="Arial"/>
              </w:rPr>
              <w:t xml:space="preserve"> (</w:t>
            </w:r>
            <w:r w:rsidRPr="00AC240E">
              <w:rPr>
                <w:rFonts w:ascii="Arial" w:hAnsi="Arial" w:cs="Arial"/>
                <w:lang w:val="en-GB"/>
              </w:rPr>
              <w:t>Ni</w:t>
            </w:r>
            <w:r w:rsidRPr="00AC240E">
              <w:rPr>
                <w:rFonts w:ascii="Arial" w:hAnsi="Arial" w:cs="Arial"/>
              </w:rPr>
              <w:t>)</w:t>
            </w:r>
          </w:p>
        </w:tc>
        <w:tc>
          <w:tcPr>
            <w:tcW w:w="2274" w:type="dxa"/>
          </w:tcPr>
          <w:p w14:paraId="759ED3F7"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0.5-0.6</w:t>
            </w:r>
          </w:p>
        </w:tc>
        <w:tc>
          <w:tcPr>
            <w:tcW w:w="2175" w:type="dxa"/>
          </w:tcPr>
          <w:p w14:paraId="69369234" w14:textId="77777777" w:rsidR="002E394B" w:rsidRPr="00AC240E" w:rsidRDefault="002E394B" w:rsidP="00C659B4">
            <w:pPr>
              <w:spacing w:after="72" w:line="360" w:lineRule="auto"/>
              <w:jc w:val="center"/>
              <w:rPr>
                <w:rFonts w:ascii="Arial" w:hAnsi="Arial" w:cs="Arial"/>
              </w:rPr>
            </w:pPr>
            <w:r w:rsidRPr="00AC240E">
              <w:rPr>
                <w:rFonts w:ascii="Arial" w:hAnsi="Arial" w:cs="Arial"/>
              </w:rPr>
              <w:t>0.1-0.5</w:t>
            </w:r>
          </w:p>
        </w:tc>
      </w:tr>
    </w:tbl>
    <w:p w14:paraId="5A82957A" w14:textId="77777777" w:rsidR="002E394B" w:rsidRPr="00AC240E" w:rsidRDefault="002E394B" w:rsidP="002E394B">
      <w:pPr>
        <w:spacing w:line="360" w:lineRule="auto"/>
        <w:rPr>
          <w:rFonts w:ascii="Arial" w:hAnsi="Arial" w:cs="Arial"/>
          <w:lang w:val="en-GB"/>
        </w:rPr>
      </w:pPr>
    </w:p>
    <w:p w14:paraId="5EAD513F" w14:textId="77777777" w:rsidR="002E394B" w:rsidRPr="00AC240E" w:rsidRDefault="002E394B" w:rsidP="002E394B">
      <w:pPr>
        <w:spacing w:line="360" w:lineRule="auto"/>
        <w:jc w:val="both"/>
        <w:rPr>
          <w:rFonts w:ascii="Arial" w:hAnsi="Arial" w:cs="Arial"/>
          <w:b/>
        </w:rPr>
      </w:pPr>
      <w:r w:rsidRPr="00AC240E">
        <w:rPr>
          <w:rFonts w:ascii="Arial" w:hAnsi="Arial" w:cs="Arial"/>
          <w:b/>
        </w:rPr>
        <w:t>Estimated Daily Limit (EDI)</w:t>
      </w:r>
    </w:p>
    <w:p w14:paraId="3A12B541"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EDI of </w:t>
      </w:r>
      <w:r w:rsidRPr="00AC240E">
        <w:rPr>
          <w:rFonts w:ascii="Arial" w:hAnsi="Arial" w:cs="Arial"/>
          <w:b/>
          <w:i/>
          <w:iCs/>
        </w:rPr>
        <w:t xml:space="preserve">Clarias </w:t>
      </w:r>
      <w:proofErr w:type="spellStart"/>
      <w:r w:rsidRPr="00AC240E">
        <w:rPr>
          <w:rFonts w:ascii="Arial" w:hAnsi="Arial" w:cs="Arial"/>
          <w:b/>
          <w:i/>
          <w:iCs/>
        </w:rPr>
        <w:t>gariepinus</w:t>
      </w:r>
      <w:proofErr w:type="spellEnd"/>
      <w:r w:rsidRPr="00AC240E">
        <w:rPr>
          <w:rFonts w:ascii="Arial" w:hAnsi="Arial" w:cs="Arial"/>
          <w:b/>
        </w:rPr>
        <w:t xml:space="preserve"> </w:t>
      </w:r>
    </w:p>
    <w:p w14:paraId="7AC05082" w14:textId="04087FFE" w:rsidR="002E394B" w:rsidRPr="00AC240E" w:rsidRDefault="002E394B" w:rsidP="002E394B">
      <w:pPr>
        <w:spacing w:line="360" w:lineRule="auto"/>
        <w:jc w:val="both"/>
        <w:rPr>
          <w:rFonts w:ascii="Arial" w:hAnsi="Arial" w:cs="Arial"/>
          <w:bCs/>
        </w:rPr>
      </w:pPr>
      <w:r w:rsidRPr="005E7E93">
        <w:rPr>
          <w:rFonts w:ascii="Arial" w:hAnsi="Arial" w:cs="Arial"/>
          <w:bCs/>
        </w:rPr>
        <w:t>Fig</w:t>
      </w:r>
      <w:r w:rsidRPr="00AC240E">
        <w:rPr>
          <w:rFonts w:ascii="Arial" w:hAnsi="Arial" w:cs="Arial"/>
          <w:bCs/>
        </w:rPr>
        <w:t xml:space="preserve">ure </w:t>
      </w:r>
      <w:r w:rsidR="005E7E93">
        <w:rPr>
          <w:rFonts w:ascii="Arial" w:hAnsi="Arial" w:cs="Arial"/>
          <w:bCs/>
        </w:rPr>
        <w:t>2</w:t>
      </w:r>
      <w:r w:rsidRPr="00AC240E">
        <w:rPr>
          <w:rFonts w:ascii="Arial" w:hAnsi="Arial" w:cs="Arial"/>
          <w:bCs/>
        </w:rPr>
        <w:t xml:space="preserve"> shows the estimated daily intakes result from analyzing metals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The highest EDI value was seen in Fe, which ranged from 0.0717- 0.0746. For Mn, the EDI ranged from 0.00048 to 0.00096, Ni from 0.00 to 0.00048, and Cr and Cd from 0.00. The highest EDI was observed in the fish sample B. The average EDI order is Fe&gt;Mn&gt;Ni&gt;Cr&gt;Cd. Results from this study are, however, similar to the findings of Olayinka-Olagunju et al (2025) who observed that Fe had the highest values of EDI, followed by Mn, Ni and Cd in hawked smoked fish from Owo and </w:t>
      </w:r>
      <w:proofErr w:type="spellStart"/>
      <w:r w:rsidRPr="00AC240E">
        <w:rPr>
          <w:rFonts w:ascii="Arial" w:hAnsi="Arial" w:cs="Arial"/>
          <w:bCs/>
        </w:rPr>
        <w:t>Akungba</w:t>
      </w:r>
      <w:proofErr w:type="spellEnd"/>
      <w:r w:rsidRPr="00AC240E">
        <w:rPr>
          <w:rFonts w:ascii="Arial" w:hAnsi="Arial" w:cs="Arial"/>
          <w:bCs/>
        </w:rPr>
        <w:t xml:space="preserve"> markets of Ondo State. The overall results showed that the fish species cannot be linked to cancer because the values are below 1 (EDI&lt;1).</w:t>
      </w:r>
    </w:p>
    <w:p w14:paraId="3EDD7985" w14:textId="3C892831" w:rsidR="002E394B" w:rsidRPr="00AC240E" w:rsidRDefault="002E394B" w:rsidP="002E394B">
      <w:pPr>
        <w:spacing w:line="360" w:lineRule="auto"/>
        <w:jc w:val="both"/>
        <w:rPr>
          <w:rFonts w:ascii="Arial" w:hAnsi="Arial" w:cs="Arial"/>
          <w:bCs/>
        </w:rPr>
      </w:pPr>
      <w:r w:rsidRPr="00AC240E">
        <w:rPr>
          <w:rFonts w:ascii="Arial" w:hAnsi="Arial" w:cs="Arial"/>
          <w:bCs/>
        </w:rPr>
        <w:t xml:space="preserve">The EDI in results in children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w:t>
      </w:r>
      <w:r w:rsidRPr="005E7E93">
        <w:rPr>
          <w:rFonts w:ascii="Arial" w:hAnsi="Arial" w:cs="Arial"/>
          <w:bCs/>
        </w:rPr>
        <w:t>Fig</w:t>
      </w:r>
      <w:r w:rsidRPr="00AC240E">
        <w:rPr>
          <w:rFonts w:ascii="Arial" w:hAnsi="Arial" w:cs="Arial"/>
          <w:bCs/>
        </w:rPr>
        <w:t xml:space="preserve">. </w:t>
      </w:r>
      <w:r w:rsidR="005E7E93">
        <w:rPr>
          <w:rFonts w:ascii="Arial" w:hAnsi="Arial" w:cs="Arial"/>
          <w:bCs/>
        </w:rPr>
        <w:t>3</w:t>
      </w:r>
      <w:r w:rsidRPr="00AC240E">
        <w:rPr>
          <w:rFonts w:ascii="Arial" w:hAnsi="Arial" w:cs="Arial"/>
          <w:bCs/>
        </w:rPr>
        <w:t xml:space="preserve">. Iron (Fe) EDI ranged from 0.3079-0.3141, Mn 0.0021-0.0031, Ni 0.00-0.0021 while Cd and Cr were 0.00. The results showed that the highest EDI was seen in Fe which may be due to the high concentration values that exceeded the WHO limits. Results from the study are similar to the findings of Salam et al., (2019). When the EDI in adults and children were compared, it was observed that the EDI was higher in children than that of the adults, implying that children in the community where this fish is smoked are likely to have a harmful health risk from consumption.  However, the results obtained are below 1 (&lt;1) implying no carcinogenic health risk is associated with the fish consumption from </w:t>
      </w:r>
      <w:proofErr w:type="spellStart"/>
      <w:r w:rsidRPr="00AC240E">
        <w:rPr>
          <w:rFonts w:ascii="Arial" w:hAnsi="Arial" w:cs="Arial"/>
          <w:bCs/>
        </w:rPr>
        <w:t>Ayede</w:t>
      </w:r>
      <w:proofErr w:type="spellEnd"/>
      <w:r w:rsidRPr="00AC240E">
        <w:rPr>
          <w:rFonts w:ascii="Arial" w:hAnsi="Arial" w:cs="Arial"/>
          <w:bCs/>
        </w:rPr>
        <w:t xml:space="preserve"> </w:t>
      </w:r>
      <w:proofErr w:type="spellStart"/>
      <w:r w:rsidRPr="00AC240E">
        <w:rPr>
          <w:rFonts w:ascii="Arial" w:hAnsi="Arial" w:cs="Arial"/>
          <w:bCs/>
        </w:rPr>
        <w:t>Ogbese</w:t>
      </w:r>
      <w:proofErr w:type="spellEnd"/>
      <w:r w:rsidRPr="00AC240E">
        <w:rPr>
          <w:rFonts w:ascii="Arial" w:hAnsi="Arial" w:cs="Arial"/>
          <w:bCs/>
        </w:rPr>
        <w:t xml:space="preserve">, Ondo State. This result is similar to the findings of </w:t>
      </w:r>
      <w:r w:rsidRPr="00AC240E">
        <w:rPr>
          <w:rFonts w:ascii="Arial" w:hAnsi="Arial" w:cs="Arial"/>
        </w:rPr>
        <w:t xml:space="preserve">Rakib et al (2021) and Ali et al., (2020) who observed low EDI from fish consumed in Bangladesh. </w:t>
      </w:r>
    </w:p>
    <w:p w14:paraId="518BCB8A" w14:textId="60402877" w:rsidR="002E394B" w:rsidRDefault="002E394B" w:rsidP="002E394B">
      <w:pPr>
        <w:spacing w:line="360" w:lineRule="auto"/>
        <w:jc w:val="both"/>
        <w:rPr>
          <w:rFonts w:ascii="Arial" w:hAnsi="Arial" w:cs="Arial"/>
          <w:b/>
        </w:rPr>
      </w:pPr>
      <w:r w:rsidRPr="00AC240E">
        <w:rPr>
          <w:rFonts w:ascii="Arial" w:hAnsi="Arial" w:cs="Arial"/>
          <w:noProof/>
        </w:rPr>
        <w:lastRenderedPageBreak/>
        <w:drawing>
          <wp:inline distT="0" distB="0" distL="0" distR="0" wp14:anchorId="2BAE2BD7" wp14:editId="53D49DE9">
            <wp:extent cx="4572000" cy="3116665"/>
            <wp:effectExtent l="0" t="0" r="0" b="7620"/>
            <wp:docPr id="4" name="Chart 4">
              <a:extLst xmlns:a="http://schemas.openxmlformats.org/drawingml/2006/main">
                <a:ext uri="{FF2B5EF4-FFF2-40B4-BE49-F238E27FC236}">
                  <a16:creationId xmlns:a16="http://schemas.microsoft.com/office/drawing/2014/main" id="{642388BD-667F-402A-B2E7-8F09C132C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5D43A9" w14:textId="77777777" w:rsidR="003A6EC5" w:rsidRPr="00AC240E" w:rsidRDefault="003A6EC5" w:rsidP="002E394B">
      <w:pPr>
        <w:spacing w:line="360" w:lineRule="auto"/>
        <w:jc w:val="both"/>
        <w:rPr>
          <w:rFonts w:ascii="Arial" w:hAnsi="Arial" w:cs="Arial"/>
          <w:b/>
        </w:rPr>
      </w:pPr>
    </w:p>
    <w:p w14:paraId="7B0C605F" w14:textId="37ADF390" w:rsidR="002E394B" w:rsidRPr="00AC240E" w:rsidRDefault="002E394B" w:rsidP="002E394B">
      <w:pPr>
        <w:spacing w:line="360" w:lineRule="auto"/>
        <w:jc w:val="both"/>
        <w:rPr>
          <w:rFonts w:ascii="Arial" w:hAnsi="Arial" w:cs="Arial"/>
          <w:b/>
        </w:rPr>
      </w:pPr>
      <w:r w:rsidRPr="005E7E93">
        <w:rPr>
          <w:rFonts w:ascii="Arial" w:hAnsi="Arial" w:cs="Arial"/>
          <w:b/>
        </w:rPr>
        <w:t>Fig</w:t>
      </w:r>
      <w:r w:rsidRPr="00AC240E">
        <w:rPr>
          <w:rFonts w:ascii="Arial" w:hAnsi="Arial" w:cs="Arial"/>
          <w:b/>
        </w:rPr>
        <w:t xml:space="preserve">. </w:t>
      </w:r>
      <w:r w:rsidR="005E7E93">
        <w:rPr>
          <w:rFonts w:ascii="Arial" w:hAnsi="Arial" w:cs="Arial"/>
          <w:b/>
        </w:rPr>
        <w:t>2</w:t>
      </w:r>
      <w:r w:rsidRPr="00AC240E">
        <w:rPr>
          <w:rFonts w:ascii="Arial" w:hAnsi="Arial" w:cs="Arial"/>
          <w:b/>
        </w:rPr>
        <w:t xml:space="preserve">: </w:t>
      </w:r>
      <w:r w:rsidRPr="00AC240E">
        <w:rPr>
          <w:rFonts w:ascii="Arial" w:hAnsi="Arial" w:cs="Arial"/>
          <w:b/>
          <w:i/>
          <w:iCs/>
        </w:rPr>
        <w:t xml:space="preserve">Clarias </w:t>
      </w:r>
      <w:proofErr w:type="spellStart"/>
      <w:r w:rsidRPr="00AC240E">
        <w:rPr>
          <w:rFonts w:ascii="Arial" w:hAnsi="Arial" w:cs="Arial"/>
          <w:b/>
          <w:i/>
          <w:iCs/>
        </w:rPr>
        <w:t>gariepinus</w:t>
      </w:r>
      <w:proofErr w:type="spellEnd"/>
      <w:r w:rsidRPr="00AC240E">
        <w:rPr>
          <w:rFonts w:ascii="Arial" w:hAnsi="Arial" w:cs="Arial"/>
          <w:b/>
        </w:rPr>
        <w:t xml:space="preserve"> EDI in Adults</w:t>
      </w:r>
    </w:p>
    <w:p w14:paraId="24DA044A" w14:textId="77777777" w:rsidR="002E394B" w:rsidRPr="00AC240E" w:rsidRDefault="002E394B" w:rsidP="002E394B">
      <w:pPr>
        <w:spacing w:line="360" w:lineRule="auto"/>
        <w:jc w:val="both"/>
        <w:rPr>
          <w:rFonts w:ascii="Arial" w:hAnsi="Arial" w:cs="Arial"/>
          <w:b/>
        </w:rPr>
      </w:pPr>
      <w:r w:rsidRPr="00AC240E">
        <w:rPr>
          <w:rFonts w:ascii="Arial" w:hAnsi="Arial" w:cs="Arial"/>
          <w:noProof/>
        </w:rPr>
        <w:drawing>
          <wp:inline distT="0" distB="0" distL="0" distR="0" wp14:anchorId="1EBAE670" wp14:editId="032714A8">
            <wp:extent cx="4572000" cy="2743200"/>
            <wp:effectExtent l="0" t="0" r="0" b="0"/>
            <wp:docPr id="2" name="Chart 2">
              <a:extLst xmlns:a="http://schemas.openxmlformats.org/drawingml/2006/main">
                <a:ext uri="{FF2B5EF4-FFF2-40B4-BE49-F238E27FC236}">
                  <a16:creationId xmlns:a16="http://schemas.microsoft.com/office/drawing/2014/main" id="{C60EBAB5-41DB-497D-B6EC-ABAF281A0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E35463" w14:textId="286DF591" w:rsidR="002E394B" w:rsidRPr="00AC240E" w:rsidRDefault="002E394B" w:rsidP="002E394B">
      <w:pPr>
        <w:spacing w:line="360" w:lineRule="auto"/>
        <w:jc w:val="both"/>
        <w:rPr>
          <w:rFonts w:ascii="Arial" w:hAnsi="Arial" w:cs="Arial"/>
          <w:b/>
        </w:rPr>
      </w:pPr>
      <w:r w:rsidRPr="005E7E93">
        <w:rPr>
          <w:rFonts w:ascii="Arial" w:hAnsi="Arial" w:cs="Arial"/>
          <w:b/>
        </w:rPr>
        <w:t>Fig</w:t>
      </w:r>
      <w:r w:rsidRPr="00AC240E">
        <w:rPr>
          <w:rFonts w:ascii="Arial" w:hAnsi="Arial" w:cs="Arial"/>
          <w:b/>
        </w:rPr>
        <w:t xml:space="preserve"> </w:t>
      </w:r>
      <w:r w:rsidR="005E7E93">
        <w:rPr>
          <w:rFonts w:ascii="Arial" w:hAnsi="Arial" w:cs="Arial"/>
          <w:b/>
        </w:rPr>
        <w:t>3</w:t>
      </w:r>
      <w:r w:rsidRPr="00AC240E">
        <w:rPr>
          <w:rFonts w:ascii="Arial" w:hAnsi="Arial" w:cs="Arial"/>
          <w:b/>
        </w:rPr>
        <w:t xml:space="preserve">: </w:t>
      </w:r>
      <w:r w:rsidRPr="00AC240E">
        <w:rPr>
          <w:rFonts w:ascii="Arial" w:hAnsi="Arial" w:cs="Arial"/>
          <w:b/>
          <w:i/>
          <w:iCs/>
        </w:rPr>
        <w:t xml:space="preserve">Clarias </w:t>
      </w:r>
      <w:proofErr w:type="spellStart"/>
      <w:r w:rsidRPr="00AC240E">
        <w:rPr>
          <w:rFonts w:ascii="Arial" w:hAnsi="Arial" w:cs="Arial"/>
          <w:b/>
          <w:i/>
          <w:iCs/>
        </w:rPr>
        <w:t>gariepinus</w:t>
      </w:r>
      <w:proofErr w:type="spellEnd"/>
      <w:r w:rsidRPr="00AC240E">
        <w:rPr>
          <w:rFonts w:ascii="Arial" w:hAnsi="Arial" w:cs="Arial"/>
          <w:b/>
        </w:rPr>
        <w:t xml:space="preserve"> EDI in Children</w:t>
      </w:r>
    </w:p>
    <w:p w14:paraId="1CFD21C1" w14:textId="77777777" w:rsidR="003A6EC5" w:rsidRDefault="003A6EC5" w:rsidP="002E394B">
      <w:pPr>
        <w:spacing w:line="360" w:lineRule="auto"/>
        <w:jc w:val="both"/>
        <w:rPr>
          <w:rFonts w:ascii="Arial" w:hAnsi="Arial" w:cs="Arial"/>
          <w:b/>
        </w:rPr>
      </w:pPr>
    </w:p>
    <w:p w14:paraId="109E6E56" w14:textId="77777777" w:rsidR="003A6EC5" w:rsidRDefault="003A6EC5" w:rsidP="002E394B">
      <w:pPr>
        <w:spacing w:line="360" w:lineRule="auto"/>
        <w:jc w:val="both"/>
        <w:rPr>
          <w:rFonts w:ascii="Arial" w:hAnsi="Arial" w:cs="Arial"/>
          <w:b/>
        </w:rPr>
      </w:pPr>
    </w:p>
    <w:p w14:paraId="5E293B12" w14:textId="5B5CC27F" w:rsidR="002E394B" w:rsidRPr="00AC240E" w:rsidRDefault="002E394B" w:rsidP="002E394B">
      <w:pPr>
        <w:spacing w:line="360" w:lineRule="auto"/>
        <w:jc w:val="both"/>
        <w:rPr>
          <w:rFonts w:ascii="Arial" w:hAnsi="Arial" w:cs="Arial"/>
          <w:b/>
        </w:rPr>
      </w:pPr>
      <w:r w:rsidRPr="00AC240E">
        <w:rPr>
          <w:rFonts w:ascii="Arial" w:hAnsi="Arial" w:cs="Arial"/>
          <w:b/>
        </w:rPr>
        <w:t xml:space="preserve">EDI in </w:t>
      </w:r>
      <w:r w:rsidRPr="00AC240E">
        <w:rPr>
          <w:rFonts w:ascii="Arial" w:hAnsi="Arial" w:cs="Arial"/>
          <w:b/>
          <w:i/>
        </w:rPr>
        <w:t xml:space="preserve">Thryonomys </w:t>
      </w:r>
      <w:proofErr w:type="spellStart"/>
      <w:r w:rsidRPr="00AC240E">
        <w:rPr>
          <w:rFonts w:ascii="Arial" w:hAnsi="Arial" w:cs="Arial"/>
          <w:b/>
          <w:i/>
        </w:rPr>
        <w:t>swinderianus</w:t>
      </w:r>
      <w:proofErr w:type="spellEnd"/>
      <w:r w:rsidRPr="00AC240E">
        <w:rPr>
          <w:rFonts w:ascii="Arial" w:hAnsi="Arial" w:cs="Arial"/>
          <w:b/>
        </w:rPr>
        <w:t xml:space="preserve"> (grasscutter)</w:t>
      </w:r>
    </w:p>
    <w:p w14:paraId="6ECC0AF6" w14:textId="2D793469" w:rsidR="002E394B" w:rsidRPr="00AC240E" w:rsidRDefault="002E394B" w:rsidP="002E394B">
      <w:pPr>
        <w:spacing w:line="360" w:lineRule="auto"/>
        <w:jc w:val="both"/>
        <w:rPr>
          <w:rFonts w:ascii="Arial" w:hAnsi="Arial" w:cs="Arial"/>
          <w:bCs/>
        </w:rPr>
      </w:pPr>
      <w:r w:rsidRPr="00AC240E">
        <w:rPr>
          <w:rFonts w:ascii="Arial" w:hAnsi="Arial" w:cs="Arial"/>
          <w:bCs/>
        </w:rPr>
        <w:t xml:space="preserve">The estimated daily intake values for metals </w:t>
      </w:r>
      <w:proofErr w:type="spellStart"/>
      <w:r w:rsidRPr="00AC240E">
        <w:rPr>
          <w:rFonts w:ascii="Arial" w:hAnsi="Arial" w:cs="Arial"/>
          <w:bCs/>
        </w:rPr>
        <w:t>analysed</w:t>
      </w:r>
      <w:proofErr w:type="spellEnd"/>
      <w:r w:rsidRPr="00AC240E">
        <w:rPr>
          <w:rFonts w:ascii="Arial" w:hAnsi="Arial" w:cs="Arial"/>
          <w:bCs/>
        </w:rPr>
        <w:t xml:space="preserve"> in the consumption of </w:t>
      </w:r>
      <w:r w:rsidRPr="00AC240E">
        <w:rPr>
          <w:rFonts w:ascii="Arial" w:hAnsi="Arial" w:cs="Arial"/>
          <w:b/>
          <w:i/>
        </w:rPr>
        <w:t xml:space="preserve">Thryonomys </w:t>
      </w:r>
      <w:proofErr w:type="spellStart"/>
      <w:r w:rsidRPr="00AC240E">
        <w:rPr>
          <w:rFonts w:ascii="Arial" w:hAnsi="Arial" w:cs="Arial"/>
          <w:b/>
          <w:i/>
        </w:rPr>
        <w:t>swinderianus</w:t>
      </w:r>
      <w:proofErr w:type="spellEnd"/>
      <w:r w:rsidRPr="00AC240E">
        <w:rPr>
          <w:rFonts w:ascii="Arial" w:hAnsi="Arial" w:cs="Arial"/>
          <w:b/>
          <w:i/>
        </w:rPr>
        <w:t xml:space="preserve"> </w:t>
      </w:r>
      <w:r w:rsidRPr="00AC240E">
        <w:rPr>
          <w:rFonts w:ascii="Arial" w:hAnsi="Arial" w:cs="Arial"/>
          <w:b/>
          <w:iCs/>
        </w:rPr>
        <w:t xml:space="preserve">by adults and children are presented in </w:t>
      </w:r>
      <w:r w:rsidRPr="005E7E93">
        <w:rPr>
          <w:rFonts w:ascii="Arial" w:hAnsi="Arial" w:cs="Arial"/>
          <w:b/>
          <w:iCs/>
        </w:rPr>
        <w:t>Fig</w:t>
      </w:r>
      <w:r w:rsidRPr="00AC240E">
        <w:rPr>
          <w:rFonts w:ascii="Arial" w:hAnsi="Arial" w:cs="Arial"/>
          <w:b/>
          <w:iCs/>
        </w:rPr>
        <w:t xml:space="preserve">. </w:t>
      </w:r>
      <w:r w:rsidR="005E7E93">
        <w:rPr>
          <w:rFonts w:ascii="Arial" w:hAnsi="Arial" w:cs="Arial"/>
          <w:b/>
          <w:iCs/>
        </w:rPr>
        <w:t>4</w:t>
      </w:r>
      <w:r w:rsidRPr="00AC240E">
        <w:rPr>
          <w:rFonts w:ascii="Arial" w:hAnsi="Arial" w:cs="Arial"/>
          <w:b/>
          <w:iCs/>
        </w:rPr>
        <w:t xml:space="preserve"> and </w:t>
      </w:r>
      <w:r w:rsidR="005E7E93">
        <w:rPr>
          <w:rFonts w:ascii="Arial" w:hAnsi="Arial" w:cs="Arial"/>
          <w:b/>
          <w:iCs/>
        </w:rPr>
        <w:t>5</w:t>
      </w:r>
      <w:r w:rsidRPr="00AC240E">
        <w:rPr>
          <w:rFonts w:ascii="Arial" w:hAnsi="Arial" w:cs="Arial"/>
          <w:bCs/>
        </w:rPr>
        <w:t xml:space="preserve">. From the adult result, </w:t>
      </w:r>
      <w:r w:rsidRPr="00AC240E">
        <w:rPr>
          <w:rFonts w:ascii="Arial" w:hAnsi="Arial" w:cs="Arial"/>
          <w:bCs/>
        </w:rPr>
        <w:lastRenderedPageBreak/>
        <w:t xml:space="preserve">it can be seen that Fe also had the highest EDI and it ranged from </w:t>
      </w:r>
      <w:r w:rsidRPr="00AC240E">
        <w:rPr>
          <w:rFonts w:ascii="Arial" w:hAnsi="Arial" w:cs="Arial"/>
          <w:color w:val="000000"/>
        </w:rPr>
        <w:t>0.0341 to 0.0347,</w:t>
      </w:r>
      <w:r w:rsidRPr="00AC240E">
        <w:rPr>
          <w:rFonts w:ascii="Arial" w:hAnsi="Arial" w:cs="Arial"/>
          <w:bCs/>
        </w:rPr>
        <w:t xml:space="preserve"> followed by Mn, which ranged from </w:t>
      </w:r>
      <w:r w:rsidRPr="00AC240E">
        <w:rPr>
          <w:rFonts w:ascii="Arial" w:hAnsi="Arial" w:cs="Arial"/>
          <w:color w:val="000000"/>
        </w:rPr>
        <w:t>0.00059 to 0.00089,</w:t>
      </w:r>
      <w:r w:rsidRPr="00AC240E">
        <w:rPr>
          <w:rFonts w:ascii="Arial" w:hAnsi="Arial" w:cs="Arial"/>
          <w:bCs/>
        </w:rPr>
        <w:t xml:space="preserve"> while Ni, Cr, and Cd had a value of 0.00. Also, from </w:t>
      </w:r>
      <w:r w:rsidRPr="005E7E93">
        <w:rPr>
          <w:rFonts w:ascii="Arial" w:hAnsi="Arial" w:cs="Arial"/>
          <w:bCs/>
        </w:rPr>
        <w:t>Fig</w:t>
      </w:r>
      <w:r w:rsidRPr="00AC240E">
        <w:rPr>
          <w:rFonts w:ascii="Arial" w:hAnsi="Arial" w:cs="Arial"/>
          <w:bCs/>
        </w:rPr>
        <w:t xml:space="preserve">ure </w:t>
      </w:r>
      <w:r w:rsidR="005E7E93">
        <w:rPr>
          <w:rFonts w:ascii="Arial" w:hAnsi="Arial" w:cs="Arial"/>
          <w:bCs/>
        </w:rPr>
        <w:t>5</w:t>
      </w:r>
      <w:r w:rsidRPr="00AC240E">
        <w:rPr>
          <w:rFonts w:ascii="Arial" w:hAnsi="Arial" w:cs="Arial"/>
          <w:bCs/>
        </w:rPr>
        <w:t xml:space="preserve">, Fe and Mn ranged from 0.1464-0.1489 and 0.00255-0.0038, respectively, while Ni, Cd and Cr recorded 0.00. It can be seen from the </w:t>
      </w:r>
      <w:r w:rsidRPr="005E7E93">
        <w:rPr>
          <w:rFonts w:ascii="Arial" w:hAnsi="Arial" w:cs="Arial"/>
          <w:bCs/>
        </w:rPr>
        <w:t>Fig</w:t>
      </w:r>
      <w:r w:rsidRPr="00AC240E">
        <w:rPr>
          <w:rFonts w:ascii="Arial" w:hAnsi="Arial" w:cs="Arial"/>
          <w:bCs/>
        </w:rPr>
        <w:t xml:space="preserve">ures that the EDI in the children who consume grasscutter meat was higher in values than the meat consumed by adults. The values obtained from this study are higher than the reference doses recommended for Fe (0.007kg/person/day) and Mn (0.00014kg/person/day). </w:t>
      </w:r>
      <w:r w:rsidRPr="00AC240E">
        <w:rPr>
          <w:rFonts w:ascii="Arial" w:hAnsi="Arial" w:cs="Arial"/>
          <w:color w:val="222222"/>
          <w:shd w:val="clear" w:color="auto" w:fill="FFFFFF"/>
        </w:rPr>
        <w:t xml:space="preserve">However, an increase in the frequency of fish </w:t>
      </w:r>
      <w:r w:rsidRPr="00AC240E">
        <w:rPr>
          <w:rFonts w:ascii="Arial" w:hAnsi="Arial" w:cs="Arial"/>
          <w:bCs/>
        </w:rPr>
        <w:t>EDI value is seen in Fe in meat sample B, and Mn in sample A. The average EDI order is Fe&gt;Mn&gt;Ni&gt;Cr&gt;Cd. The EDI values from this study are within estimated limits as none exceeded 1.</w:t>
      </w:r>
    </w:p>
    <w:p w14:paraId="24CD6F03" w14:textId="77777777" w:rsidR="002E394B" w:rsidRPr="00AC240E" w:rsidRDefault="002E394B" w:rsidP="002E394B">
      <w:pPr>
        <w:spacing w:line="360" w:lineRule="auto"/>
        <w:jc w:val="both"/>
        <w:rPr>
          <w:rFonts w:ascii="Arial" w:hAnsi="Arial" w:cs="Arial"/>
          <w:bCs/>
        </w:rPr>
      </w:pPr>
    </w:p>
    <w:p w14:paraId="78289270" w14:textId="77777777" w:rsidR="002E394B" w:rsidRPr="00AC240E" w:rsidRDefault="002E394B" w:rsidP="002E394B">
      <w:pPr>
        <w:spacing w:line="360" w:lineRule="auto"/>
        <w:jc w:val="both"/>
        <w:rPr>
          <w:rFonts w:ascii="Arial" w:hAnsi="Arial" w:cs="Arial"/>
          <w:b/>
        </w:rPr>
      </w:pPr>
      <w:r w:rsidRPr="00AC240E">
        <w:rPr>
          <w:rFonts w:ascii="Arial" w:hAnsi="Arial" w:cs="Arial"/>
          <w:color w:val="222222"/>
          <w:shd w:val="clear" w:color="auto" w:fill="FFFFFF"/>
        </w:rPr>
        <w:t xml:space="preserve"> </w:t>
      </w:r>
      <w:r w:rsidRPr="00AC240E">
        <w:rPr>
          <w:rFonts w:ascii="Arial" w:hAnsi="Arial" w:cs="Arial"/>
          <w:noProof/>
        </w:rPr>
        <w:drawing>
          <wp:inline distT="0" distB="0" distL="0" distR="0" wp14:anchorId="0D502CD4" wp14:editId="57D4728B">
            <wp:extent cx="4570649" cy="2752295"/>
            <wp:effectExtent l="0" t="0" r="1905" b="10160"/>
            <wp:docPr id="3" name="Chart 3">
              <a:extLst xmlns:a="http://schemas.openxmlformats.org/drawingml/2006/main">
                <a:ext uri="{FF2B5EF4-FFF2-40B4-BE49-F238E27FC236}">
                  <a16:creationId xmlns:a16="http://schemas.microsoft.com/office/drawing/2014/main" id="{89BB81F9-4EDB-47AB-A7AE-44AEB9658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86D669" w14:textId="7E519784" w:rsidR="002E394B" w:rsidRPr="00AC240E" w:rsidRDefault="002E394B" w:rsidP="002E394B">
      <w:pPr>
        <w:spacing w:line="360" w:lineRule="auto"/>
        <w:jc w:val="both"/>
        <w:rPr>
          <w:rFonts w:ascii="Arial" w:hAnsi="Arial" w:cs="Arial"/>
          <w:b/>
        </w:rPr>
      </w:pPr>
      <w:r w:rsidRPr="005E7E93">
        <w:rPr>
          <w:rFonts w:ascii="Arial" w:hAnsi="Arial" w:cs="Arial"/>
          <w:b/>
        </w:rPr>
        <w:t>Fig</w:t>
      </w:r>
      <w:r w:rsidRPr="00AC240E">
        <w:rPr>
          <w:rFonts w:ascii="Arial" w:hAnsi="Arial" w:cs="Arial"/>
          <w:b/>
        </w:rPr>
        <w:t xml:space="preserve">. </w:t>
      </w:r>
      <w:r w:rsidR="005E7E93">
        <w:rPr>
          <w:rFonts w:ascii="Arial" w:hAnsi="Arial" w:cs="Arial"/>
          <w:b/>
        </w:rPr>
        <w:t>4</w:t>
      </w:r>
      <w:r w:rsidRPr="00AC240E">
        <w:rPr>
          <w:rFonts w:ascii="Arial" w:hAnsi="Arial" w:cs="Arial"/>
          <w:b/>
        </w:rPr>
        <w:t xml:space="preserve">: EDI of </w:t>
      </w:r>
      <w:r w:rsidRPr="00AC240E">
        <w:rPr>
          <w:rFonts w:ascii="Arial" w:hAnsi="Arial" w:cs="Arial"/>
          <w:b/>
          <w:i/>
        </w:rPr>
        <w:t xml:space="preserve">Thryonomys </w:t>
      </w:r>
      <w:proofErr w:type="spellStart"/>
      <w:r w:rsidRPr="00AC240E">
        <w:rPr>
          <w:rFonts w:ascii="Arial" w:hAnsi="Arial" w:cs="Arial"/>
          <w:b/>
          <w:i/>
        </w:rPr>
        <w:t>swinderianus</w:t>
      </w:r>
      <w:proofErr w:type="spellEnd"/>
      <w:r w:rsidRPr="00AC240E">
        <w:rPr>
          <w:rFonts w:ascii="Arial" w:hAnsi="Arial" w:cs="Arial"/>
          <w:b/>
        </w:rPr>
        <w:t xml:space="preserve"> in </w:t>
      </w:r>
      <w:proofErr w:type="gramStart"/>
      <w:r w:rsidRPr="00AC240E">
        <w:rPr>
          <w:rFonts w:ascii="Arial" w:hAnsi="Arial" w:cs="Arial"/>
          <w:b/>
        </w:rPr>
        <w:t>Adult</w:t>
      </w:r>
      <w:proofErr w:type="gramEnd"/>
      <w:r w:rsidRPr="00AC240E">
        <w:rPr>
          <w:rFonts w:ascii="Arial" w:hAnsi="Arial" w:cs="Arial"/>
          <w:b/>
        </w:rPr>
        <w:t xml:space="preserve"> </w:t>
      </w:r>
    </w:p>
    <w:p w14:paraId="1ADC6093" w14:textId="77777777" w:rsidR="002E394B" w:rsidRPr="00AC240E" w:rsidRDefault="002E394B" w:rsidP="002E394B">
      <w:pPr>
        <w:spacing w:line="360" w:lineRule="auto"/>
        <w:jc w:val="both"/>
        <w:rPr>
          <w:rFonts w:ascii="Arial" w:hAnsi="Arial" w:cs="Arial"/>
          <w:b/>
        </w:rPr>
      </w:pPr>
      <w:r w:rsidRPr="00AC240E">
        <w:rPr>
          <w:rFonts w:ascii="Arial" w:hAnsi="Arial" w:cs="Arial"/>
          <w:noProof/>
        </w:rPr>
        <w:lastRenderedPageBreak/>
        <w:drawing>
          <wp:inline distT="0" distB="0" distL="0" distR="0" wp14:anchorId="0C3B31CE" wp14:editId="55F264EE">
            <wp:extent cx="4564306" cy="2731186"/>
            <wp:effectExtent l="0" t="0" r="8255" b="12065"/>
            <wp:docPr id="5" name="Chart 5">
              <a:extLst xmlns:a="http://schemas.openxmlformats.org/drawingml/2006/main">
                <a:ext uri="{FF2B5EF4-FFF2-40B4-BE49-F238E27FC236}">
                  <a16:creationId xmlns:a16="http://schemas.microsoft.com/office/drawing/2014/main" id="{8E1F98DC-032D-43EF-815A-3C7AD57A1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71A67F" w14:textId="3F28AE8B" w:rsidR="002E394B" w:rsidRPr="00AC240E" w:rsidRDefault="005E7E93" w:rsidP="002E394B">
      <w:pPr>
        <w:spacing w:line="360" w:lineRule="auto"/>
        <w:jc w:val="both"/>
        <w:rPr>
          <w:rFonts w:ascii="Arial" w:hAnsi="Arial" w:cs="Arial"/>
          <w:b/>
        </w:rPr>
      </w:pPr>
      <w:r w:rsidRPr="005E7E93">
        <w:rPr>
          <w:rFonts w:ascii="Arial" w:hAnsi="Arial" w:cs="Arial"/>
          <w:b/>
          <w:i/>
        </w:rPr>
        <w:t>Fig</w:t>
      </w:r>
      <w:r>
        <w:rPr>
          <w:rFonts w:ascii="Arial" w:hAnsi="Arial" w:cs="Arial"/>
          <w:b/>
          <w:i/>
        </w:rPr>
        <w:t xml:space="preserve">. 5 </w:t>
      </w:r>
      <w:r w:rsidR="002E394B" w:rsidRPr="00AC240E">
        <w:rPr>
          <w:rFonts w:ascii="Arial" w:hAnsi="Arial" w:cs="Arial"/>
          <w:b/>
          <w:i/>
        </w:rPr>
        <w:t xml:space="preserve">Thryonomys </w:t>
      </w:r>
      <w:proofErr w:type="spellStart"/>
      <w:r w:rsidR="002E394B" w:rsidRPr="00AC240E">
        <w:rPr>
          <w:rFonts w:ascii="Arial" w:hAnsi="Arial" w:cs="Arial"/>
          <w:b/>
          <w:i/>
        </w:rPr>
        <w:t>swinderianus</w:t>
      </w:r>
      <w:proofErr w:type="spellEnd"/>
      <w:r w:rsidR="002E394B" w:rsidRPr="00AC240E">
        <w:rPr>
          <w:rFonts w:ascii="Arial" w:hAnsi="Arial" w:cs="Arial"/>
          <w:b/>
        </w:rPr>
        <w:t xml:space="preserve"> EDI in Children </w:t>
      </w:r>
    </w:p>
    <w:p w14:paraId="0A0D075E" w14:textId="77777777" w:rsidR="002E394B" w:rsidRPr="00AC240E" w:rsidRDefault="002E394B" w:rsidP="002E394B">
      <w:pPr>
        <w:spacing w:line="360" w:lineRule="auto"/>
        <w:jc w:val="both"/>
        <w:rPr>
          <w:rFonts w:ascii="Arial" w:hAnsi="Arial" w:cs="Arial"/>
          <w:b/>
        </w:rPr>
      </w:pPr>
      <w:r w:rsidRPr="00AC240E">
        <w:rPr>
          <w:rFonts w:ascii="Arial" w:hAnsi="Arial" w:cs="Arial"/>
          <w:b/>
        </w:rPr>
        <w:t>Target Hazard Quotients (THQ) and Hazard Index</w:t>
      </w:r>
    </w:p>
    <w:p w14:paraId="30E06197" w14:textId="2C0076ED" w:rsidR="002E394B" w:rsidRDefault="002E394B" w:rsidP="002E394B">
      <w:pPr>
        <w:spacing w:line="360" w:lineRule="auto"/>
        <w:jc w:val="both"/>
        <w:rPr>
          <w:rFonts w:ascii="Arial" w:hAnsi="Arial" w:cs="Arial"/>
          <w:bCs/>
        </w:rPr>
      </w:pPr>
      <w:r w:rsidRPr="00AC240E">
        <w:rPr>
          <w:rFonts w:ascii="Arial" w:hAnsi="Arial" w:cs="Arial"/>
          <w:bCs/>
        </w:rPr>
        <w:t xml:space="preserve">The target hazard quotients in adults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Table 4. The THQ of Fe ranged from 0.0001-</w:t>
      </w:r>
      <w:r w:rsidRPr="00AC240E">
        <w:rPr>
          <w:rFonts w:ascii="Arial" w:hAnsi="Arial" w:cs="Arial"/>
          <w:color w:val="000000"/>
        </w:rPr>
        <w:t xml:space="preserve">0.0105, Mn from 0.003397-0.006795 and Ni from 0.00-0.0140, while Cd and Cr were 0. The result showed that the THQ were &lt; 1, implying that the fish samples were safe for consumption and the consumers will not be affected by any of the five metals investigated. Since catfish are served as protein along with other meals in Nigeria, smoked catfish from this study site does not pose any cancerous risk as at the time of this study. From the mean concentration of the </w:t>
      </w:r>
      <w:proofErr w:type="spellStart"/>
      <w:r w:rsidRPr="00AC240E">
        <w:rPr>
          <w:rFonts w:ascii="Arial" w:hAnsi="Arial" w:cs="Arial"/>
          <w:color w:val="000000"/>
        </w:rPr>
        <w:t>analysed</w:t>
      </w:r>
      <w:proofErr w:type="spellEnd"/>
      <w:r w:rsidRPr="00AC240E">
        <w:rPr>
          <w:rFonts w:ascii="Arial" w:hAnsi="Arial" w:cs="Arial"/>
          <w:color w:val="000000"/>
        </w:rPr>
        <w:t xml:space="preserve"> metals, Fe exceeded the FAO/WHO limit; however, the THQ was below the cancer limit &lt;1. In addition, the health index (HI) of the fish samples is &lt;1 after adding the THQ of all the </w:t>
      </w:r>
      <w:proofErr w:type="spellStart"/>
      <w:r w:rsidRPr="00AC240E">
        <w:rPr>
          <w:rFonts w:ascii="Arial" w:hAnsi="Arial" w:cs="Arial"/>
          <w:color w:val="000000"/>
        </w:rPr>
        <w:t>analysed</w:t>
      </w:r>
      <w:proofErr w:type="spellEnd"/>
      <w:r w:rsidRPr="00AC240E">
        <w:rPr>
          <w:rFonts w:ascii="Arial" w:hAnsi="Arial" w:cs="Arial"/>
          <w:color w:val="000000"/>
        </w:rPr>
        <w:t xml:space="preserve"> heavy metals. The results from the study agrees with the findings of </w:t>
      </w:r>
      <w:r w:rsidRPr="00AC240E">
        <w:rPr>
          <w:rFonts w:ascii="Arial" w:hAnsi="Arial" w:cs="Arial"/>
          <w:bCs/>
        </w:rPr>
        <w:t>Salam et al., (2019).</w:t>
      </w:r>
    </w:p>
    <w:p w14:paraId="28DF2C0E" w14:textId="77777777" w:rsidR="002E394B" w:rsidRPr="00AC240E" w:rsidRDefault="002E394B" w:rsidP="002E394B">
      <w:pPr>
        <w:spacing w:line="360" w:lineRule="auto"/>
        <w:jc w:val="both"/>
        <w:rPr>
          <w:rFonts w:ascii="Arial" w:hAnsi="Arial" w:cs="Arial"/>
          <w:bCs/>
        </w:rPr>
      </w:pPr>
    </w:p>
    <w:p w14:paraId="2B0C996D"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Table 4: Target Hazard Quotients of </w:t>
      </w:r>
      <w:r w:rsidRPr="00AC240E">
        <w:rPr>
          <w:rFonts w:ascii="Arial" w:hAnsi="Arial" w:cs="Arial"/>
          <w:b/>
          <w:i/>
          <w:iCs/>
        </w:rPr>
        <w:t xml:space="preserve">Clarias </w:t>
      </w:r>
      <w:proofErr w:type="spellStart"/>
      <w:r w:rsidRPr="00AC240E">
        <w:rPr>
          <w:rFonts w:ascii="Arial" w:hAnsi="Arial" w:cs="Arial"/>
          <w:b/>
          <w:i/>
          <w:iCs/>
        </w:rPr>
        <w:t>gariepinus</w:t>
      </w:r>
      <w:proofErr w:type="spellEnd"/>
      <w:r w:rsidRPr="00AC240E">
        <w:rPr>
          <w:rFonts w:ascii="Arial" w:hAnsi="Arial" w:cs="Arial"/>
          <w:b/>
        </w:rPr>
        <w:t xml:space="preserve"> in adults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315"/>
        <w:gridCol w:w="2028"/>
        <w:gridCol w:w="2028"/>
      </w:tblGrid>
      <w:tr w:rsidR="002E394B" w:rsidRPr="00AC240E" w14:paraId="28375029" w14:textId="77777777" w:rsidTr="00C659B4">
        <w:tc>
          <w:tcPr>
            <w:tcW w:w="1975" w:type="dxa"/>
            <w:tcBorders>
              <w:top w:val="single" w:sz="4" w:space="0" w:color="auto"/>
              <w:bottom w:val="single" w:sz="4" w:space="0" w:color="auto"/>
            </w:tcBorders>
          </w:tcPr>
          <w:p w14:paraId="1D66AD96"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071E15C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10DCA8D5" w14:textId="77777777" w:rsidTr="00C659B4">
        <w:tc>
          <w:tcPr>
            <w:tcW w:w="1975" w:type="dxa"/>
            <w:tcBorders>
              <w:top w:val="single" w:sz="4" w:space="0" w:color="auto"/>
            </w:tcBorders>
          </w:tcPr>
          <w:p w14:paraId="6D0B03F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5AA3269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400C5A6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34F407D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611AE5C0" w14:textId="77777777" w:rsidTr="00C659B4">
        <w:tc>
          <w:tcPr>
            <w:tcW w:w="1975" w:type="dxa"/>
          </w:tcPr>
          <w:p w14:paraId="7C45A6E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1721D11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0.0101</w:t>
            </w:r>
          </w:p>
        </w:tc>
        <w:tc>
          <w:tcPr>
            <w:tcW w:w="2338" w:type="dxa"/>
            <w:vAlign w:val="bottom"/>
          </w:tcPr>
          <w:p w14:paraId="075FA7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0.0105</w:t>
            </w:r>
          </w:p>
        </w:tc>
        <w:tc>
          <w:tcPr>
            <w:tcW w:w="2338" w:type="dxa"/>
            <w:vAlign w:val="bottom"/>
          </w:tcPr>
          <w:p w14:paraId="7BB4C5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0.0001</w:t>
            </w:r>
          </w:p>
        </w:tc>
      </w:tr>
      <w:tr w:rsidR="002E394B" w:rsidRPr="00AC240E" w14:paraId="3F682661" w14:textId="77777777" w:rsidTr="00C659B4">
        <w:tc>
          <w:tcPr>
            <w:tcW w:w="1975" w:type="dxa"/>
          </w:tcPr>
          <w:p w14:paraId="5FECD4E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1BB1BB0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0.0068</w:t>
            </w:r>
          </w:p>
        </w:tc>
        <w:tc>
          <w:tcPr>
            <w:tcW w:w="2338" w:type="dxa"/>
            <w:vAlign w:val="bottom"/>
          </w:tcPr>
          <w:p w14:paraId="0C60CC1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0.0034</w:t>
            </w:r>
          </w:p>
        </w:tc>
        <w:tc>
          <w:tcPr>
            <w:tcW w:w="2338" w:type="dxa"/>
            <w:vAlign w:val="bottom"/>
          </w:tcPr>
          <w:p w14:paraId="788272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0.0051</w:t>
            </w:r>
          </w:p>
        </w:tc>
      </w:tr>
      <w:tr w:rsidR="002E394B" w:rsidRPr="00AC240E" w14:paraId="4DC40159" w14:textId="77777777" w:rsidTr="00C659B4">
        <w:tc>
          <w:tcPr>
            <w:tcW w:w="1975" w:type="dxa"/>
          </w:tcPr>
          <w:p w14:paraId="19951D7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8977FD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70F7A3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2.38E-05</w:t>
            </w:r>
          </w:p>
        </w:tc>
        <w:tc>
          <w:tcPr>
            <w:tcW w:w="2338" w:type="dxa"/>
            <w:vAlign w:val="bottom"/>
          </w:tcPr>
          <w:p w14:paraId="67D0BBD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1.19E-05</w:t>
            </w:r>
          </w:p>
        </w:tc>
      </w:tr>
      <w:tr w:rsidR="002E394B" w:rsidRPr="00AC240E" w14:paraId="5B4A50C6" w14:textId="77777777" w:rsidTr="00C659B4">
        <w:tc>
          <w:tcPr>
            <w:tcW w:w="1975" w:type="dxa"/>
          </w:tcPr>
          <w:p w14:paraId="73749B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5B6C6A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947664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732B32D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B44AB67" w14:textId="77777777" w:rsidTr="00C659B4">
        <w:tc>
          <w:tcPr>
            <w:tcW w:w="1975" w:type="dxa"/>
          </w:tcPr>
          <w:p w14:paraId="4D09A0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567255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110F99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343CE0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1050CB06" w14:textId="77777777" w:rsidTr="00C659B4">
        <w:tc>
          <w:tcPr>
            <w:tcW w:w="1975" w:type="dxa"/>
          </w:tcPr>
          <w:p w14:paraId="547070B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Hazard Index</w:t>
            </w:r>
          </w:p>
        </w:tc>
        <w:tc>
          <w:tcPr>
            <w:tcW w:w="2699" w:type="dxa"/>
            <w:vAlign w:val="bottom"/>
          </w:tcPr>
          <w:p w14:paraId="78A14F0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0.0170</w:t>
            </w:r>
          </w:p>
        </w:tc>
        <w:tc>
          <w:tcPr>
            <w:tcW w:w="2338" w:type="dxa"/>
            <w:vAlign w:val="bottom"/>
          </w:tcPr>
          <w:p w14:paraId="5F61E0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0.0140</w:t>
            </w:r>
          </w:p>
        </w:tc>
        <w:tc>
          <w:tcPr>
            <w:tcW w:w="2338" w:type="dxa"/>
            <w:vAlign w:val="bottom"/>
          </w:tcPr>
          <w:p w14:paraId="48E83BF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w:t>
            </w:r>
          </w:p>
        </w:tc>
      </w:tr>
    </w:tbl>
    <w:p w14:paraId="06894E52" w14:textId="77777777" w:rsidR="002E394B" w:rsidRPr="00AC240E" w:rsidRDefault="002E394B" w:rsidP="002E394B">
      <w:pPr>
        <w:spacing w:line="360" w:lineRule="auto"/>
        <w:jc w:val="both"/>
        <w:rPr>
          <w:rFonts w:ascii="Arial" w:hAnsi="Arial" w:cs="Arial"/>
          <w:b/>
        </w:rPr>
      </w:pPr>
    </w:p>
    <w:p w14:paraId="5C8E488C" w14:textId="77777777" w:rsidR="002E394B" w:rsidRPr="00AC240E" w:rsidRDefault="002E394B" w:rsidP="002E394B">
      <w:pPr>
        <w:spacing w:line="360" w:lineRule="auto"/>
        <w:jc w:val="both"/>
        <w:rPr>
          <w:rFonts w:ascii="Arial" w:hAnsi="Arial" w:cs="Arial"/>
          <w:b/>
        </w:rPr>
      </w:pPr>
      <w:r w:rsidRPr="00AC240E">
        <w:rPr>
          <w:rFonts w:ascii="Arial" w:hAnsi="Arial" w:cs="Arial"/>
          <w:b/>
        </w:rPr>
        <w:lastRenderedPageBreak/>
        <w:t xml:space="preserve">Table 5: THQ in </w:t>
      </w:r>
      <w:proofErr w:type="gramStart"/>
      <w:r w:rsidRPr="00AC240E">
        <w:rPr>
          <w:rFonts w:ascii="Arial" w:hAnsi="Arial" w:cs="Arial"/>
          <w:b/>
          <w:i/>
          <w:iCs/>
        </w:rPr>
        <w:t>Clarias</w:t>
      </w:r>
      <w:r w:rsidRPr="00AC240E">
        <w:rPr>
          <w:rFonts w:ascii="Arial" w:hAnsi="Arial" w:cs="Arial"/>
          <w:b/>
        </w:rPr>
        <w:t xml:space="preserve"> </w:t>
      </w:r>
      <w:r w:rsidRPr="00AC240E">
        <w:rPr>
          <w:rFonts w:ascii="Arial" w:hAnsi="Arial" w:cs="Arial"/>
          <w:b/>
          <w:i/>
          <w:iCs/>
        </w:rPr>
        <w:t xml:space="preserve"> </w:t>
      </w:r>
      <w:proofErr w:type="spellStart"/>
      <w:r w:rsidRPr="00AC240E">
        <w:rPr>
          <w:rFonts w:ascii="Arial" w:hAnsi="Arial" w:cs="Arial"/>
          <w:b/>
          <w:i/>
          <w:iCs/>
        </w:rPr>
        <w:t>gariepinus</w:t>
      </w:r>
      <w:proofErr w:type="spellEnd"/>
      <w:proofErr w:type="gramEnd"/>
      <w:r w:rsidRPr="00AC240E">
        <w:rPr>
          <w:rFonts w:ascii="Arial" w:hAnsi="Arial" w:cs="Arial"/>
          <w:b/>
        </w:rPr>
        <w:t xml:space="preserve"> for children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2296"/>
        <w:gridCol w:w="2050"/>
        <w:gridCol w:w="2050"/>
      </w:tblGrid>
      <w:tr w:rsidR="002E394B" w:rsidRPr="00AC240E" w14:paraId="4F6D2EEF" w14:textId="77777777" w:rsidTr="00C659B4">
        <w:tc>
          <w:tcPr>
            <w:tcW w:w="1975" w:type="dxa"/>
            <w:tcBorders>
              <w:top w:val="single" w:sz="4" w:space="0" w:color="auto"/>
              <w:bottom w:val="single" w:sz="4" w:space="0" w:color="auto"/>
            </w:tcBorders>
          </w:tcPr>
          <w:p w14:paraId="59821BDE"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6F73FA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5331DC6A" w14:textId="77777777" w:rsidTr="00C659B4">
        <w:tc>
          <w:tcPr>
            <w:tcW w:w="1975" w:type="dxa"/>
            <w:tcBorders>
              <w:top w:val="single" w:sz="4" w:space="0" w:color="auto"/>
            </w:tcBorders>
          </w:tcPr>
          <w:p w14:paraId="2AAE578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7D607B3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79637DB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78D9B64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42D5C00F" w14:textId="77777777" w:rsidTr="00C659B4">
        <w:tc>
          <w:tcPr>
            <w:tcW w:w="1975" w:type="dxa"/>
          </w:tcPr>
          <w:p w14:paraId="3AE1B1A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F689FF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0.0405</w:t>
            </w:r>
          </w:p>
        </w:tc>
        <w:tc>
          <w:tcPr>
            <w:tcW w:w="2338" w:type="dxa"/>
            <w:vAlign w:val="bottom"/>
          </w:tcPr>
          <w:p w14:paraId="6BCDBA3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0.0421</w:t>
            </w:r>
          </w:p>
        </w:tc>
        <w:tc>
          <w:tcPr>
            <w:tcW w:w="2338" w:type="dxa"/>
            <w:vAlign w:val="bottom"/>
          </w:tcPr>
          <w:p w14:paraId="4E6CE6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0.0413</w:t>
            </w:r>
          </w:p>
        </w:tc>
      </w:tr>
      <w:tr w:rsidR="002E394B" w:rsidRPr="00AC240E" w14:paraId="5BC76E25" w14:textId="77777777" w:rsidTr="00C659B4">
        <w:tc>
          <w:tcPr>
            <w:tcW w:w="1975" w:type="dxa"/>
          </w:tcPr>
          <w:p w14:paraId="1D35DD90"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3681962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0.0272</w:t>
            </w:r>
          </w:p>
        </w:tc>
        <w:tc>
          <w:tcPr>
            <w:tcW w:w="2338" w:type="dxa"/>
            <w:vAlign w:val="bottom"/>
          </w:tcPr>
          <w:p w14:paraId="246B5DB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0.0136</w:t>
            </w:r>
          </w:p>
        </w:tc>
        <w:tc>
          <w:tcPr>
            <w:tcW w:w="2338" w:type="dxa"/>
            <w:vAlign w:val="bottom"/>
          </w:tcPr>
          <w:p w14:paraId="45F825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0.0204</w:t>
            </w:r>
          </w:p>
        </w:tc>
      </w:tr>
      <w:tr w:rsidR="002E394B" w:rsidRPr="00AC240E" w14:paraId="2E0BE4E9" w14:textId="77777777" w:rsidTr="00C659B4">
        <w:tc>
          <w:tcPr>
            <w:tcW w:w="1975" w:type="dxa"/>
          </w:tcPr>
          <w:p w14:paraId="0CD95C2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9B229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vAlign w:val="bottom"/>
          </w:tcPr>
          <w:p w14:paraId="12E6571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9.51E-05</w:t>
            </w:r>
          </w:p>
        </w:tc>
        <w:tc>
          <w:tcPr>
            <w:tcW w:w="2338" w:type="dxa"/>
            <w:vAlign w:val="bottom"/>
          </w:tcPr>
          <w:p w14:paraId="29A8067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4.76E-05</w:t>
            </w:r>
          </w:p>
        </w:tc>
      </w:tr>
      <w:tr w:rsidR="002E394B" w:rsidRPr="00AC240E" w14:paraId="1AD83C8A" w14:textId="77777777" w:rsidTr="00C659B4">
        <w:tc>
          <w:tcPr>
            <w:tcW w:w="1975" w:type="dxa"/>
          </w:tcPr>
          <w:p w14:paraId="1959798A"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1898742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2BABFD6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0024B24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75EAFCF" w14:textId="77777777" w:rsidTr="00C659B4">
        <w:tc>
          <w:tcPr>
            <w:tcW w:w="1975" w:type="dxa"/>
          </w:tcPr>
          <w:p w14:paraId="74973F7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6969BA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1835E18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6618FAE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1BCAC40" w14:textId="77777777" w:rsidTr="00C659B4">
        <w:tc>
          <w:tcPr>
            <w:tcW w:w="1975" w:type="dxa"/>
            <w:vAlign w:val="center"/>
          </w:tcPr>
          <w:p w14:paraId="368B7902"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1FAE0F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0.067675</w:t>
            </w:r>
          </w:p>
        </w:tc>
        <w:tc>
          <w:tcPr>
            <w:tcW w:w="2338" w:type="dxa"/>
            <w:vAlign w:val="center"/>
          </w:tcPr>
          <w:p w14:paraId="738CF0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0.0558111</w:t>
            </w:r>
          </w:p>
        </w:tc>
        <w:tc>
          <w:tcPr>
            <w:tcW w:w="2338" w:type="dxa"/>
            <w:vAlign w:val="center"/>
          </w:tcPr>
          <w:p w14:paraId="00F568A8" w14:textId="77777777" w:rsidR="002E394B" w:rsidRPr="00AC240E" w:rsidRDefault="002E394B" w:rsidP="00C659B4">
            <w:pPr>
              <w:spacing w:line="360" w:lineRule="auto"/>
              <w:jc w:val="center"/>
              <w:rPr>
                <w:rFonts w:ascii="Arial" w:hAnsi="Arial" w:cs="Arial"/>
                <w:color w:val="000000"/>
                <w:sz w:val="20"/>
                <w:szCs w:val="20"/>
              </w:rPr>
            </w:pPr>
            <w:r w:rsidRPr="00AC240E">
              <w:rPr>
                <w:rFonts w:ascii="Arial" w:hAnsi="Arial" w:cs="Arial"/>
                <w:color w:val="000000"/>
                <w:sz w:val="20"/>
                <w:szCs w:val="20"/>
              </w:rPr>
              <w:t>0.0617436</w:t>
            </w:r>
          </w:p>
        </w:tc>
      </w:tr>
    </w:tbl>
    <w:p w14:paraId="1E290E70" w14:textId="77777777" w:rsidR="002E394B" w:rsidRPr="00AC240E" w:rsidRDefault="002E394B" w:rsidP="002E394B">
      <w:pPr>
        <w:spacing w:line="360" w:lineRule="auto"/>
        <w:jc w:val="both"/>
        <w:rPr>
          <w:rFonts w:ascii="Arial" w:hAnsi="Arial" w:cs="Arial"/>
        </w:rPr>
      </w:pPr>
    </w:p>
    <w:p w14:paraId="281B8EF1" w14:textId="452CBCFE" w:rsidR="002E394B" w:rsidRDefault="002E394B" w:rsidP="002E394B">
      <w:pPr>
        <w:spacing w:line="360" w:lineRule="auto"/>
        <w:jc w:val="both"/>
        <w:rPr>
          <w:rFonts w:ascii="Arial" w:hAnsi="Arial" w:cs="Arial"/>
        </w:rPr>
      </w:pPr>
      <w:r w:rsidRPr="00AC240E">
        <w:rPr>
          <w:rFonts w:ascii="Arial" w:hAnsi="Arial" w:cs="Arial"/>
        </w:rPr>
        <w:t xml:space="preserve">More so, the THQ values of Fe, Mn and Ni in children ranged from </w:t>
      </w:r>
      <w:r w:rsidRPr="00AC240E">
        <w:rPr>
          <w:rFonts w:ascii="Arial" w:hAnsi="Arial" w:cs="Arial"/>
          <w:color w:val="000000"/>
        </w:rPr>
        <w:t xml:space="preserve">0.040496-0.042127, 0.0136-0.0272 and 0.00-9.51E-05, respectively while Cd and Cr were 0.00. The THQ, a tool used for the determination of risk assessment of metals in contaminated food, proteins or water for consumption. Iron had the highest THQ values, while Cd and Cr had the least values of 0.00. The order of the THQ in children is as follows Fe&gt;Mn&gt;Ni&gt;Cd&gt;Cr.  The metals examined had THQ values below 1 as well as hazard index &lt;1. Results from this study are similar to the findings of </w:t>
      </w:r>
      <w:r w:rsidRPr="00AC240E">
        <w:rPr>
          <w:rFonts w:ascii="Arial" w:hAnsi="Arial" w:cs="Arial"/>
        </w:rPr>
        <w:t>Rakib et al (2021) who observed that Fe had the</w:t>
      </w:r>
      <w:r w:rsidRPr="00AC240E">
        <w:rPr>
          <w:rFonts w:ascii="Arial" w:hAnsi="Arial" w:cs="Arial"/>
          <w:b/>
          <w:bCs/>
        </w:rPr>
        <w:t xml:space="preserve"> </w:t>
      </w:r>
      <w:r w:rsidRPr="00AC240E">
        <w:rPr>
          <w:rFonts w:ascii="Arial" w:hAnsi="Arial" w:cs="Arial"/>
        </w:rPr>
        <w:t xml:space="preserve">highest THQ in the but differs from the same study because their finding hazard index values were greater than 1 (1&gt;). Furthermore, the result is similar to the </w:t>
      </w:r>
      <w:r w:rsidR="00153FE9">
        <w:rPr>
          <w:rFonts w:ascii="Arial" w:hAnsi="Arial" w:cs="Arial"/>
        </w:rPr>
        <w:t>findings</w:t>
      </w:r>
      <w:r w:rsidRPr="00AC240E">
        <w:rPr>
          <w:rFonts w:ascii="Arial" w:hAnsi="Arial" w:cs="Arial"/>
        </w:rPr>
        <w:t xml:space="preserve"> of Yi et al.</w:t>
      </w:r>
      <w:r w:rsidR="00153FE9">
        <w:rPr>
          <w:rFonts w:ascii="Arial" w:hAnsi="Arial" w:cs="Arial"/>
        </w:rPr>
        <w:t xml:space="preserve"> (</w:t>
      </w:r>
      <w:r w:rsidRPr="00AC240E">
        <w:rPr>
          <w:rFonts w:ascii="Arial" w:hAnsi="Arial" w:cs="Arial"/>
        </w:rPr>
        <w:t>2017</w:t>
      </w:r>
      <w:r w:rsidR="00153FE9">
        <w:rPr>
          <w:rFonts w:ascii="Arial" w:hAnsi="Arial" w:cs="Arial"/>
        </w:rPr>
        <w:t>)</w:t>
      </w:r>
      <w:r w:rsidRPr="00AC240E">
        <w:rPr>
          <w:rFonts w:ascii="Arial" w:hAnsi="Arial" w:cs="Arial"/>
        </w:rPr>
        <w:t xml:space="preserve"> and Kortei et al. (2020) who reported THQ below 1 in both children and adults and that the fish samples do not have detrimental health effects.  This present study results implied that smoked </w:t>
      </w:r>
      <w:r w:rsidRPr="00AC240E">
        <w:rPr>
          <w:rFonts w:ascii="Arial" w:hAnsi="Arial" w:cs="Arial"/>
          <w:i/>
          <w:iCs/>
        </w:rPr>
        <w:t xml:space="preserve">Clarias </w:t>
      </w:r>
      <w:proofErr w:type="spellStart"/>
      <w:r w:rsidRPr="00AC240E">
        <w:rPr>
          <w:rFonts w:ascii="Arial" w:hAnsi="Arial" w:cs="Arial"/>
          <w:i/>
          <w:iCs/>
        </w:rPr>
        <w:t>gariepinus</w:t>
      </w:r>
      <w:proofErr w:type="spellEnd"/>
      <w:r w:rsidRPr="00AC240E">
        <w:rPr>
          <w:rFonts w:ascii="Arial" w:hAnsi="Arial" w:cs="Arial"/>
        </w:rPr>
        <w:t xml:space="preserve"> does not have harmful health effects on its consumers. </w:t>
      </w:r>
    </w:p>
    <w:p w14:paraId="418037D4" w14:textId="2DECD684" w:rsidR="00153FE9" w:rsidRDefault="00153FE9" w:rsidP="002E394B">
      <w:pPr>
        <w:spacing w:line="360" w:lineRule="auto"/>
        <w:jc w:val="both"/>
        <w:rPr>
          <w:rFonts w:ascii="Arial" w:hAnsi="Arial" w:cs="Arial"/>
        </w:rPr>
      </w:pPr>
    </w:p>
    <w:p w14:paraId="71EE5766" w14:textId="77777777" w:rsidR="00153FE9" w:rsidRPr="00AC240E" w:rsidRDefault="00153FE9" w:rsidP="002E394B">
      <w:pPr>
        <w:spacing w:line="360" w:lineRule="auto"/>
        <w:jc w:val="both"/>
        <w:rPr>
          <w:rFonts w:ascii="Arial" w:hAnsi="Arial" w:cs="Arial"/>
        </w:rPr>
      </w:pPr>
    </w:p>
    <w:p w14:paraId="44478C7E" w14:textId="77777777" w:rsidR="002E394B" w:rsidRPr="00AC240E" w:rsidRDefault="002E394B" w:rsidP="002E394B">
      <w:pPr>
        <w:spacing w:line="360" w:lineRule="auto"/>
        <w:jc w:val="both"/>
        <w:rPr>
          <w:rFonts w:ascii="Arial" w:hAnsi="Arial" w:cs="Arial"/>
          <w:b/>
          <w:bCs/>
        </w:rPr>
      </w:pPr>
      <w:r w:rsidRPr="00AC240E">
        <w:rPr>
          <w:rFonts w:ascii="Arial" w:hAnsi="Arial" w:cs="Arial"/>
          <w:b/>
          <w:bCs/>
        </w:rPr>
        <w:t xml:space="preserve">Target Hazard Quotients of grasscutter </w:t>
      </w:r>
    </w:p>
    <w:p w14:paraId="07E5888E" w14:textId="77777777" w:rsidR="002E394B" w:rsidRPr="00AC240E" w:rsidRDefault="002E394B" w:rsidP="002E394B">
      <w:pPr>
        <w:spacing w:line="360" w:lineRule="auto"/>
        <w:jc w:val="both"/>
        <w:rPr>
          <w:rFonts w:ascii="Arial" w:hAnsi="Arial" w:cs="Arial"/>
          <w:b/>
        </w:rPr>
      </w:pPr>
      <w:r w:rsidRPr="00AC240E">
        <w:rPr>
          <w:rFonts w:ascii="Arial" w:hAnsi="Arial" w:cs="Arial"/>
          <w:b/>
        </w:rPr>
        <w:t>Table 6: Target Hazard Quotients of Grasscutter in adult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2314"/>
        <w:gridCol w:w="2037"/>
        <w:gridCol w:w="2037"/>
      </w:tblGrid>
      <w:tr w:rsidR="002E394B" w:rsidRPr="00AC240E" w14:paraId="1797E0EA" w14:textId="77777777" w:rsidTr="00C659B4">
        <w:tc>
          <w:tcPr>
            <w:tcW w:w="1975" w:type="dxa"/>
            <w:tcBorders>
              <w:top w:val="single" w:sz="4" w:space="0" w:color="auto"/>
              <w:bottom w:val="single" w:sz="4" w:space="0" w:color="auto"/>
            </w:tcBorders>
          </w:tcPr>
          <w:p w14:paraId="0BB46DB4"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23E15C1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350028CD" w14:textId="77777777" w:rsidTr="00C659B4">
        <w:tc>
          <w:tcPr>
            <w:tcW w:w="1975" w:type="dxa"/>
            <w:tcBorders>
              <w:top w:val="single" w:sz="4" w:space="0" w:color="auto"/>
            </w:tcBorders>
          </w:tcPr>
          <w:p w14:paraId="389C27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Metals</w:t>
            </w:r>
          </w:p>
        </w:tc>
        <w:tc>
          <w:tcPr>
            <w:tcW w:w="2699" w:type="dxa"/>
            <w:tcBorders>
              <w:top w:val="single" w:sz="4" w:space="0" w:color="auto"/>
            </w:tcBorders>
          </w:tcPr>
          <w:p w14:paraId="59AC152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39B4878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5DC04AB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18452922" w14:textId="77777777" w:rsidTr="00C659B4">
        <w:tc>
          <w:tcPr>
            <w:tcW w:w="1975" w:type="dxa"/>
          </w:tcPr>
          <w:p w14:paraId="622A08C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019F9F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0.004812</w:t>
            </w:r>
          </w:p>
        </w:tc>
        <w:tc>
          <w:tcPr>
            <w:tcW w:w="2338" w:type="dxa"/>
            <w:vAlign w:val="bottom"/>
          </w:tcPr>
          <w:p w14:paraId="63A37B4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0.004896</w:t>
            </w:r>
          </w:p>
        </w:tc>
        <w:tc>
          <w:tcPr>
            <w:tcW w:w="2338" w:type="dxa"/>
            <w:vAlign w:val="bottom"/>
          </w:tcPr>
          <w:p w14:paraId="11BCEF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0.004854</w:t>
            </w:r>
          </w:p>
        </w:tc>
      </w:tr>
      <w:tr w:rsidR="002E394B" w:rsidRPr="00AC240E" w14:paraId="47F1C32D" w14:textId="77777777" w:rsidTr="00C659B4">
        <w:tc>
          <w:tcPr>
            <w:tcW w:w="1975" w:type="dxa"/>
          </w:tcPr>
          <w:p w14:paraId="3047B52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49FE3F3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0.006276</w:t>
            </w:r>
          </w:p>
        </w:tc>
        <w:tc>
          <w:tcPr>
            <w:tcW w:w="2338" w:type="dxa"/>
            <w:vAlign w:val="bottom"/>
          </w:tcPr>
          <w:p w14:paraId="39CAE4F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0.004184</w:t>
            </w:r>
          </w:p>
        </w:tc>
        <w:tc>
          <w:tcPr>
            <w:tcW w:w="2338" w:type="dxa"/>
            <w:vAlign w:val="bottom"/>
          </w:tcPr>
          <w:p w14:paraId="37BF7B8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0.00523</w:t>
            </w:r>
          </w:p>
        </w:tc>
      </w:tr>
      <w:tr w:rsidR="002E394B" w:rsidRPr="00AC240E" w14:paraId="5E05DFC4" w14:textId="77777777" w:rsidTr="00C659B4">
        <w:tc>
          <w:tcPr>
            <w:tcW w:w="1975" w:type="dxa"/>
          </w:tcPr>
          <w:p w14:paraId="20D981D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535715E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EF048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7313EA0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0E28017E" w14:textId="77777777" w:rsidTr="00C659B4">
        <w:tc>
          <w:tcPr>
            <w:tcW w:w="1975" w:type="dxa"/>
          </w:tcPr>
          <w:p w14:paraId="2266382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vAlign w:val="bottom"/>
          </w:tcPr>
          <w:p w14:paraId="4684CA6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6F554E3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6A5B54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74C3A553" w14:textId="77777777" w:rsidTr="00C659B4">
        <w:tc>
          <w:tcPr>
            <w:tcW w:w="1975" w:type="dxa"/>
          </w:tcPr>
          <w:p w14:paraId="2FCE080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vAlign w:val="bottom"/>
          </w:tcPr>
          <w:p w14:paraId="0E17CD4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22B5F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14F421D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695C78" w14:textId="77777777" w:rsidTr="00C659B4">
        <w:tc>
          <w:tcPr>
            <w:tcW w:w="1975" w:type="dxa"/>
          </w:tcPr>
          <w:p w14:paraId="10AA48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Hazard Index</w:t>
            </w:r>
          </w:p>
        </w:tc>
        <w:tc>
          <w:tcPr>
            <w:tcW w:w="2699" w:type="dxa"/>
            <w:vAlign w:val="bottom"/>
          </w:tcPr>
          <w:p w14:paraId="6F9A1D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0.011088</w:t>
            </w:r>
          </w:p>
        </w:tc>
        <w:tc>
          <w:tcPr>
            <w:tcW w:w="2338" w:type="dxa"/>
            <w:vAlign w:val="bottom"/>
          </w:tcPr>
          <w:p w14:paraId="066B3D2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0.00908</w:t>
            </w:r>
          </w:p>
        </w:tc>
        <w:tc>
          <w:tcPr>
            <w:tcW w:w="2338" w:type="dxa"/>
            <w:vAlign w:val="bottom"/>
          </w:tcPr>
          <w:p w14:paraId="5B15BF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0.010084</w:t>
            </w:r>
          </w:p>
        </w:tc>
      </w:tr>
    </w:tbl>
    <w:p w14:paraId="210D6B3F" w14:textId="77777777" w:rsidR="002E394B" w:rsidRPr="00AC240E" w:rsidRDefault="002E394B" w:rsidP="002E394B">
      <w:pPr>
        <w:spacing w:line="360" w:lineRule="auto"/>
        <w:jc w:val="both"/>
        <w:rPr>
          <w:rFonts w:ascii="Arial" w:hAnsi="Arial" w:cs="Arial"/>
          <w:b/>
        </w:rPr>
      </w:pPr>
    </w:p>
    <w:p w14:paraId="1AD808E9" w14:textId="77777777" w:rsidR="002E394B" w:rsidRPr="00AC240E" w:rsidRDefault="002E394B" w:rsidP="002E394B">
      <w:pPr>
        <w:spacing w:line="360" w:lineRule="auto"/>
        <w:jc w:val="both"/>
        <w:rPr>
          <w:rFonts w:ascii="Arial" w:hAnsi="Arial" w:cs="Arial"/>
          <w:bCs/>
        </w:rPr>
      </w:pPr>
      <w:r w:rsidRPr="00AC240E">
        <w:rPr>
          <w:rFonts w:ascii="Arial" w:hAnsi="Arial" w:cs="Arial"/>
          <w:bCs/>
        </w:rPr>
        <w:lastRenderedPageBreak/>
        <w:t xml:space="preserve">The target hazard quotient values of grasscutter consumed by adult is shown in Table 3. Iron (Fe) THQ ranged from 0.004812-0.004896 and Mn ranged from 0.004184-0.006276 meanwhile Ni, Cd and Cr metals is 0.00. The metals were less than 1 implying that the meat does not have carcinogenic. </w:t>
      </w:r>
    </w:p>
    <w:p w14:paraId="6CDA8EE2" w14:textId="51AF0ADB" w:rsidR="002E394B" w:rsidRDefault="002E394B" w:rsidP="002E394B">
      <w:pPr>
        <w:spacing w:line="360" w:lineRule="auto"/>
        <w:jc w:val="both"/>
        <w:rPr>
          <w:rFonts w:ascii="Arial" w:hAnsi="Arial" w:cs="Arial"/>
        </w:rPr>
      </w:pPr>
      <w:r w:rsidRPr="00AC240E">
        <w:rPr>
          <w:rFonts w:ascii="Arial" w:hAnsi="Arial" w:cs="Arial"/>
          <w:bCs/>
        </w:rPr>
        <w:t xml:space="preserve">More so, in the children THQ, Fe ranged from 0.019247-0.019582 and Mn ranged 0.016737-0.025105, Ni, Cd and Cr is 0.00. The THQ values are less than 1 implying that the heavy metals do not have detrimental health risks on adults and children. The results from this study agreed with the findings of </w:t>
      </w:r>
      <w:r w:rsidRPr="00AC240E">
        <w:rPr>
          <w:rFonts w:ascii="Arial" w:hAnsi="Arial" w:cs="Arial"/>
        </w:rPr>
        <w:t xml:space="preserve">Quarshie et al., (2023) who reported THQ less than 1 in grasscutters from Ghana the highest metal was Fe with a low level of toxicity. This result therefore suggests that the smoked grasscutter does not have any carcinogenic effects on both adults and children. On the other hand, the hazard index values in both adults and children were &lt;1 indicating that the grasscutter meat is safe for consumption.  </w:t>
      </w:r>
    </w:p>
    <w:p w14:paraId="43404EBF" w14:textId="713F38BF" w:rsidR="00153FE9" w:rsidRDefault="00153FE9" w:rsidP="002E394B">
      <w:pPr>
        <w:spacing w:line="360" w:lineRule="auto"/>
        <w:jc w:val="both"/>
        <w:rPr>
          <w:rFonts w:ascii="Arial" w:hAnsi="Arial" w:cs="Arial"/>
        </w:rPr>
      </w:pPr>
    </w:p>
    <w:p w14:paraId="17A875CE" w14:textId="77777777" w:rsidR="002E394B" w:rsidRPr="00AC240E" w:rsidRDefault="002E394B" w:rsidP="002E394B">
      <w:pPr>
        <w:spacing w:line="360" w:lineRule="auto"/>
        <w:jc w:val="both"/>
        <w:rPr>
          <w:rFonts w:ascii="Arial" w:hAnsi="Arial" w:cs="Arial"/>
          <w:b/>
        </w:rPr>
      </w:pPr>
      <w:r w:rsidRPr="00AC240E">
        <w:rPr>
          <w:rFonts w:ascii="Arial" w:hAnsi="Arial" w:cs="Arial"/>
          <w:b/>
        </w:rPr>
        <w:t>Table 7: Target Hazard Quotients of Grasscutter in Children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2312"/>
        <w:gridCol w:w="2035"/>
        <w:gridCol w:w="2035"/>
      </w:tblGrid>
      <w:tr w:rsidR="002E394B" w:rsidRPr="00AC240E" w14:paraId="1BDB1F12" w14:textId="77777777" w:rsidTr="00C659B4">
        <w:tc>
          <w:tcPr>
            <w:tcW w:w="1975" w:type="dxa"/>
            <w:tcBorders>
              <w:top w:val="single" w:sz="4" w:space="0" w:color="auto"/>
              <w:bottom w:val="single" w:sz="4" w:space="0" w:color="auto"/>
            </w:tcBorders>
          </w:tcPr>
          <w:p w14:paraId="34BC237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Grasscutter</w:t>
            </w:r>
          </w:p>
        </w:tc>
        <w:tc>
          <w:tcPr>
            <w:tcW w:w="7375" w:type="dxa"/>
            <w:gridSpan w:val="3"/>
            <w:tcBorders>
              <w:top w:val="single" w:sz="4" w:space="0" w:color="auto"/>
              <w:bottom w:val="single" w:sz="4" w:space="0" w:color="auto"/>
            </w:tcBorders>
          </w:tcPr>
          <w:p w14:paraId="30AA99C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048D5A5D" w14:textId="77777777" w:rsidTr="00C659B4">
        <w:tc>
          <w:tcPr>
            <w:tcW w:w="1975" w:type="dxa"/>
            <w:tcBorders>
              <w:top w:val="single" w:sz="4" w:space="0" w:color="auto"/>
            </w:tcBorders>
          </w:tcPr>
          <w:p w14:paraId="4043C7F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035AFA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545109D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43F40C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7F49FBD7" w14:textId="77777777" w:rsidTr="00C659B4">
        <w:tc>
          <w:tcPr>
            <w:tcW w:w="1975" w:type="dxa"/>
          </w:tcPr>
          <w:p w14:paraId="3DD04E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B4FC9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0.019247</w:t>
            </w:r>
          </w:p>
        </w:tc>
        <w:tc>
          <w:tcPr>
            <w:tcW w:w="2338" w:type="dxa"/>
            <w:vAlign w:val="bottom"/>
          </w:tcPr>
          <w:p w14:paraId="3EEF3FF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0.019582</w:t>
            </w:r>
          </w:p>
        </w:tc>
        <w:tc>
          <w:tcPr>
            <w:tcW w:w="2338" w:type="dxa"/>
            <w:vAlign w:val="bottom"/>
          </w:tcPr>
          <w:p w14:paraId="7B762A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0.019415</w:t>
            </w:r>
          </w:p>
        </w:tc>
      </w:tr>
      <w:tr w:rsidR="002E394B" w:rsidRPr="00AC240E" w14:paraId="228D212F" w14:textId="77777777" w:rsidTr="00C659B4">
        <w:tc>
          <w:tcPr>
            <w:tcW w:w="1975" w:type="dxa"/>
          </w:tcPr>
          <w:p w14:paraId="544F6AE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05C50D3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0.025105</w:t>
            </w:r>
          </w:p>
        </w:tc>
        <w:tc>
          <w:tcPr>
            <w:tcW w:w="2338" w:type="dxa"/>
            <w:vAlign w:val="bottom"/>
          </w:tcPr>
          <w:p w14:paraId="7399B78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0.016737</w:t>
            </w:r>
          </w:p>
        </w:tc>
        <w:tc>
          <w:tcPr>
            <w:tcW w:w="2338" w:type="dxa"/>
            <w:vAlign w:val="bottom"/>
          </w:tcPr>
          <w:p w14:paraId="6B226BC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0.020921</w:t>
            </w:r>
          </w:p>
        </w:tc>
      </w:tr>
      <w:tr w:rsidR="002E394B" w:rsidRPr="00AC240E" w14:paraId="217A0525" w14:textId="77777777" w:rsidTr="00C659B4">
        <w:tc>
          <w:tcPr>
            <w:tcW w:w="1975" w:type="dxa"/>
          </w:tcPr>
          <w:p w14:paraId="1B3EDFF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tcPr>
          <w:p w14:paraId="5622E30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136CEE7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55044F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30CF92" w14:textId="77777777" w:rsidTr="00C659B4">
        <w:tc>
          <w:tcPr>
            <w:tcW w:w="1975" w:type="dxa"/>
          </w:tcPr>
          <w:p w14:paraId="612427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42FBB41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D385B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061EF1D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4420C187" w14:textId="77777777" w:rsidTr="00C659B4">
        <w:tc>
          <w:tcPr>
            <w:tcW w:w="1975" w:type="dxa"/>
          </w:tcPr>
          <w:p w14:paraId="279807A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E6A76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253D99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741D8A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AADBCE1" w14:textId="77777777" w:rsidTr="00C659B4">
        <w:tc>
          <w:tcPr>
            <w:tcW w:w="1975" w:type="dxa"/>
            <w:vAlign w:val="center"/>
          </w:tcPr>
          <w:p w14:paraId="37AD297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091D8B4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0.044352</w:t>
            </w:r>
          </w:p>
        </w:tc>
        <w:tc>
          <w:tcPr>
            <w:tcW w:w="2338" w:type="dxa"/>
            <w:vAlign w:val="center"/>
          </w:tcPr>
          <w:p w14:paraId="4D743D9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0.036319</w:t>
            </w:r>
          </w:p>
        </w:tc>
        <w:tc>
          <w:tcPr>
            <w:tcW w:w="2338" w:type="dxa"/>
            <w:vAlign w:val="center"/>
          </w:tcPr>
          <w:p w14:paraId="7F6AAE4D" w14:textId="77777777" w:rsidR="002E394B" w:rsidRPr="00AC240E" w:rsidRDefault="002E394B" w:rsidP="00C659B4">
            <w:pPr>
              <w:spacing w:line="360" w:lineRule="auto"/>
              <w:jc w:val="center"/>
              <w:rPr>
                <w:rFonts w:ascii="Arial" w:hAnsi="Arial" w:cs="Arial"/>
                <w:color w:val="000000"/>
                <w:sz w:val="20"/>
                <w:szCs w:val="20"/>
              </w:rPr>
            </w:pPr>
            <w:r w:rsidRPr="00AC240E">
              <w:rPr>
                <w:rFonts w:ascii="Arial" w:hAnsi="Arial" w:cs="Arial"/>
                <w:color w:val="000000"/>
                <w:sz w:val="20"/>
                <w:szCs w:val="20"/>
              </w:rPr>
              <w:t>0.040336</w:t>
            </w:r>
          </w:p>
        </w:tc>
      </w:tr>
    </w:tbl>
    <w:p w14:paraId="3633D5C9" w14:textId="77777777" w:rsidR="002E394B" w:rsidRPr="00AC240E" w:rsidRDefault="002E394B" w:rsidP="002E394B">
      <w:pPr>
        <w:spacing w:line="360" w:lineRule="auto"/>
        <w:jc w:val="both"/>
        <w:rPr>
          <w:rFonts w:ascii="Arial" w:hAnsi="Arial" w:cs="Arial"/>
          <w:b/>
        </w:rPr>
      </w:pPr>
    </w:p>
    <w:p w14:paraId="49B07F03" w14:textId="77777777" w:rsidR="00790ADA" w:rsidRPr="00FB3A86" w:rsidRDefault="00790ADA" w:rsidP="00441B6F">
      <w:pPr>
        <w:pStyle w:val="Body"/>
        <w:spacing w:after="0"/>
        <w:rPr>
          <w:rFonts w:ascii="Arial" w:hAnsi="Arial" w:cs="Arial"/>
        </w:rPr>
      </w:pPr>
    </w:p>
    <w:p w14:paraId="78BBA552" w14:textId="77777777" w:rsidR="002E394B" w:rsidRDefault="00000F8F" w:rsidP="002E394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C2F428" w14:textId="1FA0D943" w:rsidR="002E394B" w:rsidRPr="002E394B" w:rsidRDefault="002E394B" w:rsidP="002E394B">
      <w:pPr>
        <w:pStyle w:val="ConcHead"/>
        <w:spacing w:after="0"/>
        <w:jc w:val="both"/>
        <w:rPr>
          <w:rFonts w:ascii="Arial" w:hAnsi="Arial" w:cs="Arial"/>
        </w:rPr>
      </w:pPr>
      <w:r w:rsidRPr="00AC240E">
        <w:rPr>
          <w:rFonts w:ascii="Arial" w:hAnsi="Arial" w:cs="Arial"/>
          <w:b w:val="0"/>
          <w:sz w:val="20"/>
        </w:rPr>
        <w:t xml:space="preserve"> </w:t>
      </w:r>
    </w:p>
    <w:p w14:paraId="3D1D99BE" w14:textId="2572A9EB" w:rsidR="002E394B" w:rsidRDefault="002E394B" w:rsidP="002E394B">
      <w:pPr>
        <w:spacing w:line="360" w:lineRule="auto"/>
        <w:jc w:val="both"/>
        <w:rPr>
          <w:rFonts w:ascii="Arial" w:hAnsi="Arial" w:cs="Arial"/>
          <w:bCs/>
        </w:rPr>
      </w:pPr>
      <w:r w:rsidRPr="00AC240E">
        <w:rPr>
          <w:rFonts w:ascii="Arial" w:hAnsi="Arial" w:cs="Arial"/>
          <w:bCs/>
        </w:rPr>
        <w:t xml:space="preserve">The aim of this study was to detect the presence of heavy metals in smoked fish and grasscutter from </w:t>
      </w:r>
      <w:proofErr w:type="spellStart"/>
      <w:r w:rsidRPr="00AC240E">
        <w:rPr>
          <w:rFonts w:ascii="Arial" w:hAnsi="Arial" w:cs="Arial"/>
          <w:bCs/>
        </w:rPr>
        <w:t>Ayade-Ogbese</w:t>
      </w:r>
      <w:proofErr w:type="spellEnd"/>
      <w:r w:rsidRPr="00AC240E">
        <w:rPr>
          <w:rFonts w:ascii="Arial" w:hAnsi="Arial" w:cs="Arial"/>
          <w:bCs/>
        </w:rPr>
        <w:t xml:space="preserve"> and </w:t>
      </w:r>
      <w:proofErr w:type="spellStart"/>
      <w:r w:rsidRPr="00AC240E">
        <w:rPr>
          <w:rFonts w:ascii="Arial" w:hAnsi="Arial" w:cs="Arial"/>
          <w:bCs/>
        </w:rPr>
        <w:t>Emure</w:t>
      </w:r>
      <w:proofErr w:type="spellEnd"/>
      <w:r w:rsidRPr="00AC240E">
        <w:rPr>
          <w:rFonts w:ascii="Arial" w:hAnsi="Arial" w:cs="Arial"/>
          <w:bCs/>
        </w:rPr>
        <w:t xml:space="preserve">-Ile, respectively. The study observed the presence of Fe, Ni and Mn, while those of Cd and Cr were below the equipment limits. The concentrations of iron and manganese exceeded the WHO regulatory limits. The study concluded that the high concentration might be due to the type of smoke material used, from the source of the fish, or the feed the animals consumed. </w:t>
      </w:r>
    </w:p>
    <w:p w14:paraId="3AED6235" w14:textId="49A4708F" w:rsidR="001101C2" w:rsidRPr="00AC240E" w:rsidRDefault="001101C2" w:rsidP="002E394B">
      <w:pPr>
        <w:spacing w:line="360" w:lineRule="auto"/>
        <w:jc w:val="both"/>
        <w:rPr>
          <w:rFonts w:ascii="Arial" w:hAnsi="Arial" w:cs="Arial"/>
          <w:bCs/>
        </w:rPr>
      </w:pPr>
      <w:r>
        <w:rPr>
          <w:rFonts w:ascii="Arial" w:hAnsi="Arial" w:cs="Arial"/>
          <w:bCs/>
        </w:rPr>
        <w:t>The study therefore recommends</w:t>
      </w:r>
      <w:r w:rsidR="00290C58" w:rsidRPr="00F97CEE">
        <w:rPr>
          <w:rFonts w:ascii="Arial" w:hAnsi="Arial" w:cs="Arial"/>
        </w:rPr>
        <w:t xml:space="preserve"> further study in the same site</w:t>
      </w:r>
      <w:r w:rsidR="00290C58">
        <w:rPr>
          <w:rFonts w:ascii="Arial" w:hAnsi="Arial" w:cs="Arial"/>
        </w:rPr>
        <w:t>,</w:t>
      </w:r>
      <w:r w:rsidR="00290C58" w:rsidRPr="00F97CEE">
        <w:rPr>
          <w:rFonts w:ascii="Arial" w:hAnsi="Arial" w:cs="Arial"/>
        </w:rPr>
        <w:t xml:space="preserve"> as well as </w:t>
      </w:r>
      <w:r w:rsidR="00290C58">
        <w:rPr>
          <w:rFonts w:ascii="Arial" w:hAnsi="Arial" w:cs="Arial"/>
        </w:rPr>
        <w:t>enlightening</w:t>
      </w:r>
      <w:r w:rsidR="00290C58" w:rsidRPr="00F97CEE">
        <w:rPr>
          <w:rFonts w:ascii="Arial" w:hAnsi="Arial" w:cs="Arial"/>
        </w:rPr>
        <w:t xml:space="preserve"> the fish and grasscutter sellers on the nature of materials that are suitable for smoking and the health risks associated </w:t>
      </w:r>
      <w:r w:rsidR="00290C58">
        <w:rPr>
          <w:rFonts w:ascii="Arial" w:hAnsi="Arial" w:cs="Arial"/>
        </w:rPr>
        <w:t>with</w:t>
      </w:r>
      <w:r w:rsidR="00290C58" w:rsidRPr="00F97CEE">
        <w:rPr>
          <w:rFonts w:ascii="Arial" w:hAnsi="Arial" w:cs="Arial"/>
        </w:rPr>
        <w:t xml:space="preserve"> heavy metals</w:t>
      </w:r>
      <w:r w:rsidR="00290C58">
        <w:rPr>
          <w:rFonts w:ascii="Arial" w:hAnsi="Arial" w:cs="Arial"/>
        </w:rPr>
        <w:t>.</w:t>
      </w:r>
    </w:p>
    <w:p w14:paraId="039775F6" w14:textId="77777777" w:rsidR="00790ADA" w:rsidRPr="00FB3A86" w:rsidRDefault="00790ADA" w:rsidP="00441B6F">
      <w:pPr>
        <w:pStyle w:val="Body"/>
        <w:spacing w:after="0"/>
        <w:rPr>
          <w:rFonts w:ascii="Arial" w:hAnsi="Arial" w:cs="Arial"/>
        </w:rPr>
      </w:pPr>
    </w:p>
    <w:p w14:paraId="4DF9A7D7" w14:textId="77777777" w:rsidR="002B685A" w:rsidRDefault="002B685A" w:rsidP="00441B6F">
      <w:pPr>
        <w:pStyle w:val="ReferHead"/>
        <w:spacing w:after="0"/>
        <w:jc w:val="both"/>
        <w:rPr>
          <w:rFonts w:ascii="Arial" w:hAnsi="Arial" w:cs="Arial"/>
          <w:b w:val="0"/>
          <w:caps w:val="0"/>
          <w:sz w:val="20"/>
        </w:rPr>
      </w:pPr>
    </w:p>
    <w:p w14:paraId="66E247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CCB815" w14:textId="77777777" w:rsidR="00790ADA" w:rsidRPr="00FB3A86" w:rsidRDefault="00790ADA" w:rsidP="002C213A">
      <w:pPr>
        <w:pStyle w:val="ReferHead"/>
        <w:spacing w:after="0"/>
        <w:jc w:val="both"/>
        <w:rPr>
          <w:rFonts w:ascii="Arial" w:hAnsi="Arial" w:cs="Arial"/>
        </w:rPr>
      </w:pPr>
    </w:p>
    <w:p w14:paraId="06B63F58" w14:textId="5C73BAD2"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Adelakun, K. M., Kehinde, A. S., Joshua, D. A., Ibrahim, A. O., &amp; </w:t>
      </w:r>
      <w:proofErr w:type="spellStart"/>
      <w:r w:rsidRPr="00692880">
        <w:rPr>
          <w:rFonts w:ascii="Arial" w:hAnsi="Arial" w:cs="Arial"/>
          <w:color w:val="222222"/>
          <w:shd w:val="clear" w:color="auto" w:fill="FFFFFF"/>
        </w:rPr>
        <w:t>Akinade</w:t>
      </w:r>
      <w:proofErr w:type="spellEnd"/>
      <w:r w:rsidRPr="00692880">
        <w:rPr>
          <w:rFonts w:ascii="Arial" w:hAnsi="Arial" w:cs="Arial"/>
          <w:color w:val="222222"/>
          <w:shd w:val="clear" w:color="auto" w:fill="FFFFFF"/>
        </w:rPr>
        <w:t xml:space="preserve">, T. G. (2020).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Heavy metals in Bushmeat from New-Bussa and its environs, Nigeria. </w:t>
      </w:r>
      <w:r w:rsidRPr="00692880">
        <w:rPr>
          <w:rFonts w:ascii="Arial" w:hAnsi="Arial" w:cs="Arial"/>
          <w:i/>
          <w:iCs/>
          <w:color w:val="222222"/>
          <w:shd w:val="clear" w:color="auto" w:fill="FFFFFF"/>
        </w:rPr>
        <w:t>Journal of Applied Sciences and Environmental Management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24</w:t>
      </w:r>
      <w:r w:rsidRPr="00692880">
        <w:rPr>
          <w:rFonts w:ascii="Arial" w:hAnsi="Arial" w:cs="Arial"/>
          <w:color w:val="222222"/>
          <w:shd w:val="clear" w:color="auto" w:fill="FFFFFF"/>
        </w:rPr>
        <w:t>(4), 667-671.</w:t>
      </w:r>
    </w:p>
    <w:p w14:paraId="6F46DC63" w14:textId="46C08CB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Alas, C. D., &amp; </w:t>
      </w:r>
      <w:bookmarkStart w:id="4" w:name="_Hlk200184713"/>
      <w:proofErr w:type="spellStart"/>
      <w:r w:rsidRPr="00692880">
        <w:rPr>
          <w:rFonts w:ascii="Arial" w:hAnsi="Arial" w:cs="Arial"/>
          <w:color w:val="222222"/>
          <w:shd w:val="clear" w:color="auto" w:fill="FFFFFF"/>
        </w:rPr>
        <w:t>Haselwandter</w:t>
      </w:r>
      <w:bookmarkEnd w:id="4"/>
      <w:proofErr w:type="spellEnd"/>
      <w:r w:rsidRPr="00692880">
        <w:rPr>
          <w:rFonts w:ascii="Arial" w:hAnsi="Arial" w:cs="Arial"/>
          <w:color w:val="222222"/>
          <w:shd w:val="clear" w:color="auto" w:fill="FFFFFF"/>
        </w:rPr>
        <w:t xml:space="preserve">, C. A. (2023). Dependence of protein-induced lipid </w:t>
      </w:r>
      <w:proofErr w:type="spellStart"/>
      <w:proofErr w:type="gramStart"/>
      <w:r w:rsidRPr="00692880">
        <w:rPr>
          <w:rFonts w:ascii="Arial" w:hAnsi="Arial" w:cs="Arial"/>
          <w:color w:val="222222"/>
          <w:shd w:val="clear" w:color="auto" w:fill="FFFFFF"/>
        </w:rPr>
        <w:t>bilayerde</w:t>
      </w:r>
      <w:proofErr w:type="spellEnd"/>
      <w:r>
        <w:rPr>
          <w:rFonts w:ascii="Arial" w:hAnsi="Arial" w:cs="Arial"/>
          <w:color w:val="222222"/>
          <w:shd w:val="clear" w:color="auto" w:fill="FFFFFF"/>
        </w:rPr>
        <w:t xml:space="preserve">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formations</w:t>
      </w:r>
      <w:proofErr w:type="gramEnd"/>
      <w:r w:rsidRPr="00692880">
        <w:rPr>
          <w:rFonts w:ascii="Arial" w:hAnsi="Arial" w:cs="Arial"/>
          <w:color w:val="222222"/>
          <w:shd w:val="clear" w:color="auto" w:fill="FFFFFF"/>
        </w:rPr>
        <w:t xml:space="preserve"> on protein shape. </w:t>
      </w:r>
      <w:r w:rsidRPr="00692880">
        <w:rPr>
          <w:rFonts w:ascii="Arial" w:hAnsi="Arial" w:cs="Arial"/>
          <w:i/>
          <w:iCs/>
          <w:color w:val="222222"/>
          <w:shd w:val="clear" w:color="auto" w:fill="FFFFFF"/>
        </w:rPr>
        <w:t>Physical Review 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107</w:t>
      </w:r>
      <w:r w:rsidRPr="00692880">
        <w:rPr>
          <w:rFonts w:ascii="Arial" w:hAnsi="Arial" w:cs="Arial"/>
          <w:color w:val="222222"/>
          <w:shd w:val="clear" w:color="auto" w:fill="FFFFFF"/>
        </w:rPr>
        <w:t>(2), 024403</w:t>
      </w:r>
    </w:p>
    <w:p w14:paraId="58B0782D" w14:textId="382DC17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Ali, F., Israr, M., Ur Rehman, S., Azizullah, A., Gulab, H., Idrees, M., ... &amp; Al-</w:t>
      </w:r>
      <w:proofErr w:type="spellStart"/>
      <w:r w:rsidRPr="00692880">
        <w:rPr>
          <w:rFonts w:ascii="Arial" w:hAnsi="Arial" w:cs="Arial"/>
          <w:color w:val="222222"/>
          <w:shd w:val="clear" w:color="auto" w:fill="FFFFFF"/>
        </w:rPr>
        <w:t>Zuaibr</w:t>
      </w:r>
      <w:proofErr w:type="spellEnd"/>
      <w:r w:rsidRPr="00692880">
        <w:rPr>
          <w:rFonts w:ascii="Arial" w:hAnsi="Arial" w:cs="Arial"/>
          <w:color w:val="222222"/>
          <w:shd w:val="clear" w:color="auto" w:fill="FFFFFF"/>
        </w:rPr>
        <w:t>, F. M. (2021). Health risk assessment of heavy metals via consumption of dietary vegetables using wastewater for irrigation in Swabi, Khyber Pakhtunkhwa, Pakistan.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16</w:t>
      </w:r>
      <w:r w:rsidRPr="00692880">
        <w:rPr>
          <w:rFonts w:ascii="Arial" w:hAnsi="Arial" w:cs="Arial"/>
          <w:color w:val="222222"/>
          <w:shd w:val="clear" w:color="auto" w:fill="FFFFFF"/>
        </w:rPr>
        <w:t>(8), e0255853.</w:t>
      </w:r>
    </w:p>
    <w:p w14:paraId="42DFCAEB" w14:textId="77777777" w:rsidR="0071748B" w:rsidRDefault="0071748B" w:rsidP="0071748B">
      <w:pPr>
        <w:spacing w:line="360" w:lineRule="auto"/>
        <w:jc w:val="both"/>
        <w:rPr>
          <w:rFonts w:ascii="Arial" w:hAnsi="Arial" w:cs="Arial"/>
        </w:rPr>
      </w:pPr>
      <w:r w:rsidRPr="00692880">
        <w:rPr>
          <w:rFonts w:ascii="Arial" w:hAnsi="Arial" w:cs="Arial"/>
        </w:rPr>
        <w:t xml:space="preserve">AOAC. AOAC International Methods Committee Guidelines for Validation of Qualitative and </w:t>
      </w:r>
    </w:p>
    <w:p w14:paraId="03DE5955" w14:textId="2AA3A0A8" w:rsidR="0071748B" w:rsidRPr="002C213A" w:rsidRDefault="0071748B" w:rsidP="002C213A">
      <w:pPr>
        <w:spacing w:line="360" w:lineRule="auto"/>
        <w:jc w:val="both"/>
        <w:rPr>
          <w:rFonts w:ascii="Arial" w:hAnsi="Arial" w:cs="Arial"/>
        </w:rPr>
      </w:pPr>
      <w:r w:rsidRPr="00692880">
        <w:rPr>
          <w:rFonts w:ascii="Arial" w:hAnsi="Arial" w:cs="Arial"/>
        </w:rPr>
        <w:t>Quantitative Food Microbiological Official Methods of Analysis; AOAC: Rockville, MD, USA, 2012; pp. 1060–3271.</w:t>
      </w:r>
    </w:p>
    <w:p w14:paraId="0415BC5E" w14:textId="6B9BFD33" w:rsidR="0071748B" w:rsidRPr="00692880"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Arthur, W., Asiamah, E., Dowuona, J., Crabbe, G., &amp; Kortei, N. K. (2021). Concentration of heavy metals and its risk assessments on </w:t>
      </w:r>
      <w:proofErr w:type="spellStart"/>
      <w:r w:rsidRPr="00692880">
        <w:rPr>
          <w:rFonts w:ascii="Arial" w:hAnsi="Arial" w:cs="Arial"/>
          <w:color w:val="222222"/>
          <w:shd w:val="clear" w:color="auto" w:fill="FFFFFF"/>
        </w:rPr>
        <w:t>Pseudotolithus</w:t>
      </w:r>
      <w:proofErr w:type="spellEnd"/>
      <w:r w:rsidRPr="00692880">
        <w:rPr>
          <w:rFonts w:ascii="Arial" w:hAnsi="Arial" w:cs="Arial"/>
          <w:color w:val="222222"/>
          <w:shd w:val="clear" w:color="auto" w:fill="FFFFFF"/>
        </w:rPr>
        <w:t xml:space="preserve"> senegalensis, Sciaenops ocellatus and </w:t>
      </w:r>
      <w:proofErr w:type="spellStart"/>
      <w:r w:rsidRPr="00692880">
        <w:rPr>
          <w:rFonts w:ascii="Arial" w:hAnsi="Arial" w:cs="Arial"/>
          <w:color w:val="222222"/>
          <w:shd w:val="clear" w:color="auto" w:fill="FFFFFF"/>
        </w:rPr>
        <w:t>Chloroscombrus</w:t>
      </w:r>
      <w:proofErr w:type="spellEnd"/>
      <w:r w:rsidRPr="00692880">
        <w:rPr>
          <w:rFonts w:ascii="Arial" w:hAnsi="Arial" w:cs="Arial"/>
          <w:color w:val="222222"/>
          <w:shd w:val="clear" w:color="auto" w:fill="FFFFFF"/>
        </w:rPr>
        <w:t xml:space="preserve"> chrysurus smoked on different ovens. </w:t>
      </w:r>
      <w:r w:rsidRPr="00692880">
        <w:rPr>
          <w:rFonts w:ascii="Arial" w:hAnsi="Arial" w:cs="Arial"/>
          <w:i/>
          <w:iCs/>
          <w:color w:val="222222"/>
          <w:shd w:val="clear" w:color="auto" w:fill="FFFFFF"/>
        </w:rPr>
        <w:t>Scientific African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e00953.</w:t>
      </w:r>
    </w:p>
    <w:p w14:paraId="397C9E10" w14:textId="6D4E6DF7" w:rsidR="0071748B"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Ayaobu</w:t>
      </w:r>
      <w:proofErr w:type="spellEnd"/>
      <w:r w:rsidRPr="00692880">
        <w:rPr>
          <w:rFonts w:ascii="Arial" w:hAnsi="Arial" w:cs="Arial"/>
          <w:color w:val="222222"/>
          <w:shd w:val="clear" w:color="auto" w:fill="FFFFFF"/>
        </w:rPr>
        <w:t xml:space="preserve">-Cookey, I. K., Anyanwu, P. E., </w:t>
      </w:r>
      <w:proofErr w:type="spellStart"/>
      <w:r w:rsidRPr="00692880">
        <w:rPr>
          <w:rFonts w:ascii="Arial" w:hAnsi="Arial" w:cs="Arial"/>
          <w:color w:val="222222"/>
          <w:shd w:val="clear" w:color="auto" w:fill="FFFFFF"/>
        </w:rPr>
        <w:t>Ikoyo-Eweto</w:t>
      </w:r>
      <w:proofErr w:type="spellEnd"/>
      <w:r w:rsidRPr="00692880">
        <w:rPr>
          <w:rFonts w:ascii="Arial" w:hAnsi="Arial" w:cs="Arial"/>
          <w:color w:val="222222"/>
          <w:shd w:val="clear" w:color="auto" w:fill="FFFFFF"/>
        </w:rPr>
        <w:t xml:space="preserve">, G., &amp; </w:t>
      </w:r>
      <w:proofErr w:type="spellStart"/>
      <w:r w:rsidRPr="00692880">
        <w:rPr>
          <w:rFonts w:ascii="Arial" w:hAnsi="Arial" w:cs="Arial"/>
          <w:color w:val="222222"/>
          <w:shd w:val="clear" w:color="auto" w:fill="FFFFFF"/>
        </w:rPr>
        <w:t>Ajijo</w:t>
      </w:r>
      <w:proofErr w:type="spellEnd"/>
      <w:r w:rsidRPr="00692880">
        <w:rPr>
          <w:rFonts w:ascii="Arial" w:hAnsi="Arial" w:cs="Arial"/>
          <w:color w:val="222222"/>
          <w:shd w:val="clear" w:color="auto" w:fill="FFFFFF"/>
        </w:rPr>
        <w:t>, M. R. (2021). The status of shrimp (</w:t>
      </w:r>
      <w:r w:rsidRPr="00692880">
        <w:rPr>
          <w:rFonts w:ascii="Arial" w:hAnsi="Arial" w:cs="Arial"/>
          <w:i/>
          <w:iCs/>
          <w:color w:val="222222"/>
          <w:shd w:val="clear" w:color="auto" w:fill="FFFFFF"/>
        </w:rPr>
        <w:t>Penaeus monodon</w:t>
      </w:r>
      <w:r w:rsidRPr="00692880">
        <w:rPr>
          <w:rFonts w:ascii="Arial" w:hAnsi="Arial" w:cs="Arial"/>
          <w:color w:val="222222"/>
          <w:shd w:val="clear" w:color="auto" w:fill="FFFFFF"/>
        </w:rPr>
        <w:t>) and prawn (</w:t>
      </w:r>
      <w:r w:rsidRPr="00692880">
        <w:rPr>
          <w:rFonts w:ascii="Arial" w:hAnsi="Arial" w:cs="Arial"/>
          <w:i/>
          <w:iCs/>
          <w:color w:val="222222"/>
          <w:shd w:val="clear" w:color="auto" w:fill="FFFFFF"/>
        </w:rPr>
        <w:t xml:space="preserve">Macrobrachium </w:t>
      </w:r>
      <w:proofErr w:type="spellStart"/>
      <w:r w:rsidRPr="00692880">
        <w:rPr>
          <w:rFonts w:ascii="Arial" w:hAnsi="Arial" w:cs="Arial"/>
          <w:i/>
          <w:iCs/>
          <w:color w:val="222222"/>
          <w:shd w:val="clear" w:color="auto" w:fill="FFFFFF"/>
        </w:rPr>
        <w:t>vollenhovenii</w:t>
      </w:r>
      <w:proofErr w:type="spellEnd"/>
      <w:r w:rsidRPr="00692880">
        <w:rPr>
          <w:rFonts w:ascii="Arial" w:hAnsi="Arial" w:cs="Arial"/>
          <w:color w:val="222222"/>
          <w:shd w:val="clear" w:color="auto" w:fill="FFFFFF"/>
        </w:rPr>
        <w:t>) farming in Cross River State, Nigeria.</w:t>
      </w:r>
    </w:p>
    <w:p w14:paraId="0A351836" w14:textId="77777777" w:rsidR="00901CA5"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D., </w:t>
      </w: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K., &amp; </w:t>
      </w:r>
      <w:proofErr w:type="spellStart"/>
      <w:r w:rsidRPr="00692880">
        <w:rPr>
          <w:rFonts w:ascii="Arial" w:hAnsi="Arial" w:cs="Arial"/>
          <w:color w:val="222222"/>
          <w:shd w:val="clear" w:color="auto" w:fill="FFFFFF"/>
        </w:rPr>
        <w:t>Pejkovski</w:t>
      </w:r>
      <w:proofErr w:type="spellEnd"/>
      <w:r w:rsidRPr="00692880">
        <w:rPr>
          <w:rFonts w:ascii="Arial" w:hAnsi="Arial" w:cs="Arial"/>
          <w:color w:val="222222"/>
          <w:shd w:val="clear" w:color="auto" w:fill="FFFFFF"/>
        </w:rPr>
        <w:t>, Z. (2019). Smoke and smoked fish</w:t>
      </w:r>
      <w:r w:rsidR="00901CA5">
        <w:rPr>
          <w:rFonts w:ascii="Arial" w:hAnsi="Arial" w:cs="Arial"/>
          <w:color w:val="222222"/>
          <w:shd w:val="clear" w:color="auto" w:fill="FFFFFF"/>
        </w:rPr>
        <w:t xml:space="preserve"> </w:t>
      </w:r>
      <w:r w:rsidRPr="00692880">
        <w:rPr>
          <w:rFonts w:ascii="Arial" w:hAnsi="Arial" w:cs="Arial"/>
          <w:color w:val="222222"/>
          <w:shd w:val="clear" w:color="auto" w:fill="FFFFFF"/>
        </w:rPr>
        <w:t>production. </w:t>
      </w:r>
      <w:r w:rsidRPr="00692880">
        <w:rPr>
          <w:rFonts w:ascii="Arial" w:hAnsi="Arial" w:cs="Arial"/>
          <w:i/>
          <w:iCs/>
          <w:color w:val="222222"/>
          <w:shd w:val="clear" w:color="auto" w:fill="FFFFFF"/>
        </w:rPr>
        <w:t>Scientific journal" Meat Technology"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60</w:t>
      </w:r>
      <w:r w:rsidRPr="00692880">
        <w:rPr>
          <w:rFonts w:ascii="Arial" w:hAnsi="Arial" w:cs="Arial"/>
          <w:color w:val="222222"/>
          <w:shd w:val="clear" w:color="auto" w:fill="FFFFFF"/>
        </w:rPr>
        <w:t>(1), 37-43.</w:t>
      </w:r>
    </w:p>
    <w:p w14:paraId="50FC1D23" w14:textId="77777777" w:rsidR="00901CA5" w:rsidRDefault="0071748B" w:rsidP="00577785">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Burger, J., &amp; </w:t>
      </w:r>
      <w:proofErr w:type="spellStart"/>
      <w:r w:rsidRPr="00692880">
        <w:rPr>
          <w:rFonts w:ascii="Arial" w:hAnsi="Arial" w:cs="Arial"/>
          <w:color w:val="222222"/>
          <w:shd w:val="clear" w:color="auto" w:fill="FFFFFF"/>
        </w:rPr>
        <w:t>Gochfeld</w:t>
      </w:r>
      <w:proofErr w:type="spellEnd"/>
      <w:r w:rsidRPr="00692880">
        <w:rPr>
          <w:rFonts w:ascii="Arial" w:hAnsi="Arial" w:cs="Arial"/>
          <w:color w:val="222222"/>
          <w:shd w:val="clear" w:color="auto" w:fill="FFFFFF"/>
        </w:rPr>
        <w:t>, M. (2005). Heavy metals in commercial fish in New Jersey. </w:t>
      </w:r>
      <w:r w:rsidRPr="00692880">
        <w:rPr>
          <w:rFonts w:ascii="Arial" w:hAnsi="Arial" w:cs="Arial"/>
          <w:i/>
          <w:iCs/>
          <w:color w:val="222222"/>
          <w:shd w:val="clear" w:color="auto" w:fill="FFFFFF"/>
        </w:rPr>
        <w:t>Environmental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99</w:t>
      </w:r>
      <w:r w:rsidRPr="00692880">
        <w:rPr>
          <w:rFonts w:ascii="Arial" w:hAnsi="Arial" w:cs="Arial"/>
          <w:color w:val="222222"/>
          <w:shd w:val="clear" w:color="auto" w:fill="FFFFFF"/>
        </w:rPr>
        <w:t>(3), 403-412.</w:t>
      </w:r>
    </w:p>
    <w:p w14:paraId="7DFD16B5" w14:textId="19C9C040" w:rsidR="0071748B" w:rsidRPr="00692880"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Bwala</w:t>
      </w:r>
      <w:proofErr w:type="spellEnd"/>
      <w:r w:rsidRPr="00692880">
        <w:rPr>
          <w:rFonts w:ascii="Arial" w:hAnsi="Arial" w:cs="Arial"/>
          <w:color w:val="222222"/>
          <w:shd w:val="clear" w:color="auto" w:fill="FFFFFF"/>
        </w:rPr>
        <w:t xml:space="preserve">, M. N., Imam, T. S., &amp; </w:t>
      </w:r>
      <w:proofErr w:type="spellStart"/>
      <w:r w:rsidRPr="00692880">
        <w:rPr>
          <w:rFonts w:ascii="Arial" w:hAnsi="Arial" w:cs="Arial"/>
          <w:color w:val="222222"/>
          <w:shd w:val="clear" w:color="auto" w:fill="FFFFFF"/>
        </w:rPr>
        <w:t>Zungum</w:t>
      </w:r>
      <w:proofErr w:type="spellEnd"/>
      <w:r w:rsidRPr="00692880">
        <w:rPr>
          <w:rFonts w:ascii="Arial" w:hAnsi="Arial" w:cs="Arial"/>
          <w:color w:val="222222"/>
          <w:shd w:val="clear" w:color="auto" w:fill="FFFFFF"/>
        </w:rPr>
        <w:t>, I. U. (2023). Determination of Heavy Metals Contamination on Smoked Fish Sold at Some Fish Markets in Borno State, Nigeria. </w:t>
      </w:r>
      <w:r w:rsidRPr="00692880">
        <w:rPr>
          <w:rFonts w:ascii="Arial" w:hAnsi="Arial" w:cs="Arial"/>
          <w:i/>
          <w:iCs/>
          <w:color w:val="222222"/>
          <w:shd w:val="clear" w:color="auto" w:fill="FFFFFF"/>
        </w:rPr>
        <w:t>Journal of Chemical Health Risks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(1).</w:t>
      </w:r>
    </w:p>
    <w:p w14:paraId="715D217A"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Cadmus, E. O., </w:t>
      </w:r>
      <w:proofErr w:type="spellStart"/>
      <w:r w:rsidRPr="00692880">
        <w:rPr>
          <w:rFonts w:ascii="Arial" w:hAnsi="Arial" w:cs="Arial"/>
          <w:color w:val="222222"/>
          <w:shd w:val="clear" w:color="auto" w:fill="FFFFFF"/>
        </w:rPr>
        <w:t>Awosanya</w:t>
      </w:r>
      <w:proofErr w:type="spellEnd"/>
      <w:r w:rsidRPr="00692880">
        <w:rPr>
          <w:rFonts w:ascii="Arial" w:hAnsi="Arial" w:cs="Arial"/>
          <w:color w:val="222222"/>
          <w:shd w:val="clear" w:color="auto" w:fill="FFFFFF"/>
        </w:rPr>
        <w:t xml:space="preserve">, E. J., </w:t>
      </w:r>
      <w:proofErr w:type="spellStart"/>
      <w:r w:rsidRPr="00692880">
        <w:rPr>
          <w:rFonts w:ascii="Arial" w:hAnsi="Arial" w:cs="Arial"/>
          <w:color w:val="222222"/>
          <w:shd w:val="clear" w:color="auto" w:fill="FFFFFF"/>
        </w:rPr>
        <w:t>Adesokan</w:t>
      </w:r>
      <w:proofErr w:type="spellEnd"/>
      <w:r w:rsidRPr="00692880">
        <w:rPr>
          <w:rFonts w:ascii="Arial" w:hAnsi="Arial" w:cs="Arial"/>
          <w:color w:val="222222"/>
          <w:shd w:val="clear" w:color="auto" w:fill="FFFFFF"/>
        </w:rPr>
        <w:t xml:space="preserve">, H. K., </w:t>
      </w:r>
      <w:proofErr w:type="spellStart"/>
      <w:r w:rsidRPr="00692880">
        <w:rPr>
          <w:rFonts w:ascii="Arial" w:hAnsi="Arial" w:cs="Arial"/>
          <w:color w:val="222222"/>
          <w:shd w:val="clear" w:color="auto" w:fill="FFFFFF"/>
        </w:rPr>
        <w:t>Akinseye</w:t>
      </w:r>
      <w:proofErr w:type="spellEnd"/>
      <w:r w:rsidRPr="00692880">
        <w:rPr>
          <w:rFonts w:ascii="Arial" w:hAnsi="Arial" w:cs="Arial"/>
          <w:color w:val="222222"/>
          <w:shd w:val="clear" w:color="auto" w:fill="FFFFFF"/>
        </w:rPr>
        <w:t>, V. O., Olaleye, F. E., Morenikeji, O. A., ... &amp; Cadmus, S. (2024). A community action network-based intervention for improving knowledge of zoonoses among wildlife hunters and traders in Epe, Lagos, Nigeria.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19</w:t>
      </w:r>
      <w:r w:rsidRPr="00692880">
        <w:rPr>
          <w:rFonts w:ascii="Arial" w:hAnsi="Arial" w:cs="Arial"/>
          <w:color w:val="222222"/>
          <w:shd w:val="clear" w:color="auto" w:fill="FFFFFF"/>
        </w:rPr>
        <w:t>(11), e0300237.</w:t>
      </w:r>
    </w:p>
    <w:p w14:paraId="1CDA2BC0"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Can, M., Armstrong, F. A., &amp; Ragsdale, S. W. (2014). Structure, function, and mechanism of the nickel metalloenzymes, CO dehydrogenase, and acetyl-CoA synthase. </w:t>
      </w:r>
      <w:r w:rsidRPr="00692880">
        <w:rPr>
          <w:rFonts w:ascii="Arial" w:hAnsi="Arial" w:cs="Arial"/>
          <w:i/>
          <w:iCs/>
          <w:color w:val="222222"/>
          <w:shd w:val="clear" w:color="auto" w:fill="FFFFFF"/>
        </w:rPr>
        <w:t>Chemical reviews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114</w:t>
      </w:r>
      <w:r w:rsidRPr="00692880">
        <w:rPr>
          <w:rFonts w:ascii="Arial" w:hAnsi="Arial" w:cs="Arial"/>
          <w:color w:val="222222"/>
          <w:shd w:val="clear" w:color="auto" w:fill="FFFFFF"/>
        </w:rPr>
        <w:t>(8), 4149-4174.</w:t>
      </w:r>
    </w:p>
    <w:p w14:paraId="78CD23E9"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Chaber, A. L., &amp; Cunningham, A. (2016). Public health risks from illegally imported African bushmeat and smoked fish: Public health risks from African bushmeat and smoked fish. </w:t>
      </w:r>
      <w:proofErr w:type="spellStart"/>
      <w:r w:rsidRPr="00692880">
        <w:rPr>
          <w:rFonts w:ascii="Arial" w:hAnsi="Arial" w:cs="Arial"/>
          <w:i/>
          <w:iCs/>
          <w:color w:val="222222"/>
          <w:shd w:val="clear" w:color="auto" w:fill="FFFFFF"/>
        </w:rPr>
        <w:t>EcoHealth</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135-138.</w:t>
      </w:r>
    </w:p>
    <w:p w14:paraId="70E7A691"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Chandrapalan</w:t>
      </w:r>
      <w:proofErr w:type="spellEnd"/>
      <w:r w:rsidRPr="00692880">
        <w:rPr>
          <w:rFonts w:ascii="Arial" w:hAnsi="Arial" w:cs="Arial"/>
          <w:color w:val="222222"/>
          <w:shd w:val="clear" w:color="auto" w:fill="FFFFFF"/>
        </w:rPr>
        <w:t>, T., &amp; Kwong, R. W. (2021). Functional significance and physiological regulation of essential trace metals in fish. </w:t>
      </w:r>
      <w:r w:rsidRPr="00692880">
        <w:rPr>
          <w:rFonts w:ascii="Arial" w:hAnsi="Arial" w:cs="Arial"/>
          <w:i/>
          <w:iCs/>
          <w:color w:val="222222"/>
          <w:shd w:val="clear" w:color="auto" w:fill="FFFFFF"/>
        </w:rPr>
        <w:t>Journal of Experimental Biology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224</w:t>
      </w:r>
      <w:r w:rsidRPr="00692880">
        <w:rPr>
          <w:rFonts w:ascii="Arial" w:hAnsi="Arial" w:cs="Arial"/>
          <w:color w:val="222222"/>
          <w:shd w:val="clear" w:color="auto" w:fill="FFFFFF"/>
        </w:rPr>
        <w:t>(24), jeb238790.</w:t>
      </w:r>
    </w:p>
    <w:p w14:paraId="01EDEB8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Christophe, M. K. J., Marlène, Y. T., François, N. V. J., Merlin, N. N., </w:t>
      </w:r>
      <w:proofErr w:type="spellStart"/>
      <w:r w:rsidRPr="00692880">
        <w:rPr>
          <w:rFonts w:ascii="Arial" w:hAnsi="Arial" w:cs="Arial"/>
          <w:color w:val="222222"/>
          <w:shd w:val="clear" w:color="auto" w:fill="FFFFFF"/>
        </w:rPr>
        <w:t>Inocent</w:t>
      </w:r>
      <w:proofErr w:type="spellEnd"/>
      <w:r w:rsidRPr="00692880">
        <w:rPr>
          <w:rFonts w:ascii="Arial" w:hAnsi="Arial" w:cs="Arial"/>
          <w:color w:val="222222"/>
          <w:shd w:val="clear" w:color="auto" w:fill="FFFFFF"/>
        </w:rPr>
        <w:t>, G., &amp; Mathieu, N. (2024). Assessment of cooking methods and freezing on the nutritional value and health risks of heavy metals in four fish species consumed in Douala, Cameroon.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(7).</w:t>
      </w:r>
    </w:p>
    <w:p w14:paraId="1F70A42F"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Cowlishaw, G. U. Y., Mendelson, S., &amp; Rowcliffe, J. M. (2005). Evidence for post</w:t>
      </w:r>
      <w:r w:rsidRPr="00692880">
        <w:rPr>
          <w:rFonts w:ascii="Cambria Math" w:hAnsi="Cambria Math" w:cs="Cambria Math"/>
          <w:color w:val="222222"/>
          <w:shd w:val="clear" w:color="auto" w:fill="FFFFFF"/>
        </w:rPr>
        <w:t>‐</w:t>
      </w:r>
      <w:r w:rsidRPr="00692880">
        <w:rPr>
          <w:rFonts w:ascii="Arial" w:hAnsi="Arial" w:cs="Arial"/>
          <w:color w:val="222222"/>
          <w:shd w:val="clear" w:color="auto" w:fill="FFFFFF"/>
        </w:rPr>
        <w:t>depletion sustainability in a mature bushmeat market. </w:t>
      </w:r>
      <w:r w:rsidRPr="00692880">
        <w:rPr>
          <w:rFonts w:ascii="Arial" w:hAnsi="Arial" w:cs="Arial"/>
          <w:i/>
          <w:iCs/>
          <w:color w:val="222222"/>
          <w:shd w:val="clear" w:color="auto" w:fill="FFFFFF"/>
        </w:rPr>
        <w:t>Journal of applied ecology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42</w:t>
      </w:r>
      <w:r w:rsidRPr="00692880">
        <w:rPr>
          <w:rFonts w:ascii="Arial" w:hAnsi="Arial" w:cs="Arial"/>
          <w:color w:val="222222"/>
          <w:shd w:val="clear" w:color="auto" w:fill="FFFFFF"/>
        </w:rPr>
        <w:t>(3), 460-468.</w:t>
      </w:r>
    </w:p>
    <w:p w14:paraId="3F575D44"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Dökmeci</w:t>
      </w:r>
      <w:proofErr w:type="spellEnd"/>
      <w:r w:rsidRPr="00692880">
        <w:rPr>
          <w:rFonts w:ascii="Arial" w:hAnsi="Arial" w:cs="Arial"/>
          <w:color w:val="222222"/>
          <w:shd w:val="clear" w:color="auto" w:fill="FFFFFF"/>
        </w:rPr>
        <w:t xml:space="preserve">, A. H. (2021). Concentrations of different macro and trace elements in sediment and fish samples from the coast of </w:t>
      </w:r>
      <w:proofErr w:type="spellStart"/>
      <w:r w:rsidRPr="00692880">
        <w:rPr>
          <w:rFonts w:ascii="Arial" w:hAnsi="Arial" w:cs="Arial"/>
          <w:color w:val="222222"/>
          <w:shd w:val="clear" w:color="auto" w:fill="FFFFFF"/>
        </w:rPr>
        <w:t>Tekirdag</w:t>
      </w:r>
      <w:proofErr w:type="spellEnd"/>
      <w:r w:rsidRPr="00692880">
        <w:rPr>
          <w:rFonts w:ascii="Arial" w:hAnsi="Arial" w:cs="Arial"/>
          <w:color w:val="222222"/>
          <w:shd w:val="clear" w:color="auto" w:fill="FFFFFF"/>
        </w:rPr>
        <w:t xml:space="preserve"> Marmara Sea. </w:t>
      </w:r>
      <w:r w:rsidRPr="00692880">
        <w:rPr>
          <w:rFonts w:ascii="Arial" w:hAnsi="Arial" w:cs="Arial"/>
          <w:i/>
          <w:iCs/>
          <w:color w:val="222222"/>
          <w:shd w:val="clear" w:color="auto" w:fill="FFFFFF"/>
        </w:rPr>
        <w:t>Fresenius Environmental Bulletin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30</w:t>
      </w:r>
      <w:r w:rsidRPr="00692880">
        <w:rPr>
          <w:rFonts w:ascii="Arial" w:hAnsi="Arial" w:cs="Arial"/>
          <w:color w:val="222222"/>
          <w:shd w:val="clear" w:color="auto" w:fill="FFFFFF"/>
        </w:rPr>
        <w:t>(02A), 1902-15.</w:t>
      </w:r>
    </w:p>
    <w:p w14:paraId="15A1E168"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J. E., </w:t>
      </w: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O. M., Ipeaiyeda, A. R., &amp; </w:t>
      </w:r>
      <w:proofErr w:type="spellStart"/>
      <w:r w:rsidRPr="00692880">
        <w:rPr>
          <w:rFonts w:ascii="Arial" w:hAnsi="Arial" w:cs="Arial"/>
          <w:color w:val="222222"/>
          <w:shd w:val="clear" w:color="auto" w:fill="FFFFFF"/>
        </w:rPr>
        <w:t>Onianwa</w:t>
      </w:r>
      <w:proofErr w:type="spellEnd"/>
      <w:r w:rsidRPr="00692880">
        <w:rPr>
          <w:rFonts w:ascii="Arial" w:hAnsi="Arial" w:cs="Arial"/>
          <w:color w:val="222222"/>
          <w:shd w:val="clear" w:color="auto" w:fill="FFFFFF"/>
        </w:rPr>
        <w:t>, P. C. (2024). Assessment and Bioaccumulation of Metals in Parts of Crops from Farmland Environment and Their Health Risk, Kogi State Northcentral Nigeria. </w:t>
      </w:r>
      <w:r w:rsidRPr="00692880">
        <w:rPr>
          <w:rFonts w:ascii="Arial" w:hAnsi="Arial" w:cs="Arial"/>
          <w:i/>
          <w:iCs/>
          <w:color w:val="222222"/>
          <w:shd w:val="clear" w:color="auto" w:fill="FFFFFF"/>
        </w:rPr>
        <w:t>Chemistry Africa</w:t>
      </w:r>
      <w:r w:rsidRPr="00692880">
        <w:rPr>
          <w:rFonts w:ascii="Arial" w:hAnsi="Arial" w:cs="Arial"/>
          <w:color w:val="222222"/>
          <w:shd w:val="clear" w:color="auto" w:fill="FFFFFF"/>
        </w:rPr>
        <w:t>, </w:t>
      </w:r>
      <w:r w:rsidRPr="00692880">
        <w:rPr>
          <w:rFonts w:ascii="Arial" w:hAnsi="Arial" w:cs="Arial"/>
          <w:i/>
          <w:iCs/>
          <w:color w:val="222222"/>
          <w:shd w:val="clear" w:color="auto" w:fill="FFFFFF"/>
        </w:rPr>
        <w:t>7</w:t>
      </w:r>
      <w:r w:rsidRPr="00692880">
        <w:rPr>
          <w:rFonts w:ascii="Arial" w:hAnsi="Arial" w:cs="Arial"/>
          <w:color w:val="222222"/>
          <w:shd w:val="clear" w:color="auto" w:fill="FFFFFF"/>
        </w:rPr>
        <w:t>(6), 3361-3375.</w:t>
      </w:r>
    </w:p>
    <w:p w14:paraId="7E51153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Erikson, K. M., &amp; Aschner, M. (2003). Manganese neurotoxicity and glutamate-GABA interaction. </w:t>
      </w:r>
      <w:r w:rsidRPr="00692880">
        <w:rPr>
          <w:rFonts w:ascii="Arial" w:hAnsi="Arial" w:cs="Arial"/>
          <w:i/>
          <w:iCs/>
          <w:color w:val="222222"/>
          <w:shd w:val="clear" w:color="auto" w:fill="FFFFFF"/>
        </w:rPr>
        <w:t>Neurochemistry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43</w:t>
      </w:r>
      <w:r w:rsidRPr="00692880">
        <w:rPr>
          <w:rFonts w:ascii="Arial" w:hAnsi="Arial" w:cs="Arial"/>
          <w:color w:val="222222"/>
          <w:shd w:val="clear" w:color="auto" w:fill="FFFFFF"/>
        </w:rPr>
        <w:t>(4-5), 475-480.</w:t>
      </w:r>
    </w:p>
    <w:p w14:paraId="07A8C9C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Ezeagwu</w:t>
      </w:r>
      <w:proofErr w:type="spellEnd"/>
      <w:r w:rsidRPr="00692880">
        <w:rPr>
          <w:rFonts w:ascii="Arial" w:hAnsi="Arial" w:cs="Arial"/>
          <w:color w:val="222222"/>
          <w:shd w:val="clear" w:color="auto" w:fill="FFFFFF"/>
        </w:rPr>
        <w:t xml:space="preserve">, P. C., </w:t>
      </w:r>
      <w:proofErr w:type="spellStart"/>
      <w:r w:rsidRPr="00692880">
        <w:rPr>
          <w:rFonts w:ascii="Arial" w:hAnsi="Arial" w:cs="Arial"/>
          <w:color w:val="222222"/>
          <w:shd w:val="clear" w:color="auto" w:fill="FFFFFF"/>
        </w:rPr>
        <w:t>Nwanya</w:t>
      </w:r>
      <w:proofErr w:type="spellEnd"/>
      <w:r w:rsidRPr="00692880">
        <w:rPr>
          <w:rFonts w:ascii="Arial" w:hAnsi="Arial" w:cs="Arial"/>
          <w:color w:val="222222"/>
          <w:shd w:val="clear" w:color="auto" w:fill="FFFFFF"/>
        </w:rPr>
        <w:t xml:space="preserve">, K. O., Okeke, O. R., </w:t>
      </w:r>
      <w:proofErr w:type="spellStart"/>
      <w:r w:rsidRPr="00692880">
        <w:rPr>
          <w:rFonts w:ascii="Arial" w:hAnsi="Arial" w:cs="Arial"/>
          <w:color w:val="222222"/>
          <w:shd w:val="clear" w:color="auto" w:fill="FFFFFF"/>
        </w:rPr>
        <w:t>Igoche</w:t>
      </w:r>
      <w:proofErr w:type="spellEnd"/>
      <w:r w:rsidRPr="00692880">
        <w:rPr>
          <w:rFonts w:ascii="Arial" w:hAnsi="Arial" w:cs="Arial"/>
          <w:color w:val="222222"/>
          <w:shd w:val="clear" w:color="auto" w:fill="FFFFFF"/>
        </w:rPr>
        <w:t xml:space="preserve">, S. A., &amp; </w:t>
      </w:r>
      <w:proofErr w:type="spellStart"/>
      <w:r w:rsidRPr="00692880">
        <w:rPr>
          <w:rFonts w:ascii="Arial" w:hAnsi="Arial" w:cs="Arial"/>
          <w:color w:val="222222"/>
          <w:shd w:val="clear" w:color="auto" w:fill="FFFFFF"/>
        </w:rPr>
        <w:t>Aniobi</w:t>
      </w:r>
      <w:proofErr w:type="spellEnd"/>
      <w:r w:rsidRPr="00692880">
        <w:rPr>
          <w:rFonts w:ascii="Arial" w:hAnsi="Arial" w:cs="Arial"/>
          <w:color w:val="222222"/>
          <w:shd w:val="clear" w:color="auto" w:fill="FFFFFF"/>
        </w:rPr>
        <w:t>, C. C. (2023). Heavy metal burden in smoked and dried samples of meat and fish sold at Abakpa market, Enugu State and their health risk potentials. </w:t>
      </w:r>
      <w:r w:rsidRPr="00692880">
        <w:rPr>
          <w:rFonts w:ascii="Arial" w:hAnsi="Arial" w:cs="Arial"/>
          <w:i/>
          <w:iCs/>
          <w:color w:val="222222"/>
          <w:shd w:val="clear" w:color="auto" w:fill="FFFFFF"/>
        </w:rPr>
        <w:t>Journal of Research in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w:t>
      </w:r>
      <w:r w:rsidRPr="00692880">
        <w:rPr>
          <w:rFonts w:ascii="Arial" w:hAnsi="Arial" w:cs="Arial"/>
          <w:color w:val="222222"/>
          <w:shd w:val="clear" w:color="auto" w:fill="FFFFFF"/>
        </w:rPr>
        <w:t>(2), 30-34.</w:t>
      </w:r>
    </w:p>
    <w:p w14:paraId="7151EAF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Ezemonye</w:t>
      </w:r>
      <w:proofErr w:type="spellEnd"/>
      <w:r w:rsidRPr="00692880">
        <w:rPr>
          <w:rFonts w:ascii="Arial" w:hAnsi="Arial" w:cs="Arial"/>
          <w:color w:val="222222"/>
          <w:shd w:val="clear" w:color="auto" w:fill="FFFFFF"/>
        </w:rPr>
        <w:t xml:space="preserve">, M. N., </w:t>
      </w:r>
      <w:proofErr w:type="spellStart"/>
      <w:r w:rsidRPr="00692880">
        <w:rPr>
          <w:rFonts w:ascii="Arial" w:hAnsi="Arial" w:cs="Arial"/>
          <w:color w:val="222222"/>
          <w:shd w:val="clear" w:color="auto" w:fill="FFFFFF"/>
        </w:rPr>
        <w:t>Emeribe</w:t>
      </w:r>
      <w:proofErr w:type="spellEnd"/>
      <w:r w:rsidRPr="00692880">
        <w:rPr>
          <w:rFonts w:ascii="Arial" w:hAnsi="Arial" w:cs="Arial"/>
          <w:color w:val="222222"/>
          <w:shd w:val="clear" w:color="auto" w:fill="FFFFFF"/>
        </w:rPr>
        <w:t xml:space="preserve">, C. N., </w:t>
      </w:r>
      <w:proofErr w:type="spellStart"/>
      <w:r w:rsidRPr="00692880">
        <w:rPr>
          <w:rFonts w:ascii="Arial" w:hAnsi="Arial" w:cs="Arial"/>
          <w:color w:val="222222"/>
          <w:shd w:val="clear" w:color="auto" w:fill="FFFFFF"/>
        </w:rPr>
        <w:t>Egharegbemi</w:t>
      </w:r>
      <w:proofErr w:type="spellEnd"/>
      <w:r w:rsidRPr="00692880">
        <w:rPr>
          <w:rFonts w:ascii="Arial" w:hAnsi="Arial" w:cs="Arial"/>
          <w:color w:val="222222"/>
          <w:shd w:val="clear" w:color="auto" w:fill="FFFFFF"/>
        </w:rPr>
        <w:t xml:space="preserve">, O. O., &amp; </w:t>
      </w:r>
      <w:proofErr w:type="spellStart"/>
      <w:r w:rsidRPr="00692880">
        <w:rPr>
          <w:rFonts w:ascii="Arial" w:hAnsi="Arial" w:cs="Arial"/>
          <w:color w:val="222222"/>
          <w:shd w:val="clear" w:color="auto" w:fill="FFFFFF"/>
        </w:rPr>
        <w:t>Ubachukwu</w:t>
      </w:r>
      <w:proofErr w:type="spellEnd"/>
      <w:r w:rsidRPr="00692880">
        <w:rPr>
          <w:rFonts w:ascii="Arial" w:hAnsi="Arial" w:cs="Arial"/>
          <w:color w:val="222222"/>
          <w:shd w:val="clear" w:color="auto" w:fill="FFFFFF"/>
        </w:rPr>
        <w:t>, N. N. (2020). Heavy metal levels in soils around selected municipal solid waste dumpsites in Akure, Ondo State, Nigeria. </w:t>
      </w:r>
      <w:r w:rsidRPr="00692880">
        <w:rPr>
          <w:rFonts w:ascii="Arial" w:hAnsi="Arial" w:cs="Arial"/>
          <w:i/>
          <w:iCs/>
          <w:color w:val="222222"/>
          <w:shd w:val="clear" w:color="auto" w:fill="FFFFFF"/>
        </w:rPr>
        <w:t>Sokoto Journal of Geography and the Environment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w:t>
      </w:r>
      <w:r w:rsidRPr="00692880">
        <w:rPr>
          <w:rFonts w:ascii="Arial" w:hAnsi="Arial" w:cs="Arial"/>
          <w:color w:val="222222"/>
          <w:shd w:val="clear" w:color="auto" w:fill="FFFFFF"/>
        </w:rPr>
        <w:t>, 1-18.</w:t>
      </w:r>
    </w:p>
    <w:p w14:paraId="6EB0532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Falowo</w:t>
      </w:r>
      <w:proofErr w:type="spellEnd"/>
      <w:r w:rsidRPr="00692880">
        <w:rPr>
          <w:rFonts w:ascii="Arial" w:hAnsi="Arial" w:cs="Arial"/>
          <w:color w:val="222222"/>
          <w:shd w:val="clear" w:color="auto" w:fill="FFFFFF"/>
        </w:rPr>
        <w:t xml:space="preserve">, O. O., </w:t>
      </w:r>
      <w:proofErr w:type="spellStart"/>
      <w:r w:rsidRPr="00692880">
        <w:rPr>
          <w:rFonts w:ascii="Arial" w:hAnsi="Arial" w:cs="Arial"/>
          <w:color w:val="222222"/>
          <w:shd w:val="clear" w:color="auto" w:fill="FFFFFF"/>
        </w:rPr>
        <w:t>Imeokparia</w:t>
      </w:r>
      <w:proofErr w:type="spellEnd"/>
      <w:r w:rsidRPr="00692880">
        <w:rPr>
          <w:rFonts w:ascii="Arial" w:hAnsi="Arial" w:cs="Arial"/>
          <w:color w:val="222222"/>
          <w:shd w:val="clear" w:color="auto" w:fill="FFFFFF"/>
        </w:rPr>
        <w:t xml:space="preserve">, E. G., Bamidele, O. E., </w:t>
      </w:r>
      <w:proofErr w:type="spellStart"/>
      <w:r w:rsidRPr="00692880">
        <w:rPr>
          <w:rFonts w:ascii="Arial" w:hAnsi="Arial" w:cs="Arial"/>
          <w:color w:val="222222"/>
          <w:shd w:val="clear" w:color="auto" w:fill="FFFFFF"/>
        </w:rPr>
        <w:t>Otuaga</w:t>
      </w:r>
      <w:proofErr w:type="spellEnd"/>
      <w:r w:rsidRPr="00692880">
        <w:rPr>
          <w:rFonts w:ascii="Arial" w:hAnsi="Arial" w:cs="Arial"/>
          <w:color w:val="222222"/>
          <w:shd w:val="clear" w:color="auto" w:fill="FFFFFF"/>
        </w:rPr>
        <w:t xml:space="preserve">, M. P., &amp; </w:t>
      </w:r>
      <w:proofErr w:type="spellStart"/>
      <w:r w:rsidRPr="00692880">
        <w:rPr>
          <w:rFonts w:ascii="Arial" w:hAnsi="Arial" w:cs="Arial"/>
          <w:color w:val="222222"/>
          <w:shd w:val="clear" w:color="auto" w:fill="FFFFFF"/>
        </w:rPr>
        <w:t>Oluwasegunfunmi</w:t>
      </w:r>
      <w:proofErr w:type="spellEnd"/>
      <w:r w:rsidRPr="00692880">
        <w:rPr>
          <w:rFonts w:ascii="Arial" w:hAnsi="Arial" w:cs="Arial"/>
          <w:color w:val="222222"/>
          <w:shd w:val="clear" w:color="auto" w:fill="FFFFFF"/>
        </w:rPr>
        <w:t xml:space="preserve">, V. (2016). Application of geotechnical and geophysical methods for engineering site evaluation of </w:t>
      </w:r>
      <w:proofErr w:type="spellStart"/>
      <w:r w:rsidRPr="00692880">
        <w:rPr>
          <w:rFonts w:ascii="Arial" w:hAnsi="Arial" w:cs="Arial"/>
          <w:color w:val="222222"/>
          <w:shd w:val="clear" w:color="auto" w:fill="FFFFFF"/>
        </w:rPr>
        <w:t>Emure</w:t>
      </w:r>
      <w:proofErr w:type="spellEnd"/>
      <w:r w:rsidRPr="00692880">
        <w:rPr>
          <w:rFonts w:ascii="Arial" w:hAnsi="Arial" w:cs="Arial"/>
          <w:color w:val="222222"/>
          <w:shd w:val="clear" w:color="auto" w:fill="FFFFFF"/>
        </w:rPr>
        <w:t>-Ile, southwestern, Nigeria. </w:t>
      </w:r>
      <w:r w:rsidRPr="00692880">
        <w:rPr>
          <w:rFonts w:ascii="Arial" w:hAnsi="Arial" w:cs="Arial"/>
          <w:i/>
          <w:iCs/>
          <w:color w:val="222222"/>
          <w:shd w:val="clear" w:color="auto" w:fill="FFFFFF"/>
        </w:rPr>
        <w:t>Journal of Geography, Environment and Earth Science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(2), 1-16.</w:t>
      </w:r>
    </w:p>
    <w:p w14:paraId="7D740E4F" w14:textId="77777777" w:rsidR="0071748B" w:rsidRPr="00692880" w:rsidRDefault="0071748B" w:rsidP="0071748B">
      <w:pPr>
        <w:spacing w:line="360" w:lineRule="auto"/>
        <w:jc w:val="both"/>
        <w:rPr>
          <w:rFonts w:ascii="Arial" w:hAnsi="Arial" w:cs="Arial"/>
          <w:color w:val="232323"/>
          <w:shd w:val="clear" w:color="auto" w:fill="FFFFFF"/>
        </w:rPr>
      </w:pPr>
      <w:r w:rsidRPr="00692880">
        <w:rPr>
          <w:rFonts w:ascii="Arial" w:hAnsi="Arial" w:cs="Arial"/>
          <w:color w:val="232323"/>
          <w:shd w:val="clear" w:color="auto" w:fill="FFFFFF"/>
        </w:rPr>
        <w:t xml:space="preserve">FAO/WHO (2011) Codex Alimentarius Commission. Joint FAO/WHO Food Standards </w:t>
      </w:r>
      <w:proofErr w:type="spellStart"/>
      <w:r w:rsidRPr="00692880">
        <w:rPr>
          <w:rFonts w:ascii="Arial" w:hAnsi="Arial" w:cs="Arial"/>
          <w:color w:val="232323"/>
          <w:shd w:val="clear" w:color="auto" w:fill="FFFFFF"/>
        </w:rPr>
        <w:t>Programme</w:t>
      </w:r>
      <w:proofErr w:type="spellEnd"/>
      <w:r w:rsidRPr="00692880">
        <w:rPr>
          <w:rFonts w:ascii="Arial" w:hAnsi="Arial" w:cs="Arial"/>
          <w:color w:val="232323"/>
          <w:shd w:val="clear" w:color="auto" w:fill="FFFFFF"/>
        </w:rPr>
        <w:t xml:space="preserve"> Codex Committee on Contaminants in Foods. Fifth Session. 21-25 March 2011. Working Document for Information and Use in Discussions Related to Contaminants and Toxins in the GSCTFF (Prepared by Japan and the Netherlands) CF/5 INF/1. The Hague, The Netherlands, 89 p.</w:t>
      </w:r>
    </w:p>
    <w:p w14:paraId="6855DD9D"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Faseyi</w:t>
      </w:r>
      <w:proofErr w:type="spellEnd"/>
      <w:r w:rsidRPr="00692880">
        <w:rPr>
          <w:rFonts w:ascii="Arial" w:hAnsi="Arial" w:cs="Arial"/>
          <w:color w:val="222222"/>
          <w:shd w:val="clear" w:color="auto" w:fill="FFFFFF"/>
        </w:rPr>
        <w:t xml:space="preserve">, C. A., </w:t>
      </w:r>
      <w:proofErr w:type="spellStart"/>
      <w:r w:rsidRPr="00692880">
        <w:rPr>
          <w:rFonts w:ascii="Arial" w:hAnsi="Arial" w:cs="Arial"/>
          <w:color w:val="222222"/>
          <w:shd w:val="clear" w:color="auto" w:fill="FFFFFF"/>
        </w:rPr>
        <w:t>Miyittah</w:t>
      </w:r>
      <w:proofErr w:type="spellEnd"/>
      <w:r w:rsidRPr="00692880">
        <w:rPr>
          <w:rFonts w:ascii="Arial" w:hAnsi="Arial" w:cs="Arial"/>
          <w:color w:val="222222"/>
          <w:shd w:val="clear" w:color="auto" w:fill="FFFFFF"/>
        </w:rPr>
        <w:t xml:space="preserve">, M. K., </w:t>
      </w:r>
      <w:proofErr w:type="spellStart"/>
      <w:r w:rsidRPr="00692880">
        <w:rPr>
          <w:rFonts w:ascii="Arial" w:hAnsi="Arial" w:cs="Arial"/>
          <w:color w:val="222222"/>
          <w:shd w:val="clear" w:color="auto" w:fill="FFFFFF"/>
        </w:rPr>
        <w:t>Yafetto</w:t>
      </w:r>
      <w:proofErr w:type="spellEnd"/>
      <w:r w:rsidRPr="00692880">
        <w:rPr>
          <w:rFonts w:ascii="Arial" w:hAnsi="Arial" w:cs="Arial"/>
          <w:color w:val="222222"/>
          <w:shd w:val="clear" w:color="auto" w:fill="FFFFFF"/>
        </w:rPr>
        <w:t xml:space="preserve">, L., Sowunmi, A. A., &amp; </w:t>
      </w:r>
      <w:proofErr w:type="spellStart"/>
      <w:r w:rsidRPr="00692880">
        <w:rPr>
          <w:rFonts w:ascii="Arial" w:hAnsi="Arial" w:cs="Arial"/>
          <w:color w:val="222222"/>
          <w:shd w:val="clear" w:color="auto" w:fill="FFFFFF"/>
        </w:rPr>
        <w:t>Lutterodt</w:t>
      </w:r>
      <w:proofErr w:type="spellEnd"/>
      <w:r w:rsidRPr="00692880">
        <w:rPr>
          <w:rFonts w:ascii="Arial" w:hAnsi="Arial" w:cs="Arial"/>
          <w:color w:val="222222"/>
          <w:shd w:val="clear" w:color="auto" w:fill="FFFFFF"/>
        </w:rPr>
        <w:t>, G. (2022). Pollution fingerprinting of two southwestern estuaries in Ghana.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(8).</w:t>
      </w:r>
    </w:p>
    <w:p w14:paraId="4123C60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 xml:space="preserve">Georgieva, K., Zhelyazkov, G., </w:t>
      </w:r>
      <w:proofErr w:type="spellStart"/>
      <w:r w:rsidRPr="00692880">
        <w:rPr>
          <w:rFonts w:ascii="Arial" w:hAnsi="Arial" w:cs="Arial"/>
          <w:color w:val="222222"/>
          <w:shd w:val="clear" w:color="auto" w:fill="FFFFFF"/>
        </w:rPr>
        <w:t>Staykov</w:t>
      </w:r>
      <w:proofErr w:type="spellEnd"/>
      <w:r w:rsidRPr="00692880">
        <w:rPr>
          <w:rFonts w:ascii="Arial" w:hAnsi="Arial" w:cs="Arial"/>
          <w:color w:val="222222"/>
          <w:shd w:val="clear" w:color="auto" w:fill="FFFFFF"/>
        </w:rPr>
        <w:t>, Y., &amp; Georgiev, D. (2019). Effect of dietary phytoextracts supplementation on chemical composition of common carp (Cyprinus carpio L.), cultivated in recirculating system.</w:t>
      </w:r>
    </w:p>
    <w:p w14:paraId="1471976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Hosseini, M., Nabavi, S. M. B., Nabavi, S. N., &amp; Pour, N. A. (2015). Heavy metals (Cd, Co, Cu, Ni, Pb, Fe, and Hg) content in four fish commonly consumed in Iran: risk assessment for the consumers. </w:t>
      </w:r>
      <w:r w:rsidRPr="00692880">
        <w:rPr>
          <w:rFonts w:ascii="Arial" w:hAnsi="Arial" w:cs="Arial"/>
          <w:i/>
          <w:iCs/>
          <w:color w:val="222222"/>
          <w:shd w:val="clear" w:color="auto" w:fill="FFFFFF"/>
        </w:rPr>
        <w:t>Environmental monitoring and assessment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187</w:t>
      </w:r>
      <w:r w:rsidRPr="00692880">
        <w:rPr>
          <w:rFonts w:ascii="Arial" w:hAnsi="Arial" w:cs="Arial"/>
          <w:color w:val="222222"/>
          <w:shd w:val="clear" w:color="auto" w:fill="FFFFFF"/>
        </w:rPr>
        <w:t>, 1-7.</w:t>
      </w:r>
    </w:p>
    <w:p w14:paraId="64CAD4A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Huang, Z., Pan, X. D., Wu, P. G., Han, J. L., &amp; Chen, Q. (2013). Health risk assessment of heavy metals in rice to the population in Zhejiang, China.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(9), e75007.</w:t>
      </w:r>
    </w:p>
    <w:p w14:paraId="544C5937"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IARC. 2009. (International Agency for Research on Cancer) Monograph: evaluation of carcinogenic risks to humans.</w:t>
      </w:r>
    </w:p>
    <w:p w14:paraId="10077152" w14:textId="470A14B4" w:rsidR="0071748B" w:rsidRPr="00692880" w:rsidRDefault="0071748B" w:rsidP="0071748B">
      <w:pPr>
        <w:spacing w:line="360" w:lineRule="auto"/>
        <w:jc w:val="both"/>
        <w:rPr>
          <w:rFonts w:ascii="Arial" w:hAnsi="Arial" w:cs="Arial"/>
        </w:rPr>
      </w:pPr>
      <w:r w:rsidRPr="00692880">
        <w:rPr>
          <w:rFonts w:ascii="Arial" w:hAnsi="Arial" w:cs="Arial"/>
          <w:color w:val="222222"/>
          <w:shd w:val="clear" w:color="auto" w:fill="FFFFFF"/>
        </w:rPr>
        <w:t>Ibrahim, B. U., &amp; Abubakar, M. M. Bacteriological Quality and Heavy Metal Concentration of Smoked Cat Fish (</w:t>
      </w:r>
      <w:r w:rsidRPr="00692880">
        <w:rPr>
          <w:rFonts w:ascii="Arial" w:hAnsi="Arial" w:cs="Arial"/>
          <w:i/>
          <w:iCs/>
          <w:color w:val="222222"/>
          <w:shd w:val="clear" w:color="auto" w:fill="FFFFFF"/>
        </w:rPr>
        <w:t xml:space="preserve">Clarias </w:t>
      </w:r>
      <w:proofErr w:type="spellStart"/>
      <w:r w:rsidRPr="00692880">
        <w:rPr>
          <w:rFonts w:ascii="Arial" w:hAnsi="Arial" w:cs="Arial"/>
          <w:i/>
          <w:iCs/>
          <w:color w:val="222222"/>
          <w:shd w:val="clear" w:color="auto" w:fill="FFFFFF"/>
        </w:rPr>
        <w:t>gariepinus</w:t>
      </w:r>
      <w:proofErr w:type="spellEnd"/>
      <w:r w:rsidRPr="00692880">
        <w:rPr>
          <w:rFonts w:ascii="Arial" w:hAnsi="Arial" w:cs="Arial"/>
          <w:color w:val="222222"/>
          <w:shd w:val="clear" w:color="auto" w:fill="FFFFFF"/>
        </w:rPr>
        <w:t xml:space="preserve">) in Minna Niger State, Nigeria. </w:t>
      </w:r>
      <w:proofErr w:type="spellStart"/>
      <w:r w:rsidRPr="00692880">
        <w:rPr>
          <w:rFonts w:ascii="Arial" w:hAnsi="Arial" w:cs="Arial"/>
          <w:i/>
          <w:iCs/>
        </w:rPr>
        <w:t>Dutse</w:t>
      </w:r>
      <w:proofErr w:type="spellEnd"/>
      <w:r w:rsidRPr="00692880">
        <w:rPr>
          <w:rFonts w:ascii="Arial" w:hAnsi="Arial" w:cs="Arial"/>
          <w:i/>
          <w:iCs/>
        </w:rPr>
        <w:t xml:space="preserve"> Journal of Pure and Applied Sciences</w:t>
      </w:r>
      <w:r w:rsidRPr="00692880">
        <w:rPr>
          <w:rFonts w:ascii="Arial" w:hAnsi="Arial" w:cs="Arial"/>
        </w:rPr>
        <w:t>, 3(1) 149-160.</w:t>
      </w:r>
    </w:p>
    <w:p w14:paraId="0892FE34"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Ibrahim, U. M., </w:t>
      </w:r>
      <w:proofErr w:type="spellStart"/>
      <w:r w:rsidRPr="00692880">
        <w:rPr>
          <w:rFonts w:ascii="Arial" w:hAnsi="Arial" w:cs="Arial"/>
          <w:color w:val="222222"/>
          <w:shd w:val="clear" w:color="auto" w:fill="FFFFFF"/>
        </w:rPr>
        <w:t>Karkarna</w:t>
      </w:r>
      <w:proofErr w:type="spellEnd"/>
      <w:r w:rsidRPr="00692880">
        <w:rPr>
          <w:rFonts w:ascii="Arial" w:hAnsi="Arial" w:cs="Arial"/>
          <w:color w:val="222222"/>
          <w:shd w:val="clear" w:color="auto" w:fill="FFFFFF"/>
        </w:rPr>
        <w:t xml:space="preserve">, M. Z., Babura, S. M., </w:t>
      </w:r>
      <w:proofErr w:type="spellStart"/>
      <w:r w:rsidRPr="00692880">
        <w:rPr>
          <w:rFonts w:ascii="Arial" w:hAnsi="Arial" w:cs="Arial"/>
          <w:color w:val="222222"/>
          <w:shd w:val="clear" w:color="auto" w:fill="FFFFFF"/>
        </w:rPr>
        <w:t>Matazu</w:t>
      </w:r>
      <w:proofErr w:type="spellEnd"/>
      <w:r w:rsidRPr="00692880">
        <w:rPr>
          <w:rFonts w:ascii="Arial" w:hAnsi="Arial" w:cs="Arial"/>
          <w:color w:val="222222"/>
          <w:shd w:val="clear" w:color="auto" w:fill="FFFFFF"/>
        </w:rPr>
        <w:t>, M. A., Jibo, A. M., Umar, M. L., &amp; Aliyu, M. H. (2024). Correlates of Food Contamination by Heavy Metals in Northwest Nigeria.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 11786302241301700.</w:t>
      </w:r>
    </w:p>
    <w:p w14:paraId="0A2ED93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Iko Afe, O. H., </w:t>
      </w:r>
      <w:proofErr w:type="spellStart"/>
      <w:r w:rsidRPr="00692880">
        <w:rPr>
          <w:rFonts w:ascii="Arial" w:hAnsi="Arial" w:cs="Arial"/>
          <w:color w:val="222222"/>
          <w:shd w:val="clear" w:color="auto" w:fill="FFFFFF"/>
        </w:rPr>
        <w:t>Kpoclou</w:t>
      </w:r>
      <w:proofErr w:type="spellEnd"/>
      <w:r w:rsidRPr="00692880">
        <w:rPr>
          <w:rFonts w:ascii="Arial" w:hAnsi="Arial" w:cs="Arial"/>
          <w:color w:val="222222"/>
          <w:shd w:val="clear" w:color="auto" w:fill="FFFFFF"/>
        </w:rPr>
        <w:t xml:space="preserve">, Y. E., </w:t>
      </w:r>
      <w:proofErr w:type="spellStart"/>
      <w:r w:rsidRPr="00692880">
        <w:rPr>
          <w:rFonts w:ascii="Arial" w:hAnsi="Arial" w:cs="Arial"/>
          <w:color w:val="222222"/>
          <w:shd w:val="clear" w:color="auto" w:fill="FFFFFF"/>
        </w:rPr>
        <w:t>Douny</w:t>
      </w:r>
      <w:proofErr w:type="spellEnd"/>
      <w:r w:rsidRPr="00692880">
        <w:rPr>
          <w:rFonts w:ascii="Arial" w:hAnsi="Arial" w:cs="Arial"/>
          <w:color w:val="222222"/>
          <w:shd w:val="clear" w:color="auto" w:fill="FFFFFF"/>
        </w:rPr>
        <w:t xml:space="preserve">, C., </w:t>
      </w:r>
      <w:proofErr w:type="spellStart"/>
      <w:r w:rsidRPr="00692880">
        <w:rPr>
          <w:rFonts w:ascii="Arial" w:hAnsi="Arial" w:cs="Arial"/>
          <w:color w:val="222222"/>
          <w:shd w:val="clear" w:color="auto" w:fill="FFFFFF"/>
        </w:rPr>
        <w:t>Anihouvi</w:t>
      </w:r>
      <w:proofErr w:type="spellEnd"/>
      <w:r w:rsidRPr="00692880">
        <w:rPr>
          <w:rFonts w:ascii="Arial" w:hAnsi="Arial" w:cs="Arial"/>
          <w:color w:val="222222"/>
          <w:shd w:val="clear" w:color="auto" w:fill="FFFFFF"/>
        </w:rPr>
        <w:t xml:space="preserve">, V. B., </w:t>
      </w:r>
      <w:proofErr w:type="spellStart"/>
      <w:r w:rsidRPr="00692880">
        <w:rPr>
          <w:rFonts w:ascii="Arial" w:hAnsi="Arial" w:cs="Arial"/>
          <w:color w:val="222222"/>
          <w:shd w:val="clear" w:color="auto" w:fill="FFFFFF"/>
        </w:rPr>
        <w:t>Igout</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Mahillon</w:t>
      </w:r>
      <w:proofErr w:type="spellEnd"/>
      <w:r w:rsidRPr="00692880">
        <w:rPr>
          <w:rFonts w:ascii="Arial" w:hAnsi="Arial" w:cs="Arial"/>
          <w:color w:val="222222"/>
          <w:shd w:val="clear" w:color="auto" w:fill="FFFFFF"/>
        </w:rPr>
        <w:t xml:space="preserve">, J., ... &amp; </w:t>
      </w:r>
      <w:proofErr w:type="spellStart"/>
      <w:r w:rsidRPr="00692880">
        <w:rPr>
          <w:rFonts w:ascii="Arial" w:hAnsi="Arial" w:cs="Arial"/>
          <w:color w:val="222222"/>
          <w:shd w:val="clear" w:color="auto" w:fill="FFFFFF"/>
        </w:rPr>
        <w:t>Scippo</w:t>
      </w:r>
      <w:proofErr w:type="spellEnd"/>
      <w:r w:rsidRPr="00692880">
        <w:rPr>
          <w:rFonts w:ascii="Arial" w:hAnsi="Arial" w:cs="Arial"/>
          <w:color w:val="222222"/>
          <w:shd w:val="clear" w:color="auto" w:fill="FFFFFF"/>
        </w:rPr>
        <w:t>, M. L. (2021). Chemical hazards in smoked meat and fish. </w:t>
      </w:r>
      <w:r w:rsidRPr="00692880">
        <w:rPr>
          <w:rFonts w:ascii="Arial" w:hAnsi="Arial" w:cs="Arial"/>
          <w:i/>
          <w:iCs/>
          <w:color w:val="222222"/>
          <w:shd w:val="clear" w:color="auto" w:fill="FFFFFF"/>
        </w:rPr>
        <w:t>Food science &amp; nutrition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(12), 6903-6922.</w:t>
      </w:r>
    </w:p>
    <w:p w14:paraId="424F37D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Iniaghe</w:t>
      </w:r>
      <w:proofErr w:type="spellEnd"/>
      <w:r w:rsidRPr="00692880">
        <w:rPr>
          <w:rFonts w:ascii="Arial" w:hAnsi="Arial" w:cs="Arial"/>
          <w:color w:val="222222"/>
          <w:shd w:val="clear" w:color="auto" w:fill="FFFFFF"/>
        </w:rPr>
        <w:t xml:space="preserve">, P. O., </w:t>
      </w:r>
      <w:proofErr w:type="spellStart"/>
      <w:r w:rsidRPr="00692880">
        <w:rPr>
          <w:rFonts w:ascii="Arial" w:hAnsi="Arial" w:cs="Arial"/>
          <w:color w:val="222222"/>
          <w:shd w:val="clear" w:color="auto" w:fill="FFFFFF"/>
        </w:rPr>
        <w:t>Osioma</w:t>
      </w:r>
      <w:proofErr w:type="spellEnd"/>
      <w:r w:rsidRPr="00692880">
        <w:rPr>
          <w:rFonts w:ascii="Arial" w:hAnsi="Arial" w:cs="Arial"/>
          <w:color w:val="222222"/>
          <w:shd w:val="clear" w:color="auto" w:fill="FFFFFF"/>
        </w:rPr>
        <w:t xml:space="preserve">, E., &amp; </w:t>
      </w:r>
      <w:proofErr w:type="spellStart"/>
      <w:r w:rsidRPr="00692880">
        <w:rPr>
          <w:rFonts w:ascii="Arial" w:hAnsi="Arial" w:cs="Arial"/>
          <w:color w:val="222222"/>
          <w:shd w:val="clear" w:color="auto" w:fill="FFFFFF"/>
        </w:rPr>
        <w:t>Iniaghe</w:t>
      </w:r>
      <w:proofErr w:type="spellEnd"/>
      <w:r w:rsidRPr="00692880">
        <w:rPr>
          <w:rFonts w:ascii="Arial" w:hAnsi="Arial" w:cs="Arial"/>
          <w:color w:val="222222"/>
          <w:shd w:val="clear" w:color="auto" w:fill="FFFFFF"/>
        </w:rPr>
        <w:t>, F. O. (2024). Effect of domestic heat processing techniques on the trace metals concentration in imported frozen fish products in Bayelsa State, Nigeria, and health risk assessment. </w:t>
      </w:r>
      <w:r w:rsidRPr="00692880">
        <w:rPr>
          <w:rFonts w:ascii="Arial" w:hAnsi="Arial" w:cs="Arial"/>
          <w:i/>
          <w:iCs/>
          <w:color w:val="222222"/>
          <w:shd w:val="clear" w:color="auto" w:fill="FFFFFF"/>
        </w:rPr>
        <w:t>Journal of Trace Elements and Minerals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 100129.</w:t>
      </w:r>
    </w:p>
    <w:p w14:paraId="741F1E48"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rPr>
        <w:t xml:space="preserve">International Agency for Research on Cancer. (2009). </w:t>
      </w:r>
      <w:hyperlink r:id="rId19" w:history="1">
        <w:r w:rsidRPr="00692880">
          <w:rPr>
            <w:rStyle w:val="Hyperlink"/>
            <w:rFonts w:ascii="Arial" w:hAnsi="Arial" w:cs="Arial"/>
            <w:shd w:val="clear" w:color="auto" w:fill="FFFFFF"/>
          </w:rPr>
          <w:t>https://www.iarc.who.int/media-centre-iarc-news-32</w:t>
        </w:r>
      </w:hyperlink>
    </w:p>
    <w:p w14:paraId="68D999C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Kiczorowski</w:t>
      </w:r>
      <w:proofErr w:type="spellEnd"/>
      <w:r w:rsidRPr="00692880">
        <w:rPr>
          <w:rFonts w:ascii="Arial" w:hAnsi="Arial" w:cs="Arial"/>
          <w:color w:val="222222"/>
          <w:shd w:val="clear" w:color="auto" w:fill="FFFFFF"/>
        </w:rPr>
        <w:t xml:space="preserve">, P., </w:t>
      </w:r>
      <w:proofErr w:type="spellStart"/>
      <w:r w:rsidRPr="00692880">
        <w:rPr>
          <w:rFonts w:ascii="Arial" w:hAnsi="Arial" w:cs="Arial"/>
          <w:color w:val="222222"/>
          <w:shd w:val="clear" w:color="auto" w:fill="FFFFFF"/>
        </w:rPr>
        <w:t>Kiczorowska</w:t>
      </w:r>
      <w:proofErr w:type="spellEnd"/>
      <w:r w:rsidRPr="00692880">
        <w:rPr>
          <w:rFonts w:ascii="Arial" w:hAnsi="Arial" w:cs="Arial"/>
          <w:color w:val="222222"/>
          <w:shd w:val="clear" w:color="auto" w:fill="FFFFFF"/>
        </w:rPr>
        <w:t xml:space="preserve">, B., </w:t>
      </w:r>
      <w:proofErr w:type="spellStart"/>
      <w:r w:rsidRPr="00692880">
        <w:rPr>
          <w:rFonts w:ascii="Arial" w:hAnsi="Arial" w:cs="Arial"/>
          <w:color w:val="222222"/>
          <w:shd w:val="clear" w:color="auto" w:fill="FFFFFF"/>
        </w:rPr>
        <w:t>Samolińska</w:t>
      </w:r>
      <w:proofErr w:type="spellEnd"/>
      <w:r w:rsidRPr="00692880">
        <w:rPr>
          <w:rFonts w:ascii="Arial" w:hAnsi="Arial" w:cs="Arial"/>
          <w:color w:val="222222"/>
          <w:shd w:val="clear" w:color="auto" w:fill="FFFFFF"/>
        </w:rPr>
        <w:t>, W., Szmigielski, M., &amp; Winiarska-</w:t>
      </w:r>
      <w:proofErr w:type="spellStart"/>
      <w:r w:rsidRPr="00692880">
        <w:rPr>
          <w:rFonts w:ascii="Arial" w:hAnsi="Arial" w:cs="Arial"/>
          <w:color w:val="222222"/>
          <w:shd w:val="clear" w:color="auto" w:fill="FFFFFF"/>
        </w:rPr>
        <w:t>Mieczan</w:t>
      </w:r>
      <w:proofErr w:type="spellEnd"/>
      <w:r w:rsidRPr="00692880">
        <w:rPr>
          <w:rFonts w:ascii="Arial" w:hAnsi="Arial" w:cs="Arial"/>
          <w:color w:val="222222"/>
          <w:shd w:val="clear" w:color="auto" w:fill="FFFFFF"/>
        </w:rPr>
        <w:t>, A. (2022). Effect of fermentation of chosen vegetables on the nutrient, mineral, and biocomponent profile in human and animal nutrition.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12</w:t>
      </w:r>
      <w:r w:rsidRPr="00692880">
        <w:rPr>
          <w:rFonts w:ascii="Arial" w:hAnsi="Arial" w:cs="Arial"/>
          <w:color w:val="222222"/>
          <w:shd w:val="clear" w:color="auto" w:fill="FFFFFF"/>
        </w:rPr>
        <w:t>(1), 13422.</w:t>
      </w:r>
    </w:p>
    <w:p w14:paraId="7EEE522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Koch, W., Czop, M., </w:t>
      </w:r>
      <w:proofErr w:type="spellStart"/>
      <w:r w:rsidRPr="00692880">
        <w:rPr>
          <w:rFonts w:ascii="Arial" w:hAnsi="Arial" w:cs="Arial"/>
          <w:color w:val="222222"/>
          <w:shd w:val="clear" w:color="auto" w:fill="FFFFFF"/>
        </w:rPr>
        <w:t>Iłowiecka</w:t>
      </w:r>
      <w:proofErr w:type="spellEnd"/>
      <w:r w:rsidRPr="00692880">
        <w:rPr>
          <w:rFonts w:ascii="Arial" w:hAnsi="Arial" w:cs="Arial"/>
          <w:color w:val="222222"/>
          <w:shd w:val="clear" w:color="auto" w:fill="FFFFFF"/>
        </w:rPr>
        <w:t xml:space="preserve">, K., Nawrocka, A., &amp; </w:t>
      </w:r>
      <w:proofErr w:type="spellStart"/>
      <w:r w:rsidRPr="00692880">
        <w:rPr>
          <w:rFonts w:ascii="Arial" w:hAnsi="Arial" w:cs="Arial"/>
          <w:color w:val="222222"/>
          <w:shd w:val="clear" w:color="auto" w:fill="FFFFFF"/>
        </w:rPr>
        <w:t>Wiącek</w:t>
      </w:r>
      <w:proofErr w:type="spellEnd"/>
      <w:r w:rsidRPr="00692880">
        <w:rPr>
          <w:rFonts w:ascii="Arial" w:hAnsi="Arial" w:cs="Arial"/>
          <w:color w:val="222222"/>
          <w:shd w:val="clear" w:color="auto" w:fill="FFFFFF"/>
        </w:rPr>
        <w:t>, D. (2022). Dietary intake of toxic heavy metals with major groups of food products—results of analytical determinations. </w:t>
      </w:r>
      <w:r w:rsidRPr="00692880">
        <w:rPr>
          <w:rFonts w:ascii="Arial" w:hAnsi="Arial" w:cs="Arial"/>
          <w:i/>
          <w:iCs/>
          <w:color w:val="222222"/>
          <w:shd w:val="clear" w:color="auto" w:fill="FFFFFF"/>
        </w:rPr>
        <w:t>Nutrients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(8), 1626.</w:t>
      </w:r>
    </w:p>
    <w:p w14:paraId="17D32FC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Kortei, N. K., Koryo-</w:t>
      </w:r>
      <w:proofErr w:type="spellStart"/>
      <w:r w:rsidRPr="00692880">
        <w:rPr>
          <w:rFonts w:ascii="Arial" w:hAnsi="Arial" w:cs="Arial"/>
          <w:color w:val="222222"/>
          <w:shd w:val="clear" w:color="auto" w:fill="FFFFFF"/>
        </w:rPr>
        <w:t>Dabrah</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Akonor</w:t>
      </w:r>
      <w:proofErr w:type="spellEnd"/>
      <w:r w:rsidRPr="00692880">
        <w:rPr>
          <w:rFonts w:ascii="Arial" w:hAnsi="Arial" w:cs="Arial"/>
          <w:color w:val="222222"/>
          <w:shd w:val="clear" w:color="auto" w:fill="FFFFFF"/>
        </w:rPr>
        <w:t xml:space="preserve">, P. T., </w:t>
      </w:r>
      <w:proofErr w:type="spellStart"/>
      <w:r w:rsidRPr="00692880">
        <w:rPr>
          <w:rFonts w:ascii="Arial" w:hAnsi="Arial" w:cs="Arial"/>
          <w:color w:val="222222"/>
          <w:shd w:val="clear" w:color="auto" w:fill="FFFFFF"/>
        </w:rPr>
        <w:t>Manaphraim</w:t>
      </w:r>
      <w:proofErr w:type="spellEnd"/>
      <w:r w:rsidRPr="00692880">
        <w:rPr>
          <w:rFonts w:ascii="Arial" w:hAnsi="Arial" w:cs="Arial"/>
          <w:color w:val="222222"/>
          <w:shd w:val="clear" w:color="auto" w:fill="FFFFFF"/>
        </w:rPr>
        <w:t xml:space="preserve">, N. Y. B., </w:t>
      </w:r>
      <w:proofErr w:type="spellStart"/>
      <w:r w:rsidRPr="00692880">
        <w:rPr>
          <w:rFonts w:ascii="Arial" w:hAnsi="Arial" w:cs="Arial"/>
          <w:color w:val="222222"/>
          <w:shd w:val="clear" w:color="auto" w:fill="FFFFFF"/>
        </w:rPr>
        <w:t>Ayim-Akonor</w:t>
      </w:r>
      <w:proofErr w:type="spellEnd"/>
      <w:r w:rsidRPr="00692880">
        <w:rPr>
          <w:rFonts w:ascii="Arial" w:hAnsi="Arial" w:cs="Arial"/>
          <w:color w:val="222222"/>
          <w:shd w:val="clear" w:color="auto" w:fill="FFFFFF"/>
        </w:rPr>
        <w:t>, M., Boadi, N. O., ... &amp; Tettey, C. (2020). Potential health risk assessment of toxic metals contamination in clay eaten as pica (geophagia) among pregnant women of Ho in the Volta Region of Ghana. </w:t>
      </w:r>
      <w:r w:rsidRPr="00692880">
        <w:rPr>
          <w:rFonts w:ascii="Arial" w:hAnsi="Arial" w:cs="Arial"/>
          <w:i/>
          <w:iCs/>
          <w:color w:val="222222"/>
          <w:shd w:val="clear" w:color="auto" w:fill="FFFFFF"/>
        </w:rPr>
        <w:t>BMC pregnancy and childbirth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(1), 160.</w:t>
      </w:r>
    </w:p>
    <w:p w14:paraId="1BDC14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Kumari, A., Sinha, S. K., Rani, N., &amp; Sinha, R. K. (2021). Assessment of heavy metal pollution in water, sediment, and fish of the river Ganga at Varanasi, India. </w:t>
      </w:r>
      <w:r w:rsidRPr="00692880">
        <w:rPr>
          <w:rFonts w:ascii="Arial" w:hAnsi="Arial" w:cs="Arial"/>
          <w:i/>
          <w:iCs/>
          <w:color w:val="222222"/>
          <w:shd w:val="clear" w:color="auto" w:fill="FFFFFF"/>
        </w:rPr>
        <w:t>Arabian Journal of Geosciences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(22), 2346.</w:t>
      </w:r>
    </w:p>
    <w:p w14:paraId="650373E2"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Macomber, L., &amp; Hausinger, R. P. (2011). Mechanisms of nickel toxicity in microorganisms. </w:t>
      </w:r>
      <w:proofErr w:type="spellStart"/>
      <w:r w:rsidRPr="00692880">
        <w:rPr>
          <w:rFonts w:ascii="Arial" w:hAnsi="Arial" w:cs="Arial"/>
          <w:i/>
          <w:iCs/>
          <w:color w:val="222222"/>
          <w:shd w:val="clear" w:color="auto" w:fill="FFFFFF"/>
        </w:rPr>
        <w:t>Metallomics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(11), 1153-1162.</w:t>
      </w:r>
    </w:p>
    <w:p w14:paraId="5081A1DB"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Mkhwebane</w:t>
      </w:r>
      <w:proofErr w:type="spellEnd"/>
      <w:r w:rsidRPr="00692880">
        <w:rPr>
          <w:rFonts w:ascii="Arial" w:hAnsi="Arial" w:cs="Arial"/>
          <w:color w:val="222222"/>
          <w:shd w:val="clear" w:color="auto" w:fill="FFFFFF"/>
        </w:rPr>
        <w:t xml:space="preserve">, E. J., Bekker, J. L., &amp; </w:t>
      </w:r>
      <w:proofErr w:type="spellStart"/>
      <w:r w:rsidRPr="00692880">
        <w:rPr>
          <w:rFonts w:ascii="Arial" w:hAnsi="Arial" w:cs="Arial"/>
          <w:color w:val="222222"/>
          <w:shd w:val="clear" w:color="auto" w:fill="FFFFFF"/>
        </w:rPr>
        <w:t>Mokgalaka</w:t>
      </w:r>
      <w:proofErr w:type="spellEnd"/>
      <w:r w:rsidRPr="00692880">
        <w:rPr>
          <w:rFonts w:ascii="Arial" w:hAnsi="Arial" w:cs="Arial"/>
          <w:color w:val="222222"/>
          <w:shd w:val="clear" w:color="auto" w:fill="FFFFFF"/>
        </w:rPr>
        <w:t>-Fleischmann, N. S. (2023). Sodium reduction in processed foods, including processed meats, in Africa: a systemic review. </w:t>
      </w:r>
      <w:r w:rsidRPr="00692880">
        <w:rPr>
          <w:rFonts w:ascii="Arial" w:hAnsi="Arial" w:cs="Arial"/>
          <w:i/>
          <w:iCs/>
          <w:color w:val="222222"/>
          <w:shd w:val="clear" w:color="auto" w:fill="FFFFFF"/>
        </w:rPr>
        <w:t>African Journal of Food, Agriculture, Nutrition and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w:t>
      </w:r>
      <w:r w:rsidRPr="00692880">
        <w:rPr>
          <w:rFonts w:ascii="Arial" w:hAnsi="Arial" w:cs="Arial"/>
          <w:color w:val="222222"/>
          <w:shd w:val="clear" w:color="auto" w:fill="FFFFFF"/>
        </w:rPr>
        <w:t>(3), 22730-22750.</w:t>
      </w:r>
    </w:p>
    <w:p w14:paraId="182B38F6"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Naseri, K., Salmani, F., Zeinali, M., &amp; Zeinali, T. (2021). Health risk assessment of Cd, Cr, Cu, Ni and Pb in the muscle, liver and gizzard of hen’s marketed in East of Iran.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 53-59.</w:t>
      </w:r>
    </w:p>
    <w:p w14:paraId="4D34E625" w14:textId="77777777" w:rsidR="0071748B" w:rsidRPr="00692880" w:rsidRDefault="0071748B" w:rsidP="0071748B">
      <w:pPr>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Nwaichi</w:t>
      </w:r>
      <w:proofErr w:type="spellEnd"/>
      <w:r w:rsidRPr="00692880">
        <w:rPr>
          <w:rFonts w:ascii="Arial" w:hAnsi="Arial" w:cs="Arial"/>
          <w:color w:val="222222"/>
          <w:shd w:val="clear" w:color="auto" w:fill="FFFFFF"/>
        </w:rPr>
        <w:t xml:space="preserve">, E. O., &amp; </w:t>
      </w:r>
      <w:proofErr w:type="spellStart"/>
      <w:r w:rsidRPr="00692880">
        <w:rPr>
          <w:rFonts w:ascii="Arial" w:hAnsi="Arial" w:cs="Arial"/>
          <w:color w:val="222222"/>
          <w:shd w:val="clear" w:color="auto" w:fill="FFFFFF"/>
        </w:rPr>
        <w:t>Ntorgbo</w:t>
      </w:r>
      <w:proofErr w:type="spellEnd"/>
      <w:r w:rsidRPr="00692880">
        <w:rPr>
          <w:rFonts w:ascii="Arial" w:hAnsi="Arial" w:cs="Arial"/>
          <w:color w:val="222222"/>
          <w:shd w:val="clear" w:color="auto" w:fill="FFFFFF"/>
        </w:rPr>
        <w:t>, S. A. (2016). Assessment of PAHs levels in some fish and seafood from different coastal waters in the Niger Delta.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 167-172.</w:t>
      </w:r>
    </w:p>
    <w:p w14:paraId="016DFCC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Odeyemi, A. A., et al. "Effect of Ondo State Agricultural Inputs Supply Agency on profitability of crop farmers in Owo </w:t>
      </w:r>
      <w:proofErr w:type="spellStart"/>
      <w:r w:rsidRPr="00692880">
        <w:rPr>
          <w:rFonts w:ascii="Arial" w:hAnsi="Arial" w:cs="Arial"/>
          <w:color w:val="222222"/>
          <w:shd w:val="clear" w:color="auto" w:fill="FFFFFF"/>
        </w:rPr>
        <w:t>Lga</w:t>
      </w:r>
      <w:proofErr w:type="spellEnd"/>
      <w:r w:rsidRPr="00692880">
        <w:rPr>
          <w:rFonts w:ascii="Arial" w:hAnsi="Arial" w:cs="Arial"/>
          <w:color w:val="222222"/>
          <w:shd w:val="clear" w:color="auto" w:fill="FFFFFF"/>
        </w:rPr>
        <w:t>, Ondo State, Nigeria." </w:t>
      </w:r>
      <w:proofErr w:type="spellStart"/>
      <w:r w:rsidRPr="00692880">
        <w:rPr>
          <w:rFonts w:ascii="Arial" w:hAnsi="Arial" w:cs="Arial"/>
          <w:i/>
          <w:iCs/>
          <w:color w:val="222222"/>
          <w:shd w:val="clear" w:color="auto" w:fill="FFFFFF"/>
        </w:rPr>
        <w:t>Agro</w:t>
      </w:r>
      <w:proofErr w:type="spellEnd"/>
      <w:r w:rsidRPr="00692880">
        <w:rPr>
          <w:rFonts w:ascii="Arial" w:hAnsi="Arial" w:cs="Arial"/>
          <w:i/>
          <w:iCs/>
          <w:color w:val="222222"/>
          <w:shd w:val="clear" w:color="auto" w:fill="FFFFFF"/>
        </w:rPr>
        <w:t>-Science</w:t>
      </w:r>
      <w:r w:rsidRPr="00692880">
        <w:rPr>
          <w:rFonts w:ascii="Arial" w:hAnsi="Arial" w:cs="Arial"/>
          <w:color w:val="222222"/>
          <w:shd w:val="clear" w:color="auto" w:fill="FFFFFF"/>
        </w:rPr>
        <w:t> 21.1 (2022): 15-21.</w:t>
      </w:r>
    </w:p>
    <w:p w14:paraId="7387F267"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Ogundipe, F. O., Saidu, M., Abdulkareem, A. S., &amp; Busari, A. O. (2023). Removal of heavy metals from domestic wastewater using Beneficiated Kaolin Clay, Silver Oxide and zinc Oxide nanocomposite. </w:t>
      </w:r>
      <w:r w:rsidRPr="00692880">
        <w:rPr>
          <w:rFonts w:ascii="Arial" w:hAnsi="Arial" w:cs="Arial"/>
          <w:i/>
          <w:iCs/>
          <w:color w:val="222222"/>
          <w:shd w:val="clear" w:color="auto" w:fill="FFFFFF"/>
        </w:rPr>
        <w:t>Nigerian Journal of Technological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(3), 97-112.</w:t>
      </w:r>
    </w:p>
    <w:p w14:paraId="416B4085"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Olayinka-Olagunju,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xml:space="preserve">, A. A., &amp; Olatunji-Ojo, A. M. (2021). Bioaccumulation of heavy metals in pelagic and benthic fishes of </w:t>
      </w:r>
      <w:proofErr w:type="spellStart"/>
      <w:r w:rsidRPr="00692880">
        <w:rPr>
          <w:rFonts w:ascii="Arial" w:hAnsi="Arial" w:cs="Arial"/>
          <w:color w:val="222222"/>
          <w:shd w:val="clear" w:color="auto" w:fill="FFFFFF"/>
        </w:rPr>
        <w:t>Ogbese</w:t>
      </w:r>
      <w:proofErr w:type="spellEnd"/>
      <w:r w:rsidRPr="00692880">
        <w:rPr>
          <w:rFonts w:ascii="Arial" w:hAnsi="Arial" w:cs="Arial"/>
          <w:color w:val="222222"/>
          <w:shd w:val="clear" w:color="auto" w:fill="FFFFFF"/>
        </w:rPr>
        <w:t xml:space="preserve"> River, Ondo State, South-Western Nigeria. </w:t>
      </w:r>
      <w:r w:rsidRPr="00692880">
        <w:rPr>
          <w:rFonts w:ascii="Arial" w:hAnsi="Arial" w:cs="Arial"/>
          <w:i/>
          <w:iCs/>
          <w:color w:val="222222"/>
          <w:shd w:val="clear" w:color="auto" w:fill="FFFFFF"/>
        </w:rPr>
        <w:t>Water, Air, &amp; Soil Pollution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232</w:t>
      </w:r>
      <w:r w:rsidRPr="00692880">
        <w:rPr>
          <w:rFonts w:ascii="Arial" w:hAnsi="Arial" w:cs="Arial"/>
          <w:color w:val="222222"/>
          <w:shd w:val="clear" w:color="auto" w:fill="FFFFFF"/>
        </w:rPr>
        <w:t>(2), 44.</w:t>
      </w:r>
    </w:p>
    <w:p w14:paraId="4A9711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Olayinka-Olagunju,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xml:space="preserve">, A. A., Olusegun, F., &amp; </w:t>
      </w:r>
      <w:proofErr w:type="spellStart"/>
      <w:r w:rsidRPr="00692880">
        <w:rPr>
          <w:rFonts w:ascii="Arial" w:hAnsi="Arial" w:cs="Arial"/>
          <w:color w:val="222222"/>
          <w:shd w:val="clear" w:color="auto" w:fill="FFFFFF"/>
        </w:rPr>
        <w:t>Akinwumi</w:t>
      </w:r>
      <w:proofErr w:type="spellEnd"/>
      <w:r w:rsidRPr="00692880">
        <w:rPr>
          <w:rFonts w:ascii="Arial" w:hAnsi="Arial" w:cs="Arial"/>
          <w:color w:val="222222"/>
          <w:shd w:val="clear" w:color="auto" w:fill="FFFFFF"/>
        </w:rPr>
        <w:t>, O. A. (2025). Contamination of Heavy Metals and Health Risk Assessment of Marine Fish Species Hawked in Local Markets of Ondo State, Nigeria.</w:t>
      </w:r>
    </w:p>
    <w:p w14:paraId="207F686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Quarshie, J. T., Cofie, J. K., </w:t>
      </w:r>
      <w:proofErr w:type="spellStart"/>
      <w:r w:rsidRPr="00692880">
        <w:rPr>
          <w:rFonts w:ascii="Arial" w:hAnsi="Arial" w:cs="Arial"/>
          <w:color w:val="222222"/>
          <w:shd w:val="clear" w:color="auto" w:fill="FFFFFF"/>
        </w:rPr>
        <w:t>Dewornu</w:t>
      </w:r>
      <w:proofErr w:type="spellEnd"/>
      <w:r w:rsidRPr="00692880">
        <w:rPr>
          <w:rFonts w:ascii="Arial" w:hAnsi="Arial" w:cs="Arial"/>
          <w:color w:val="222222"/>
          <w:shd w:val="clear" w:color="auto" w:fill="FFFFFF"/>
        </w:rPr>
        <w:t xml:space="preserve">, F. S., Quaye, O., &amp; Aikins, A. R. (2023). Risk of Heavy Metal Poisoning </w:t>
      </w:r>
      <w:proofErr w:type="gramStart"/>
      <w:r w:rsidRPr="00692880">
        <w:rPr>
          <w:rFonts w:ascii="Arial" w:hAnsi="Arial" w:cs="Arial"/>
          <w:color w:val="222222"/>
          <w:shd w:val="clear" w:color="auto" w:fill="FFFFFF"/>
        </w:rPr>
        <w:t>From</w:t>
      </w:r>
      <w:proofErr w:type="gramEnd"/>
      <w:r w:rsidRPr="00692880">
        <w:rPr>
          <w:rFonts w:ascii="Arial" w:hAnsi="Arial" w:cs="Arial"/>
          <w:color w:val="222222"/>
          <w:shd w:val="clear" w:color="auto" w:fill="FFFFFF"/>
        </w:rPr>
        <w:t xml:space="preserve"> Consuming Grasscutter Digesta in Ghana.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11786302231175339.</w:t>
      </w:r>
    </w:p>
    <w:p w14:paraId="52D5F2F1"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Rakib, M. R. J., Jolly, Y. N., </w:t>
      </w:r>
      <w:proofErr w:type="spellStart"/>
      <w:r w:rsidRPr="00692880">
        <w:rPr>
          <w:rFonts w:ascii="Arial" w:hAnsi="Arial" w:cs="Arial"/>
          <w:color w:val="222222"/>
          <w:shd w:val="clear" w:color="auto" w:fill="FFFFFF"/>
        </w:rPr>
        <w:t>Enyoh</w:t>
      </w:r>
      <w:proofErr w:type="spellEnd"/>
      <w:r w:rsidRPr="00692880">
        <w:rPr>
          <w:rFonts w:ascii="Arial" w:hAnsi="Arial" w:cs="Arial"/>
          <w:color w:val="222222"/>
          <w:shd w:val="clear" w:color="auto" w:fill="FFFFFF"/>
        </w:rPr>
        <w:t>, C. E., Khandaker, M. U., Hossain, M. B., Akther, S., ... &amp; Bradley, D. A. (2021). Levels and health risk assessment of heavy metals in dried fish consumed in Bangladesh.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w:t>
      </w:r>
      <w:r w:rsidRPr="00692880">
        <w:rPr>
          <w:rFonts w:ascii="Arial" w:hAnsi="Arial" w:cs="Arial"/>
          <w:color w:val="222222"/>
          <w:shd w:val="clear" w:color="auto" w:fill="FFFFFF"/>
        </w:rPr>
        <w:t>(1), 14642.</w:t>
      </w:r>
    </w:p>
    <w:p w14:paraId="74D5DD1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Rascón</w:t>
      </w:r>
      <w:proofErr w:type="spellEnd"/>
      <w:r w:rsidRPr="00692880">
        <w:rPr>
          <w:rFonts w:ascii="Arial" w:hAnsi="Arial" w:cs="Arial"/>
          <w:color w:val="222222"/>
          <w:shd w:val="clear" w:color="auto" w:fill="FFFFFF"/>
        </w:rPr>
        <w:t>, A. J., Azzouz, A., &amp; Ballesteros, E. (2019). Trace level determination of polycyclic aromatic hydrocarbons in raw and processed meat and fish products from European markets by GC-MS. </w:t>
      </w:r>
      <w:r w:rsidRPr="00692880">
        <w:rPr>
          <w:rFonts w:ascii="Arial" w:hAnsi="Arial" w:cs="Arial"/>
          <w:i/>
          <w:iCs/>
          <w:color w:val="222222"/>
          <w:shd w:val="clear" w:color="auto" w:fill="FFFFFF"/>
        </w:rPr>
        <w:t>Food Control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101</w:t>
      </w:r>
      <w:r w:rsidRPr="00692880">
        <w:rPr>
          <w:rFonts w:ascii="Arial" w:hAnsi="Arial" w:cs="Arial"/>
          <w:color w:val="222222"/>
          <w:shd w:val="clear" w:color="auto" w:fill="FFFFFF"/>
        </w:rPr>
        <w:t>, 198-208.</w:t>
      </w:r>
    </w:p>
    <w:p w14:paraId="4B90B25F"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Salam, M. A., Rahman, H., Paul, S. C., Rak, A. E., </w:t>
      </w:r>
      <w:proofErr w:type="spellStart"/>
      <w:r w:rsidRPr="00692880">
        <w:rPr>
          <w:rFonts w:ascii="Arial" w:hAnsi="Arial" w:cs="Arial"/>
          <w:color w:val="222222"/>
          <w:shd w:val="clear" w:color="auto" w:fill="FFFFFF"/>
        </w:rPr>
        <w:t>Ambade</w:t>
      </w:r>
      <w:proofErr w:type="spellEnd"/>
      <w:r w:rsidRPr="00692880">
        <w:rPr>
          <w:rFonts w:ascii="Arial" w:hAnsi="Arial" w:cs="Arial"/>
          <w:color w:val="222222"/>
          <w:shd w:val="clear" w:color="auto" w:fill="FFFFFF"/>
        </w:rPr>
        <w:t xml:space="preserve">, B., &amp; </w:t>
      </w:r>
      <w:proofErr w:type="spellStart"/>
      <w:r w:rsidRPr="00692880">
        <w:rPr>
          <w:rFonts w:ascii="Arial" w:hAnsi="Arial" w:cs="Arial"/>
          <w:color w:val="222222"/>
          <w:shd w:val="clear" w:color="auto" w:fill="FFFFFF"/>
        </w:rPr>
        <w:t>Towfiqul</w:t>
      </w:r>
      <w:proofErr w:type="spellEnd"/>
      <w:r w:rsidRPr="00692880">
        <w:rPr>
          <w:rFonts w:ascii="Arial" w:hAnsi="Arial" w:cs="Arial"/>
          <w:color w:val="222222"/>
          <w:shd w:val="clear" w:color="auto" w:fill="FFFFFF"/>
        </w:rPr>
        <w:t xml:space="preserve"> Islam, A. R. M. (2021). </w:t>
      </w:r>
      <w:r w:rsidRPr="00692880">
        <w:rPr>
          <w:rFonts w:ascii="Arial" w:hAnsi="Arial" w:cs="Arial"/>
          <w:i/>
          <w:iCs/>
          <w:color w:val="222222"/>
          <w:shd w:val="clear" w:color="auto" w:fill="FFFFFF"/>
        </w:rPr>
        <w:t>Health Risk and Water Quality Assessment of Surface Water in an Urban River of Bangladesh. Sustainability 2021, 13, 6832</w:t>
      </w:r>
      <w:r w:rsidRPr="00692880">
        <w:rPr>
          <w:rFonts w:ascii="Arial" w:hAnsi="Arial" w:cs="Arial"/>
          <w:color w:val="222222"/>
          <w:shd w:val="clear" w:color="auto" w:fill="FFFFFF"/>
        </w:rPr>
        <w:t>.</w:t>
      </w:r>
    </w:p>
    <w:p w14:paraId="0917C4B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Sehrin</w:t>
      </w:r>
      <w:proofErr w:type="spellEnd"/>
      <w:r w:rsidRPr="00692880">
        <w:rPr>
          <w:rFonts w:ascii="Arial" w:hAnsi="Arial" w:cs="Arial"/>
          <w:color w:val="222222"/>
          <w:shd w:val="clear" w:color="auto" w:fill="FFFFFF"/>
        </w:rPr>
        <w:t>, S., Palash, M. A. I., Ahmed, M. S., Quraishi, S. B., Baki, M. A., Amin, M. N., &amp; Begum, A. (2025). Public health risk assessment and possible contamination with heavy metals in Saint Martin's Island, Bay of Bengal. </w:t>
      </w:r>
      <w:r w:rsidRPr="00692880">
        <w:rPr>
          <w:rFonts w:ascii="Arial" w:hAnsi="Arial" w:cs="Arial"/>
          <w:i/>
          <w:iCs/>
          <w:color w:val="222222"/>
          <w:shd w:val="clear" w:color="auto" w:fill="FFFFFF"/>
        </w:rPr>
        <w:t>Journal of Hazardous Materials Advances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100568.</w:t>
      </w:r>
    </w:p>
    <w:p w14:paraId="6FE1C6D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Siddiqui, A. S., &amp; Saher, N. U. (2021). Distribution profile of heavy metals and associated contamination trend with the sedimentary environment of Pakistan coast bordering the Northern Arabian Sea. </w:t>
      </w:r>
      <w:r w:rsidRPr="00692880">
        <w:rPr>
          <w:rFonts w:ascii="Arial" w:hAnsi="Arial" w:cs="Arial"/>
          <w:i/>
          <w:iCs/>
          <w:color w:val="222222"/>
          <w:shd w:val="clear" w:color="auto" w:fill="FFFFFF"/>
        </w:rPr>
        <w:t>Environmental Science and Pollution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28</w:t>
      </w:r>
      <w:r w:rsidRPr="00692880">
        <w:rPr>
          <w:rFonts w:ascii="Arial" w:hAnsi="Arial" w:cs="Arial"/>
          <w:color w:val="222222"/>
          <w:shd w:val="clear" w:color="auto" w:fill="FFFFFF"/>
        </w:rPr>
        <w:t>(23), 30121-30138.</w:t>
      </w:r>
    </w:p>
    <w:p w14:paraId="4397033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Sonone</w:t>
      </w:r>
      <w:proofErr w:type="spellEnd"/>
      <w:r w:rsidRPr="00692880">
        <w:rPr>
          <w:rFonts w:ascii="Arial" w:hAnsi="Arial" w:cs="Arial"/>
          <w:color w:val="222222"/>
          <w:shd w:val="clear" w:color="auto" w:fill="FFFFFF"/>
        </w:rPr>
        <w:t>, S. S., Jadhav, S., Sankhla, M. S., &amp; Kumar, R. (2020). Water contamination by heavy metals and their toxic effect on aquaculture and human health through food Chain. </w:t>
      </w:r>
      <w:r w:rsidRPr="00692880">
        <w:rPr>
          <w:rFonts w:ascii="Arial" w:hAnsi="Arial" w:cs="Arial"/>
          <w:i/>
          <w:iCs/>
          <w:color w:val="222222"/>
          <w:shd w:val="clear" w:color="auto" w:fill="FFFFFF"/>
        </w:rPr>
        <w:t xml:space="preserve">Lett. Appl. </w:t>
      </w:r>
      <w:proofErr w:type="spellStart"/>
      <w:r w:rsidRPr="00692880">
        <w:rPr>
          <w:rFonts w:ascii="Arial" w:hAnsi="Arial" w:cs="Arial"/>
          <w:i/>
          <w:iCs/>
          <w:color w:val="222222"/>
          <w:shd w:val="clear" w:color="auto" w:fill="FFFFFF"/>
        </w:rPr>
        <w:t>NanoBioScience</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(2), 2148-2166.</w:t>
      </w:r>
    </w:p>
    <w:p w14:paraId="13627932"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Tarley, C. R., </w:t>
      </w:r>
      <w:proofErr w:type="spellStart"/>
      <w:r w:rsidRPr="00692880">
        <w:rPr>
          <w:rFonts w:ascii="Arial" w:hAnsi="Arial" w:cs="Arial"/>
          <w:color w:val="222222"/>
          <w:shd w:val="clear" w:color="auto" w:fill="FFFFFF"/>
        </w:rPr>
        <w:t>Coltro</w:t>
      </w:r>
      <w:proofErr w:type="spellEnd"/>
      <w:r w:rsidRPr="00692880">
        <w:rPr>
          <w:rFonts w:ascii="Arial" w:hAnsi="Arial" w:cs="Arial"/>
          <w:color w:val="222222"/>
          <w:shd w:val="clear" w:color="auto" w:fill="FFFFFF"/>
        </w:rPr>
        <w:t xml:space="preserve">, W. K., Matsushita, M., &amp; de Souza, N. E. (2001). Characteristic levels of some heavy metals from Brazilian canned sardines (Sardinella </w:t>
      </w:r>
      <w:proofErr w:type="spellStart"/>
      <w:r w:rsidRPr="00692880">
        <w:rPr>
          <w:rFonts w:ascii="Arial" w:hAnsi="Arial" w:cs="Arial"/>
          <w:color w:val="222222"/>
          <w:shd w:val="clear" w:color="auto" w:fill="FFFFFF"/>
        </w:rPr>
        <w:t>brasiliensis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Journal of food composition and analysis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(6), 611-617.</w:t>
      </w:r>
    </w:p>
    <w:p w14:paraId="43D0397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Uluozlu</w:t>
      </w:r>
      <w:proofErr w:type="spellEnd"/>
      <w:r w:rsidRPr="00692880">
        <w:rPr>
          <w:rFonts w:ascii="Arial" w:hAnsi="Arial" w:cs="Arial"/>
          <w:color w:val="222222"/>
          <w:shd w:val="clear" w:color="auto" w:fill="FFFFFF"/>
        </w:rPr>
        <w:t xml:space="preserve">, O. D., </w:t>
      </w:r>
      <w:proofErr w:type="spellStart"/>
      <w:r w:rsidRPr="00692880">
        <w:rPr>
          <w:rFonts w:ascii="Arial" w:hAnsi="Arial" w:cs="Arial"/>
          <w:color w:val="222222"/>
          <w:shd w:val="clear" w:color="auto" w:fill="FFFFFF"/>
        </w:rPr>
        <w:t>Tuzen</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Mendil</w:t>
      </w:r>
      <w:proofErr w:type="spellEnd"/>
      <w:r w:rsidRPr="00692880">
        <w:rPr>
          <w:rFonts w:ascii="Arial" w:hAnsi="Arial" w:cs="Arial"/>
          <w:color w:val="222222"/>
          <w:shd w:val="clear" w:color="auto" w:fill="FFFFFF"/>
        </w:rPr>
        <w:t xml:space="preserve">, D., &amp; </w:t>
      </w:r>
      <w:proofErr w:type="spellStart"/>
      <w:r w:rsidRPr="00692880">
        <w:rPr>
          <w:rFonts w:ascii="Arial" w:hAnsi="Arial" w:cs="Arial"/>
          <w:color w:val="222222"/>
          <w:shd w:val="clear" w:color="auto" w:fill="FFFFFF"/>
        </w:rPr>
        <w:t>Soylak</w:t>
      </w:r>
      <w:proofErr w:type="spellEnd"/>
      <w:r w:rsidRPr="00692880">
        <w:rPr>
          <w:rFonts w:ascii="Arial" w:hAnsi="Arial" w:cs="Arial"/>
          <w:color w:val="222222"/>
          <w:shd w:val="clear" w:color="auto" w:fill="FFFFFF"/>
        </w:rPr>
        <w:t>, M. (2007). Trace metal content in nine species of fish from the Black and Aegean Seas, Turkey. </w:t>
      </w:r>
      <w:r w:rsidRPr="00692880">
        <w:rPr>
          <w:rFonts w:ascii="Arial" w:hAnsi="Arial" w:cs="Arial"/>
          <w:i/>
          <w:iCs/>
          <w:color w:val="222222"/>
          <w:shd w:val="clear" w:color="auto" w:fill="FFFFFF"/>
        </w:rPr>
        <w:t>Food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104</w:t>
      </w:r>
      <w:r w:rsidRPr="00692880">
        <w:rPr>
          <w:rFonts w:ascii="Arial" w:hAnsi="Arial" w:cs="Arial"/>
          <w:color w:val="222222"/>
          <w:shd w:val="clear" w:color="auto" w:fill="FFFFFF"/>
        </w:rPr>
        <w:t>(2), 835-840.</w:t>
      </w:r>
    </w:p>
    <w:p w14:paraId="2638B2C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Wang, Y., Wang, H. S., Tang, C. S., Gu, K., &amp; Shi, B. (2019). Remediation of heavy-metal-contaminated soils by biochar: a review. </w:t>
      </w:r>
      <w:r w:rsidRPr="00692880">
        <w:rPr>
          <w:rFonts w:ascii="Arial" w:hAnsi="Arial" w:cs="Arial"/>
          <w:i/>
          <w:iCs/>
          <w:color w:val="222222"/>
          <w:shd w:val="clear" w:color="auto" w:fill="FFFFFF"/>
        </w:rPr>
        <w:t>Environmental Geotechnics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(3), 135-148.</w:t>
      </w:r>
    </w:p>
    <w:p w14:paraId="682FCA32" w14:textId="4C4593C1" w:rsidR="0071748B"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Wangboje</w:t>
      </w:r>
      <w:proofErr w:type="spellEnd"/>
      <w:r w:rsidRPr="00692880">
        <w:rPr>
          <w:rFonts w:ascii="Arial" w:hAnsi="Arial" w:cs="Arial"/>
          <w:color w:val="222222"/>
          <w:shd w:val="clear" w:color="auto" w:fill="FFFFFF"/>
        </w:rPr>
        <w:t xml:space="preserve">, S. O., </w:t>
      </w:r>
      <w:proofErr w:type="spellStart"/>
      <w:r w:rsidRPr="00692880">
        <w:rPr>
          <w:rFonts w:ascii="Arial" w:hAnsi="Arial" w:cs="Arial"/>
          <w:color w:val="222222"/>
          <w:shd w:val="clear" w:color="auto" w:fill="FFFFFF"/>
        </w:rPr>
        <w:t>Oguzie</w:t>
      </w:r>
      <w:proofErr w:type="spellEnd"/>
      <w:r w:rsidRPr="00692880">
        <w:rPr>
          <w:rFonts w:ascii="Arial" w:hAnsi="Arial" w:cs="Arial"/>
          <w:color w:val="222222"/>
          <w:shd w:val="clear" w:color="auto" w:fill="FFFFFF"/>
        </w:rPr>
        <w:t xml:space="preserve">, F. A., &amp; </w:t>
      </w:r>
      <w:proofErr w:type="spellStart"/>
      <w:r w:rsidRPr="00692880">
        <w:rPr>
          <w:rFonts w:ascii="Arial" w:hAnsi="Arial" w:cs="Arial"/>
          <w:color w:val="222222"/>
          <w:shd w:val="clear" w:color="auto" w:fill="FFFFFF"/>
        </w:rPr>
        <w:t>Ufua</w:t>
      </w:r>
      <w:proofErr w:type="spellEnd"/>
      <w:r w:rsidRPr="00692880">
        <w:rPr>
          <w:rFonts w:ascii="Arial" w:hAnsi="Arial" w:cs="Arial"/>
          <w:color w:val="222222"/>
          <w:shd w:val="clear" w:color="auto" w:fill="FFFFFF"/>
        </w:rPr>
        <w:t xml:space="preserve">, J. (2018). Heavy Metals in </w:t>
      </w:r>
      <w:proofErr w:type="spellStart"/>
      <w:r w:rsidRPr="00692880">
        <w:rPr>
          <w:rFonts w:ascii="Arial" w:hAnsi="Arial" w:cs="Arial"/>
          <w:color w:val="222222"/>
          <w:shd w:val="clear" w:color="auto" w:fill="FFFFFF"/>
        </w:rPr>
        <w:t>Heterobranchus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Longifilis</w:t>
      </w:r>
      <w:proofErr w:type="spellEnd"/>
      <w:r w:rsidRPr="00692880">
        <w:rPr>
          <w:rFonts w:ascii="Arial" w:hAnsi="Arial" w:cs="Arial"/>
          <w:color w:val="222222"/>
          <w:shd w:val="clear" w:color="auto" w:fill="FFFFFF"/>
        </w:rPr>
        <w:t xml:space="preserve"> (Cuvier </w:t>
      </w:r>
      <w:proofErr w:type="gramStart"/>
      <w:r w:rsidRPr="00692880">
        <w:rPr>
          <w:rFonts w:ascii="Arial" w:hAnsi="Arial" w:cs="Arial"/>
          <w:color w:val="222222"/>
          <w:shd w:val="clear" w:color="auto" w:fill="FFFFFF"/>
        </w:rPr>
        <w:t>And</w:t>
      </w:r>
      <w:proofErr w:type="gramEnd"/>
      <w:r w:rsidRPr="00692880">
        <w:rPr>
          <w:rFonts w:ascii="Arial" w:hAnsi="Arial" w:cs="Arial"/>
          <w:color w:val="222222"/>
          <w:shd w:val="clear" w:color="auto" w:fill="FFFFFF"/>
        </w:rPr>
        <w:t xml:space="preserve"> Valenciennes, 1840) Cultured in Earthen Ponds in Selected Communities in Warri Metropolis, Nigeria. </w:t>
      </w:r>
      <w:r w:rsidRPr="00692880">
        <w:rPr>
          <w:rFonts w:ascii="Arial" w:hAnsi="Arial" w:cs="Arial"/>
          <w:i/>
          <w:iCs/>
          <w:color w:val="222222"/>
          <w:shd w:val="clear" w:color="auto" w:fill="FFFFFF"/>
        </w:rPr>
        <w:t>Uganda Journal of Agricultural 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(2), 67-82.</w:t>
      </w:r>
    </w:p>
    <w:p w14:paraId="23FAF489" w14:textId="1A83C752" w:rsidR="00AF216B" w:rsidRPr="009A3D43" w:rsidRDefault="00AF216B" w:rsidP="00AF216B">
      <w:pPr>
        <w:spacing w:line="360" w:lineRule="auto"/>
        <w:jc w:val="both"/>
        <w:rPr>
          <w:rFonts w:ascii="Arial" w:hAnsi="Arial" w:cs="Arial"/>
        </w:rPr>
      </w:pPr>
      <w:r w:rsidRPr="009A3D43">
        <w:rPr>
          <w:rFonts w:ascii="Arial" w:hAnsi="Arial" w:cs="Arial"/>
        </w:rPr>
        <w:t>World</w:t>
      </w:r>
      <w:r>
        <w:rPr>
          <w:rFonts w:ascii="Arial" w:hAnsi="Arial" w:cs="Arial"/>
        </w:rPr>
        <w:t xml:space="preserve"> </w:t>
      </w:r>
      <w:r w:rsidRPr="009A3D43">
        <w:rPr>
          <w:rFonts w:ascii="Arial" w:hAnsi="Arial" w:cs="Arial"/>
        </w:rPr>
        <w:t xml:space="preserve">Fish </w:t>
      </w:r>
      <w:r>
        <w:rPr>
          <w:rFonts w:ascii="Arial" w:hAnsi="Arial" w:cs="Arial"/>
        </w:rPr>
        <w:t>(</w:t>
      </w:r>
      <w:r w:rsidRPr="009A3D43">
        <w:rPr>
          <w:rFonts w:ascii="Arial" w:hAnsi="Arial" w:cs="Arial"/>
        </w:rPr>
        <w:t>2025</w:t>
      </w:r>
      <w:r>
        <w:rPr>
          <w:rFonts w:ascii="Arial" w:hAnsi="Arial" w:cs="Arial"/>
        </w:rPr>
        <w:t xml:space="preserve">). </w:t>
      </w:r>
      <w:hyperlink r:id="rId20" w:anchor=":~:text=Country%20Profile,global%20average%20of%2021%20kg" w:history="1">
        <w:r w:rsidRPr="00074358">
          <w:rPr>
            <w:rStyle w:val="Hyperlink"/>
            <w:rFonts w:ascii="Arial" w:hAnsi="Arial" w:cs="Arial"/>
          </w:rPr>
          <w:t>https://worldfishcenter.org/where-we-work/africa/nigeria#:~:text=Country%20Profile,global%20average%20of%2021%20kg</w:t>
        </w:r>
      </w:hyperlink>
      <w:r w:rsidRPr="009A3D43">
        <w:rPr>
          <w:rFonts w:ascii="Arial" w:hAnsi="Arial" w:cs="Arial"/>
        </w:rPr>
        <w:t>.</w:t>
      </w:r>
      <w:r w:rsidRPr="00D5750A">
        <w:rPr>
          <w:rFonts w:ascii="Times New Roman" w:hAnsi="Times New Roman"/>
          <w:sz w:val="24"/>
          <w:szCs w:val="24"/>
        </w:rPr>
        <w:t xml:space="preserve"> Accessed 17/01/2025</w:t>
      </w:r>
      <w:r>
        <w:rPr>
          <w:rFonts w:ascii="Times New Roman" w:hAnsi="Times New Roman"/>
          <w:sz w:val="24"/>
          <w:szCs w:val="24"/>
        </w:rPr>
        <w:t>.</w:t>
      </w:r>
    </w:p>
    <w:p w14:paraId="24422A56" w14:textId="77777777" w:rsidR="00AF216B" w:rsidRPr="00692880" w:rsidRDefault="00AF216B" w:rsidP="0071748B">
      <w:pPr>
        <w:spacing w:line="360" w:lineRule="auto"/>
        <w:jc w:val="both"/>
        <w:rPr>
          <w:rFonts w:ascii="Arial" w:hAnsi="Arial" w:cs="Arial"/>
          <w:color w:val="222222"/>
          <w:shd w:val="clear" w:color="auto" w:fill="FFFFFF"/>
        </w:rPr>
      </w:pPr>
    </w:p>
    <w:p w14:paraId="0C6CBFB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Yi, Y., Tang, C., Yi, T., Yang, Z., &amp; Zhang, S. (2017). Health risk assessment of heavy metals in fish and accumulation patterns in food web in the upper Yangtze River, China. </w:t>
      </w:r>
      <w:r w:rsidRPr="00692880">
        <w:rPr>
          <w:rFonts w:ascii="Arial" w:hAnsi="Arial" w:cs="Arial"/>
          <w:i/>
          <w:iCs/>
          <w:color w:val="222222"/>
          <w:shd w:val="clear" w:color="auto" w:fill="FFFFFF"/>
        </w:rPr>
        <w:t>Ecotoxicology and environmental safety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145</w:t>
      </w:r>
      <w:r w:rsidRPr="00692880">
        <w:rPr>
          <w:rFonts w:ascii="Arial" w:hAnsi="Arial" w:cs="Arial"/>
          <w:color w:val="222222"/>
          <w:shd w:val="clear" w:color="auto" w:fill="FFFFFF"/>
        </w:rPr>
        <w:t>, 295-302.</w:t>
      </w:r>
    </w:p>
    <w:sectPr w:rsidR="0071748B" w:rsidRPr="00692880" w:rsidSect="00856D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4A5A" w14:textId="77777777" w:rsidR="00FD2F64" w:rsidRDefault="00FD2F64" w:rsidP="00C37E61">
      <w:r>
        <w:separator/>
      </w:r>
    </w:p>
  </w:endnote>
  <w:endnote w:type="continuationSeparator" w:id="0">
    <w:p w14:paraId="5967C104" w14:textId="77777777" w:rsidR="00FD2F64" w:rsidRDefault="00FD2F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6EE4" w14:textId="77777777" w:rsidR="00856DE5" w:rsidRDefault="00856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C5C0" w14:textId="6AA46473" w:rsidR="00C37E61" w:rsidRPr="005E7E93" w:rsidRDefault="00C37E61" w:rsidP="005E7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B0B" w14:textId="7AE5FA5F" w:rsidR="00754C9A" w:rsidRPr="00856DE5" w:rsidRDefault="00754C9A" w:rsidP="00856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0771" w14:textId="77777777" w:rsidR="00FD2F64" w:rsidRDefault="00FD2F64" w:rsidP="00C37E61">
      <w:r>
        <w:separator/>
      </w:r>
    </w:p>
  </w:footnote>
  <w:footnote w:type="continuationSeparator" w:id="0">
    <w:p w14:paraId="298EDAE9" w14:textId="77777777" w:rsidR="00FD2F64" w:rsidRDefault="00FD2F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92DF" w14:textId="76E48FBC" w:rsidR="00856DE5" w:rsidRDefault="00856DE5">
    <w:pPr>
      <w:pStyle w:val="Header"/>
    </w:pPr>
    <w:r>
      <w:rPr>
        <w:noProof/>
      </w:rPr>
      <w:pict w14:anchorId="19BCB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734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8FF" w14:textId="1345E16E" w:rsidR="00856DE5" w:rsidRDefault="00856DE5">
    <w:pPr>
      <w:pStyle w:val="Header"/>
    </w:pPr>
    <w:r>
      <w:rPr>
        <w:noProof/>
      </w:rPr>
      <w:pict w14:anchorId="79217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734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471D" w14:textId="6CD4B951" w:rsidR="00296529" w:rsidRPr="00296529" w:rsidRDefault="00856DE5" w:rsidP="00296529">
    <w:pPr>
      <w:ind w:left="2160"/>
      <w:jc w:val="center"/>
      <w:rPr>
        <w:rFonts w:ascii="Times New Roman" w:eastAsia="Calibri" w:hAnsi="Times New Roman"/>
        <w:i/>
        <w:sz w:val="18"/>
        <w:szCs w:val="22"/>
      </w:rPr>
    </w:pPr>
    <w:r>
      <w:rPr>
        <w:noProof/>
      </w:rPr>
      <w:pict w14:anchorId="4104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734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DFDF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849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D015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CA3C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9197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6F67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520C0"/>
    <w:multiLevelType w:val="multilevel"/>
    <w:tmpl w:val="4CC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2F78E4"/>
    <w:multiLevelType w:val="multilevel"/>
    <w:tmpl w:val="3F0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BE0"/>
    <w:multiLevelType w:val="multilevel"/>
    <w:tmpl w:val="3AD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8D14C9"/>
    <w:multiLevelType w:val="multilevel"/>
    <w:tmpl w:val="1542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8C0530C"/>
    <w:multiLevelType w:val="multilevel"/>
    <w:tmpl w:val="54A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5863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2585905">
    <w:abstractNumId w:val="18"/>
  </w:num>
  <w:num w:numId="3" w16cid:durableId="705566436">
    <w:abstractNumId w:val="28"/>
  </w:num>
  <w:num w:numId="4" w16cid:durableId="9064961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3282660">
    <w:abstractNumId w:val="7"/>
  </w:num>
  <w:num w:numId="6" w16cid:durableId="113253453">
    <w:abstractNumId w:val="6"/>
  </w:num>
  <w:num w:numId="7" w16cid:durableId="1875344137">
    <w:abstractNumId w:val="1"/>
  </w:num>
  <w:num w:numId="8" w16cid:durableId="261888149">
    <w:abstractNumId w:val="13"/>
  </w:num>
  <w:num w:numId="9" w16cid:durableId="680351689">
    <w:abstractNumId w:val="30"/>
  </w:num>
  <w:num w:numId="10" w16cid:durableId="1654790823">
    <w:abstractNumId w:val="2"/>
  </w:num>
  <w:num w:numId="11" w16cid:durableId="232737756">
    <w:abstractNumId w:val="23"/>
  </w:num>
  <w:num w:numId="12" w16cid:durableId="1424566556">
    <w:abstractNumId w:val="3"/>
  </w:num>
  <w:num w:numId="13" w16cid:durableId="222715695">
    <w:abstractNumId w:val="21"/>
  </w:num>
  <w:num w:numId="14" w16cid:durableId="1072506503">
    <w:abstractNumId w:val="8"/>
  </w:num>
  <w:num w:numId="15" w16cid:durableId="649942731">
    <w:abstractNumId w:val="26"/>
  </w:num>
  <w:num w:numId="16" w16cid:durableId="540434343">
    <w:abstractNumId w:val="5"/>
  </w:num>
  <w:num w:numId="17" w16cid:durableId="1520125360">
    <w:abstractNumId w:val="27"/>
  </w:num>
  <w:num w:numId="18" w16cid:durableId="1519539474">
    <w:abstractNumId w:val="15"/>
  </w:num>
  <w:num w:numId="19" w16cid:durableId="1802843862">
    <w:abstractNumId w:val="33"/>
  </w:num>
  <w:num w:numId="20" w16cid:durableId="1182007792">
    <w:abstractNumId w:val="12"/>
  </w:num>
  <w:num w:numId="21" w16cid:durableId="1261837706">
    <w:abstractNumId w:val="9"/>
  </w:num>
  <w:num w:numId="22" w16cid:durableId="287274146">
    <w:abstractNumId w:val="14"/>
  </w:num>
  <w:num w:numId="23" w16cid:durableId="1214123741">
    <w:abstractNumId w:val="24"/>
  </w:num>
  <w:num w:numId="24" w16cid:durableId="946623713">
    <w:abstractNumId w:val="31"/>
  </w:num>
  <w:num w:numId="25" w16cid:durableId="1074552619">
    <w:abstractNumId w:val="4"/>
  </w:num>
  <w:num w:numId="26" w16cid:durableId="451171951">
    <w:abstractNumId w:val="20"/>
  </w:num>
  <w:num w:numId="27" w16cid:durableId="2061244392">
    <w:abstractNumId w:val="25"/>
  </w:num>
  <w:num w:numId="28" w16cid:durableId="604849513">
    <w:abstractNumId w:val="32"/>
  </w:num>
  <w:num w:numId="29" w16cid:durableId="1138768340">
    <w:abstractNumId w:val="29"/>
  </w:num>
  <w:num w:numId="30" w16cid:durableId="1312253815">
    <w:abstractNumId w:val="10"/>
  </w:num>
  <w:num w:numId="31" w16cid:durableId="1894581514">
    <w:abstractNumId w:val="22"/>
  </w:num>
  <w:num w:numId="32" w16cid:durableId="758866067">
    <w:abstractNumId w:val="19"/>
  </w:num>
  <w:num w:numId="33" w16cid:durableId="1771388792">
    <w:abstractNumId w:val="11"/>
  </w:num>
  <w:num w:numId="34" w16cid:durableId="1248879778">
    <w:abstractNumId w:val="16"/>
  </w:num>
  <w:num w:numId="35" w16cid:durableId="15596346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218"/>
    <w:rsid w:val="000A47FA"/>
    <w:rsid w:val="000A65D3"/>
    <w:rsid w:val="000B1E33"/>
    <w:rsid w:val="000D689F"/>
    <w:rsid w:val="000E7B7B"/>
    <w:rsid w:val="000E7D62"/>
    <w:rsid w:val="00103357"/>
    <w:rsid w:val="001101C2"/>
    <w:rsid w:val="00123C9F"/>
    <w:rsid w:val="00126190"/>
    <w:rsid w:val="00130F17"/>
    <w:rsid w:val="001320BF"/>
    <w:rsid w:val="00153FE9"/>
    <w:rsid w:val="00163BC4"/>
    <w:rsid w:val="00191062"/>
    <w:rsid w:val="00192B72"/>
    <w:rsid w:val="001A29D8"/>
    <w:rsid w:val="001A5CAA"/>
    <w:rsid w:val="001B0427"/>
    <w:rsid w:val="001D3A51"/>
    <w:rsid w:val="001E10D2"/>
    <w:rsid w:val="001E25B4"/>
    <w:rsid w:val="001E44FE"/>
    <w:rsid w:val="001F235F"/>
    <w:rsid w:val="00200595"/>
    <w:rsid w:val="00204835"/>
    <w:rsid w:val="00231920"/>
    <w:rsid w:val="0023195C"/>
    <w:rsid w:val="0024282C"/>
    <w:rsid w:val="002460DC"/>
    <w:rsid w:val="00250985"/>
    <w:rsid w:val="002556F6"/>
    <w:rsid w:val="00283105"/>
    <w:rsid w:val="00284C4C"/>
    <w:rsid w:val="00287E68"/>
    <w:rsid w:val="00290C58"/>
    <w:rsid w:val="00295004"/>
    <w:rsid w:val="00296529"/>
    <w:rsid w:val="002B27FB"/>
    <w:rsid w:val="002B685A"/>
    <w:rsid w:val="002C213A"/>
    <w:rsid w:val="002C57D2"/>
    <w:rsid w:val="002E0D56"/>
    <w:rsid w:val="002E394B"/>
    <w:rsid w:val="002F141A"/>
    <w:rsid w:val="00315186"/>
    <w:rsid w:val="0033343E"/>
    <w:rsid w:val="003512C2"/>
    <w:rsid w:val="00371FB6"/>
    <w:rsid w:val="003763C1"/>
    <w:rsid w:val="00376BBE"/>
    <w:rsid w:val="0039224F"/>
    <w:rsid w:val="003A43A4"/>
    <w:rsid w:val="003A6EC5"/>
    <w:rsid w:val="003A7E18"/>
    <w:rsid w:val="003C4C86"/>
    <w:rsid w:val="003C6258"/>
    <w:rsid w:val="003E2904"/>
    <w:rsid w:val="003F1D37"/>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7785"/>
    <w:rsid w:val="00586430"/>
    <w:rsid w:val="005C784C"/>
    <w:rsid w:val="005D17F6"/>
    <w:rsid w:val="005E5539"/>
    <w:rsid w:val="005E7E93"/>
    <w:rsid w:val="00602BF5"/>
    <w:rsid w:val="00617FDD"/>
    <w:rsid w:val="00633614"/>
    <w:rsid w:val="00633F68"/>
    <w:rsid w:val="00636EB2"/>
    <w:rsid w:val="006375B8"/>
    <w:rsid w:val="0066510A"/>
    <w:rsid w:val="00673F9F"/>
    <w:rsid w:val="00686953"/>
    <w:rsid w:val="00687DEA"/>
    <w:rsid w:val="00687E67"/>
    <w:rsid w:val="006967F7"/>
    <w:rsid w:val="006A250C"/>
    <w:rsid w:val="006A3913"/>
    <w:rsid w:val="006B21D3"/>
    <w:rsid w:val="006B57D0"/>
    <w:rsid w:val="006D30FF"/>
    <w:rsid w:val="006D6940"/>
    <w:rsid w:val="006F11EC"/>
    <w:rsid w:val="0070082C"/>
    <w:rsid w:val="0071748B"/>
    <w:rsid w:val="007369E6"/>
    <w:rsid w:val="00746E59"/>
    <w:rsid w:val="00754C9A"/>
    <w:rsid w:val="0075599A"/>
    <w:rsid w:val="00761D52"/>
    <w:rsid w:val="0077749E"/>
    <w:rsid w:val="00787C30"/>
    <w:rsid w:val="00790ADA"/>
    <w:rsid w:val="007D2288"/>
    <w:rsid w:val="007E088F"/>
    <w:rsid w:val="007E3A79"/>
    <w:rsid w:val="007F7B32"/>
    <w:rsid w:val="00804BC2"/>
    <w:rsid w:val="0081431A"/>
    <w:rsid w:val="0083216F"/>
    <w:rsid w:val="00856DE5"/>
    <w:rsid w:val="00860000"/>
    <w:rsid w:val="00863BD3"/>
    <w:rsid w:val="008641ED"/>
    <w:rsid w:val="00866D66"/>
    <w:rsid w:val="008671C6"/>
    <w:rsid w:val="008753C7"/>
    <w:rsid w:val="00875803"/>
    <w:rsid w:val="00894BE1"/>
    <w:rsid w:val="008B459E"/>
    <w:rsid w:val="008C4D28"/>
    <w:rsid w:val="008E13AE"/>
    <w:rsid w:val="008E1506"/>
    <w:rsid w:val="008E710C"/>
    <w:rsid w:val="008F69D6"/>
    <w:rsid w:val="00901CA5"/>
    <w:rsid w:val="00902823"/>
    <w:rsid w:val="00915CA6"/>
    <w:rsid w:val="00927834"/>
    <w:rsid w:val="00945AA9"/>
    <w:rsid w:val="009500A6"/>
    <w:rsid w:val="00957C18"/>
    <w:rsid w:val="009659BA"/>
    <w:rsid w:val="00965FF4"/>
    <w:rsid w:val="00983040"/>
    <w:rsid w:val="00990F7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216B"/>
    <w:rsid w:val="00B01FCD"/>
    <w:rsid w:val="00B1195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0FC"/>
    <w:rsid w:val="00C7464C"/>
    <w:rsid w:val="00C85588"/>
    <w:rsid w:val="00CD6755"/>
    <w:rsid w:val="00CD6856"/>
    <w:rsid w:val="00CE0089"/>
    <w:rsid w:val="00CE793C"/>
    <w:rsid w:val="00CF193C"/>
    <w:rsid w:val="00D173F1"/>
    <w:rsid w:val="00D32008"/>
    <w:rsid w:val="00D74C1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CEE"/>
    <w:rsid w:val="00FB3A86"/>
    <w:rsid w:val="00FD2F6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C2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link w:val="Heading5Char"/>
    <w:uiPriority w:val="9"/>
    <w:qFormat/>
    <w:rsid w:val="002E394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74C1B"/>
    <w:rPr>
      <w:rFonts w:asciiTheme="minorHAnsi" w:eastAsiaTheme="minorHAnsi" w:hAnsiTheme="minorHAnsi" w:cstheme="minorBidi"/>
      <w:kern w:val="2"/>
      <w:sz w:val="22"/>
      <w:szCs w:val="22"/>
    </w:rPr>
  </w:style>
  <w:style w:type="character" w:customStyle="1" w:styleId="gntyacmbo3b">
    <w:name w:val="gntyacmbo3b"/>
    <w:basedOn w:val="DefaultParagraphFont"/>
    <w:rsid w:val="00F97CEE"/>
  </w:style>
  <w:style w:type="character" w:customStyle="1" w:styleId="uv3um">
    <w:name w:val="uv3um"/>
    <w:basedOn w:val="DefaultParagraphFont"/>
    <w:rsid w:val="006A3913"/>
  </w:style>
  <w:style w:type="character" w:customStyle="1" w:styleId="Heading5Char">
    <w:name w:val="Heading 5 Char"/>
    <w:basedOn w:val="DefaultParagraphFont"/>
    <w:link w:val="Heading5"/>
    <w:uiPriority w:val="9"/>
    <w:rsid w:val="002E394B"/>
    <w:rPr>
      <w:b/>
      <w:bCs/>
    </w:rPr>
  </w:style>
  <w:style w:type="paragraph" w:customStyle="1" w:styleId="k3ksmc">
    <w:name w:val="k3ksmc"/>
    <w:basedOn w:val="Normal"/>
    <w:rsid w:val="002E394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E394B"/>
    <w:rPr>
      <w:b/>
      <w:bCs/>
    </w:rPr>
  </w:style>
  <w:style w:type="character" w:customStyle="1" w:styleId="oxzekf">
    <w:name w:val="oxzekf"/>
    <w:basedOn w:val="DefaultParagraphFont"/>
    <w:rsid w:val="002E394B"/>
  </w:style>
  <w:style w:type="character" w:styleId="PlaceholderText">
    <w:name w:val="Placeholder Text"/>
    <w:basedOn w:val="DefaultParagraphFont"/>
    <w:uiPriority w:val="99"/>
    <w:semiHidden/>
    <w:rsid w:val="002E394B"/>
    <w:rPr>
      <w:color w:val="808080"/>
    </w:rPr>
  </w:style>
  <w:style w:type="character" w:customStyle="1" w:styleId="label">
    <w:name w:val="label"/>
    <w:basedOn w:val="DefaultParagraphFont"/>
    <w:rsid w:val="002E394B"/>
  </w:style>
  <w:style w:type="character" w:styleId="HTMLCite">
    <w:name w:val="HTML Cite"/>
    <w:basedOn w:val="DefaultParagraphFont"/>
    <w:uiPriority w:val="99"/>
    <w:semiHidden/>
    <w:unhideWhenUsed/>
    <w:rsid w:val="002E394B"/>
    <w:rPr>
      <w:i/>
      <w:iCs/>
    </w:rPr>
  </w:style>
  <w:style w:type="character" w:customStyle="1" w:styleId="anchor-text">
    <w:name w:val="anchor-text"/>
    <w:basedOn w:val="DefaultParagraphFont"/>
    <w:rsid w:val="002E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orldfishcenter.org/where-we-work/africa/nig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https://www.iarc.who.int/media-centre-iarc-news-3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Sheet2!$I$2</c:f>
              <c:strCache>
                <c:ptCount val="1"/>
                <c:pt idx="0">
                  <c:v>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Sheet2!$J$1:$N$1</c:f>
              <c:strCache>
                <c:ptCount val="5"/>
                <c:pt idx="0">
                  <c:v>Fe</c:v>
                </c:pt>
                <c:pt idx="1">
                  <c:v>Mn</c:v>
                </c:pt>
                <c:pt idx="2">
                  <c:v>Ni</c:v>
                </c:pt>
                <c:pt idx="3">
                  <c:v>Cd</c:v>
                </c:pt>
                <c:pt idx="4">
                  <c:v>Cr</c:v>
                </c:pt>
              </c:strCache>
            </c:strRef>
          </c:cat>
          <c:val>
            <c:numRef>
              <c:f>Sheet2!$J$2:$N$2</c:f>
              <c:numCache>
                <c:formatCode>General</c:formatCode>
                <c:ptCount val="5"/>
                <c:pt idx="0">
                  <c:v>7.1679081315952825E-2</c:v>
                </c:pt>
                <c:pt idx="1">
                  <c:v>9.6213531967721919E-4</c:v>
                </c:pt>
                <c:pt idx="2">
                  <c:v>0</c:v>
                </c:pt>
                <c:pt idx="3">
                  <c:v>0</c:v>
                </c:pt>
                <c:pt idx="4">
                  <c:v>0</c:v>
                </c:pt>
              </c:numCache>
            </c:numRef>
          </c:val>
          <c:extLst>
            <c:ext xmlns:c16="http://schemas.microsoft.com/office/drawing/2014/chart" uri="{C3380CC4-5D6E-409C-BE32-E72D297353CC}">
              <c16:uniqueId val="{00000000-31FA-4679-884E-702147B56B60}"/>
            </c:ext>
          </c:extLst>
        </c:ser>
        <c:ser>
          <c:idx val="1"/>
          <c:order val="1"/>
          <c:tx>
            <c:strRef>
              <c:f>Sheet2!$I$3</c:f>
              <c:strCache>
                <c:ptCount val="1"/>
                <c:pt idx="0">
                  <c:v>B</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Sheet2!$J$1:$N$1</c:f>
              <c:strCache>
                <c:ptCount val="5"/>
                <c:pt idx="0">
                  <c:v>Fe</c:v>
                </c:pt>
                <c:pt idx="1">
                  <c:v>Mn</c:v>
                </c:pt>
                <c:pt idx="2">
                  <c:v>Ni</c:v>
                </c:pt>
                <c:pt idx="3">
                  <c:v>Cd</c:v>
                </c:pt>
                <c:pt idx="4">
                  <c:v>Cr</c:v>
                </c:pt>
              </c:strCache>
            </c:strRef>
          </c:cat>
          <c:val>
            <c:numRef>
              <c:f>Sheet2!$J$3:$N$3</c:f>
              <c:numCache>
                <c:formatCode>General</c:formatCode>
                <c:ptCount val="5"/>
                <c:pt idx="0">
                  <c:v>7.4565487274984479E-2</c:v>
                </c:pt>
                <c:pt idx="1">
                  <c:v>4.8106765983860959E-4</c:v>
                </c:pt>
                <c:pt idx="2">
                  <c:v>4.8106765983860959E-4</c:v>
                </c:pt>
                <c:pt idx="3">
                  <c:v>0</c:v>
                </c:pt>
                <c:pt idx="4">
                  <c:v>0</c:v>
                </c:pt>
              </c:numCache>
            </c:numRef>
          </c:val>
          <c:extLst>
            <c:ext xmlns:c16="http://schemas.microsoft.com/office/drawing/2014/chart" uri="{C3380CC4-5D6E-409C-BE32-E72D297353CC}">
              <c16:uniqueId val="{00000001-31FA-4679-884E-702147B56B60}"/>
            </c:ext>
          </c:extLst>
        </c:ser>
        <c:ser>
          <c:idx val="2"/>
          <c:order val="2"/>
          <c:tx>
            <c:strRef>
              <c:f>Sheet2!$I$4</c:f>
              <c:strCache>
                <c:ptCount val="1"/>
                <c:pt idx="0">
                  <c:v>C.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Sheet2!$J$1:$N$1</c:f>
              <c:strCache>
                <c:ptCount val="5"/>
                <c:pt idx="0">
                  <c:v>Fe</c:v>
                </c:pt>
                <c:pt idx="1">
                  <c:v>Mn</c:v>
                </c:pt>
                <c:pt idx="2">
                  <c:v>Ni</c:v>
                </c:pt>
                <c:pt idx="3">
                  <c:v>Cd</c:v>
                </c:pt>
                <c:pt idx="4">
                  <c:v>Cr</c:v>
                </c:pt>
              </c:strCache>
            </c:strRef>
          </c:cat>
          <c:val>
            <c:numRef>
              <c:f>Sheet2!$J$4:$N$4</c:f>
              <c:numCache>
                <c:formatCode>General</c:formatCode>
                <c:ptCount val="5"/>
                <c:pt idx="0">
                  <c:v>7.3122284295468645E-2</c:v>
                </c:pt>
                <c:pt idx="1">
                  <c:v>7.2160148975791434E-4</c:v>
                </c:pt>
                <c:pt idx="2">
                  <c:v>2.405338299193048E-4</c:v>
                </c:pt>
                <c:pt idx="3">
                  <c:v>0</c:v>
                </c:pt>
                <c:pt idx="4">
                  <c:v>0</c:v>
                </c:pt>
              </c:numCache>
            </c:numRef>
          </c:val>
          <c:extLst>
            <c:ext xmlns:c16="http://schemas.microsoft.com/office/drawing/2014/chart" uri="{C3380CC4-5D6E-409C-BE32-E72D297353CC}">
              <c16:uniqueId val="{00000002-31FA-4679-884E-702147B56B60}"/>
            </c:ext>
          </c:extLst>
        </c:ser>
        <c:dLbls>
          <c:showLegendKey val="0"/>
          <c:showVal val="0"/>
          <c:showCatName val="0"/>
          <c:showSerName val="0"/>
          <c:showPercent val="0"/>
          <c:showBubbleSize val="0"/>
        </c:dLbls>
        <c:gapWidth val="65"/>
        <c:shape val="box"/>
        <c:axId val="494914000"/>
        <c:axId val="494921072"/>
        <c:axId val="0"/>
      </c:bar3DChart>
      <c:catAx>
        <c:axId val="494914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4921072"/>
        <c:crosses val="autoZero"/>
        <c:auto val="1"/>
        <c:lblAlgn val="ctr"/>
        <c:lblOffset val="100"/>
        <c:noMultiLvlLbl val="0"/>
      </c:catAx>
      <c:valAx>
        <c:axId val="494921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EDI in Clarias gariepinus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49140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Sheet4!$I$2</c:f>
              <c:strCache>
                <c:ptCount val="1"/>
                <c:pt idx="0">
                  <c:v>A</c:v>
                </c:pt>
              </c:strCache>
            </c:strRef>
          </c:tx>
          <c:spPr>
            <a:solidFill>
              <a:schemeClr val="accent1"/>
            </a:solidFill>
            <a:ln>
              <a:noFill/>
            </a:ln>
            <a:effectLst/>
            <a:sp3d/>
          </c:spPr>
          <c:invertIfNegative val="0"/>
          <c:cat>
            <c:strRef>
              <c:f>Sheet4!$J$1:$N$1</c:f>
              <c:strCache>
                <c:ptCount val="5"/>
                <c:pt idx="0">
                  <c:v>Fe</c:v>
                </c:pt>
                <c:pt idx="1">
                  <c:v>Mn</c:v>
                </c:pt>
                <c:pt idx="2">
                  <c:v>Ni</c:v>
                </c:pt>
                <c:pt idx="3">
                  <c:v>Cd</c:v>
                </c:pt>
                <c:pt idx="4">
                  <c:v>Cr</c:v>
                </c:pt>
              </c:strCache>
            </c:strRef>
          </c:cat>
          <c:val>
            <c:numRef>
              <c:f>Sheet4!$J$2:$N$2</c:f>
              <c:numCache>
                <c:formatCode>General</c:formatCode>
                <c:ptCount val="5"/>
                <c:pt idx="0">
                  <c:v>0.307933333333333</c:v>
                </c:pt>
                <c:pt idx="1">
                  <c:v>4.1333333333333335E-3</c:v>
                </c:pt>
                <c:pt idx="2">
                  <c:v>0</c:v>
                </c:pt>
                <c:pt idx="3">
                  <c:v>0</c:v>
                </c:pt>
                <c:pt idx="4">
                  <c:v>0</c:v>
                </c:pt>
              </c:numCache>
            </c:numRef>
          </c:val>
          <c:extLst>
            <c:ext xmlns:c16="http://schemas.microsoft.com/office/drawing/2014/chart" uri="{C3380CC4-5D6E-409C-BE32-E72D297353CC}">
              <c16:uniqueId val="{00000000-6BBC-4B8E-8DED-74E9FF386B0B}"/>
            </c:ext>
          </c:extLst>
        </c:ser>
        <c:ser>
          <c:idx val="1"/>
          <c:order val="1"/>
          <c:tx>
            <c:strRef>
              <c:f>Sheet4!$I$3</c:f>
              <c:strCache>
                <c:ptCount val="1"/>
                <c:pt idx="0">
                  <c:v>B</c:v>
                </c:pt>
              </c:strCache>
            </c:strRef>
          </c:tx>
          <c:spPr>
            <a:solidFill>
              <a:schemeClr val="accent2"/>
            </a:solidFill>
            <a:ln>
              <a:noFill/>
            </a:ln>
            <a:effectLst/>
            <a:sp3d/>
          </c:spPr>
          <c:invertIfNegative val="0"/>
          <c:cat>
            <c:strRef>
              <c:f>Sheet4!$J$1:$N$1</c:f>
              <c:strCache>
                <c:ptCount val="5"/>
                <c:pt idx="0">
                  <c:v>Fe</c:v>
                </c:pt>
                <c:pt idx="1">
                  <c:v>Mn</c:v>
                </c:pt>
                <c:pt idx="2">
                  <c:v>Ni</c:v>
                </c:pt>
                <c:pt idx="3">
                  <c:v>Cd</c:v>
                </c:pt>
                <c:pt idx="4">
                  <c:v>Cr</c:v>
                </c:pt>
              </c:strCache>
            </c:strRef>
          </c:cat>
          <c:val>
            <c:numRef>
              <c:f>Sheet4!$J$3:$N$3</c:f>
              <c:numCache>
                <c:formatCode>General</c:formatCode>
                <c:ptCount val="5"/>
                <c:pt idx="0">
                  <c:v>0.3203333333333333</c:v>
                </c:pt>
                <c:pt idx="1">
                  <c:v>2.0666666666666667E-3</c:v>
                </c:pt>
                <c:pt idx="2">
                  <c:v>2.0666666666666667E-3</c:v>
                </c:pt>
                <c:pt idx="3">
                  <c:v>0</c:v>
                </c:pt>
                <c:pt idx="4">
                  <c:v>0</c:v>
                </c:pt>
              </c:numCache>
            </c:numRef>
          </c:val>
          <c:extLst>
            <c:ext xmlns:c16="http://schemas.microsoft.com/office/drawing/2014/chart" uri="{C3380CC4-5D6E-409C-BE32-E72D297353CC}">
              <c16:uniqueId val="{00000001-6BBC-4B8E-8DED-74E9FF386B0B}"/>
            </c:ext>
          </c:extLst>
        </c:ser>
        <c:ser>
          <c:idx val="2"/>
          <c:order val="2"/>
          <c:tx>
            <c:strRef>
              <c:f>Sheet4!$I$4</c:f>
              <c:strCache>
                <c:ptCount val="1"/>
                <c:pt idx="0">
                  <c:v>C. </c:v>
                </c:pt>
              </c:strCache>
            </c:strRef>
          </c:tx>
          <c:spPr>
            <a:solidFill>
              <a:schemeClr val="accent3"/>
            </a:solidFill>
            <a:ln>
              <a:noFill/>
            </a:ln>
            <a:effectLst/>
            <a:sp3d/>
          </c:spPr>
          <c:invertIfNegative val="0"/>
          <c:cat>
            <c:strRef>
              <c:f>Sheet4!$J$1:$N$1</c:f>
              <c:strCache>
                <c:ptCount val="5"/>
                <c:pt idx="0">
                  <c:v>Fe</c:v>
                </c:pt>
                <c:pt idx="1">
                  <c:v>Mn</c:v>
                </c:pt>
                <c:pt idx="2">
                  <c:v>Ni</c:v>
                </c:pt>
                <c:pt idx="3">
                  <c:v>Cd</c:v>
                </c:pt>
                <c:pt idx="4">
                  <c:v>Cr</c:v>
                </c:pt>
              </c:strCache>
            </c:strRef>
          </c:cat>
          <c:val>
            <c:numRef>
              <c:f>Sheet4!$J$4:$N$4</c:f>
              <c:numCache>
                <c:formatCode>General</c:formatCode>
                <c:ptCount val="5"/>
                <c:pt idx="0">
                  <c:v>0.31413333333333299</c:v>
                </c:pt>
                <c:pt idx="1">
                  <c:v>3.0999999999999999E-3</c:v>
                </c:pt>
                <c:pt idx="2">
                  <c:v>1.0333333333333334E-3</c:v>
                </c:pt>
                <c:pt idx="3">
                  <c:v>0</c:v>
                </c:pt>
                <c:pt idx="4">
                  <c:v>0</c:v>
                </c:pt>
              </c:numCache>
            </c:numRef>
          </c:val>
          <c:extLst>
            <c:ext xmlns:c16="http://schemas.microsoft.com/office/drawing/2014/chart" uri="{C3380CC4-5D6E-409C-BE32-E72D297353CC}">
              <c16:uniqueId val="{00000002-6BBC-4B8E-8DED-74E9FF386B0B}"/>
            </c:ext>
          </c:extLst>
        </c:ser>
        <c:dLbls>
          <c:showLegendKey val="0"/>
          <c:showVal val="0"/>
          <c:showCatName val="0"/>
          <c:showSerName val="0"/>
          <c:showPercent val="0"/>
          <c:showBubbleSize val="0"/>
        </c:dLbls>
        <c:gapWidth val="150"/>
        <c:shape val="box"/>
        <c:axId val="228380895"/>
        <c:axId val="228382559"/>
        <c:axId val="0"/>
      </c:bar3DChart>
      <c:catAx>
        <c:axId val="2283808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2559"/>
        <c:crosses val="autoZero"/>
        <c:auto val="1"/>
        <c:lblAlgn val="ctr"/>
        <c:lblOffset val="100"/>
        <c:noMultiLvlLbl val="0"/>
      </c:catAx>
      <c:valAx>
        <c:axId val="2283825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 gariepinus EDI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0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Sheet2!$I$9</c:f>
              <c:strCache>
                <c:ptCount val="1"/>
                <c:pt idx="0">
                  <c:v>A</c:v>
                </c:pt>
              </c:strCache>
            </c:strRef>
          </c:tx>
          <c:spPr>
            <a:solidFill>
              <a:schemeClr val="accent1"/>
            </a:solidFill>
            <a:ln>
              <a:noFill/>
            </a:ln>
            <a:effectLst/>
            <a:sp3d/>
          </c:spPr>
          <c:invertIfNegative val="0"/>
          <c:cat>
            <c:strRef>
              <c:f>Sheet2!$J$8:$N$8</c:f>
              <c:strCache>
                <c:ptCount val="5"/>
                <c:pt idx="0">
                  <c:v>Fe</c:v>
                </c:pt>
                <c:pt idx="1">
                  <c:v>Mn</c:v>
                </c:pt>
                <c:pt idx="2">
                  <c:v>Ni</c:v>
                </c:pt>
                <c:pt idx="3">
                  <c:v>Cd</c:v>
                </c:pt>
                <c:pt idx="4">
                  <c:v>Cr</c:v>
                </c:pt>
              </c:strCache>
            </c:strRef>
          </c:cat>
          <c:val>
            <c:numRef>
              <c:f>Sheet2!$J$9:$N$9</c:f>
              <c:numCache>
                <c:formatCode>General</c:formatCode>
                <c:ptCount val="5"/>
                <c:pt idx="0">
                  <c:v>3.1362142857142901E-2</c:v>
                </c:pt>
                <c:pt idx="1">
                  <c:v>8.1814285714285713E-4</c:v>
                </c:pt>
                <c:pt idx="2">
                  <c:v>0</c:v>
                </c:pt>
                <c:pt idx="3">
                  <c:v>0</c:v>
                </c:pt>
                <c:pt idx="4">
                  <c:v>0</c:v>
                </c:pt>
              </c:numCache>
            </c:numRef>
          </c:val>
          <c:extLst>
            <c:ext xmlns:c16="http://schemas.microsoft.com/office/drawing/2014/chart" uri="{C3380CC4-5D6E-409C-BE32-E72D297353CC}">
              <c16:uniqueId val="{00000000-72C5-4D61-9423-3652C3E92004}"/>
            </c:ext>
          </c:extLst>
        </c:ser>
        <c:ser>
          <c:idx val="1"/>
          <c:order val="1"/>
          <c:tx>
            <c:strRef>
              <c:f>Sheet2!$I$10</c:f>
              <c:strCache>
                <c:ptCount val="1"/>
                <c:pt idx="0">
                  <c:v>B</c:v>
                </c:pt>
              </c:strCache>
            </c:strRef>
          </c:tx>
          <c:spPr>
            <a:solidFill>
              <a:schemeClr val="accent2"/>
            </a:solidFill>
            <a:ln>
              <a:noFill/>
            </a:ln>
            <a:effectLst/>
            <a:sp3d/>
          </c:spPr>
          <c:invertIfNegative val="0"/>
          <c:cat>
            <c:strRef>
              <c:f>Sheet2!$J$8:$N$8</c:f>
              <c:strCache>
                <c:ptCount val="5"/>
                <c:pt idx="0">
                  <c:v>Fe</c:v>
                </c:pt>
                <c:pt idx="1">
                  <c:v>Mn</c:v>
                </c:pt>
                <c:pt idx="2">
                  <c:v>Ni</c:v>
                </c:pt>
                <c:pt idx="3">
                  <c:v>Cd</c:v>
                </c:pt>
                <c:pt idx="4">
                  <c:v>Cr</c:v>
                </c:pt>
              </c:strCache>
            </c:strRef>
          </c:cat>
          <c:val>
            <c:numRef>
              <c:f>Sheet2!$J$10:$N$10</c:f>
              <c:numCache>
                <c:formatCode>General</c:formatCode>
                <c:ptCount val="5"/>
                <c:pt idx="0">
                  <c:v>3.1907571428571403E-2</c:v>
                </c:pt>
                <c:pt idx="1">
                  <c:v>5.4542857142857138E-4</c:v>
                </c:pt>
                <c:pt idx="2">
                  <c:v>0</c:v>
                </c:pt>
                <c:pt idx="3">
                  <c:v>0</c:v>
                </c:pt>
                <c:pt idx="4">
                  <c:v>0</c:v>
                </c:pt>
              </c:numCache>
            </c:numRef>
          </c:val>
          <c:extLst>
            <c:ext xmlns:c16="http://schemas.microsoft.com/office/drawing/2014/chart" uri="{C3380CC4-5D6E-409C-BE32-E72D297353CC}">
              <c16:uniqueId val="{00000001-72C5-4D61-9423-3652C3E92004}"/>
            </c:ext>
          </c:extLst>
        </c:ser>
        <c:ser>
          <c:idx val="2"/>
          <c:order val="2"/>
          <c:tx>
            <c:strRef>
              <c:f>Sheet2!$I$11</c:f>
              <c:strCache>
                <c:ptCount val="1"/>
                <c:pt idx="0">
                  <c:v>C. </c:v>
                </c:pt>
              </c:strCache>
            </c:strRef>
          </c:tx>
          <c:spPr>
            <a:solidFill>
              <a:schemeClr val="accent3"/>
            </a:solidFill>
            <a:ln>
              <a:noFill/>
            </a:ln>
            <a:effectLst/>
            <a:sp3d/>
          </c:spPr>
          <c:invertIfNegative val="0"/>
          <c:cat>
            <c:strRef>
              <c:f>Sheet2!$J$8:$N$8</c:f>
              <c:strCache>
                <c:ptCount val="5"/>
                <c:pt idx="0">
                  <c:v>Fe</c:v>
                </c:pt>
                <c:pt idx="1">
                  <c:v>Mn</c:v>
                </c:pt>
                <c:pt idx="2">
                  <c:v>Ni</c:v>
                </c:pt>
                <c:pt idx="3">
                  <c:v>Cd</c:v>
                </c:pt>
                <c:pt idx="4">
                  <c:v>Cr</c:v>
                </c:pt>
              </c:strCache>
            </c:strRef>
          </c:cat>
          <c:val>
            <c:numRef>
              <c:f>Sheet2!$J$11:$N$11</c:f>
              <c:numCache>
                <c:formatCode>General</c:formatCode>
                <c:ptCount val="5"/>
                <c:pt idx="0">
                  <c:v>3.1634857142857138E-2</c:v>
                </c:pt>
                <c:pt idx="1">
                  <c:v>6.817857142857142E-4</c:v>
                </c:pt>
                <c:pt idx="2">
                  <c:v>0</c:v>
                </c:pt>
                <c:pt idx="3">
                  <c:v>0</c:v>
                </c:pt>
                <c:pt idx="4">
                  <c:v>0</c:v>
                </c:pt>
              </c:numCache>
            </c:numRef>
          </c:val>
          <c:extLst>
            <c:ext xmlns:c16="http://schemas.microsoft.com/office/drawing/2014/chart" uri="{C3380CC4-5D6E-409C-BE32-E72D297353CC}">
              <c16:uniqueId val="{00000002-72C5-4D61-9423-3652C3E92004}"/>
            </c:ext>
          </c:extLst>
        </c:ser>
        <c:dLbls>
          <c:showLegendKey val="0"/>
          <c:showVal val="0"/>
          <c:showCatName val="0"/>
          <c:showSerName val="0"/>
          <c:showPercent val="0"/>
          <c:showBubbleSize val="0"/>
        </c:dLbls>
        <c:gapWidth val="150"/>
        <c:shape val="box"/>
        <c:axId val="1373919760"/>
        <c:axId val="1373906864"/>
        <c:axId val="0"/>
      </c:bar3DChart>
      <c:catAx>
        <c:axId val="13739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06864"/>
        <c:crosses val="autoZero"/>
        <c:auto val="1"/>
        <c:lblAlgn val="ctr"/>
        <c:lblOffset val="100"/>
        <c:noMultiLvlLbl val="0"/>
      </c:catAx>
      <c:valAx>
        <c:axId val="137390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1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Sheet4!$I$12</c:f>
              <c:strCache>
                <c:ptCount val="1"/>
                <c:pt idx="0">
                  <c:v>A</c:v>
                </c:pt>
              </c:strCache>
            </c:strRef>
          </c:tx>
          <c:spPr>
            <a:solidFill>
              <a:schemeClr val="accent1"/>
            </a:solidFill>
            <a:ln>
              <a:noFill/>
            </a:ln>
            <a:effectLst/>
            <a:sp3d/>
          </c:spPr>
          <c:invertIfNegative val="0"/>
          <c:cat>
            <c:strRef>
              <c:f>Sheet4!$J$11:$N$11</c:f>
              <c:strCache>
                <c:ptCount val="5"/>
                <c:pt idx="0">
                  <c:v>Fe</c:v>
                </c:pt>
                <c:pt idx="1">
                  <c:v>Mn</c:v>
                </c:pt>
                <c:pt idx="2">
                  <c:v>Ni</c:v>
                </c:pt>
                <c:pt idx="3">
                  <c:v>Cd</c:v>
                </c:pt>
                <c:pt idx="4">
                  <c:v>Cr</c:v>
                </c:pt>
              </c:strCache>
            </c:strRef>
          </c:cat>
          <c:val>
            <c:numRef>
              <c:f>Sheet4!$J$12:$N$12</c:f>
              <c:numCache>
                <c:formatCode>General</c:formatCode>
                <c:ptCount val="5"/>
                <c:pt idx="0">
                  <c:v>0.14635666666666666</c:v>
                </c:pt>
                <c:pt idx="1">
                  <c:v>3.8180000000000002E-3</c:v>
                </c:pt>
                <c:pt idx="2">
                  <c:v>0</c:v>
                </c:pt>
                <c:pt idx="3">
                  <c:v>0</c:v>
                </c:pt>
                <c:pt idx="4">
                  <c:v>0</c:v>
                </c:pt>
              </c:numCache>
            </c:numRef>
          </c:val>
          <c:extLst>
            <c:ext xmlns:c16="http://schemas.microsoft.com/office/drawing/2014/chart" uri="{C3380CC4-5D6E-409C-BE32-E72D297353CC}">
              <c16:uniqueId val="{00000000-25D2-4F2E-8258-F456EE70290C}"/>
            </c:ext>
          </c:extLst>
        </c:ser>
        <c:ser>
          <c:idx val="1"/>
          <c:order val="1"/>
          <c:tx>
            <c:strRef>
              <c:f>Sheet4!$I$13</c:f>
              <c:strCache>
                <c:ptCount val="1"/>
                <c:pt idx="0">
                  <c:v>B</c:v>
                </c:pt>
              </c:strCache>
            </c:strRef>
          </c:tx>
          <c:spPr>
            <a:solidFill>
              <a:schemeClr val="accent2"/>
            </a:solidFill>
            <a:ln>
              <a:noFill/>
            </a:ln>
            <a:effectLst/>
            <a:sp3d/>
          </c:spPr>
          <c:invertIfNegative val="0"/>
          <c:cat>
            <c:strRef>
              <c:f>Sheet4!$J$11:$N$11</c:f>
              <c:strCache>
                <c:ptCount val="5"/>
                <c:pt idx="0">
                  <c:v>Fe</c:v>
                </c:pt>
                <c:pt idx="1">
                  <c:v>Mn</c:v>
                </c:pt>
                <c:pt idx="2">
                  <c:v>Ni</c:v>
                </c:pt>
                <c:pt idx="3">
                  <c:v>Cd</c:v>
                </c:pt>
                <c:pt idx="4">
                  <c:v>Cr</c:v>
                </c:pt>
              </c:strCache>
            </c:strRef>
          </c:cat>
          <c:val>
            <c:numRef>
              <c:f>Sheet4!$J$13:$N$13</c:f>
              <c:numCache>
                <c:formatCode>General</c:formatCode>
                <c:ptCount val="5"/>
                <c:pt idx="0">
                  <c:v>0.14890200000000001</c:v>
                </c:pt>
                <c:pt idx="1">
                  <c:v>2.545333333333333E-3</c:v>
                </c:pt>
                <c:pt idx="2">
                  <c:v>0</c:v>
                </c:pt>
                <c:pt idx="3">
                  <c:v>0</c:v>
                </c:pt>
                <c:pt idx="4">
                  <c:v>0</c:v>
                </c:pt>
              </c:numCache>
            </c:numRef>
          </c:val>
          <c:extLst>
            <c:ext xmlns:c16="http://schemas.microsoft.com/office/drawing/2014/chart" uri="{C3380CC4-5D6E-409C-BE32-E72D297353CC}">
              <c16:uniqueId val="{00000001-25D2-4F2E-8258-F456EE70290C}"/>
            </c:ext>
          </c:extLst>
        </c:ser>
        <c:ser>
          <c:idx val="2"/>
          <c:order val="2"/>
          <c:tx>
            <c:strRef>
              <c:f>Sheet4!$I$14</c:f>
              <c:strCache>
                <c:ptCount val="1"/>
                <c:pt idx="0">
                  <c:v>C. </c:v>
                </c:pt>
              </c:strCache>
            </c:strRef>
          </c:tx>
          <c:spPr>
            <a:solidFill>
              <a:schemeClr val="accent3"/>
            </a:solidFill>
            <a:ln>
              <a:noFill/>
            </a:ln>
            <a:effectLst/>
            <a:sp3d/>
          </c:spPr>
          <c:invertIfNegative val="0"/>
          <c:cat>
            <c:strRef>
              <c:f>Sheet4!$J$11:$N$11</c:f>
              <c:strCache>
                <c:ptCount val="5"/>
                <c:pt idx="0">
                  <c:v>Fe</c:v>
                </c:pt>
                <c:pt idx="1">
                  <c:v>Mn</c:v>
                </c:pt>
                <c:pt idx="2">
                  <c:v>Ni</c:v>
                </c:pt>
                <c:pt idx="3">
                  <c:v>Cd</c:v>
                </c:pt>
                <c:pt idx="4">
                  <c:v>Cr</c:v>
                </c:pt>
              </c:strCache>
            </c:strRef>
          </c:cat>
          <c:val>
            <c:numRef>
              <c:f>Sheet4!$J$14:$N$14</c:f>
              <c:numCache>
                <c:formatCode>General</c:formatCode>
                <c:ptCount val="5"/>
                <c:pt idx="0">
                  <c:v>0.14762933333333331</c:v>
                </c:pt>
                <c:pt idx="1">
                  <c:v>3.1816666666666664E-3</c:v>
                </c:pt>
                <c:pt idx="2">
                  <c:v>0</c:v>
                </c:pt>
                <c:pt idx="3">
                  <c:v>0</c:v>
                </c:pt>
                <c:pt idx="4">
                  <c:v>0</c:v>
                </c:pt>
              </c:numCache>
            </c:numRef>
          </c:val>
          <c:extLst>
            <c:ext xmlns:c16="http://schemas.microsoft.com/office/drawing/2014/chart" uri="{C3380CC4-5D6E-409C-BE32-E72D297353CC}">
              <c16:uniqueId val="{00000002-25D2-4F2E-8258-F456EE70290C}"/>
            </c:ext>
          </c:extLst>
        </c:ser>
        <c:dLbls>
          <c:showLegendKey val="0"/>
          <c:showVal val="0"/>
          <c:showCatName val="0"/>
          <c:showSerName val="0"/>
          <c:showPercent val="0"/>
          <c:showBubbleSize val="0"/>
        </c:dLbls>
        <c:gapWidth val="150"/>
        <c:shape val="box"/>
        <c:axId val="228654479"/>
        <c:axId val="228659887"/>
        <c:axId val="0"/>
      </c:bar3DChart>
      <c:catAx>
        <c:axId val="22865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9887"/>
        <c:crosses val="autoZero"/>
        <c:auto val="1"/>
        <c:lblAlgn val="ctr"/>
        <c:lblOffset val="100"/>
        <c:noMultiLvlLbl val="0"/>
      </c:catAx>
      <c:valAx>
        <c:axId val="2286598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4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19</Pages>
  <Words>5926</Words>
  <Characters>33782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2025-06-07T16:00:00Z</dcterms:created>
  <dcterms:modified xsi:type="dcterms:W3CDTF">2025-06-09T05:59:00Z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bd5a620f-fce3-4d95-ad9f-d141b177354b</vt:lpwstr>
  </property>
</Properties>
</file>