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6C291" w14:textId="77777777" w:rsidR="00084EC9" w:rsidRDefault="00084EC9" w:rsidP="00441B6F">
      <w:pPr>
        <w:pStyle w:val="Author"/>
        <w:spacing w:line="240" w:lineRule="auto"/>
        <w:jc w:val="both"/>
        <w:rPr>
          <w:rFonts w:ascii="Times New Roman" w:eastAsiaTheme="majorEastAsia" w:hAnsi="Times New Roman"/>
          <w:color w:val="000000" w:themeColor="text1"/>
          <w:spacing w:val="-10"/>
          <w:kern w:val="28"/>
          <w:sz w:val="28"/>
          <w:szCs w:val="28"/>
        </w:rPr>
      </w:pPr>
      <w:r w:rsidRPr="00084EC9">
        <w:rPr>
          <w:rFonts w:ascii="Times New Roman" w:eastAsiaTheme="majorEastAsia" w:hAnsi="Times New Roman"/>
          <w:color w:val="000000" w:themeColor="text1"/>
          <w:spacing w:val="-10"/>
          <w:kern w:val="28"/>
          <w:sz w:val="28"/>
          <w:szCs w:val="28"/>
        </w:rPr>
        <w:t>Review Article</w:t>
      </w:r>
    </w:p>
    <w:p w14:paraId="0E3A7382" w14:textId="77777777" w:rsidR="00084EC9" w:rsidRDefault="00084EC9" w:rsidP="00441B6F">
      <w:pPr>
        <w:pStyle w:val="Author"/>
        <w:spacing w:line="240" w:lineRule="auto"/>
        <w:jc w:val="both"/>
        <w:rPr>
          <w:rFonts w:ascii="Times New Roman" w:eastAsiaTheme="majorEastAsia" w:hAnsi="Times New Roman"/>
          <w:color w:val="000000" w:themeColor="text1"/>
          <w:spacing w:val="-10"/>
          <w:kern w:val="28"/>
          <w:sz w:val="28"/>
          <w:szCs w:val="28"/>
        </w:rPr>
      </w:pPr>
    </w:p>
    <w:p w14:paraId="5D18CC74" w14:textId="13430C45" w:rsidR="00A258C3" w:rsidRDefault="00EF0F43" w:rsidP="00441B6F">
      <w:pPr>
        <w:pStyle w:val="Author"/>
        <w:spacing w:line="240" w:lineRule="auto"/>
        <w:jc w:val="both"/>
        <w:rPr>
          <w:rFonts w:ascii="Times New Roman" w:eastAsiaTheme="majorEastAsia" w:hAnsi="Times New Roman"/>
          <w:color w:val="000000" w:themeColor="text1"/>
          <w:spacing w:val="-10"/>
          <w:kern w:val="28"/>
          <w:sz w:val="28"/>
          <w:szCs w:val="28"/>
        </w:rPr>
      </w:pPr>
      <w:r>
        <w:rPr>
          <w:rFonts w:ascii="Times New Roman" w:eastAsiaTheme="majorEastAsia" w:hAnsi="Times New Roman"/>
          <w:color w:val="000000" w:themeColor="text1"/>
          <w:spacing w:val="-10"/>
          <w:kern w:val="28"/>
          <w:sz w:val="28"/>
          <w:szCs w:val="28"/>
        </w:rPr>
        <w:t>Novel new age Biomarkers for Diabetes and Prediabetes: Early Detection to Metabolomics</w:t>
      </w:r>
    </w:p>
    <w:p w14:paraId="55318883" w14:textId="77777777" w:rsidR="00084EC9" w:rsidRPr="00790ADA" w:rsidRDefault="00084EC9" w:rsidP="00441B6F">
      <w:pPr>
        <w:pStyle w:val="Author"/>
        <w:spacing w:line="240" w:lineRule="auto"/>
        <w:jc w:val="both"/>
        <w:rPr>
          <w:rFonts w:ascii="Arial" w:hAnsi="Arial" w:cs="Arial"/>
          <w:sz w:val="36"/>
        </w:rPr>
      </w:pPr>
    </w:p>
    <w:p w14:paraId="45069962" w14:textId="7F57C385" w:rsidR="00B01FCD" w:rsidRPr="00FB3A86" w:rsidRDefault="00551ACC" w:rsidP="00441B6F">
      <w:pPr>
        <w:pStyle w:val="Copyright"/>
        <w:spacing w:after="0" w:line="240" w:lineRule="auto"/>
        <w:jc w:val="both"/>
        <w:rPr>
          <w:rFonts w:ascii="Arial" w:hAnsi="Arial" w:cs="Arial"/>
        </w:rPr>
        <w:sectPr w:rsidR="00B01FCD" w:rsidRPr="00FB3A86" w:rsidSect="005926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B2AEC9" wp14:editId="48AF1224">
                <wp:extent cx="5303520" cy="635"/>
                <wp:effectExtent l="17145" t="15240" r="13335" b="133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9018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0aieks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293711DB" w14:textId="16A516C3" w:rsidR="00B01FCD" w:rsidRDefault="00B01FCD" w:rsidP="00441B6F">
      <w:pPr>
        <w:pStyle w:val="AbstHead"/>
        <w:spacing w:after="0"/>
        <w:jc w:val="both"/>
        <w:rPr>
          <w:rFonts w:ascii="Arial" w:hAnsi="Arial" w:cs="Arial"/>
        </w:rPr>
      </w:pPr>
      <w:r w:rsidRPr="00FB3A86">
        <w:rPr>
          <w:rFonts w:ascii="Arial" w:hAnsi="Arial" w:cs="Arial"/>
        </w:rPr>
        <w:t>ABSTRACT</w:t>
      </w:r>
    </w:p>
    <w:p w14:paraId="40B4BC7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1057E04" w14:textId="77777777" w:rsidTr="001E44FE">
        <w:tc>
          <w:tcPr>
            <w:tcW w:w="9576" w:type="dxa"/>
            <w:shd w:val="clear" w:color="auto" w:fill="F2F2F2"/>
          </w:tcPr>
          <w:p w14:paraId="7F079103" w14:textId="77777777" w:rsidR="00EF0F43" w:rsidRPr="00E420FB" w:rsidRDefault="00EF0F43" w:rsidP="00EA6ED1">
            <w:pPr>
              <w:jc w:val="both"/>
              <w:rPr>
                <w:rFonts w:ascii="Arial" w:hAnsi="Arial" w:cs="Arial"/>
              </w:rPr>
            </w:pPr>
            <w:r w:rsidRPr="00E420FB">
              <w:rPr>
                <w:rFonts w:ascii="Arial" w:hAnsi="Arial" w:cs="Arial"/>
              </w:rPr>
              <w:t xml:space="preserve">With the number of people with diabetes and pre-diabetes increasing at an alarming rate, diabetes has become a major global concern. The two main theories put forth to explain the sharp increase in diabetes rates globally are aging and urbanization, which result in sedentary lifestyles. Switching to a Western diet has been proposed as a substitute motivator </w:t>
            </w:r>
            <w:sdt>
              <w:sdtPr>
                <w:rPr>
                  <w:rFonts w:ascii="Arial" w:hAnsi="Arial" w:cs="Arial"/>
                  <w:color w:val="000000"/>
                </w:rPr>
                <w:tag w:val="MENDELEY_CITATION_v3_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"/>
                <w:id w:val="-1719658403"/>
                <w:placeholder>
                  <w:docPart w:val="EE13A55EB6C34F21B397F3884F13129A"/>
                </w:placeholder>
              </w:sdtPr>
              <w:sdtEndPr/>
              <w:sdtContent>
                <w:r w:rsidRPr="00E420FB">
                  <w:rPr>
                    <w:rFonts w:ascii="Arial" w:hAnsi="Arial" w:cs="Arial"/>
                    <w:color w:val="000000"/>
                  </w:rPr>
                  <w:t>(1)</w:t>
                </w:r>
              </w:sdtContent>
            </w:sdt>
            <w:r w:rsidRPr="00E420FB">
              <w:rPr>
                <w:rFonts w:ascii="Arial" w:hAnsi="Arial" w:cs="Arial"/>
              </w:rPr>
              <w:t xml:space="preserve">. The prevalence of diabetes may be significantly influenced by the consumption of sugar and similar sweeteners rather than merely total joules.  According to new research on the insulin-modifying qualities of refined sugars, sugar and similar sweeteners have a statistically significant impact on diabetes that is separate from the impact of weight on diabetes. The associations between diabetes and increasing incomes and urbanization statistically vanish when the impacts of sugar and similar sweeteners are considered, suggesting that sugar intake could be a contributing factor to urbanization. </w:t>
            </w:r>
          </w:p>
          <w:p w14:paraId="605319B2" w14:textId="77777777" w:rsidR="00EF0F43" w:rsidRPr="00E420FB" w:rsidRDefault="00EF0F43" w:rsidP="00EA6ED1">
            <w:pPr>
              <w:jc w:val="both"/>
              <w:rPr>
                <w:rFonts w:ascii="Arial" w:hAnsi="Arial" w:cs="Arial"/>
              </w:rPr>
            </w:pPr>
            <w:r w:rsidRPr="00E420FB">
              <w:rPr>
                <w:rFonts w:ascii="Arial" w:hAnsi="Arial" w:cs="Arial"/>
              </w:rPr>
              <w:t xml:space="preserve">With the rise in diabetes and increasingly larger numbers and earlier onset put a huge burden on economies. This is especially important for emerging economies as the rapid development, changing diet and lifestyle and sedentary living conditions pose a bigger disease burden without the infrastructure and per capita spending on health as in developed economies </w:t>
            </w:r>
            <w:sdt>
              <w:sdtPr>
                <w:rPr>
                  <w:rFonts w:ascii="Arial" w:hAnsi="Arial" w:cs="Arial"/>
                  <w:color w:val="000000"/>
                </w:rPr>
                <w:tag w:val="MENDELEY_CITATION_v3_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"/>
                <w:id w:val="1427691727"/>
                <w:placeholder>
                  <w:docPart w:val="EE13A55EB6C34F21B397F3884F13129A"/>
                </w:placeholder>
              </w:sdtPr>
              <w:sdtEndPr/>
              <w:sdtContent>
                <w:r w:rsidRPr="00E420FB">
                  <w:rPr>
                    <w:rFonts w:ascii="Arial" w:hAnsi="Arial" w:cs="Arial"/>
                    <w:color w:val="000000"/>
                  </w:rPr>
                  <w:t>(2)</w:t>
                </w:r>
              </w:sdtContent>
            </w:sdt>
            <w:r w:rsidRPr="00E420FB">
              <w:rPr>
                <w:rFonts w:ascii="Arial" w:hAnsi="Arial" w:cs="Arial"/>
              </w:rPr>
              <w:t>. This calls for newer markers for earlier detection of diabetes and catching more people in their prediabetes stage. Medication may not always be the best option in such a stage and the role of diet, nutrition, supplements and herbs can play a major role in the addressing the ever-increasing burden of diabetes.</w:t>
            </w:r>
          </w:p>
          <w:p w14:paraId="47A3C691" w14:textId="6F0DBA5F" w:rsidR="00505F06" w:rsidRPr="00BA1B01" w:rsidRDefault="00EF0F43" w:rsidP="00EF0F43">
            <w:pPr>
              <w:pStyle w:val="Body"/>
              <w:spacing w:after="0"/>
              <w:rPr>
                <w:rFonts w:ascii="Arial" w:eastAsia="Calibri" w:hAnsi="Arial" w:cs="Arial"/>
                <w:szCs w:val="22"/>
              </w:rPr>
            </w:pPr>
            <w:r w:rsidRPr="00E420FB">
              <w:rPr>
                <w:rFonts w:ascii="Arial" w:hAnsi="Arial" w:cs="Arial"/>
              </w:rPr>
              <w:t xml:space="preserve">Although the pathophysiology and long-term effects of diabetes-related complications, such as diabetic retinopathy, diabetic kidney disease, and cardio-metabolic changes, are better understood, more knowledge is still required for a goal-directed management program that aims to stop the progression of these complications. Catching diabetics while they are still in their pre-diabetic stage would be the obvious course of action </w:t>
            </w:r>
            <w:sdt>
              <w:sdtPr>
                <w:rPr>
                  <w:rFonts w:ascii="Arial" w:hAnsi="Arial" w:cs="Arial"/>
                  <w:color w:val="000000"/>
                </w:rPr>
                <w:tag w:val="MENDELEY_CITATION_v3_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"/>
                <w:id w:val="-1616134023"/>
                <w:placeholder>
                  <w:docPart w:val="F34270314EBC4D04AFC9C3663D3D89A4"/>
                </w:placeholder>
              </w:sdtPr>
              <w:sdtEndPr/>
              <w:sdtContent>
                <w:r w:rsidRPr="00E420FB">
                  <w:rPr>
                    <w:rFonts w:ascii="Arial" w:hAnsi="Arial" w:cs="Arial"/>
                    <w:color w:val="000000"/>
                  </w:rPr>
                  <w:t>(3)</w:t>
                </w:r>
              </w:sdtContent>
            </w:sdt>
            <w:r w:rsidRPr="00E420FB">
              <w:rPr>
                <w:rFonts w:ascii="Arial" w:hAnsi="Arial" w:cs="Arial"/>
              </w:rPr>
              <w:t xml:space="preserve"> . While the fasting blood glucose (FBG), post-prandial blood glucose (PBG) and HbA1c have been the mainstay of diabetes diagnosis and management, there are several challenges with these biomarkers which have been illustrated in several researches over time. HbA1c is particularly prone to issues related to Hb variants, hepatic disorders and any disorder that shortens the lifespan of red blood cells, iron deficiency anemia </w:t>
            </w:r>
            <w:sdt>
              <w:sdtPr>
                <w:rPr>
                  <w:rFonts w:ascii="Arial" w:hAnsi="Arial" w:cs="Arial"/>
                  <w:color w:val="000000"/>
                </w:rPr>
                <w:tag w:val="MENDELEY_CITATION_v3_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"/>
                <w:id w:val="-93787807"/>
                <w:placeholder>
                  <w:docPart w:val="F34270314EBC4D04AFC9C3663D3D89A4"/>
                </w:placeholder>
              </w:sdtPr>
              <w:sdtEndPr/>
              <w:sdtContent>
                <w:r w:rsidRPr="00E420FB">
                  <w:rPr>
                    <w:rFonts w:ascii="Arial" w:hAnsi="Arial" w:cs="Arial"/>
                    <w:color w:val="000000"/>
                  </w:rPr>
                  <w:t>(4)</w:t>
                </w:r>
              </w:sdtContent>
            </w:sdt>
            <w:r w:rsidRPr="00E420FB">
              <w:rPr>
                <w:rFonts w:ascii="Arial" w:hAnsi="Arial" w:cs="Arial"/>
                <w:color w:val="000000"/>
              </w:rPr>
              <w:t xml:space="preserve">. The challenges of standardization and interference with HbA1c assays are another challenge that makes it difficult to totally trust the values </w:t>
            </w:r>
            <w:sdt>
              <w:sdtPr>
                <w:rPr>
                  <w:rFonts w:ascii="Arial" w:hAnsi="Arial" w:cs="Arial"/>
                  <w:color w:val="000000"/>
                </w:rPr>
                <w:tag w:val="MENDELEY_CITATION_v3_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"/>
                <w:id w:val="508570173"/>
                <w:placeholder>
                  <w:docPart w:val="F34270314EBC4D04AFC9C3663D3D89A4"/>
                </w:placeholder>
              </w:sdtPr>
              <w:sdtEndPr/>
              <w:sdtContent>
                <w:r w:rsidRPr="00E420FB">
                  <w:rPr>
                    <w:rFonts w:ascii="Arial" w:hAnsi="Arial" w:cs="Arial"/>
                    <w:color w:val="000000"/>
                  </w:rPr>
                  <w:t>(5)</w:t>
                </w:r>
              </w:sdtContent>
            </w:sdt>
            <w:r w:rsidRPr="00E420FB">
              <w:rPr>
                <w:rFonts w:ascii="Arial" w:hAnsi="Arial" w:cs="Arial"/>
                <w:color w:val="000000"/>
              </w:rPr>
              <w:t xml:space="preserve"> </w:t>
            </w:r>
            <w:sdt>
              <w:sdtPr>
                <w:rPr>
                  <w:rFonts w:ascii="Arial" w:hAnsi="Arial" w:cs="Arial"/>
                  <w:color w:val="000000"/>
                </w:rPr>
                <w:tag w:val="MENDELEY_CITATION_v3_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"/>
                <w:id w:val="342135977"/>
                <w:placeholder>
                  <w:docPart w:val="F34270314EBC4D04AFC9C3663D3D89A4"/>
                </w:placeholder>
              </w:sdtPr>
              <w:sdtEndPr/>
              <w:sdtContent>
                <w:r w:rsidRPr="00E420FB">
                  <w:rPr>
                    <w:rFonts w:ascii="Arial" w:hAnsi="Arial" w:cs="Arial"/>
                    <w:color w:val="000000"/>
                  </w:rPr>
                  <w:t>(6)</w:t>
                </w:r>
              </w:sdtContent>
            </w:sdt>
            <w:r w:rsidRPr="00E420FB">
              <w:rPr>
                <w:rFonts w:ascii="Arial" w:hAnsi="Arial" w:cs="Arial"/>
                <w:color w:val="000000"/>
              </w:rPr>
              <w:t>. There is a need to explore new age markers to catch the diabetics early as well as markers which can assist in the diagnosis of metabolic complications arising from the syndromic nature of diabetes.</w:t>
            </w:r>
          </w:p>
        </w:tc>
      </w:tr>
    </w:tbl>
    <w:p w14:paraId="7AC05B62" w14:textId="77777777" w:rsidR="00636EB2" w:rsidRDefault="00636EB2" w:rsidP="00441B6F">
      <w:pPr>
        <w:pStyle w:val="Body"/>
        <w:spacing w:after="0"/>
        <w:rPr>
          <w:rFonts w:ascii="Arial" w:hAnsi="Arial" w:cs="Arial"/>
          <w:i/>
        </w:rPr>
      </w:pPr>
    </w:p>
    <w:p w14:paraId="0D4F20CA" w14:textId="768CD4E4" w:rsidR="00505F06" w:rsidRPr="00A24E7E" w:rsidRDefault="00A24E7E" w:rsidP="00441B6F">
      <w:pPr>
        <w:pStyle w:val="Body"/>
        <w:spacing w:after="0"/>
        <w:rPr>
          <w:rFonts w:ascii="Arial" w:hAnsi="Arial" w:cs="Arial"/>
          <w:i/>
        </w:rPr>
      </w:pPr>
      <w:r>
        <w:rPr>
          <w:rFonts w:ascii="Arial" w:hAnsi="Arial" w:cs="Arial"/>
          <w:i/>
        </w:rPr>
        <w:t xml:space="preserve">Keywords: </w:t>
      </w:r>
      <w:r w:rsidR="00EF0F43">
        <w:rPr>
          <w:rFonts w:ascii="Arial" w:hAnsi="Arial" w:cs="Arial"/>
          <w:i/>
        </w:rPr>
        <w:t xml:space="preserve">Type2 Diabetes, Glycated Albumin, HbA1c, </w:t>
      </w:r>
      <w:proofErr w:type="spellStart"/>
      <w:r w:rsidR="00EF0F43">
        <w:rPr>
          <w:rFonts w:ascii="Arial" w:hAnsi="Arial" w:cs="Arial"/>
          <w:i/>
        </w:rPr>
        <w:t>Fructosamine</w:t>
      </w:r>
      <w:proofErr w:type="spellEnd"/>
      <w:r w:rsidR="00EF0F43">
        <w:rPr>
          <w:rFonts w:ascii="Arial" w:hAnsi="Arial" w:cs="Arial"/>
          <w:i/>
        </w:rPr>
        <w:t xml:space="preserve">, Metabolomics, 1,5 </w:t>
      </w:r>
      <w:proofErr w:type="spellStart"/>
      <w:r w:rsidR="00EF0F43">
        <w:rPr>
          <w:rFonts w:ascii="Arial" w:hAnsi="Arial" w:cs="Arial"/>
          <w:i/>
        </w:rPr>
        <w:t>Anhydroglucitol</w:t>
      </w:r>
      <w:proofErr w:type="spellEnd"/>
      <w:r w:rsidR="00EF0F43">
        <w:rPr>
          <w:rFonts w:ascii="Arial" w:hAnsi="Arial" w:cs="Arial"/>
          <w:i/>
        </w:rPr>
        <w:t>, Fetuin, Adiponectin, Leptin, BCAA</w:t>
      </w:r>
    </w:p>
    <w:p w14:paraId="2FA99C9B" w14:textId="6DA6052B" w:rsidR="007F7B32" w:rsidRPr="00EA6ED1" w:rsidRDefault="00902823" w:rsidP="00EA6ED1">
      <w:pPr>
        <w:pStyle w:val="Heading1"/>
        <w:rPr>
          <w:sz w:val="22"/>
          <w:szCs w:val="22"/>
        </w:rPr>
      </w:pPr>
      <w:r w:rsidRPr="00EA6ED1">
        <w:rPr>
          <w:sz w:val="22"/>
          <w:szCs w:val="22"/>
        </w:rPr>
        <w:t xml:space="preserve">1. </w:t>
      </w:r>
      <w:r w:rsidR="00B01FCD" w:rsidRPr="00EA6ED1">
        <w:rPr>
          <w:sz w:val="22"/>
          <w:szCs w:val="22"/>
        </w:rPr>
        <w:t>INTRODUCTION</w:t>
      </w:r>
      <w:r w:rsidR="007F7B32" w:rsidRPr="00EA6ED1">
        <w:rPr>
          <w:sz w:val="22"/>
          <w:szCs w:val="22"/>
        </w:rPr>
        <w:t xml:space="preserve"> </w:t>
      </w:r>
    </w:p>
    <w:p w14:paraId="18E9BB21" w14:textId="77777777" w:rsidR="00790ADA" w:rsidRPr="00FB3A86" w:rsidRDefault="00790ADA" w:rsidP="00441B6F">
      <w:pPr>
        <w:pStyle w:val="AbstHead"/>
        <w:spacing w:after="0"/>
        <w:jc w:val="both"/>
        <w:rPr>
          <w:rFonts w:ascii="Arial" w:hAnsi="Arial" w:cs="Arial"/>
        </w:rPr>
      </w:pPr>
    </w:p>
    <w:p w14:paraId="21B25F4C" w14:textId="77777777" w:rsidR="00E420FB" w:rsidRPr="00E420FB" w:rsidRDefault="00E420FB" w:rsidP="00EA6ED1">
      <w:pPr>
        <w:jc w:val="both"/>
        <w:rPr>
          <w:rFonts w:ascii="Arial" w:hAnsi="Arial" w:cs="Arial"/>
        </w:rPr>
      </w:pPr>
      <w:r w:rsidRPr="00E420FB">
        <w:rPr>
          <w:rFonts w:ascii="Arial" w:hAnsi="Arial" w:cs="Arial"/>
        </w:rPr>
        <w:t xml:space="preserve">Over the past few decades diabetes mellitus or non-insulin dependent, type 2 diabetes has become more prevalent. Due to shifting lifestyles, the typical presentation is characterized by a comparatively earlier onset, impacting the world's young and productive population. Higher </w:t>
      </w:r>
      <w:r w:rsidRPr="00E420FB">
        <w:rPr>
          <w:rFonts w:ascii="Arial" w:hAnsi="Arial" w:cs="Arial"/>
        </w:rPr>
        <w:lastRenderedPageBreak/>
        <w:t>Body Mass Index (BMI), sedentary lifestyles, and consumption of processed foods high in carbohydrates and different syrups that cause insulin resistance are characteristics of Type 2 diabetes's clinical presentation. The long-term metabolic consequences of insulin resistance, including retinopathy, hypertension, cardio-metabolic complications, diabetic foot, diabetic kidney disease, and numerous others, are now recognized by the scientific and medical community</w:t>
      </w:r>
      <w:sdt>
        <w:sdtPr>
          <w:rPr>
            <w:rFonts w:ascii="Arial" w:hAnsi="Arial" w:cs="Arial"/>
            <w:color w:val="000000"/>
          </w:rPr>
          <w:tag w:val="MENDELEY_CITATION_v3_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"/>
          <w:id w:val="-1440292514"/>
          <w:placeholder>
            <w:docPart w:val="1962A2EADA44468EADBD95A7617A18C4"/>
          </w:placeholder>
        </w:sdtPr>
        <w:sdtEndPr/>
        <w:sdtContent>
          <w:r w:rsidRPr="00E420FB">
            <w:rPr>
              <w:rFonts w:ascii="Arial" w:hAnsi="Arial" w:cs="Arial"/>
              <w:color w:val="000000"/>
            </w:rPr>
            <w:t>(7)</w:t>
          </w:r>
        </w:sdtContent>
      </w:sdt>
      <w:r w:rsidRPr="00E420FB">
        <w:rPr>
          <w:rFonts w:ascii="Arial" w:hAnsi="Arial" w:cs="Arial"/>
        </w:rPr>
        <w:t xml:space="preserve">. </w:t>
      </w:r>
    </w:p>
    <w:p w14:paraId="61E61509" w14:textId="77777777" w:rsidR="00EA6ED1" w:rsidRDefault="00EA6ED1" w:rsidP="00E420FB">
      <w:pPr>
        <w:spacing w:line="360" w:lineRule="auto"/>
        <w:jc w:val="both"/>
        <w:rPr>
          <w:rFonts w:ascii="Arial" w:hAnsi="Arial" w:cs="Arial"/>
        </w:rPr>
      </w:pPr>
    </w:p>
    <w:p w14:paraId="52FE9C1B" w14:textId="27D2ED4B" w:rsidR="00E420FB" w:rsidRPr="00E420FB" w:rsidRDefault="00E420FB" w:rsidP="00E420FB">
      <w:pPr>
        <w:spacing w:line="360" w:lineRule="auto"/>
        <w:jc w:val="both"/>
        <w:rPr>
          <w:rFonts w:ascii="Arial" w:hAnsi="Arial" w:cs="Arial"/>
        </w:rPr>
      </w:pPr>
      <w:r w:rsidRPr="00E420FB">
        <w:rPr>
          <w:rFonts w:ascii="Arial" w:hAnsi="Arial" w:cs="Arial"/>
        </w:rPr>
        <w:t>Diabetes falls into one of the following broad categories:</w:t>
      </w:r>
    </w:p>
    <w:p w14:paraId="0CB7AC2D" w14:textId="77777777" w:rsidR="00E420FB" w:rsidRPr="00E420FB" w:rsidRDefault="00E420FB" w:rsidP="00EA6ED1">
      <w:pPr>
        <w:pStyle w:val="ListParagraph"/>
        <w:numPr>
          <w:ilvl w:val="0"/>
          <w:numId w:val="31"/>
        </w:numPr>
        <w:spacing w:line="240" w:lineRule="auto"/>
        <w:ind w:left="714" w:hanging="357"/>
        <w:jc w:val="both"/>
        <w:rPr>
          <w:rFonts w:ascii="Arial" w:eastAsia="Times New Roman" w:hAnsi="Arial" w:cs="Arial"/>
          <w:sz w:val="20"/>
        </w:rPr>
      </w:pPr>
      <w:r w:rsidRPr="00E420FB">
        <w:rPr>
          <w:rFonts w:ascii="Arial" w:eastAsia="Times New Roman" w:hAnsi="Arial" w:cs="Arial"/>
          <w:sz w:val="20"/>
        </w:rPr>
        <w:t>Type 1 diabetes, which includes latent autoimmune diabetes of adulthood, is caused by autoimmune β-cell destruction and typically results in complete insulin insufficiency.</w:t>
      </w:r>
    </w:p>
    <w:p w14:paraId="7D54F131" w14:textId="77777777" w:rsidR="00E420FB" w:rsidRPr="00E420FB" w:rsidRDefault="00E420FB" w:rsidP="00EA6ED1">
      <w:pPr>
        <w:pStyle w:val="ListParagraph"/>
        <w:numPr>
          <w:ilvl w:val="0"/>
          <w:numId w:val="31"/>
        </w:numPr>
        <w:spacing w:line="240" w:lineRule="auto"/>
        <w:ind w:left="714" w:hanging="357"/>
        <w:jc w:val="both"/>
        <w:rPr>
          <w:rFonts w:ascii="Arial" w:eastAsia="Times New Roman" w:hAnsi="Arial" w:cs="Arial"/>
          <w:sz w:val="20"/>
        </w:rPr>
      </w:pPr>
      <w:r w:rsidRPr="00E420FB">
        <w:rPr>
          <w:rFonts w:ascii="Arial" w:eastAsia="Times New Roman" w:hAnsi="Arial" w:cs="Arial"/>
          <w:sz w:val="20"/>
        </w:rPr>
        <w:t>Type 2 diabetes, often accompanied by insulin resistance, is caused by a progressive loss of adequate β-cell insulin secretion.</w:t>
      </w:r>
    </w:p>
    <w:p w14:paraId="3EB5E381" w14:textId="77777777" w:rsidR="00E420FB" w:rsidRPr="00E420FB" w:rsidRDefault="00E420FB" w:rsidP="00EA6ED1">
      <w:pPr>
        <w:pStyle w:val="ListParagraph"/>
        <w:numPr>
          <w:ilvl w:val="0"/>
          <w:numId w:val="31"/>
        </w:numPr>
        <w:spacing w:line="240" w:lineRule="auto"/>
        <w:ind w:left="714" w:hanging="357"/>
        <w:jc w:val="both"/>
        <w:rPr>
          <w:rFonts w:ascii="Arial" w:eastAsia="Times New Roman" w:hAnsi="Arial" w:cs="Arial"/>
          <w:sz w:val="20"/>
        </w:rPr>
      </w:pPr>
      <w:r w:rsidRPr="00E420FB">
        <w:rPr>
          <w:rFonts w:ascii="Arial" w:eastAsia="Times New Roman" w:hAnsi="Arial" w:cs="Arial"/>
          <w:sz w:val="20"/>
        </w:rPr>
        <w:t>Other causes of diabetes include diseases of the exocrine pancreas (like cystic fibrosis and pancreatitis), monogenic diabetes syndromes (like neonatal diabetes and maturity-onset diabetes of the young), and drug- or chemical-induced diabetes (like after organ transplantation, when using glucocorticoids, or during HIV/AIDS treatment).</w:t>
      </w:r>
    </w:p>
    <w:p w14:paraId="62E5ABB2" w14:textId="77777777" w:rsidR="00E420FB" w:rsidRPr="003B5A15" w:rsidRDefault="00E420FB" w:rsidP="00EA6ED1">
      <w:pPr>
        <w:pStyle w:val="ListParagraph"/>
        <w:numPr>
          <w:ilvl w:val="0"/>
          <w:numId w:val="31"/>
        </w:numPr>
        <w:spacing w:line="240" w:lineRule="auto"/>
        <w:ind w:left="714" w:hanging="357"/>
        <w:jc w:val="both"/>
        <w:rPr>
          <w:rFonts w:ascii="Times New Roman" w:hAnsi="Times New Roman" w:cs="Times New Roman"/>
          <w:sz w:val="24"/>
          <w:szCs w:val="24"/>
        </w:rPr>
      </w:pPr>
      <w:r w:rsidRPr="00E420FB">
        <w:rPr>
          <w:rFonts w:ascii="Arial" w:eastAsia="Times New Roman" w:hAnsi="Arial" w:cs="Arial"/>
          <w:sz w:val="20"/>
        </w:rPr>
        <w:t>Diabetes that was not obviously evident before pregnancy but was discovered in the second or third trimester is known as gestational diabetes mellitus</w:t>
      </w:r>
      <w:r w:rsidRPr="003B5A15">
        <w:rPr>
          <w:rFonts w:ascii="Times New Roman" w:eastAsia="Times New Roman" w:hAnsi="Times New Roman" w:cs="Times New Roman"/>
          <w:sz w:val="24"/>
          <w:szCs w:val="24"/>
        </w:rPr>
        <w:t>.</w:t>
      </w:r>
    </w:p>
    <w:p w14:paraId="651E720A" w14:textId="54A6246F" w:rsidR="00E420FB" w:rsidRPr="00E420FB" w:rsidRDefault="00E420FB" w:rsidP="00E420FB">
      <w:pPr>
        <w:pStyle w:val="AbstHead"/>
        <w:spacing w:after="0"/>
        <w:jc w:val="both"/>
        <w:rPr>
          <w:rFonts w:ascii="Arial" w:hAnsi="Arial" w:cs="Arial"/>
          <w:b w:val="0"/>
          <w:sz w:val="20"/>
        </w:rPr>
      </w:pPr>
      <w:r w:rsidRPr="00E420FB">
        <w:rPr>
          <w:rFonts w:ascii="Arial" w:hAnsi="Arial" w:cs="Arial"/>
          <w:b w:val="0"/>
          <w:caps w:val="0"/>
          <w:sz w:val="20"/>
        </w:rPr>
        <w:t xml:space="preserve">Current criterion for diabetes is as follows </w:t>
      </w:r>
      <w:sdt>
        <w:sdtPr>
          <w:rPr>
            <w:rFonts w:ascii="Arial" w:hAnsi="Arial" w:cs="Arial"/>
            <w:b w:val="0"/>
            <w:color w:val="000000"/>
            <w:sz w:val="20"/>
          </w:rPr>
          <w:tag w:val="MENDELEY_CITATION_v3_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"/>
          <w:id w:val="836422467"/>
          <w:placeholder>
            <w:docPart w:val="54892BA2A5C3418F9F46F02BF8B4E515"/>
          </w:placeholder>
        </w:sdtPr>
        <w:sdtEndPr/>
        <w:sdtContent>
          <w:r w:rsidRPr="00E420FB">
            <w:rPr>
              <w:rFonts w:ascii="Arial" w:hAnsi="Arial" w:cs="Arial"/>
              <w:b w:val="0"/>
              <w:color w:val="000000"/>
              <w:sz w:val="20"/>
            </w:rPr>
            <w:t>(8)</w:t>
          </w:r>
        </w:sdtContent>
      </w:sdt>
      <w:r w:rsidRPr="00E420FB">
        <w:rPr>
          <w:rFonts w:ascii="Arial" w:hAnsi="Arial" w:cs="Arial"/>
          <w:b w:val="0"/>
          <w:sz w:val="20"/>
        </w:rPr>
        <w:t>.</w:t>
      </w:r>
      <w:r w:rsidRPr="00E420FB">
        <w:rPr>
          <w:rFonts w:ascii="Arial" w:hAnsi="Arial" w:cs="Arial"/>
          <w:b w:val="0"/>
          <w:caps w:val="0"/>
          <w:sz w:val="20"/>
        </w:rPr>
        <w:t xml:space="preserve"> Please refer</w:t>
      </w:r>
      <w:r w:rsidRPr="00E420FB">
        <w:rPr>
          <w:rFonts w:ascii="Arial" w:hAnsi="Arial" w:cs="Arial"/>
          <w:b w:val="0"/>
          <w:sz w:val="20"/>
        </w:rPr>
        <w:t xml:space="preserve"> </w:t>
      </w:r>
      <w:r w:rsidRPr="00E420FB">
        <w:rPr>
          <w:rFonts w:ascii="Arial" w:hAnsi="Arial" w:cs="Arial"/>
          <w:b w:val="0"/>
          <w:sz w:val="20"/>
        </w:rPr>
        <w:fldChar w:fldCharType="begin"/>
      </w:r>
      <w:r w:rsidRPr="00E420FB">
        <w:rPr>
          <w:rFonts w:ascii="Arial" w:hAnsi="Arial" w:cs="Arial"/>
          <w:b w:val="0"/>
          <w:sz w:val="20"/>
        </w:rPr>
        <w:instrText xml:space="preserve"> REF _Ref199444990 \h  \* MERGEFORMAT </w:instrText>
      </w:r>
      <w:r w:rsidRPr="00E420FB">
        <w:rPr>
          <w:rFonts w:ascii="Arial" w:hAnsi="Arial" w:cs="Arial"/>
          <w:b w:val="0"/>
          <w:sz w:val="20"/>
        </w:rPr>
      </w:r>
      <w:r w:rsidRPr="00E420FB">
        <w:rPr>
          <w:rFonts w:ascii="Arial" w:hAnsi="Arial" w:cs="Arial"/>
          <w:b w:val="0"/>
          <w:sz w:val="20"/>
        </w:rPr>
        <w:fldChar w:fldCharType="separate"/>
      </w:r>
      <w:r w:rsidRPr="00E420FB">
        <w:rPr>
          <w:rFonts w:ascii="Arial" w:hAnsi="Arial" w:cs="Arial"/>
          <w:b w:val="0"/>
          <w:caps w:val="0"/>
          <w:sz w:val="20"/>
        </w:rPr>
        <w:t xml:space="preserve">table </w:t>
      </w:r>
      <w:r w:rsidRPr="00E420FB">
        <w:rPr>
          <w:rFonts w:ascii="Arial" w:hAnsi="Arial" w:cs="Arial"/>
          <w:b w:val="0"/>
          <w:noProof/>
          <w:sz w:val="20"/>
        </w:rPr>
        <w:t>1</w:t>
      </w:r>
      <w:r w:rsidRPr="00E420FB">
        <w:rPr>
          <w:rFonts w:ascii="Arial" w:hAnsi="Arial" w:cs="Arial"/>
          <w:b w:val="0"/>
          <w:caps w:val="0"/>
          <w:sz w:val="20"/>
        </w:rPr>
        <w:t xml:space="preserve">: </w:t>
      </w:r>
      <w:r w:rsidR="00A66726">
        <w:rPr>
          <w:rFonts w:ascii="Arial" w:hAnsi="Arial" w:cs="Arial"/>
          <w:b w:val="0"/>
          <w:caps w:val="0"/>
          <w:sz w:val="20"/>
        </w:rPr>
        <w:t>D</w:t>
      </w:r>
      <w:r w:rsidRPr="00E420FB">
        <w:rPr>
          <w:rFonts w:ascii="Arial" w:hAnsi="Arial" w:cs="Arial"/>
          <w:b w:val="0"/>
          <w:caps w:val="0"/>
          <w:sz w:val="20"/>
        </w:rPr>
        <w:t>iagnostic criteria for diabetes</w:t>
      </w:r>
      <w:r w:rsidRPr="00E420FB">
        <w:rPr>
          <w:rFonts w:ascii="Arial" w:hAnsi="Arial" w:cs="Arial"/>
          <w:b w:val="0"/>
          <w:sz w:val="20"/>
        </w:rPr>
        <w:fldChar w:fldCharType="end"/>
      </w:r>
    </w:p>
    <w:p w14:paraId="7AA98C52" w14:textId="68CEE781" w:rsidR="00E420FB" w:rsidRDefault="00E420FB" w:rsidP="00E420FB">
      <w:pPr>
        <w:pStyle w:val="AbstHead"/>
        <w:spacing w:after="0"/>
        <w:jc w:val="both"/>
        <w:rPr>
          <w:rFonts w:ascii="Arial" w:hAnsi="Arial" w:cs="Arial"/>
        </w:rPr>
      </w:pPr>
    </w:p>
    <w:p w14:paraId="5A9BD4DE" w14:textId="7ED79E8F" w:rsidR="00A66726" w:rsidRDefault="00A66726" w:rsidP="00A66726">
      <w:pPr>
        <w:pStyle w:val="Caption"/>
        <w:keepNext/>
      </w:pPr>
      <w:r>
        <w:t xml:space="preserve">Table </w:t>
      </w:r>
      <w:r w:rsidR="00B91666">
        <w:fldChar w:fldCharType="begin"/>
      </w:r>
      <w:r w:rsidR="00B91666">
        <w:instrText xml:space="preserve"> SEQ Table \* ARABIC </w:instrText>
      </w:r>
      <w:r w:rsidR="00B91666">
        <w:fldChar w:fldCharType="separate"/>
      </w:r>
      <w:r>
        <w:rPr>
          <w:noProof/>
        </w:rPr>
        <w:t>1</w:t>
      </w:r>
      <w:r w:rsidR="00B91666">
        <w:rPr>
          <w:noProof/>
        </w:rPr>
        <w:fldChar w:fldCharType="end"/>
      </w:r>
      <w:r>
        <w:t xml:space="preserve">: </w:t>
      </w:r>
      <w:r w:rsidRPr="00810D48">
        <w:t>Diagnostic criteria for diabetes</w:t>
      </w:r>
    </w:p>
    <w:tbl>
      <w:tblPr>
        <w:tblW w:w="0" w:type="auto"/>
        <w:tblBorders>
          <w:top w:val="single" w:sz="6" w:space="0" w:color="1A1A1A"/>
          <w:left w:val="single" w:sz="6" w:space="0" w:color="1A1A1A"/>
          <w:bottom w:val="single" w:sz="6" w:space="0" w:color="1A1A1A"/>
          <w:right w:val="single" w:sz="6" w:space="0" w:color="1A1A1A"/>
        </w:tblBorders>
        <w:tblCellMar>
          <w:left w:w="0" w:type="dxa"/>
          <w:right w:w="0" w:type="dxa"/>
        </w:tblCellMar>
        <w:tblLook w:val="04A0" w:firstRow="1" w:lastRow="0" w:firstColumn="1" w:lastColumn="0" w:noHBand="0" w:noVBand="1"/>
      </w:tblPr>
      <w:tblGrid>
        <w:gridCol w:w="8186"/>
      </w:tblGrid>
      <w:tr w:rsidR="00E420FB" w14:paraId="006B2E0A"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25030889" w14:textId="77777777" w:rsidR="00E420FB" w:rsidRDefault="00E420FB" w:rsidP="00834136">
            <w:r>
              <w:t>FPG ≥126 mg/dL (7.0 mmol/L). Fasting is defined as no caloric intake for at least 8 h.</w:t>
            </w:r>
            <w:hyperlink r:id="rId14" w:history="1">
              <w:r>
                <w:rPr>
                  <w:rStyle w:val="Hyperlink"/>
                  <w:b/>
                  <w:bCs/>
                  <w:color w:val="0F5DB9"/>
                  <w:bdr w:val="none" w:sz="0" w:space="0" w:color="auto" w:frame="1"/>
                </w:rPr>
                <w:t>*</w:t>
              </w:r>
            </w:hyperlink>
            <w:r>
              <w:t> </w:t>
            </w:r>
          </w:p>
        </w:tc>
      </w:tr>
      <w:tr w:rsidR="00E420FB" w14:paraId="51954C98"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2AD1E6F0" w14:textId="77777777" w:rsidR="00E420FB" w:rsidRDefault="00E420FB" w:rsidP="00834136">
            <w:r>
              <w:t>OR </w:t>
            </w:r>
          </w:p>
        </w:tc>
      </w:tr>
      <w:tr w:rsidR="00E420FB" w14:paraId="3E8CCF61"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67A84C87" w14:textId="00751921" w:rsidR="00E420FB" w:rsidRDefault="00E420FB" w:rsidP="00834136">
            <w:r>
              <w:t xml:space="preserve">2-h PG ≥200 mg/dL (11.1 mmol/L) during </w:t>
            </w:r>
            <w:r w:rsidR="00143BAA">
              <w:t>OGTT</w:t>
            </w:r>
            <w:r>
              <w:t>. The test should be performed as described by WHO, using a glucose load containing the equivalent of 75 g anhydrous glucose dissolved in water. </w:t>
            </w:r>
          </w:p>
        </w:tc>
      </w:tr>
      <w:tr w:rsidR="00E420FB" w14:paraId="0572A1D3"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3AFC8B23" w14:textId="77777777" w:rsidR="00E420FB" w:rsidRDefault="00E420FB" w:rsidP="00834136">
            <w:r>
              <w:t>OR </w:t>
            </w:r>
          </w:p>
        </w:tc>
      </w:tr>
      <w:tr w:rsidR="00E420FB" w14:paraId="13520C64"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19B6C28B" w14:textId="77777777" w:rsidR="00E420FB" w:rsidRDefault="00E420FB" w:rsidP="00834136">
            <w:r>
              <w:t xml:space="preserve">A1C ≥6.5% (48 mmol/mol). The test should be performed in a laboratory using a method that is NGSP certified and standardized to the DCCT assay. </w:t>
            </w:r>
          </w:p>
        </w:tc>
      </w:tr>
      <w:tr w:rsidR="00E420FB" w14:paraId="42AF6D2E"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4DB20D27" w14:textId="77777777" w:rsidR="00E420FB" w:rsidRDefault="00E420FB" w:rsidP="00834136">
            <w:r>
              <w:t>OR </w:t>
            </w:r>
          </w:p>
        </w:tc>
      </w:tr>
      <w:tr w:rsidR="00E420FB" w14:paraId="12080A47"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5EFC59A5" w14:textId="77777777" w:rsidR="00E420FB" w:rsidRDefault="00E420FB" w:rsidP="00834136">
            <w:r>
              <w:t>A patient with classic symptoms of hyperglycemia or hyperglycemic crisis, a random plasma glucose ≥200 mg/dL (11.1 mmol/L). </w:t>
            </w:r>
          </w:p>
        </w:tc>
      </w:tr>
    </w:tbl>
    <w:p w14:paraId="64942803" w14:textId="65F5B9A8" w:rsidR="00E420FB" w:rsidRDefault="00E420FB" w:rsidP="00E420FB">
      <w:pPr>
        <w:pStyle w:val="AbstHead"/>
        <w:spacing w:after="0"/>
        <w:jc w:val="both"/>
        <w:rPr>
          <w:rFonts w:ascii="Arial" w:hAnsi="Arial" w:cs="Arial"/>
        </w:rPr>
      </w:pPr>
    </w:p>
    <w:p w14:paraId="163DE4F7" w14:textId="77777777" w:rsidR="00E420FB" w:rsidRPr="00E420FB" w:rsidRDefault="00E420FB" w:rsidP="00EA6ED1">
      <w:pPr>
        <w:jc w:val="both"/>
        <w:rPr>
          <w:rFonts w:ascii="Arial" w:hAnsi="Arial" w:cs="Arial"/>
        </w:rPr>
      </w:pPr>
      <w:r w:rsidRPr="00E420FB">
        <w:rPr>
          <w:rFonts w:ascii="Arial" w:hAnsi="Arial" w:cs="Arial"/>
        </w:rPr>
        <w:t xml:space="preserve">Since HbA1c values have been established and are now more widely accepted worldwide, people frequently wonder if the search for diabetes markers is over. After insulin binds to its receptor, glycogenesis takes place </w:t>
      </w:r>
      <w:sdt>
        <w:sdtPr>
          <w:rPr>
            <w:rFonts w:ascii="Arial" w:hAnsi="Arial" w:cs="Arial"/>
            <w:color w:val="000000"/>
          </w:rPr>
          <w:tag w:val="MENDELEY_CITATION_v3_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"/>
          <w:id w:val="-980308946"/>
          <w:placeholder>
            <w:docPart w:val="00866EF973E54522BCA176CFB8FEAC70"/>
          </w:placeholder>
        </w:sdtPr>
        <w:sdtEndPr/>
        <w:sdtContent>
          <w:r w:rsidRPr="00E420FB">
            <w:rPr>
              <w:rFonts w:ascii="Arial" w:hAnsi="Arial" w:cs="Arial"/>
              <w:color w:val="000000"/>
            </w:rPr>
            <w:t>(9)</w:t>
          </w:r>
        </w:sdtContent>
      </w:sdt>
      <w:r w:rsidRPr="00E420FB">
        <w:rPr>
          <w:rFonts w:ascii="Arial" w:hAnsi="Arial" w:cs="Arial"/>
        </w:rPr>
        <w:t xml:space="preserve">. As a result, too much cytosolic glucose is converted to glycogen, and too much cytosolic acetyl-COA starts the lipogenesis process. An antagonist of these mechanisms is the hormone glucagon. Blood glucose levels that are normal or lower do not easily enter cells and stay in the blood. The DCCT/EDIC study provided more precise and convincing evidence of links between glycated proteins, including glycated albumin, and diabetic complications </w:t>
      </w:r>
      <w:sdt>
        <w:sdtPr>
          <w:rPr>
            <w:rFonts w:ascii="Arial" w:hAnsi="Arial" w:cs="Arial"/>
            <w:color w:val="000000"/>
          </w:rPr>
          <w:tag w:val="MENDELEY_CITATION_v3_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"/>
          <w:id w:val="-535580609"/>
          <w:placeholder>
            <w:docPart w:val="00866EF973E54522BCA176CFB8FEAC70"/>
          </w:placeholder>
        </w:sdtPr>
        <w:sdtEndPr/>
        <w:sdtContent>
          <w:r w:rsidRPr="00E420FB">
            <w:rPr>
              <w:rFonts w:ascii="Arial" w:hAnsi="Arial" w:cs="Arial"/>
              <w:color w:val="000000"/>
            </w:rPr>
            <w:t>(10)</w:t>
          </w:r>
        </w:sdtContent>
      </w:sdt>
      <w:r w:rsidRPr="00E420FB">
        <w:rPr>
          <w:rFonts w:ascii="Arial" w:hAnsi="Arial" w:cs="Arial"/>
        </w:rPr>
        <w:t xml:space="preserve">. </w:t>
      </w:r>
    </w:p>
    <w:p w14:paraId="5F85A222" w14:textId="56F8D596" w:rsidR="00E420FB" w:rsidRDefault="00E420FB" w:rsidP="00EA6ED1">
      <w:pPr>
        <w:jc w:val="both"/>
        <w:rPr>
          <w:rFonts w:ascii="Arial" w:hAnsi="Arial" w:cs="Arial"/>
          <w:color w:val="000000"/>
        </w:rPr>
      </w:pPr>
      <w:r w:rsidRPr="00E420FB">
        <w:rPr>
          <w:rFonts w:ascii="Arial" w:hAnsi="Arial" w:cs="Arial"/>
        </w:rPr>
        <w:t xml:space="preserve">Non-insulin dependent type 2 diabetes mellitus, which is characterized by peripheral tissue insulin resistance that impairs blood glucose absorption, accounts for the great majority of the burden </w:t>
      </w:r>
      <w:sdt>
        <w:sdtPr>
          <w:rPr>
            <w:rFonts w:ascii="Arial" w:hAnsi="Arial" w:cs="Arial"/>
            <w:color w:val="000000"/>
          </w:rPr>
          <w:tag w:val="MENDELEY_CITATION_v3_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"/>
          <w:id w:val="-317959764"/>
          <w:placeholder>
            <w:docPart w:val="00866EF973E54522BCA176CFB8FEAC70"/>
          </w:placeholder>
        </w:sdtPr>
        <w:sdtEndPr/>
        <w:sdtContent>
          <w:r w:rsidRPr="00E420FB">
            <w:rPr>
              <w:rFonts w:ascii="Arial" w:hAnsi="Arial" w:cs="Arial"/>
              <w:color w:val="000000"/>
            </w:rPr>
            <w:t>(11)</w:t>
          </w:r>
        </w:sdtContent>
      </w:sdt>
      <w:r w:rsidRPr="00E420FB">
        <w:rPr>
          <w:rFonts w:ascii="Arial" w:hAnsi="Arial" w:cs="Arial"/>
        </w:rPr>
        <w:t xml:space="preserve">. Compensatory hypersecretion of insulin from the pancreatic islets may occur prior to the actual decline in the islet of Langerhans' capacity to secrete insulin. All of the organs that actively participate in the uptake or metabolism of glucose, such as the liver, skeletal muscles, and adipose tissue, are significantly impacted by this </w:t>
      </w:r>
      <w:sdt>
        <w:sdtPr>
          <w:rPr>
            <w:rFonts w:ascii="Arial" w:hAnsi="Arial" w:cs="Arial"/>
            <w:color w:val="000000"/>
          </w:rPr>
          <w:tag w:val="MENDELEY_CITATION_v3_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"/>
          <w:id w:val="560760515"/>
          <w:placeholder>
            <w:docPart w:val="00866EF973E54522BCA176CFB8FEAC70"/>
          </w:placeholder>
        </w:sdtPr>
        <w:sdtEndPr/>
        <w:sdtContent>
          <w:r w:rsidRPr="00E420FB">
            <w:rPr>
              <w:rFonts w:ascii="Arial" w:hAnsi="Arial" w:cs="Arial"/>
              <w:color w:val="000000"/>
            </w:rPr>
            <w:t>(11)</w:t>
          </w:r>
        </w:sdtContent>
      </w:sdt>
      <w:r w:rsidRPr="00E420FB">
        <w:rPr>
          <w:rFonts w:ascii="Arial" w:hAnsi="Arial" w:cs="Arial"/>
        </w:rPr>
        <w:t xml:space="preserve">. Proinflammatory </w:t>
      </w:r>
      <w:r w:rsidRPr="00E420FB">
        <w:rPr>
          <w:rFonts w:ascii="Arial" w:hAnsi="Arial" w:cs="Arial"/>
        </w:rPr>
        <w:lastRenderedPageBreak/>
        <w:t xml:space="preserve">cytokines and elevated fatty acid levels set off a series of events that lead to insulin resistance, which in turn impairs glucose transport and increases lipid breakdown. It's interesting to note that inadequate insulin production causes glucagon levels to rise leading to a further rise in blood glucose levels. </w:t>
      </w:r>
      <w:sdt>
        <w:sdtPr>
          <w:rPr>
            <w:rFonts w:ascii="Arial" w:hAnsi="Arial" w:cs="Arial"/>
            <w:color w:val="000000"/>
          </w:rPr>
          <w:tag w:val="MENDELEY_CITATION_v3_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"/>
          <w:id w:val="738129360"/>
          <w:placeholder>
            <w:docPart w:val="00866EF973E54522BCA176CFB8FEAC70"/>
          </w:placeholder>
        </w:sdtPr>
        <w:sdtEndPr/>
        <w:sdtContent>
          <w:r w:rsidRPr="00E420FB">
            <w:rPr>
              <w:rFonts w:ascii="Arial" w:hAnsi="Arial" w:cs="Arial"/>
              <w:color w:val="000000"/>
            </w:rPr>
            <w:t>(12)</w:t>
          </w:r>
        </w:sdtContent>
      </w:sdt>
      <w:r w:rsidRPr="00E420FB">
        <w:rPr>
          <w:rFonts w:ascii="Arial" w:hAnsi="Arial" w:cs="Arial"/>
          <w:color w:val="000000"/>
        </w:rPr>
        <w:t xml:space="preserve">. </w:t>
      </w:r>
    </w:p>
    <w:p w14:paraId="2326C225" w14:textId="77777777" w:rsidR="00143BAA" w:rsidRPr="00E420FB" w:rsidRDefault="00143BAA" w:rsidP="00EA6ED1">
      <w:pPr>
        <w:jc w:val="both"/>
        <w:rPr>
          <w:rFonts w:ascii="Arial" w:hAnsi="Arial" w:cs="Arial"/>
          <w:color w:val="000000"/>
        </w:rPr>
      </w:pPr>
    </w:p>
    <w:p w14:paraId="24A9DA5B" w14:textId="577FE68F" w:rsidR="00E420FB" w:rsidRDefault="00E420FB" w:rsidP="00EA6ED1">
      <w:pPr>
        <w:jc w:val="both"/>
        <w:rPr>
          <w:rFonts w:ascii="Arial" w:hAnsi="Arial" w:cs="Arial"/>
          <w:color w:val="000000"/>
        </w:rPr>
      </w:pPr>
      <w:r w:rsidRPr="00E420FB">
        <w:rPr>
          <w:rFonts w:ascii="Arial" w:hAnsi="Arial" w:cs="Arial"/>
          <w:color w:val="000000"/>
        </w:rPr>
        <w:t>While the current diagnostic and monitoring algorithm has served well there are several challenges and limitations to it. In order to guarantee early detection and reduce patients' risk of developing life-threatening disease complications, it is essential to implement efficient and economical strategies for systematic screening of diabetes mellitus. Therefore, it is crucial to find new diabetes mellitus biomarkers and assay techniques in order to create reliable, highly sensitive, and accurate methods which span the spectrum of early diagnosis to prognostic monitoring and predictive risk assessment of metabolic complications arising from chronic poor glycemic control.</w:t>
      </w:r>
    </w:p>
    <w:p w14:paraId="4BC50779" w14:textId="6D853921" w:rsidR="00E420FB" w:rsidRDefault="00E420FB" w:rsidP="00E420FB">
      <w:pPr>
        <w:spacing w:line="360" w:lineRule="auto"/>
        <w:jc w:val="both"/>
        <w:rPr>
          <w:rFonts w:ascii="Arial" w:hAnsi="Arial" w:cs="Arial"/>
          <w:color w:val="000000"/>
        </w:rPr>
      </w:pPr>
    </w:p>
    <w:p w14:paraId="3568F6FD" w14:textId="192D38CC" w:rsidR="00E420FB" w:rsidRPr="00EA6ED1" w:rsidRDefault="00EA6ED1" w:rsidP="00EA6ED1">
      <w:pPr>
        <w:pStyle w:val="Heading1"/>
        <w:rPr>
          <w:sz w:val="22"/>
        </w:rPr>
      </w:pPr>
      <w:r w:rsidRPr="00EA6ED1">
        <w:rPr>
          <w:sz w:val="22"/>
        </w:rPr>
        <w:t xml:space="preserve">2. </w:t>
      </w:r>
      <w:r w:rsidR="00E420FB" w:rsidRPr="00EA6ED1">
        <w:rPr>
          <w:sz w:val="22"/>
        </w:rPr>
        <w:t>CHALLENGES WITH CURRENT PARADIGM OF EARLY DIAGNOSIS OF DIABETES</w:t>
      </w:r>
    </w:p>
    <w:p w14:paraId="16D80E32" w14:textId="0D6930D2" w:rsidR="00E420FB" w:rsidRDefault="00E420FB" w:rsidP="00EA6ED1">
      <w:pPr>
        <w:jc w:val="both"/>
        <w:rPr>
          <w:rFonts w:ascii="Arial" w:hAnsi="Arial" w:cs="Arial"/>
          <w:color w:val="000000"/>
        </w:rPr>
      </w:pPr>
      <w:r w:rsidRPr="00E420FB">
        <w:rPr>
          <w:rFonts w:ascii="Arial" w:hAnsi="Arial" w:cs="Arial"/>
          <w:color w:val="000000"/>
        </w:rPr>
        <w:t xml:space="preserve">There are currently a number of issues with </w:t>
      </w:r>
      <w:r w:rsidR="00143BAA">
        <w:rPr>
          <w:rFonts w:ascii="Arial" w:hAnsi="Arial" w:cs="Arial"/>
          <w:color w:val="000000"/>
        </w:rPr>
        <w:t>T2DM</w:t>
      </w:r>
      <w:r w:rsidRPr="00E420FB">
        <w:rPr>
          <w:rFonts w:ascii="Arial" w:hAnsi="Arial" w:cs="Arial"/>
          <w:color w:val="000000"/>
        </w:rPr>
        <w:t xml:space="preserve"> management that require attention. Technically speaking, new, more thorough approaches are required for the best possible screening, prompt diagnosis, and effective treatment of type 2 diabetes. Strategies that combine the use of risk assessment tools, with more potent biomarkers for </w:t>
      </w:r>
      <w:r w:rsidR="00143BAA">
        <w:rPr>
          <w:rFonts w:ascii="Arial" w:hAnsi="Arial" w:cs="Arial"/>
          <w:color w:val="000000"/>
        </w:rPr>
        <w:t>T2DM</w:t>
      </w:r>
      <w:r w:rsidRPr="00E420FB">
        <w:rPr>
          <w:rFonts w:ascii="Arial" w:hAnsi="Arial" w:cs="Arial"/>
          <w:color w:val="000000"/>
        </w:rPr>
        <w:t xml:space="preserve"> screening and progression are more likely to be successful in controlling the global diabetes epidemic. By lowering the underdiagnosis and undertreatment of diabetes, it will also have a beneficial effect on preventing complications from hyperglycemic episodes in people with diabetes and prediabetes </w:t>
      </w:r>
      <w:sdt>
        <w:sdtPr>
          <w:rPr>
            <w:rFonts w:ascii="Arial" w:hAnsi="Arial" w:cs="Arial"/>
            <w:color w:val="000000"/>
          </w:rPr>
          <w:tag w:val="MENDELEY_CITATION_v3_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"/>
          <w:id w:val="-748891564"/>
          <w:placeholder>
            <w:docPart w:val="DE77101F2E7D4C698C7D068F5D7D0480"/>
          </w:placeholder>
        </w:sdtPr>
        <w:sdtEndPr/>
        <w:sdtContent>
          <w:r w:rsidRPr="00E420FB">
            <w:rPr>
              <w:rFonts w:ascii="Arial" w:hAnsi="Arial" w:cs="Arial"/>
              <w:color w:val="000000"/>
            </w:rPr>
            <w:t>(13)</w:t>
          </w:r>
        </w:sdtContent>
      </w:sdt>
      <w:r w:rsidRPr="00E420FB">
        <w:rPr>
          <w:rFonts w:ascii="Arial" w:hAnsi="Arial" w:cs="Arial"/>
          <w:color w:val="000000"/>
        </w:rPr>
        <w:t xml:space="preserve">. </w:t>
      </w:r>
    </w:p>
    <w:p w14:paraId="1F3BDAF1" w14:textId="77777777" w:rsidR="00A66726" w:rsidRPr="00E420FB" w:rsidRDefault="00A66726" w:rsidP="00EA6ED1">
      <w:pPr>
        <w:jc w:val="both"/>
        <w:rPr>
          <w:rFonts w:ascii="Arial" w:hAnsi="Arial" w:cs="Arial"/>
          <w:color w:val="000000"/>
        </w:rPr>
      </w:pPr>
    </w:p>
    <w:p w14:paraId="79A5562C" w14:textId="7F763312" w:rsidR="00E420FB" w:rsidRPr="00EA6ED1" w:rsidRDefault="00A66726" w:rsidP="00EA6ED1">
      <w:pPr>
        <w:pStyle w:val="Heading2"/>
        <w:rPr>
          <w:rFonts w:ascii="Arial" w:hAnsi="Arial" w:cs="Arial"/>
          <w:b/>
          <w:bCs/>
          <w:color w:val="auto"/>
          <w:sz w:val="20"/>
          <w:szCs w:val="20"/>
          <w:lang w:bidi="ar-SA"/>
        </w:rPr>
      </w:pPr>
      <w:r>
        <w:rPr>
          <w:rFonts w:ascii="Arial" w:hAnsi="Arial" w:cs="Arial"/>
          <w:b/>
          <w:bCs/>
          <w:color w:val="auto"/>
          <w:sz w:val="20"/>
          <w:szCs w:val="20"/>
        </w:rPr>
        <w:t xml:space="preserve">2.1 </w:t>
      </w:r>
      <w:r w:rsidR="00205FD2" w:rsidRPr="00EA6ED1">
        <w:rPr>
          <w:rFonts w:ascii="Arial" w:hAnsi="Arial" w:cs="Arial"/>
          <w:b/>
          <w:bCs/>
          <w:color w:val="auto"/>
          <w:sz w:val="20"/>
          <w:szCs w:val="20"/>
        </w:rPr>
        <w:t>Oral glucose tolerance test</w:t>
      </w:r>
    </w:p>
    <w:p w14:paraId="56E7D729" w14:textId="33CE1224" w:rsidR="00E420FB" w:rsidRDefault="00E420FB" w:rsidP="00EA6ED1">
      <w:pPr>
        <w:jc w:val="both"/>
        <w:rPr>
          <w:rFonts w:ascii="Arial" w:hAnsi="Arial" w:cs="Arial"/>
          <w:color w:val="000000"/>
        </w:rPr>
      </w:pPr>
      <w:r w:rsidRPr="00E420FB">
        <w:rPr>
          <w:rFonts w:ascii="Arial" w:hAnsi="Arial" w:cs="Arial"/>
          <w:color w:val="000000"/>
        </w:rPr>
        <w:t xml:space="preserve">Compared to FBG and HbA1c, </w:t>
      </w:r>
      <w:r w:rsidR="00143BAA">
        <w:rPr>
          <w:rFonts w:ascii="Arial" w:hAnsi="Arial" w:cs="Arial"/>
          <w:color w:val="000000"/>
        </w:rPr>
        <w:t>OGTT</w:t>
      </w:r>
      <w:r w:rsidRPr="00E420FB">
        <w:rPr>
          <w:rFonts w:ascii="Arial" w:hAnsi="Arial" w:cs="Arial"/>
          <w:color w:val="000000"/>
        </w:rPr>
        <w:t xml:space="preserve"> is a more sensitive way to diagnose prediabetes and diabetes because it is a marker of early impaired glucose homeostasis </w:t>
      </w:r>
      <w:sdt>
        <w:sdtPr>
          <w:rPr>
            <w:rFonts w:ascii="Arial" w:hAnsi="Arial" w:cs="Arial"/>
            <w:color w:val="000000"/>
          </w:rPr>
          <w:tag w:val="MENDELEY_CITATION_v3_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"/>
          <w:id w:val="-311957210"/>
          <w:placeholder>
            <w:docPart w:val="DE77101F2E7D4C698C7D068F5D7D0480"/>
          </w:placeholder>
        </w:sdtPr>
        <w:sdtEndPr/>
        <w:sdtContent>
          <w:r w:rsidRPr="00E420FB">
            <w:rPr>
              <w:rFonts w:ascii="Arial" w:hAnsi="Arial" w:cs="Arial"/>
              <w:color w:val="000000"/>
            </w:rPr>
            <w:t>(14)</w:t>
          </w:r>
        </w:sdtContent>
      </w:sdt>
      <w:r w:rsidRPr="00E420FB">
        <w:rPr>
          <w:rFonts w:ascii="Arial" w:hAnsi="Arial" w:cs="Arial"/>
          <w:color w:val="000000"/>
        </w:rPr>
        <w:t xml:space="preserve">. An established marker of prediabetes and diabetes is an abnormally elevated plasma glucose concentration in the </w:t>
      </w:r>
      <w:r w:rsidR="00143BAA">
        <w:rPr>
          <w:rFonts w:ascii="Arial" w:hAnsi="Arial" w:cs="Arial"/>
          <w:color w:val="000000"/>
        </w:rPr>
        <w:t>OGTT</w:t>
      </w:r>
      <w:sdt>
        <w:sdtPr>
          <w:rPr>
            <w:rFonts w:ascii="Arial" w:hAnsi="Arial" w:cs="Arial"/>
            <w:color w:val="000000"/>
          </w:rPr>
          <w:tag w:val="MENDELEY_CITATION_v3_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"/>
          <w:id w:val="-1190751668"/>
          <w:placeholder>
            <w:docPart w:val="DE77101F2E7D4C698C7D068F5D7D0480"/>
          </w:placeholder>
        </w:sdtPr>
        <w:sdtEndPr/>
        <w:sdtContent>
          <w:r w:rsidRPr="00E420FB">
            <w:rPr>
              <w:rFonts w:ascii="Arial" w:hAnsi="Arial" w:cs="Arial"/>
              <w:color w:val="000000"/>
            </w:rPr>
            <w:t>(15)</w:t>
          </w:r>
        </w:sdtContent>
      </w:sdt>
      <w:r w:rsidRPr="00E420FB">
        <w:rPr>
          <w:rFonts w:ascii="Arial" w:hAnsi="Arial" w:cs="Arial"/>
          <w:color w:val="000000"/>
        </w:rPr>
        <w:t xml:space="preserve">. However, in certain situations, </w:t>
      </w:r>
      <w:r w:rsidR="00143BAA">
        <w:rPr>
          <w:rFonts w:ascii="Arial" w:hAnsi="Arial" w:cs="Arial"/>
          <w:color w:val="000000"/>
        </w:rPr>
        <w:t>OGTT</w:t>
      </w:r>
      <w:r w:rsidRPr="00E420FB">
        <w:rPr>
          <w:rFonts w:ascii="Arial" w:hAnsi="Arial" w:cs="Arial"/>
          <w:color w:val="000000"/>
        </w:rPr>
        <w:t xml:space="preserve"> has low reproducibility, can be complicated, and is rather expensive. </w:t>
      </w:r>
      <w:r w:rsidR="00143BAA">
        <w:rPr>
          <w:rFonts w:ascii="Arial" w:hAnsi="Arial" w:cs="Arial"/>
          <w:color w:val="000000"/>
        </w:rPr>
        <w:t>OGTT</w:t>
      </w:r>
      <w:r w:rsidRPr="00E420FB">
        <w:rPr>
          <w:rFonts w:ascii="Arial" w:hAnsi="Arial" w:cs="Arial"/>
          <w:color w:val="000000"/>
        </w:rPr>
        <w:t xml:space="preserve"> involves blood draws over a two-hour period and an oral load of 75g of glucose. Analytical and logistical limitations result from the requirement for timed samples</w:t>
      </w:r>
      <w:sdt>
        <w:sdtPr>
          <w:rPr>
            <w:rFonts w:ascii="Arial" w:hAnsi="Arial" w:cs="Arial"/>
            <w:color w:val="000000"/>
          </w:rPr>
          <w:tag w:val="MENDELEY_CITATION_v3_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"/>
          <w:id w:val="237061799"/>
          <w:placeholder>
            <w:docPart w:val="DE77101F2E7D4C698C7D068F5D7D0480"/>
          </w:placeholder>
        </w:sdtPr>
        <w:sdtEndPr/>
        <w:sdtContent>
          <w:r w:rsidRPr="00E420FB">
            <w:rPr>
              <w:rFonts w:ascii="Arial" w:hAnsi="Arial" w:cs="Arial"/>
              <w:color w:val="000000"/>
            </w:rPr>
            <w:t>(16)</w:t>
          </w:r>
        </w:sdtContent>
      </w:sdt>
      <w:r w:rsidRPr="00E420FB">
        <w:rPr>
          <w:rFonts w:ascii="Arial" w:hAnsi="Arial" w:cs="Arial"/>
          <w:color w:val="000000"/>
        </w:rPr>
        <w:t xml:space="preserve">. </w:t>
      </w:r>
    </w:p>
    <w:p w14:paraId="6008C301" w14:textId="77777777" w:rsidR="00A66726" w:rsidRPr="00E420FB" w:rsidRDefault="00A66726" w:rsidP="00EA6ED1">
      <w:pPr>
        <w:jc w:val="both"/>
        <w:rPr>
          <w:rFonts w:ascii="Arial" w:hAnsi="Arial" w:cs="Arial"/>
          <w:color w:val="000000"/>
        </w:rPr>
      </w:pPr>
    </w:p>
    <w:p w14:paraId="17361F6E" w14:textId="4C74E162" w:rsidR="00E420FB" w:rsidRPr="00EA6ED1" w:rsidRDefault="00A66726" w:rsidP="00EA6ED1">
      <w:pPr>
        <w:pStyle w:val="Heading2"/>
        <w:rPr>
          <w:rFonts w:ascii="Arial" w:hAnsi="Arial" w:cs="Arial"/>
          <w:b/>
          <w:bCs/>
          <w:color w:val="auto"/>
          <w:sz w:val="20"/>
          <w:szCs w:val="20"/>
        </w:rPr>
      </w:pPr>
      <w:r>
        <w:rPr>
          <w:rFonts w:ascii="Arial" w:hAnsi="Arial" w:cs="Arial"/>
          <w:b/>
          <w:bCs/>
          <w:color w:val="auto"/>
          <w:sz w:val="20"/>
          <w:szCs w:val="20"/>
        </w:rPr>
        <w:t xml:space="preserve">2.2 </w:t>
      </w:r>
      <w:r w:rsidR="00E420FB" w:rsidRPr="00EA6ED1">
        <w:rPr>
          <w:rFonts w:ascii="Arial" w:hAnsi="Arial" w:cs="Arial"/>
          <w:b/>
          <w:bCs/>
          <w:color w:val="auto"/>
          <w:sz w:val="20"/>
          <w:szCs w:val="20"/>
        </w:rPr>
        <w:t>Challenges with HbA1c</w:t>
      </w:r>
    </w:p>
    <w:p w14:paraId="12608925" w14:textId="66E8B802" w:rsidR="00E420FB" w:rsidRDefault="00E420FB" w:rsidP="00EA6ED1">
      <w:pPr>
        <w:jc w:val="both"/>
        <w:rPr>
          <w:rFonts w:ascii="Arial" w:hAnsi="Arial" w:cs="Arial"/>
          <w:color w:val="000000"/>
        </w:rPr>
      </w:pPr>
      <w:r w:rsidRPr="00E420FB">
        <w:rPr>
          <w:rFonts w:ascii="Arial" w:hAnsi="Arial" w:cs="Arial"/>
          <w:color w:val="000000"/>
        </w:rPr>
        <w:t xml:space="preserve">Although HbA1c testing is recognized as a biomarker for long-term glycemic control, measuring HbA1c presents some difficulties. Interference from different hemoglobin types, including </w:t>
      </w:r>
      <w:proofErr w:type="spellStart"/>
      <w:r w:rsidRPr="00E420FB">
        <w:rPr>
          <w:rFonts w:ascii="Arial" w:hAnsi="Arial" w:cs="Arial"/>
          <w:color w:val="000000"/>
        </w:rPr>
        <w:t>HbC</w:t>
      </w:r>
      <w:proofErr w:type="spellEnd"/>
      <w:r w:rsidRPr="00E420FB">
        <w:rPr>
          <w:rFonts w:ascii="Arial" w:hAnsi="Arial" w:cs="Arial"/>
          <w:color w:val="000000"/>
        </w:rPr>
        <w:t xml:space="preserve">, </w:t>
      </w:r>
      <w:proofErr w:type="spellStart"/>
      <w:r w:rsidRPr="00E420FB">
        <w:rPr>
          <w:rFonts w:ascii="Arial" w:hAnsi="Arial" w:cs="Arial"/>
          <w:color w:val="000000"/>
        </w:rPr>
        <w:t>HbS</w:t>
      </w:r>
      <w:proofErr w:type="spellEnd"/>
      <w:r w:rsidRPr="00E420FB">
        <w:rPr>
          <w:rFonts w:ascii="Arial" w:hAnsi="Arial" w:cs="Arial"/>
          <w:color w:val="000000"/>
        </w:rPr>
        <w:t xml:space="preserve">, </w:t>
      </w:r>
      <w:proofErr w:type="spellStart"/>
      <w:r w:rsidRPr="00E420FB">
        <w:rPr>
          <w:rFonts w:ascii="Arial" w:hAnsi="Arial" w:cs="Arial"/>
          <w:color w:val="000000"/>
        </w:rPr>
        <w:t>HbE</w:t>
      </w:r>
      <w:proofErr w:type="spellEnd"/>
      <w:r w:rsidRPr="00E420FB">
        <w:rPr>
          <w:rFonts w:ascii="Arial" w:hAnsi="Arial" w:cs="Arial"/>
          <w:color w:val="000000"/>
        </w:rPr>
        <w:t xml:space="preserve">, </w:t>
      </w:r>
      <w:proofErr w:type="spellStart"/>
      <w:r w:rsidRPr="00E420FB">
        <w:rPr>
          <w:rFonts w:ascii="Arial" w:hAnsi="Arial" w:cs="Arial"/>
          <w:color w:val="000000"/>
        </w:rPr>
        <w:t>HbD</w:t>
      </w:r>
      <w:proofErr w:type="spellEnd"/>
      <w:r w:rsidRPr="00E420FB">
        <w:rPr>
          <w:rFonts w:ascii="Arial" w:hAnsi="Arial" w:cs="Arial"/>
          <w:color w:val="000000"/>
        </w:rPr>
        <w:t xml:space="preserve">, elevated </w:t>
      </w:r>
      <w:proofErr w:type="spellStart"/>
      <w:r w:rsidRPr="00E420FB">
        <w:rPr>
          <w:rFonts w:ascii="Arial" w:hAnsi="Arial" w:cs="Arial"/>
          <w:color w:val="000000"/>
        </w:rPr>
        <w:t>HbF</w:t>
      </w:r>
      <w:proofErr w:type="spellEnd"/>
      <w:r w:rsidRPr="00E420FB">
        <w:rPr>
          <w:rFonts w:ascii="Arial" w:hAnsi="Arial" w:cs="Arial"/>
          <w:color w:val="000000"/>
        </w:rPr>
        <w:t xml:space="preserve">, and </w:t>
      </w:r>
      <w:proofErr w:type="spellStart"/>
      <w:r w:rsidRPr="00E420FB">
        <w:rPr>
          <w:rFonts w:ascii="Arial" w:hAnsi="Arial" w:cs="Arial"/>
          <w:color w:val="000000"/>
        </w:rPr>
        <w:t>carbamoylated</w:t>
      </w:r>
      <w:proofErr w:type="spellEnd"/>
      <w:r w:rsidRPr="00E420FB">
        <w:rPr>
          <w:rFonts w:ascii="Arial" w:hAnsi="Arial" w:cs="Arial"/>
          <w:color w:val="000000"/>
        </w:rPr>
        <w:t xml:space="preserve"> Hb, in various assay methodologies is one of the difficulties </w:t>
      </w:r>
      <w:sdt>
        <w:sdtPr>
          <w:rPr>
            <w:rFonts w:ascii="Arial" w:hAnsi="Arial" w:cs="Arial"/>
            <w:color w:val="000000"/>
          </w:rPr>
          <w:tag w:val="MENDELEY_CITATION_v3_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"/>
          <w:id w:val="-690066635"/>
          <w:placeholder>
            <w:docPart w:val="DE77101F2E7D4C698C7D068F5D7D0480"/>
          </w:placeholder>
        </w:sdtPr>
        <w:sdtEndPr/>
        <w:sdtContent>
          <w:r w:rsidRPr="00E420FB">
            <w:rPr>
              <w:rFonts w:ascii="Arial" w:hAnsi="Arial" w:cs="Arial"/>
              <w:color w:val="000000"/>
            </w:rPr>
            <w:t>(17)</w:t>
          </w:r>
        </w:sdtContent>
      </w:sdt>
      <w:r w:rsidRPr="00E420FB">
        <w:rPr>
          <w:rFonts w:ascii="Arial" w:hAnsi="Arial" w:cs="Arial"/>
          <w:color w:val="000000"/>
        </w:rPr>
        <w:t xml:space="preserve"> </w:t>
      </w:r>
      <w:sdt>
        <w:sdtPr>
          <w:rPr>
            <w:rFonts w:ascii="Arial" w:hAnsi="Arial" w:cs="Arial"/>
            <w:color w:val="000000"/>
          </w:rPr>
          <w:tag w:val="MENDELEY_CITATION_v3_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"/>
          <w:id w:val="618960808"/>
          <w:placeholder>
            <w:docPart w:val="DE77101F2E7D4C698C7D068F5D7D0480"/>
          </w:placeholder>
        </w:sdtPr>
        <w:sdtEndPr/>
        <w:sdtContent>
          <w:r w:rsidRPr="00E420FB">
            <w:rPr>
              <w:rFonts w:ascii="Arial" w:hAnsi="Arial" w:cs="Arial"/>
              <w:color w:val="000000"/>
            </w:rPr>
            <w:t>(18)</w:t>
          </w:r>
        </w:sdtContent>
      </w:sdt>
      <w:r w:rsidRPr="00E420FB">
        <w:rPr>
          <w:rFonts w:ascii="Arial" w:hAnsi="Arial" w:cs="Arial"/>
          <w:color w:val="000000"/>
        </w:rPr>
        <w:t xml:space="preserve">. For both the diabetic patient and the caregiver, these factors are challenging to clinically evaluate and normalize in routine diabetes management. Cross-reactions with chemically altered hemoglobin species or genetically determined hemoglobin variants are always possible </w:t>
      </w:r>
      <w:sdt>
        <w:sdtPr>
          <w:rPr>
            <w:rFonts w:ascii="Arial" w:hAnsi="Arial" w:cs="Arial"/>
            <w:color w:val="000000"/>
          </w:rPr>
          <w:tag w:val="MENDELEY_CITATION_v3_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"/>
          <w:id w:val="-48458444"/>
          <w:placeholder>
            <w:docPart w:val="DE77101F2E7D4C698C7D068F5D7D0480"/>
          </w:placeholder>
        </w:sdtPr>
        <w:sdtEndPr/>
        <w:sdtContent>
          <w:r w:rsidRPr="00E420FB">
            <w:rPr>
              <w:rFonts w:ascii="Arial" w:hAnsi="Arial" w:cs="Arial"/>
              <w:color w:val="000000"/>
            </w:rPr>
            <w:t>(4)</w:t>
          </w:r>
        </w:sdtContent>
      </w:sdt>
      <w:r w:rsidRPr="00E420FB">
        <w:rPr>
          <w:rFonts w:ascii="Arial" w:hAnsi="Arial" w:cs="Arial"/>
          <w:color w:val="000000"/>
        </w:rPr>
        <w:t>. Common issues encountered with HbA1c assays routinely are illustrated below.</w:t>
      </w:r>
    </w:p>
    <w:p w14:paraId="08E82143" w14:textId="77777777" w:rsidR="00143BAA" w:rsidRPr="00E420FB" w:rsidRDefault="00143BAA" w:rsidP="00EA6ED1">
      <w:pPr>
        <w:jc w:val="both"/>
        <w:rPr>
          <w:rFonts w:ascii="Arial" w:hAnsi="Arial" w:cs="Arial"/>
          <w:color w:val="000000"/>
        </w:rPr>
      </w:pPr>
    </w:p>
    <w:p w14:paraId="1C79FD2D"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 xml:space="preserve">Iron deficiency Anemias: Treatment leads to lowering of HbA1c. </w:t>
      </w:r>
      <w:sdt>
        <w:sdtPr>
          <w:rPr>
            <w:rFonts w:ascii="Arial" w:hAnsi="Arial" w:cs="Arial"/>
            <w:color w:val="000000"/>
          </w:rPr>
          <w:tag w:val="MENDELEY_CITATION_v3_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"/>
          <w:id w:val="1087966802"/>
          <w:placeholder>
            <w:docPart w:val="EB48BA187F314100944A6BF68D52D730"/>
          </w:placeholder>
        </w:sdtPr>
        <w:sdtEndPr/>
        <w:sdtContent>
          <w:r w:rsidRPr="00E420FB">
            <w:rPr>
              <w:rFonts w:ascii="Arial" w:hAnsi="Arial" w:cs="Arial"/>
              <w:color w:val="000000"/>
            </w:rPr>
            <w:t>(19)</w:t>
          </w:r>
        </w:sdtContent>
      </w:sdt>
      <w:sdt>
        <w:sdtPr>
          <w:rPr>
            <w:rFonts w:ascii="Arial" w:hAnsi="Arial" w:cs="Arial"/>
            <w:color w:val="000000"/>
          </w:rPr>
          <w:tag w:val="MENDELEY_CITATION_v3_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"/>
          <w:id w:val="-731316955"/>
          <w:placeholder>
            <w:docPart w:val="EB48BA187F314100944A6BF68D52D730"/>
          </w:placeholder>
        </w:sdtPr>
        <w:sdtEndPr/>
        <w:sdtContent>
          <w:r w:rsidRPr="00E420FB">
            <w:rPr>
              <w:rFonts w:ascii="Arial" w:hAnsi="Arial" w:cs="Arial"/>
              <w:color w:val="000000"/>
            </w:rPr>
            <w:t>(20)</w:t>
          </w:r>
        </w:sdtContent>
      </w:sdt>
      <w:r w:rsidRPr="00E420FB">
        <w:rPr>
          <w:rFonts w:ascii="Arial" w:hAnsi="Arial" w:cs="Arial"/>
          <w:color w:val="000000"/>
        </w:rPr>
        <w:t>.</w:t>
      </w:r>
    </w:p>
    <w:p w14:paraId="0EF26BB0"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 xml:space="preserve">Commonly encountered Vitamin B12 and Folate deficiency leads to decreased red cell turnover leading falsely elevated HbA1c values. </w:t>
      </w:r>
      <w:sdt>
        <w:sdtPr>
          <w:rPr>
            <w:rFonts w:ascii="Arial" w:hAnsi="Arial" w:cs="Arial"/>
            <w:color w:val="000000"/>
          </w:rPr>
          <w:tag w:val="MENDELEY_CITATION_v3_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"/>
          <w:id w:val="895930829"/>
          <w:placeholder>
            <w:docPart w:val="EB48BA187F314100944A6BF68D52D730"/>
          </w:placeholder>
        </w:sdtPr>
        <w:sdtEndPr/>
        <w:sdtContent>
          <w:r w:rsidRPr="00E420FB">
            <w:rPr>
              <w:rFonts w:ascii="Arial" w:hAnsi="Arial" w:cs="Arial"/>
              <w:color w:val="000000"/>
            </w:rPr>
            <w:t>(21)</w:t>
          </w:r>
        </w:sdtContent>
      </w:sdt>
    </w:p>
    <w:p w14:paraId="0519E53B"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 xml:space="preserve">Alcoholism: Several studies have shown that alcoholism leads to elevated HbA1c </w:t>
      </w:r>
      <w:sdt>
        <w:sdtPr>
          <w:rPr>
            <w:rFonts w:ascii="Arial" w:hAnsi="Arial" w:cs="Arial"/>
            <w:color w:val="000000"/>
          </w:rPr>
          <w:tag w:val="MENDELEY_CITATION_v3_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"/>
          <w:id w:val="550657622"/>
          <w:placeholder>
            <w:docPart w:val="EB48BA187F314100944A6BF68D52D730"/>
          </w:placeholder>
        </w:sdtPr>
        <w:sdtEndPr/>
        <w:sdtContent>
          <w:r w:rsidRPr="00E420FB">
            <w:rPr>
              <w:rFonts w:ascii="Arial" w:hAnsi="Arial" w:cs="Arial"/>
              <w:color w:val="000000"/>
            </w:rPr>
            <w:t>(22)</w:t>
          </w:r>
        </w:sdtContent>
      </w:sdt>
      <w:r w:rsidRPr="00E420FB">
        <w:rPr>
          <w:rFonts w:ascii="Arial" w:hAnsi="Arial" w:cs="Arial"/>
          <w:color w:val="000000"/>
        </w:rPr>
        <w:t>.</w:t>
      </w:r>
    </w:p>
    <w:p w14:paraId="4D7BB4F1"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lastRenderedPageBreak/>
        <w:t>Pregnancy: Reduced Erythrocyte lifespan may lead to falsely lower values of HbA1c. Besides this Gestational Diabetes commonly encountered may not be accurately diagnosed using HbA1c as a marker.</w:t>
      </w:r>
    </w:p>
    <w:p w14:paraId="1DD95759"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Anemia from Hemolytic causes will lead to falsely lower HbA1c values.</w:t>
      </w:r>
    </w:p>
    <w:p w14:paraId="35F8A3FC"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Hepatic disorders leading to Hyperbilirubinemia will lead to falsely elevated HbA1c values.</w:t>
      </w:r>
    </w:p>
    <w:p w14:paraId="1EB7CC4C" w14:textId="48F24CEB" w:rsidR="00E420FB" w:rsidRPr="00A66726" w:rsidRDefault="00A66726" w:rsidP="00A66726">
      <w:pPr>
        <w:pStyle w:val="Heading1"/>
        <w:rPr>
          <w:sz w:val="22"/>
          <w:szCs w:val="22"/>
        </w:rPr>
      </w:pPr>
      <w:r w:rsidRPr="00A66726">
        <w:rPr>
          <w:sz w:val="22"/>
          <w:szCs w:val="22"/>
        </w:rPr>
        <w:t xml:space="preserve">3. </w:t>
      </w:r>
      <w:r w:rsidR="00205FD2" w:rsidRPr="00A66726">
        <w:rPr>
          <w:sz w:val="22"/>
          <w:szCs w:val="22"/>
        </w:rPr>
        <w:t>NEWER MARKERS OF GLYCEMIC CONTROL</w:t>
      </w:r>
    </w:p>
    <w:p w14:paraId="0C25399B" w14:textId="77777777" w:rsidR="00E420FB" w:rsidRPr="00E420FB" w:rsidRDefault="00E420FB" w:rsidP="00EA6ED1">
      <w:pPr>
        <w:jc w:val="both"/>
        <w:rPr>
          <w:rFonts w:ascii="Arial" w:hAnsi="Arial" w:cs="Arial"/>
          <w:color w:val="000000"/>
        </w:rPr>
      </w:pPr>
      <w:r w:rsidRPr="00E420FB">
        <w:rPr>
          <w:rFonts w:ascii="Arial" w:hAnsi="Arial" w:cs="Arial"/>
          <w:color w:val="000000"/>
        </w:rPr>
        <w:t xml:space="preserve">With the challenges of OGGT deployment on a widespread basis and the issues related to variability in HbA1c results, the quest for newer more sensitive and less troublesome markers of glycemic control is an ongoing quest </w:t>
      </w:r>
      <w:sdt>
        <w:sdtPr>
          <w:rPr>
            <w:rFonts w:ascii="Arial" w:hAnsi="Arial" w:cs="Arial"/>
            <w:color w:val="000000"/>
          </w:rPr>
          <w:tag w:val="MENDELEY_CITATION_v3_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"/>
          <w:id w:val="-565647174"/>
          <w:placeholder>
            <w:docPart w:val="DE77101F2E7D4C698C7D068F5D7D0480"/>
          </w:placeholder>
        </w:sdtPr>
        <w:sdtEndPr/>
        <w:sdtContent>
          <w:r w:rsidRPr="00E420FB">
            <w:rPr>
              <w:rFonts w:ascii="Arial" w:hAnsi="Arial" w:cs="Arial"/>
              <w:color w:val="000000"/>
            </w:rPr>
            <w:t>(13)</w:t>
          </w:r>
        </w:sdtContent>
      </w:sdt>
      <w:r w:rsidRPr="00E420FB">
        <w:rPr>
          <w:rFonts w:ascii="Arial" w:hAnsi="Arial" w:cs="Arial"/>
          <w:color w:val="000000"/>
        </w:rPr>
        <w:t xml:space="preserve">. Several candidates have generated interest and shown potential. The new approach is also directed towards looking at diabetes in a more syndromic manner and covering all aspect of the disease presentation. The entire approach towards new-age biomarkers can be classified in three ways </w:t>
      </w:r>
      <w:sdt>
        <w:sdtPr>
          <w:rPr>
            <w:rFonts w:ascii="Arial" w:hAnsi="Arial" w:cs="Arial"/>
            <w:color w:val="000000"/>
          </w:rPr>
          <w:tag w:val="MENDELEY_CITATION_v3_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"/>
          <w:id w:val="1325793403"/>
          <w:placeholder>
            <w:docPart w:val="DE77101F2E7D4C698C7D068F5D7D0480"/>
          </w:placeholder>
        </w:sdtPr>
        <w:sdtEndPr/>
        <w:sdtContent>
          <w:r w:rsidRPr="00E420FB">
            <w:rPr>
              <w:rFonts w:ascii="Arial" w:hAnsi="Arial" w:cs="Arial"/>
              <w:color w:val="000000"/>
            </w:rPr>
            <w:t>(23)</w:t>
          </w:r>
        </w:sdtContent>
      </w:sdt>
      <w:r w:rsidRPr="00E420FB">
        <w:rPr>
          <w:rFonts w:ascii="Arial" w:hAnsi="Arial" w:cs="Arial"/>
          <w:color w:val="000000"/>
        </w:rPr>
        <w:t>.</w:t>
      </w:r>
    </w:p>
    <w:p w14:paraId="0B1FB96B" w14:textId="77777777" w:rsidR="00E420FB" w:rsidRPr="00E420FB" w:rsidRDefault="00E420FB" w:rsidP="00A66726">
      <w:pPr>
        <w:numPr>
          <w:ilvl w:val="0"/>
          <w:numId w:val="34"/>
        </w:numPr>
        <w:jc w:val="both"/>
        <w:rPr>
          <w:rFonts w:ascii="Arial" w:hAnsi="Arial" w:cs="Arial"/>
          <w:color w:val="000000"/>
        </w:rPr>
      </w:pPr>
      <w:r w:rsidRPr="00E420FB">
        <w:rPr>
          <w:rFonts w:ascii="Arial" w:hAnsi="Arial" w:cs="Arial"/>
          <w:color w:val="000000"/>
        </w:rPr>
        <w:t xml:space="preserve">Products of glycation </w:t>
      </w:r>
    </w:p>
    <w:p w14:paraId="5B18E3A2" w14:textId="77777777" w:rsidR="00E420FB" w:rsidRPr="00E420FB" w:rsidRDefault="00E420FB" w:rsidP="00A66726">
      <w:pPr>
        <w:numPr>
          <w:ilvl w:val="0"/>
          <w:numId w:val="34"/>
        </w:numPr>
        <w:jc w:val="both"/>
        <w:rPr>
          <w:rFonts w:ascii="Arial" w:hAnsi="Arial" w:cs="Arial"/>
          <w:color w:val="000000"/>
        </w:rPr>
      </w:pPr>
      <w:r w:rsidRPr="00E420FB">
        <w:rPr>
          <w:rFonts w:ascii="Arial" w:hAnsi="Arial" w:cs="Arial"/>
          <w:color w:val="000000"/>
        </w:rPr>
        <w:t xml:space="preserve">Novel biomarkers </w:t>
      </w:r>
    </w:p>
    <w:p w14:paraId="64E1ACAB" w14:textId="77777777" w:rsidR="00E420FB" w:rsidRPr="00E420FB" w:rsidRDefault="00E420FB" w:rsidP="00A66726">
      <w:pPr>
        <w:numPr>
          <w:ilvl w:val="0"/>
          <w:numId w:val="34"/>
        </w:numPr>
        <w:jc w:val="both"/>
        <w:rPr>
          <w:rFonts w:ascii="Arial" w:hAnsi="Arial" w:cs="Arial"/>
          <w:color w:val="000000"/>
        </w:rPr>
      </w:pPr>
      <w:r w:rsidRPr="00E420FB">
        <w:rPr>
          <w:rFonts w:ascii="Arial" w:hAnsi="Arial" w:cs="Arial"/>
          <w:color w:val="000000"/>
        </w:rPr>
        <w:t>Markers of metabolomic status and ensuing complications.</w:t>
      </w:r>
    </w:p>
    <w:p w14:paraId="2A94907C" w14:textId="77777777" w:rsidR="00A66726" w:rsidRDefault="00A66726" w:rsidP="00E420FB">
      <w:pPr>
        <w:spacing w:line="360" w:lineRule="auto"/>
        <w:jc w:val="both"/>
        <w:rPr>
          <w:rFonts w:ascii="Arial" w:hAnsi="Arial" w:cs="Arial"/>
          <w:b/>
          <w:bCs/>
          <w:color w:val="000000"/>
          <w:sz w:val="22"/>
          <w:szCs w:val="22"/>
        </w:rPr>
      </w:pPr>
    </w:p>
    <w:p w14:paraId="40AA0EC3" w14:textId="0B9C5826" w:rsidR="00E420FB" w:rsidRPr="00A66726" w:rsidRDefault="00A66726" w:rsidP="00A66726">
      <w:pPr>
        <w:pStyle w:val="Heading2"/>
        <w:rPr>
          <w:rFonts w:ascii="Arial" w:hAnsi="Arial" w:cs="Arial"/>
          <w:b/>
          <w:bCs/>
          <w:color w:val="auto"/>
          <w:sz w:val="20"/>
          <w:szCs w:val="20"/>
        </w:rPr>
      </w:pPr>
      <w:r w:rsidRPr="00A66726">
        <w:rPr>
          <w:rFonts w:ascii="Arial" w:hAnsi="Arial" w:cs="Arial"/>
          <w:b/>
          <w:bCs/>
          <w:color w:val="auto"/>
          <w:sz w:val="20"/>
          <w:szCs w:val="20"/>
        </w:rPr>
        <w:t xml:space="preserve">3.1 </w:t>
      </w:r>
      <w:proofErr w:type="spellStart"/>
      <w:r w:rsidR="00E420FB" w:rsidRPr="00A66726">
        <w:rPr>
          <w:rFonts w:ascii="Arial" w:hAnsi="Arial" w:cs="Arial"/>
          <w:b/>
          <w:bCs/>
          <w:color w:val="auto"/>
          <w:sz w:val="20"/>
          <w:szCs w:val="20"/>
        </w:rPr>
        <w:t>Fructosamine</w:t>
      </w:r>
      <w:proofErr w:type="spellEnd"/>
    </w:p>
    <w:p w14:paraId="5705253B" w14:textId="6F636D91" w:rsidR="00E420FB" w:rsidRDefault="00E420FB" w:rsidP="00EA6ED1">
      <w:pPr>
        <w:jc w:val="both"/>
        <w:rPr>
          <w:rFonts w:ascii="Arial" w:hAnsi="Arial" w:cs="Arial"/>
          <w:color w:val="000000"/>
        </w:rPr>
      </w:pPr>
      <w:proofErr w:type="spellStart"/>
      <w:r w:rsidRPr="00E420FB">
        <w:rPr>
          <w:rFonts w:ascii="Arial" w:hAnsi="Arial" w:cs="Arial"/>
          <w:color w:val="000000"/>
        </w:rPr>
        <w:t>Fructosamine</w:t>
      </w:r>
      <w:proofErr w:type="spellEnd"/>
      <w:r w:rsidRPr="00E420FB">
        <w:rPr>
          <w:rFonts w:ascii="Arial" w:hAnsi="Arial" w:cs="Arial"/>
          <w:color w:val="000000"/>
        </w:rPr>
        <w:t xml:space="preserve"> (FA) is a biomarker formed via the non-enzymatic glycation of serum proteins such as albumins and globulins. It serves as a glycemic marker with the potential to differentiate normoglycemic individuals from those with diabetes, reflecting blood glucose levels over 2-3 weeks</w:t>
      </w:r>
      <w:sdt>
        <w:sdtPr>
          <w:rPr>
            <w:rFonts w:ascii="Arial" w:hAnsi="Arial" w:cs="Arial"/>
            <w:color w:val="000000"/>
          </w:rPr>
          <w:tag w:val="MENDELEY_CITATION_v3_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"/>
          <w:id w:val="1098526975"/>
          <w:placeholder>
            <w:docPart w:val="DE77101F2E7D4C698C7D068F5D7D0480"/>
          </w:placeholder>
        </w:sdtPr>
        <w:sdtEndPr/>
        <w:sdtContent>
          <w:r w:rsidRPr="00E420FB">
            <w:rPr>
              <w:rFonts w:ascii="Arial" w:hAnsi="Arial" w:cs="Arial"/>
              <w:color w:val="000000"/>
            </w:rPr>
            <w:t>(24)</w:t>
          </w:r>
        </w:sdtContent>
      </w:sdt>
      <w:r w:rsidRPr="00E420FB">
        <w:rPr>
          <w:rFonts w:ascii="Arial" w:hAnsi="Arial" w:cs="Arial"/>
          <w:color w:val="000000"/>
        </w:rPr>
        <w:t>. FA assays are simpler, cost-effective, and do not require fasting, making them advantageous compared to HbA1c measurements. Clinically, FA is used in combination with traditional markers for diabetes diagnosis and monitoring, and high levels are linked to increased vascular complications in type 2 diabetes mellitus (</w:t>
      </w:r>
      <w:r w:rsidR="00143BAA">
        <w:rPr>
          <w:rFonts w:ascii="Arial" w:hAnsi="Arial" w:cs="Arial"/>
          <w:color w:val="000000"/>
        </w:rPr>
        <w:t>T2DM</w:t>
      </w:r>
      <w:r w:rsidRPr="00E420FB">
        <w:rPr>
          <w:rFonts w:ascii="Arial" w:hAnsi="Arial" w:cs="Arial"/>
          <w:color w:val="000000"/>
        </w:rPr>
        <w:t xml:space="preserve">) </w:t>
      </w:r>
      <w:sdt>
        <w:sdtPr>
          <w:rPr>
            <w:rFonts w:ascii="Arial" w:hAnsi="Arial" w:cs="Arial"/>
            <w:color w:val="000000"/>
          </w:rPr>
          <w:tag w:val="MENDELEY_CITATION_v3_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"/>
          <w:id w:val="614489663"/>
          <w:placeholder>
            <w:docPart w:val="DE77101F2E7D4C698C7D068F5D7D0480"/>
          </w:placeholder>
        </w:sdtPr>
        <w:sdtEndPr/>
        <w:sdtContent>
          <w:r w:rsidRPr="00E420FB">
            <w:rPr>
              <w:rFonts w:ascii="Arial" w:hAnsi="Arial" w:cs="Arial"/>
              <w:color w:val="000000"/>
            </w:rPr>
            <w:t>(25)</w:t>
          </w:r>
        </w:sdtContent>
      </w:sdt>
      <w:r w:rsidRPr="00E420FB">
        <w:rPr>
          <w:rFonts w:ascii="Arial" w:hAnsi="Arial" w:cs="Arial"/>
          <w:color w:val="000000"/>
        </w:rPr>
        <w:t>.</w:t>
      </w:r>
    </w:p>
    <w:p w14:paraId="546F3BE6" w14:textId="77777777" w:rsidR="00143BAA" w:rsidRPr="00E420FB" w:rsidRDefault="00143BAA" w:rsidP="00EA6ED1">
      <w:pPr>
        <w:jc w:val="both"/>
        <w:rPr>
          <w:rFonts w:ascii="Arial" w:hAnsi="Arial" w:cs="Arial"/>
          <w:color w:val="000000"/>
        </w:rPr>
      </w:pPr>
    </w:p>
    <w:p w14:paraId="7B7232D4" w14:textId="74C3ED8E" w:rsidR="00E420FB" w:rsidRDefault="00E420FB" w:rsidP="00EA6ED1">
      <w:pPr>
        <w:jc w:val="both"/>
        <w:rPr>
          <w:rFonts w:ascii="Arial" w:hAnsi="Arial" w:cs="Arial"/>
          <w:color w:val="000000"/>
        </w:rPr>
      </w:pPr>
      <w:r w:rsidRPr="00E420FB">
        <w:rPr>
          <w:rFonts w:ascii="Arial" w:hAnsi="Arial" w:cs="Arial"/>
          <w:color w:val="000000"/>
        </w:rPr>
        <w:t xml:space="preserve">Studies indicate a strong correlation between FA and HbA1c in </w:t>
      </w:r>
      <w:r w:rsidR="00143BAA">
        <w:rPr>
          <w:rFonts w:ascii="Arial" w:hAnsi="Arial" w:cs="Arial"/>
          <w:color w:val="000000"/>
        </w:rPr>
        <w:t>T2DM</w:t>
      </w:r>
      <w:r w:rsidRPr="00E420FB">
        <w:rPr>
          <w:rFonts w:ascii="Arial" w:hAnsi="Arial" w:cs="Arial"/>
          <w:color w:val="000000"/>
        </w:rPr>
        <w:t xml:space="preserve"> with high sensitivity and specificity, enabling effective discrimination between normoglycemic individuals and those with diabetes. FA is also being explored as a risk predictor for </w:t>
      </w:r>
      <w:r w:rsidR="00143BAA">
        <w:rPr>
          <w:rFonts w:ascii="Arial" w:hAnsi="Arial" w:cs="Arial"/>
          <w:color w:val="000000"/>
        </w:rPr>
        <w:t>T2DM</w:t>
      </w:r>
      <w:r w:rsidRPr="00E420FB">
        <w:rPr>
          <w:rFonts w:ascii="Arial" w:hAnsi="Arial" w:cs="Arial"/>
          <w:color w:val="000000"/>
        </w:rPr>
        <w:t>, particularly in individuals with a family history of diabetes. Research shows that such individuals have elevated FA levels, suggesting glycation occurs at lower glycemic levels, while those with diabetes may exhibit near-normal FA levels but higher fasting plasma glucose (FPG) and HbA1c values.</w:t>
      </w:r>
    </w:p>
    <w:p w14:paraId="1B7D6476" w14:textId="77777777" w:rsidR="00143BAA" w:rsidRPr="00E420FB" w:rsidRDefault="00143BAA" w:rsidP="00EA6ED1">
      <w:pPr>
        <w:jc w:val="both"/>
        <w:rPr>
          <w:rFonts w:ascii="Arial" w:hAnsi="Arial" w:cs="Arial"/>
          <w:color w:val="000000"/>
        </w:rPr>
      </w:pPr>
    </w:p>
    <w:p w14:paraId="6714EC85" w14:textId="50459A7B" w:rsidR="00E420FB" w:rsidRDefault="00E420FB" w:rsidP="00EA6ED1">
      <w:pPr>
        <w:jc w:val="both"/>
        <w:rPr>
          <w:rFonts w:ascii="Arial" w:hAnsi="Arial" w:cs="Arial"/>
          <w:color w:val="000000"/>
        </w:rPr>
      </w:pPr>
      <w:r w:rsidRPr="00E420FB">
        <w:rPr>
          <w:rFonts w:ascii="Arial" w:hAnsi="Arial" w:cs="Arial"/>
          <w:color w:val="000000"/>
        </w:rPr>
        <w:t>In comparison with oral glucose tolerance tests (</w:t>
      </w:r>
      <w:r w:rsidR="00143BAA">
        <w:rPr>
          <w:rFonts w:ascii="Arial" w:hAnsi="Arial" w:cs="Arial"/>
          <w:color w:val="000000"/>
        </w:rPr>
        <w:t>OGTT</w:t>
      </w:r>
      <w:r w:rsidRPr="00E420FB">
        <w:rPr>
          <w:rFonts w:ascii="Arial" w:hAnsi="Arial" w:cs="Arial"/>
          <w:color w:val="000000"/>
        </w:rPr>
        <w:t>), FA has been utilized for screening and diagnosing gestational diabetes mellitus. Additionally, preoperative hyperglycemia associated with FA could indicate a risk factor for postoperative complications</w:t>
      </w:r>
      <w:sdt>
        <w:sdtPr>
          <w:rPr>
            <w:rFonts w:ascii="Arial" w:hAnsi="Arial" w:cs="Arial"/>
            <w:color w:val="000000"/>
          </w:rPr>
          <w:tag w:val="MENDELEY_CITATION_v3_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"/>
          <w:id w:val="-342090165"/>
          <w:placeholder>
            <w:docPart w:val="DE77101F2E7D4C698C7D068F5D7D0480"/>
          </w:placeholder>
        </w:sdtPr>
        <w:sdtEndPr/>
        <w:sdtContent>
          <w:r w:rsidRPr="00E420FB">
            <w:rPr>
              <w:rFonts w:ascii="Arial" w:hAnsi="Arial" w:cs="Arial"/>
              <w:color w:val="000000"/>
            </w:rPr>
            <w:t>(26,27)</w:t>
          </w:r>
        </w:sdtContent>
      </w:sdt>
      <w:r w:rsidRPr="00E420FB">
        <w:rPr>
          <w:rFonts w:ascii="Arial" w:hAnsi="Arial" w:cs="Arial"/>
          <w:color w:val="000000"/>
        </w:rPr>
        <w:t xml:space="preserve">. Elevated FA levels are also indicative of increase in the incidence of vascular complications. An elevated FA levels not only are diagnostic of hyperglycemia and impaired glucose tolerance but also a relatively aggressive and faster progression of vascular complications </w:t>
      </w:r>
      <w:sdt>
        <w:sdtPr>
          <w:rPr>
            <w:rFonts w:ascii="Arial" w:hAnsi="Arial" w:cs="Arial"/>
            <w:color w:val="000000"/>
          </w:rPr>
          <w:tag w:val="MENDELEY_CITATION_v3_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"/>
          <w:id w:val="1696344756"/>
          <w:placeholder>
            <w:docPart w:val="DE77101F2E7D4C698C7D068F5D7D0480"/>
          </w:placeholder>
        </w:sdtPr>
        <w:sdtEndPr/>
        <w:sdtContent>
          <w:r w:rsidRPr="00E420FB">
            <w:rPr>
              <w:rFonts w:ascii="Arial" w:hAnsi="Arial" w:cs="Arial"/>
              <w:color w:val="000000"/>
            </w:rPr>
            <w:t>(28)</w:t>
          </w:r>
        </w:sdtContent>
      </w:sdt>
      <w:r w:rsidRPr="00E420FB">
        <w:rPr>
          <w:rFonts w:ascii="Arial" w:hAnsi="Arial" w:cs="Arial"/>
          <w:color w:val="000000"/>
        </w:rPr>
        <w:t xml:space="preserve">. </w:t>
      </w:r>
      <w:proofErr w:type="spellStart"/>
      <w:r w:rsidRPr="00E420FB">
        <w:rPr>
          <w:rFonts w:ascii="Arial" w:hAnsi="Arial" w:cs="Arial"/>
          <w:color w:val="000000"/>
        </w:rPr>
        <w:t>Fructosamine</w:t>
      </w:r>
      <w:proofErr w:type="spellEnd"/>
      <w:r w:rsidRPr="00E420FB">
        <w:rPr>
          <w:rFonts w:ascii="Arial" w:hAnsi="Arial" w:cs="Arial"/>
          <w:color w:val="000000"/>
        </w:rPr>
        <w:t xml:space="preserve"> assays are easy to deploy on existing clinical chemistry analyzers and can be used for mass screening compared to HbA1c requiring HPCL based method as per DCCT trials and recommendations. </w:t>
      </w:r>
    </w:p>
    <w:p w14:paraId="11ADD1AE" w14:textId="77777777" w:rsidR="00EA6ED1" w:rsidRPr="00E420FB" w:rsidRDefault="00EA6ED1" w:rsidP="00EA6ED1">
      <w:pPr>
        <w:jc w:val="both"/>
        <w:rPr>
          <w:rFonts w:ascii="Arial" w:hAnsi="Arial" w:cs="Arial"/>
          <w:color w:val="000000"/>
        </w:rPr>
      </w:pPr>
    </w:p>
    <w:p w14:paraId="28C28DBF" w14:textId="716F0AD6" w:rsidR="00E420FB" w:rsidRPr="00A66726" w:rsidRDefault="00A66726" w:rsidP="00A66726">
      <w:pPr>
        <w:pStyle w:val="Heading2"/>
        <w:rPr>
          <w:rFonts w:ascii="Arial" w:hAnsi="Arial" w:cs="Arial"/>
          <w:b/>
          <w:bCs/>
          <w:color w:val="auto"/>
          <w:sz w:val="20"/>
          <w:szCs w:val="20"/>
        </w:rPr>
      </w:pPr>
      <w:r w:rsidRPr="00A66726">
        <w:rPr>
          <w:rFonts w:ascii="Arial" w:hAnsi="Arial" w:cs="Arial"/>
          <w:b/>
          <w:bCs/>
          <w:color w:val="auto"/>
          <w:sz w:val="20"/>
          <w:szCs w:val="20"/>
        </w:rPr>
        <w:t xml:space="preserve">3.2 </w:t>
      </w:r>
      <w:r w:rsidR="00E420FB" w:rsidRPr="00A66726">
        <w:rPr>
          <w:rFonts w:ascii="Arial" w:hAnsi="Arial" w:cs="Arial"/>
          <w:b/>
          <w:bCs/>
          <w:color w:val="auto"/>
          <w:sz w:val="20"/>
          <w:szCs w:val="20"/>
        </w:rPr>
        <w:t>Glycated Albumin</w:t>
      </w:r>
    </w:p>
    <w:p w14:paraId="4AC4B3A6" w14:textId="56017E91" w:rsidR="00E420FB" w:rsidRDefault="00E420FB" w:rsidP="00EA6ED1">
      <w:pPr>
        <w:jc w:val="both"/>
        <w:rPr>
          <w:rFonts w:ascii="Arial" w:hAnsi="Arial" w:cs="Arial"/>
          <w:color w:val="000000"/>
        </w:rPr>
      </w:pPr>
      <w:r w:rsidRPr="00E420FB">
        <w:rPr>
          <w:rFonts w:ascii="Arial" w:hAnsi="Arial" w:cs="Arial"/>
          <w:color w:val="000000"/>
        </w:rPr>
        <w:t xml:space="preserve">Human serum albumin (HSA) is the most prevalent extracellular protein in plasma, constituting 60-70% of total serum proteins. It is a globular protein with a molecular mass of 67 </w:t>
      </w:r>
      <w:proofErr w:type="spellStart"/>
      <w:r w:rsidRPr="00E420FB">
        <w:rPr>
          <w:rFonts w:ascii="Arial" w:hAnsi="Arial" w:cs="Arial"/>
          <w:color w:val="000000"/>
        </w:rPr>
        <w:t>kDa</w:t>
      </w:r>
      <w:proofErr w:type="spellEnd"/>
      <w:r w:rsidRPr="00E420FB">
        <w:rPr>
          <w:rFonts w:ascii="Arial" w:hAnsi="Arial" w:cs="Arial"/>
          <w:color w:val="000000"/>
        </w:rPr>
        <w:t xml:space="preserve"> and a serum half-life of around 20 days. Structurally, HSA comprises 585 amino acid residues arranged in a single polypeptide chain, stabilized by 17 disulfide bridges. These amino acids are organized into three homologous domains (I, II, and III) forming a heart-shaped molecule. Each domain is further divided into two subdomains (A and B), exhibiting similar structural motifs </w:t>
      </w:r>
      <w:sdt>
        <w:sdtPr>
          <w:rPr>
            <w:rFonts w:ascii="Arial" w:hAnsi="Arial" w:cs="Arial"/>
            <w:color w:val="000000"/>
          </w:rPr>
          <w:tag w:val="MENDELEY_CITATION_v3_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"/>
          <w:id w:val="-2082204447"/>
          <w:placeholder>
            <w:docPart w:val="DE77101F2E7D4C698C7D068F5D7D0480"/>
          </w:placeholder>
        </w:sdtPr>
        <w:sdtEndPr/>
        <w:sdtContent>
          <w:r w:rsidRPr="00E420FB">
            <w:rPr>
              <w:rFonts w:ascii="Arial" w:hAnsi="Arial" w:cs="Arial"/>
              <w:color w:val="000000"/>
            </w:rPr>
            <w:t>(29)</w:t>
          </w:r>
        </w:sdtContent>
      </w:sdt>
      <w:r w:rsidRPr="00E420FB">
        <w:rPr>
          <w:rFonts w:ascii="Arial" w:hAnsi="Arial" w:cs="Arial"/>
          <w:color w:val="000000"/>
        </w:rPr>
        <w:t xml:space="preserve">. Over the past ten years, interest in this multifunctional protein as a biomarker of </w:t>
      </w:r>
      <w:r w:rsidRPr="00E420FB">
        <w:rPr>
          <w:rFonts w:ascii="Arial" w:hAnsi="Arial" w:cs="Arial"/>
          <w:color w:val="000000"/>
        </w:rPr>
        <w:lastRenderedPageBreak/>
        <w:t xml:space="preserve">hyperglycemia has grown dramatically due to its high sensitivity to glycation. Glycation is a nonenzymatic process, also referred to as the Maillard reaction, wherein free amino terminal residues of serum proteins, particularly arginine and lysine, spontaneously react with glucose and other sugars. First, a reversible Schiff base product known as the aldimine intermediate is created when the free aldehyde group of the carbohydrate in its open (acyclic) form condenses with the protein's N-terminal amino acid. A stable, albeit marginally reversible, </w:t>
      </w:r>
      <w:proofErr w:type="spellStart"/>
      <w:r w:rsidRPr="00E420FB">
        <w:rPr>
          <w:rFonts w:ascii="Arial" w:hAnsi="Arial" w:cs="Arial"/>
          <w:color w:val="000000"/>
        </w:rPr>
        <w:t>ketoamine</w:t>
      </w:r>
      <w:proofErr w:type="spellEnd"/>
      <w:r w:rsidRPr="00E420FB">
        <w:rPr>
          <w:rFonts w:ascii="Arial" w:hAnsi="Arial" w:cs="Arial"/>
          <w:color w:val="000000"/>
        </w:rPr>
        <w:t xml:space="preserve"> bond may convert this product back to glucose and protein or undergo an Amadori rearrangement to produce a </w:t>
      </w:r>
      <w:proofErr w:type="spellStart"/>
      <w:r w:rsidRPr="00E420FB">
        <w:rPr>
          <w:rFonts w:ascii="Arial" w:hAnsi="Arial" w:cs="Arial"/>
          <w:color w:val="000000"/>
        </w:rPr>
        <w:t>fructosamine</w:t>
      </w:r>
      <w:proofErr w:type="spellEnd"/>
      <w:r w:rsidRPr="00E420FB">
        <w:rPr>
          <w:rFonts w:ascii="Arial" w:hAnsi="Arial" w:cs="Arial"/>
          <w:color w:val="000000"/>
        </w:rPr>
        <w:t xml:space="preserve"> derivative </w:t>
      </w:r>
      <w:sdt>
        <w:sdtPr>
          <w:rPr>
            <w:rFonts w:ascii="Arial" w:hAnsi="Arial" w:cs="Arial"/>
            <w:color w:val="000000"/>
          </w:rPr>
          <w:tag w:val="MENDELEY_CITATION_v3_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"/>
          <w:id w:val="-2122531906"/>
          <w:placeholder>
            <w:docPart w:val="DE77101F2E7D4C698C7D068F5D7D0480"/>
          </w:placeholder>
        </w:sdtPr>
        <w:sdtEndPr/>
        <w:sdtContent>
          <w:r w:rsidRPr="00E420FB">
            <w:rPr>
              <w:rFonts w:ascii="Arial" w:hAnsi="Arial" w:cs="Arial"/>
              <w:color w:val="000000"/>
            </w:rPr>
            <w:t>(30)</w:t>
          </w:r>
        </w:sdtContent>
      </w:sdt>
      <w:r w:rsidRPr="00E420FB">
        <w:rPr>
          <w:rFonts w:ascii="Arial" w:hAnsi="Arial" w:cs="Arial"/>
          <w:color w:val="000000"/>
        </w:rPr>
        <w:t xml:space="preserve">. Glycated Albumin constitutes the largest fraction of </w:t>
      </w:r>
      <w:proofErr w:type="spellStart"/>
      <w:r w:rsidRPr="00E420FB">
        <w:rPr>
          <w:rFonts w:ascii="Arial" w:hAnsi="Arial" w:cs="Arial"/>
          <w:color w:val="000000"/>
        </w:rPr>
        <w:t>fructosamine</w:t>
      </w:r>
      <w:proofErr w:type="spellEnd"/>
      <w:r w:rsidRPr="00E420FB">
        <w:rPr>
          <w:rFonts w:ascii="Arial" w:hAnsi="Arial" w:cs="Arial"/>
          <w:color w:val="000000"/>
        </w:rPr>
        <w:t xml:space="preserve"> </w:t>
      </w:r>
      <w:sdt>
        <w:sdtPr>
          <w:rPr>
            <w:rFonts w:ascii="Arial" w:hAnsi="Arial" w:cs="Arial"/>
            <w:color w:val="000000"/>
          </w:rPr>
          <w:tag w:val="MENDELEY_CITATION_v3_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"/>
          <w:id w:val="-192606561"/>
          <w:placeholder>
            <w:docPart w:val="DE77101F2E7D4C698C7D068F5D7D0480"/>
          </w:placeholder>
        </w:sdtPr>
        <w:sdtEndPr/>
        <w:sdtContent>
          <w:r w:rsidRPr="00E420FB">
            <w:rPr>
              <w:rFonts w:ascii="Arial" w:hAnsi="Arial" w:cs="Arial"/>
              <w:color w:val="000000"/>
            </w:rPr>
            <w:t>(31)</w:t>
          </w:r>
        </w:sdtContent>
      </w:sdt>
      <w:r w:rsidRPr="00E420FB">
        <w:rPr>
          <w:rFonts w:ascii="Arial" w:hAnsi="Arial" w:cs="Arial"/>
          <w:color w:val="000000"/>
        </w:rPr>
        <w:t>.</w:t>
      </w:r>
    </w:p>
    <w:p w14:paraId="126162E9" w14:textId="77777777" w:rsidR="00DB0F05" w:rsidRPr="00E420FB" w:rsidRDefault="00DB0F05" w:rsidP="00EA6ED1">
      <w:pPr>
        <w:jc w:val="both"/>
        <w:rPr>
          <w:rFonts w:ascii="Arial" w:hAnsi="Arial" w:cs="Arial"/>
          <w:color w:val="000000"/>
        </w:rPr>
      </w:pPr>
    </w:p>
    <w:p w14:paraId="772CCA48" w14:textId="77777777" w:rsidR="00E420FB" w:rsidRPr="00E420FB" w:rsidRDefault="00E420FB" w:rsidP="00EA6ED1">
      <w:pPr>
        <w:jc w:val="both"/>
        <w:rPr>
          <w:rFonts w:ascii="Arial" w:hAnsi="Arial" w:cs="Arial"/>
          <w:color w:val="000000"/>
        </w:rPr>
      </w:pPr>
      <w:r w:rsidRPr="00E420FB">
        <w:rPr>
          <w:rFonts w:ascii="Arial" w:hAnsi="Arial" w:cs="Arial"/>
          <w:color w:val="000000"/>
        </w:rPr>
        <w:t xml:space="preserve">Glycated albumin testing is more sensitive and specific than HbA1c and fasting blood glucose alone in identifying pre-diabetes and has shown more promise in various independent studies </w:t>
      </w:r>
      <w:sdt>
        <w:sdtPr>
          <w:rPr>
            <w:rFonts w:ascii="Arial" w:hAnsi="Arial" w:cs="Arial"/>
            <w:color w:val="000000"/>
          </w:rPr>
          <w:tag w:val="MENDELEY_CITATION_v3_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"/>
          <w:id w:val="140234968"/>
          <w:placeholder>
            <w:docPart w:val="94F8C09CCAA84E288E68DB2CB68DCE21"/>
          </w:placeholder>
        </w:sdtPr>
        <w:sdtEndPr/>
        <w:sdtContent>
          <w:r w:rsidRPr="00E420FB">
            <w:rPr>
              <w:rFonts w:ascii="Arial" w:hAnsi="Arial" w:cs="Arial"/>
              <w:color w:val="000000"/>
            </w:rPr>
            <w:t>(32)</w:t>
          </w:r>
        </w:sdtContent>
      </w:sdt>
      <w:r w:rsidRPr="00E420FB">
        <w:rPr>
          <w:rFonts w:ascii="Arial" w:hAnsi="Arial" w:cs="Arial"/>
          <w:color w:val="000000"/>
        </w:rPr>
        <w:t xml:space="preserve">. When HbA1c and GA were used together, the sensitivity was higher (78%) than when HbA1c was used alone (50%), and almost 80% of African prediabetics were successfully identified. Furthermore, the majority of undiagnosed diabetics could be identified with a GA level of 17.1% or greater </w:t>
      </w:r>
      <w:sdt>
        <w:sdtPr>
          <w:rPr>
            <w:rFonts w:ascii="Arial" w:hAnsi="Arial" w:cs="Arial"/>
            <w:color w:val="000000"/>
          </w:rPr>
          <w:tag w:val="MENDELEY_CITATION_v3_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"/>
          <w:id w:val="-384023874"/>
          <w:placeholder>
            <w:docPart w:val="94F8C09CCAA84E288E68DB2CB68DCE21"/>
          </w:placeholder>
        </w:sdtPr>
        <w:sdtEndPr/>
        <w:sdtContent>
          <w:r w:rsidRPr="00E420FB">
            <w:rPr>
              <w:rFonts w:ascii="Arial" w:hAnsi="Arial" w:cs="Arial"/>
              <w:color w:val="000000"/>
            </w:rPr>
            <w:t>(33)</w:t>
          </w:r>
        </w:sdtContent>
      </w:sdt>
      <w:r w:rsidRPr="00E420FB">
        <w:rPr>
          <w:rFonts w:ascii="Arial" w:hAnsi="Arial" w:cs="Arial"/>
          <w:color w:val="000000"/>
        </w:rPr>
        <w:t xml:space="preserve">. Compared to using fasting glucose alone, the rate of false positives was decreased by 33.75% when fasting glucose was measured in conjunction with glycated albumin </w:t>
      </w:r>
      <w:sdt>
        <w:sdtPr>
          <w:rPr>
            <w:rFonts w:ascii="Arial" w:hAnsi="Arial" w:cs="Arial"/>
            <w:color w:val="000000"/>
          </w:rPr>
          <w:tag w:val="MENDELEY_CITATION_v3_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"/>
          <w:id w:val="1126742481"/>
          <w:placeholder>
            <w:docPart w:val="94F8C09CCAA84E288E68DB2CB68DCE21"/>
          </w:placeholder>
        </w:sdtPr>
        <w:sdtEndPr/>
        <w:sdtContent>
          <w:r w:rsidRPr="00E420FB">
            <w:rPr>
              <w:rFonts w:ascii="Arial" w:hAnsi="Arial" w:cs="Arial"/>
              <w:color w:val="000000"/>
            </w:rPr>
            <w:t>(34)</w:t>
          </w:r>
        </w:sdtContent>
      </w:sdt>
      <w:r w:rsidRPr="00E420FB">
        <w:rPr>
          <w:rFonts w:ascii="Arial" w:hAnsi="Arial" w:cs="Arial"/>
          <w:color w:val="000000"/>
        </w:rPr>
        <w:t xml:space="preserve">. </w:t>
      </w:r>
      <w:proofErr w:type="spellStart"/>
      <w:r w:rsidRPr="00E420FB">
        <w:rPr>
          <w:rFonts w:ascii="Arial" w:hAnsi="Arial" w:cs="Arial"/>
          <w:color w:val="000000"/>
        </w:rPr>
        <w:t>Glyctaed</w:t>
      </w:r>
      <w:proofErr w:type="spellEnd"/>
      <w:r w:rsidRPr="00E420FB">
        <w:rPr>
          <w:rFonts w:ascii="Arial" w:hAnsi="Arial" w:cs="Arial"/>
          <w:color w:val="000000"/>
        </w:rPr>
        <w:t xml:space="preserve"> Albumin assays are available on clinical chemistry analyzers and thus more suitable for mass screening.</w:t>
      </w:r>
    </w:p>
    <w:p w14:paraId="63CD6AF4" w14:textId="77777777" w:rsidR="00EA6ED1" w:rsidRDefault="00EA6ED1" w:rsidP="00E420FB">
      <w:pPr>
        <w:spacing w:line="360" w:lineRule="auto"/>
        <w:jc w:val="both"/>
        <w:rPr>
          <w:rFonts w:ascii="Arial" w:hAnsi="Arial" w:cs="Arial"/>
          <w:b/>
          <w:bCs/>
          <w:color w:val="000000"/>
          <w:sz w:val="22"/>
          <w:szCs w:val="22"/>
        </w:rPr>
      </w:pPr>
    </w:p>
    <w:p w14:paraId="0C592A57" w14:textId="1746FBC8" w:rsidR="00E420FB" w:rsidRPr="00A66726" w:rsidRDefault="00A66726" w:rsidP="00A66726">
      <w:pPr>
        <w:pStyle w:val="Heading2"/>
        <w:rPr>
          <w:rFonts w:ascii="Arial" w:hAnsi="Arial" w:cs="Arial"/>
          <w:b/>
          <w:bCs/>
          <w:color w:val="auto"/>
          <w:sz w:val="20"/>
          <w:szCs w:val="20"/>
        </w:rPr>
      </w:pPr>
      <w:r w:rsidRPr="00A66726">
        <w:rPr>
          <w:rFonts w:ascii="Arial" w:hAnsi="Arial" w:cs="Arial"/>
          <w:b/>
          <w:bCs/>
          <w:color w:val="auto"/>
          <w:sz w:val="20"/>
          <w:szCs w:val="20"/>
        </w:rPr>
        <w:t xml:space="preserve">3.3 </w:t>
      </w:r>
      <w:r w:rsidR="00E420FB" w:rsidRPr="00A66726">
        <w:rPr>
          <w:rFonts w:ascii="Arial" w:hAnsi="Arial" w:cs="Arial"/>
          <w:b/>
          <w:bCs/>
          <w:color w:val="auto"/>
          <w:sz w:val="20"/>
          <w:szCs w:val="20"/>
        </w:rPr>
        <w:t xml:space="preserve">Novel Biomarkers: 1 5 </w:t>
      </w:r>
      <w:proofErr w:type="spellStart"/>
      <w:r w:rsidR="00E420FB" w:rsidRPr="00A66726">
        <w:rPr>
          <w:rFonts w:ascii="Arial" w:hAnsi="Arial" w:cs="Arial"/>
          <w:b/>
          <w:bCs/>
          <w:color w:val="auto"/>
          <w:sz w:val="20"/>
          <w:szCs w:val="20"/>
        </w:rPr>
        <w:t>Anhyrdroglucitol</w:t>
      </w:r>
      <w:proofErr w:type="spellEnd"/>
      <w:r w:rsidR="00E420FB" w:rsidRPr="00A66726">
        <w:rPr>
          <w:rFonts w:ascii="Arial" w:hAnsi="Arial" w:cs="Arial"/>
          <w:b/>
          <w:bCs/>
          <w:color w:val="auto"/>
          <w:sz w:val="20"/>
          <w:szCs w:val="20"/>
        </w:rPr>
        <w:t xml:space="preserve"> </w:t>
      </w:r>
    </w:p>
    <w:p w14:paraId="53B9FA96" w14:textId="11FD6784" w:rsidR="00E420FB" w:rsidRDefault="00E420FB" w:rsidP="00EA6ED1">
      <w:pPr>
        <w:jc w:val="both"/>
        <w:rPr>
          <w:rFonts w:ascii="Arial" w:hAnsi="Arial" w:cs="Arial"/>
          <w:color w:val="000000"/>
        </w:rPr>
      </w:pPr>
      <w:r w:rsidRPr="00E420FB">
        <w:rPr>
          <w:rFonts w:ascii="Arial" w:hAnsi="Arial" w:cs="Arial"/>
          <w:b/>
          <w:bCs/>
          <w:color w:val="000000"/>
        </w:rPr>
        <w:t>1,5-anhydroglucitol (1,5-AHG</w:t>
      </w:r>
      <w:r w:rsidRPr="00E420FB">
        <w:rPr>
          <w:rFonts w:ascii="Arial" w:hAnsi="Arial" w:cs="Arial"/>
          <w:color w:val="000000"/>
        </w:rPr>
        <w:t xml:space="preserve">), also known as 1-deoxyglucose, is a six-carbon monosaccharide and a significant polyol in the human body. Originally isolated from the *Polygala </w:t>
      </w:r>
      <w:proofErr w:type="spellStart"/>
      <w:r w:rsidRPr="00E420FB">
        <w:rPr>
          <w:rFonts w:ascii="Arial" w:hAnsi="Arial" w:cs="Arial"/>
          <w:color w:val="000000"/>
        </w:rPr>
        <w:t>amara</w:t>
      </w:r>
      <w:proofErr w:type="spellEnd"/>
      <w:r w:rsidRPr="00E420FB">
        <w:rPr>
          <w:rFonts w:ascii="Arial" w:hAnsi="Arial" w:cs="Arial"/>
          <w:color w:val="000000"/>
        </w:rPr>
        <w:t xml:space="preserve">* plant in 1888 and structurally defined in 1943, it is metabolically stable and mainly derived from dietary sources. </w:t>
      </w:r>
      <w:sdt>
        <w:sdtPr>
          <w:rPr>
            <w:rFonts w:ascii="Arial" w:hAnsi="Arial" w:cs="Arial"/>
            <w:color w:val="000000"/>
          </w:rPr>
          <w:tag w:val="MENDELEY_CITATION_v3_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"/>
          <w:id w:val="-861747162"/>
          <w:placeholder>
            <w:docPart w:val="DE77101F2E7D4C698C7D068F5D7D0480"/>
          </w:placeholder>
        </w:sdtPr>
        <w:sdtEndPr/>
        <w:sdtContent>
          <w:r w:rsidRPr="00E420FB">
            <w:rPr>
              <w:rFonts w:ascii="Arial" w:hAnsi="Arial" w:cs="Arial"/>
              <w:color w:val="000000"/>
            </w:rPr>
            <w:t>(35)</w:t>
          </w:r>
        </w:sdtContent>
      </w:sdt>
      <w:r w:rsidRPr="00E420FB">
        <w:rPr>
          <w:rFonts w:ascii="Arial" w:hAnsi="Arial" w:cs="Arial"/>
          <w:color w:val="000000"/>
        </w:rPr>
        <w:t xml:space="preserve"> It is efficiently absorbed in the intestine and maintains steady-state levels in tissues due to the absence of a degradation pathway and renal reabsorption. These stable concentrations correlate with blood glucose levels. </w:t>
      </w:r>
    </w:p>
    <w:p w14:paraId="4178EB00" w14:textId="77777777" w:rsidR="00DB0F05" w:rsidRPr="00E420FB" w:rsidRDefault="00DB0F05" w:rsidP="00EA6ED1">
      <w:pPr>
        <w:jc w:val="both"/>
        <w:rPr>
          <w:rFonts w:ascii="Arial" w:hAnsi="Arial" w:cs="Arial"/>
          <w:color w:val="000000"/>
        </w:rPr>
      </w:pPr>
    </w:p>
    <w:p w14:paraId="20CF2210" w14:textId="589E1567" w:rsidR="00E420FB" w:rsidRDefault="00E420FB" w:rsidP="00EA6ED1">
      <w:pPr>
        <w:jc w:val="both"/>
        <w:rPr>
          <w:rFonts w:ascii="Arial" w:hAnsi="Arial" w:cs="Arial"/>
          <w:color w:val="000000"/>
        </w:rPr>
      </w:pPr>
      <w:r w:rsidRPr="00E420FB">
        <w:rPr>
          <w:rFonts w:ascii="Arial" w:hAnsi="Arial" w:cs="Arial"/>
          <w:color w:val="000000"/>
        </w:rPr>
        <w:t xml:space="preserve">The relationship between 1,5-AHG and blood glucose was first reported in 1973, with its mechanism as a glycemic control marker elucidated in 1988. Following this, 1,5-AHG emerged as a novel biomarker for diabetes. The </w:t>
      </w:r>
      <w:proofErr w:type="spellStart"/>
      <w:r w:rsidRPr="00E420FB">
        <w:rPr>
          <w:rFonts w:ascii="Arial" w:hAnsi="Arial" w:cs="Arial"/>
          <w:color w:val="000000"/>
        </w:rPr>
        <w:t>GlycoMark</w:t>
      </w:r>
      <w:proofErr w:type="spellEnd"/>
      <w:r w:rsidRPr="00E420FB">
        <w:rPr>
          <w:rFonts w:ascii="Arial" w:hAnsi="Arial" w:cs="Arial"/>
          <w:color w:val="000000"/>
        </w:rPr>
        <w:t xml:space="preserve">® enzymatic assay is widely employed for determining blood 1,5-AHG levels, showcasing its clinical utility. The concentration of 1,5-AHG in the body is balanced through urine excretion. In normoglycemic individuals, 99.9% of 1,5-AHG is reabsorbed by the kidneys, competing with glucose for reuptake via sodium-glucose linked transporters (SGLT), and thus remains detectable in blood and saliva </w:t>
      </w:r>
      <w:sdt>
        <w:sdtPr>
          <w:rPr>
            <w:rFonts w:ascii="Arial" w:hAnsi="Arial" w:cs="Arial"/>
            <w:color w:val="000000"/>
          </w:rPr>
          <w:tag w:val="MENDELEY_CITATION_v3_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"/>
          <w:id w:val="827710473"/>
          <w:placeholder>
            <w:docPart w:val="DE77101F2E7D4C698C7D068F5D7D0480"/>
          </w:placeholder>
        </w:sdtPr>
        <w:sdtEndPr/>
        <w:sdtContent>
          <w:r w:rsidRPr="00E420FB">
            <w:rPr>
              <w:rFonts w:ascii="Arial" w:hAnsi="Arial" w:cs="Arial"/>
              <w:color w:val="000000"/>
            </w:rPr>
            <w:t>(36)</w:t>
          </w:r>
        </w:sdtContent>
      </w:sdt>
      <w:r w:rsidRPr="00E420FB">
        <w:rPr>
          <w:rFonts w:ascii="Arial" w:hAnsi="Arial" w:cs="Arial"/>
          <w:color w:val="000000"/>
        </w:rPr>
        <w:t xml:space="preserve">. However, under hyperglycemia, excess glucose monopolizes the transporters, preventing 1,5-AHG reabsorption and reducing its levels in serum and saliva. This makes 1,5-AHG a strong indicator of postprandial hyperglycemia, reflecting glycemic control over 1-2 weeks more effectively than HbA1c or </w:t>
      </w:r>
      <w:proofErr w:type="spellStart"/>
      <w:r w:rsidRPr="00E420FB">
        <w:rPr>
          <w:rFonts w:ascii="Arial" w:hAnsi="Arial" w:cs="Arial"/>
          <w:color w:val="000000"/>
        </w:rPr>
        <w:t>fructosamine</w:t>
      </w:r>
      <w:proofErr w:type="spellEnd"/>
      <w:r w:rsidRPr="00E420FB">
        <w:rPr>
          <w:rFonts w:ascii="Arial" w:hAnsi="Arial" w:cs="Arial"/>
          <w:color w:val="000000"/>
        </w:rPr>
        <w:t xml:space="preserve"> (FA) </w:t>
      </w:r>
      <w:sdt>
        <w:sdtPr>
          <w:rPr>
            <w:rFonts w:ascii="Arial" w:hAnsi="Arial" w:cs="Arial"/>
            <w:color w:val="000000"/>
          </w:rPr>
          <w:tag w:val="MENDELEY_CITATION_v3_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"/>
          <w:id w:val="1340742509"/>
          <w:placeholder>
            <w:docPart w:val="DE77101F2E7D4C698C7D068F5D7D0480"/>
          </w:placeholder>
        </w:sdtPr>
        <w:sdtEndPr/>
        <w:sdtContent>
          <w:r w:rsidRPr="00E420FB">
            <w:rPr>
              <w:rFonts w:ascii="Arial" w:hAnsi="Arial" w:cs="Arial"/>
              <w:color w:val="000000"/>
            </w:rPr>
            <w:t>(37)</w:t>
          </w:r>
        </w:sdtContent>
      </w:sdt>
      <w:r w:rsidRPr="00E420FB">
        <w:rPr>
          <w:rFonts w:ascii="Arial" w:hAnsi="Arial" w:cs="Arial"/>
          <w:color w:val="000000"/>
        </w:rPr>
        <w:t xml:space="preserve">. Low 1,5-AHG levels signify poor glycemic control and are measured using methods such as GC-MS, HPLC-MS, or the widely used FDA-approved </w:t>
      </w:r>
      <w:proofErr w:type="spellStart"/>
      <w:r w:rsidRPr="00E420FB">
        <w:rPr>
          <w:rFonts w:ascii="Arial" w:hAnsi="Arial" w:cs="Arial"/>
          <w:color w:val="000000"/>
        </w:rPr>
        <w:t>GlycoMark</w:t>
      </w:r>
      <w:proofErr w:type="spellEnd"/>
      <w:r w:rsidRPr="00E420FB">
        <w:rPr>
          <w:rFonts w:ascii="Arial" w:hAnsi="Arial" w:cs="Arial"/>
          <w:color w:val="000000"/>
        </w:rPr>
        <w:t>® assay. Studies show that combining fasting plasma glucose (FPG) with 1,5-AHG improves early detection of type 2 diabetes mellitus (</w:t>
      </w:r>
      <w:r w:rsidR="00143BAA">
        <w:rPr>
          <w:rFonts w:ascii="Arial" w:hAnsi="Arial" w:cs="Arial"/>
          <w:color w:val="000000"/>
        </w:rPr>
        <w:t>T2DM</w:t>
      </w:r>
      <w:r w:rsidRPr="00E420FB">
        <w:rPr>
          <w:rFonts w:ascii="Arial" w:hAnsi="Arial" w:cs="Arial"/>
          <w:color w:val="000000"/>
        </w:rPr>
        <w:t>), with high sensitivity and specificity in clinical evaluations, making it advantageous compared to traditional tests.</w:t>
      </w:r>
    </w:p>
    <w:p w14:paraId="5F45AE2D" w14:textId="77777777" w:rsidR="00A66726" w:rsidRPr="00E420FB" w:rsidRDefault="00A66726" w:rsidP="00EA6ED1">
      <w:pPr>
        <w:jc w:val="both"/>
        <w:rPr>
          <w:rFonts w:ascii="Arial" w:hAnsi="Arial" w:cs="Arial"/>
          <w:color w:val="000000"/>
        </w:rPr>
      </w:pPr>
    </w:p>
    <w:p w14:paraId="455A83EC" w14:textId="77777777" w:rsidR="00E420FB" w:rsidRPr="00E420FB" w:rsidRDefault="00E420FB" w:rsidP="00EA6ED1">
      <w:pPr>
        <w:jc w:val="both"/>
        <w:rPr>
          <w:rFonts w:ascii="Arial" w:hAnsi="Arial" w:cs="Arial"/>
          <w:color w:val="000000"/>
        </w:rPr>
      </w:pPr>
      <w:r w:rsidRPr="00E420FB">
        <w:rPr>
          <w:rFonts w:ascii="Arial" w:hAnsi="Arial" w:cs="Arial"/>
          <w:color w:val="000000"/>
        </w:rPr>
        <w:t xml:space="preserve">More research on the use of new-age biomarkers in the diagnosis and surveillance of diabetes is the need of the hour in some populations, particularly in regions like India where iron deficiency anemia is common, particularly in females and renders HbA1c as unreliable. As </w:t>
      </w:r>
      <w:proofErr w:type="spellStart"/>
      <w:r w:rsidRPr="00E420FB">
        <w:rPr>
          <w:rFonts w:ascii="Arial" w:hAnsi="Arial" w:cs="Arial"/>
          <w:color w:val="000000"/>
        </w:rPr>
        <w:t>fructosamine</w:t>
      </w:r>
      <w:proofErr w:type="spellEnd"/>
      <w:r w:rsidRPr="00E420FB">
        <w:rPr>
          <w:rFonts w:ascii="Arial" w:hAnsi="Arial" w:cs="Arial"/>
          <w:color w:val="000000"/>
        </w:rPr>
        <w:t>, glycated albumin and 1,5 AHG are unaffected by erythrocyte turnover, it likewise exhibits less fluctuations.</w:t>
      </w:r>
    </w:p>
    <w:p w14:paraId="714FD3AE" w14:textId="77777777" w:rsidR="00A66726" w:rsidRDefault="00A66726" w:rsidP="00EA6ED1">
      <w:pPr>
        <w:jc w:val="both"/>
        <w:rPr>
          <w:rFonts w:ascii="Arial" w:hAnsi="Arial" w:cs="Arial"/>
          <w:color w:val="000000"/>
        </w:rPr>
      </w:pPr>
    </w:p>
    <w:p w14:paraId="3C83D2D8" w14:textId="2EB8598A" w:rsidR="00E420FB" w:rsidRDefault="00E420FB" w:rsidP="00EA6ED1">
      <w:pPr>
        <w:jc w:val="both"/>
        <w:rPr>
          <w:rFonts w:ascii="Arial" w:hAnsi="Arial" w:cs="Arial"/>
          <w:color w:val="000000"/>
        </w:rPr>
      </w:pPr>
      <w:r w:rsidRPr="00E420FB">
        <w:rPr>
          <w:rFonts w:ascii="Arial" w:hAnsi="Arial" w:cs="Arial"/>
          <w:color w:val="000000"/>
        </w:rPr>
        <w:t xml:space="preserve">While lot of work is still ongoing and yet the consensus on the newer markers eludes and so </w:t>
      </w:r>
      <w:proofErr w:type="gramStart"/>
      <w:r w:rsidRPr="00E420FB">
        <w:rPr>
          <w:rFonts w:ascii="Arial" w:hAnsi="Arial" w:cs="Arial"/>
          <w:color w:val="000000"/>
        </w:rPr>
        <w:t>far</w:t>
      </w:r>
      <w:proofErr w:type="gramEnd"/>
      <w:r w:rsidRPr="00E420FB">
        <w:rPr>
          <w:rFonts w:ascii="Arial" w:hAnsi="Arial" w:cs="Arial"/>
          <w:color w:val="000000"/>
        </w:rPr>
        <w:t xml:space="preserve"> none of them have been adjudicated to replace or adjunct the current diagnostic criteria. </w:t>
      </w:r>
      <w:r w:rsidRPr="00E420FB">
        <w:rPr>
          <w:rFonts w:ascii="Arial" w:hAnsi="Arial" w:cs="Arial"/>
          <w:color w:val="000000"/>
        </w:rPr>
        <w:lastRenderedPageBreak/>
        <w:t xml:space="preserve">Of the lot the three which have shown most promise are </w:t>
      </w:r>
      <w:proofErr w:type="spellStart"/>
      <w:r w:rsidRPr="00E420FB">
        <w:rPr>
          <w:rFonts w:ascii="Arial" w:hAnsi="Arial" w:cs="Arial"/>
          <w:color w:val="000000"/>
        </w:rPr>
        <w:t>Fructosamine</w:t>
      </w:r>
      <w:proofErr w:type="spellEnd"/>
      <w:r w:rsidRPr="00E420FB">
        <w:rPr>
          <w:rFonts w:ascii="Arial" w:hAnsi="Arial" w:cs="Arial"/>
          <w:color w:val="000000"/>
        </w:rPr>
        <w:t xml:space="preserve">, Glycated Albumin and 1,5 </w:t>
      </w:r>
      <w:proofErr w:type="spellStart"/>
      <w:r w:rsidRPr="00E420FB">
        <w:rPr>
          <w:rFonts w:ascii="Arial" w:hAnsi="Arial" w:cs="Arial"/>
          <w:color w:val="000000"/>
        </w:rPr>
        <w:t>Anhydroglucitol</w:t>
      </w:r>
      <w:proofErr w:type="spellEnd"/>
      <w:r w:rsidRPr="00E420FB">
        <w:rPr>
          <w:rFonts w:ascii="Arial" w:hAnsi="Arial" w:cs="Arial"/>
          <w:color w:val="000000"/>
        </w:rPr>
        <w:t xml:space="preserve">. A brief comparison of all three are given in the table below. Ref  </w:t>
      </w:r>
      <w:r w:rsidRPr="00E420FB">
        <w:rPr>
          <w:rFonts w:ascii="Arial" w:hAnsi="Arial" w:cs="Arial"/>
          <w:color w:val="000000"/>
        </w:rPr>
        <w:fldChar w:fldCharType="begin"/>
      </w:r>
      <w:r w:rsidRPr="00E420FB">
        <w:rPr>
          <w:rFonts w:ascii="Arial" w:hAnsi="Arial" w:cs="Arial"/>
          <w:color w:val="000000"/>
        </w:rPr>
        <w:instrText xml:space="preserve"> REF _Ref193651054 \h </w:instrText>
      </w:r>
      <w:r w:rsidR="00EA6ED1">
        <w:rPr>
          <w:rFonts w:ascii="Arial" w:hAnsi="Arial" w:cs="Arial"/>
          <w:color w:val="000000"/>
        </w:rPr>
        <w:instrText xml:space="preserve"> \* MERGEFORMAT </w:instrText>
      </w:r>
      <w:r w:rsidRPr="00E420FB">
        <w:rPr>
          <w:rFonts w:ascii="Arial" w:hAnsi="Arial" w:cs="Arial"/>
          <w:color w:val="000000"/>
        </w:rPr>
      </w:r>
      <w:r w:rsidRPr="00E420FB">
        <w:rPr>
          <w:rFonts w:ascii="Arial" w:hAnsi="Arial" w:cs="Arial"/>
          <w:color w:val="000000"/>
        </w:rPr>
        <w:fldChar w:fldCharType="separate"/>
      </w:r>
      <w:r w:rsidRPr="00E420FB">
        <w:rPr>
          <w:rFonts w:ascii="Arial" w:hAnsi="Arial" w:cs="Arial"/>
          <w:color w:val="000000"/>
        </w:rPr>
        <w:t xml:space="preserve">Table 2: Comparison of </w:t>
      </w:r>
      <w:proofErr w:type="spellStart"/>
      <w:r w:rsidRPr="00E420FB">
        <w:rPr>
          <w:rFonts w:ascii="Arial" w:hAnsi="Arial" w:cs="Arial"/>
          <w:color w:val="000000"/>
        </w:rPr>
        <w:t>Fructosamine</w:t>
      </w:r>
      <w:proofErr w:type="spellEnd"/>
      <w:r w:rsidRPr="00E420FB">
        <w:rPr>
          <w:rFonts w:ascii="Arial" w:hAnsi="Arial" w:cs="Arial"/>
          <w:color w:val="000000"/>
        </w:rPr>
        <w:t xml:space="preserve">, Glycated Albumin and 1,5 </w:t>
      </w:r>
      <w:proofErr w:type="spellStart"/>
      <w:r w:rsidRPr="00E420FB">
        <w:rPr>
          <w:rFonts w:ascii="Arial" w:hAnsi="Arial" w:cs="Arial"/>
          <w:color w:val="000000"/>
        </w:rPr>
        <w:t>Anhydroglucitol</w:t>
      </w:r>
      <w:proofErr w:type="spellEnd"/>
      <w:r w:rsidRPr="00E420FB">
        <w:rPr>
          <w:rFonts w:ascii="Arial" w:hAnsi="Arial" w:cs="Arial"/>
          <w:color w:val="000000"/>
        </w:rPr>
        <w:fldChar w:fldCharType="end"/>
      </w:r>
      <w:r w:rsidR="00205FD2">
        <w:rPr>
          <w:rFonts w:ascii="Arial" w:hAnsi="Arial" w:cs="Arial"/>
          <w:color w:val="000000"/>
        </w:rPr>
        <w:t>.</w:t>
      </w:r>
    </w:p>
    <w:p w14:paraId="2EB1E29B" w14:textId="77777777" w:rsidR="00205FD2" w:rsidRPr="00E420FB" w:rsidRDefault="00205FD2" w:rsidP="00E420FB">
      <w:pPr>
        <w:spacing w:line="360" w:lineRule="auto"/>
        <w:jc w:val="both"/>
        <w:rPr>
          <w:rFonts w:ascii="Arial" w:hAnsi="Arial" w:cs="Arial"/>
          <w:color w:val="000000"/>
        </w:rPr>
      </w:pPr>
    </w:p>
    <w:p w14:paraId="2C1F7D31" w14:textId="4CBEACE6" w:rsidR="00A66726" w:rsidRDefault="00A66726" w:rsidP="00A66726">
      <w:pPr>
        <w:pStyle w:val="Caption"/>
        <w:keepNext/>
      </w:pPr>
      <w:r>
        <w:t xml:space="preserve">Table </w:t>
      </w:r>
      <w:r w:rsidR="00B91666">
        <w:fldChar w:fldCharType="begin"/>
      </w:r>
      <w:r w:rsidR="00B91666">
        <w:instrText xml:space="preserve"> SEQ Table \* ARABIC </w:instrText>
      </w:r>
      <w:r w:rsidR="00B91666">
        <w:fldChar w:fldCharType="separate"/>
      </w:r>
      <w:r>
        <w:rPr>
          <w:noProof/>
        </w:rPr>
        <w:t>2</w:t>
      </w:r>
      <w:r w:rsidR="00B91666">
        <w:rPr>
          <w:noProof/>
        </w:rPr>
        <w:fldChar w:fldCharType="end"/>
      </w:r>
      <w:r>
        <w:t xml:space="preserve">: </w:t>
      </w:r>
      <w:r w:rsidRPr="005D6AFD">
        <w:t xml:space="preserve">Comparison of </w:t>
      </w:r>
      <w:proofErr w:type="spellStart"/>
      <w:r w:rsidRPr="005D6AFD">
        <w:t>Fructosamine</w:t>
      </w:r>
      <w:proofErr w:type="spellEnd"/>
      <w:r w:rsidRPr="005D6AFD">
        <w:t xml:space="preserve">, Glycated Albumin and 1,5 </w:t>
      </w:r>
      <w:proofErr w:type="spellStart"/>
      <w:r w:rsidRPr="005D6AFD">
        <w:t>Anhydroglucitol</w:t>
      </w:r>
      <w:proofErr w:type="spellEnd"/>
    </w:p>
    <w:tbl>
      <w:tblPr>
        <w:tblStyle w:val="TableGrid"/>
        <w:tblW w:w="5000" w:type="pct"/>
        <w:tblLayout w:type="fixed"/>
        <w:tblLook w:val="04A0" w:firstRow="1" w:lastRow="0" w:firstColumn="1" w:lastColumn="0" w:noHBand="0" w:noVBand="1"/>
      </w:tblPr>
      <w:tblGrid>
        <w:gridCol w:w="1859"/>
        <w:gridCol w:w="2382"/>
        <w:gridCol w:w="849"/>
        <w:gridCol w:w="1365"/>
        <w:gridCol w:w="1737"/>
      </w:tblGrid>
      <w:tr w:rsidR="00205FD2" w:rsidRPr="00205FD2" w14:paraId="2E14B2CE" w14:textId="77777777" w:rsidTr="00DC7BDD">
        <w:trPr>
          <w:trHeight w:val="660"/>
        </w:trPr>
        <w:tc>
          <w:tcPr>
            <w:tcW w:w="1135" w:type="pct"/>
            <w:noWrap/>
            <w:hideMark/>
          </w:tcPr>
          <w:p w14:paraId="18ECD7C1" w14:textId="77777777" w:rsidR="00205FD2" w:rsidRPr="00205FD2" w:rsidRDefault="00205FD2" w:rsidP="00834136">
            <w:pPr>
              <w:rPr>
                <w:rFonts w:ascii="Arial" w:eastAsia="Times New Roman" w:hAnsi="Arial" w:cs="Arial"/>
                <w:sz w:val="20"/>
                <w:szCs w:val="20"/>
              </w:rPr>
            </w:pPr>
            <w:bookmarkStart w:id="0" w:name="_Hlk196313963"/>
          </w:p>
        </w:tc>
        <w:tc>
          <w:tcPr>
            <w:tcW w:w="1454" w:type="pct"/>
          </w:tcPr>
          <w:p w14:paraId="511DB7F7" w14:textId="77777777" w:rsidR="00205FD2" w:rsidRPr="00205FD2" w:rsidRDefault="00205FD2" w:rsidP="00834136">
            <w:pPr>
              <w:rPr>
                <w:rFonts w:ascii="Arial" w:eastAsia="Times New Roman" w:hAnsi="Arial" w:cs="Arial"/>
                <w:b/>
                <w:bCs/>
                <w:color w:val="1B1B1B"/>
                <w:sz w:val="20"/>
                <w:szCs w:val="20"/>
              </w:rPr>
            </w:pPr>
            <w:r w:rsidRPr="00205FD2">
              <w:rPr>
                <w:rFonts w:ascii="Arial" w:eastAsia="Times New Roman" w:hAnsi="Arial" w:cs="Arial"/>
                <w:b/>
                <w:bCs/>
                <w:color w:val="1B1B1B"/>
                <w:sz w:val="20"/>
                <w:szCs w:val="20"/>
              </w:rPr>
              <w:t>Glycosylated Hemoglobin (HbA1c)</w:t>
            </w:r>
          </w:p>
        </w:tc>
        <w:tc>
          <w:tcPr>
            <w:tcW w:w="518" w:type="pct"/>
            <w:hideMark/>
          </w:tcPr>
          <w:p w14:paraId="7C27690D" w14:textId="77777777" w:rsidR="00205FD2" w:rsidRPr="00205FD2" w:rsidRDefault="00205FD2" w:rsidP="00834136">
            <w:pPr>
              <w:rPr>
                <w:rFonts w:ascii="Arial" w:eastAsia="Times New Roman" w:hAnsi="Arial" w:cs="Arial"/>
                <w:b/>
                <w:bCs/>
                <w:color w:val="1B1B1B"/>
                <w:sz w:val="20"/>
                <w:szCs w:val="20"/>
              </w:rPr>
            </w:pPr>
            <w:proofErr w:type="spellStart"/>
            <w:r w:rsidRPr="00205FD2">
              <w:rPr>
                <w:rFonts w:ascii="Arial" w:eastAsia="Times New Roman" w:hAnsi="Arial" w:cs="Arial"/>
                <w:b/>
                <w:bCs/>
                <w:color w:val="1B1B1B"/>
                <w:sz w:val="20"/>
                <w:szCs w:val="20"/>
              </w:rPr>
              <w:t>Fructosamine</w:t>
            </w:r>
            <w:proofErr w:type="spellEnd"/>
            <w:r w:rsidRPr="00205FD2">
              <w:rPr>
                <w:rFonts w:ascii="Arial" w:eastAsia="Times New Roman" w:hAnsi="Arial" w:cs="Arial"/>
                <w:b/>
                <w:bCs/>
                <w:color w:val="1B1B1B"/>
                <w:sz w:val="20"/>
                <w:szCs w:val="20"/>
              </w:rPr>
              <w:t xml:space="preserve"> (FA)</w:t>
            </w:r>
          </w:p>
        </w:tc>
        <w:tc>
          <w:tcPr>
            <w:tcW w:w="833" w:type="pct"/>
            <w:hideMark/>
          </w:tcPr>
          <w:p w14:paraId="0EF60E43" w14:textId="77777777" w:rsidR="00205FD2" w:rsidRPr="00205FD2" w:rsidRDefault="00205FD2" w:rsidP="00834136">
            <w:pPr>
              <w:rPr>
                <w:rFonts w:ascii="Arial" w:eastAsia="Times New Roman" w:hAnsi="Arial" w:cs="Arial"/>
                <w:b/>
                <w:bCs/>
                <w:color w:val="1B1B1B"/>
                <w:sz w:val="20"/>
                <w:szCs w:val="20"/>
              </w:rPr>
            </w:pPr>
            <w:r w:rsidRPr="00205FD2">
              <w:rPr>
                <w:rFonts w:ascii="Arial" w:eastAsia="Times New Roman" w:hAnsi="Arial" w:cs="Arial"/>
                <w:b/>
                <w:bCs/>
                <w:color w:val="1B1B1B"/>
                <w:sz w:val="20"/>
                <w:szCs w:val="20"/>
              </w:rPr>
              <w:t>Glycated albumin (GA)</w:t>
            </w:r>
          </w:p>
        </w:tc>
        <w:tc>
          <w:tcPr>
            <w:tcW w:w="1061" w:type="pct"/>
            <w:hideMark/>
          </w:tcPr>
          <w:p w14:paraId="108DE19B" w14:textId="77777777" w:rsidR="00205FD2" w:rsidRPr="00205FD2" w:rsidRDefault="00205FD2" w:rsidP="00834136">
            <w:pPr>
              <w:rPr>
                <w:rFonts w:ascii="Arial" w:eastAsia="Times New Roman" w:hAnsi="Arial" w:cs="Arial"/>
                <w:b/>
                <w:bCs/>
                <w:color w:val="1B1B1B"/>
                <w:sz w:val="20"/>
                <w:szCs w:val="20"/>
              </w:rPr>
            </w:pPr>
            <w:r w:rsidRPr="00205FD2">
              <w:rPr>
                <w:rFonts w:ascii="Arial" w:eastAsia="Times New Roman" w:hAnsi="Arial" w:cs="Arial"/>
                <w:b/>
                <w:bCs/>
                <w:color w:val="1B1B1B"/>
                <w:sz w:val="20"/>
                <w:szCs w:val="20"/>
              </w:rPr>
              <w:t>1,5-Anhydroglucitol (1,5-AHG)</w:t>
            </w:r>
          </w:p>
        </w:tc>
      </w:tr>
      <w:tr w:rsidR="00205FD2" w:rsidRPr="00205FD2" w14:paraId="4EBA1638" w14:textId="77777777" w:rsidTr="00DC7BDD">
        <w:trPr>
          <w:trHeight w:val="660"/>
        </w:trPr>
        <w:tc>
          <w:tcPr>
            <w:tcW w:w="1135" w:type="pct"/>
            <w:hideMark/>
          </w:tcPr>
          <w:p w14:paraId="6B1C44DA"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Duration of Glycemic Change</w:t>
            </w:r>
          </w:p>
        </w:tc>
        <w:tc>
          <w:tcPr>
            <w:tcW w:w="1454" w:type="pct"/>
          </w:tcPr>
          <w:p w14:paraId="368A4BFE"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10-12 weeks</w:t>
            </w:r>
          </w:p>
        </w:tc>
        <w:tc>
          <w:tcPr>
            <w:tcW w:w="518" w:type="pct"/>
            <w:hideMark/>
          </w:tcPr>
          <w:p w14:paraId="72921F38"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2–3 weeks</w:t>
            </w:r>
          </w:p>
        </w:tc>
        <w:tc>
          <w:tcPr>
            <w:tcW w:w="833" w:type="pct"/>
            <w:hideMark/>
          </w:tcPr>
          <w:p w14:paraId="6AC4A047"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2–3 weeks</w:t>
            </w:r>
          </w:p>
        </w:tc>
        <w:tc>
          <w:tcPr>
            <w:tcW w:w="1061" w:type="pct"/>
            <w:hideMark/>
          </w:tcPr>
          <w:p w14:paraId="1445A43B"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1–2 weeks</w:t>
            </w:r>
          </w:p>
        </w:tc>
      </w:tr>
      <w:tr w:rsidR="00205FD2" w:rsidRPr="00205FD2" w14:paraId="012A022F" w14:textId="77777777" w:rsidTr="00DC7BDD">
        <w:trPr>
          <w:trHeight w:val="660"/>
        </w:trPr>
        <w:tc>
          <w:tcPr>
            <w:tcW w:w="1135" w:type="pct"/>
            <w:hideMark/>
          </w:tcPr>
          <w:p w14:paraId="53F3315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Correlations to FBG and PBG</w:t>
            </w:r>
          </w:p>
        </w:tc>
        <w:tc>
          <w:tcPr>
            <w:tcW w:w="1454" w:type="pct"/>
          </w:tcPr>
          <w:p w14:paraId="33B7DB80"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p w14:paraId="2F6C86A2" w14:textId="77777777" w:rsidR="00205FD2" w:rsidRPr="00205FD2" w:rsidRDefault="00205FD2" w:rsidP="00834136">
            <w:pPr>
              <w:rPr>
                <w:rFonts w:ascii="Arial" w:eastAsia="Times New Roman" w:hAnsi="Arial" w:cs="Arial"/>
                <w:color w:val="1B1B1B"/>
                <w:sz w:val="20"/>
                <w:szCs w:val="20"/>
              </w:rPr>
            </w:pPr>
          </w:p>
        </w:tc>
        <w:tc>
          <w:tcPr>
            <w:tcW w:w="518" w:type="pct"/>
            <w:hideMark/>
          </w:tcPr>
          <w:p w14:paraId="7175B31D"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833" w:type="pct"/>
            <w:hideMark/>
          </w:tcPr>
          <w:p w14:paraId="4B655D90"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1061" w:type="pct"/>
            <w:hideMark/>
          </w:tcPr>
          <w:p w14:paraId="0AC34B3C"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r>
      <w:tr w:rsidR="00205FD2" w:rsidRPr="00205FD2" w14:paraId="597DB305" w14:textId="77777777" w:rsidTr="00DC7BDD">
        <w:trPr>
          <w:trHeight w:val="709"/>
        </w:trPr>
        <w:tc>
          <w:tcPr>
            <w:tcW w:w="1135" w:type="pct"/>
            <w:hideMark/>
          </w:tcPr>
          <w:p w14:paraId="43A2803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Correlation to Long term complications</w:t>
            </w:r>
          </w:p>
        </w:tc>
        <w:tc>
          <w:tcPr>
            <w:tcW w:w="1454" w:type="pct"/>
          </w:tcPr>
          <w:p w14:paraId="4C1CBDB4"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518" w:type="pct"/>
            <w:hideMark/>
          </w:tcPr>
          <w:p w14:paraId="05A688E5"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833" w:type="pct"/>
            <w:hideMark/>
          </w:tcPr>
          <w:p w14:paraId="60DE7F3F"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1061" w:type="pct"/>
            <w:hideMark/>
          </w:tcPr>
          <w:p w14:paraId="52C48DB8"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r>
      <w:tr w:rsidR="00205FD2" w:rsidRPr="00205FD2" w14:paraId="1C0F01D5" w14:textId="77777777" w:rsidTr="00DC7BDD">
        <w:trPr>
          <w:trHeight w:val="660"/>
        </w:trPr>
        <w:tc>
          <w:tcPr>
            <w:tcW w:w="1135" w:type="pct"/>
            <w:hideMark/>
          </w:tcPr>
          <w:p w14:paraId="4649A53A"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Determination by enzymatic methods</w:t>
            </w:r>
          </w:p>
        </w:tc>
        <w:tc>
          <w:tcPr>
            <w:tcW w:w="1454" w:type="pct"/>
          </w:tcPr>
          <w:p w14:paraId="125476D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Available*</w:t>
            </w:r>
          </w:p>
        </w:tc>
        <w:tc>
          <w:tcPr>
            <w:tcW w:w="518" w:type="pct"/>
            <w:hideMark/>
          </w:tcPr>
          <w:p w14:paraId="4D5EF41C"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Available</w:t>
            </w:r>
          </w:p>
        </w:tc>
        <w:tc>
          <w:tcPr>
            <w:tcW w:w="833" w:type="pct"/>
            <w:hideMark/>
          </w:tcPr>
          <w:p w14:paraId="4EC7BB40"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Available</w:t>
            </w:r>
          </w:p>
        </w:tc>
        <w:tc>
          <w:tcPr>
            <w:tcW w:w="1061" w:type="pct"/>
            <w:hideMark/>
          </w:tcPr>
          <w:p w14:paraId="5F67615C"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Available</w:t>
            </w:r>
          </w:p>
        </w:tc>
      </w:tr>
      <w:tr w:rsidR="00205FD2" w:rsidRPr="00205FD2" w14:paraId="4A9CA3FC" w14:textId="77777777" w:rsidTr="00DC7BDD">
        <w:trPr>
          <w:trHeight w:val="990"/>
        </w:trPr>
        <w:tc>
          <w:tcPr>
            <w:tcW w:w="1135" w:type="pct"/>
            <w:hideMark/>
          </w:tcPr>
          <w:p w14:paraId="06C60214"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Application on standard Lab Chemistry Analyzers</w:t>
            </w:r>
          </w:p>
        </w:tc>
        <w:tc>
          <w:tcPr>
            <w:tcW w:w="1454" w:type="pct"/>
          </w:tcPr>
          <w:p w14:paraId="754A677E"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518" w:type="pct"/>
            <w:hideMark/>
          </w:tcPr>
          <w:p w14:paraId="42714FC0"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833" w:type="pct"/>
            <w:hideMark/>
          </w:tcPr>
          <w:p w14:paraId="100D3FB6"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1061" w:type="pct"/>
            <w:hideMark/>
          </w:tcPr>
          <w:p w14:paraId="6751DD1E"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r>
      <w:tr w:rsidR="00205FD2" w:rsidRPr="00205FD2" w14:paraId="4CDCBE10" w14:textId="77777777" w:rsidTr="00DC7BDD">
        <w:trPr>
          <w:trHeight w:val="660"/>
        </w:trPr>
        <w:tc>
          <w:tcPr>
            <w:tcW w:w="1135" w:type="pct"/>
            <w:hideMark/>
          </w:tcPr>
          <w:p w14:paraId="764BDD73"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Erroneous Low Values</w:t>
            </w:r>
          </w:p>
        </w:tc>
        <w:tc>
          <w:tcPr>
            <w:tcW w:w="1454" w:type="pct"/>
          </w:tcPr>
          <w:p w14:paraId="577B7BFD"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Hemolytic Anemia, Shortened lifespan of RBC, Loss of Blood, Hemoglobinopathies, Medications like Dapsone, sulfasalazine and ribavirin</w:t>
            </w:r>
          </w:p>
        </w:tc>
        <w:tc>
          <w:tcPr>
            <w:tcW w:w="1350" w:type="pct"/>
            <w:gridSpan w:val="2"/>
            <w:hideMark/>
          </w:tcPr>
          <w:p w14:paraId="37507273"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Hypothyroidism, Cirrhosis</w:t>
            </w:r>
          </w:p>
        </w:tc>
        <w:tc>
          <w:tcPr>
            <w:tcW w:w="1061" w:type="pct"/>
            <w:hideMark/>
          </w:tcPr>
          <w:p w14:paraId="244381F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Chronic kidney disease stages 4–5</w:t>
            </w:r>
          </w:p>
        </w:tc>
      </w:tr>
      <w:tr w:rsidR="00205FD2" w:rsidRPr="00205FD2" w14:paraId="2AB42377" w14:textId="77777777" w:rsidTr="00DC7BDD">
        <w:trPr>
          <w:trHeight w:val="1320"/>
        </w:trPr>
        <w:tc>
          <w:tcPr>
            <w:tcW w:w="1135" w:type="pct"/>
            <w:hideMark/>
          </w:tcPr>
          <w:p w14:paraId="4B74388A"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Erroneous High Values</w:t>
            </w:r>
          </w:p>
        </w:tc>
        <w:tc>
          <w:tcPr>
            <w:tcW w:w="1454" w:type="pct"/>
          </w:tcPr>
          <w:p w14:paraId="44A9DFF9"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 xml:space="preserve">Iron deficiency anemia, Sickle cell anemia, Thalassemia, Chronic kidney failure, liver diseases, </w:t>
            </w:r>
            <w:proofErr w:type="spellStart"/>
            <w:r w:rsidRPr="00205FD2">
              <w:rPr>
                <w:rFonts w:ascii="Arial" w:eastAsia="Times New Roman" w:hAnsi="Arial" w:cs="Arial"/>
                <w:color w:val="1B1B1B"/>
                <w:sz w:val="20"/>
                <w:szCs w:val="20"/>
              </w:rPr>
              <w:t>Hypersplenims.Alcoholism</w:t>
            </w:r>
            <w:proofErr w:type="spellEnd"/>
            <w:r w:rsidRPr="00205FD2">
              <w:rPr>
                <w:rFonts w:ascii="Arial" w:eastAsia="Times New Roman" w:hAnsi="Arial" w:cs="Arial"/>
                <w:color w:val="1B1B1B"/>
                <w:sz w:val="20"/>
                <w:szCs w:val="20"/>
              </w:rPr>
              <w:t>, Certain medications and opioids.</w:t>
            </w:r>
          </w:p>
        </w:tc>
        <w:tc>
          <w:tcPr>
            <w:tcW w:w="1350" w:type="pct"/>
            <w:gridSpan w:val="2"/>
            <w:hideMark/>
          </w:tcPr>
          <w:p w14:paraId="4402252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 xml:space="preserve">Hypoalbuminemia, </w:t>
            </w:r>
            <w:proofErr w:type="gramStart"/>
            <w:r w:rsidRPr="00205FD2">
              <w:rPr>
                <w:rFonts w:ascii="Arial" w:eastAsia="Times New Roman" w:hAnsi="Arial" w:cs="Arial"/>
                <w:color w:val="1B1B1B"/>
                <w:sz w:val="20"/>
                <w:szCs w:val="20"/>
              </w:rPr>
              <w:t>Hyperthyroidism,  Hypertriglyceridemia</w:t>
            </w:r>
            <w:proofErr w:type="gramEnd"/>
            <w:r w:rsidRPr="00205FD2">
              <w:rPr>
                <w:rFonts w:ascii="Arial" w:eastAsia="Times New Roman" w:hAnsi="Arial" w:cs="Arial"/>
                <w:color w:val="1B1B1B"/>
                <w:sz w:val="20"/>
                <w:szCs w:val="20"/>
              </w:rPr>
              <w:t>, Nonalcoholic fatty liver disease</w:t>
            </w:r>
          </w:p>
        </w:tc>
        <w:tc>
          <w:tcPr>
            <w:tcW w:w="1061" w:type="pct"/>
            <w:hideMark/>
          </w:tcPr>
          <w:p w14:paraId="21573C6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Pregnancy, Chronic liver disease, Maturity-onset diabetes of the young (MODY)</w:t>
            </w:r>
          </w:p>
        </w:tc>
      </w:tr>
    </w:tbl>
    <w:bookmarkEnd w:id="0"/>
    <w:p w14:paraId="444371E4" w14:textId="600D4D8F" w:rsidR="00205FD2" w:rsidRDefault="00143BAA" w:rsidP="00143BAA">
      <w:pPr>
        <w:pStyle w:val="Heading1"/>
      </w:pPr>
      <w:r>
        <w:rPr>
          <w:sz w:val="22"/>
          <w:szCs w:val="22"/>
        </w:rPr>
        <w:t>4.</w:t>
      </w:r>
      <w:r w:rsidR="00205FD2" w:rsidRPr="00205FD2">
        <w:rPr>
          <w:sz w:val="22"/>
          <w:szCs w:val="22"/>
        </w:rPr>
        <w:t>BIOMARKERS</w:t>
      </w:r>
      <w:r w:rsidR="00205FD2">
        <w:t xml:space="preserve"> </w:t>
      </w:r>
      <w:r w:rsidR="00205FD2" w:rsidRPr="00205FD2">
        <w:rPr>
          <w:sz w:val="22"/>
          <w:szCs w:val="22"/>
        </w:rPr>
        <w:t>OF METABOLOMICS</w:t>
      </w:r>
    </w:p>
    <w:p w14:paraId="7A28E2AC" w14:textId="206D3B2C" w:rsidR="00E420FB" w:rsidRPr="00205FD2" w:rsidRDefault="00205FD2" w:rsidP="00EA6ED1">
      <w:pPr>
        <w:jc w:val="both"/>
        <w:rPr>
          <w:rFonts w:ascii="Arial" w:hAnsi="Arial" w:cs="Arial"/>
        </w:rPr>
      </w:pPr>
      <w:r w:rsidRPr="00205FD2">
        <w:rPr>
          <w:rFonts w:ascii="Arial" w:hAnsi="Arial" w:cs="Arial"/>
        </w:rPr>
        <w:t xml:space="preserve">A brief illustration of the syndromic nature and the variety of complications that poor </w:t>
      </w:r>
      <w:proofErr w:type="gramStart"/>
      <w:r w:rsidRPr="00205FD2">
        <w:rPr>
          <w:rFonts w:ascii="Arial" w:hAnsi="Arial" w:cs="Arial"/>
        </w:rPr>
        <w:t>long term</w:t>
      </w:r>
      <w:proofErr w:type="gramEnd"/>
      <w:r w:rsidRPr="00205FD2">
        <w:rPr>
          <w:rFonts w:ascii="Arial" w:hAnsi="Arial" w:cs="Arial"/>
        </w:rPr>
        <w:t xml:space="preserve"> glycemic control can cause as provided in the </w:t>
      </w:r>
      <w:r w:rsidRPr="00205FD2">
        <w:rPr>
          <w:rFonts w:ascii="Arial" w:hAnsi="Arial" w:cs="Arial"/>
        </w:rPr>
        <w:fldChar w:fldCharType="begin"/>
      </w:r>
      <w:r w:rsidRPr="00205FD2">
        <w:rPr>
          <w:rFonts w:ascii="Arial" w:hAnsi="Arial" w:cs="Arial"/>
        </w:rPr>
        <w:instrText xml:space="preserve"> REF _Ref193650823 \h  \* MERGEFORMAT </w:instrText>
      </w:r>
      <w:r w:rsidRPr="00205FD2">
        <w:rPr>
          <w:rFonts w:ascii="Arial" w:hAnsi="Arial" w:cs="Arial"/>
        </w:rPr>
      </w:r>
      <w:r w:rsidRPr="00205FD2">
        <w:rPr>
          <w:rFonts w:ascii="Arial" w:hAnsi="Arial" w:cs="Arial"/>
        </w:rPr>
        <w:fldChar w:fldCharType="separate"/>
      </w:r>
      <w:r w:rsidRPr="00205FD2">
        <w:rPr>
          <w:rFonts w:ascii="Arial" w:hAnsi="Arial" w:cs="Arial"/>
        </w:rPr>
        <w:t xml:space="preserve">Figure </w:t>
      </w:r>
      <w:r w:rsidRPr="00205FD2">
        <w:rPr>
          <w:rFonts w:ascii="Arial" w:hAnsi="Arial" w:cs="Arial"/>
          <w:noProof/>
        </w:rPr>
        <w:t>1</w:t>
      </w:r>
      <w:r w:rsidRPr="00205FD2">
        <w:rPr>
          <w:rFonts w:ascii="Arial" w:hAnsi="Arial" w:cs="Arial"/>
        </w:rPr>
        <w:t xml:space="preserve">: </w:t>
      </w:r>
      <w:proofErr w:type="spellStart"/>
      <w:r w:rsidRPr="00205FD2">
        <w:rPr>
          <w:rFonts w:ascii="Arial" w:hAnsi="Arial" w:cs="Arial"/>
        </w:rPr>
        <w:t>Newage</w:t>
      </w:r>
      <w:proofErr w:type="spellEnd"/>
      <w:r w:rsidRPr="00205FD2">
        <w:rPr>
          <w:rFonts w:ascii="Arial" w:hAnsi="Arial" w:cs="Arial"/>
        </w:rPr>
        <w:t xml:space="preserve"> markers in Diabetes and their role</w:t>
      </w:r>
      <w:r w:rsidRPr="00205FD2">
        <w:rPr>
          <w:rFonts w:ascii="Arial" w:hAnsi="Arial" w:cs="Arial"/>
        </w:rPr>
        <w:fldChar w:fldCharType="end"/>
      </w:r>
      <w:r w:rsidRPr="00205FD2">
        <w:rPr>
          <w:rFonts w:ascii="Arial" w:hAnsi="Arial" w:cs="Arial"/>
        </w:rPr>
        <w:t>.</w:t>
      </w:r>
    </w:p>
    <w:p w14:paraId="1E7016A4" w14:textId="77777777" w:rsidR="00A66726" w:rsidRDefault="00A66726" w:rsidP="00A66726">
      <w:pPr>
        <w:jc w:val="both"/>
        <w:rPr>
          <w:rFonts w:ascii="Arial" w:hAnsi="Arial" w:cs="Arial"/>
          <w:bCs/>
        </w:rPr>
      </w:pPr>
    </w:p>
    <w:p w14:paraId="3FD332DA" w14:textId="77777777" w:rsidR="00DC7BDD" w:rsidRDefault="00DC7BDD" w:rsidP="00A66726">
      <w:pPr>
        <w:jc w:val="both"/>
        <w:rPr>
          <w:rFonts w:ascii="Arial" w:hAnsi="Arial" w:cs="Arial"/>
          <w:bCs/>
        </w:rPr>
      </w:pPr>
    </w:p>
    <w:p w14:paraId="51888E60" w14:textId="077A46CF" w:rsidR="00A66726" w:rsidRDefault="00551ACC" w:rsidP="00A66726">
      <w:pPr>
        <w:jc w:val="both"/>
        <w:rPr>
          <w:rFonts w:ascii="Arial" w:hAnsi="Arial" w:cs="Arial"/>
          <w:bCs/>
          <w:caps/>
        </w:rPr>
      </w:pPr>
      <w:r>
        <w:rPr>
          <w:noProof/>
        </w:rPr>
        <w:lastRenderedPageBreak/>
        <mc:AlternateContent>
          <mc:Choice Requires="wps">
            <w:drawing>
              <wp:anchor distT="0" distB="0" distL="114300" distR="114300" simplePos="0" relativeHeight="251660288" behindDoc="0" locked="0" layoutInCell="1" allowOverlap="1" wp14:anchorId="22C51A86" wp14:editId="536FEA3F">
                <wp:simplePos x="0" y="0"/>
                <wp:positionH relativeFrom="column">
                  <wp:posOffset>-4445</wp:posOffset>
                </wp:positionH>
                <wp:positionV relativeFrom="paragraph">
                  <wp:posOffset>4017010</wp:posOffset>
                </wp:positionV>
                <wp:extent cx="5212080" cy="266700"/>
                <wp:effectExtent l="0" t="0" r="0" b="254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7428B" w14:textId="3444B211" w:rsidR="00DC7BDD" w:rsidRPr="002F7762" w:rsidRDefault="00DC7BDD" w:rsidP="00DC7BDD">
                            <w:pPr>
                              <w:pStyle w:val="Caption"/>
                              <w:rPr>
                                <w:rFonts w:ascii="Helvetica" w:eastAsia="Times New Roman" w:hAnsi="Helvetica" w:cs="Times New Roman"/>
                                <w:noProof/>
                                <w:sz w:val="20"/>
                                <w:lang w:bidi="ar-SA"/>
                              </w:rPr>
                            </w:pPr>
                            <w:r>
                              <w:t xml:space="preserve">Figure </w:t>
                            </w:r>
                            <w:r w:rsidR="00B91666">
                              <w:fldChar w:fldCharType="begin"/>
                            </w:r>
                            <w:r w:rsidR="00B91666">
                              <w:instrText xml:space="preserve"> SEQ Figure \* ARABIC </w:instrText>
                            </w:r>
                            <w:r w:rsidR="00B91666">
                              <w:fldChar w:fldCharType="separate"/>
                            </w:r>
                            <w:r>
                              <w:rPr>
                                <w:noProof/>
                              </w:rPr>
                              <w:t>1</w:t>
                            </w:r>
                            <w:r w:rsidR="00B91666">
                              <w:rPr>
                                <w:noProof/>
                              </w:rPr>
                              <w:fldChar w:fldCharType="end"/>
                            </w:r>
                            <w:r>
                              <w:t xml:space="preserve">: </w:t>
                            </w:r>
                            <w:r w:rsidRPr="00C63B1F">
                              <w:t>New-age markers in Diabetes and their role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C51A86" id="_x0000_t202" coordsize="21600,21600" o:spt="202" path="m,l,21600r21600,l21600,xe">
                <v:stroke joinstyle="miter"/>
                <v:path gradientshapeok="t" o:connecttype="rect"/>
              </v:shapetype>
              <v:shape id="Text Box 3" o:spid="_x0000_s1026" type="#_x0000_t202" style="position:absolute;left:0;text-align:left;margin-left:-.35pt;margin-top:316.3pt;width:410.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" stroked="f">
                <v:textbox style="mso-fit-shape-to-text:t" inset="0,0,0,0">
                  <w:txbxContent>
                    <w:p w14:paraId="7E97428B" w14:textId="3444B211" w:rsidR="00DC7BDD" w:rsidRPr="002F7762" w:rsidRDefault="00DC7BDD" w:rsidP="00DC7BDD">
                      <w:pPr>
                        <w:pStyle w:val="Caption"/>
                        <w:rPr>
                          <w:rFonts w:ascii="Helvetica" w:eastAsia="Times New Roman" w:hAnsi="Helvetica" w:cs="Times New Roman"/>
                          <w:noProof/>
                          <w:sz w:val="20"/>
                          <w:lang w:bidi="ar-SA"/>
                        </w:rPr>
                      </w:pPr>
                      <w:r>
                        <w:t xml:space="preserve">Figure </w:t>
                      </w:r>
                      <w:r w:rsidR="00CF2B69">
                        <w:fldChar w:fldCharType="begin"/>
                      </w:r>
                      <w:r w:rsidR="00CF2B69">
                        <w:instrText xml:space="preserve"> SEQ Figure \* ARABIC </w:instrText>
                      </w:r>
                      <w:r w:rsidR="00CF2B69">
                        <w:fldChar w:fldCharType="separate"/>
                      </w:r>
                      <w:r>
                        <w:rPr>
                          <w:noProof/>
                        </w:rPr>
                        <w:t>1</w:t>
                      </w:r>
                      <w:r w:rsidR="00CF2B69">
                        <w:rPr>
                          <w:noProof/>
                        </w:rPr>
                        <w:fldChar w:fldCharType="end"/>
                      </w:r>
                      <w:r>
                        <w:t xml:space="preserve">: </w:t>
                      </w:r>
                      <w:r w:rsidRPr="00C63B1F">
                        <w:t>New-age markers in Diabetes and their role</w:t>
                      </w:r>
                    </w:p>
                  </w:txbxContent>
                </v:textbox>
                <w10:wrap type="square"/>
              </v:shape>
            </w:pict>
          </mc:Fallback>
        </mc:AlternateContent>
      </w:r>
      <w:r w:rsidR="00205FD2">
        <w:rPr>
          <w:noProof/>
        </w:rPr>
        <w:drawing>
          <wp:inline distT="0" distB="0" distL="0" distR="0" wp14:anchorId="69605C77" wp14:editId="354EED13">
            <wp:extent cx="5212080" cy="398145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981450"/>
                    </a:xfrm>
                    <a:prstGeom prst="rect">
                      <a:avLst/>
                    </a:prstGeom>
                    <a:noFill/>
                    <a:ln>
                      <a:noFill/>
                    </a:ln>
                  </pic:spPr>
                </pic:pic>
              </a:graphicData>
            </a:graphic>
          </wp:inline>
        </w:drawing>
      </w:r>
      <w:bookmarkStart w:id="1" w:name="_Hlk196313751"/>
      <w:r w:rsidR="00A66726" w:rsidRPr="00A66726">
        <w:rPr>
          <w:rFonts w:ascii="Arial" w:hAnsi="Arial" w:cs="Arial"/>
          <w:bCs/>
        </w:rPr>
        <w:t>For long it is now understood that diabetes is a syndromic condition with metabolic implications leading to a spectrum of pathologies ranging from retinopathy, kidney disease to cardiovascular challenges</w:t>
      </w:r>
      <w:r w:rsidR="00205FD2" w:rsidRPr="00205FD2">
        <w:rPr>
          <w:rFonts w:ascii="Arial" w:hAnsi="Arial" w:cs="Arial"/>
          <w:bCs/>
          <w:caps/>
        </w:rPr>
        <w:t xml:space="preserve"> </w:t>
      </w:r>
      <w:sdt>
        <w:sdtPr>
          <w:rPr>
            <w:rFonts w:ascii="Arial" w:hAnsi="Arial" w:cs="Arial"/>
            <w:bCs/>
            <w:caps/>
          </w:rPr>
          <w:tag w:val="MENDELEY_CITATION_v3_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"/>
          <w:id w:val="1862630551"/>
          <w:placeholder>
            <w:docPart w:val="0F4046E7B1024F13BAB721E853CE3CBF"/>
          </w:placeholder>
        </w:sdtPr>
        <w:sdtEndPr/>
        <w:sdtContent>
          <w:r w:rsidR="00205FD2" w:rsidRPr="00205FD2">
            <w:rPr>
              <w:rFonts w:ascii="Arial" w:hAnsi="Arial" w:cs="Arial"/>
              <w:bCs/>
              <w:caps/>
            </w:rPr>
            <w:t>(38)</w:t>
          </w:r>
        </w:sdtContent>
      </w:sdt>
      <w:r w:rsidR="00A66726" w:rsidRPr="00A66726">
        <w:rPr>
          <w:rFonts w:ascii="Arial" w:hAnsi="Arial" w:cs="Arial"/>
          <w:bCs/>
        </w:rPr>
        <w:t xml:space="preserve">. It has been desired to move beyond managing the glycemic control and moving towards prediction of metabolic consequences </w:t>
      </w:r>
      <w:sdt>
        <w:sdtPr>
          <w:rPr>
            <w:rFonts w:ascii="Arial" w:hAnsi="Arial" w:cs="Arial"/>
            <w:bCs/>
            <w:caps/>
          </w:rPr>
          <w:tag w:val="MENDELEY_CITATION_v3_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"/>
          <w:id w:val="1954751275"/>
          <w:placeholder>
            <w:docPart w:val="0F4046E7B1024F13BAB721E853CE3CBF"/>
          </w:placeholder>
        </w:sdtPr>
        <w:sdtEndPr/>
        <w:sdtContent>
          <w:r w:rsidR="00205FD2" w:rsidRPr="00205FD2">
            <w:rPr>
              <w:rFonts w:ascii="Arial" w:hAnsi="Arial" w:cs="Arial"/>
              <w:bCs/>
              <w:caps/>
            </w:rPr>
            <w:t>(12)</w:t>
          </w:r>
        </w:sdtContent>
      </w:sdt>
      <w:r w:rsidR="00205FD2" w:rsidRPr="00205FD2">
        <w:rPr>
          <w:rFonts w:ascii="Arial" w:hAnsi="Arial" w:cs="Arial"/>
          <w:bCs/>
          <w:caps/>
        </w:rPr>
        <w:t xml:space="preserve"> </w:t>
      </w:r>
      <w:sdt>
        <w:sdtPr>
          <w:rPr>
            <w:rFonts w:ascii="Arial" w:hAnsi="Arial" w:cs="Arial"/>
            <w:bCs/>
            <w:caps/>
          </w:rPr>
          <w:tag w:val="MENDELEY_CITATION_v3_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"/>
          <w:id w:val="-35896149"/>
          <w:placeholder>
            <w:docPart w:val="0F4046E7B1024F13BAB721E853CE3CBF"/>
          </w:placeholder>
        </w:sdtPr>
        <w:sdtEndPr/>
        <w:sdtContent>
          <w:r w:rsidR="00205FD2" w:rsidRPr="00205FD2">
            <w:rPr>
              <w:rFonts w:ascii="Arial" w:hAnsi="Arial" w:cs="Arial"/>
              <w:bCs/>
              <w:caps/>
            </w:rPr>
            <w:t>(39)</w:t>
          </w:r>
        </w:sdtContent>
      </w:sdt>
      <w:r w:rsidR="00A66726" w:rsidRPr="00A66726">
        <w:rPr>
          <w:rFonts w:ascii="Arial" w:hAnsi="Arial" w:cs="Arial"/>
          <w:bCs/>
        </w:rPr>
        <w:t>. Several candidate biomarkers have generated interest for consideration as biomarkers for glycemic control as well as associated metabolic consequences</w:t>
      </w:r>
      <w:r w:rsidR="00205FD2" w:rsidRPr="00205FD2">
        <w:rPr>
          <w:rFonts w:ascii="Arial" w:hAnsi="Arial" w:cs="Arial"/>
          <w:bCs/>
          <w:caps/>
        </w:rPr>
        <w:t xml:space="preserve"> </w:t>
      </w:r>
      <w:sdt>
        <w:sdtPr>
          <w:rPr>
            <w:rFonts w:ascii="Arial" w:hAnsi="Arial" w:cs="Arial"/>
            <w:bCs/>
            <w:caps/>
          </w:rPr>
          <w:tag w:val="MENDELEY_CITATION_v3_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"/>
          <w:id w:val="1226341857"/>
          <w:placeholder>
            <w:docPart w:val="0F4046E7B1024F13BAB721E853CE3CBF"/>
          </w:placeholder>
        </w:sdtPr>
        <w:sdtEndPr/>
        <w:sdtContent>
          <w:r w:rsidR="00205FD2" w:rsidRPr="00205FD2">
            <w:rPr>
              <w:rFonts w:ascii="Arial" w:hAnsi="Arial" w:cs="Arial"/>
              <w:bCs/>
              <w:caps/>
            </w:rPr>
            <w:t>(40)</w:t>
          </w:r>
        </w:sdtContent>
      </w:sdt>
      <w:r w:rsidR="00205FD2" w:rsidRPr="00205FD2">
        <w:rPr>
          <w:rFonts w:ascii="Arial" w:hAnsi="Arial" w:cs="Arial"/>
          <w:bCs/>
          <w:caps/>
        </w:rPr>
        <w:t>.</w:t>
      </w:r>
      <w:r w:rsidR="00DC7BDD">
        <w:rPr>
          <w:rFonts w:ascii="Arial" w:hAnsi="Arial" w:cs="Arial"/>
          <w:bCs/>
          <w:caps/>
        </w:rPr>
        <w:t xml:space="preserve"> </w:t>
      </w:r>
    </w:p>
    <w:p w14:paraId="7968A9E3" w14:textId="32B6943C" w:rsidR="00DC7BDD" w:rsidRDefault="00DC7BDD" w:rsidP="00A66726">
      <w:pPr>
        <w:jc w:val="both"/>
        <w:rPr>
          <w:rFonts w:ascii="Arial" w:hAnsi="Arial" w:cs="Arial"/>
          <w:bCs/>
          <w:caps/>
        </w:rPr>
      </w:pPr>
    </w:p>
    <w:bookmarkEnd w:id="1"/>
    <w:p w14:paraId="4549D0B8" w14:textId="69AA2B0A" w:rsidR="00205FD2" w:rsidRPr="00A66726" w:rsidRDefault="00A66726" w:rsidP="00A66726">
      <w:pPr>
        <w:pStyle w:val="Heading2"/>
        <w:rPr>
          <w:rFonts w:ascii="Arial" w:hAnsi="Arial" w:cs="Arial"/>
          <w:b/>
          <w:bCs/>
          <w:color w:val="auto"/>
          <w:sz w:val="20"/>
          <w:szCs w:val="20"/>
          <w:lang w:bidi="ar-SA"/>
        </w:rPr>
      </w:pPr>
      <w:r w:rsidRPr="00A66726">
        <w:rPr>
          <w:rFonts w:ascii="Arial" w:hAnsi="Arial" w:cs="Arial"/>
          <w:b/>
          <w:bCs/>
          <w:color w:val="auto"/>
          <w:sz w:val="20"/>
          <w:szCs w:val="20"/>
        </w:rPr>
        <w:t xml:space="preserve">4.1 </w:t>
      </w:r>
      <w:r w:rsidR="00205FD2" w:rsidRPr="00A66726">
        <w:rPr>
          <w:rFonts w:ascii="Arial" w:hAnsi="Arial" w:cs="Arial"/>
          <w:b/>
          <w:bCs/>
          <w:color w:val="auto"/>
          <w:sz w:val="20"/>
          <w:szCs w:val="20"/>
        </w:rPr>
        <w:t>Fetuin a</w:t>
      </w:r>
    </w:p>
    <w:p w14:paraId="3BD90A05" w14:textId="792F2044" w:rsidR="00205FD2" w:rsidRDefault="00205FD2" w:rsidP="00205FD2">
      <w:pPr>
        <w:pStyle w:val="AbstHead"/>
        <w:spacing w:after="0"/>
        <w:jc w:val="both"/>
        <w:rPr>
          <w:rFonts w:ascii="Arial" w:hAnsi="Arial" w:cs="Arial"/>
          <w:b w:val="0"/>
          <w:bCs/>
          <w:caps w:val="0"/>
          <w:sz w:val="20"/>
        </w:rPr>
      </w:pPr>
      <w:r w:rsidRPr="00EA6ED1">
        <w:rPr>
          <w:rFonts w:ascii="Arial" w:hAnsi="Arial" w:cs="Arial"/>
          <w:b w:val="0"/>
          <w:bCs/>
          <w:caps w:val="0"/>
          <w:sz w:val="20"/>
        </w:rPr>
        <w:t xml:space="preserve">Fetuin-a, also known as </w:t>
      </w:r>
      <w:r w:rsidR="00DB0F05">
        <w:rPr>
          <w:rFonts w:ascii="Arial" w:hAnsi="Arial" w:cs="Arial"/>
          <w:b w:val="0"/>
          <w:bCs/>
          <w:caps w:val="0"/>
          <w:sz w:val="20"/>
        </w:rPr>
        <w:t>A</w:t>
      </w:r>
      <w:r w:rsidRPr="00EA6ED1">
        <w:rPr>
          <w:rFonts w:ascii="Arial" w:hAnsi="Arial" w:cs="Arial"/>
          <w:b w:val="0"/>
          <w:bCs/>
          <w:caps w:val="0"/>
          <w:sz w:val="20"/>
        </w:rPr>
        <w:t>lpha 2-</w:t>
      </w:r>
      <w:r w:rsidR="00DB0F05">
        <w:rPr>
          <w:rFonts w:ascii="Arial" w:hAnsi="Arial" w:cs="Arial"/>
          <w:b w:val="0"/>
          <w:bCs/>
          <w:caps w:val="0"/>
          <w:sz w:val="20"/>
        </w:rPr>
        <w:t>H</w:t>
      </w:r>
      <w:r w:rsidRPr="00EA6ED1">
        <w:rPr>
          <w:rFonts w:ascii="Arial" w:hAnsi="Arial" w:cs="Arial"/>
          <w:b w:val="0"/>
          <w:bCs/>
          <w:caps w:val="0"/>
          <w:sz w:val="20"/>
        </w:rPr>
        <w:t xml:space="preserve">eremans </w:t>
      </w:r>
      <w:r w:rsidR="00DB0F05">
        <w:rPr>
          <w:rFonts w:ascii="Arial" w:hAnsi="Arial" w:cs="Arial"/>
          <w:b w:val="0"/>
          <w:bCs/>
          <w:caps w:val="0"/>
          <w:sz w:val="20"/>
        </w:rPr>
        <w:t>S</w:t>
      </w:r>
      <w:r w:rsidRPr="00EA6ED1">
        <w:rPr>
          <w:rFonts w:ascii="Arial" w:hAnsi="Arial" w:cs="Arial"/>
          <w:b w:val="0"/>
          <w:bCs/>
          <w:caps w:val="0"/>
          <w:sz w:val="20"/>
        </w:rPr>
        <w:t xml:space="preserve">chmid </w:t>
      </w:r>
      <w:r w:rsidR="00DB0F05">
        <w:rPr>
          <w:rFonts w:ascii="Arial" w:hAnsi="Arial" w:cs="Arial"/>
          <w:b w:val="0"/>
          <w:bCs/>
          <w:caps w:val="0"/>
          <w:sz w:val="20"/>
        </w:rPr>
        <w:t>G</w:t>
      </w:r>
      <w:r w:rsidRPr="00EA6ED1">
        <w:rPr>
          <w:rFonts w:ascii="Arial" w:hAnsi="Arial" w:cs="Arial"/>
          <w:b w:val="0"/>
          <w:bCs/>
          <w:caps w:val="0"/>
          <w:sz w:val="20"/>
        </w:rPr>
        <w:t xml:space="preserve">lycoprotein, inhibits insulin receptor tyrosine kinase activity and is linked to insulin resistance </w:t>
      </w:r>
      <w:r w:rsidR="00DB0F05">
        <w:rPr>
          <w:rFonts w:ascii="Arial" w:hAnsi="Arial" w:cs="Arial"/>
          <w:b w:val="0"/>
          <w:bCs/>
          <w:caps w:val="0"/>
          <w:sz w:val="20"/>
        </w:rPr>
        <w:t>(IR)</w:t>
      </w:r>
      <w:r w:rsidRPr="00EA6ED1">
        <w:rPr>
          <w:rFonts w:ascii="Arial" w:hAnsi="Arial" w:cs="Arial"/>
          <w:b w:val="0"/>
          <w:bCs/>
          <w:caps w:val="0"/>
          <w:sz w:val="20"/>
        </w:rPr>
        <w:t>, metabolic syndrome, and a higher risk of type 2 diabetes mellitus (</w:t>
      </w:r>
      <w:r w:rsidR="00143BAA">
        <w:rPr>
          <w:rFonts w:ascii="Arial" w:hAnsi="Arial" w:cs="Arial"/>
          <w:b w:val="0"/>
          <w:bCs/>
          <w:caps w:val="0"/>
          <w:sz w:val="20"/>
        </w:rPr>
        <w:t>T2DM</w:t>
      </w:r>
      <w:r w:rsidRPr="00EA6ED1">
        <w:rPr>
          <w:rFonts w:ascii="Arial" w:hAnsi="Arial" w:cs="Arial"/>
          <w:b w:val="0"/>
          <w:bCs/>
          <w:caps w:val="0"/>
          <w:sz w:val="20"/>
        </w:rPr>
        <w:t>). It interacts with the toll-like receptor 4 (</w:t>
      </w:r>
      <w:r w:rsidR="008A4E13" w:rsidRPr="00EA6ED1">
        <w:rPr>
          <w:rFonts w:ascii="Arial" w:hAnsi="Arial" w:cs="Arial"/>
          <w:b w:val="0"/>
          <w:bCs/>
          <w:caps w:val="0"/>
          <w:sz w:val="20"/>
        </w:rPr>
        <w:t>TLR</w:t>
      </w:r>
      <w:r w:rsidRPr="00EA6ED1">
        <w:rPr>
          <w:rFonts w:ascii="Arial" w:hAnsi="Arial" w:cs="Arial"/>
          <w:b w:val="0"/>
          <w:bCs/>
          <w:caps w:val="0"/>
          <w:sz w:val="20"/>
        </w:rPr>
        <w:t xml:space="preserve">4) inflammatory pathway, producing cytokines that promote lipid-induced </w:t>
      </w:r>
      <w:r w:rsidR="008613E8">
        <w:rPr>
          <w:rFonts w:ascii="Arial" w:hAnsi="Arial" w:cs="Arial"/>
          <w:b w:val="0"/>
          <w:bCs/>
          <w:caps w:val="0"/>
          <w:sz w:val="20"/>
        </w:rPr>
        <w:t>IR</w:t>
      </w:r>
      <w:r w:rsidRPr="00EA6ED1">
        <w:rPr>
          <w:rFonts w:ascii="Arial" w:hAnsi="Arial" w:cs="Arial"/>
          <w:b w:val="0"/>
          <w:bCs/>
          <w:caps w:val="0"/>
          <w:sz w:val="20"/>
        </w:rPr>
        <w:t xml:space="preserve">. Studies on fetuin-a knockout mice show enhanced insulin receptor activity, better glucose clearance, and improved insulin sensitivity. </w:t>
      </w:r>
    </w:p>
    <w:p w14:paraId="66DC111B" w14:textId="77777777" w:rsidR="00DB0F05" w:rsidRPr="00205FD2" w:rsidRDefault="00DB0F05" w:rsidP="00205FD2">
      <w:pPr>
        <w:pStyle w:val="AbstHead"/>
        <w:spacing w:after="0"/>
        <w:jc w:val="both"/>
        <w:rPr>
          <w:rFonts w:ascii="Arial" w:hAnsi="Arial" w:cs="Arial"/>
          <w:b w:val="0"/>
          <w:bCs/>
          <w:sz w:val="20"/>
        </w:rPr>
      </w:pPr>
    </w:p>
    <w:p w14:paraId="1062403B" w14:textId="7294DAFC" w:rsidR="00205FD2" w:rsidRPr="00EA6ED1" w:rsidRDefault="00205FD2" w:rsidP="00205FD2">
      <w:pPr>
        <w:pStyle w:val="AbstHead"/>
        <w:spacing w:after="0"/>
        <w:jc w:val="both"/>
        <w:rPr>
          <w:rFonts w:ascii="Arial" w:hAnsi="Arial" w:cs="Arial"/>
          <w:b w:val="0"/>
          <w:bCs/>
          <w:sz w:val="20"/>
        </w:rPr>
      </w:pPr>
      <w:r w:rsidRPr="00EA6ED1">
        <w:rPr>
          <w:rFonts w:ascii="Arial" w:hAnsi="Arial" w:cs="Arial"/>
          <w:b w:val="0"/>
          <w:bCs/>
          <w:caps w:val="0"/>
          <w:sz w:val="20"/>
        </w:rPr>
        <w:t xml:space="preserve">Fetuin-a is an independent determinant of </w:t>
      </w:r>
      <w:proofErr w:type="spellStart"/>
      <w:r w:rsidRPr="00EA6ED1">
        <w:rPr>
          <w:rFonts w:ascii="Arial" w:hAnsi="Arial" w:cs="Arial"/>
          <w:b w:val="0"/>
          <w:bCs/>
          <w:caps w:val="0"/>
          <w:sz w:val="20"/>
        </w:rPr>
        <w:t>ir</w:t>
      </w:r>
      <w:proofErr w:type="spellEnd"/>
      <w:r w:rsidRPr="00EA6ED1">
        <w:rPr>
          <w:rFonts w:ascii="Arial" w:hAnsi="Arial" w:cs="Arial"/>
          <w:b w:val="0"/>
          <w:bCs/>
          <w:caps w:val="0"/>
          <w:sz w:val="20"/>
        </w:rPr>
        <w:t xml:space="preserve"> as measured by the homeostasis model (</w:t>
      </w:r>
      <w:r w:rsidR="008A4E13" w:rsidRPr="00EA6ED1">
        <w:rPr>
          <w:rFonts w:ascii="Arial" w:hAnsi="Arial" w:cs="Arial"/>
          <w:b w:val="0"/>
          <w:bCs/>
          <w:caps w:val="0"/>
          <w:sz w:val="20"/>
        </w:rPr>
        <w:t>H</w:t>
      </w:r>
      <w:r w:rsidRPr="00EA6ED1">
        <w:rPr>
          <w:rFonts w:ascii="Arial" w:hAnsi="Arial" w:cs="Arial"/>
          <w:b w:val="0"/>
          <w:bCs/>
          <w:caps w:val="0"/>
          <w:sz w:val="20"/>
        </w:rPr>
        <w:t>oma-</w:t>
      </w:r>
      <w:r w:rsidR="008A4E13" w:rsidRPr="00EA6ED1">
        <w:rPr>
          <w:rFonts w:ascii="Arial" w:hAnsi="Arial" w:cs="Arial"/>
          <w:b w:val="0"/>
          <w:bCs/>
          <w:caps w:val="0"/>
          <w:sz w:val="20"/>
        </w:rPr>
        <w:t>IR</w:t>
      </w:r>
      <w:r w:rsidRPr="00EA6ED1">
        <w:rPr>
          <w:rFonts w:ascii="Arial" w:hAnsi="Arial" w:cs="Arial"/>
          <w:b w:val="0"/>
          <w:bCs/>
          <w:caps w:val="0"/>
          <w:sz w:val="20"/>
        </w:rPr>
        <w:t>)</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"/>
          <w:id w:val="-295453718"/>
          <w:placeholder>
            <w:docPart w:val="0F4046E7B1024F13BAB721E853CE3CBF"/>
          </w:placeholder>
        </w:sdtPr>
        <w:sdtEndPr/>
        <w:sdtContent>
          <w:r w:rsidRPr="00205FD2">
            <w:rPr>
              <w:rFonts w:ascii="Arial" w:hAnsi="Arial" w:cs="Arial"/>
              <w:b w:val="0"/>
              <w:bCs/>
              <w:sz w:val="20"/>
            </w:rPr>
            <w:t>(41)</w:t>
          </w:r>
        </w:sdtContent>
      </w:sdt>
      <w:r w:rsidRPr="00EA6ED1">
        <w:rPr>
          <w:rFonts w:ascii="Arial" w:hAnsi="Arial" w:cs="Arial"/>
          <w:b w:val="0"/>
          <w:bCs/>
          <w:caps w:val="0"/>
          <w:sz w:val="20"/>
        </w:rPr>
        <w:t>. Genetic studies suggest single nucleotide polymorphisms (</w:t>
      </w:r>
      <w:r w:rsidR="008A4E13" w:rsidRPr="00EA6ED1">
        <w:rPr>
          <w:rFonts w:ascii="Arial" w:hAnsi="Arial" w:cs="Arial"/>
          <w:b w:val="0"/>
          <w:bCs/>
          <w:caps w:val="0"/>
          <w:sz w:val="20"/>
        </w:rPr>
        <w:t>SNPS</w:t>
      </w:r>
      <w:r w:rsidRPr="00EA6ED1">
        <w:rPr>
          <w:rFonts w:ascii="Arial" w:hAnsi="Arial" w:cs="Arial"/>
          <w:b w:val="0"/>
          <w:bCs/>
          <w:caps w:val="0"/>
          <w:sz w:val="20"/>
        </w:rPr>
        <w:t xml:space="preserve">) in the fetuin-a gene are associated with </w:t>
      </w:r>
      <w:r w:rsidR="00143BAA">
        <w:rPr>
          <w:rFonts w:ascii="Arial" w:hAnsi="Arial" w:cs="Arial"/>
          <w:b w:val="0"/>
          <w:bCs/>
          <w:caps w:val="0"/>
          <w:sz w:val="20"/>
        </w:rPr>
        <w:t>T2DM</w:t>
      </w:r>
      <w:r w:rsidRPr="00EA6ED1">
        <w:rPr>
          <w:rFonts w:ascii="Arial" w:hAnsi="Arial" w:cs="Arial"/>
          <w:b w:val="0"/>
          <w:bCs/>
          <w:caps w:val="0"/>
          <w:sz w:val="20"/>
        </w:rPr>
        <w:t xml:space="preserve"> susceptibility. Large studies like the </w:t>
      </w:r>
      <w:r w:rsidR="00DB0F05">
        <w:rPr>
          <w:rFonts w:ascii="Arial" w:hAnsi="Arial" w:cs="Arial"/>
          <w:b w:val="0"/>
          <w:bCs/>
          <w:caps w:val="0"/>
          <w:sz w:val="20"/>
        </w:rPr>
        <w:t>H</w:t>
      </w:r>
      <w:r w:rsidRPr="00EA6ED1">
        <w:rPr>
          <w:rFonts w:ascii="Arial" w:hAnsi="Arial" w:cs="Arial"/>
          <w:b w:val="0"/>
          <w:bCs/>
          <w:caps w:val="0"/>
          <w:sz w:val="20"/>
        </w:rPr>
        <w:t xml:space="preserve">ealth </w:t>
      </w:r>
      <w:r w:rsidR="00DB0F05">
        <w:rPr>
          <w:rFonts w:ascii="Arial" w:hAnsi="Arial" w:cs="Arial"/>
          <w:b w:val="0"/>
          <w:bCs/>
          <w:caps w:val="0"/>
          <w:sz w:val="20"/>
        </w:rPr>
        <w:t>ABC</w:t>
      </w:r>
      <w:r w:rsidRPr="00EA6ED1">
        <w:rPr>
          <w:rFonts w:ascii="Arial" w:hAnsi="Arial" w:cs="Arial"/>
          <w:b w:val="0"/>
          <w:bCs/>
          <w:caps w:val="0"/>
          <w:sz w:val="20"/>
        </w:rPr>
        <w:t xml:space="preserve"> and </w:t>
      </w:r>
      <w:r w:rsidR="00DB0F05">
        <w:rPr>
          <w:rFonts w:ascii="Arial" w:hAnsi="Arial" w:cs="Arial"/>
          <w:b w:val="0"/>
          <w:bCs/>
          <w:caps w:val="0"/>
          <w:sz w:val="20"/>
        </w:rPr>
        <w:t>EPIC</w:t>
      </w:r>
      <w:r w:rsidRPr="00EA6ED1">
        <w:rPr>
          <w:rFonts w:ascii="Arial" w:hAnsi="Arial" w:cs="Arial"/>
          <w:b w:val="0"/>
          <w:bCs/>
          <w:caps w:val="0"/>
          <w:sz w:val="20"/>
        </w:rPr>
        <w:t>-</w:t>
      </w:r>
      <w:r w:rsidR="00DB0F05">
        <w:rPr>
          <w:rFonts w:ascii="Arial" w:hAnsi="Arial" w:cs="Arial"/>
          <w:b w:val="0"/>
          <w:bCs/>
          <w:caps w:val="0"/>
          <w:sz w:val="20"/>
        </w:rPr>
        <w:t>P</w:t>
      </w:r>
      <w:r w:rsidRPr="00EA6ED1">
        <w:rPr>
          <w:rFonts w:ascii="Arial" w:hAnsi="Arial" w:cs="Arial"/>
          <w:b w:val="0"/>
          <w:bCs/>
          <w:caps w:val="0"/>
          <w:sz w:val="20"/>
        </w:rPr>
        <w:t xml:space="preserve">otsdam have confirmed a link between high </w:t>
      </w:r>
      <w:r w:rsidR="008613E8">
        <w:rPr>
          <w:rFonts w:ascii="Arial" w:hAnsi="Arial" w:cs="Arial"/>
          <w:b w:val="0"/>
          <w:bCs/>
          <w:caps w:val="0"/>
          <w:sz w:val="20"/>
        </w:rPr>
        <w:t>F</w:t>
      </w:r>
      <w:r w:rsidRPr="00EA6ED1">
        <w:rPr>
          <w:rFonts w:ascii="Arial" w:hAnsi="Arial" w:cs="Arial"/>
          <w:b w:val="0"/>
          <w:bCs/>
          <w:caps w:val="0"/>
          <w:sz w:val="20"/>
        </w:rPr>
        <w:t xml:space="preserve">etuin-a levels and increased diabetes risk, </w:t>
      </w:r>
      <w:r w:rsidRPr="00EA6ED1">
        <w:rPr>
          <w:rFonts w:ascii="Arial" w:hAnsi="Arial" w:cs="Arial"/>
          <w:b w:val="0"/>
          <w:bCs/>
          <w:caps w:val="0"/>
          <w:sz w:val="20"/>
        </w:rPr>
        <w:lastRenderedPageBreak/>
        <w:t>though its relationship with cardiovascular disease (</w:t>
      </w:r>
      <w:r w:rsidR="008A4E13" w:rsidRPr="00EA6ED1">
        <w:rPr>
          <w:rFonts w:ascii="Arial" w:hAnsi="Arial" w:cs="Arial"/>
          <w:b w:val="0"/>
          <w:bCs/>
          <w:caps w:val="0"/>
          <w:sz w:val="20"/>
        </w:rPr>
        <w:t>CVD</w:t>
      </w:r>
      <w:r w:rsidRPr="00EA6ED1">
        <w:rPr>
          <w:rFonts w:ascii="Arial" w:hAnsi="Arial" w:cs="Arial"/>
          <w:b w:val="0"/>
          <w:bCs/>
          <w:caps w:val="0"/>
          <w:sz w:val="20"/>
        </w:rPr>
        <w:t>) remains debated</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"/>
          <w:id w:val="712470344"/>
          <w:placeholder>
            <w:docPart w:val="0F4046E7B1024F13BAB721E853CE3CBF"/>
          </w:placeholder>
        </w:sdtPr>
        <w:sdtEndPr/>
        <w:sdtContent>
          <w:r w:rsidRPr="00205FD2">
            <w:rPr>
              <w:rFonts w:ascii="Arial" w:hAnsi="Arial" w:cs="Arial"/>
              <w:b w:val="0"/>
              <w:bCs/>
              <w:sz w:val="20"/>
            </w:rPr>
            <w:t>(42)</w:t>
          </w:r>
        </w:sdtContent>
      </w:sdt>
      <w:r w:rsidRPr="00EA6ED1">
        <w:rPr>
          <w:rFonts w:ascii="Arial" w:hAnsi="Arial" w:cs="Arial"/>
          <w:b w:val="0"/>
          <w:bCs/>
          <w:caps w:val="0"/>
          <w:sz w:val="20"/>
        </w:rPr>
        <w:t xml:space="preserve">. Overall, fetuin-a may serve as a therapeutic target for </w:t>
      </w:r>
      <w:proofErr w:type="spellStart"/>
      <w:r w:rsidRPr="00EA6ED1">
        <w:rPr>
          <w:rFonts w:ascii="Arial" w:hAnsi="Arial" w:cs="Arial"/>
          <w:b w:val="0"/>
          <w:bCs/>
          <w:caps w:val="0"/>
          <w:sz w:val="20"/>
        </w:rPr>
        <w:t>ir</w:t>
      </w:r>
      <w:proofErr w:type="spellEnd"/>
      <w:r w:rsidRPr="00EA6ED1">
        <w:rPr>
          <w:rFonts w:ascii="Arial" w:hAnsi="Arial" w:cs="Arial"/>
          <w:b w:val="0"/>
          <w:bCs/>
          <w:caps w:val="0"/>
          <w:sz w:val="20"/>
        </w:rPr>
        <w:t xml:space="preserve"> management</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"/>
          <w:id w:val="-1443297905"/>
          <w:placeholder>
            <w:docPart w:val="0F4046E7B1024F13BAB721E853CE3CBF"/>
          </w:placeholder>
        </w:sdtPr>
        <w:sdtEndPr/>
        <w:sdtContent>
          <w:r w:rsidRPr="00205FD2">
            <w:rPr>
              <w:rFonts w:ascii="Arial" w:hAnsi="Arial" w:cs="Arial"/>
              <w:b w:val="0"/>
              <w:bCs/>
              <w:sz w:val="20"/>
            </w:rPr>
            <w:t>(43)</w:t>
          </w:r>
        </w:sdtContent>
      </w:sdt>
      <w:r w:rsidRPr="00205FD2">
        <w:rPr>
          <w:rFonts w:ascii="Arial" w:hAnsi="Arial" w:cs="Arial"/>
          <w:b w:val="0"/>
          <w:bCs/>
          <w:sz w:val="20"/>
        </w:rPr>
        <w:t>.</w:t>
      </w:r>
    </w:p>
    <w:p w14:paraId="33DC2325" w14:textId="77777777" w:rsidR="008A4E13" w:rsidRPr="00205FD2" w:rsidRDefault="008A4E13" w:rsidP="00205FD2">
      <w:pPr>
        <w:pStyle w:val="AbstHead"/>
        <w:spacing w:after="0"/>
        <w:jc w:val="both"/>
        <w:rPr>
          <w:rFonts w:ascii="Arial" w:hAnsi="Arial" w:cs="Arial"/>
          <w:b w:val="0"/>
          <w:bCs/>
        </w:rPr>
      </w:pPr>
    </w:p>
    <w:p w14:paraId="2446C5D1" w14:textId="2BE567CC" w:rsidR="00205FD2" w:rsidRPr="00A66726" w:rsidRDefault="00A66726" w:rsidP="00A66726">
      <w:pPr>
        <w:pStyle w:val="Heading2"/>
        <w:rPr>
          <w:rFonts w:ascii="Arial" w:hAnsi="Arial" w:cs="Arial"/>
          <w:b/>
          <w:bCs/>
          <w:color w:val="auto"/>
          <w:sz w:val="20"/>
          <w:szCs w:val="20"/>
          <w:lang w:bidi="ar-SA"/>
        </w:rPr>
      </w:pPr>
      <w:r w:rsidRPr="00A66726">
        <w:rPr>
          <w:rFonts w:ascii="Arial" w:hAnsi="Arial" w:cs="Arial"/>
          <w:b/>
          <w:bCs/>
          <w:color w:val="auto"/>
          <w:sz w:val="20"/>
          <w:szCs w:val="20"/>
        </w:rPr>
        <w:t xml:space="preserve">4.2 </w:t>
      </w:r>
      <w:r w:rsidR="00205FD2" w:rsidRPr="00A66726">
        <w:rPr>
          <w:rFonts w:ascii="Arial" w:hAnsi="Arial" w:cs="Arial"/>
          <w:b/>
          <w:bCs/>
          <w:color w:val="auto"/>
          <w:sz w:val="20"/>
          <w:szCs w:val="20"/>
        </w:rPr>
        <w:t>Adiponectin</w:t>
      </w:r>
    </w:p>
    <w:p w14:paraId="2FD672F5" w14:textId="31938966" w:rsidR="008A4E13" w:rsidRPr="00EA6ED1" w:rsidRDefault="00205FD2" w:rsidP="008A4E13">
      <w:pPr>
        <w:pStyle w:val="AbstHead"/>
        <w:spacing w:after="0"/>
        <w:jc w:val="both"/>
        <w:rPr>
          <w:rFonts w:ascii="Arial" w:hAnsi="Arial" w:cs="Arial"/>
          <w:b w:val="0"/>
          <w:bCs/>
          <w:sz w:val="20"/>
        </w:rPr>
      </w:pPr>
      <w:r w:rsidRPr="00EA6ED1">
        <w:rPr>
          <w:rFonts w:ascii="Arial" w:hAnsi="Arial" w:cs="Arial"/>
          <w:b w:val="0"/>
          <w:bCs/>
          <w:caps w:val="0"/>
          <w:sz w:val="20"/>
        </w:rPr>
        <w:t xml:space="preserve">Adiponectin is a 244 amino acid long adipokine protein performing hormonal functions, primarily produced by adipose tissue with a molecular weight of 26 </w:t>
      </w:r>
      <w:proofErr w:type="spellStart"/>
      <w:r w:rsidRPr="00EA6ED1">
        <w:rPr>
          <w:rFonts w:ascii="Arial" w:hAnsi="Arial" w:cs="Arial"/>
          <w:b w:val="0"/>
          <w:bCs/>
          <w:caps w:val="0"/>
          <w:sz w:val="20"/>
        </w:rPr>
        <w:t>kda</w:t>
      </w:r>
      <w:proofErr w:type="spellEnd"/>
      <w:r w:rsidRPr="00EA6ED1">
        <w:rPr>
          <w:rFonts w:ascii="Arial" w:hAnsi="Arial" w:cs="Arial"/>
          <w:b w:val="0"/>
          <w:bCs/>
          <w:caps w:val="0"/>
          <w:sz w:val="20"/>
        </w:rPr>
        <w:t>.</w:t>
      </w:r>
      <w:r w:rsidRPr="00205FD2">
        <w:rPr>
          <w:rFonts w:ascii="Arial" w:hAnsi="Arial" w:cs="Arial"/>
          <w:b w:val="0"/>
          <w:bCs/>
          <w:sz w:val="20"/>
        </w:rPr>
        <w:t xml:space="preserve"> </w:t>
      </w:r>
      <w:r w:rsidRPr="00EA6ED1">
        <w:rPr>
          <w:rFonts w:ascii="Arial" w:hAnsi="Arial" w:cs="Arial"/>
          <w:b w:val="0"/>
          <w:bCs/>
          <w:caps w:val="0"/>
          <w:sz w:val="20"/>
        </w:rPr>
        <w:t>While adipose tissues produce adiponectin it is also produced by muscles and brain. It plays a crucial role in regulating glucose levels, fatty acid breakdown, and insulin sensitivity along with exhibiting anti-inflammatory and anti-atherogenic properties in the body</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"/>
          <w:id w:val="-530263101"/>
          <w:placeholder>
            <w:docPart w:val="0F4046E7B1024F13BAB721E853CE3CBF"/>
          </w:placeholder>
        </w:sdtPr>
        <w:sdtEndPr/>
        <w:sdtContent>
          <w:r w:rsidRPr="00205FD2">
            <w:rPr>
              <w:rFonts w:ascii="Arial" w:hAnsi="Arial" w:cs="Arial"/>
              <w:b w:val="0"/>
              <w:bCs/>
              <w:sz w:val="20"/>
            </w:rPr>
            <w:t>(44)</w:t>
          </w:r>
        </w:sdtContent>
      </w:sdt>
      <w:r w:rsidRPr="00EA6ED1">
        <w:rPr>
          <w:rFonts w:ascii="Arial" w:hAnsi="Arial" w:cs="Arial"/>
          <w:b w:val="0"/>
          <w:bCs/>
          <w:caps w:val="0"/>
          <w:sz w:val="20"/>
        </w:rPr>
        <w:t>. The impact of adiponectin on the glial cells in brain leads of prevention of inflammation. Adiponectin signaling cascades regulate neurogenesis and synaptic plasticity in the hypothalamus, as well as satiety and energy homeostasis</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"/>
          <w:id w:val="-1993478507"/>
          <w:placeholder>
            <w:docPart w:val="0F4046E7B1024F13BAB721E853CE3CBF"/>
          </w:placeholder>
        </w:sdtPr>
        <w:sdtEndPr/>
        <w:sdtContent>
          <w:r w:rsidRPr="00205FD2">
            <w:rPr>
              <w:rFonts w:ascii="Arial" w:hAnsi="Arial" w:cs="Arial"/>
              <w:b w:val="0"/>
              <w:bCs/>
              <w:sz w:val="20"/>
            </w:rPr>
            <w:t>(45)</w:t>
          </w:r>
        </w:sdtContent>
      </w:sdt>
      <w:r w:rsidRPr="00205FD2">
        <w:rPr>
          <w:rFonts w:ascii="Arial" w:hAnsi="Arial" w:cs="Arial"/>
          <w:b w:val="0"/>
          <w:bCs/>
          <w:sz w:val="20"/>
        </w:rPr>
        <w:t>. T</w:t>
      </w:r>
      <w:r w:rsidRPr="00EA6ED1">
        <w:rPr>
          <w:rFonts w:ascii="Arial" w:hAnsi="Arial" w:cs="Arial"/>
          <w:b w:val="0"/>
          <w:bCs/>
          <w:caps w:val="0"/>
          <w:sz w:val="20"/>
        </w:rPr>
        <w:t xml:space="preserve">wo </w:t>
      </w:r>
      <w:r w:rsidR="008613E8">
        <w:rPr>
          <w:rFonts w:ascii="Arial" w:hAnsi="Arial" w:cs="Arial"/>
          <w:b w:val="0"/>
          <w:bCs/>
          <w:caps w:val="0"/>
          <w:sz w:val="20"/>
        </w:rPr>
        <w:t>a</w:t>
      </w:r>
      <w:r w:rsidRPr="00EA6ED1">
        <w:rPr>
          <w:rFonts w:ascii="Arial" w:hAnsi="Arial" w:cs="Arial"/>
          <w:b w:val="0"/>
          <w:bCs/>
          <w:caps w:val="0"/>
          <w:sz w:val="20"/>
        </w:rPr>
        <w:t>diponectin receptors namely adipor1 and adipor2 regulate the effect of adiponectin in body</w:t>
      </w:r>
      <w:sdt>
        <w:sdtPr>
          <w:rPr>
            <w:rFonts w:ascii="Arial" w:hAnsi="Arial" w:cs="Arial"/>
            <w:b w:val="0"/>
            <w:bCs/>
            <w:sz w:val="20"/>
          </w:rPr>
          <w:tag w:val="MENDELEY_CITATION_v3_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"/>
          <w:id w:val="-1323505076"/>
          <w:placeholder>
            <w:docPart w:val="0F4046E7B1024F13BAB721E853CE3CBF"/>
          </w:placeholder>
        </w:sdtPr>
        <w:sdtEndPr/>
        <w:sdtContent>
          <w:r w:rsidRPr="00205FD2">
            <w:rPr>
              <w:rFonts w:ascii="Arial" w:hAnsi="Arial" w:cs="Arial"/>
              <w:b w:val="0"/>
              <w:bCs/>
              <w:sz w:val="20"/>
            </w:rPr>
            <w:t>(46)</w:t>
          </w:r>
        </w:sdtContent>
      </w:sdt>
      <w:r w:rsidRPr="00205FD2">
        <w:rPr>
          <w:rFonts w:ascii="Arial" w:hAnsi="Arial" w:cs="Arial"/>
          <w:b w:val="0"/>
          <w:bCs/>
          <w:sz w:val="20"/>
        </w:rPr>
        <w:t xml:space="preserve">. </w:t>
      </w:r>
      <w:r w:rsidRPr="00EA6ED1">
        <w:rPr>
          <w:rFonts w:ascii="Arial" w:hAnsi="Arial" w:cs="Arial"/>
          <w:b w:val="0"/>
          <w:bCs/>
          <w:caps w:val="0"/>
          <w:sz w:val="20"/>
        </w:rPr>
        <w:t xml:space="preserve">Reduced hepatic gluconeogenesis and increased muscle glucose transport are the main causes of adiponectin's insulin-sensitizing effects. Higher energy consumption and the oxidation of fatty acids in peripheral tissues to increase </w:t>
      </w:r>
      <w:r w:rsidR="008613E8">
        <w:rPr>
          <w:rFonts w:ascii="Arial" w:hAnsi="Arial" w:cs="Arial"/>
          <w:b w:val="0"/>
          <w:bCs/>
          <w:caps w:val="0"/>
          <w:sz w:val="20"/>
        </w:rPr>
        <w:t>ATP</w:t>
      </w:r>
      <w:r w:rsidRPr="00EA6ED1">
        <w:rPr>
          <w:rFonts w:ascii="Arial" w:hAnsi="Arial" w:cs="Arial"/>
          <w:b w:val="0"/>
          <w:bCs/>
          <w:caps w:val="0"/>
          <w:sz w:val="20"/>
        </w:rPr>
        <w:t xml:space="preserve"> production are examples of secondary factors.</w:t>
      </w:r>
      <w:r w:rsidRPr="00205FD2">
        <w:rPr>
          <w:rFonts w:ascii="Arial" w:hAnsi="Arial" w:cs="Arial"/>
          <w:b w:val="0"/>
          <w:bCs/>
          <w:sz w:val="20"/>
        </w:rPr>
        <w:t xml:space="preserve"> </w:t>
      </w:r>
      <w:r w:rsidRPr="00EA6ED1">
        <w:rPr>
          <w:rFonts w:ascii="Arial" w:hAnsi="Arial" w:cs="Arial"/>
          <w:b w:val="0"/>
          <w:bCs/>
          <w:caps w:val="0"/>
          <w:sz w:val="20"/>
        </w:rPr>
        <w:t>Improved insulin secretion could be another factor contributing to adiponectin's ability to lower blood sugar. It has been demonstrated to reverse β-cell dysfunction brought on by fatty acids and cytokines</w:t>
      </w:r>
      <w:sdt>
        <w:sdtPr>
          <w:rPr>
            <w:rFonts w:ascii="Arial" w:hAnsi="Arial" w:cs="Arial"/>
            <w:b w:val="0"/>
            <w:bCs/>
            <w:sz w:val="20"/>
          </w:rPr>
          <w:tag w:val="MENDELEY_CITATION_v3_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"/>
          <w:id w:val="-38204826"/>
          <w:placeholder>
            <w:docPart w:val="0F4046E7B1024F13BAB721E853CE3CBF"/>
          </w:placeholder>
        </w:sdtPr>
        <w:sdtEndPr/>
        <w:sdtContent>
          <w:r w:rsidRPr="00205FD2">
            <w:rPr>
              <w:rFonts w:ascii="Arial" w:hAnsi="Arial" w:cs="Arial"/>
              <w:b w:val="0"/>
              <w:bCs/>
              <w:sz w:val="20"/>
            </w:rPr>
            <w:t>(47)</w:t>
          </w:r>
        </w:sdtContent>
      </w:sdt>
      <w:r w:rsidRPr="00EA6ED1">
        <w:rPr>
          <w:rFonts w:ascii="Arial" w:hAnsi="Arial" w:cs="Arial"/>
          <w:b w:val="0"/>
          <w:bCs/>
          <w:caps w:val="0"/>
          <w:sz w:val="20"/>
        </w:rPr>
        <w:t>. Adiponectin and inflammation markers are inversely correlated, according to a number of small-scale studies. Thus, low adiponectin levels may indicate the onset of diabetes</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"/>
          <w:id w:val="1199282992"/>
          <w:placeholder>
            <w:docPart w:val="0F4046E7B1024F13BAB721E853CE3CBF"/>
          </w:placeholder>
        </w:sdtPr>
        <w:sdtEndPr/>
        <w:sdtContent>
          <w:r w:rsidRPr="00205FD2">
            <w:rPr>
              <w:rFonts w:ascii="Arial" w:hAnsi="Arial" w:cs="Arial"/>
              <w:b w:val="0"/>
              <w:bCs/>
              <w:sz w:val="20"/>
            </w:rPr>
            <w:t>(48)</w:t>
          </w:r>
        </w:sdtContent>
      </w:sdt>
      <w:r w:rsidRPr="00205FD2">
        <w:rPr>
          <w:rFonts w:ascii="Arial" w:hAnsi="Arial" w:cs="Arial"/>
          <w:b w:val="0"/>
          <w:bCs/>
          <w:sz w:val="20"/>
        </w:rPr>
        <w:t>.</w:t>
      </w:r>
      <w:r w:rsidRPr="00EA6ED1">
        <w:rPr>
          <w:rFonts w:ascii="Arial" w:hAnsi="Arial" w:cs="Arial"/>
          <w:b w:val="0"/>
          <w:bCs/>
          <w:caps w:val="0"/>
          <w:sz w:val="20"/>
        </w:rPr>
        <w:t xml:space="preserve"> Most studies have linked hypoadiponectinemia to atherosclerosis, coronary artery disease, obesity, and type 2 diabetes. Positive changes in diet and lifestyle can lead to favorable alterations in plasma adiponectin levels</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"/>
          <w:id w:val="1448897699"/>
          <w:placeholder>
            <w:docPart w:val="0F4046E7B1024F13BAB721E853CE3CBF"/>
          </w:placeholder>
        </w:sdtPr>
        <w:sdtEndPr/>
        <w:sdtContent>
          <w:r w:rsidRPr="00205FD2">
            <w:rPr>
              <w:rFonts w:ascii="Arial" w:hAnsi="Arial" w:cs="Arial"/>
              <w:b w:val="0"/>
              <w:bCs/>
              <w:sz w:val="20"/>
            </w:rPr>
            <w:t>(49)</w:t>
          </w:r>
        </w:sdtContent>
      </w:sdt>
      <w:r w:rsidRPr="00EA6ED1">
        <w:rPr>
          <w:rFonts w:ascii="Arial" w:hAnsi="Arial" w:cs="Arial"/>
          <w:b w:val="0"/>
          <w:bCs/>
          <w:caps w:val="0"/>
          <w:sz w:val="20"/>
        </w:rPr>
        <w:t xml:space="preserve">. Continued weight loss programs in both diabetic and nondiabetic individuals can increase low adiponectinemia in obese patients while also lowering pro-inflammatory factors. Assays for adiponectin are available in </w:t>
      </w:r>
      <w:r w:rsidR="008613E8">
        <w:rPr>
          <w:rFonts w:ascii="Arial" w:hAnsi="Arial" w:cs="Arial"/>
          <w:b w:val="0"/>
          <w:bCs/>
          <w:caps w:val="0"/>
          <w:sz w:val="20"/>
        </w:rPr>
        <w:t>ELISA</w:t>
      </w:r>
      <w:r w:rsidRPr="00EA6ED1">
        <w:rPr>
          <w:rFonts w:ascii="Arial" w:hAnsi="Arial" w:cs="Arial"/>
          <w:b w:val="0"/>
          <w:bCs/>
          <w:caps w:val="0"/>
          <w:sz w:val="20"/>
        </w:rPr>
        <w:t xml:space="preserve"> (enzyme linked immunosorbent assays) and latex enhanced immunoturbidimetric assays. Both assay formats have potential to be deployed on automated analyzers although the assays availability for clinical laboratory purposes is minimal.</w:t>
      </w:r>
    </w:p>
    <w:p w14:paraId="2AB52F80" w14:textId="77777777" w:rsidR="008A4E13" w:rsidRPr="008A4E13" w:rsidRDefault="008A4E13" w:rsidP="008A4E13">
      <w:pPr>
        <w:pStyle w:val="AbstHead"/>
        <w:spacing w:after="0"/>
        <w:jc w:val="both"/>
        <w:rPr>
          <w:rFonts w:ascii="Arial" w:hAnsi="Arial" w:cs="Arial"/>
          <w:b w:val="0"/>
          <w:bCs/>
        </w:rPr>
      </w:pPr>
    </w:p>
    <w:p w14:paraId="3B5AC240" w14:textId="24EBC130" w:rsidR="00205FD2" w:rsidRPr="00A66726" w:rsidRDefault="00A66726" w:rsidP="00A66726">
      <w:pPr>
        <w:pStyle w:val="Heading2"/>
        <w:rPr>
          <w:rFonts w:ascii="Arial" w:hAnsi="Arial" w:cs="Arial"/>
          <w:b/>
          <w:bCs/>
          <w:color w:val="auto"/>
          <w:sz w:val="20"/>
          <w:szCs w:val="20"/>
          <w:lang w:bidi="ar-SA"/>
        </w:rPr>
      </w:pPr>
      <w:r w:rsidRPr="00A66726">
        <w:rPr>
          <w:rFonts w:ascii="Arial" w:hAnsi="Arial" w:cs="Arial"/>
          <w:b/>
          <w:bCs/>
          <w:color w:val="auto"/>
          <w:sz w:val="20"/>
          <w:szCs w:val="20"/>
        </w:rPr>
        <w:t xml:space="preserve">4.3 </w:t>
      </w:r>
      <w:r w:rsidR="00205FD2" w:rsidRPr="00A66726">
        <w:rPr>
          <w:rFonts w:ascii="Arial" w:hAnsi="Arial" w:cs="Arial"/>
          <w:b/>
          <w:bCs/>
          <w:color w:val="auto"/>
          <w:sz w:val="20"/>
          <w:szCs w:val="20"/>
        </w:rPr>
        <w:t>Leptin</w:t>
      </w:r>
    </w:p>
    <w:p w14:paraId="711923DF" w14:textId="5F3283E0" w:rsidR="008A4E13" w:rsidRDefault="00205FD2" w:rsidP="00DC7BDD">
      <w:pPr>
        <w:pStyle w:val="AbstHead"/>
        <w:spacing w:after="0"/>
        <w:jc w:val="both"/>
        <w:rPr>
          <w:rFonts w:ascii="Arial" w:hAnsi="Arial" w:cs="Arial"/>
          <w:b w:val="0"/>
          <w:bCs/>
          <w:sz w:val="20"/>
        </w:rPr>
      </w:pPr>
      <w:r w:rsidRPr="00EA6ED1">
        <w:rPr>
          <w:rFonts w:ascii="Arial" w:hAnsi="Arial" w:cs="Arial"/>
          <w:b w:val="0"/>
          <w:bCs/>
          <w:caps w:val="0"/>
          <w:sz w:val="20"/>
        </w:rPr>
        <w:t>Leptin, is another</w:t>
      </w:r>
      <w:r w:rsidRPr="00205FD2">
        <w:rPr>
          <w:rFonts w:ascii="Arial" w:hAnsi="Arial" w:cs="Arial"/>
          <w:b w:val="0"/>
          <w:bCs/>
          <w:sz w:val="20"/>
        </w:rPr>
        <w:t xml:space="preserve"> </w:t>
      </w:r>
      <w:r w:rsidRPr="00EA6ED1">
        <w:rPr>
          <w:rFonts w:ascii="Arial" w:hAnsi="Arial" w:cs="Arial"/>
          <w:b w:val="0"/>
          <w:bCs/>
          <w:caps w:val="0"/>
          <w:sz w:val="20"/>
        </w:rPr>
        <w:t>adipocyte produced hormone that plays a crucial role in regulating energy balance and metabolism, and is implicated in the development of type 2 diabetes and insulin resistance</w:t>
      </w:r>
      <w:r w:rsidRPr="00205FD2">
        <w:rPr>
          <w:rFonts w:ascii="Arial" w:hAnsi="Arial" w:cs="Arial"/>
          <w:b w:val="0"/>
          <w:bCs/>
          <w:sz w:val="20"/>
        </w:rPr>
        <w:t xml:space="preserve">. </w:t>
      </w:r>
      <w:r w:rsidRPr="00EA6ED1">
        <w:rPr>
          <w:rFonts w:ascii="Arial" w:hAnsi="Arial" w:cs="Arial"/>
          <w:b w:val="0"/>
          <w:bCs/>
          <w:caps w:val="0"/>
          <w:sz w:val="20"/>
        </w:rPr>
        <w:t>Leptin exerts its influence by modulating insulin sensitivity, signaling the brain to regulate appetite and impacting energy expenditure, promoting satiety and reducing food intake.</w:t>
      </w:r>
      <w:r w:rsidRPr="00205FD2">
        <w:rPr>
          <w:rFonts w:ascii="Arial" w:hAnsi="Arial" w:cs="Arial"/>
          <w:b w:val="0"/>
          <w:bCs/>
          <w:sz w:val="20"/>
        </w:rPr>
        <w:t xml:space="preserve"> </w:t>
      </w:r>
      <w:r w:rsidRPr="00EA6ED1">
        <w:rPr>
          <w:rFonts w:ascii="Arial" w:hAnsi="Arial" w:cs="Arial"/>
          <w:b w:val="0"/>
          <w:bCs/>
          <w:caps w:val="0"/>
          <w:sz w:val="20"/>
        </w:rPr>
        <w:t>Additionally, it regulates glucose metabolism, by influencing glucose uptake and hepatic glucose production</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"/>
          <w:id w:val="797957684"/>
          <w:placeholder>
            <w:docPart w:val="0F4046E7B1024F13BAB721E853CE3CBF"/>
          </w:placeholder>
        </w:sdtPr>
        <w:sdtEndPr/>
        <w:sdtContent>
          <w:r w:rsidRPr="00205FD2">
            <w:rPr>
              <w:rFonts w:ascii="Arial" w:hAnsi="Arial" w:cs="Arial"/>
              <w:b w:val="0"/>
              <w:bCs/>
              <w:sz w:val="20"/>
            </w:rPr>
            <w:t>(50)</w:t>
          </w:r>
        </w:sdtContent>
      </w:sdt>
      <w:r w:rsidRPr="00205FD2">
        <w:rPr>
          <w:rFonts w:ascii="Arial" w:hAnsi="Arial" w:cs="Arial"/>
          <w:b w:val="0"/>
          <w:bCs/>
          <w:sz w:val="20"/>
        </w:rPr>
        <w:t xml:space="preserve">. </w:t>
      </w:r>
      <w:r w:rsidRPr="00EA6ED1">
        <w:rPr>
          <w:rFonts w:ascii="Arial" w:hAnsi="Arial" w:cs="Arial"/>
          <w:b w:val="0"/>
          <w:bCs/>
          <w:caps w:val="0"/>
          <w:sz w:val="20"/>
        </w:rPr>
        <w:t xml:space="preserve">Leptin, a hormone associated with insulin resistance </w:t>
      </w:r>
      <w:r w:rsidR="00DB0F05">
        <w:rPr>
          <w:rFonts w:ascii="Arial" w:hAnsi="Arial" w:cs="Arial"/>
          <w:b w:val="0"/>
          <w:bCs/>
          <w:caps w:val="0"/>
          <w:sz w:val="20"/>
        </w:rPr>
        <w:t>(IR)</w:t>
      </w:r>
      <w:r w:rsidRPr="00EA6ED1">
        <w:rPr>
          <w:rFonts w:ascii="Arial" w:hAnsi="Arial" w:cs="Arial"/>
          <w:b w:val="0"/>
          <w:bCs/>
          <w:caps w:val="0"/>
          <w:sz w:val="20"/>
        </w:rPr>
        <w:t xml:space="preserve"> and metabolic regulation, shows positive correlations with various factors in type 2 diabetes mellitus (</w:t>
      </w:r>
      <w:r w:rsidR="00143BAA">
        <w:rPr>
          <w:rFonts w:ascii="Arial" w:hAnsi="Arial" w:cs="Arial"/>
          <w:b w:val="0"/>
          <w:bCs/>
          <w:caps w:val="0"/>
          <w:sz w:val="20"/>
        </w:rPr>
        <w:t>T2DM</w:t>
      </w:r>
      <w:r w:rsidRPr="00EA6ED1">
        <w:rPr>
          <w:rFonts w:ascii="Arial" w:hAnsi="Arial" w:cs="Arial"/>
          <w:b w:val="0"/>
          <w:bCs/>
          <w:caps w:val="0"/>
          <w:sz w:val="20"/>
        </w:rPr>
        <w:t xml:space="preserve">) patients, including diabetes duration, </w:t>
      </w:r>
      <w:r w:rsidR="008613E8">
        <w:rPr>
          <w:rFonts w:ascii="Arial" w:hAnsi="Arial" w:cs="Arial"/>
          <w:b w:val="0"/>
          <w:bCs/>
          <w:caps w:val="0"/>
          <w:sz w:val="20"/>
        </w:rPr>
        <w:t>BMI</w:t>
      </w:r>
      <w:r w:rsidRPr="00EA6ED1">
        <w:rPr>
          <w:rFonts w:ascii="Arial" w:hAnsi="Arial" w:cs="Arial"/>
          <w:b w:val="0"/>
          <w:bCs/>
          <w:caps w:val="0"/>
          <w:sz w:val="20"/>
        </w:rPr>
        <w:t xml:space="preserve">, waist circumference, blood pressure, fasting glucose, </w:t>
      </w:r>
      <w:r w:rsidR="008613E8">
        <w:rPr>
          <w:rFonts w:ascii="Arial" w:hAnsi="Arial" w:cs="Arial"/>
          <w:b w:val="0"/>
          <w:bCs/>
          <w:caps w:val="0"/>
          <w:sz w:val="20"/>
        </w:rPr>
        <w:t>H</w:t>
      </w:r>
      <w:r w:rsidRPr="00EA6ED1">
        <w:rPr>
          <w:rFonts w:ascii="Arial" w:hAnsi="Arial" w:cs="Arial"/>
          <w:b w:val="0"/>
          <w:bCs/>
          <w:caps w:val="0"/>
          <w:sz w:val="20"/>
        </w:rPr>
        <w:t>b</w:t>
      </w:r>
      <w:r w:rsidR="008613E8">
        <w:rPr>
          <w:rFonts w:ascii="Arial" w:hAnsi="Arial" w:cs="Arial"/>
          <w:b w:val="0"/>
          <w:bCs/>
          <w:caps w:val="0"/>
          <w:sz w:val="20"/>
        </w:rPr>
        <w:t>A</w:t>
      </w:r>
      <w:r w:rsidRPr="00EA6ED1">
        <w:rPr>
          <w:rFonts w:ascii="Arial" w:hAnsi="Arial" w:cs="Arial"/>
          <w:b w:val="0"/>
          <w:bCs/>
          <w:caps w:val="0"/>
          <w:sz w:val="20"/>
        </w:rPr>
        <w:t xml:space="preserve">1c, serum insulin levels, cholesterol, triglycerides, and </w:t>
      </w:r>
      <w:r w:rsidR="008613E8">
        <w:rPr>
          <w:rFonts w:ascii="Arial" w:hAnsi="Arial" w:cs="Arial"/>
          <w:b w:val="0"/>
          <w:bCs/>
          <w:caps w:val="0"/>
          <w:sz w:val="20"/>
        </w:rPr>
        <w:t>LDL-</w:t>
      </w:r>
      <w:r w:rsidRPr="00EA6ED1">
        <w:rPr>
          <w:rFonts w:ascii="Arial" w:hAnsi="Arial" w:cs="Arial"/>
          <w:b w:val="0"/>
          <w:bCs/>
          <w:caps w:val="0"/>
          <w:sz w:val="20"/>
        </w:rPr>
        <w:t xml:space="preserve">cholesterol. These findings support leptin as a potential marker for </w:t>
      </w:r>
      <w:proofErr w:type="spellStart"/>
      <w:r w:rsidRPr="00EA6ED1">
        <w:rPr>
          <w:rFonts w:ascii="Arial" w:hAnsi="Arial" w:cs="Arial"/>
          <w:b w:val="0"/>
          <w:bCs/>
          <w:caps w:val="0"/>
          <w:sz w:val="20"/>
        </w:rPr>
        <w:t>ir</w:t>
      </w:r>
      <w:proofErr w:type="spellEnd"/>
      <w:r w:rsidRPr="00EA6ED1">
        <w:rPr>
          <w:rFonts w:ascii="Arial" w:hAnsi="Arial" w:cs="Arial"/>
          <w:b w:val="0"/>
          <w:bCs/>
          <w:caps w:val="0"/>
          <w:sz w:val="20"/>
        </w:rPr>
        <w:t xml:space="preserve"> and a diagnostic tool for </w:t>
      </w:r>
      <w:r w:rsidR="00143BAA">
        <w:rPr>
          <w:rFonts w:ascii="Arial" w:hAnsi="Arial" w:cs="Arial"/>
          <w:b w:val="0"/>
          <w:bCs/>
          <w:caps w:val="0"/>
          <w:sz w:val="20"/>
        </w:rPr>
        <w:t>T2DM</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"/>
          <w:id w:val="1218091472"/>
          <w:placeholder>
            <w:docPart w:val="0F4046E7B1024F13BAB721E853CE3CBF"/>
          </w:placeholder>
        </w:sdtPr>
        <w:sdtEndPr/>
        <w:sdtContent>
          <w:r w:rsidRPr="00205FD2">
            <w:rPr>
              <w:rFonts w:ascii="Arial" w:hAnsi="Arial" w:cs="Arial"/>
              <w:b w:val="0"/>
              <w:bCs/>
              <w:sz w:val="20"/>
            </w:rPr>
            <w:t>(51)</w:t>
          </w:r>
        </w:sdtContent>
      </w:sdt>
      <w:r w:rsidRPr="00205FD2">
        <w:rPr>
          <w:rFonts w:ascii="Arial" w:hAnsi="Arial" w:cs="Arial"/>
          <w:b w:val="0"/>
          <w:bCs/>
          <w:sz w:val="20"/>
        </w:rPr>
        <w:t xml:space="preserve">. </w:t>
      </w:r>
      <w:r w:rsidRPr="00EA6ED1">
        <w:rPr>
          <w:rFonts w:ascii="Arial" w:hAnsi="Arial" w:cs="Arial"/>
          <w:b w:val="0"/>
          <w:bCs/>
          <w:caps w:val="0"/>
          <w:sz w:val="20"/>
        </w:rPr>
        <w:t xml:space="preserve">As a predictor of microvascular complications in </w:t>
      </w:r>
      <w:r w:rsidR="00143BAA">
        <w:rPr>
          <w:rFonts w:ascii="Arial" w:hAnsi="Arial" w:cs="Arial"/>
          <w:b w:val="0"/>
          <w:bCs/>
          <w:caps w:val="0"/>
          <w:sz w:val="20"/>
        </w:rPr>
        <w:t>T2DM</w:t>
      </w:r>
      <w:r w:rsidRPr="00EA6ED1">
        <w:rPr>
          <w:rFonts w:ascii="Arial" w:hAnsi="Arial" w:cs="Arial"/>
          <w:b w:val="0"/>
          <w:bCs/>
          <w:caps w:val="0"/>
          <w:sz w:val="20"/>
        </w:rPr>
        <w:t>, leptin is positively correlated with urinary albumin-creatinine ratio, peripheral neuropathy, and retinopathy. In contrast, estimated glomerular filtration rate (</w:t>
      </w:r>
      <w:r w:rsidR="00143BAA">
        <w:rPr>
          <w:rFonts w:ascii="Arial" w:hAnsi="Arial" w:cs="Arial"/>
          <w:b w:val="0"/>
          <w:bCs/>
          <w:caps w:val="0"/>
          <w:sz w:val="20"/>
        </w:rPr>
        <w:t>EGFR</w:t>
      </w:r>
      <w:r w:rsidRPr="00EA6ED1">
        <w:rPr>
          <w:rFonts w:ascii="Arial" w:hAnsi="Arial" w:cs="Arial"/>
          <w:b w:val="0"/>
          <w:bCs/>
          <w:caps w:val="0"/>
          <w:sz w:val="20"/>
        </w:rPr>
        <w:t>) is negatively correlated with leptin levels, highlighting its role in diabetes progression and associated complications</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"/>
          <w:id w:val="-1942835295"/>
          <w:placeholder>
            <w:docPart w:val="0F4046E7B1024F13BAB721E853CE3CBF"/>
          </w:placeholder>
        </w:sdtPr>
        <w:sdtEndPr/>
        <w:sdtContent>
          <w:r w:rsidRPr="00205FD2">
            <w:rPr>
              <w:rFonts w:ascii="Arial" w:hAnsi="Arial" w:cs="Arial"/>
              <w:b w:val="0"/>
              <w:bCs/>
              <w:sz w:val="20"/>
            </w:rPr>
            <w:t>(52)</w:t>
          </w:r>
        </w:sdtContent>
      </w:sdt>
      <w:r w:rsidRPr="00205FD2">
        <w:rPr>
          <w:rFonts w:ascii="Arial" w:hAnsi="Arial" w:cs="Arial"/>
          <w:b w:val="0"/>
          <w:bCs/>
          <w:sz w:val="20"/>
        </w:rPr>
        <w:t>.</w:t>
      </w:r>
    </w:p>
    <w:p w14:paraId="405F564E" w14:textId="77777777" w:rsidR="00DC7BDD" w:rsidRPr="00DC7BDD" w:rsidRDefault="00DC7BDD" w:rsidP="00DC7BDD">
      <w:pPr>
        <w:pStyle w:val="AbstHead"/>
        <w:spacing w:after="0"/>
        <w:jc w:val="both"/>
        <w:rPr>
          <w:rFonts w:ascii="Arial" w:hAnsi="Arial" w:cs="Arial"/>
          <w:b w:val="0"/>
          <w:bCs/>
          <w:sz w:val="20"/>
        </w:rPr>
      </w:pPr>
    </w:p>
    <w:p w14:paraId="20AA80D5" w14:textId="612D6BA7" w:rsidR="00205FD2" w:rsidRPr="00DC7BDD" w:rsidRDefault="00A66726" w:rsidP="00DC7BDD">
      <w:pPr>
        <w:pStyle w:val="Heading2"/>
        <w:rPr>
          <w:rFonts w:ascii="Arial" w:hAnsi="Arial" w:cs="Arial"/>
          <w:b/>
          <w:bCs/>
          <w:color w:val="auto"/>
          <w:sz w:val="20"/>
          <w:szCs w:val="20"/>
          <w:lang w:bidi="ar-SA"/>
        </w:rPr>
      </w:pPr>
      <w:r w:rsidRPr="00DC7BDD">
        <w:rPr>
          <w:rFonts w:ascii="Arial" w:hAnsi="Arial" w:cs="Arial"/>
          <w:b/>
          <w:bCs/>
          <w:color w:val="auto"/>
          <w:sz w:val="20"/>
          <w:szCs w:val="20"/>
        </w:rPr>
        <w:t xml:space="preserve">4.4 </w:t>
      </w:r>
      <w:proofErr w:type="spellStart"/>
      <w:r w:rsidR="00205FD2" w:rsidRPr="00DC7BDD">
        <w:rPr>
          <w:rFonts w:ascii="Arial" w:hAnsi="Arial" w:cs="Arial"/>
          <w:b/>
          <w:bCs/>
          <w:color w:val="auto"/>
          <w:sz w:val="20"/>
          <w:szCs w:val="20"/>
        </w:rPr>
        <w:t>Α</w:t>
      </w:r>
      <w:r w:rsidR="008A4E13" w:rsidRPr="00DC7BDD">
        <w:rPr>
          <w:rFonts w:ascii="Arial" w:hAnsi="Arial" w:cs="Arial"/>
          <w:b/>
          <w:bCs/>
          <w:color w:val="auto"/>
          <w:sz w:val="20"/>
          <w:szCs w:val="20"/>
        </w:rPr>
        <w:t>lpha</w:t>
      </w:r>
      <w:proofErr w:type="spellEnd"/>
      <w:r w:rsidR="00205FD2" w:rsidRPr="00DC7BDD">
        <w:rPr>
          <w:rFonts w:ascii="Arial" w:hAnsi="Arial" w:cs="Arial"/>
          <w:b/>
          <w:bCs/>
          <w:color w:val="auto"/>
          <w:sz w:val="20"/>
          <w:szCs w:val="20"/>
        </w:rPr>
        <w:t>-</w:t>
      </w:r>
      <w:r w:rsidR="008A4E13" w:rsidRPr="00DC7BDD">
        <w:rPr>
          <w:rFonts w:ascii="Arial" w:hAnsi="Arial" w:cs="Arial"/>
          <w:b/>
          <w:bCs/>
          <w:color w:val="auto"/>
          <w:sz w:val="20"/>
          <w:szCs w:val="20"/>
        </w:rPr>
        <w:t>H</w:t>
      </w:r>
      <w:r w:rsidR="00205FD2" w:rsidRPr="00DC7BDD">
        <w:rPr>
          <w:rFonts w:ascii="Arial" w:hAnsi="Arial" w:cs="Arial"/>
          <w:b/>
          <w:bCs/>
          <w:color w:val="auto"/>
          <w:sz w:val="20"/>
          <w:szCs w:val="20"/>
        </w:rPr>
        <w:t>ydroxybutyrate</w:t>
      </w:r>
      <w:r w:rsidR="00205FD2" w:rsidRPr="00DC7BDD">
        <w:rPr>
          <w:rFonts w:ascii="Arial" w:hAnsi="Arial" w:cs="Arial"/>
          <w:b/>
          <w:bCs/>
          <w:color w:val="auto"/>
          <w:sz w:val="20"/>
          <w:szCs w:val="20"/>
          <w:lang w:bidi="ar-SA"/>
        </w:rPr>
        <w:t xml:space="preserve"> (</w:t>
      </w:r>
      <w:r w:rsidR="00205FD2" w:rsidRPr="00DC7BDD">
        <w:rPr>
          <w:rFonts w:ascii="Arial" w:hAnsi="Arial" w:cs="Arial"/>
          <w:b/>
          <w:bCs/>
          <w:color w:val="auto"/>
          <w:sz w:val="20"/>
          <w:szCs w:val="20"/>
        </w:rPr>
        <w:t>α-</w:t>
      </w:r>
      <w:proofErr w:type="spellStart"/>
      <w:r w:rsidR="00205FD2" w:rsidRPr="00DC7BDD">
        <w:rPr>
          <w:rFonts w:ascii="Arial" w:hAnsi="Arial" w:cs="Arial"/>
          <w:b/>
          <w:bCs/>
          <w:color w:val="auto"/>
          <w:sz w:val="20"/>
          <w:szCs w:val="20"/>
        </w:rPr>
        <w:t>hb</w:t>
      </w:r>
      <w:proofErr w:type="spellEnd"/>
      <w:r w:rsidR="00205FD2" w:rsidRPr="00DC7BDD">
        <w:rPr>
          <w:rFonts w:ascii="Arial" w:hAnsi="Arial" w:cs="Arial"/>
          <w:b/>
          <w:bCs/>
          <w:color w:val="auto"/>
          <w:sz w:val="20"/>
          <w:szCs w:val="20"/>
        </w:rPr>
        <w:t xml:space="preserve">) and </w:t>
      </w:r>
      <w:proofErr w:type="spellStart"/>
      <w:r w:rsidR="008A4E13" w:rsidRPr="00DC7BDD">
        <w:rPr>
          <w:rFonts w:ascii="Arial" w:hAnsi="Arial" w:cs="Arial"/>
          <w:b/>
          <w:bCs/>
          <w:color w:val="auto"/>
          <w:sz w:val="20"/>
          <w:szCs w:val="20"/>
        </w:rPr>
        <w:t>L</w:t>
      </w:r>
      <w:r w:rsidR="00205FD2" w:rsidRPr="00DC7BDD">
        <w:rPr>
          <w:rFonts w:ascii="Arial" w:hAnsi="Arial" w:cs="Arial"/>
          <w:b/>
          <w:bCs/>
          <w:color w:val="auto"/>
          <w:sz w:val="20"/>
          <w:szCs w:val="20"/>
        </w:rPr>
        <w:t>inoleoylglycerophosphocholine</w:t>
      </w:r>
      <w:proofErr w:type="spellEnd"/>
      <w:r w:rsidR="00205FD2" w:rsidRPr="00DC7BDD">
        <w:rPr>
          <w:rFonts w:ascii="Arial" w:hAnsi="Arial" w:cs="Arial"/>
          <w:b/>
          <w:bCs/>
          <w:color w:val="auto"/>
          <w:sz w:val="20"/>
          <w:szCs w:val="20"/>
        </w:rPr>
        <w:t xml:space="preserve"> (</w:t>
      </w:r>
      <w:r w:rsidR="008A4E13" w:rsidRPr="00DC7BDD">
        <w:rPr>
          <w:rFonts w:ascii="Arial" w:hAnsi="Arial" w:cs="Arial"/>
          <w:b/>
          <w:bCs/>
          <w:color w:val="auto"/>
          <w:sz w:val="20"/>
          <w:szCs w:val="20"/>
        </w:rPr>
        <w:t>L</w:t>
      </w:r>
      <w:r w:rsidR="00205FD2" w:rsidRPr="00DC7BDD">
        <w:rPr>
          <w:rFonts w:ascii="Arial" w:hAnsi="Arial" w:cs="Arial"/>
          <w:b/>
          <w:bCs/>
          <w:color w:val="auto"/>
          <w:sz w:val="20"/>
          <w:szCs w:val="20"/>
        </w:rPr>
        <w:t>-</w:t>
      </w:r>
      <w:r w:rsidR="008A4E13" w:rsidRPr="00DC7BDD">
        <w:rPr>
          <w:rFonts w:ascii="Arial" w:hAnsi="Arial" w:cs="Arial"/>
          <w:b/>
          <w:bCs/>
          <w:color w:val="auto"/>
          <w:sz w:val="20"/>
          <w:szCs w:val="20"/>
        </w:rPr>
        <w:t>GPC</w:t>
      </w:r>
      <w:r w:rsidR="00205FD2" w:rsidRPr="00DC7BDD">
        <w:rPr>
          <w:rFonts w:ascii="Arial" w:hAnsi="Arial" w:cs="Arial"/>
          <w:b/>
          <w:bCs/>
          <w:color w:val="auto"/>
          <w:sz w:val="20"/>
          <w:szCs w:val="20"/>
        </w:rPr>
        <w:t>)</w:t>
      </w:r>
    </w:p>
    <w:p w14:paraId="24358828" w14:textId="77777777" w:rsidR="00DC7BDD" w:rsidRDefault="00DC7BDD" w:rsidP="00205FD2">
      <w:pPr>
        <w:pStyle w:val="AbstHead"/>
        <w:spacing w:after="0"/>
        <w:jc w:val="both"/>
        <w:rPr>
          <w:rFonts w:ascii="Arial" w:hAnsi="Arial" w:cs="Arial"/>
          <w:b w:val="0"/>
          <w:bCs/>
          <w:sz w:val="20"/>
        </w:rPr>
      </w:pPr>
    </w:p>
    <w:p w14:paraId="481D2513" w14:textId="46AFF9BC" w:rsidR="00205FD2" w:rsidRDefault="00205FD2" w:rsidP="00205FD2">
      <w:pPr>
        <w:pStyle w:val="AbstHead"/>
        <w:spacing w:after="0"/>
        <w:jc w:val="both"/>
        <w:rPr>
          <w:rFonts w:ascii="Arial" w:hAnsi="Arial" w:cs="Arial"/>
          <w:b w:val="0"/>
          <w:bCs/>
          <w:sz w:val="20"/>
        </w:rPr>
      </w:pPr>
      <w:r w:rsidRPr="00EA6ED1">
        <w:rPr>
          <w:rFonts w:ascii="Arial" w:hAnsi="Arial" w:cs="Arial"/>
          <w:b w:val="0"/>
          <w:bCs/>
          <w:caps w:val="0"/>
          <w:sz w:val="20"/>
        </w:rPr>
        <w:t>α-hydroxybutyrate (α-</w:t>
      </w:r>
      <w:r w:rsidR="00DC7BDD">
        <w:rPr>
          <w:rFonts w:ascii="Arial" w:hAnsi="Arial" w:cs="Arial"/>
          <w:b w:val="0"/>
          <w:bCs/>
          <w:caps w:val="0"/>
          <w:sz w:val="20"/>
        </w:rPr>
        <w:t>HB</w:t>
      </w:r>
      <w:r w:rsidRPr="00EA6ED1">
        <w:rPr>
          <w:rFonts w:ascii="Arial" w:hAnsi="Arial" w:cs="Arial"/>
          <w:b w:val="0"/>
          <w:bCs/>
          <w:caps w:val="0"/>
          <w:sz w:val="20"/>
        </w:rPr>
        <w:t xml:space="preserve">) and </w:t>
      </w:r>
      <w:proofErr w:type="spellStart"/>
      <w:r w:rsidRPr="00EA6ED1">
        <w:rPr>
          <w:rFonts w:ascii="Arial" w:hAnsi="Arial" w:cs="Arial"/>
          <w:b w:val="0"/>
          <w:bCs/>
          <w:caps w:val="0"/>
          <w:sz w:val="20"/>
        </w:rPr>
        <w:t>linoleoylglycerophosphocholine</w:t>
      </w:r>
      <w:proofErr w:type="spellEnd"/>
      <w:r w:rsidRPr="00EA6ED1">
        <w:rPr>
          <w:rFonts w:ascii="Arial" w:hAnsi="Arial" w:cs="Arial"/>
          <w:b w:val="0"/>
          <w:bCs/>
          <w:caps w:val="0"/>
          <w:sz w:val="20"/>
        </w:rPr>
        <w:t xml:space="preserve"> (</w:t>
      </w:r>
      <w:r w:rsidR="008A4E13" w:rsidRPr="00EA6ED1">
        <w:rPr>
          <w:rFonts w:ascii="Arial" w:hAnsi="Arial" w:cs="Arial"/>
          <w:b w:val="0"/>
          <w:bCs/>
          <w:caps w:val="0"/>
          <w:sz w:val="20"/>
        </w:rPr>
        <w:t>L-GPC</w:t>
      </w:r>
      <w:r w:rsidRPr="00EA6ED1">
        <w:rPr>
          <w:rFonts w:ascii="Arial" w:hAnsi="Arial" w:cs="Arial"/>
          <w:b w:val="0"/>
          <w:bCs/>
          <w:caps w:val="0"/>
          <w:sz w:val="20"/>
        </w:rPr>
        <w:t>) have generated interest due to their roles in predicting insulin sensitivity and risk of type 2 diabetes mellitus (</w:t>
      </w:r>
      <w:r w:rsidR="00143BAA">
        <w:rPr>
          <w:rFonts w:ascii="Arial" w:hAnsi="Arial" w:cs="Arial"/>
          <w:b w:val="0"/>
          <w:bCs/>
          <w:caps w:val="0"/>
          <w:sz w:val="20"/>
        </w:rPr>
        <w:t>T2DM</w:t>
      </w:r>
      <w:r w:rsidRPr="00EA6ED1">
        <w:rPr>
          <w:rFonts w:ascii="Arial" w:hAnsi="Arial" w:cs="Arial"/>
          <w:b w:val="0"/>
          <w:bCs/>
          <w:caps w:val="0"/>
          <w:sz w:val="20"/>
        </w:rPr>
        <w:t>):</w:t>
      </w:r>
      <w:r w:rsidRPr="00205FD2">
        <w:rPr>
          <w:rFonts w:ascii="Arial" w:hAnsi="Arial" w:cs="Arial"/>
          <w:b w:val="0"/>
          <w:bCs/>
          <w:sz w:val="20"/>
        </w:rPr>
        <w:t xml:space="preserve"> </w:t>
      </w:r>
      <w:r w:rsidRPr="00EA6ED1">
        <w:rPr>
          <w:rFonts w:ascii="Arial" w:hAnsi="Arial" w:cs="Arial"/>
          <w:b w:val="0"/>
          <w:bCs/>
          <w:caps w:val="0"/>
          <w:sz w:val="20"/>
        </w:rPr>
        <w:t>α-hydroxybutyrate (α-</w:t>
      </w:r>
      <w:r w:rsidR="008613E8">
        <w:rPr>
          <w:rFonts w:ascii="Arial" w:hAnsi="Arial" w:cs="Arial"/>
          <w:b w:val="0"/>
          <w:bCs/>
          <w:caps w:val="0"/>
          <w:sz w:val="20"/>
        </w:rPr>
        <w:t>HB</w:t>
      </w:r>
      <w:r w:rsidRPr="00EA6ED1">
        <w:rPr>
          <w:rFonts w:ascii="Arial" w:hAnsi="Arial" w:cs="Arial"/>
          <w:b w:val="0"/>
          <w:bCs/>
          <w:caps w:val="0"/>
          <w:sz w:val="20"/>
        </w:rPr>
        <w:t>) is a by-product of threonine, methionine, and glutathione anabolism in the liver. Elevated levels of α-</w:t>
      </w:r>
      <w:r w:rsidR="008613E8">
        <w:rPr>
          <w:rFonts w:ascii="Arial" w:hAnsi="Arial" w:cs="Arial"/>
          <w:b w:val="0"/>
          <w:bCs/>
          <w:caps w:val="0"/>
          <w:sz w:val="20"/>
        </w:rPr>
        <w:t>HB</w:t>
      </w:r>
      <w:r w:rsidRPr="00EA6ED1">
        <w:rPr>
          <w:rFonts w:ascii="Arial" w:hAnsi="Arial" w:cs="Arial"/>
          <w:b w:val="0"/>
          <w:bCs/>
          <w:caps w:val="0"/>
          <w:sz w:val="20"/>
        </w:rPr>
        <w:t xml:space="preserve"> are associated with oxidative stress and lipid oxidation, reflecting metabolic dysfunction linked to insulin resistance </w:t>
      </w:r>
      <w:r w:rsidR="00DB0F05">
        <w:rPr>
          <w:rFonts w:ascii="Arial" w:hAnsi="Arial" w:cs="Arial"/>
          <w:b w:val="0"/>
          <w:bCs/>
          <w:caps w:val="0"/>
          <w:sz w:val="20"/>
        </w:rPr>
        <w:t>(IR)</w:t>
      </w:r>
      <w:r w:rsidRPr="00EA6ED1">
        <w:rPr>
          <w:rFonts w:ascii="Arial" w:hAnsi="Arial" w:cs="Arial"/>
          <w:b w:val="0"/>
          <w:bCs/>
          <w:caps w:val="0"/>
          <w:sz w:val="20"/>
        </w:rPr>
        <w:t>.</w:t>
      </w:r>
      <w:r w:rsidRPr="00205FD2">
        <w:rPr>
          <w:rFonts w:ascii="Arial" w:hAnsi="Arial" w:cs="Arial"/>
          <w:b w:val="0"/>
          <w:bCs/>
          <w:sz w:val="20"/>
        </w:rPr>
        <w:t xml:space="preserve"> </w:t>
      </w:r>
      <w:r w:rsidRPr="00EA6ED1">
        <w:rPr>
          <w:rFonts w:ascii="Arial" w:hAnsi="Arial" w:cs="Arial"/>
          <w:b w:val="0"/>
          <w:bCs/>
          <w:caps w:val="0"/>
          <w:sz w:val="20"/>
        </w:rPr>
        <w:t>α-</w:t>
      </w:r>
      <w:r w:rsidR="008613E8">
        <w:rPr>
          <w:rFonts w:ascii="Arial" w:hAnsi="Arial" w:cs="Arial"/>
          <w:b w:val="0"/>
          <w:bCs/>
          <w:caps w:val="0"/>
          <w:sz w:val="20"/>
        </w:rPr>
        <w:t>HB</w:t>
      </w:r>
      <w:r w:rsidRPr="00EA6ED1">
        <w:rPr>
          <w:rFonts w:ascii="Arial" w:hAnsi="Arial" w:cs="Arial"/>
          <w:b w:val="0"/>
          <w:bCs/>
          <w:caps w:val="0"/>
          <w:sz w:val="20"/>
        </w:rPr>
        <w:t xml:space="preserve"> is a positive </w:t>
      </w:r>
      <w:r w:rsidRPr="00EA6ED1">
        <w:rPr>
          <w:rFonts w:ascii="Arial" w:hAnsi="Arial" w:cs="Arial"/>
          <w:b w:val="0"/>
          <w:bCs/>
          <w:caps w:val="0"/>
          <w:sz w:val="20"/>
        </w:rPr>
        <w:lastRenderedPageBreak/>
        <w:t xml:space="preserve">predictor of </w:t>
      </w:r>
      <w:r w:rsidR="00143BAA">
        <w:rPr>
          <w:rFonts w:ascii="Arial" w:hAnsi="Arial" w:cs="Arial"/>
          <w:b w:val="0"/>
          <w:bCs/>
          <w:caps w:val="0"/>
          <w:sz w:val="20"/>
        </w:rPr>
        <w:t>T2DM</w:t>
      </w:r>
      <w:r w:rsidRPr="00EA6ED1">
        <w:rPr>
          <w:rFonts w:ascii="Arial" w:hAnsi="Arial" w:cs="Arial"/>
          <w:b w:val="0"/>
          <w:bCs/>
          <w:caps w:val="0"/>
          <w:sz w:val="20"/>
        </w:rPr>
        <w:t xml:space="preserve"> and can serve as a biomarker signaling early-stage diabetes </w:t>
      </w:r>
      <w:sdt>
        <w:sdtPr>
          <w:rPr>
            <w:rFonts w:ascii="Arial" w:hAnsi="Arial" w:cs="Arial"/>
            <w:b w:val="0"/>
            <w:bCs/>
            <w:sz w:val="20"/>
          </w:rPr>
          <w:tag w:val="MENDELEY_CITATION_v3_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"/>
          <w:id w:val="-149292701"/>
          <w:placeholder>
            <w:docPart w:val="0F4046E7B1024F13BAB721E853CE3CBF"/>
          </w:placeholder>
        </w:sdtPr>
        <w:sdtEndPr/>
        <w:sdtContent>
          <w:r w:rsidRPr="00205FD2">
            <w:rPr>
              <w:rFonts w:ascii="Arial" w:hAnsi="Arial" w:cs="Arial"/>
              <w:b w:val="0"/>
              <w:bCs/>
              <w:sz w:val="20"/>
            </w:rPr>
            <w:t>(53)</w:t>
          </w:r>
        </w:sdtContent>
      </w:sdt>
      <w:r w:rsidRPr="00205FD2">
        <w:rPr>
          <w:rFonts w:ascii="Arial" w:hAnsi="Arial" w:cs="Arial"/>
          <w:b w:val="0"/>
          <w:bCs/>
          <w:sz w:val="20"/>
        </w:rPr>
        <w:t xml:space="preserve">. </w:t>
      </w:r>
      <w:r w:rsidRPr="00EA6ED1">
        <w:rPr>
          <w:rFonts w:ascii="Arial" w:hAnsi="Arial" w:cs="Arial"/>
          <w:b w:val="0"/>
          <w:bCs/>
          <w:caps w:val="0"/>
          <w:sz w:val="20"/>
        </w:rPr>
        <w:t>A plasma α-hydroxybutyrate (α-</w:t>
      </w:r>
      <w:r w:rsidR="008613E8">
        <w:rPr>
          <w:rFonts w:ascii="Arial" w:hAnsi="Arial" w:cs="Arial"/>
          <w:b w:val="0"/>
          <w:bCs/>
          <w:caps w:val="0"/>
          <w:sz w:val="20"/>
        </w:rPr>
        <w:t>HB</w:t>
      </w:r>
      <w:r w:rsidRPr="00EA6ED1">
        <w:rPr>
          <w:rFonts w:ascii="Arial" w:hAnsi="Arial" w:cs="Arial"/>
          <w:b w:val="0"/>
          <w:bCs/>
          <w:caps w:val="0"/>
          <w:sz w:val="20"/>
        </w:rPr>
        <w:t>) value of 5 µg/ml effectively distinguishes insulin-resistant individuals from insulin-sensitive ones. Additionally, α-</w:t>
      </w:r>
      <w:r w:rsidR="008613E8">
        <w:rPr>
          <w:rFonts w:ascii="Arial" w:hAnsi="Arial" w:cs="Arial"/>
          <w:b w:val="0"/>
          <w:bCs/>
          <w:caps w:val="0"/>
          <w:sz w:val="20"/>
        </w:rPr>
        <w:t>HB</w:t>
      </w:r>
      <w:r w:rsidRPr="00EA6ED1">
        <w:rPr>
          <w:rFonts w:ascii="Arial" w:hAnsi="Arial" w:cs="Arial"/>
          <w:b w:val="0"/>
          <w:bCs/>
          <w:caps w:val="0"/>
          <w:sz w:val="20"/>
        </w:rPr>
        <w:t xml:space="preserve"> differentiates between individuals with normal glucose tolerance and those with impaired fasting glycemia or impaired glucose tolerance. These relationships are independent of insulin resistance and are not influenced by sex, age, or body mass index (</w:t>
      </w:r>
      <w:r w:rsidR="008613E8">
        <w:rPr>
          <w:rFonts w:ascii="Arial" w:hAnsi="Arial" w:cs="Arial"/>
          <w:b w:val="0"/>
          <w:bCs/>
          <w:caps w:val="0"/>
          <w:sz w:val="20"/>
        </w:rPr>
        <w:t>BMI</w:t>
      </w:r>
      <w:r w:rsidRPr="00EA6ED1">
        <w:rPr>
          <w:rFonts w:ascii="Arial" w:hAnsi="Arial" w:cs="Arial"/>
          <w:b w:val="0"/>
          <w:bCs/>
          <w:caps w:val="0"/>
          <w:sz w:val="20"/>
        </w:rPr>
        <w:t>)</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"/>
          <w:id w:val="-894495392"/>
          <w:placeholder>
            <w:docPart w:val="0F4046E7B1024F13BAB721E853CE3CBF"/>
          </w:placeholder>
        </w:sdtPr>
        <w:sdtEndPr/>
        <w:sdtContent>
          <w:r w:rsidRPr="00205FD2">
            <w:rPr>
              <w:rFonts w:ascii="Arial" w:hAnsi="Arial" w:cs="Arial"/>
              <w:b w:val="0"/>
              <w:bCs/>
              <w:sz w:val="20"/>
            </w:rPr>
            <w:t>(54)</w:t>
          </w:r>
        </w:sdtContent>
      </w:sdt>
      <w:r w:rsidRPr="00205FD2">
        <w:rPr>
          <w:rFonts w:ascii="Arial" w:hAnsi="Arial" w:cs="Arial"/>
          <w:b w:val="0"/>
          <w:bCs/>
          <w:sz w:val="20"/>
        </w:rPr>
        <w:t xml:space="preserve">. </w:t>
      </w:r>
      <w:r w:rsidRPr="00EA6ED1">
        <w:rPr>
          <w:rFonts w:ascii="Arial" w:hAnsi="Arial" w:cs="Arial"/>
          <w:b w:val="0"/>
          <w:bCs/>
          <w:caps w:val="0"/>
          <w:sz w:val="20"/>
        </w:rPr>
        <w:t>Measuring serum α-</w:t>
      </w:r>
      <w:r w:rsidR="008613E8">
        <w:rPr>
          <w:rFonts w:ascii="Arial" w:hAnsi="Arial" w:cs="Arial"/>
          <w:b w:val="0"/>
          <w:bCs/>
          <w:caps w:val="0"/>
          <w:sz w:val="20"/>
        </w:rPr>
        <w:t>HB</w:t>
      </w:r>
      <w:r w:rsidRPr="00EA6ED1">
        <w:rPr>
          <w:rFonts w:ascii="Arial" w:hAnsi="Arial" w:cs="Arial"/>
          <w:b w:val="0"/>
          <w:bCs/>
          <w:caps w:val="0"/>
          <w:sz w:val="20"/>
        </w:rPr>
        <w:t xml:space="preserve"> can help detect early signs of prediabetes and diabetes, even when other common tests show normal results. ​ it offers a quick and affordable way to identify subclinical hyperglycemia. ​ combining α-</w:t>
      </w:r>
      <w:r w:rsidR="008613E8">
        <w:rPr>
          <w:rFonts w:ascii="Arial" w:hAnsi="Arial" w:cs="Arial"/>
          <w:b w:val="0"/>
          <w:bCs/>
          <w:caps w:val="0"/>
          <w:sz w:val="20"/>
        </w:rPr>
        <w:t>HB</w:t>
      </w:r>
      <w:r w:rsidRPr="00EA6ED1">
        <w:rPr>
          <w:rFonts w:ascii="Arial" w:hAnsi="Arial" w:cs="Arial"/>
          <w:b w:val="0"/>
          <w:bCs/>
          <w:caps w:val="0"/>
          <w:sz w:val="20"/>
        </w:rPr>
        <w:t xml:space="preserve"> measurement with fasting glucose and hba1c tests can improve detection of hyperglycemia that might only be revealed by an </w:t>
      </w:r>
      <w:r w:rsidR="00143BAA">
        <w:rPr>
          <w:rFonts w:ascii="Arial" w:hAnsi="Arial" w:cs="Arial"/>
          <w:b w:val="0"/>
          <w:bCs/>
          <w:caps w:val="0"/>
          <w:sz w:val="20"/>
        </w:rPr>
        <w:t>OGTT</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"/>
          <w:id w:val="847831159"/>
          <w:placeholder>
            <w:docPart w:val="0F4046E7B1024F13BAB721E853CE3CBF"/>
          </w:placeholder>
        </w:sdtPr>
        <w:sdtEndPr/>
        <w:sdtContent>
          <w:r w:rsidRPr="00205FD2">
            <w:rPr>
              <w:rFonts w:ascii="Arial" w:hAnsi="Arial" w:cs="Arial"/>
              <w:b w:val="0"/>
              <w:bCs/>
              <w:sz w:val="20"/>
            </w:rPr>
            <w:t>(55)</w:t>
          </w:r>
        </w:sdtContent>
      </w:sdt>
      <w:r w:rsidRPr="00205FD2">
        <w:rPr>
          <w:rFonts w:ascii="Arial" w:hAnsi="Arial" w:cs="Arial"/>
          <w:b w:val="0"/>
          <w:bCs/>
          <w:sz w:val="20"/>
        </w:rPr>
        <w:t>. ​</w:t>
      </w:r>
    </w:p>
    <w:p w14:paraId="5920CA9C" w14:textId="77777777" w:rsidR="00DC7BDD" w:rsidRPr="00205FD2" w:rsidRDefault="00DC7BDD" w:rsidP="00205FD2">
      <w:pPr>
        <w:pStyle w:val="AbstHead"/>
        <w:spacing w:after="0"/>
        <w:jc w:val="both"/>
        <w:rPr>
          <w:rFonts w:ascii="Arial" w:hAnsi="Arial" w:cs="Arial"/>
          <w:b w:val="0"/>
          <w:bCs/>
          <w:sz w:val="20"/>
        </w:rPr>
      </w:pPr>
    </w:p>
    <w:p w14:paraId="21241E80" w14:textId="31B686B1" w:rsidR="00205FD2" w:rsidRDefault="00205FD2" w:rsidP="00205FD2">
      <w:pPr>
        <w:pStyle w:val="AbstHead"/>
        <w:spacing w:after="0"/>
        <w:jc w:val="both"/>
        <w:rPr>
          <w:rFonts w:ascii="Arial" w:hAnsi="Arial" w:cs="Arial"/>
          <w:b w:val="0"/>
          <w:bCs/>
          <w:sz w:val="20"/>
        </w:rPr>
      </w:pPr>
      <w:proofErr w:type="spellStart"/>
      <w:r w:rsidRPr="00EA6ED1">
        <w:rPr>
          <w:rFonts w:ascii="Arial" w:hAnsi="Arial" w:cs="Arial"/>
          <w:b w:val="0"/>
          <w:bCs/>
          <w:caps w:val="0"/>
          <w:sz w:val="20"/>
        </w:rPr>
        <w:t>Linoleoylglycerophosphocholine</w:t>
      </w:r>
      <w:proofErr w:type="spellEnd"/>
      <w:r w:rsidRPr="00EA6ED1">
        <w:rPr>
          <w:rFonts w:ascii="Arial" w:hAnsi="Arial" w:cs="Arial"/>
          <w:b w:val="0"/>
          <w:bCs/>
          <w:caps w:val="0"/>
          <w:sz w:val="20"/>
        </w:rPr>
        <w:t xml:space="preserve"> (</w:t>
      </w:r>
      <w:r w:rsidR="008613E8">
        <w:rPr>
          <w:rFonts w:ascii="Arial" w:hAnsi="Arial" w:cs="Arial"/>
          <w:b w:val="0"/>
          <w:bCs/>
          <w:caps w:val="0"/>
          <w:sz w:val="20"/>
        </w:rPr>
        <w:t>L</w:t>
      </w:r>
      <w:r w:rsidRPr="00EA6ED1">
        <w:rPr>
          <w:rFonts w:ascii="Arial" w:hAnsi="Arial" w:cs="Arial"/>
          <w:b w:val="0"/>
          <w:bCs/>
          <w:caps w:val="0"/>
          <w:sz w:val="20"/>
        </w:rPr>
        <w:t>-</w:t>
      </w:r>
      <w:r w:rsidR="008613E8">
        <w:rPr>
          <w:rFonts w:ascii="Arial" w:hAnsi="Arial" w:cs="Arial"/>
          <w:b w:val="0"/>
          <w:bCs/>
          <w:caps w:val="0"/>
          <w:sz w:val="20"/>
        </w:rPr>
        <w:t>GPC</w:t>
      </w:r>
      <w:r w:rsidRPr="00EA6ED1">
        <w:rPr>
          <w:rFonts w:ascii="Arial" w:hAnsi="Arial" w:cs="Arial"/>
          <w:b w:val="0"/>
          <w:bCs/>
          <w:caps w:val="0"/>
          <w:sz w:val="20"/>
        </w:rPr>
        <w:t xml:space="preserve">) is produced by hepatic enzymes such as phospholipase </w:t>
      </w:r>
      <w:r w:rsidR="008613E8">
        <w:rPr>
          <w:rFonts w:ascii="Arial" w:hAnsi="Arial" w:cs="Arial"/>
          <w:b w:val="0"/>
          <w:bCs/>
          <w:caps w:val="0"/>
          <w:sz w:val="20"/>
        </w:rPr>
        <w:t>A</w:t>
      </w:r>
      <w:r w:rsidRPr="00EA6ED1">
        <w:rPr>
          <w:rFonts w:ascii="Arial" w:hAnsi="Arial" w:cs="Arial"/>
          <w:b w:val="0"/>
          <w:bCs/>
          <w:caps w:val="0"/>
          <w:sz w:val="20"/>
        </w:rPr>
        <w:t>2 and lecithin-cholesterol acyltransferase. L-</w:t>
      </w:r>
      <w:r w:rsidR="008613E8">
        <w:rPr>
          <w:rFonts w:ascii="Arial" w:hAnsi="Arial" w:cs="Arial"/>
          <w:b w:val="0"/>
          <w:bCs/>
          <w:caps w:val="0"/>
          <w:sz w:val="20"/>
        </w:rPr>
        <w:t>GPC</w:t>
      </w:r>
      <w:r w:rsidRPr="00EA6ED1">
        <w:rPr>
          <w:rFonts w:ascii="Arial" w:hAnsi="Arial" w:cs="Arial"/>
          <w:b w:val="0"/>
          <w:bCs/>
          <w:caps w:val="0"/>
          <w:sz w:val="20"/>
        </w:rPr>
        <w:t xml:space="preserve"> correlates with insulin sensitivity and acts as a lipid-signaling molecule. While α-</w:t>
      </w:r>
      <w:proofErr w:type="spellStart"/>
      <w:r w:rsidRPr="00EA6ED1">
        <w:rPr>
          <w:rFonts w:ascii="Arial" w:hAnsi="Arial" w:cs="Arial"/>
          <w:b w:val="0"/>
          <w:bCs/>
          <w:caps w:val="0"/>
          <w:sz w:val="20"/>
        </w:rPr>
        <w:t>hb</w:t>
      </w:r>
      <w:proofErr w:type="spellEnd"/>
      <w:r w:rsidRPr="00EA6ED1">
        <w:rPr>
          <w:rFonts w:ascii="Arial" w:hAnsi="Arial" w:cs="Arial"/>
          <w:b w:val="0"/>
          <w:bCs/>
          <w:caps w:val="0"/>
          <w:sz w:val="20"/>
        </w:rPr>
        <w:t xml:space="preserve"> is a positive predictor or </w:t>
      </w:r>
      <w:r w:rsidR="00143BAA">
        <w:rPr>
          <w:rFonts w:ascii="Arial" w:hAnsi="Arial" w:cs="Arial"/>
          <w:b w:val="0"/>
          <w:bCs/>
          <w:caps w:val="0"/>
          <w:sz w:val="20"/>
        </w:rPr>
        <w:t>T2DM</w:t>
      </w:r>
      <w:r w:rsidRPr="00EA6ED1">
        <w:rPr>
          <w:rFonts w:ascii="Arial" w:hAnsi="Arial" w:cs="Arial"/>
          <w:b w:val="0"/>
          <w:bCs/>
          <w:caps w:val="0"/>
          <w:sz w:val="20"/>
        </w:rPr>
        <w:t xml:space="preserve">, </w:t>
      </w:r>
      <w:r w:rsidR="008613E8">
        <w:rPr>
          <w:rFonts w:ascii="Arial" w:hAnsi="Arial" w:cs="Arial"/>
          <w:b w:val="0"/>
          <w:bCs/>
          <w:caps w:val="0"/>
          <w:sz w:val="20"/>
        </w:rPr>
        <w:t>L-GPC</w:t>
      </w:r>
      <w:r w:rsidRPr="00EA6ED1">
        <w:rPr>
          <w:rFonts w:ascii="Arial" w:hAnsi="Arial" w:cs="Arial"/>
          <w:b w:val="0"/>
          <w:bCs/>
          <w:caps w:val="0"/>
          <w:sz w:val="20"/>
        </w:rPr>
        <w:t xml:space="preserve"> is a negative predictor of </w:t>
      </w:r>
      <w:r w:rsidR="00143BAA">
        <w:rPr>
          <w:rFonts w:ascii="Arial" w:hAnsi="Arial" w:cs="Arial"/>
          <w:b w:val="0"/>
          <w:bCs/>
          <w:caps w:val="0"/>
          <w:sz w:val="20"/>
        </w:rPr>
        <w:t>T2DM</w:t>
      </w:r>
      <w:r w:rsidRPr="00EA6ED1">
        <w:rPr>
          <w:rFonts w:ascii="Arial" w:hAnsi="Arial" w:cs="Arial"/>
          <w:b w:val="0"/>
          <w:bCs/>
          <w:caps w:val="0"/>
          <w:sz w:val="20"/>
        </w:rPr>
        <w:t xml:space="preserve"> progression despite being linked with impaired glucose tolerance</w:t>
      </w:r>
      <w:r w:rsidRPr="00205FD2">
        <w:rPr>
          <w:rFonts w:ascii="Arial" w:hAnsi="Arial" w:cs="Arial"/>
          <w:b w:val="0"/>
          <w:bCs/>
          <w:sz w:val="20"/>
        </w:rPr>
        <w:t>.</w:t>
      </w:r>
    </w:p>
    <w:p w14:paraId="2F0A9521" w14:textId="77777777" w:rsidR="00DC7BDD" w:rsidRPr="00205FD2" w:rsidRDefault="00DC7BDD" w:rsidP="00205FD2">
      <w:pPr>
        <w:pStyle w:val="AbstHead"/>
        <w:spacing w:after="0"/>
        <w:jc w:val="both"/>
        <w:rPr>
          <w:rFonts w:ascii="Arial" w:hAnsi="Arial" w:cs="Arial"/>
          <w:b w:val="0"/>
          <w:bCs/>
          <w:sz w:val="20"/>
        </w:rPr>
      </w:pPr>
    </w:p>
    <w:p w14:paraId="01B2CAC1" w14:textId="2A954676" w:rsidR="00205FD2" w:rsidRDefault="00205FD2" w:rsidP="00205FD2">
      <w:pPr>
        <w:pStyle w:val="AbstHead"/>
        <w:spacing w:after="0"/>
        <w:jc w:val="both"/>
        <w:rPr>
          <w:rFonts w:ascii="Arial" w:hAnsi="Arial" w:cs="Arial"/>
          <w:b w:val="0"/>
          <w:bCs/>
          <w:caps w:val="0"/>
        </w:rPr>
      </w:pPr>
      <w:r w:rsidRPr="00EA6ED1">
        <w:rPr>
          <w:rFonts w:ascii="Arial" w:hAnsi="Arial" w:cs="Arial"/>
          <w:b w:val="0"/>
          <w:bCs/>
          <w:caps w:val="0"/>
          <w:sz w:val="20"/>
        </w:rPr>
        <w:t xml:space="preserve">Both biomarkers complement each other in predictive models to identify individuals at high risk for developing </w:t>
      </w:r>
      <w:r w:rsidR="00143BAA">
        <w:rPr>
          <w:rFonts w:ascii="Arial" w:hAnsi="Arial" w:cs="Arial"/>
          <w:b w:val="0"/>
          <w:bCs/>
          <w:caps w:val="0"/>
          <w:sz w:val="20"/>
        </w:rPr>
        <w:t>T2DM</w:t>
      </w:r>
      <w:r w:rsidRPr="00EA6ED1">
        <w:rPr>
          <w:rFonts w:ascii="Arial" w:hAnsi="Arial" w:cs="Arial"/>
          <w:b w:val="0"/>
          <w:bCs/>
          <w:caps w:val="0"/>
          <w:sz w:val="20"/>
        </w:rPr>
        <w:t xml:space="preserve"> without relying on oral glucose tolerance tests (</w:t>
      </w:r>
      <w:r w:rsidR="00143BAA">
        <w:rPr>
          <w:rFonts w:ascii="Arial" w:hAnsi="Arial" w:cs="Arial"/>
          <w:b w:val="0"/>
          <w:bCs/>
          <w:caps w:val="0"/>
          <w:sz w:val="20"/>
        </w:rPr>
        <w:t>OGTT</w:t>
      </w:r>
      <w:r w:rsidRPr="00EA6ED1">
        <w:rPr>
          <w:rFonts w:ascii="Arial" w:hAnsi="Arial" w:cs="Arial"/>
          <w:b w:val="0"/>
          <w:bCs/>
          <w:caps w:val="0"/>
          <w:sz w:val="20"/>
        </w:rPr>
        <w:t>)</w:t>
      </w:r>
      <w:r w:rsidRPr="00205FD2">
        <w:rPr>
          <w:rFonts w:ascii="Arial" w:hAnsi="Arial" w:cs="Arial"/>
          <w:b w:val="0"/>
          <w:bCs/>
          <w:sz w:val="20"/>
        </w:rPr>
        <w:t>.</w:t>
      </w:r>
      <w:r w:rsidRPr="00EA6ED1">
        <w:rPr>
          <w:rFonts w:ascii="Arial" w:hAnsi="Arial" w:cs="Arial"/>
          <w:b w:val="0"/>
          <w:bCs/>
          <w:caps w:val="0"/>
          <w:sz w:val="20"/>
        </w:rPr>
        <w:t xml:space="preserve"> Their contrasting roles highlight α-</w:t>
      </w:r>
      <w:r w:rsidR="008613E8">
        <w:rPr>
          <w:rFonts w:ascii="Arial" w:hAnsi="Arial" w:cs="Arial"/>
          <w:b w:val="0"/>
          <w:bCs/>
          <w:caps w:val="0"/>
          <w:sz w:val="20"/>
        </w:rPr>
        <w:t>HB</w:t>
      </w:r>
      <w:r w:rsidRPr="00EA6ED1">
        <w:rPr>
          <w:rFonts w:ascii="Arial" w:hAnsi="Arial" w:cs="Arial"/>
          <w:b w:val="0"/>
          <w:bCs/>
          <w:caps w:val="0"/>
          <w:sz w:val="20"/>
        </w:rPr>
        <w:t xml:space="preserve">'s association with risk and </w:t>
      </w:r>
      <w:r w:rsidR="008613E8">
        <w:rPr>
          <w:rFonts w:ascii="Arial" w:hAnsi="Arial" w:cs="Arial"/>
          <w:b w:val="0"/>
          <w:bCs/>
          <w:caps w:val="0"/>
          <w:sz w:val="20"/>
        </w:rPr>
        <w:t>L-GPC</w:t>
      </w:r>
      <w:r w:rsidRPr="00EA6ED1">
        <w:rPr>
          <w:rFonts w:ascii="Arial" w:hAnsi="Arial" w:cs="Arial"/>
          <w:b w:val="0"/>
          <w:bCs/>
          <w:caps w:val="0"/>
          <w:sz w:val="20"/>
        </w:rPr>
        <w:t>'s protective aspects.</w:t>
      </w:r>
      <w:r w:rsidRPr="00205FD2">
        <w:rPr>
          <w:rFonts w:ascii="Arial" w:hAnsi="Arial" w:cs="Arial"/>
          <w:b w:val="0"/>
          <w:bCs/>
          <w:caps w:val="0"/>
        </w:rPr>
        <w:t xml:space="preserve"> </w:t>
      </w:r>
    </w:p>
    <w:p w14:paraId="1077A036" w14:textId="77777777" w:rsidR="00EA6ED1" w:rsidRPr="00205FD2" w:rsidRDefault="00EA6ED1" w:rsidP="00205FD2">
      <w:pPr>
        <w:pStyle w:val="AbstHead"/>
        <w:spacing w:after="0"/>
        <w:jc w:val="both"/>
        <w:rPr>
          <w:rFonts w:ascii="Arial" w:hAnsi="Arial" w:cs="Arial"/>
          <w:b w:val="0"/>
          <w:bCs/>
        </w:rPr>
      </w:pPr>
    </w:p>
    <w:p w14:paraId="4318EEB5" w14:textId="0EF0C42B" w:rsidR="00205FD2" w:rsidRPr="00DC7BDD" w:rsidRDefault="00DC7BDD" w:rsidP="00DC7BDD">
      <w:pPr>
        <w:pStyle w:val="Heading2"/>
        <w:rPr>
          <w:rFonts w:ascii="Arial" w:hAnsi="Arial" w:cs="Arial"/>
          <w:b/>
          <w:bCs/>
          <w:color w:val="auto"/>
          <w:sz w:val="20"/>
          <w:szCs w:val="20"/>
          <w:lang w:bidi="ar-SA"/>
        </w:rPr>
      </w:pPr>
      <w:r w:rsidRPr="00DC7BDD">
        <w:rPr>
          <w:rFonts w:ascii="Arial" w:hAnsi="Arial" w:cs="Arial"/>
          <w:b/>
          <w:bCs/>
          <w:color w:val="auto"/>
          <w:sz w:val="20"/>
          <w:szCs w:val="20"/>
        </w:rPr>
        <w:t xml:space="preserve">4.5 </w:t>
      </w:r>
      <w:r w:rsidR="00205FD2" w:rsidRPr="00DC7BDD">
        <w:rPr>
          <w:rFonts w:ascii="Arial" w:hAnsi="Arial" w:cs="Arial"/>
          <w:b/>
          <w:bCs/>
          <w:color w:val="auto"/>
          <w:sz w:val="20"/>
          <w:szCs w:val="20"/>
        </w:rPr>
        <w:t>BCAA (branched chain amino acids)</w:t>
      </w:r>
    </w:p>
    <w:p w14:paraId="2E8A701F" w14:textId="3591C27D" w:rsidR="00205FD2" w:rsidRPr="00EA6ED1" w:rsidRDefault="00205FD2" w:rsidP="00205FD2">
      <w:pPr>
        <w:pStyle w:val="AbstHead"/>
        <w:spacing w:after="0"/>
        <w:jc w:val="both"/>
        <w:rPr>
          <w:rFonts w:ascii="Arial" w:hAnsi="Arial" w:cs="Arial"/>
          <w:b w:val="0"/>
          <w:bCs/>
          <w:sz w:val="20"/>
        </w:rPr>
      </w:pPr>
      <w:r w:rsidRPr="00EA6ED1">
        <w:rPr>
          <w:rFonts w:ascii="Arial" w:hAnsi="Arial" w:cs="Arial"/>
          <w:b w:val="0"/>
          <w:bCs/>
          <w:caps w:val="0"/>
          <w:sz w:val="20"/>
        </w:rPr>
        <w:t>The amino acids leucine, isoleucine, and valine are known as branched-chain amino acids (</w:t>
      </w:r>
      <w:r w:rsidR="008613E8">
        <w:rPr>
          <w:rFonts w:ascii="Arial" w:hAnsi="Arial" w:cs="Arial"/>
          <w:b w:val="0"/>
          <w:bCs/>
          <w:caps w:val="0"/>
          <w:sz w:val="20"/>
        </w:rPr>
        <w:t>BCAA</w:t>
      </w:r>
      <w:r w:rsidRPr="00EA6ED1">
        <w:rPr>
          <w:rFonts w:ascii="Arial" w:hAnsi="Arial" w:cs="Arial"/>
          <w:b w:val="0"/>
          <w:bCs/>
          <w:caps w:val="0"/>
          <w:sz w:val="20"/>
        </w:rPr>
        <w:t xml:space="preserve">). These amino acids must be obtained through diet because mammals are unable to synthesize them from scratch. Insulin resistance, type 2 diabetes, obesity, and non-metabolic diseases, such as various types of cancer, are linked to elevated levels of </w:t>
      </w:r>
      <w:r w:rsidR="008613E8">
        <w:rPr>
          <w:rFonts w:ascii="Arial" w:hAnsi="Arial" w:cs="Arial"/>
          <w:b w:val="0"/>
          <w:bCs/>
          <w:caps w:val="0"/>
          <w:sz w:val="20"/>
        </w:rPr>
        <w:t>BCAA’s</w:t>
      </w:r>
      <w:r w:rsidRPr="00EA6ED1">
        <w:rPr>
          <w:rFonts w:ascii="Arial" w:hAnsi="Arial" w:cs="Arial"/>
          <w:b w:val="0"/>
          <w:bCs/>
          <w:caps w:val="0"/>
          <w:sz w:val="20"/>
        </w:rPr>
        <w:t>. The rapamycin complex1 (m</w:t>
      </w:r>
      <w:r w:rsidR="008613E8">
        <w:rPr>
          <w:rFonts w:ascii="Arial" w:hAnsi="Arial" w:cs="Arial"/>
          <w:b w:val="0"/>
          <w:bCs/>
          <w:caps w:val="0"/>
          <w:sz w:val="20"/>
        </w:rPr>
        <w:t>TORC</w:t>
      </w:r>
      <w:r w:rsidRPr="00EA6ED1">
        <w:rPr>
          <w:rFonts w:ascii="Arial" w:hAnsi="Arial" w:cs="Arial"/>
          <w:b w:val="0"/>
          <w:bCs/>
          <w:caps w:val="0"/>
          <w:sz w:val="20"/>
        </w:rPr>
        <w:t xml:space="preserve">1), which controls glucose metabolism, cell growth and metabolism, and a number of other vital physiological functions, is activated by </w:t>
      </w:r>
      <w:r w:rsidR="008613E8">
        <w:rPr>
          <w:rFonts w:ascii="Arial" w:hAnsi="Arial" w:cs="Arial"/>
          <w:b w:val="0"/>
          <w:bCs/>
          <w:caps w:val="0"/>
          <w:sz w:val="20"/>
        </w:rPr>
        <w:t>BCAA’s</w:t>
      </w:r>
      <w:r w:rsidRPr="00EA6ED1">
        <w:rPr>
          <w:rFonts w:ascii="Arial" w:hAnsi="Arial" w:cs="Arial"/>
          <w:b w:val="0"/>
          <w:bCs/>
          <w:caps w:val="0"/>
          <w:sz w:val="20"/>
        </w:rPr>
        <w:t xml:space="preserve">, especially leucine. While diets low in </w:t>
      </w:r>
      <w:r w:rsidR="008613E8">
        <w:rPr>
          <w:rFonts w:ascii="Arial" w:hAnsi="Arial" w:cs="Arial"/>
          <w:b w:val="0"/>
          <w:bCs/>
          <w:caps w:val="0"/>
          <w:sz w:val="20"/>
        </w:rPr>
        <w:t>BCAA’</w:t>
      </w:r>
      <w:r w:rsidRPr="00EA6ED1">
        <w:rPr>
          <w:rFonts w:ascii="Arial" w:hAnsi="Arial" w:cs="Arial"/>
          <w:b w:val="0"/>
          <w:bCs/>
          <w:caps w:val="0"/>
          <w:sz w:val="20"/>
        </w:rPr>
        <w:t xml:space="preserve">s are generally thought to support metabolic health, diets high in </w:t>
      </w:r>
      <w:r w:rsidR="008613E8">
        <w:rPr>
          <w:rFonts w:ascii="Arial" w:hAnsi="Arial" w:cs="Arial"/>
          <w:b w:val="0"/>
          <w:bCs/>
          <w:caps w:val="0"/>
          <w:sz w:val="20"/>
        </w:rPr>
        <w:t>BCAA’</w:t>
      </w:r>
      <w:r w:rsidRPr="00EA6ED1">
        <w:rPr>
          <w:rFonts w:ascii="Arial" w:hAnsi="Arial" w:cs="Arial"/>
          <w:b w:val="0"/>
          <w:bCs/>
          <w:caps w:val="0"/>
          <w:sz w:val="20"/>
        </w:rPr>
        <w:t xml:space="preserve">s are linked to metabolic diseases (as mentioned above). Regarding the dysregulation of metabolism brought on by elevated </w:t>
      </w:r>
      <w:r w:rsidR="008613E8">
        <w:rPr>
          <w:rFonts w:ascii="Arial" w:hAnsi="Arial" w:cs="Arial"/>
          <w:b w:val="0"/>
          <w:bCs/>
          <w:caps w:val="0"/>
          <w:sz w:val="20"/>
        </w:rPr>
        <w:t>BCAA</w:t>
      </w:r>
      <w:r w:rsidRPr="00EA6ED1">
        <w:rPr>
          <w:rFonts w:ascii="Arial" w:hAnsi="Arial" w:cs="Arial"/>
          <w:b w:val="0"/>
          <w:bCs/>
          <w:caps w:val="0"/>
          <w:sz w:val="20"/>
        </w:rPr>
        <w:t xml:space="preserve"> levels, new research suggests that acyl-carnitine and </w:t>
      </w:r>
      <w:r w:rsidR="008613E8">
        <w:rPr>
          <w:rFonts w:ascii="Arial" w:hAnsi="Arial" w:cs="Arial"/>
          <w:b w:val="0"/>
          <w:bCs/>
          <w:caps w:val="0"/>
          <w:sz w:val="20"/>
        </w:rPr>
        <w:t>d</w:t>
      </w:r>
      <w:r w:rsidRPr="00EA6ED1">
        <w:rPr>
          <w:rFonts w:ascii="Arial" w:hAnsi="Arial" w:cs="Arial"/>
          <w:b w:val="0"/>
          <w:bCs/>
          <w:caps w:val="0"/>
          <w:sz w:val="20"/>
        </w:rPr>
        <w:t>iacyl-</w:t>
      </w:r>
      <w:r w:rsidR="008613E8">
        <w:rPr>
          <w:rFonts w:ascii="Arial" w:hAnsi="Arial" w:cs="Arial"/>
          <w:b w:val="0"/>
          <w:bCs/>
          <w:caps w:val="0"/>
          <w:sz w:val="20"/>
        </w:rPr>
        <w:t>C</w:t>
      </w:r>
      <w:r w:rsidRPr="00EA6ED1">
        <w:rPr>
          <w:rFonts w:ascii="Arial" w:hAnsi="Arial" w:cs="Arial"/>
          <w:b w:val="0"/>
          <w:bCs/>
          <w:caps w:val="0"/>
          <w:sz w:val="20"/>
        </w:rPr>
        <w:t>o</w:t>
      </w:r>
      <w:r w:rsidR="008613E8">
        <w:rPr>
          <w:rFonts w:ascii="Arial" w:hAnsi="Arial" w:cs="Arial"/>
          <w:b w:val="0"/>
          <w:bCs/>
          <w:caps w:val="0"/>
          <w:sz w:val="20"/>
        </w:rPr>
        <w:t>A</w:t>
      </w:r>
      <w:r w:rsidRPr="00EA6ED1">
        <w:rPr>
          <w:rFonts w:ascii="Arial" w:hAnsi="Arial" w:cs="Arial"/>
          <w:b w:val="0"/>
          <w:bCs/>
          <w:caps w:val="0"/>
          <w:sz w:val="20"/>
        </w:rPr>
        <w:t xml:space="preserve"> buildup in muscles modifies lipid metabolism</w:t>
      </w:r>
      <w:r w:rsidRPr="00205FD2">
        <w:rPr>
          <w:rFonts w:ascii="Arial" w:hAnsi="Arial" w:cs="Arial"/>
          <w:b w:val="0"/>
          <w:bCs/>
          <w:sz w:val="20"/>
        </w:rPr>
        <w:t xml:space="preserve"> </w:t>
      </w:r>
      <w:sdt>
        <w:sdtPr>
          <w:rPr>
            <w:rFonts w:ascii="Arial" w:hAnsi="Arial" w:cs="Arial"/>
            <w:b w:val="0"/>
            <w:bCs/>
            <w:sz w:val="20"/>
          </w:rPr>
          <w:tag w:val="MENDELEY_CITATION_v3_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"/>
          <w:id w:val="1560128762"/>
          <w:placeholder>
            <w:docPart w:val="0F4046E7B1024F13BAB721E853CE3CBF"/>
          </w:placeholder>
        </w:sdtPr>
        <w:sdtEndPr/>
        <w:sdtContent>
          <w:r w:rsidRPr="00205FD2">
            <w:rPr>
              <w:rFonts w:ascii="Arial" w:hAnsi="Arial" w:cs="Arial"/>
              <w:b w:val="0"/>
              <w:bCs/>
              <w:sz w:val="20"/>
            </w:rPr>
            <w:t>(56)</w:t>
          </w:r>
        </w:sdtContent>
      </w:sdt>
      <w:r w:rsidRPr="00205FD2">
        <w:rPr>
          <w:rFonts w:ascii="Arial" w:hAnsi="Arial" w:cs="Arial"/>
          <w:b w:val="0"/>
          <w:bCs/>
          <w:sz w:val="20"/>
        </w:rPr>
        <w:t xml:space="preserve">. </w:t>
      </w:r>
      <w:r w:rsidRPr="00EA6ED1">
        <w:rPr>
          <w:rFonts w:ascii="Arial" w:hAnsi="Arial" w:cs="Arial"/>
          <w:b w:val="0"/>
          <w:bCs/>
          <w:caps w:val="0"/>
          <w:sz w:val="20"/>
        </w:rPr>
        <w:t>The liver is normally where amino acid degradation occurs, but the liver does not express the enzyme branched-chain aminotransferase (</w:t>
      </w:r>
      <w:r w:rsidR="008613E8">
        <w:rPr>
          <w:rFonts w:ascii="Arial" w:hAnsi="Arial" w:cs="Arial"/>
          <w:b w:val="0"/>
          <w:bCs/>
          <w:caps w:val="0"/>
          <w:sz w:val="20"/>
        </w:rPr>
        <w:t>BCAT</w:t>
      </w:r>
      <w:r w:rsidRPr="00EA6ED1">
        <w:rPr>
          <w:rFonts w:ascii="Arial" w:hAnsi="Arial" w:cs="Arial"/>
          <w:b w:val="0"/>
          <w:bCs/>
          <w:caps w:val="0"/>
          <w:sz w:val="20"/>
        </w:rPr>
        <w:t xml:space="preserve">), which catalyzes the transamination of </w:t>
      </w:r>
      <w:r w:rsidR="008613E8">
        <w:rPr>
          <w:rFonts w:ascii="Arial" w:hAnsi="Arial" w:cs="Arial"/>
          <w:b w:val="0"/>
          <w:bCs/>
          <w:caps w:val="0"/>
          <w:sz w:val="20"/>
        </w:rPr>
        <w:t>BCAA’</w:t>
      </w:r>
      <w:r w:rsidRPr="00EA6ED1">
        <w:rPr>
          <w:rFonts w:ascii="Arial" w:hAnsi="Arial" w:cs="Arial"/>
          <w:b w:val="0"/>
          <w:bCs/>
          <w:caps w:val="0"/>
          <w:sz w:val="20"/>
        </w:rPr>
        <w:t xml:space="preserve">s. As a result, </w:t>
      </w:r>
      <w:r w:rsidR="008613E8">
        <w:rPr>
          <w:rFonts w:ascii="Arial" w:hAnsi="Arial" w:cs="Arial"/>
          <w:b w:val="0"/>
          <w:bCs/>
          <w:caps w:val="0"/>
          <w:sz w:val="20"/>
        </w:rPr>
        <w:t>BCAA’</w:t>
      </w:r>
      <w:r w:rsidRPr="00EA6ED1">
        <w:rPr>
          <w:rFonts w:ascii="Arial" w:hAnsi="Arial" w:cs="Arial"/>
          <w:b w:val="0"/>
          <w:bCs/>
          <w:caps w:val="0"/>
          <w:sz w:val="20"/>
        </w:rPr>
        <w:t xml:space="preserve">s enter the bloodstream straight from the gut. Ref. </w:t>
      </w:r>
      <w:r w:rsidRPr="00205FD2">
        <w:rPr>
          <w:rFonts w:ascii="Arial" w:hAnsi="Arial" w:cs="Arial"/>
          <w:b w:val="0"/>
          <w:bCs/>
          <w:sz w:val="20"/>
        </w:rPr>
        <w:fldChar w:fldCharType="begin"/>
      </w:r>
      <w:r w:rsidRPr="00205FD2">
        <w:rPr>
          <w:rFonts w:ascii="Arial" w:hAnsi="Arial" w:cs="Arial"/>
          <w:b w:val="0"/>
          <w:bCs/>
          <w:sz w:val="20"/>
        </w:rPr>
        <w:instrText xml:space="preserve"> REF _Ref194785293 \h </w:instrText>
      </w:r>
      <w:r w:rsidRPr="00EA6ED1">
        <w:rPr>
          <w:rFonts w:ascii="Arial" w:hAnsi="Arial" w:cs="Arial"/>
          <w:b w:val="0"/>
          <w:bCs/>
          <w:sz w:val="20"/>
        </w:rPr>
        <w:instrText xml:space="preserve"> \* MERGEFORMAT </w:instrText>
      </w:r>
      <w:r w:rsidRPr="00205FD2">
        <w:rPr>
          <w:rFonts w:ascii="Arial" w:hAnsi="Arial" w:cs="Arial"/>
          <w:b w:val="0"/>
          <w:bCs/>
          <w:sz w:val="20"/>
        </w:rPr>
      </w:r>
      <w:r w:rsidRPr="00205FD2">
        <w:rPr>
          <w:rFonts w:ascii="Arial" w:hAnsi="Arial" w:cs="Arial"/>
          <w:b w:val="0"/>
          <w:bCs/>
          <w:sz w:val="20"/>
        </w:rPr>
        <w:fldChar w:fldCharType="separate"/>
      </w:r>
      <w:r w:rsidRPr="00EA6ED1">
        <w:rPr>
          <w:rFonts w:ascii="Arial" w:hAnsi="Arial" w:cs="Arial"/>
          <w:b w:val="0"/>
          <w:bCs/>
          <w:caps w:val="0"/>
          <w:sz w:val="20"/>
        </w:rPr>
        <w:t xml:space="preserve">Figure </w:t>
      </w:r>
      <w:r w:rsidRPr="00205FD2">
        <w:rPr>
          <w:rFonts w:ascii="Arial" w:hAnsi="Arial" w:cs="Arial"/>
          <w:b w:val="0"/>
          <w:bCs/>
          <w:sz w:val="20"/>
        </w:rPr>
        <w:t>2</w:t>
      </w:r>
      <w:r w:rsidRPr="00EA6ED1">
        <w:rPr>
          <w:rFonts w:ascii="Arial" w:hAnsi="Arial" w:cs="Arial"/>
          <w:b w:val="0"/>
          <w:bCs/>
          <w:caps w:val="0"/>
          <w:sz w:val="20"/>
        </w:rPr>
        <w:t xml:space="preserve">: </w:t>
      </w:r>
      <w:r w:rsidR="008613E8">
        <w:rPr>
          <w:rFonts w:ascii="Arial" w:hAnsi="Arial" w:cs="Arial"/>
          <w:b w:val="0"/>
          <w:bCs/>
          <w:caps w:val="0"/>
          <w:sz w:val="20"/>
        </w:rPr>
        <w:t>BCAA</w:t>
      </w:r>
      <w:r w:rsidRPr="00EA6ED1">
        <w:rPr>
          <w:rFonts w:ascii="Arial" w:hAnsi="Arial" w:cs="Arial"/>
          <w:b w:val="0"/>
          <w:bCs/>
          <w:caps w:val="0"/>
          <w:sz w:val="20"/>
        </w:rPr>
        <w:t xml:space="preserve"> metabolism</w:t>
      </w:r>
      <w:r w:rsidRPr="00205FD2">
        <w:rPr>
          <w:rFonts w:ascii="Arial" w:hAnsi="Arial" w:cs="Arial"/>
          <w:b w:val="0"/>
          <w:bCs/>
          <w:sz w:val="20"/>
        </w:rPr>
        <w:fldChar w:fldCharType="end"/>
      </w:r>
      <w:r w:rsidR="008A4E13" w:rsidRPr="00EA6ED1">
        <w:rPr>
          <w:rFonts w:ascii="Arial" w:hAnsi="Arial" w:cs="Arial"/>
          <w:b w:val="0"/>
          <w:bCs/>
          <w:sz w:val="20"/>
        </w:rPr>
        <w:t>.</w:t>
      </w:r>
    </w:p>
    <w:p w14:paraId="52DF45EE" w14:textId="52DD083F" w:rsidR="008A4E13" w:rsidRDefault="008A4E13" w:rsidP="00205FD2">
      <w:pPr>
        <w:pStyle w:val="AbstHead"/>
        <w:spacing w:after="0"/>
        <w:jc w:val="both"/>
        <w:rPr>
          <w:rFonts w:ascii="Arial" w:hAnsi="Arial" w:cs="Arial"/>
          <w:b w:val="0"/>
          <w:bCs/>
        </w:rPr>
      </w:pPr>
    </w:p>
    <w:p w14:paraId="33A86E50" w14:textId="77777777" w:rsidR="00DC7BDD" w:rsidRDefault="008A4E13" w:rsidP="00DC7BDD">
      <w:pPr>
        <w:pStyle w:val="AbstHead"/>
        <w:spacing w:after="0"/>
        <w:jc w:val="both"/>
      </w:pPr>
      <w:r w:rsidRPr="006D158D">
        <w:rPr>
          <w:rFonts w:ascii="Times New Roman" w:hAnsi="Times New Roman"/>
          <w:noProof/>
          <w:sz w:val="24"/>
          <w:szCs w:val="24"/>
        </w:rPr>
        <w:drawing>
          <wp:inline distT="0" distB="0" distL="0" distR="0" wp14:anchorId="577C693D" wp14:editId="2BA40AFD">
            <wp:extent cx="5212080" cy="160427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1604274"/>
                    </a:xfrm>
                    <a:prstGeom prst="rect">
                      <a:avLst/>
                    </a:prstGeom>
                    <a:noFill/>
                    <a:ln>
                      <a:noFill/>
                    </a:ln>
                  </pic:spPr>
                </pic:pic>
              </a:graphicData>
            </a:graphic>
          </wp:inline>
        </w:drawing>
      </w:r>
    </w:p>
    <w:p w14:paraId="0492410A" w14:textId="3F59A39B" w:rsidR="008A4E13" w:rsidRPr="00205FD2" w:rsidRDefault="00DC7BDD" w:rsidP="00DC7BDD">
      <w:pPr>
        <w:pStyle w:val="Caption"/>
        <w:jc w:val="both"/>
        <w:rPr>
          <w:rFonts w:ascii="Arial" w:hAnsi="Arial" w:cs="Arial"/>
          <w:b/>
          <w:bCs/>
          <w:caps/>
          <w:sz w:val="22"/>
          <w:lang w:bidi="ar-SA"/>
        </w:rPr>
      </w:pPr>
      <w:r>
        <w:t xml:space="preserve">Figure </w:t>
      </w:r>
      <w:r w:rsidR="00B91666">
        <w:fldChar w:fldCharType="begin"/>
      </w:r>
      <w:r w:rsidR="00B91666">
        <w:instrText xml:space="preserve"> SEQ Figure \* ARABIC </w:instrText>
      </w:r>
      <w:r w:rsidR="00B91666">
        <w:fldChar w:fldCharType="separate"/>
      </w:r>
      <w:r>
        <w:rPr>
          <w:noProof/>
        </w:rPr>
        <w:t>2</w:t>
      </w:r>
      <w:r w:rsidR="00B91666">
        <w:rPr>
          <w:noProof/>
        </w:rPr>
        <w:fldChar w:fldCharType="end"/>
      </w:r>
      <w:r>
        <w:t xml:space="preserve">: </w:t>
      </w:r>
      <w:r w:rsidRPr="00421F4F">
        <w:t>BCAA Metabolism</w:t>
      </w:r>
    </w:p>
    <w:p w14:paraId="1B93D9F4" w14:textId="77777777" w:rsidR="008A4E13" w:rsidRPr="00EA6ED1" w:rsidRDefault="008A4E13" w:rsidP="00EA6ED1">
      <w:pPr>
        <w:jc w:val="both"/>
        <w:rPr>
          <w:rFonts w:ascii="Arial" w:hAnsi="Arial" w:cs="Arial"/>
          <w:color w:val="000000"/>
        </w:rPr>
      </w:pPr>
      <w:r w:rsidRPr="00EA6ED1">
        <w:rPr>
          <w:rFonts w:ascii="Arial" w:hAnsi="Arial" w:cs="Arial"/>
          <w:color w:val="000000"/>
        </w:rPr>
        <w:t>This helps to explain why, depending on the diet and the rate at which protein is synthesized or broken down, blood levels of BCAAs can fluctuate quickly.</w:t>
      </w:r>
      <w:r w:rsidRPr="00EA6ED1">
        <w:rPr>
          <w:rFonts w:ascii="Arial" w:hAnsi="Arial" w:cs="Arial"/>
        </w:rPr>
        <w:t xml:space="preserve"> </w:t>
      </w:r>
      <w:r w:rsidRPr="00EA6ED1">
        <w:rPr>
          <w:rFonts w:ascii="Arial" w:hAnsi="Arial" w:cs="Arial"/>
          <w:color w:val="000000"/>
        </w:rPr>
        <w:t xml:space="preserve">Owing to the simultaneous changes in pertinent parameters, such as energy balance, inflammation, and liver functions, </w:t>
      </w:r>
      <w:r w:rsidRPr="00EA6ED1">
        <w:rPr>
          <w:rFonts w:ascii="Arial" w:hAnsi="Arial" w:cs="Arial"/>
          <w:color w:val="000000"/>
        </w:rPr>
        <w:lastRenderedPageBreak/>
        <w:t xml:space="preserve">it is challenging to distinguish whether the metabolic disruption caused by BCAA supplementation and the advantages of BCAA restriction or deprivation thus far correspond to long-term effects </w:t>
      </w:r>
      <w:sdt>
        <w:sdtPr>
          <w:rPr>
            <w:rFonts w:ascii="Arial" w:hAnsi="Arial" w:cs="Arial"/>
            <w:color w:val="000000"/>
          </w:rPr>
          <w:tag w:val="MENDELEY_CITATION_v3_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"/>
          <w:id w:val="686093433"/>
          <w:placeholder>
            <w:docPart w:val="4587703079CF4B3C97FE1E7AC3003F76"/>
          </w:placeholder>
        </w:sdtPr>
        <w:sdtEndPr/>
        <w:sdtContent>
          <w:r w:rsidRPr="00EA6ED1">
            <w:rPr>
              <w:rFonts w:ascii="Arial" w:hAnsi="Arial" w:cs="Arial"/>
              <w:color w:val="000000"/>
            </w:rPr>
            <w:t>(57)</w:t>
          </w:r>
        </w:sdtContent>
      </w:sdt>
      <w:r w:rsidRPr="00EA6ED1">
        <w:rPr>
          <w:rFonts w:ascii="Arial" w:hAnsi="Arial" w:cs="Arial"/>
          <w:color w:val="000000"/>
        </w:rPr>
        <w:t xml:space="preserve">. </w:t>
      </w:r>
    </w:p>
    <w:p w14:paraId="121D34B1" w14:textId="77777777" w:rsidR="008A4E13" w:rsidRPr="00EA6ED1" w:rsidRDefault="008A4E13" w:rsidP="00EA6ED1">
      <w:pPr>
        <w:jc w:val="both"/>
        <w:rPr>
          <w:rFonts w:ascii="Arial" w:hAnsi="Arial" w:cs="Arial"/>
        </w:rPr>
      </w:pPr>
      <w:r w:rsidRPr="00EA6ED1">
        <w:rPr>
          <w:rFonts w:ascii="Arial" w:hAnsi="Arial" w:cs="Arial"/>
        </w:rPr>
        <w:t>The two most accepted manners in which BCAA gets implicated in T2D are as follows.</w:t>
      </w:r>
    </w:p>
    <w:p w14:paraId="057B35FB" w14:textId="77777777" w:rsidR="008A4E13" w:rsidRPr="00EA6ED1" w:rsidRDefault="008A4E13" w:rsidP="00EA6ED1">
      <w:pPr>
        <w:pStyle w:val="ListParagraph"/>
        <w:numPr>
          <w:ilvl w:val="0"/>
          <w:numId w:val="35"/>
        </w:numPr>
        <w:spacing w:line="240" w:lineRule="auto"/>
        <w:jc w:val="both"/>
        <w:rPr>
          <w:rFonts w:ascii="Arial" w:hAnsi="Arial" w:cs="Arial"/>
          <w:sz w:val="20"/>
        </w:rPr>
      </w:pPr>
      <w:r w:rsidRPr="00EA6ED1">
        <w:rPr>
          <w:rFonts w:ascii="Arial" w:hAnsi="Arial" w:cs="Arial"/>
          <w:sz w:val="20"/>
        </w:rPr>
        <w:t xml:space="preserve">Insulin resistance results from the insulin receptor becoming disconnected from the insulin signaling mediator, IRS-1, due to prolonged activation of the mammalian target of rapamycin complex 1 signaling pathway. </w:t>
      </w:r>
    </w:p>
    <w:p w14:paraId="62D2A331" w14:textId="77777777" w:rsidR="008A4E13" w:rsidRPr="00EA6ED1" w:rsidRDefault="008A4E13" w:rsidP="00EA6ED1">
      <w:pPr>
        <w:pStyle w:val="ListParagraph"/>
        <w:numPr>
          <w:ilvl w:val="0"/>
          <w:numId w:val="35"/>
        </w:numPr>
        <w:spacing w:line="240" w:lineRule="auto"/>
        <w:jc w:val="both"/>
        <w:rPr>
          <w:rFonts w:ascii="Arial" w:hAnsi="Arial" w:cs="Arial"/>
          <w:sz w:val="20"/>
        </w:rPr>
      </w:pPr>
      <w:r w:rsidRPr="00EA6ED1">
        <w:rPr>
          <w:rFonts w:ascii="Arial" w:hAnsi="Arial" w:cs="Arial"/>
          <w:sz w:val="20"/>
        </w:rPr>
        <w:t>Obesity-related aberrant BCAA metabolism leads to the buildup of harmful BCAA metabolites, which in turn sets off the stress signaling and mitochondrial dysfunction linked to insulin resistance and type 2 diabetes.</w:t>
      </w:r>
    </w:p>
    <w:p w14:paraId="45CB73CE" w14:textId="456F00D0" w:rsidR="008A4E13" w:rsidRPr="00EA6ED1" w:rsidRDefault="008A4E13" w:rsidP="00EA6ED1">
      <w:pPr>
        <w:jc w:val="both"/>
        <w:rPr>
          <w:rFonts w:ascii="Arial" w:hAnsi="Arial" w:cs="Arial"/>
        </w:rPr>
      </w:pPr>
      <w:r w:rsidRPr="00EA6ED1">
        <w:rPr>
          <w:rFonts w:ascii="Arial" w:hAnsi="Arial" w:cs="Arial"/>
        </w:rPr>
        <w:t xml:space="preserve">BCAA testing is performed by a variety of methods but its wider adoption in clinical laboratory will depend on the availability of suitable and mass deployable methods. Most research on the quantitation of BCAA has been performed using the following methods. Most of these methods stem from the analytical assays. Ref </w:t>
      </w:r>
      <w:r w:rsidRPr="00EA6ED1">
        <w:rPr>
          <w:rFonts w:ascii="Arial" w:hAnsi="Arial" w:cs="Arial"/>
        </w:rPr>
        <w:fldChar w:fldCharType="begin"/>
      </w:r>
      <w:r w:rsidRPr="00EA6ED1">
        <w:rPr>
          <w:rFonts w:ascii="Arial" w:hAnsi="Arial" w:cs="Arial"/>
        </w:rPr>
        <w:instrText xml:space="preserve"> REF _Ref195963690 \h </w:instrText>
      </w:r>
      <w:r w:rsidR="00EA6ED1" w:rsidRPr="00EA6ED1">
        <w:rPr>
          <w:rFonts w:ascii="Arial" w:hAnsi="Arial" w:cs="Arial"/>
        </w:rPr>
        <w:instrText xml:space="preserve"> \* MERGEFORMAT </w:instrText>
      </w:r>
      <w:r w:rsidRPr="00EA6ED1">
        <w:rPr>
          <w:rFonts w:ascii="Arial" w:hAnsi="Arial" w:cs="Arial"/>
        </w:rPr>
      </w:r>
      <w:r w:rsidRPr="00EA6ED1">
        <w:rPr>
          <w:rFonts w:ascii="Arial" w:hAnsi="Arial" w:cs="Arial"/>
        </w:rPr>
        <w:fldChar w:fldCharType="separate"/>
      </w:r>
      <w:r w:rsidRPr="00EA6ED1">
        <w:rPr>
          <w:rFonts w:ascii="Arial" w:hAnsi="Arial" w:cs="Arial"/>
        </w:rPr>
        <w:t xml:space="preserve">Table </w:t>
      </w:r>
      <w:r w:rsidRPr="00EA6ED1">
        <w:rPr>
          <w:rFonts w:ascii="Arial" w:hAnsi="Arial" w:cs="Arial"/>
          <w:noProof/>
        </w:rPr>
        <w:t>3</w:t>
      </w:r>
      <w:r w:rsidRPr="00EA6ED1">
        <w:rPr>
          <w:rFonts w:ascii="Arial" w:hAnsi="Arial" w:cs="Arial"/>
        </w:rPr>
        <w:t>: Methods of quantitative analysis of BCAA</w:t>
      </w:r>
      <w:r w:rsidRPr="00EA6ED1">
        <w:rPr>
          <w:rFonts w:ascii="Arial" w:hAnsi="Arial" w:cs="Arial"/>
        </w:rPr>
        <w:fldChar w:fldCharType="end"/>
      </w:r>
    </w:p>
    <w:p w14:paraId="292679FB" w14:textId="4C10BAD5" w:rsidR="008A4E13" w:rsidRDefault="008A4E13" w:rsidP="008A4E13">
      <w:pPr>
        <w:pStyle w:val="Caption"/>
        <w:keepNext/>
      </w:pPr>
      <w:bookmarkStart w:id="2" w:name="_Ref195963690"/>
      <w:r>
        <w:t xml:space="preserve">Table </w:t>
      </w:r>
      <w:r w:rsidR="00B91666">
        <w:fldChar w:fldCharType="begin"/>
      </w:r>
      <w:r w:rsidR="00B91666">
        <w:instrText xml:space="preserve"> SEQ Table \* ARABIC </w:instrText>
      </w:r>
      <w:r w:rsidR="00B91666">
        <w:fldChar w:fldCharType="separate"/>
      </w:r>
      <w:r w:rsidR="00A66726">
        <w:rPr>
          <w:noProof/>
        </w:rPr>
        <w:t>3</w:t>
      </w:r>
      <w:r w:rsidR="00B91666">
        <w:rPr>
          <w:noProof/>
        </w:rPr>
        <w:fldChar w:fldCharType="end"/>
      </w:r>
      <w:r>
        <w:t>: Methods of quantitative analysis of BCAA</w:t>
      </w:r>
      <w:bookmarkEnd w:id="2"/>
    </w:p>
    <w:tbl>
      <w:tblPr>
        <w:tblStyle w:val="TableGrid"/>
        <w:tblW w:w="0" w:type="auto"/>
        <w:tblLook w:val="04A0" w:firstRow="1" w:lastRow="0" w:firstColumn="1" w:lastColumn="0" w:noHBand="0" w:noVBand="1"/>
      </w:tblPr>
      <w:tblGrid>
        <w:gridCol w:w="2214"/>
        <w:gridCol w:w="5978"/>
      </w:tblGrid>
      <w:tr w:rsidR="008A4E13" w14:paraId="149C1292" w14:textId="77777777" w:rsidTr="00DC7BDD">
        <w:tc>
          <w:tcPr>
            <w:tcW w:w="2235" w:type="dxa"/>
          </w:tcPr>
          <w:p w14:paraId="44226B59"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High-Performance Liquid Chromatography (HPLC)</w:t>
            </w:r>
          </w:p>
        </w:tc>
        <w:tc>
          <w:tcPr>
            <w:tcW w:w="6189" w:type="dxa"/>
          </w:tcPr>
          <w:p w14:paraId="777D1503"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 xml:space="preserve">HPLC is used for the separation and quantification of BCAAs based on their different affinities for the stationary phase. This method allows for the accurate measurement of BCAA concentrations in various biological samples. Labs with an existing HPLC analysis system would be able to perform this test. </w:t>
            </w:r>
            <w:sdt>
              <w:sdtPr>
                <w:rPr>
                  <w:rFonts w:ascii="Arial" w:hAnsi="Arial" w:cs="Arial"/>
                  <w:color w:val="000000"/>
                  <w:sz w:val="20"/>
                </w:rPr>
                <w:tag w:val="MENDELEY_CITATION_v3_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"/>
                <w:id w:val="-149446585"/>
                <w:placeholder>
                  <w:docPart w:val="4587703079CF4B3C97FE1E7AC3003F76"/>
                </w:placeholder>
              </w:sdtPr>
              <w:sdtEndPr/>
              <w:sdtContent>
                <w:r w:rsidRPr="00DC7BDD">
                  <w:rPr>
                    <w:rFonts w:ascii="Arial" w:hAnsi="Arial" w:cs="Arial"/>
                    <w:color w:val="000000"/>
                    <w:sz w:val="20"/>
                    <w:szCs w:val="20"/>
                  </w:rPr>
                  <w:t>(58)</w:t>
                </w:r>
              </w:sdtContent>
            </w:sdt>
          </w:p>
        </w:tc>
      </w:tr>
      <w:tr w:rsidR="008A4E13" w14:paraId="1F0A0467" w14:textId="77777777" w:rsidTr="00DC7BDD">
        <w:tc>
          <w:tcPr>
            <w:tcW w:w="2235" w:type="dxa"/>
          </w:tcPr>
          <w:p w14:paraId="428135E5"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Liquid Chromatography-Tandem Mass Spectrometry (LC-MS/MS)</w:t>
            </w:r>
          </w:p>
        </w:tc>
        <w:tc>
          <w:tcPr>
            <w:tcW w:w="6189" w:type="dxa"/>
          </w:tcPr>
          <w:p w14:paraId="71FD5746"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LC-MS/MS combines the separation power of LC with the sensitivity of mass spectrometry. This method is particularly useful for identifying and quantifying BCAAs in complex samples like plasma, with minimal sample preparation.</w:t>
            </w:r>
            <w:sdt>
              <w:sdtPr>
                <w:rPr>
                  <w:rFonts w:ascii="Arial" w:hAnsi="Arial" w:cs="Arial"/>
                  <w:color w:val="000000"/>
                  <w:sz w:val="20"/>
                </w:rPr>
                <w:tag w:val="MENDELEY_CITATION_v3_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"/>
                <w:id w:val="1960067028"/>
                <w:placeholder>
                  <w:docPart w:val="4587703079CF4B3C97FE1E7AC3003F76"/>
                </w:placeholder>
              </w:sdtPr>
              <w:sdtEndPr/>
              <w:sdtContent>
                <w:r w:rsidRPr="00DC7BDD">
                  <w:rPr>
                    <w:rFonts w:ascii="Arial" w:hAnsi="Arial" w:cs="Arial"/>
                    <w:color w:val="000000"/>
                    <w:sz w:val="20"/>
                    <w:szCs w:val="20"/>
                  </w:rPr>
                  <w:t>(59)</w:t>
                </w:r>
              </w:sdtContent>
            </w:sdt>
          </w:p>
        </w:tc>
      </w:tr>
      <w:tr w:rsidR="008A4E13" w14:paraId="2DEE19E9" w14:textId="77777777" w:rsidTr="00DC7BDD">
        <w:tc>
          <w:tcPr>
            <w:tcW w:w="2235" w:type="dxa"/>
          </w:tcPr>
          <w:p w14:paraId="5E57B384"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Capillary Electrophoresis (CE)</w:t>
            </w:r>
          </w:p>
        </w:tc>
        <w:tc>
          <w:tcPr>
            <w:tcW w:w="6189" w:type="dxa"/>
          </w:tcPr>
          <w:p w14:paraId="658EAF75"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CE, often combined with mass spectrometry (CE-MS), provides a fast and sensitive method for BCAA analysis, especially in complex samples like food and pharmaceutical products.</w:t>
            </w:r>
            <w:sdt>
              <w:sdtPr>
                <w:rPr>
                  <w:rFonts w:ascii="Arial" w:hAnsi="Arial" w:cs="Arial"/>
                  <w:color w:val="000000"/>
                  <w:sz w:val="20"/>
                </w:rPr>
                <w:tag w:val="MENDELEY_CITATION_v3_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"/>
                <w:id w:val="-1698299806"/>
                <w:placeholder>
                  <w:docPart w:val="4587703079CF4B3C97FE1E7AC3003F76"/>
                </w:placeholder>
              </w:sdtPr>
              <w:sdtEndPr/>
              <w:sdtContent>
                <w:r w:rsidRPr="00DC7BDD">
                  <w:rPr>
                    <w:rFonts w:ascii="Arial" w:hAnsi="Arial" w:cs="Arial"/>
                    <w:color w:val="000000"/>
                    <w:sz w:val="20"/>
                    <w:szCs w:val="20"/>
                  </w:rPr>
                  <w:t>(60)</w:t>
                </w:r>
              </w:sdtContent>
            </w:sdt>
          </w:p>
        </w:tc>
      </w:tr>
      <w:tr w:rsidR="008A4E13" w14:paraId="4480A945" w14:textId="77777777" w:rsidTr="00DC7BDD">
        <w:tc>
          <w:tcPr>
            <w:tcW w:w="2235" w:type="dxa"/>
          </w:tcPr>
          <w:p w14:paraId="2264C388"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Gas Chromatography-Mass Spectrometry (GC-MS)</w:t>
            </w:r>
          </w:p>
        </w:tc>
        <w:tc>
          <w:tcPr>
            <w:tcW w:w="6189" w:type="dxa"/>
          </w:tcPr>
          <w:p w14:paraId="0EAE019D"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GC-MS is another technique that can be used for BCAA analysis, particularly when combined with sample derivatization, allowing for the identification and quantification of BCAAs.</w:t>
            </w:r>
          </w:p>
        </w:tc>
      </w:tr>
      <w:tr w:rsidR="008A4E13" w14:paraId="35ADC937" w14:textId="77777777" w:rsidTr="00DC7BDD">
        <w:tc>
          <w:tcPr>
            <w:tcW w:w="2235" w:type="dxa"/>
          </w:tcPr>
          <w:p w14:paraId="16EA8F9D"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Enzymatic Assays</w:t>
            </w:r>
          </w:p>
        </w:tc>
        <w:tc>
          <w:tcPr>
            <w:tcW w:w="6189" w:type="dxa"/>
          </w:tcPr>
          <w:p w14:paraId="3F9441D1"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 xml:space="preserve">These assays utilize specific enzymes to convert BCAAs into detectable products, often involving a coupled enzyme system. For example, a leucine dehydrogenase assay SciDEirect.com is used to measure BCAA content by detecting NADH formation. </w:t>
            </w:r>
            <w:sdt>
              <w:sdtPr>
                <w:rPr>
                  <w:rFonts w:ascii="Arial" w:hAnsi="Arial" w:cs="Arial"/>
                  <w:color w:val="000000"/>
                  <w:sz w:val="20"/>
                </w:rPr>
                <w:tag w:val="MENDELEY_CITATION_v3_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"/>
                <w:id w:val="951284712"/>
                <w:placeholder>
                  <w:docPart w:val="4587703079CF4B3C97FE1E7AC3003F76"/>
                </w:placeholder>
              </w:sdtPr>
              <w:sdtEndPr/>
              <w:sdtContent>
                <w:r w:rsidRPr="00DC7BDD">
                  <w:rPr>
                    <w:rFonts w:ascii="Arial" w:hAnsi="Arial" w:cs="Arial"/>
                    <w:color w:val="000000"/>
                    <w:sz w:val="20"/>
                    <w:szCs w:val="20"/>
                  </w:rPr>
                  <w:t>(61)</w:t>
                </w:r>
              </w:sdtContent>
            </w:sdt>
          </w:p>
        </w:tc>
      </w:tr>
    </w:tbl>
    <w:p w14:paraId="7C625E1B" w14:textId="3A15B3A3" w:rsidR="008A4E13" w:rsidRPr="008A4E13" w:rsidRDefault="008A4E13" w:rsidP="00DC7BDD">
      <w:pPr>
        <w:pStyle w:val="Heading1"/>
        <w:numPr>
          <w:ilvl w:val="0"/>
          <w:numId w:val="34"/>
        </w:numPr>
        <w:ind w:left="284"/>
        <w:rPr>
          <w:sz w:val="22"/>
          <w:szCs w:val="22"/>
        </w:rPr>
      </w:pPr>
      <w:r w:rsidRPr="008A4E13">
        <w:rPr>
          <w:sz w:val="22"/>
          <w:szCs w:val="22"/>
        </w:rPr>
        <w:t>DISCUSSION</w:t>
      </w:r>
    </w:p>
    <w:p w14:paraId="52588403" w14:textId="4A7A606E" w:rsidR="00DC7BDD" w:rsidRDefault="008A4E13" w:rsidP="00EA6ED1">
      <w:pPr>
        <w:jc w:val="both"/>
        <w:rPr>
          <w:rFonts w:ascii="Arial" w:hAnsi="Arial" w:cs="Arial"/>
        </w:rPr>
      </w:pPr>
      <w:r w:rsidRPr="00EA6ED1">
        <w:rPr>
          <w:rFonts w:ascii="Arial" w:hAnsi="Arial" w:cs="Arial"/>
        </w:rPr>
        <w:t xml:space="preserve">There is a need to look beyond the traditional markers for diabetes as the spectrum of disorders associated present s syndromic picture. While the traditional markers like HbA1c, FBG and PPG have served well each has had some limitations. HbA1c is especially marred by inconsistencies emanating from either patient issues, samples variances, assay variances, pathological conditions rendering it as an unreliable marker. In a country like India where Iron deficiency anemia is a major challenge especially among women, there is a need to seek answers for the unique problems presented in our society. The metabolic syndromic nature of presentation also warrants exploring markers which can be used for a more personalized manner of diabetes management. Impaired Glucose tolerance and uncontrolled diabetes can cause both macrovascular and microvascular damages. Glycated albumin among the newer is one of the most studied. Glycated Albumin assays are also easily deployable in labs in traditional clinical chemistry with the Asahi Kasei Pharma assay achieving approvals. Glycated </w:t>
      </w:r>
      <w:r w:rsidRPr="00EA6ED1">
        <w:rPr>
          <w:rFonts w:ascii="Arial" w:hAnsi="Arial" w:cs="Arial"/>
        </w:rPr>
        <w:lastRenderedPageBreak/>
        <w:t xml:space="preserve">Albumin assay also does not suffer from most of the challenges that plague </w:t>
      </w:r>
      <w:proofErr w:type="spellStart"/>
      <w:r w:rsidRPr="00EA6ED1">
        <w:rPr>
          <w:rFonts w:ascii="Arial" w:hAnsi="Arial" w:cs="Arial"/>
        </w:rPr>
        <w:t>Glcyated</w:t>
      </w:r>
      <w:proofErr w:type="spellEnd"/>
      <w:r w:rsidRPr="00EA6ED1">
        <w:rPr>
          <w:rFonts w:ascii="Arial" w:hAnsi="Arial" w:cs="Arial"/>
        </w:rPr>
        <w:t xml:space="preserve"> Albumin and shows excellent correlation. </w:t>
      </w:r>
      <w:proofErr w:type="spellStart"/>
      <w:r w:rsidRPr="00EA6ED1">
        <w:rPr>
          <w:rFonts w:ascii="Arial" w:hAnsi="Arial" w:cs="Arial"/>
        </w:rPr>
        <w:t>Fructosamine</w:t>
      </w:r>
      <w:proofErr w:type="spellEnd"/>
      <w:r w:rsidRPr="00EA6ED1">
        <w:rPr>
          <w:rFonts w:ascii="Arial" w:hAnsi="Arial" w:cs="Arial"/>
        </w:rPr>
        <w:t xml:space="preserve"> assay is similar in the sense that the largest fraction of glycated plasma protein is Glycated Albumin. </w:t>
      </w:r>
      <w:proofErr w:type="spellStart"/>
      <w:r w:rsidRPr="00EA6ED1">
        <w:rPr>
          <w:rFonts w:ascii="Arial" w:hAnsi="Arial" w:cs="Arial"/>
        </w:rPr>
        <w:t>Fructosamine</w:t>
      </w:r>
      <w:proofErr w:type="spellEnd"/>
      <w:r w:rsidRPr="00EA6ED1">
        <w:rPr>
          <w:rFonts w:ascii="Arial" w:hAnsi="Arial" w:cs="Arial"/>
        </w:rPr>
        <w:t xml:space="preserve"> assays too can be easily deployed on the existing clinical chemistry analyzers in the labs. Each of these newer assays provide valuable information and when used in conjunction with traditional biomarkers it improves the ability to diagnose pre-diabetes and diabetes. While HbA1c provides excellent picture of long-term glycemic control over a three-month period, Glycated Albumin and </w:t>
      </w:r>
      <w:proofErr w:type="spellStart"/>
      <w:r w:rsidRPr="00EA6ED1">
        <w:rPr>
          <w:rFonts w:ascii="Arial" w:hAnsi="Arial" w:cs="Arial"/>
        </w:rPr>
        <w:t>Fructosamine</w:t>
      </w:r>
      <w:proofErr w:type="spellEnd"/>
      <w:r w:rsidRPr="00EA6ED1">
        <w:rPr>
          <w:rFonts w:ascii="Arial" w:hAnsi="Arial" w:cs="Arial"/>
        </w:rPr>
        <w:t xml:space="preserve"> can provide valuable information about medium term glycemic control. This is important for management of therapy on a relatively shorter term providing quick augmentation. 1,5 </w:t>
      </w:r>
      <w:proofErr w:type="spellStart"/>
      <w:r w:rsidRPr="00EA6ED1">
        <w:rPr>
          <w:rFonts w:ascii="Arial" w:hAnsi="Arial" w:cs="Arial"/>
        </w:rPr>
        <w:t>Anhydroglucitol</w:t>
      </w:r>
      <w:proofErr w:type="spellEnd"/>
      <w:r w:rsidRPr="00EA6ED1">
        <w:rPr>
          <w:rFonts w:ascii="Arial" w:hAnsi="Arial" w:cs="Arial"/>
        </w:rPr>
        <w:t xml:space="preserve"> is another marker which has gained a lot of traction as a very short-term glycemic control marker. 1,5 </w:t>
      </w:r>
      <w:proofErr w:type="spellStart"/>
      <w:r w:rsidRPr="00EA6ED1">
        <w:rPr>
          <w:rFonts w:ascii="Arial" w:hAnsi="Arial" w:cs="Arial"/>
        </w:rPr>
        <w:t>Anhydroglucitol</w:t>
      </w:r>
      <w:proofErr w:type="spellEnd"/>
      <w:r w:rsidRPr="00EA6ED1">
        <w:rPr>
          <w:rFonts w:ascii="Arial" w:hAnsi="Arial" w:cs="Arial"/>
        </w:rPr>
        <w:t xml:space="preserve"> can provide information on around </w:t>
      </w:r>
      <w:proofErr w:type="gramStart"/>
      <w:r w:rsidRPr="00EA6ED1">
        <w:rPr>
          <w:rFonts w:ascii="Arial" w:hAnsi="Arial" w:cs="Arial"/>
        </w:rPr>
        <w:t>two week</w:t>
      </w:r>
      <w:proofErr w:type="gramEnd"/>
      <w:r w:rsidRPr="00EA6ED1">
        <w:rPr>
          <w:rFonts w:ascii="Arial" w:hAnsi="Arial" w:cs="Arial"/>
        </w:rPr>
        <w:t xml:space="preserve"> basis and this becomes valuable in settings wherein this information is needed and </w:t>
      </w:r>
      <w:r w:rsidR="00143BAA">
        <w:rPr>
          <w:rFonts w:ascii="Arial" w:hAnsi="Arial" w:cs="Arial"/>
        </w:rPr>
        <w:t>OGTT</w:t>
      </w:r>
      <w:r w:rsidRPr="00EA6ED1">
        <w:rPr>
          <w:rFonts w:ascii="Arial" w:hAnsi="Arial" w:cs="Arial"/>
        </w:rPr>
        <w:t xml:space="preserve">, FBG, PPG and HbA1c can be used like in case of emergencies, intensive care wherein a quicker decision making is needed. </w:t>
      </w:r>
      <w:proofErr w:type="spellStart"/>
      <w:r w:rsidRPr="00EA6ED1">
        <w:rPr>
          <w:rFonts w:ascii="Arial" w:hAnsi="Arial" w:cs="Arial"/>
        </w:rPr>
        <w:t>Glycomark</w:t>
      </w:r>
      <w:proofErr w:type="spellEnd"/>
      <w:r w:rsidRPr="00EA6ED1">
        <w:rPr>
          <w:rFonts w:ascii="Arial" w:hAnsi="Arial" w:cs="Arial"/>
        </w:rPr>
        <w:t xml:space="preserve">® is an approved assay for such applications. </w:t>
      </w:r>
    </w:p>
    <w:p w14:paraId="64C128A5" w14:textId="11A06BE9" w:rsidR="008A4E13" w:rsidRPr="00EA6ED1" w:rsidRDefault="008A4E13" w:rsidP="00EA6ED1">
      <w:pPr>
        <w:jc w:val="both"/>
        <w:rPr>
          <w:rFonts w:ascii="Arial" w:hAnsi="Arial" w:cs="Arial"/>
        </w:rPr>
      </w:pPr>
      <w:r w:rsidRPr="00EA6ED1">
        <w:rPr>
          <w:rFonts w:ascii="Arial" w:hAnsi="Arial" w:cs="Arial"/>
        </w:rPr>
        <w:t xml:space="preserve">     </w:t>
      </w:r>
    </w:p>
    <w:p w14:paraId="61411F13" w14:textId="77777777" w:rsidR="008A4E13" w:rsidRPr="00EA6ED1" w:rsidRDefault="008A4E13" w:rsidP="00EA6ED1">
      <w:pPr>
        <w:jc w:val="both"/>
        <w:rPr>
          <w:rFonts w:ascii="Arial" w:hAnsi="Arial" w:cs="Arial"/>
        </w:rPr>
      </w:pPr>
      <w:r w:rsidRPr="00EA6ED1">
        <w:rPr>
          <w:rFonts w:ascii="Arial" w:hAnsi="Arial" w:cs="Arial"/>
        </w:rPr>
        <w:t xml:space="preserve">The paradigm shift that is nigh now is about two approaches, catch them young and diagnose more pre-diabetics and work towards preventing them from developing full blown diabetes and/or metabolic syndrome and the second approach is towards exploring newer biomarkers using metabolomics and </w:t>
      </w:r>
      <w:proofErr w:type="spellStart"/>
      <w:r w:rsidRPr="00EA6ED1">
        <w:rPr>
          <w:rFonts w:ascii="Arial" w:hAnsi="Arial" w:cs="Arial"/>
        </w:rPr>
        <w:t>lipidomics</w:t>
      </w:r>
      <w:proofErr w:type="spellEnd"/>
      <w:r w:rsidRPr="00EA6ED1">
        <w:rPr>
          <w:rFonts w:ascii="Arial" w:hAnsi="Arial" w:cs="Arial"/>
        </w:rPr>
        <w:t xml:space="preserve"> to better predict the outcomes and possibly even detect complications emanating from uncontrolled diabetes. Metabolomics and </w:t>
      </w:r>
      <w:proofErr w:type="spellStart"/>
      <w:r w:rsidRPr="00EA6ED1">
        <w:rPr>
          <w:rFonts w:ascii="Arial" w:hAnsi="Arial" w:cs="Arial"/>
        </w:rPr>
        <w:t>Lipidomics</w:t>
      </w:r>
      <w:proofErr w:type="spellEnd"/>
      <w:r w:rsidRPr="00EA6ED1">
        <w:rPr>
          <w:rFonts w:ascii="Arial" w:hAnsi="Arial" w:cs="Arial"/>
        </w:rPr>
        <w:t xml:space="preserve"> are, still, an emerging area. The ability of metabolomics to throw out several candidates looking at different contexts of the syndrome is very valuable. It is already being understood that different phenotypes of the syndrome lead to very different disease progression and long-term consequences. The definitions of impaired glucose </w:t>
      </w:r>
      <w:proofErr w:type="spellStart"/>
      <w:r w:rsidRPr="00EA6ED1">
        <w:rPr>
          <w:rFonts w:ascii="Arial" w:hAnsi="Arial" w:cs="Arial"/>
        </w:rPr>
        <w:t>tolerane</w:t>
      </w:r>
      <w:proofErr w:type="spellEnd"/>
      <w:r w:rsidRPr="00EA6ED1">
        <w:rPr>
          <w:rFonts w:ascii="Arial" w:hAnsi="Arial" w:cs="Arial"/>
        </w:rPr>
        <w:t xml:space="preserve"> and insulin resistance is being expanded to specifically explore impaired fasting glucose, impaired post prandial glucose, glycation gaps and relate it to the clinical presentation and the different course of disease with the objective of being able to predict the disease progression direction and </w:t>
      </w:r>
      <w:proofErr w:type="gramStart"/>
      <w:r w:rsidRPr="00EA6ED1">
        <w:rPr>
          <w:rFonts w:ascii="Arial" w:hAnsi="Arial" w:cs="Arial"/>
        </w:rPr>
        <w:t>long term</w:t>
      </w:r>
      <w:proofErr w:type="gramEnd"/>
      <w:r w:rsidRPr="00EA6ED1">
        <w:rPr>
          <w:rFonts w:ascii="Arial" w:hAnsi="Arial" w:cs="Arial"/>
        </w:rPr>
        <w:t xml:space="preserve"> complications like diabetic nephropathy, retinopathy, diabetic foot disease and so forth. According to available data, metabolites of amino acids (BCAAs, aromatic amino acids, glycine, and glutamine), lipids (phospholipids, sphingomyelins, and triglycerides), and carbohydrates (glucose and fructose) are not only changed in people with type 2 diabetes but also show strong potential correlations with prediabetes and/or type 2 diabetes.  Our findings from prospective research provide strong evidence of positive correlations between occurrence type 2 diabetes and aromatic amino acids (tyrosine and phenylalanine), BCAAs (leucine, isoleucine, and valine), and glycine and glutamine.</w:t>
      </w:r>
    </w:p>
    <w:p w14:paraId="1A5213A4" w14:textId="5D918A0F" w:rsidR="008A4E13" w:rsidRPr="008A4E13" w:rsidRDefault="008A4E13" w:rsidP="00DC7BDD">
      <w:pPr>
        <w:pStyle w:val="Heading1"/>
        <w:numPr>
          <w:ilvl w:val="0"/>
          <w:numId w:val="34"/>
        </w:numPr>
        <w:ind w:left="284"/>
        <w:rPr>
          <w:sz w:val="22"/>
          <w:szCs w:val="22"/>
        </w:rPr>
      </w:pPr>
      <w:r w:rsidRPr="008A4E13">
        <w:rPr>
          <w:sz w:val="22"/>
          <w:szCs w:val="22"/>
        </w:rPr>
        <w:t>CONCLUSION</w:t>
      </w:r>
    </w:p>
    <w:p w14:paraId="59C83818" w14:textId="312B95D9" w:rsidR="008A4E13" w:rsidRPr="00EA6ED1" w:rsidRDefault="008A4E13" w:rsidP="00EA6ED1">
      <w:pPr>
        <w:jc w:val="both"/>
        <w:rPr>
          <w:rFonts w:ascii="Arial" w:hAnsi="Arial" w:cs="Arial"/>
        </w:rPr>
      </w:pPr>
      <w:r w:rsidRPr="00EA6ED1">
        <w:rPr>
          <w:rFonts w:ascii="Arial" w:hAnsi="Arial" w:cs="Arial"/>
        </w:rPr>
        <w:t xml:space="preserve">To enable personalized diabetes mellitus prediction, prevention, and treatment, it is imperative to find more sensitive and accurate biomarkers for a subset of people with distinct underlying pathophysiology and varying rates of disease progression as soon as possible. We need biomarkers to help us understand the disease process, whether it is immune system destruction of β-cells (as in T1DM) or decreased β-cell function (as in </w:t>
      </w:r>
      <w:r w:rsidR="00143BAA">
        <w:rPr>
          <w:rFonts w:ascii="Arial" w:hAnsi="Arial" w:cs="Arial"/>
        </w:rPr>
        <w:t>T2DM</w:t>
      </w:r>
      <w:r w:rsidRPr="00EA6ED1">
        <w:rPr>
          <w:rFonts w:ascii="Arial" w:hAnsi="Arial" w:cs="Arial"/>
        </w:rPr>
        <w:t xml:space="preserve">). In a clinical context, combining biomarkers may improve sensitivity and specificity in disease prediction and prevention. To further determine the value of these biomarkers in establishing early diagnosis and management of the disease and thereby preventing complications, long-term prospective studies are necessary. According to available data, metabolites of amino acids (BCAAs, aromatic amino acids, glycine, and glutamine), lipids (phospholipids, sphingomyelins, and triglycerides), and carbohydrates (glucose and fructose) are not only changed in people with type 2 diabetes but also show strong potential correlations with prediabetes and/or type 2 diabetes.  With a body of work on Glycated Albumin and 1 5 </w:t>
      </w:r>
      <w:proofErr w:type="spellStart"/>
      <w:r w:rsidRPr="00EA6ED1">
        <w:rPr>
          <w:rFonts w:ascii="Arial" w:hAnsi="Arial" w:cs="Arial"/>
        </w:rPr>
        <w:t>anhydroglucitol</w:t>
      </w:r>
      <w:proofErr w:type="spellEnd"/>
      <w:r w:rsidRPr="00EA6ED1">
        <w:rPr>
          <w:rFonts w:ascii="Arial" w:hAnsi="Arial" w:cs="Arial"/>
        </w:rPr>
        <w:t xml:space="preserve"> and their subsequent regulatory approvals there is a need for wider adoption of these in regular clinical practice. </w:t>
      </w:r>
    </w:p>
    <w:p w14:paraId="3E0358D4" w14:textId="6CA1023C" w:rsidR="00143BAA" w:rsidRDefault="00143BAA" w:rsidP="008A4E13">
      <w:bookmarkStart w:id="3" w:name="_GoBack"/>
      <w:bookmarkEnd w:id="3"/>
    </w:p>
    <w:p w14:paraId="77DFA45D" w14:textId="7E759C77" w:rsidR="00143BAA" w:rsidRPr="00143BAA" w:rsidRDefault="00143BAA" w:rsidP="008A4E13">
      <w:pPr>
        <w:rPr>
          <w:rFonts w:ascii="Arial" w:hAnsi="Arial" w:cs="Arial"/>
          <w:b/>
          <w:bCs/>
        </w:rPr>
      </w:pPr>
      <w:r w:rsidRPr="00143BAA">
        <w:rPr>
          <w:rFonts w:ascii="Arial" w:hAnsi="Arial" w:cs="Arial"/>
          <w:b/>
          <w:bCs/>
        </w:rPr>
        <w:t>REFERENCES</w:t>
      </w:r>
    </w:p>
    <w:p w14:paraId="7C59DF2D" w14:textId="3E58DFED" w:rsidR="008A4E13" w:rsidRDefault="008A4E13" w:rsidP="00E420FB">
      <w:pPr>
        <w:pStyle w:val="AbstHead"/>
        <w:spacing w:after="0"/>
        <w:jc w:val="both"/>
        <w:rPr>
          <w:rFonts w:ascii="Arial" w:hAnsi="Arial" w:cs="Arial"/>
        </w:rPr>
      </w:pPr>
    </w:p>
    <w:sdt>
      <w:sdtPr>
        <w:rPr>
          <w:rFonts w:ascii="Arial" w:eastAsia="Calibri" w:hAnsi="Arial" w:cs="Arial"/>
          <w:color w:val="000000"/>
          <w:lang w:bidi="hi-IN"/>
        </w:rPr>
        <w:tag w:val="MENDELEY_BIBLIOGRAPHY"/>
        <w:id w:val="1339117606"/>
        <w:placeholder>
          <w:docPart w:val="F4F2CFD05E504D12B5BA7877B4441AE9"/>
        </w:placeholder>
      </w:sdtPr>
      <w:sdtEndPr/>
      <w:sdtContent>
        <w:p w14:paraId="7CE40D08"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w:t>
          </w:r>
          <w:r w:rsidRPr="00143BAA">
            <w:rPr>
              <w:rFonts w:ascii="Arial" w:hAnsi="Arial" w:cs="Arial"/>
              <w:color w:val="000000"/>
              <w:lang w:bidi="hi-IN"/>
            </w:rPr>
            <w:tab/>
            <w:t xml:space="preserve">Mastan A. Diabetes and Diet: An Overview. 2016 Dec;28–32. </w:t>
          </w:r>
        </w:p>
        <w:p w14:paraId="53D4DE3F" w14:textId="77777777" w:rsidR="00143BAA" w:rsidRPr="00143BAA" w:rsidRDefault="00143BAA" w:rsidP="00143BAA">
          <w:pPr>
            <w:autoSpaceDE w:val="0"/>
            <w:autoSpaceDN w:val="0"/>
            <w:spacing w:after="160"/>
            <w:ind w:hanging="284"/>
            <w:rPr>
              <w:rFonts w:ascii="Arial" w:hAnsi="Arial" w:cs="Arial"/>
              <w:color w:val="000000"/>
              <w:lang w:bidi="hi-IN"/>
            </w:rPr>
          </w:pPr>
          <w:r w:rsidRPr="00143BAA">
            <w:rPr>
              <w:rFonts w:ascii="Arial" w:hAnsi="Arial" w:cs="Arial"/>
              <w:color w:val="000000"/>
              <w:lang w:bidi="hi-IN"/>
            </w:rPr>
            <w:t>2.</w:t>
          </w:r>
          <w:r w:rsidRPr="00143BAA">
            <w:rPr>
              <w:rFonts w:ascii="Arial" w:hAnsi="Arial" w:cs="Arial"/>
              <w:color w:val="000000"/>
              <w:lang w:bidi="hi-IN"/>
            </w:rPr>
            <w:tab/>
            <w:t xml:space="preserve">Basu S, Stuckler D, McKee M, Galea G. Nutritional determinants of worldwide diabetes: An econometric study of food markets and diabetes prevalence in 173 countries. Public Health </w:t>
          </w:r>
          <w:proofErr w:type="spellStart"/>
          <w:r w:rsidRPr="00143BAA">
            <w:rPr>
              <w:rFonts w:ascii="Arial" w:hAnsi="Arial" w:cs="Arial"/>
              <w:color w:val="000000"/>
              <w:lang w:bidi="hi-IN"/>
            </w:rPr>
            <w:t>Nutr</w:t>
          </w:r>
          <w:proofErr w:type="spellEnd"/>
          <w:r w:rsidRPr="00143BAA">
            <w:rPr>
              <w:rFonts w:ascii="Arial" w:hAnsi="Arial" w:cs="Arial"/>
              <w:color w:val="000000"/>
              <w:lang w:bidi="hi-IN"/>
            </w:rPr>
            <w:t xml:space="preserve">. 2014;16(1):179–86. </w:t>
          </w:r>
        </w:p>
        <w:p w14:paraId="285EF7EC"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w:t>
          </w:r>
          <w:r w:rsidRPr="00143BAA">
            <w:rPr>
              <w:rFonts w:ascii="Arial" w:hAnsi="Arial" w:cs="Arial"/>
              <w:color w:val="000000"/>
              <w:lang w:bidi="hi-IN"/>
            </w:rPr>
            <w:tab/>
          </w:r>
          <w:proofErr w:type="spellStart"/>
          <w:r w:rsidRPr="00143BAA">
            <w:rPr>
              <w:rFonts w:ascii="Arial" w:hAnsi="Arial" w:cs="Arial"/>
              <w:color w:val="000000"/>
              <w:lang w:bidi="hi-IN"/>
            </w:rPr>
            <w:t>Sagesaka</w:t>
          </w:r>
          <w:proofErr w:type="spellEnd"/>
          <w:r w:rsidRPr="00143BAA">
            <w:rPr>
              <w:rFonts w:ascii="Arial" w:hAnsi="Arial" w:cs="Arial"/>
              <w:color w:val="000000"/>
              <w:lang w:bidi="hi-IN"/>
            </w:rPr>
            <w:t xml:space="preserve"> H, Sato Y, Someya Y, Tamura Y, </w:t>
          </w:r>
          <w:proofErr w:type="spellStart"/>
          <w:r w:rsidRPr="00143BAA">
            <w:rPr>
              <w:rFonts w:ascii="Arial" w:hAnsi="Arial" w:cs="Arial"/>
              <w:color w:val="000000"/>
              <w:lang w:bidi="hi-IN"/>
            </w:rPr>
            <w:t>Shimodaira</w:t>
          </w:r>
          <w:proofErr w:type="spellEnd"/>
          <w:r w:rsidRPr="00143BAA">
            <w:rPr>
              <w:rFonts w:ascii="Arial" w:hAnsi="Arial" w:cs="Arial"/>
              <w:color w:val="000000"/>
              <w:lang w:bidi="hi-IN"/>
            </w:rPr>
            <w:t xml:space="preserve"> M, Miyakoshi T, et al. Type 2 diabetes: When does it start? J </w:t>
          </w:r>
          <w:proofErr w:type="spellStart"/>
          <w:r w:rsidRPr="00143BAA">
            <w:rPr>
              <w:rFonts w:ascii="Arial" w:hAnsi="Arial" w:cs="Arial"/>
              <w:color w:val="000000"/>
              <w:lang w:bidi="hi-IN"/>
            </w:rPr>
            <w:t>Endocr</w:t>
          </w:r>
          <w:proofErr w:type="spellEnd"/>
          <w:r w:rsidRPr="00143BAA">
            <w:rPr>
              <w:rFonts w:ascii="Arial" w:hAnsi="Arial" w:cs="Arial"/>
              <w:color w:val="000000"/>
              <w:lang w:bidi="hi-IN"/>
            </w:rPr>
            <w:t xml:space="preserve"> Soc. 2018 May 1;2(5):476–84. </w:t>
          </w:r>
        </w:p>
        <w:p w14:paraId="5E59D4D3"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w:t>
          </w:r>
          <w:r w:rsidRPr="00143BAA">
            <w:rPr>
              <w:rFonts w:ascii="Arial" w:hAnsi="Arial" w:cs="Arial"/>
              <w:color w:val="000000"/>
              <w:lang w:bidi="hi-IN"/>
            </w:rPr>
            <w:tab/>
            <w:t xml:space="preserve">NGSP. NGSP. 2024. Factors that Interfere with HbA1c Test Results. </w:t>
          </w:r>
        </w:p>
        <w:p w14:paraId="3746966B"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w:t>
          </w:r>
          <w:r w:rsidRPr="00143BAA">
            <w:rPr>
              <w:rFonts w:ascii="Arial" w:hAnsi="Arial" w:cs="Arial"/>
              <w:color w:val="000000"/>
              <w:lang w:bidi="hi-IN"/>
            </w:rPr>
            <w:tab/>
            <w:t xml:space="preserve">NGSP. http://www.ngsp.org/interf.asp. 2010. HbA1c assay interferences. National Glycohemoglobin Standardization Program Web site. </w:t>
          </w:r>
        </w:p>
        <w:p w14:paraId="2A0552B3"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6.</w:t>
          </w:r>
          <w:r w:rsidRPr="00143BAA">
            <w:rPr>
              <w:rFonts w:ascii="Arial" w:hAnsi="Arial" w:cs="Arial"/>
              <w:color w:val="000000"/>
              <w:lang w:bidi="hi-IN"/>
            </w:rPr>
            <w:tab/>
            <w:t xml:space="preserve">Rahma H, </w:t>
          </w:r>
          <w:proofErr w:type="spellStart"/>
          <w:r w:rsidRPr="00143BAA">
            <w:rPr>
              <w:rFonts w:ascii="Arial" w:hAnsi="Arial" w:cs="Arial"/>
              <w:color w:val="000000"/>
              <w:lang w:bidi="hi-IN"/>
            </w:rPr>
            <w:t>Siregar</w:t>
          </w:r>
          <w:proofErr w:type="spellEnd"/>
          <w:r w:rsidRPr="00143BAA">
            <w:rPr>
              <w:rFonts w:ascii="Arial" w:hAnsi="Arial" w:cs="Arial"/>
              <w:color w:val="000000"/>
              <w:lang w:bidi="hi-IN"/>
            </w:rPr>
            <w:t xml:space="preserve"> J, </w:t>
          </w:r>
          <w:proofErr w:type="spellStart"/>
          <w:r w:rsidRPr="00143BAA">
            <w:rPr>
              <w:rFonts w:ascii="Arial" w:hAnsi="Arial" w:cs="Arial"/>
              <w:color w:val="000000"/>
              <w:lang w:bidi="hi-IN"/>
            </w:rPr>
            <w:t>Syafril</w:t>
          </w:r>
          <w:proofErr w:type="spellEnd"/>
          <w:r w:rsidRPr="00143BAA">
            <w:rPr>
              <w:rFonts w:ascii="Arial" w:hAnsi="Arial" w:cs="Arial"/>
              <w:color w:val="000000"/>
              <w:lang w:bidi="hi-IN"/>
            </w:rPr>
            <w:t xml:space="preserve"> S, </w:t>
          </w:r>
          <w:proofErr w:type="spellStart"/>
          <w:r w:rsidRPr="00143BAA">
            <w:rPr>
              <w:rFonts w:ascii="Arial" w:hAnsi="Arial" w:cs="Arial"/>
              <w:color w:val="000000"/>
              <w:lang w:bidi="hi-IN"/>
            </w:rPr>
            <w:t>Ganie</w:t>
          </w:r>
          <w:proofErr w:type="spellEnd"/>
          <w:r w:rsidRPr="00143BAA">
            <w:rPr>
              <w:rFonts w:ascii="Arial" w:hAnsi="Arial" w:cs="Arial"/>
              <w:color w:val="000000"/>
              <w:lang w:bidi="hi-IN"/>
            </w:rPr>
            <w:t xml:space="preserve"> RA, Siregar DIS, Ginting A. Correlation between HbA1c Levels and Red Distribution Cell Width in Type 2 Diabetes Mellitus Patients. Indonesian Journal of Medicine. 2024 Jan 10;9(1):45–51. </w:t>
          </w:r>
        </w:p>
        <w:p w14:paraId="29426FFA"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7.</w:t>
          </w:r>
          <w:r w:rsidRPr="00143BAA">
            <w:rPr>
              <w:rFonts w:ascii="Arial" w:hAnsi="Arial" w:cs="Arial"/>
              <w:color w:val="000000"/>
              <w:lang w:bidi="hi-IN"/>
            </w:rPr>
            <w:tab/>
            <w:t>Mastan A. Diabetes and Diet: An Overview [Internet]. 2016. Available from: www.stmjournals.com</w:t>
          </w:r>
        </w:p>
        <w:p w14:paraId="74CE8037"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8.</w:t>
          </w:r>
          <w:r w:rsidRPr="00143BAA">
            <w:rPr>
              <w:rFonts w:ascii="Arial" w:hAnsi="Arial" w:cs="Arial"/>
              <w:color w:val="000000"/>
              <w:lang w:bidi="hi-IN"/>
            </w:rPr>
            <w:tab/>
            <w:t xml:space="preserve">Diabetes Control and Complications Trial (DCCT): Results of Feasibility Study. The DCCT Research Group. Diabetes Care. 1987 Jan 1;10(1):1–19. </w:t>
          </w:r>
        </w:p>
        <w:p w14:paraId="3119B93D"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9.</w:t>
          </w:r>
          <w:r w:rsidRPr="00143BAA">
            <w:rPr>
              <w:rFonts w:ascii="Arial" w:hAnsi="Arial" w:cs="Arial"/>
              <w:color w:val="000000"/>
              <w:lang w:bidi="hi-IN"/>
            </w:rPr>
            <w:tab/>
            <w:t xml:space="preserve">Belinda R. Gale </w:t>
          </w:r>
          <w:proofErr w:type="spellStart"/>
          <w:r w:rsidRPr="00143BAA">
            <w:rPr>
              <w:rFonts w:ascii="Arial" w:hAnsi="Arial" w:cs="Arial"/>
              <w:color w:val="000000"/>
              <w:lang w:bidi="hi-IN"/>
            </w:rPr>
            <w:t>Encyclopaedia</w:t>
          </w:r>
          <w:proofErr w:type="spellEnd"/>
          <w:r w:rsidRPr="00143BAA">
            <w:rPr>
              <w:rFonts w:ascii="Arial" w:hAnsi="Arial" w:cs="Arial"/>
              <w:color w:val="000000"/>
              <w:lang w:bidi="hi-IN"/>
            </w:rPr>
            <w:t xml:space="preserve"> of Alternative Medicine. In: Gale Encyclopedia of Alternative Medicine. 2004. p. 2603–5. </w:t>
          </w:r>
        </w:p>
        <w:p w14:paraId="42E42B5B"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10.</w:t>
          </w:r>
          <w:r w:rsidRPr="00143BAA">
            <w:rPr>
              <w:rFonts w:ascii="Arial" w:hAnsi="Arial" w:cs="Arial"/>
              <w:color w:val="000000"/>
              <w:lang w:bidi="hi-IN"/>
            </w:rPr>
            <w:tab/>
            <w:t xml:space="preserve">Nathan DM, McGee P, Steffes MW, Lachin JM. Relationship of Glycated Albumin to Blood Glucose and HbA1c Values and to Retinopathy, Nephropathy, and Cardiovascular Outcomes in the DCCT/EDIC Study. Diabetes. 2014 Jan 1;63(1):282–90. </w:t>
          </w:r>
        </w:p>
        <w:p w14:paraId="466025DD"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11.</w:t>
          </w:r>
          <w:r w:rsidRPr="00143BAA">
            <w:rPr>
              <w:rFonts w:ascii="Arial" w:hAnsi="Arial" w:cs="Arial"/>
              <w:color w:val="000000"/>
              <w:lang w:bidi="hi-IN"/>
            </w:rPr>
            <w:tab/>
            <w:t xml:space="preserve">Forbes JM, Cooper ME. Mechanisms of Diabetic Complications. </w:t>
          </w:r>
          <w:proofErr w:type="spellStart"/>
          <w:r w:rsidRPr="00143BAA">
            <w:rPr>
              <w:rFonts w:ascii="Arial" w:hAnsi="Arial" w:cs="Arial"/>
              <w:color w:val="000000"/>
              <w:lang w:bidi="hi-IN"/>
            </w:rPr>
            <w:t>Physiol</w:t>
          </w:r>
          <w:proofErr w:type="spellEnd"/>
          <w:r w:rsidRPr="00143BAA">
            <w:rPr>
              <w:rFonts w:ascii="Arial" w:hAnsi="Arial" w:cs="Arial"/>
              <w:color w:val="000000"/>
              <w:lang w:bidi="hi-IN"/>
            </w:rPr>
            <w:t xml:space="preserve"> Rev. 2013 Jan;93(1):137–88. </w:t>
          </w:r>
        </w:p>
        <w:p w14:paraId="7199670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12.</w:t>
          </w:r>
          <w:r w:rsidRPr="00143BAA">
            <w:rPr>
              <w:rFonts w:ascii="Arial" w:hAnsi="Arial" w:cs="Arial"/>
              <w:color w:val="000000"/>
              <w:lang w:bidi="hi-IN"/>
            </w:rPr>
            <w:tab/>
            <w:t xml:space="preserve">Piero MN. Diabetes mellitus – a devastating metabolic disorder. Asian Journal of Biomedical and Pharmaceutical Sciences. 2015 Jan 26;4(40):1–7. </w:t>
          </w:r>
        </w:p>
        <w:p w14:paraId="251245EC"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13.</w:t>
          </w:r>
          <w:r w:rsidRPr="00143BAA">
            <w:rPr>
              <w:rFonts w:ascii="Arial" w:hAnsi="Arial" w:cs="Arial"/>
              <w:color w:val="000000"/>
              <w:lang w:bidi="hi-IN"/>
            </w:rPr>
            <w:tab/>
            <w:t xml:space="preserve">Ortiz-Martínez M, González-González M, </w:t>
          </w:r>
          <w:proofErr w:type="spellStart"/>
          <w:r w:rsidRPr="00143BAA">
            <w:rPr>
              <w:rFonts w:ascii="Arial" w:hAnsi="Arial" w:cs="Arial"/>
              <w:color w:val="000000"/>
              <w:lang w:bidi="hi-IN"/>
            </w:rPr>
            <w:t>Martagón</w:t>
          </w:r>
          <w:proofErr w:type="spellEnd"/>
          <w:r w:rsidRPr="00143BAA">
            <w:rPr>
              <w:rFonts w:ascii="Arial" w:hAnsi="Arial" w:cs="Arial"/>
              <w:color w:val="000000"/>
              <w:lang w:bidi="hi-IN"/>
            </w:rPr>
            <w:t xml:space="preserve"> AJ, </w:t>
          </w:r>
          <w:proofErr w:type="spellStart"/>
          <w:r w:rsidRPr="00143BAA">
            <w:rPr>
              <w:rFonts w:ascii="Arial" w:hAnsi="Arial" w:cs="Arial"/>
              <w:color w:val="000000"/>
              <w:lang w:bidi="hi-IN"/>
            </w:rPr>
            <w:t>Hlavinka</w:t>
          </w:r>
          <w:proofErr w:type="spellEnd"/>
          <w:r w:rsidRPr="00143BAA">
            <w:rPr>
              <w:rFonts w:ascii="Arial" w:hAnsi="Arial" w:cs="Arial"/>
              <w:color w:val="000000"/>
              <w:lang w:bidi="hi-IN"/>
            </w:rPr>
            <w:t xml:space="preserve"> V, Willson RC, Rito-Palomares M. Recent Developments in Biomarkers for Diagnosis and Screening of Type 2 Diabetes Mellitus. Curr Diab Rep. 2022 Mar 10;22(3):95–115. </w:t>
          </w:r>
        </w:p>
        <w:p w14:paraId="4911223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14.</w:t>
          </w:r>
          <w:r w:rsidRPr="00143BAA">
            <w:rPr>
              <w:rFonts w:ascii="Arial" w:hAnsi="Arial" w:cs="Arial"/>
              <w:color w:val="000000"/>
              <w:lang w:bidi="hi-IN"/>
            </w:rPr>
            <w:tab/>
            <w:t xml:space="preserve">International Expert Committee Report on the Role of the A1C Assay in the Diagnosis of Diabetes. Diabetes Care. 2009 Jul 1;32(7):1327–34. </w:t>
          </w:r>
        </w:p>
        <w:p w14:paraId="315A434A"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15.</w:t>
          </w:r>
          <w:r w:rsidRPr="00143BAA">
            <w:rPr>
              <w:rFonts w:ascii="Arial" w:hAnsi="Arial" w:cs="Arial"/>
              <w:color w:val="000000"/>
              <w:lang w:bidi="hi-IN"/>
            </w:rPr>
            <w:tab/>
            <w:t xml:space="preserve">Evron JM, Herman WH, McEwen LN. Changes in Screening Practices for Prediabetes and Diabetes Since the Recommendation for Hemoglobin A1c Testing. Diabetes Care. 2019 Apr 1;42(4):576–84. </w:t>
          </w:r>
        </w:p>
        <w:p w14:paraId="6ED44745"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16.</w:t>
          </w:r>
          <w:r w:rsidRPr="00143BAA">
            <w:rPr>
              <w:rFonts w:ascii="Arial" w:hAnsi="Arial" w:cs="Arial"/>
              <w:color w:val="000000"/>
              <w:lang w:bidi="hi-IN"/>
            </w:rPr>
            <w:tab/>
            <w:t xml:space="preserve">Gómez-Pérez FJ. Glycated Hemoglobin, Fasting, Two-hour Post-challenge and Postprandial Glycemia in the Diagnosis and Treatment of Diabetes Mellitus: Are We Giving Them the Right Interpretation and Use? Rev Invest Clin. 2015;67(2):76–9. </w:t>
          </w:r>
        </w:p>
        <w:p w14:paraId="60BF16A7"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lastRenderedPageBreak/>
            <w:t>17.</w:t>
          </w:r>
          <w:r w:rsidRPr="00143BAA">
            <w:rPr>
              <w:rFonts w:ascii="Arial" w:hAnsi="Arial" w:cs="Arial"/>
              <w:color w:val="000000"/>
              <w:lang w:bidi="hi-IN"/>
            </w:rPr>
            <w:tab/>
            <w:t xml:space="preserve">Kirk JK, D’Agostino RB, Bell RA, Passmore L V., Bonds DE, Karter AJ, et al. Disparities in HbA1c Levels Between African-American and Non-Hispanic White Adults </w:t>
          </w:r>
          <w:proofErr w:type="gramStart"/>
          <w:r w:rsidRPr="00143BAA">
            <w:rPr>
              <w:rFonts w:ascii="Arial" w:hAnsi="Arial" w:cs="Arial"/>
              <w:color w:val="000000"/>
              <w:lang w:bidi="hi-IN"/>
            </w:rPr>
            <w:t>With</w:t>
          </w:r>
          <w:proofErr w:type="gramEnd"/>
          <w:r w:rsidRPr="00143BAA">
            <w:rPr>
              <w:rFonts w:ascii="Arial" w:hAnsi="Arial" w:cs="Arial"/>
              <w:color w:val="000000"/>
              <w:lang w:bidi="hi-IN"/>
            </w:rPr>
            <w:t xml:space="preserve"> Diabetes. Diabetes Care. 2006 Sep 1;29(9):2130–6. </w:t>
          </w:r>
        </w:p>
        <w:p w14:paraId="1DD4F6C9"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18.</w:t>
          </w:r>
          <w:r w:rsidRPr="00143BAA">
            <w:rPr>
              <w:rFonts w:ascii="Arial" w:hAnsi="Arial" w:cs="Arial"/>
              <w:color w:val="000000"/>
              <w:lang w:bidi="hi-IN"/>
            </w:rPr>
            <w:tab/>
            <w:t xml:space="preserve">Church D, Simmons D. More evidence of the problems of using HbA1c for diagnosing diabetes? The known knowns, the known unknowns and the unknown unknowns. Vol. 276, Journal of Internal Medicine. Blackwell Publishing Ltd; 2014. p. 171–3. </w:t>
          </w:r>
        </w:p>
        <w:p w14:paraId="0E0C4900"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19.</w:t>
          </w:r>
          <w:r w:rsidRPr="00143BAA">
            <w:rPr>
              <w:rFonts w:ascii="Arial" w:hAnsi="Arial" w:cs="Arial"/>
              <w:color w:val="000000"/>
              <w:lang w:bidi="hi-IN"/>
            </w:rPr>
            <w:tab/>
            <w:t xml:space="preserve">Brooks AP, Metcalfe J, Day JL, Edwards MS. IRON DEFICIENCY AND GLYCOSYLATED HÆMOGLOBIN A1. The Lancet. 1980 Jul;316(8186):141. </w:t>
          </w:r>
        </w:p>
        <w:p w14:paraId="08593F8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20.</w:t>
          </w:r>
          <w:r w:rsidRPr="00143BAA">
            <w:rPr>
              <w:rFonts w:ascii="Arial" w:hAnsi="Arial" w:cs="Arial"/>
              <w:color w:val="000000"/>
              <w:lang w:bidi="hi-IN"/>
            </w:rPr>
            <w:tab/>
          </w:r>
          <w:proofErr w:type="spellStart"/>
          <w:r w:rsidRPr="00143BAA">
            <w:rPr>
              <w:rFonts w:ascii="Arial" w:hAnsi="Arial" w:cs="Arial"/>
              <w:color w:val="000000"/>
              <w:lang w:bidi="hi-IN"/>
            </w:rPr>
            <w:t>Tarim</w:t>
          </w:r>
          <w:proofErr w:type="spellEnd"/>
          <w:r w:rsidRPr="00143BAA">
            <w:rPr>
              <w:rFonts w:ascii="Arial" w:hAnsi="Arial" w:cs="Arial"/>
              <w:color w:val="000000"/>
              <w:lang w:bidi="hi-IN"/>
            </w:rPr>
            <w:t xml:space="preserve"> O, </w:t>
          </w:r>
          <w:proofErr w:type="spellStart"/>
          <w:r w:rsidRPr="00143BAA">
            <w:rPr>
              <w:rFonts w:ascii="Arial" w:hAnsi="Arial" w:cs="Arial"/>
              <w:color w:val="000000"/>
              <w:lang w:bidi="hi-IN"/>
            </w:rPr>
            <w:t>Kucukerdogan</w:t>
          </w:r>
          <w:proofErr w:type="spellEnd"/>
          <w:r w:rsidRPr="00143BAA">
            <w:rPr>
              <w:rFonts w:ascii="Arial" w:hAnsi="Arial" w:cs="Arial"/>
              <w:color w:val="000000"/>
              <w:lang w:bidi="hi-IN"/>
            </w:rPr>
            <w:t xml:space="preserve"> A, </w:t>
          </w:r>
          <w:proofErr w:type="spellStart"/>
          <w:r w:rsidRPr="00143BAA">
            <w:rPr>
              <w:rFonts w:ascii="Arial" w:hAnsi="Arial" w:cs="Arial"/>
              <w:color w:val="000000"/>
              <w:lang w:bidi="hi-IN"/>
            </w:rPr>
            <w:t>Gunay</w:t>
          </w:r>
          <w:proofErr w:type="spellEnd"/>
          <w:r w:rsidRPr="00143BAA">
            <w:rPr>
              <w:rFonts w:ascii="Arial" w:hAnsi="Arial" w:cs="Arial"/>
              <w:color w:val="000000"/>
              <w:lang w:bidi="hi-IN"/>
            </w:rPr>
            <w:t xml:space="preserve"> U, </w:t>
          </w:r>
          <w:proofErr w:type="spellStart"/>
          <w:r w:rsidRPr="00143BAA">
            <w:rPr>
              <w:rFonts w:ascii="Arial" w:hAnsi="Arial" w:cs="Arial"/>
              <w:color w:val="000000"/>
              <w:lang w:bidi="hi-IN"/>
            </w:rPr>
            <w:t>Eralp</w:t>
          </w:r>
          <w:proofErr w:type="spellEnd"/>
          <w:r w:rsidRPr="00143BAA">
            <w:rPr>
              <w:rFonts w:ascii="Arial" w:hAnsi="Arial" w:cs="Arial"/>
              <w:color w:val="000000"/>
              <w:lang w:bidi="hi-IN"/>
            </w:rPr>
            <w:t xml:space="preserve"> O, </w:t>
          </w:r>
          <w:proofErr w:type="spellStart"/>
          <w:r w:rsidRPr="00143BAA">
            <w:rPr>
              <w:rFonts w:ascii="Arial" w:hAnsi="Arial" w:cs="Arial"/>
              <w:color w:val="000000"/>
              <w:lang w:bidi="hi-IN"/>
            </w:rPr>
            <w:t>Ercan</w:t>
          </w:r>
          <w:proofErr w:type="spellEnd"/>
          <w:r w:rsidRPr="00143BAA">
            <w:rPr>
              <w:rFonts w:ascii="Arial" w:hAnsi="Arial" w:cs="Arial"/>
              <w:color w:val="000000"/>
              <w:lang w:bidi="hi-IN"/>
            </w:rPr>
            <w:t xml:space="preserve"> I. Effects of iron deficiency anemia on hemoglobin A1c in type 1 diabetes mellitus. Pediatrics International. 1999 Aug;41(4):357–62. </w:t>
          </w:r>
        </w:p>
        <w:p w14:paraId="62E6A5D5"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21.</w:t>
          </w:r>
          <w:r w:rsidRPr="00143BAA">
            <w:rPr>
              <w:rFonts w:ascii="Arial" w:hAnsi="Arial" w:cs="Arial"/>
              <w:color w:val="000000"/>
              <w:lang w:bidi="hi-IN"/>
            </w:rPr>
            <w:tab/>
            <w:t>Joseph Larese. https://www.clinicalcorrelations.org/2012/02/01/when-is-hemoglobin-a1c-inaccurate-in-assessing-glycemic-control/. 2012 [cited 2024 Dec 25]. WHEN IS HEMOGLOBIN A1C INACCURATE IN ASSESSING GLYCEMIC CONTROL? Available from: https://www.clinicalcorrelations.org/2012/02/01/when-is-hemoglobin-a1c-inaccurate-in-assessing-glycemic-control/</w:t>
          </w:r>
        </w:p>
        <w:p w14:paraId="4574D863"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22.</w:t>
          </w:r>
          <w:r w:rsidRPr="00143BAA">
            <w:rPr>
              <w:rFonts w:ascii="Arial" w:hAnsi="Arial" w:cs="Arial"/>
              <w:color w:val="000000"/>
              <w:lang w:bidi="hi-IN"/>
            </w:rPr>
            <w:tab/>
            <w:t>Hoberman HD, Chiodo SM. Elevation of the hemoglobin A1 fraction in alcoholism. Alcohol Clin Exp Res [Internet]. 1982;6 2:260–6. Available from: https://api.semanticscholar.org/CorpusID:12363875</w:t>
          </w:r>
        </w:p>
        <w:p w14:paraId="2E9E190B"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23.</w:t>
          </w:r>
          <w:r w:rsidRPr="00143BAA">
            <w:rPr>
              <w:rFonts w:ascii="Arial" w:hAnsi="Arial" w:cs="Arial"/>
              <w:color w:val="000000"/>
              <w:lang w:bidi="hi-IN"/>
            </w:rPr>
            <w:tab/>
            <w:t>Lyons TJ, Basu A. Biomarkers in diabetes: hemoglobin A1c, vascular and tissue markers. Translational Research [Internet]. 2012;159(4):303–12. Available from: https://www.sciencedirect.com/science/article/pii/S1931524412000151</w:t>
          </w:r>
        </w:p>
        <w:p w14:paraId="023394FD"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24.</w:t>
          </w:r>
          <w:r w:rsidRPr="00143BAA">
            <w:rPr>
              <w:rFonts w:ascii="Arial" w:hAnsi="Arial" w:cs="Arial"/>
              <w:color w:val="000000"/>
              <w:lang w:bidi="hi-IN"/>
            </w:rPr>
            <w:tab/>
            <w:t xml:space="preserve">Tavares Ribeiro R, Paula Macedo M, Filipe Raposo J. HbA1c, </w:t>
          </w:r>
          <w:proofErr w:type="spellStart"/>
          <w:r w:rsidRPr="00143BAA">
            <w:rPr>
              <w:rFonts w:ascii="Arial" w:hAnsi="Arial" w:cs="Arial"/>
              <w:color w:val="000000"/>
              <w:lang w:bidi="hi-IN"/>
            </w:rPr>
            <w:t>Fructosamine</w:t>
          </w:r>
          <w:proofErr w:type="spellEnd"/>
          <w:r w:rsidRPr="00143BAA">
            <w:rPr>
              <w:rFonts w:ascii="Arial" w:hAnsi="Arial" w:cs="Arial"/>
              <w:color w:val="000000"/>
              <w:lang w:bidi="hi-IN"/>
            </w:rPr>
            <w:t xml:space="preserve">, and Glycated Albumin in the Detection of </w:t>
          </w:r>
          <w:proofErr w:type="spellStart"/>
          <w:r w:rsidRPr="00143BAA">
            <w:rPr>
              <w:rFonts w:ascii="Arial" w:hAnsi="Arial" w:cs="Arial"/>
              <w:color w:val="000000"/>
              <w:lang w:bidi="hi-IN"/>
            </w:rPr>
            <w:t>Dysglycaemic</w:t>
          </w:r>
          <w:proofErr w:type="spellEnd"/>
          <w:r w:rsidRPr="00143BAA">
            <w:rPr>
              <w:rFonts w:ascii="Arial" w:hAnsi="Arial" w:cs="Arial"/>
              <w:color w:val="000000"/>
              <w:lang w:bidi="hi-IN"/>
            </w:rPr>
            <w:t xml:space="preserve"> Conditions. Curr Diabetes Rev. 2015 Sep 11;12(1):14–9. </w:t>
          </w:r>
        </w:p>
        <w:p w14:paraId="0FE76729"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25.</w:t>
          </w:r>
          <w:r w:rsidRPr="00143BAA">
            <w:rPr>
              <w:rFonts w:ascii="Arial" w:hAnsi="Arial" w:cs="Arial"/>
              <w:color w:val="000000"/>
              <w:lang w:bidi="hi-IN"/>
            </w:rPr>
            <w:tab/>
            <w:t xml:space="preserve">Johnson RN, Metcalf PA, Baker JR. </w:t>
          </w:r>
          <w:proofErr w:type="spellStart"/>
          <w:r w:rsidRPr="00143BAA">
            <w:rPr>
              <w:rFonts w:ascii="Arial" w:hAnsi="Arial" w:cs="Arial"/>
              <w:color w:val="000000"/>
              <w:lang w:bidi="hi-IN"/>
            </w:rPr>
            <w:t>Fructosamine</w:t>
          </w:r>
          <w:proofErr w:type="spellEnd"/>
          <w:r w:rsidRPr="00143BAA">
            <w:rPr>
              <w:rFonts w:ascii="Arial" w:hAnsi="Arial" w:cs="Arial"/>
              <w:color w:val="000000"/>
              <w:lang w:bidi="hi-IN"/>
            </w:rPr>
            <w:t xml:space="preserve">: a new approach to the estimation of serum </w:t>
          </w:r>
          <w:proofErr w:type="spellStart"/>
          <w:r w:rsidRPr="00143BAA">
            <w:rPr>
              <w:rFonts w:ascii="Arial" w:hAnsi="Arial" w:cs="Arial"/>
              <w:color w:val="000000"/>
              <w:lang w:bidi="hi-IN"/>
            </w:rPr>
            <w:t>glycosylprotein</w:t>
          </w:r>
          <w:proofErr w:type="spellEnd"/>
          <w:r w:rsidRPr="00143BAA">
            <w:rPr>
              <w:rFonts w:ascii="Arial" w:hAnsi="Arial" w:cs="Arial"/>
              <w:color w:val="000000"/>
              <w:lang w:bidi="hi-IN"/>
            </w:rPr>
            <w:t xml:space="preserve">. An index of diabetic control. Clin Chim </w:t>
          </w:r>
          <w:proofErr w:type="gramStart"/>
          <w:r w:rsidRPr="00143BAA">
            <w:rPr>
              <w:rFonts w:ascii="Arial" w:hAnsi="Arial" w:cs="Arial"/>
              <w:color w:val="000000"/>
              <w:lang w:bidi="hi-IN"/>
            </w:rPr>
            <w:t>Acta .</w:t>
          </w:r>
          <w:proofErr w:type="gramEnd"/>
          <w:r w:rsidRPr="00143BAA">
            <w:rPr>
              <w:rFonts w:ascii="Arial" w:hAnsi="Arial" w:cs="Arial"/>
              <w:color w:val="000000"/>
              <w:lang w:bidi="hi-IN"/>
            </w:rPr>
            <w:t xml:space="preserve"> 1982;87–95. </w:t>
          </w:r>
        </w:p>
        <w:p w14:paraId="3B6D3AAE"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26.</w:t>
          </w:r>
          <w:r w:rsidRPr="00143BAA">
            <w:rPr>
              <w:rFonts w:ascii="Arial" w:hAnsi="Arial" w:cs="Arial"/>
              <w:color w:val="000000"/>
              <w:lang w:bidi="hi-IN"/>
            </w:rPr>
            <w:tab/>
            <w:t xml:space="preserve">Zaccardi F, Kurl S, Pitocco D, Ronkainen K, Laukkanen JA. Serum </w:t>
          </w:r>
          <w:proofErr w:type="spellStart"/>
          <w:r w:rsidRPr="00143BAA">
            <w:rPr>
              <w:rFonts w:ascii="Arial" w:hAnsi="Arial" w:cs="Arial"/>
              <w:color w:val="000000"/>
              <w:lang w:bidi="hi-IN"/>
            </w:rPr>
            <w:t>fructosamine</w:t>
          </w:r>
          <w:proofErr w:type="spellEnd"/>
          <w:r w:rsidRPr="00143BAA">
            <w:rPr>
              <w:rFonts w:ascii="Arial" w:hAnsi="Arial" w:cs="Arial"/>
              <w:color w:val="000000"/>
              <w:lang w:bidi="hi-IN"/>
            </w:rPr>
            <w:t xml:space="preserve"> and risk of cardiovascular and all-cause mortality: A 24-year prospective population-based study. Nutrition, Metabolism and Cardiovascular Diseases [Internet]. 2015 Feb 1;25(2):236–41. Available from: https://doi.org/10.1016/j.numecd.2014.09.007</w:t>
          </w:r>
        </w:p>
        <w:p w14:paraId="68710B30"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27.</w:t>
          </w:r>
          <w:r w:rsidRPr="00143BAA">
            <w:rPr>
              <w:rFonts w:ascii="Arial" w:hAnsi="Arial" w:cs="Arial"/>
              <w:color w:val="000000"/>
              <w:lang w:bidi="hi-IN"/>
            </w:rPr>
            <w:tab/>
            <w:t xml:space="preserve">Shafi T, Sozio SM, Plantinga LC, Jaar BG, Kim ET, Parekh RS, et al. Serum </w:t>
          </w:r>
          <w:proofErr w:type="spellStart"/>
          <w:r w:rsidRPr="00143BAA">
            <w:rPr>
              <w:rFonts w:ascii="Arial" w:hAnsi="Arial" w:cs="Arial"/>
              <w:color w:val="000000"/>
              <w:lang w:bidi="hi-IN"/>
            </w:rPr>
            <w:t>Fructosamine</w:t>
          </w:r>
          <w:proofErr w:type="spellEnd"/>
          <w:r w:rsidRPr="00143BAA">
            <w:rPr>
              <w:rFonts w:ascii="Arial" w:hAnsi="Arial" w:cs="Arial"/>
              <w:color w:val="000000"/>
              <w:lang w:bidi="hi-IN"/>
            </w:rPr>
            <w:t xml:space="preserve"> and Glycated Albumin and Risk of Mortality and Clinical Outcomes in Hemodialysis Patients. Diabetes Care. 2013 Jun 1;36(6):1522–33. </w:t>
          </w:r>
        </w:p>
        <w:p w14:paraId="53C71271"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28.</w:t>
          </w:r>
          <w:r w:rsidRPr="00143BAA">
            <w:rPr>
              <w:rFonts w:ascii="Arial" w:hAnsi="Arial" w:cs="Arial"/>
              <w:color w:val="000000"/>
              <w:lang w:bidi="hi-IN"/>
            </w:rPr>
            <w:tab/>
            <w:t xml:space="preserve">Zaccardi F, Kurl S, Pitocco D, Ronkainen K, Laukkanen JA. Serum </w:t>
          </w:r>
          <w:proofErr w:type="spellStart"/>
          <w:r w:rsidRPr="00143BAA">
            <w:rPr>
              <w:rFonts w:ascii="Arial" w:hAnsi="Arial" w:cs="Arial"/>
              <w:color w:val="000000"/>
              <w:lang w:bidi="hi-IN"/>
            </w:rPr>
            <w:t>fructosamine</w:t>
          </w:r>
          <w:proofErr w:type="spellEnd"/>
          <w:r w:rsidRPr="00143BAA">
            <w:rPr>
              <w:rFonts w:ascii="Arial" w:hAnsi="Arial" w:cs="Arial"/>
              <w:color w:val="000000"/>
              <w:lang w:bidi="hi-IN"/>
            </w:rPr>
            <w:t xml:space="preserve"> and risk of cardiovascular and all-cause mortality: A 24-year prospective population-based study. Nutrition, Metabolism and Cardiovascular Diseases [Internet]. 2015 Feb 1;25(2):236–41. Available from: https://doi.org/10.1016/j.numecd.2014.09.007</w:t>
          </w:r>
        </w:p>
        <w:p w14:paraId="171B695F"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29.</w:t>
          </w:r>
          <w:r w:rsidRPr="00143BAA">
            <w:rPr>
              <w:rFonts w:ascii="Arial" w:hAnsi="Arial" w:cs="Arial"/>
              <w:color w:val="000000"/>
              <w:lang w:bidi="hi-IN"/>
            </w:rPr>
            <w:tab/>
            <w:t>He XM, Carter DC. Atomic structure and chemistry of human serum albumin. Nature [Internet]. 1992;358(6383):209–15. Available from: https://doi.org/10.1038/358209a0</w:t>
          </w:r>
        </w:p>
        <w:p w14:paraId="11A61FB5"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lastRenderedPageBreak/>
            <w:t>30.</w:t>
          </w:r>
          <w:r w:rsidRPr="00143BAA">
            <w:rPr>
              <w:rFonts w:ascii="Arial" w:hAnsi="Arial" w:cs="Arial"/>
              <w:color w:val="000000"/>
              <w:lang w:bidi="hi-IN"/>
            </w:rPr>
            <w:tab/>
          </w:r>
          <w:proofErr w:type="spellStart"/>
          <w:r w:rsidRPr="00143BAA">
            <w:rPr>
              <w:rFonts w:ascii="Arial" w:hAnsi="Arial" w:cs="Arial"/>
              <w:color w:val="000000"/>
              <w:lang w:bidi="hi-IN"/>
            </w:rPr>
            <w:t>Vlassara</w:t>
          </w:r>
          <w:proofErr w:type="spellEnd"/>
          <w:r w:rsidRPr="00143BAA">
            <w:rPr>
              <w:rFonts w:ascii="Arial" w:hAnsi="Arial" w:cs="Arial"/>
              <w:color w:val="000000"/>
              <w:lang w:bidi="hi-IN"/>
            </w:rPr>
            <w:t xml:space="preserve"> H. Advanced Glycation End-products and Atherosclerosis. Ann Med. 1996 Jan 8;28(5):419–26. </w:t>
          </w:r>
        </w:p>
        <w:p w14:paraId="2D1B0D17"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31.</w:t>
          </w:r>
          <w:r w:rsidRPr="00143BAA">
            <w:rPr>
              <w:rFonts w:ascii="Arial" w:hAnsi="Arial" w:cs="Arial"/>
              <w:color w:val="000000"/>
              <w:lang w:bidi="hi-IN"/>
            </w:rPr>
            <w:tab/>
          </w:r>
          <w:proofErr w:type="spellStart"/>
          <w:r w:rsidRPr="00143BAA">
            <w:rPr>
              <w:rFonts w:ascii="Arial" w:hAnsi="Arial" w:cs="Arial"/>
              <w:color w:val="000000"/>
              <w:lang w:bidi="hi-IN"/>
            </w:rPr>
            <w:t>Jagadeeshaprasad</w:t>
          </w:r>
          <w:proofErr w:type="spellEnd"/>
          <w:r w:rsidRPr="00143BAA">
            <w:rPr>
              <w:rFonts w:ascii="Arial" w:hAnsi="Arial" w:cs="Arial"/>
              <w:color w:val="000000"/>
              <w:lang w:bidi="hi-IN"/>
            </w:rPr>
            <w:t xml:space="preserve"> MG, </w:t>
          </w:r>
          <w:proofErr w:type="spellStart"/>
          <w:r w:rsidRPr="00143BAA">
            <w:rPr>
              <w:rFonts w:ascii="Arial" w:hAnsi="Arial" w:cs="Arial"/>
              <w:color w:val="000000"/>
              <w:lang w:bidi="hi-IN"/>
            </w:rPr>
            <w:t>Venkatasubramani</w:t>
          </w:r>
          <w:proofErr w:type="spellEnd"/>
          <w:r w:rsidRPr="00143BAA">
            <w:rPr>
              <w:rFonts w:ascii="Arial" w:hAnsi="Arial" w:cs="Arial"/>
              <w:color w:val="000000"/>
              <w:lang w:bidi="hi-IN"/>
            </w:rPr>
            <w:t xml:space="preserve"> V, Unnikrishnan AG, Kulkarni MJ. Albumin Abundance and Its Glycation Status Determine Hemoglobin Glycation. 2018 [cited 2025 Jan 1]; Available from: https://pubs.acs.org/sharingguidelines</w:t>
          </w:r>
        </w:p>
        <w:p w14:paraId="01D1F6E3"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32.</w:t>
          </w:r>
          <w:r w:rsidRPr="00143BAA">
            <w:rPr>
              <w:rFonts w:ascii="Arial" w:hAnsi="Arial" w:cs="Arial"/>
              <w:color w:val="000000"/>
              <w:lang w:bidi="hi-IN"/>
            </w:rPr>
            <w:tab/>
            <w:t xml:space="preserve">Sumner AE, Duong MT, Aldana PC, Ricks M, Tulloch-Reid MK, Lozier JN, et al. A1C Combined </w:t>
          </w:r>
          <w:proofErr w:type="gramStart"/>
          <w:r w:rsidRPr="00143BAA">
            <w:rPr>
              <w:rFonts w:ascii="Arial" w:hAnsi="Arial" w:cs="Arial"/>
              <w:color w:val="000000"/>
              <w:lang w:bidi="hi-IN"/>
            </w:rPr>
            <w:t>With</w:t>
          </w:r>
          <w:proofErr w:type="gramEnd"/>
          <w:r w:rsidRPr="00143BAA">
            <w:rPr>
              <w:rFonts w:ascii="Arial" w:hAnsi="Arial" w:cs="Arial"/>
              <w:color w:val="000000"/>
              <w:lang w:bidi="hi-IN"/>
            </w:rPr>
            <w:t xml:space="preserve"> Glycated Albumin Improves Detection of Prediabetes in Africans: The Africans in America Study. Diabetes Care. 2016 Feb 1;39(2):271–7. </w:t>
          </w:r>
        </w:p>
        <w:p w14:paraId="6EF91989"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33.</w:t>
          </w:r>
          <w:r w:rsidRPr="00143BAA">
            <w:rPr>
              <w:rFonts w:ascii="Arial" w:hAnsi="Arial" w:cs="Arial"/>
              <w:color w:val="000000"/>
              <w:lang w:bidi="hi-IN"/>
            </w:rPr>
            <w:tab/>
          </w:r>
          <w:proofErr w:type="spellStart"/>
          <w:r w:rsidRPr="00143BAA">
            <w:rPr>
              <w:rFonts w:ascii="Arial" w:hAnsi="Arial" w:cs="Arial"/>
              <w:color w:val="000000"/>
              <w:lang w:bidi="hi-IN"/>
            </w:rPr>
            <w:t>Zelnick</w:t>
          </w:r>
          <w:proofErr w:type="spellEnd"/>
          <w:r w:rsidRPr="00143BAA">
            <w:rPr>
              <w:rFonts w:ascii="Arial" w:hAnsi="Arial" w:cs="Arial"/>
              <w:color w:val="000000"/>
              <w:lang w:bidi="hi-IN"/>
            </w:rPr>
            <w:t xml:space="preserve"> LR, </w:t>
          </w:r>
          <w:proofErr w:type="spellStart"/>
          <w:r w:rsidRPr="00143BAA">
            <w:rPr>
              <w:rFonts w:ascii="Arial" w:hAnsi="Arial" w:cs="Arial"/>
              <w:color w:val="000000"/>
              <w:lang w:bidi="hi-IN"/>
            </w:rPr>
            <w:t>Batacchi</w:t>
          </w:r>
          <w:proofErr w:type="spellEnd"/>
          <w:r w:rsidRPr="00143BAA">
            <w:rPr>
              <w:rFonts w:ascii="Arial" w:hAnsi="Arial" w:cs="Arial"/>
              <w:color w:val="000000"/>
              <w:lang w:bidi="hi-IN"/>
            </w:rPr>
            <w:t xml:space="preserve"> ZO, Ahmad I, Dighe A, Little RR, Trence DL, et al. Continuous glucose monitoring and use of alternative markers to assess glycemia in chronic kidney disease. Diabetes Care. 2020 Oct 1;43(10):2379–87. </w:t>
          </w:r>
        </w:p>
        <w:p w14:paraId="65558A04"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34.</w:t>
          </w:r>
          <w:r w:rsidRPr="00143BAA">
            <w:rPr>
              <w:rFonts w:ascii="Arial" w:hAnsi="Arial" w:cs="Arial"/>
              <w:color w:val="000000"/>
              <w:lang w:bidi="hi-IN"/>
            </w:rPr>
            <w:tab/>
            <w:t xml:space="preserve">Koga M, </w:t>
          </w:r>
          <w:proofErr w:type="spellStart"/>
          <w:r w:rsidRPr="00143BAA">
            <w:rPr>
              <w:rFonts w:ascii="Arial" w:hAnsi="Arial" w:cs="Arial"/>
              <w:color w:val="000000"/>
              <w:lang w:bidi="hi-IN"/>
            </w:rPr>
            <w:t>Kasayama</w:t>
          </w:r>
          <w:proofErr w:type="spellEnd"/>
          <w:r w:rsidRPr="00143BAA">
            <w:rPr>
              <w:rFonts w:ascii="Arial" w:hAnsi="Arial" w:cs="Arial"/>
              <w:color w:val="000000"/>
              <w:lang w:bidi="hi-IN"/>
            </w:rPr>
            <w:t xml:space="preserve"> S. Clinical impact of glycated albumin as another glycemic control marker. Vol. 57, Endocrine Journal. 2010. p. 751–62. </w:t>
          </w:r>
        </w:p>
        <w:p w14:paraId="1D9CA5EE"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35.</w:t>
          </w:r>
          <w:r w:rsidRPr="00143BAA">
            <w:rPr>
              <w:rFonts w:ascii="Arial" w:hAnsi="Arial" w:cs="Arial"/>
              <w:color w:val="000000"/>
              <w:lang w:bidi="hi-IN"/>
            </w:rPr>
            <w:tab/>
            <w:t xml:space="preserve">Pitkänen E. 1,5-Anhydro-D-glucitol—A novel type of sugar in the human organism. Scand J Clin Lab Invest. 1990 Jan 29;50(sup201):55–62. </w:t>
          </w:r>
        </w:p>
        <w:p w14:paraId="1D96533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36.</w:t>
          </w:r>
          <w:r w:rsidRPr="00143BAA">
            <w:rPr>
              <w:rFonts w:ascii="Arial" w:hAnsi="Arial" w:cs="Arial"/>
              <w:color w:val="000000"/>
              <w:lang w:bidi="hi-IN"/>
            </w:rPr>
            <w:tab/>
            <w:t xml:space="preserve">Yamanouchi T, Tachibana Y, </w:t>
          </w:r>
          <w:proofErr w:type="spellStart"/>
          <w:r w:rsidRPr="00143BAA">
            <w:rPr>
              <w:rFonts w:ascii="Arial" w:hAnsi="Arial" w:cs="Arial"/>
              <w:color w:val="000000"/>
              <w:lang w:bidi="hi-IN"/>
            </w:rPr>
            <w:t>Akanuma</w:t>
          </w:r>
          <w:proofErr w:type="spellEnd"/>
          <w:r w:rsidRPr="00143BAA">
            <w:rPr>
              <w:rFonts w:ascii="Arial" w:hAnsi="Arial" w:cs="Arial"/>
              <w:color w:val="000000"/>
              <w:lang w:bidi="hi-IN"/>
            </w:rPr>
            <w:t xml:space="preserve"> H, </w:t>
          </w:r>
          <w:proofErr w:type="spellStart"/>
          <w:r w:rsidRPr="00143BAA">
            <w:rPr>
              <w:rFonts w:ascii="Arial" w:hAnsi="Arial" w:cs="Arial"/>
              <w:color w:val="000000"/>
              <w:lang w:bidi="hi-IN"/>
            </w:rPr>
            <w:t>Minoda</w:t>
          </w:r>
          <w:proofErr w:type="spellEnd"/>
          <w:r w:rsidRPr="00143BAA">
            <w:rPr>
              <w:rFonts w:ascii="Arial" w:hAnsi="Arial" w:cs="Arial"/>
              <w:color w:val="000000"/>
              <w:lang w:bidi="hi-IN"/>
            </w:rPr>
            <w:t xml:space="preserve"> S, Shinohara T, </w:t>
          </w:r>
          <w:proofErr w:type="spellStart"/>
          <w:r w:rsidRPr="00143BAA">
            <w:rPr>
              <w:rFonts w:ascii="Arial" w:hAnsi="Arial" w:cs="Arial"/>
              <w:color w:val="000000"/>
              <w:lang w:bidi="hi-IN"/>
            </w:rPr>
            <w:t>Moromizato</w:t>
          </w:r>
          <w:proofErr w:type="spellEnd"/>
          <w:r w:rsidRPr="00143BAA">
            <w:rPr>
              <w:rFonts w:ascii="Arial" w:hAnsi="Arial" w:cs="Arial"/>
              <w:color w:val="000000"/>
              <w:lang w:bidi="hi-IN"/>
            </w:rPr>
            <w:t xml:space="preserve"> H, et al. Origin and disposal of 1,5-anhydroglucitol, a major polyol in the human body. American Journal of Physiology-Endocrinology and Metabolism. 1992 Aug 1;263(2</w:t>
          </w:r>
          <w:proofErr w:type="gramStart"/>
          <w:r w:rsidRPr="00143BAA">
            <w:rPr>
              <w:rFonts w:ascii="Arial" w:hAnsi="Arial" w:cs="Arial"/>
              <w:color w:val="000000"/>
              <w:lang w:bidi="hi-IN"/>
            </w:rPr>
            <w:t>):E</w:t>
          </w:r>
          <w:proofErr w:type="gramEnd"/>
          <w:r w:rsidRPr="00143BAA">
            <w:rPr>
              <w:rFonts w:ascii="Arial" w:hAnsi="Arial" w:cs="Arial"/>
              <w:color w:val="000000"/>
              <w:lang w:bidi="hi-IN"/>
            </w:rPr>
            <w:t xml:space="preserve">268–73. </w:t>
          </w:r>
        </w:p>
        <w:p w14:paraId="2B02F77D"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37.</w:t>
          </w:r>
          <w:r w:rsidRPr="00143BAA">
            <w:rPr>
              <w:rFonts w:ascii="Arial" w:hAnsi="Arial" w:cs="Arial"/>
              <w:color w:val="000000"/>
              <w:lang w:bidi="hi-IN"/>
            </w:rPr>
            <w:tab/>
            <w:t>Buse JB, Freeman JLR, Edelman S V., Jovanovic L, McGill JB. Serum 1,5-Anhydroglucitol (</w:t>
          </w:r>
          <w:proofErr w:type="spellStart"/>
          <w:r w:rsidRPr="00143BAA">
            <w:rPr>
              <w:rFonts w:ascii="Arial" w:hAnsi="Arial" w:cs="Arial"/>
              <w:color w:val="000000"/>
              <w:lang w:bidi="hi-IN"/>
            </w:rPr>
            <w:t>GlycoMarkTM</w:t>
          </w:r>
          <w:proofErr w:type="spellEnd"/>
          <w:r w:rsidRPr="00143BAA">
            <w:rPr>
              <w:rFonts w:ascii="Arial" w:hAnsi="Arial" w:cs="Arial"/>
              <w:color w:val="000000"/>
              <w:lang w:bidi="hi-IN"/>
            </w:rPr>
            <w:t xml:space="preserve">): A Short-Term Glycemic Marker. Diabetes Technol Ther. 2003 Jun;5(3):355–63. </w:t>
          </w:r>
        </w:p>
        <w:p w14:paraId="2BDD4B15"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38.</w:t>
          </w:r>
          <w:r w:rsidRPr="00143BAA">
            <w:rPr>
              <w:rFonts w:ascii="Arial" w:hAnsi="Arial" w:cs="Arial"/>
              <w:color w:val="000000"/>
              <w:lang w:bidi="hi-IN"/>
            </w:rPr>
            <w:tab/>
            <w:t xml:space="preserve">Xu Z, Fang J, Wang Y, Wu X, Liu L, Cui X, et al. Targeted metabolomics reveals novel biomarkers for gestational diabetes mellitus. Diabetes </w:t>
          </w:r>
          <w:proofErr w:type="spellStart"/>
          <w:r w:rsidRPr="00143BAA">
            <w:rPr>
              <w:rFonts w:ascii="Arial" w:hAnsi="Arial" w:cs="Arial"/>
              <w:color w:val="000000"/>
              <w:lang w:bidi="hi-IN"/>
            </w:rPr>
            <w:t>Obes</w:t>
          </w:r>
          <w:proofErr w:type="spellEnd"/>
          <w:r w:rsidRPr="00143BAA">
            <w:rPr>
              <w:rFonts w:ascii="Arial" w:hAnsi="Arial" w:cs="Arial"/>
              <w:color w:val="000000"/>
              <w:lang w:bidi="hi-IN"/>
            </w:rPr>
            <w:t xml:space="preserve"> </w:t>
          </w:r>
          <w:proofErr w:type="spellStart"/>
          <w:r w:rsidRPr="00143BAA">
            <w:rPr>
              <w:rFonts w:ascii="Arial" w:hAnsi="Arial" w:cs="Arial"/>
              <w:color w:val="000000"/>
              <w:lang w:bidi="hi-IN"/>
            </w:rPr>
            <w:t>Metab</w:t>
          </w:r>
          <w:proofErr w:type="spellEnd"/>
          <w:r w:rsidRPr="00143BAA">
            <w:rPr>
              <w:rFonts w:ascii="Arial" w:hAnsi="Arial" w:cs="Arial"/>
              <w:color w:val="000000"/>
              <w:lang w:bidi="hi-IN"/>
            </w:rPr>
            <w:t xml:space="preserve">. 2025 Apr 30;27(4):2163–72. </w:t>
          </w:r>
        </w:p>
        <w:p w14:paraId="639621D8"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39.</w:t>
          </w:r>
          <w:r w:rsidRPr="00143BAA">
            <w:rPr>
              <w:rFonts w:ascii="Arial" w:hAnsi="Arial" w:cs="Arial"/>
              <w:color w:val="000000"/>
              <w:lang w:bidi="hi-IN"/>
            </w:rPr>
            <w:tab/>
          </w:r>
          <w:proofErr w:type="spellStart"/>
          <w:r w:rsidRPr="00143BAA">
            <w:rPr>
              <w:rFonts w:ascii="Arial" w:hAnsi="Arial" w:cs="Arial"/>
              <w:color w:val="000000"/>
              <w:lang w:bidi="hi-IN"/>
            </w:rPr>
            <w:t>Ferrannini</w:t>
          </w:r>
          <w:proofErr w:type="spellEnd"/>
          <w:r w:rsidRPr="00143BAA">
            <w:rPr>
              <w:rFonts w:ascii="Arial" w:hAnsi="Arial" w:cs="Arial"/>
              <w:color w:val="000000"/>
              <w:lang w:bidi="hi-IN"/>
            </w:rPr>
            <w:t xml:space="preserve"> E, Natali A, </w:t>
          </w:r>
          <w:proofErr w:type="spellStart"/>
          <w:r w:rsidRPr="00143BAA">
            <w:rPr>
              <w:rFonts w:ascii="Arial" w:hAnsi="Arial" w:cs="Arial"/>
              <w:color w:val="000000"/>
              <w:lang w:bidi="hi-IN"/>
            </w:rPr>
            <w:t>Camastra</w:t>
          </w:r>
          <w:proofErr w:type="spellEnd"/>
          <w:r w:rsidRPr="00143BAA">
            <w:rPr>
              <w:rFonts w:ascii="Arial" w:hAnsi="Arial" w:cs="Arial"/>
              <w:color w:val="000000"/>
              <w:lang w:bidi="hi-IN"/>
            </w:rPr>
            <w:t xml:space="preserve"> S, </w:t>
          </w:r>
          <w:proofErr w:type="spellStart"/>
          <w:r w:rsidRPr="00143BAA">
            <w:rPr>
              <w:rFonts w:ascii="Arial" w:hAnsi="Arial" w:cs="Arial"/>
              <w:color w:val="000000"/>
              <w:lang w:bidi="hi-IN"/>
            </w:rPr>
            <w:t>Nannipieri</w:t>
          </w:r>
          <w:proofErr w:type="spellEnd"/>
          <w:r w:rsidRPr="00143BAA">
            <w:rPr>
              <w:rFonts w:ascii="Arial" w:hAnsi="Arial" w:cs="Arial"/>
              <w:color w:val="000000"/>
              <w:lang w:bidi="hi-IN"/>
            </w:rPr>
            <w:t xml:space="preserve"> M, Mari A, Adam KP, et al. Early Metabolic Markers of the Development of </w:t>
          </w:r>
          <w:proofErr w:type="spellStart"/>
          <w:r w:rsidRPr="00143BAA">
            <w:rPr>
              <w:rFonts w:ascii="Arial" w:hAnsi="Arial" w:cs="Arial"/>
              <w:color w:val="000000"/>
              <w:lang w:bidi="hi-IN"/>
            </w:rPr>
            <w:t>Dysglycemia</w:t>
          </w:r>
          <w:proofErr w:type="spellEnd"/>
          <w:r w:rsidRPr="00143BAA">
            <w:rPr>
              <w:rFonts w:ascii="Arial" w:hAnsi="Arial" w:cs="Arial"/>
              <w:color w:val="000000"/>
              <w:lang w:bidi="hi-IN"/>
            </w:rPr>
            <w:t xml:space="preserve"> and Type 2 Diabetes and Their Physiological Significance. Diabetes. 2013 May 1;62(5):1730–7. </w:t>
          </w:r>
        </w:p>
        <w:p w14:paraId="119D44AC"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40.</w:t>
          </w:r>
          <w:r w:rsidRPr="00143BAA">
            <w:rPr>
              <w:rFonts w:ascii="Arial" w:hAnsi="Arial" w:cs="Arial"/>
              <w:color w:val="000000"/>
              <w:lang w:bidi="hi-IN"/>
            </w:rPr>
            <w:tab/>
            <w:t xml:space="preserve">Fahed G, Aoun L, </w:t>
          </w:r>
          <w:proofErr w:type="spellStart"/>
          <w:r w:rsidRPr="00143BAA">
            <w:rPr>
              <w:rFonts w:ascii="Arial" w:hAnsi="Arial" w:cs="Arial"/>
              <w:color w:val="000000"/>
              <w:lang w:bidi="hi-IN"/>
            </w:rPr>
            <w:t>Zerdan</w:t>
          </w:r>
          <w:proofErr w:type="spellEnd"/>
          <w:r w:rsidRPr="00143BAA">
            <w:rPr>
              <w:rFonts w:ascii="Arial" w:hAnsi="Arial" w:cs="Arial"/>
              <w:color w:val="000000"/>
              <w:lang w:bidi="hi-IN"/>
            </w:rPr>
            <w:t xml:space="preserve"> MB, Allam S, </w:t>
          </w:r>
          <w:proofErr w:type="spellStart"/>
          <w:r w:rsidRPr="00143BAA">
            <w:rPr>
              <w:rFonts w:ascii="Arial" w:hAnsi="Arial" w:cs="Arial"/>
              <w:color w:val="000000"/>
              <w:lang w:bidi="hi-IN"/>
            </w:rPr>
            <w:t>Zerdan</w:t>
          </w:r>
          <w:proofErr w:type="spellEnd"/>
          <w:r w:rsidRPr="00143BAA">
            <w:rPr>
              <w:rFonts w:ascii="Arial" w:hAnsi="Arial" w:cs="Arial"/>
              <w:color w:val="000000"/>
              <w:lang w:bidi="hi-IN"/>
            </w:rPr>
            <w:t xml:space="preserve"> MB, </w:t>
          </w:r>
          <w:proofErr w:type="spellStart"/>
          <w:r w:rsidRPr="00143BAA">
            <w:rPr>
              <w:rFonts w:ascii="Arial" w:hAnsi="Arial" w:cs="Arial"/>
              <w:color w:val="000000"/>
              <w:lang w:bidi="hi-IN"/>
            </w:rPr>
            <w:t>Bouferraa</w:t>
          </w:r>
          <w:proofErr w:type="spellEnd"/>
          <w:r w:rsidRPr="00143BAA">
            <w:rPr>
              <w:rFonts w:ascii="Arial" w:hAnsi="Arial" w:cs="Arial"/>
              <w:color w:val="000000"/>
              <w:lang w:bidi="hi-IN"/>
            </w:rPr>
            <w:t xml:space="preserve"> Y, et al. Metabolic Syndrome: Updates on Pathophysiology and Management in 2021. Vol. 23, International Journal of Molecular Sciences. MDPI; 2022. </w:t>
          </w:r>
        </w:p>
        <w:p w14:paraId="59602EDC"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41.</w:t>
          </w:r>
          <w:r w:rsidRPr="00143BAA">
            <w:rPr>
              <w:rFonts w:ascii="Arial" w:hAnsi="Arial" w:cs="Arial"/>
              <w:color w:val="000000"/>
              <w:lang w:bidi="hi-IN"/>
            </w:rPr>
            <w:tab/>
          </w:r>
          <w:proofErr w:type="spellStart"/>
          <w:r w:rsidRPr="00143BAA">
            <w:rPr>
              <w:rFonts w:ascii="Arial" w:hAnsi="Arial" w:cs="Arial"/>
              <w:color w:val="000000"/>
              <w:lang w:bidi="hi-IN"/>
            </w:rPr>
            <w:t>Goustin</w:t>
          </w:r>
          <w:proofErr w:type="spellEnd"/>
          <w:r w:rsidRPr="00143BAA">
            <w:rPr>
              <w:rFonts w:ascii="Arial" w:hAnsi="Arial" w:cs="Arial"/>
              <w:color w:val="000000"/>
              <w:lang w:bidi="hi-IN"/>
            </w:rPr>
            <w:t xml:space="preserve"> AS, </w:t>
          </w:r>
          <w:proofErr w:type="spellStart"/>
          <w:r w:rsidRPr="00143BAA">
            <w:rPr>
              <w:rFonts w:ascii="Arial" w:hAnsi="Arial" w:cs="Arial"/>
              <w:color w:val="000000"/>
              <w:lang w:bidi="hi-IN"/>
            </w:rPr>
            <w:t>Abou</w:t>
          </w:r>
          <w:proofErr w:type="spellEnd"/>
          <w:r w:rsidRPr="00143BAA">
            <w:rPr>
              <w:rFonts w:ascii="Arial" w:hAnsi="Arial" w:cs="Arial"/>
              <w:color w:val="000000"/>
              <w:lang w:bidi="hi-IN"/>
            </w:rPr>
            <w:t xml:space="preserve">-Samra AB. The “thrifty” gene encoding </w:t>
          </w:r>
          <w:proofErr w:type="spellStart"/>
          <w:r w:rsidRPr="00143BAA">
            <w:rPr>
              <w:rFonts w:ascii="Arial" w:hAnsi="Arial" w:cs="Arial"/>
              <w:color w:val="000000"/>
              <w:lang w:bidi="hi-IN"/>
            </w:rPr>
            <w:t>Ahsg</w:t>
          </w:r>
          <w:proofErr w:type="spellEnd"/>
          <w:r w:rsidRPr="00143BAA">
            <w:rPr>
              <w:rFonts w:ascii="Arial" w:hAnsi="Arial" w:cs="Arial"/>
              <w:color w:val="000000"/>
              <w:lang w:bidi="hi-IN"/>
            </w:rPr>
            <w:t xml:space="preserve">/Fetuin-A meets the insulin receptor: Insights into the mechanism of insulin resistance. Cell Signal. 2011 Jun;23(6):980–90. </w:t>
          </w:r>
        </w:p>
        <w:p w14:paraId="59F2867C"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42.</w:t>
          </w:r>
          <w:r w:rsidRPr="00143BAA">
            <w:rPr>
              <w:rFonts w:ascii="Arial" w:hAnsi="Arial" w:cs="Arial"/>
              <w:color w:val="000000"/>
              <w:lang w:bidi="hi-IN"/>
            </w:rPr>
            <w:tab/>
            <w:t xml:space="preserve">Siddiq A, </w:t>
          </w:r>
          <w:proofErr w:type="spellStart"/>
          <w:r w:rsidRPr="00143BAA">
            <w:rPr>
              <w:rFonts w:ascii="Arial" w:hAnsi="Arial" w:cs="Arial"/>
              <w:color w:val="000000"/>
              <w:lang w:bidi="hi-IN"/>
            </w:rPr>
            <w:t>Lepretre</w:t>
          </w:r>
          <w:proofErr w:type="spellEnd"/>
          <w:r w:rsidRPr="00143BAA">
            <w:rPr>
              <w:rFonts w:ascii="Arial" w:hAnsi="Arial" w:cs="Arial"/>
              <w:color w:val="000000"/>
              <w:lang w:bidi="hi-IN"/>
            </w:rPr>
            <w:t xml:space="preserve"> F, </w:t>
          </w:r>
          <w:proofErr w:type="spellStart"/>
          <w:r w:rsidRPr="00143BAA">
            <w:rPr>
              <w:rFonts w:ascii="Arial" w:hAnsi="Arial" w:cs="Arial"/>
              <w:color w:val="000000"/>
              <w:lang w:bidi="hi-IN"/>
            </w:rPr>
            <w:t>Hercberg</w:t>
          </w:r>
          <w:proofErr w:type="spellEnd"/>
          <w:r w:rsidRPr="00143BAA">
            <w:rPr>
              <w:rFonts w:ascii="Arial" w:hAnsi="Arial" w:cs="Arial"/>
              <w:color w:val="000000"/>
              <w:lang w:bidi="hi-IN"/>
            </w:rPr>
            <w:t xml:space="preserve"> S, </w:t>
          </w:r>
          <w:proofErr w:type="spellStart"/>
          <w:r w:rsidRPr="00143BAA">
            <w:rPr>
              <w:rFonts w:ascii="Arial" w:hAnsi="Arial" w:cs="Arial"/>
              <w:color w:val="000000"/>
              <w:lang w:bidi="hi-IN"/>
            </w:rPr>
            <w:t>Froguel</w:t>
          </w:r>
          <w:proofErr w:type="spellEnd"/>
          <w:r w:rsidRPr="00143BAA">
            <w:rPr>
              <w:rFonts w:ascii="Arial" w:hAnsi="Arial" w:cs="Arial"/>
              <w:color w:val="000000"/>
              <w:lang w:bidi="hi-IN"/>
            </w:rPr>
            <w:t xml:space="preserve"> P, Gibson F. A Synonymous Coding Polymorphism in the α2-Heremans-Schmid Glycoprotein Gene Is Associated </w:t>
          </w:r>
          <w:proofErr w:type="gramStart"/>
          <w:r w:rsidRPr="00143BAA">
            <w:rPr>
              <w:rFonts w:ascii="Arial" w:hAnsi="Arial" w:cs="Arial"/>
              <w:color w:val="000000"/>
              <w:lang w:bidi="hi-IN"/>
            </w:rPr>
            <w:t>With</w:t>
          </w:r>
          <w:proofErr w:type="gramEnd"/>
          <w:r w:rsidRPr="00143BAA">
            <w:rPr>
              <w:rFonts w:ascii="Arial" w:hAnsi="Arial" w:cs="Arial"/>
              <w:color w:val="000000"/>
              <w:lang w:bidi="hi-IN"/>
            </w:rPr>
            <w:t xml:space="preserve"> Type 2 Diabetes in French Caucasians. Diabetes. 2005 Aug 1;54(8):2477–81. </w:t>
          </w:r>
        </w:p>
        <w:p w14:paraId="481E37B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43.</w:t>
          </w:r>
          <w:r w:rsidRPr="00143BAA">
            <w:rPr>
              <w:rFonts w:ascii="Arial" w:hAnsi="Arial" w:cs="Arial"/>
              <w:color w:val="000000"/>
              <w:lang w:bidi="hi-IN"/>
            </w:rPr>
            <w:tab/>
            <w:t xml:space="preserve">Lehtinen AB, Burdon KP, Lewis JP, Langefeld CD, Ziegler JT, Rich SS, et al. Association of α2-Heremans-Schmid Glycoprotein Polymorphisms with Subclinical Atherosclerosis. J Clin Endocrinol </w:t>
          </w:r>
          <w:proofErr w:type="spellStart"/>
          <w:r w:rsidRPr="00143BAA">
            <w:rPr>
              <w:rFonts w:ascii="Arial" w:hAnsi="Arial" w:cs="Arial"/>
              <w:color w:val="000000"/>
              <w:lang w:bidi="hi-IN"/>
            </w:rPr>
            <w:t>Metab</w:t>
          </w:r>
          <w:proofErr w:type="spellEnd"/>
          <w:r w:rsidRPr="00143BAA">
            <w:rPr>
              <w:rFonts w:ascii="Arial" w:hAnsi="Arial" w:cs="Arial"/>
              <w:color w:val="000000"/>
              <w:lang w:bidi="hi-IN"/>
            </w:rPr>
            <w:t xml:space="preserve">. 2007 Jan 1;92(1):345–52. </w:t>
          </w:r>
        </w:p>
        <w:p w14:paraId="4A4C13D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lastRenderedPageBreak/>
            <w:t>44.</w:t>
          </w:r>
          <w:r w:rsidRPr="00143BAA">
            <w:rPr>
              <w:rFonts w:ascii="Arial" w:hAnsi="Arial" w:cs="Arial"/>
              <w:color w:val="000000"/>
              <w:lang w:bidi="hi-IN"/>
            </w:rPr>
            <w:tab/>
            <w:t xml:space="preserve">Achari A, Jain S. Adiponectin, a Therapeutic Target for Obesity, Diabetes, and Endothelial Dysfunction. Int J Mol Sci. 2017 Jun 21;18(6):1321. </w:t>
          </w:r>
        </w:p>
        <w:p w14:paraId="63A1E6F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45.</w:t>
          </w:r>
          <w:r w:rsidRPr="00143BAA">
            <w:rPr>
              <w:rFonts w:ascii="Arial" w:hAnsi="Arial" w:cs="Arial"/>
              <w:color w:val="000000"/>
              <w:lang w:bidi="hi-IN"/>
            </w:rPr>
            <w:tab/>
            <w:t xml:space="preserve">Begum M, </w:t>
          </w:r>
          <w:proofErr w:type="spellStart"/>
          <w:r w:rsidRPr="00143BAA">
            <w:rPr>
              <w:rFonts w:ascii="Arial" w:hAnsi="Arial" w:cs="Arial"/>
              <w:color w:val="000000"/>
              <w:lang w:bidi="hi-IN"/>
            </w:rPr>
            <w:t>Choubey</w:t>
          </w:r>
          <w:proofErr w:type="spellEnd"/>
          <w:r w:rsidRPr="00143BAA">
            <w:rPr>
              <w:rFonts w:ascii="Arial" w:hAnsi="Arial" w:cs="Arial"/>
              <w:color w:val="000000"/>
              <w:lang w:bidi="hi-IN"/>
            </w:rPr>
            <w:t xml:space="preserve"> M, </w:t>
          </w:r>
          <w:proofErr w:type="spellStart"/>
          <w:r w:rsidRPr="00143BAA">
            <w:rPr>
              <w:rFonts w:ascii="Arial" w:hAnsi="Arial" w:cs="Arial"/>
              <w:color w:val="000000"/>
              <w:lang w:bidi="hi-IN"/>
            </w:rPr>
            <w:t>Tirumalasetty</w:t>
          </w:r>
          <w:proofErr w:type="spellEnd"/>
          <w:r w:rsidRPr="00143BAA">
            <w:rPr>
              <w:rFonts w:ascii="Arial" w:hAnsi="Arial" w:cs="Arial"/>
              <w:color w:val="000000"/>
              <w:lang w:bidi="hi-IN"/>
            </w:rPr>
            <w:t xml:space="preserve"> MB, </w:t>
          </w:r>
          <w:proofErr w:type="spellStart"/>
          <w:r w:rsidRPr="00143BAA">
            <w:rPr>
              <w:rFonts w:ascii="Arial" w:hAnsi="Arial" w:cs="Arial"/>
              <w:color w:val="000000"/>
              <w:lang w:bidi="hi-IN"/>
            </w:rPr>
            <w:t>Arbee</w:t>
          </w:r>
          <w:proofErr w:type="spellEnd"/>
          <w:r w:rsidRPr="00143BAA">
            <w:rPr>
              <w:rFonts w:ascii="Arial" w:hAnsi="Arial" w:cs="Arial"/>
              <w:color w:val="000000"/>
              <w:lang w:bidi="hi-IN"/>
            </w:rPr>
            <w:t xml:space="preserve"> S, </w:t>
          </w:r>
          <w:proofErr w:type="spellStart"/>
          <w:r w:rsidRPr="00143BAA">
            <w:rPr>
              <w:rFonts w:ascii="Arial" w:hAnsi="Arial" w:cs="Arial"/>
              <w:color w:val="000000"/>
              <w:lang w:bidi="hi-IN"/>
            </w:rPr>
            <w:t>Mohib</w:t>
          </w:r>
          <w:proofErr w:type="spellEnd"/>
          <w:r w:rsidRPr="00143BAA">
            <w:rPr>
              <w:rFonts w:ascii="Arial" w:hAnsi="Arial" w:cs="Arial"/>
              <w:color w:val="000000"/>
              <w:lang w:bidi="hi-IN"/>
            </w:rPr>
            <w:t xml:space="preserve"> MM, </w:t>
          </w:r>
          <w:proofErr w:type="spellStart"/>
          <w:r w:rsidRPr="00143BAA">
            <w:rPr>
              <w:rFonts w:ascii="Arial" w:hAnsi="Arial" w:cs="Arial"/>
              <w:color w:val="000000"/>
              <w:lang w:bidi="hi-IN"/>
            </w:rPr>
            <w:t>Wahiduzzaman</w:t>
          </w:r>
          <w:proofErr w:type="spellEnd"/>
          <w:r w:rsidRPr="00143BAA">
            <w:rPr>
              <w:rFonts w:ascii="Arial" w:hAnsi="Arial" w:cs="Arial"/>
              <w:color w:val="000000"/>
              <w:lang w:bidi="hi-IN"/>
            </w:rPr>
            <w:t xml:space="preserve"> M, et al. Adiponectin: A Promising Target for the Treatment of Diabetes and Its Complications. Life. 2023 Nov 16;13(11):2213. </w:t>
          </w:r>
        </w:p>
        <w:p w14:paraId="55264CA0"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46.</w:t>
          </w:r>
          <w:r w:rsidRPr="00143BAA">
            <w:rPr>
              <w:rFonts w:ascii="Arial" w:hAnsi="Arial" w:cs="Arial"/>
              <w:color w:val="000000"/>
              <w:lang w:bidi="hi-IN"/>
            </w:rPr>
            <w:tab/>
            <w:t xml:space="preserve">Kadowaki T, Yamauchi T. Adiponectin and Adiponectin Receptors. </w:t>
          </w:r>
          <w:proofErr w:type="spellStart"/>
          <w:r w:rsidRPr="00143BAA">
            <w:rPr>
              <w:rFonts w:ascii="Arial" w:hAnsi="Arial" w:cs="Arial"/>
              <w:color w:val="000000"/>
              <w:lang w:bidi="hi-IN"/>
            </w:rPr>
            <w:t>Endocr</w:t>
          </w:r>
          <w:proofErr w:type="spellEnd"/>
          <w:r w:rsidRPr="00143BAA">
            <w:rPr>
              <w:rFonts w:ascii="Arial" w:hAnsi="Arial" w:cs="Arial"/>
              <w:color w:val="000000"/>
              <w:lang w:bidi="hi-IN"/>
            </w:rPr>
            <w:t xml:space="preserve"> Rev. 2005 May 1;26(3):439–51. </w:t>
          </w:r>
        </w:p>
        <w:p w14:paraId="39566720"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47.</w:t>
          </w:r>
          <w:r w:rsidRPr="00143BAA">
            <w:rPr>
              <w:rFonts w:ascii="Arial" w:hAnsi="Arial" w:cs="Arial"/>
              <w:color w:val="000000"/>
              <w:lang w:bidi="hi-IN"/>
            </w:rPr>
            <w:tab/>
            <w:t xml:space="preserve">Chandran M, Phillips SA, </w:t>
          </w:r>
          <w:proofErr w:type="spellStart"/>
          <w:r w:rsidRPr="00143BAA">
            <w:rPr>
              <w:rFonts w:ascii="Arial" w:hAnsi="Arial" w:cs="Arial"/>
              <w:color w:val="000000"/>
              <w:lang w:bidi="hi-IN"/>
            </w:rPr>
            <w:t>Ciaraldi</w:t>
          </w:r>
          <w:proofErr w:type="spellEnd"/>
          <w:r w:rsidRPr="00143BAA">
            <w:rPr>
              <w:rFonts w:ascii="Arial" w:hAnsi="Arial" w:cs="Arial"/>
              <w:color w:val="000000"/>
              <w:lang w:bidi="hi-IN"/>
            </w:rPr>
            <w:t xml:space="preserve"> T, Henry RR. Adiponectin: More Than Just Another Fat Cell Hormone? [Internet]. 2003. Available from: http://diabetesjournals.org/care/article-pdf/26/8/2442/660885/dc0803002442.pdf</w:t>
          </w:r>
        </w:p>
        <w:p w14:paraId="42BEF7AA"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48.</w:t>
          </w:r>
          <w:r w:rsidRPr="00143BAA">
            <w:rPr>
              <w:rFonts w:ascii="Arial" w:hAnsi="Arial" w:cs="Arial"/>
              <w:color w:val="000000"/>
              <w:lang w:bidi="hi-IN"/>
            </w:rPr>
            <w:tab/>
            <w:t>Wang</w:t>
          </w:r>
          <w:r w:rsidRPr="00143BAA">
            <w:rPr>
              <w:rFonts w:ascii="Cambria Math" w:hAnsi="Cambria Math" w:cs="Cambria Math"/>
              <w:color w:val="000000"/>
              <w:lang w:bidi="hi-IN"/>
            </w:rPr>
            <w:t>‐</w:t>
          </w:r>
          <w:r w:rsidRPr="00143BAA">
            <w:rPr>
              <w:rFonts w:ascii="Arial" w:hAnsi="Arial" w:cs="Arial"/>
              <w:color w:val="000000"/>
              <w:lang w:bidi="hi-IN"/>
            </w:rPr>
            <w:t xml:space="preserve">Sattler R, Yu Z, Herder C, </w:t>
          </w:r>
          <w:proofErr w:type="spellStart"/>
          <w:r w:rsidRPr="00143BAA">
            <w:rPr>
              <w:rFonts w:ascii="Arial" w:hAnsi="Arial" w:cs="Arial"/>
              <w:color w:val="000000"/>
              <w:lang w:bidi="hi-IN"/>
            </w:rPr>
            <w:t>Messias</w:t>
          </w:r>
          <w:proofErr w:type="spellEnd"/>
          <w:r w:rsidRPr="00143BAA">
            <w:rPr>
              <w:rFonts w:ascii="Arial" w:hAnsi="Arial" w:cs="Arial"/>
              <w:color w:val="000000"/>
              <w:lang w:bidi="hi-IN"/>
            </w:rPr>
            <w:t xml:space="preserve"> AC, </w:t>
          </w:r>
          <w:proofErr w:type="spellStart"/>
          <w:r w:rsidRPr="00143BAA">
            <w:rPr>
              <w:rFonts w:ascii="Arial" w:hAnsi="Arial" w:cs="Arial"/>
              <w:color w:val="000000"/>
              <w:lang w:bidi="hi-IN"/>
            </w:rPr>
            <w:t>Floegel</w:t>
          </w:r>
          <w:proofErr w:type="spellEnd"/>
          <w:r w:rsidRPr="00143BAA">
            <w:rPr>
              <w:rFonts w:ascii="Arial" w:hAnsi="Arial" w:cs="Arial"/>
              <w:color w:val="000000"/>
              <w:lang w:bidi="hi-IN"/>
            </w:rPr>
            <w:t xml:space="preserve"> A, He Y, et al. Novel biomarkers for pre</w:t>
          </w:r>
          <w:r w:rsidRPr="00143BAA">
            <w:rPr>
              <w:rFonts w:ascii="Cambria Math" w:hAnsi="Cambria Math" w:cs="Cambria Math"/>
              <w:color w:val="000000"/>
              <w:lang w:bidi="hi-IN"/>
            </w:rPr>
            <w:t>‐</w:t>
          </w:r>
          <w:r w:rsidRPr="00143BAA">
            <w:rPr>
              <w:rFonts w:ascii="Arial" w:hAnsi="Arial" w:cs="Arial"/>
              <w:color w:val="000000"/>
              <w:lang w:bidi="hi-IN"/>
            </w:rPr>
            <w:t xml:space="preserve">diabetes identified by metabolomics. Mol Syst Biol. 2012 Jan 25;8(1). </w:t>
          </w:r>
        </w:p>
        <w:p w14:paraId="333001B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49.</w:t>
          </w:r>
          <w:r w:rsidRPr="00143BAA">
            <w:rPr>
              <w:rFonts w:ascii="Arial" w:hAnsi="Arial" w:cs="Arial"/>
              <w:color w:val="000000"/>
              <w:lang w:bidi="hi-IN"/>
            </w:rPr>
            <w:tab/>
            <w:t xml:space="preserve">Fisman EZ, Tenenbaum A. Adiponectin: a manifold therapeutic target for metabolic syndrome, diabetes, and coronary disease? Cardiovasc </w:t>
          </w:r>
          <w:proofErr w:type="spellStart"/>
          <w:r w:rsidRPr="00143BAA">
            <w:rPr>
              <w:rFonts w:ascii="Arial" w:hAnsi="Arial" w:cs="Arial"/>
              <w:color w:val="000000"/>
              <w:lang w:bidi="hi-IN"/>
            </w:rPr>
            <w:t>Diabetol</w:t>
          </w:r>
          <w:proofErr w:type="spellEnd"/>
          <w:r w:rsidRPr="00143BAA">
            <w:rPr>
              <w:rFonts w:ascii="Arial" w:hAnsi="Arial" w:cs="Arial"/>
              <w:color w:val="000000"/>
              <w:lang w:bidi="hi-IN"/>
            </w:rPr>
            <w:t xml:space="preserve">. 2014;13(1):103. </w:t>
          </w:r>
        </w:p>
        <w:p w14:paraId="53BE6B7F"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50.</w:t>
          </w:r>
          <w:r w:rsidRPr="00143BAA">
            <w:rPr>
              <w:rFonts w:ascii="Arial" w:hAnsi="Arial" w:cs="Arial"/>
              <w:color w:val="000000"/>
              <w:lang w:bidi="hi-IN"/>
            </w:rPr>
            <w:tab/>
          </w:r>
          <w:proofErr w:type="spellStart"/>
          <w:r w:rsidRPr="00143BAA">
            <w:rPr>
              <w:rFonts w:ascii="Arial" w:hAnsi="Arial" w:cs="Arial"/>
              <w:color w:val="000000"/>
              <w:lang w:bidi="hi-IN"/>
            </w:rPr>
            <w:t>Moonishaa</w:t>
          </w:r>
          <w:proofErr w:type="spellEnd"/>
          <w:r w:rsidRPr="00143BAA">
            <w:rPr>
              <w:rFonts w:ascii="Arial" w:hAnsi="Arial" w:cs="Arial"/>
              <w:color w:val="000000"/>
              <w:lang w:bidi="hi-IN"/>
            </w:rPr>
            <w:t xml:space="preserve"> T, Nanda S, </w:t>
          </w:r>
          <w:proofErr w:type="spellStart"/>
          <w:r w:rsidRPr="00143BAA">
            <w:rPr>
              <w:rFonts w:ascii="Arial" w:hAnsi="Arial" w:cs="Arial"/>
              <w:color w:val="000000"/>
              <w:lang w:bidi="hi-IN"/>
            </w:rPr>
            <w:t>Shamraj</w:t>
          </w:r>
          <w:proofErr w:type="spellEnd"/>
          <w:r w:rsidRPr="00143BAA">
            <w:rPr>
              <w:rFonts w:ascii="Arial" w:hAnsi="Arial" w:cs="Arial"/>
              <w:color w:val="000000"/>
              <w:lang w:bidi="hi-IN"/>
            </w:rPr>
            <w:t xml:space="preserve"> M, </w:t>
          </w:r>
          <w:proofErr w:type="spellStart"/>
          <w:r w:rsidRPr="00143BAA">
            <w:rPr>
              <w:rFonts w:ascii="Arial" w:hAnsi="Arial" w:cs="Arial"/>
              <w:color w:val="000000"/>
              <w:lang w:bidi="hi-IN"/>
            </w:rPr>
            <w:t>Sivaa</w:t>
          </w:r>
          <w:proofErr w:type="spellEnd"/>
          <w:r w:rsidRPr="00143BAA">
            <w:rPr>
              <w:rFonts w:ascii="Arial" w:hAnsi="Arial" w:cs="Arial"/>
              <w:color w:val="000000"/>
              <w:lang w:bidi="hi-IN"/>
            </w:rPr>
            <w:t xml:space="preserve"> R, Sivakumar P, Ravichandran K. Evaluation of leptin as a marker of insulin resistance in type 2 diabetes mellitus. Int J Appl Basic Med Res. 2017;7(3):176. </w:t>
          </w:r>
        </w:p>
        <w:p w14:paraId="4B2ED2CF"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51.</w:t>
          </w:r>
          <w:r w:rsidRPr="00143BAA">
            <w:rPr>
              <w:rFonts w:ascii="Arial" w:hAnsi="Arial" w:cs="Arial"/>
              <w:color w:val="000000"/>
              <w:lang w:bidi="hi-IN"/>
            </w:rPr>
            <w:tab/>
          </w:r>
          <w:proofErr w:type="spellStart"/>
          <w:r w:rsidRPr="00143BAA">
            <w:rPr>
              <w:rFonts w:ascii="Arial" w:hAnsi="Arial" w:cs="Arial"/>
              <w:color w:val="000000"/>
              <w:lang w:bidi="hi-IN"/>
            </w:rPr>
            <w:t>Moonishaa</w:t>
          </w:r>
          <w:proofErr w:type="spellEnd"/>
          <w:r w:rsidRPr="00143BAA">
            <w:rPr>
              <w:rFonts w:ascii="Arial" w:hAnsi="Arial" w:cs="Arial"/>
              <w:color w:val="000000"/>
              <w:lang w:bidi="hi-IN"/>
            </w:rPr>
            <w:t xml:space="preserve"> T, Nanda S, </w:t>
          </w:r>
          <w:proofErr w:type="spellStart"/>
          <w:r w:rsidRPr="00143BAA">
            <w:rPr>
              <w:rFonts w:ascii="Arial" w:hAnsi="Arial" w:cs="Arial"/>
              <w:color w:val="000000"/>
              <w:lang w:bidi="hi-IN"/>
            </w:rPr>
            <w:t>Shamraj</w:t>
          </w:r>
          <w:proofErr w:type="spellEnd"/>
          <w:r w:rsidRPr="00143BAA">
            <w:rPr>
              <w:rFonts w:ascii="Arial" w:hAnsi="Arial" w:cs="Arial"/>
              <w:color w:val="000000"/>
              <w:lang w:bidi="hi-IN"/>
            </w:rPr>
            <w:t xml:space="preserve"> M, </w:t>
          </w:r>
          <w:proofErr w:type="spellStart"/>
          <w:r w:rsidRPr="00143BAA">
            <w:rPr>
              <w:rFonts w:ascii="Arial" w:hAnsi="Arial" w:cs="Arial"/>
              <w:color w:val="000000"/>
              <w:lang w:bidi="hi-IN"/>
            </w:rPr>
            <w:t>Sivaa</w:t>
          </w:r>
          <w:proofErr w:type="spellEnd"/>
          <w:r w:rsidRPr="00143BAA">
            <w:rPr>
              <w:rFonts w:ascii="Arial" w:hAnsi="Arial" w:cs="Arial"/>
              <w:color w:val="000000"/>
              <w:lang w:bidi="hi-IN"/>
            </w:rPr>
            <w:t xml:space="preserve"> R, Sivakumar P, Ravichandran K. Evaluation of leptin as a marker of insulin resistance in type 2 diabetes mellitus. Int J Appl Basic Med Res. 2017;7(3):176. </w:t>
          </w:r>
        </w:p>
        <w:p w14:paraId="5E5A29B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52.</w:t>
          </w:r>
          <w:r w:rsidRPr="00143BAA">
            <w:rPr>
              <w:rFonts w:ascii="Arial" w:hAnsi="Arial" w:cs="Arial"/>
              <w:color w:val="000000"/>
              <w:lang w:bidi="hi-IN"/>
            </w:rPr>
            <w:tab/>
            <w:t xml:space="preserve">Das P, Bhattacharjee D, Bandyopadhyay SK, Bhattacharya G, Singh R. Association of obesity and leptin with insulin resistance in type 2 diabetes mellitus in Indian population. Indian J </w:t>
          </w:r>
          <w:proofErr w:type="spellStart"/>
          <w:r w:rsidRPr="00143BAA">
            <w:rPr>
              <w:rFonts w:ascii="Arial" w:hAnsi="Arial" w:cs="Arial"/>
              <w:color w:val="000000"/>
              <w:lang w:bidi="hi-IN"/>
            </w:rPr>
            <w:t>Physiol</w:t>
          </w:r>
          <w:proofErr w:type="spellEnd"/>
          <w:r w:rsidRPr="00143BAA">
            <w:rPr>
              <w:rFonts w:ascii="Arial" w:hAnsi="Arial" w:cs="Arial"/>
              <w:color w:val="000000"/>
              <w:lang w:bidi="hi-IN"/>
            </w:rPr>
            <w:t xml:space="preserve"> </w:t>
          </w:r>
          <w:proofErr w:type="spellStart"/>
          <w:r w:rsidRPr="00143BAA">
            <w:rPr>
              <w:rFonts w:ascii="Arial" w:hAnsi="Arial" w:cs="Arial"/>
              <w:color w:val="000000"/>
              <w:lang w:bidi="hi-IN"/>
            </w:rPr>
            <w:t>Pharmacol</w:t>
          </w:r>
          <w:proofErr w:type="spellEnd"/>
          <w:r w:rsidRPr="00143BAA">
            <w:rPr>
              <w:rFonts w:ascii="Arial" w:hAnsi="Arial" w:cs="Arial"/>
              <w:color w:val="000000"/>
              <w:lang w:bidi="hi-IN"/>
            </w:rPr>
            <w:t xml:space="preserve">. 2013;57(1):45–50. </w:t>
          </w:r>
        </w:p>
        <w:p w14:paraId="43FF1524"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53.</w:t>
          </w:r>
          <w:r w:rsidRPr="00143BAA">
            <w:rPr>
              <w:rFonts w:ascii="Arial" w:hAnsi="Arial" w:cs="Arial"/>
              <w:color w:val="000000"/>
              <w:lang w:bidi="hi-IN"/>
            </w:rPr>
            <w:tab/>
            <w:t xml:space="preserve">Gall WE, Beebe K, Lawton KA, Adam KP, Mitchell MW, Nakhle PJ, et al. α-Hydroxybutyrate Is an Early Biomarker of Insulin Resistance and Glucose Intolerance in a Nondiabetic Population. </w:t>
          </w:r>
          <w:proofErr w:type="spellStart"/>
          <w:r w:rsidRPr="00143BAA">
            <w:rPr>
              <w:rFonts w:ascii="Arial" w:hAnsi="Arial" w:cs="Arial"/>
              <w:color w:val="000000"/>
              <w:lang w:bidi="hi-IN"/>
            </w:rPr>
            <w:t>PLoS</w:t>
          </w:r>
          <w:proofErr w:type="spellEnd"/>
          <w:r w:rsidRPr="00143BAA">
            <w:rPr>
              <w:rFonts w:ascii="Arial" w:hAnsi="Arial" w:cs="Arial"/>
              <w:color w:val="000000"/>
              <w:lang w:bidi="hi-IN"/>
            </w:rPr>
            <w:t xml:space="preserve"> One. 2010 May 28;5(5</w:t>
          </w:r>
          <w:proofErr w:type="gramStart"/>
          <w:r w:rsidRPr="00143BAA">
            <w:rPr>
              <w:rFonts w:ascii="Arial" w:hAnsi="Arial" w:cs="Arial"/>
              <w:color w:val="000000"/>
              <w:lang w:bidi="hi-IN"/>
            </w:rPr>
            <w:t>):e</w:t>
          </w:r>
          <w:proofErr w:type="gramEnd"/>
          <w:r w:rsidRPr="00143BAA">
            <w:rPr>
              <w:rFonts w:ascii="Arial" w:hAnsi="Arial" w:cs="Arial"/>
              <w:color w:val="000000"/>
              <w:lang w:bidi="hi-IN"/>
            </w:rPr>
            <w:t xml:space="preserve">10883. </w:t>
          </w:r>
        </w:p>
        <w:p w14:paraId="2BDAE0BE"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54.</w:t>
          </w:r>
          <w:r w:rsidRPr="00143BAA">
            <w:rPr>
              <w:rFonts w:ascii="Arial" w:hAnsi="Arial" w:cs="Arial"/>
              <w:color w:val="000000"/>
              <w:lang w:bidi="hi-IN"/>
            </w:rPr>
            <w:tab/>
            <w:t xml:space="preserve">Cobb J, Eckhart A, Motsinger-Reif A, Carr B, </w:t>
          </w:r>
          <w:proofErr w:type="spellStart"/>
          <w:r w:rsidRPr="00143BAA">
            <w:rPr>
              <w:rFonts w:ascii="Arial" w:hAnsi="Arial" w:cs="Arial"/>
              <w:color w:val="000000"/>
              <w:lang w:bidi="hi-IN"/>
            </w:rPr>
            <w:t>Groop</w:t>
          </w:r>
          <w:proofErr w:type="spellEnd"/>
          <w:r w:rsidRPr="00143BAA">
            <w:rPr>
              <w:rFonts w:ascii="Arial" w:hAnsi="Arial" w:cs="Arial"/>
              <w:color w:val="000000"/>
              <w:lang w:bidi="hi-IN"/>
            </w:rPr>
            <w:t xml:space="preserve"> L, </w:t>
          </w:r>
          <w:proofErr w:type="spellStart"/>
          <w:r w:rsidRPr="00143BAA">
            <w:rPr>
              <w:rFonts w:ascii="Arial" w:hAnsi="Arial" w:cs="Arial"/>
              <w:color w:val="000000"/>
              <w:lang w:bidi="hi-IN"/>
            </w:rPr>
            <w:t>Ferrannini</w:t>
          </w:r>
          <w:proofErr w:type="spellEnd"/>
          <w:r w:rsidRPr="00143BAA">
            <w:rPr>
              <w:rFonts w:ascii="Arial" w:hAnsi="Arial" w:cs="Arial"/>
              <w:color w:val="000000"/>
              <w:lang w:bidi="hi-IN"/>
            </w:rPr>
            <w:t xml:space="preserve"> E. α-Hydroxybutyric Acid Is a Selective Metabolite Biomarker of Impaired Glucose Tolerance. Diabetes Care. 2016 Jun 1;39(6):988–95. </w:t>
          </w:r>
        </w:p>
        <w:p w14:paraId="06ECAAA0"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55.</w:t>
          </w:r>
          <w:r w:rsidRPr="00143BAA">
            <w:rPr>
              <w:rFonts w:ascii="Arial" w:hAnsi="Arial" w:cs="Arial"/>
              <w:color w:val="000000"/>
              <w:lang w:bidi="hi-IN"/>
            </w:rPr>
            <w:tab/>
          </w:r>
          <w:proofErr w:type="spellStart"/>
          <w:r w:rsidRPr="00143BAA">
            <w:rPr>
              <w:rFonts w:ascii="Arial" w:hAnsi="Arial" w:cs="Arial"/>
              <w:color w:val="000000"/>
              <w:lang w:bidi="hi-IN"/>
            </w:rPr>
            <w:t>Ferrannini</w:t>
          </w:r>
          <w:proofErr w:type="spellEnd"/>
          <w:r w:rsidRPr="00143BAA">
            <w:rPr>
              <w:rFonts w:ascii="Arial" w:hAnsi="Arial" w:cs="Arial"/>
              <w:color w:val="000000"/>
              <w:lang w:bidi="hi-IN"/>
            </w:rPr>
            <w:t xml:space="preserve"> E, Natali A, </w:t>
          </w:r>
          <w:proofErr w:type="spellStart"/>
          <w:r w:rsidRPr="00143BAA">
            <w:rPr>
              <w:rFonts w:ascii="Arial" w:hAnsi="Arial" w:cs="Arial"/>
              <w:color w:val="000000"/>
              <w:lang w:bidi="hi-IN"/>
            </w:rPr>
            <w:t>Camastra</w:t>
          </w:r>
          <w:proofErr w:type="spellEnd"/>
          <w:r w:rsidRPr="00143BAA">
            <w:rPr>
              <w:rFonts w:ascii="Arial" w:hAnsi="Arial" w:cs="Arial"/>
              <w:color w:val="000000"/>
              <w:lang w:bidi="hi-IN"/>
            </w:rPr>
            <w:t xml:space="preserve"> S, </w:t>
          </w:r>
          <w:proofErr w:type="spellStart"/>
          <w:r w:rsidRPr="00143BAA">
            <w:rPr>
              <w:rFonts w:ascii="Arial" w:hAnsi="Arial" w:cs="Arial"/>
              <w:color w:val="000000"/>
              <w:lang w:bidi="hi-IN"/>
            </w:rPr>
            <w:t>Nannipieri</w:t>
          </w:r>
          <w:proofErr w:type="spellEnd"/>
          <w:r w:rsidRPr="00143BAA">
            <w:rPr>
              <w:rFonts w:ascii="Arial" w:hAnsi="Arial" w:cs="Arial"/>
              <w:color w:val="000000"/>
              <w:lang w:bidi="hi-IN"/>
            </w:rPr>
            <w:t xml:space="preserve"> M, Mari A, Adam KP, et al. Early Metabolic Markers of the Development of </w:t>
          </w:r>
          <w:proofErr w:type="spellStart"/>
          <w:r w:rsidRPr="00143BAA">
            <w:rPr>
              <w:rFonts w:ascii="Arial" w:hAnsi="Arial" w:cs="Arial"/>
              <w:color w:val="000000"/>
              <w:lang w:bidi="hi-IN"/>
            </w:rPr>
            <w:t>Dysglycemia</w:t>
          </w:r>
          <w:proofErr w:type="spellEnd"/>
          <w:r w:rsidRPr="00143BAA">
            <w:rPr>
              <w:rFonts w:ascii="Arial" w:hAnsi="Arial" w:cs="Arial"/>
              <w:color w:val="000000"/>
              <w:lang w:bidi="hi-IN"/>
            </w:rPr>
            <w:t xml:space="preserve"> and Type 2 Diabetes and Their Physiological Significance. Diabetes. 2013 May 1;62(5):1730–7. </w:t>
          </w:r>
        </w:p>
        <w:p w14:paraId="405A682F"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56.</w:t>
          </w:r>
          <w:r w:rsidRPr="00143BAA">
            <w:rPr>
              <w:rFonts w:ascii="Arial" w:hAnsi="Arial" w:cs="Arial"/>
              <w:color w:val="000000"/>
              <w:lang w:bidi="hi-IN"/>
            </w:rPr>
            <w:tab/>
            <w:t xml:space="preserve">Cuomo P, Capparelli R, Iannelli A, Iannelli D. Role of Branched-Chain Amino Acid Metabolism in Type 2 Diabetes, Obesity, Cardiovascular Disease and Non-Alcoholic Fatty Liver Disease. Int J Mol Sci. 2022 Apr 13;23(8):4325. </w:t>
          </w:r>
        </w:p>
        <w:p w14:paraId="675BA56B"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57.</w:t>
          </w:r>
          <w:r w:rsidRPr="00143BAA">
            <w:rPr>
              <w:rFonts w:ascii="Arial" w:hAnsi="Arial" w:cs="Arial"/>
              <w:color w:val="000000"/>
              <w:lang w:bidi="hi-IN"/>
            </w:rPr>
            <w:tab/>
            <w:t xml:space="preserve">Newgard CB, </w:t>
          </w:r>
          <w:proofErr w:type="gramStart"/>
          <w:r w:rsidRPr="00143BAA">
            <w:rPr>
              <w:rFonts w:ascii="Arial" w:hAnsi="Arial" w:cs="Arial"/>
              <w:color w:val="000000"/>
              <w:lang w:bidi="hi-IN"/>
            </w:rPr>
            <w:t>An</w:t>
          </w:r>
          <w:proofErr w:type="gramEnd"/>
          <w:r w:rsidRPr="00143BAA">
            <w:rPr>
              <w:rFonts w:ascii="Arial" w:hAnsi="Arial" w:cs="Arial"/>
              <w:color w:val="000000"/>
              <w:lang w:bidi="hi-IN"/>
            </w:rPr>
            <w:t xml:space="preserve"> J, Bain JR, Muehlbauer MJ, Stevens RD, Lien LF, et al. A Branched-Chain Amino Acid-Related Metabolic Signature that Differentiates Obese and Lean Humans and Contributes to Insulin Resistance. Cell </w:t>
          </w:r>
          <w:proofErr w:type="spellStart"/>
          <w:r w:rsidRPr="00143BAA">
            <w:rPr>
              <w:rFonts w:ascii="Arial" w:hAnsi="Arial" w:cs="Arial"/>
              <w:color w:val="000000"/>
              <w:lang w:bidi="hi-IN"/>
            </w:rPr>
            <w:t>Metab</w:t>
          </w:r>
          <w:proofErr w:type="spellEnd"/>
          <w:r w:rsidRPr="00143BAA">
            <w:rPr>
              <w:rFonts w:ascii="Arial" w:hAnsi="Arial" w:cs="Arial"/>
              <w:color w:val="000000"/>
              <w:lang w:bidi="hi-IN"/>
            </w:rPr>
            <w:t xml:space="preserve">. 2009 Apr;9(4):311–26. </w:t>
          </w:r>
        </w:p>
        <w:p w14:paraId="41E5EB9D"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lastRenderedPageBreak/>
            <w:t>58.</w:t>
          </w:r>
          <w:r w:rsidRPr="00143BAA">
            <w:rPr>
              <w:rFonts w:ascii="Arial" w:hAnsi="Arial" w:cs="Arial"/>
              <w:color w:val="000000"/>
              <w:lang w:bidi="hi-IN"/>
            </w:rPr>
            <w:tab/>
          </w:r>
          <w:proofErr w:type="spellStart"/>
          <w:r w:rsidRPr="00143BAA">
            <w:rPr>
              <w:rFonts w:ascii="Arial" w:hAnsi="Arial" w:cs="Arial"/>
              <w:color w:val="000000"/>
              <w:lang w:bidi="hi-IN"/>
            </w:rPr>
            <w:t>Kand’ár</w:t>
          </w:r>
          <w:proofErr w:type="spellEnd"/>
          <w:r w:rsidRPr="00143BAA">
            <w:rPr>
              <w:rFonts w:ascii="Arial" w:hAnsi="Arial" w:cs="Arial"/>
              <w:color w:val="000000"/>
              <w:lang w:bidi="hi-IN"/>
            </w:rPr>
            <w:t xml:space="preserve"> R, </w:t>
          </w:r>
          <w:proofErr w:type="spellStart"/>
          <w:r w:rsidRPr="00143BAA">
            <w:rPr>
              <w:rFonts w:ascii="Arial" w:hAnsi="Arial" w:cs="Arial"/>
              <w:color w:val="000000"/>
              <w:lang w:bidi="hi-IN"/>
            </w:rPr>
            <w:t>Žáková</w:t>
          </w:r>
          <w:proofErr w:type="spellEnd"/>
          <w:r w:rsidRPr="00143BAA">
            <w:rPr>
              <w:rFonts w:ascii="Arial" w:hAnsi="Arial" w:cs="Arial"/>
              <w:color w:val="000000"/>
              <w:lang w:bidi="hi-IN"/>
            </w:rPr>
            <w:t xml:space="preserve"> P, </w:t>
          </w:r>
          <w:proofErr w:type="spellStart"/>
          <w:r w:rsidRPr="00143BAA">
            <w:rPr>
              <w:rFonts w:ascii="Arial" w:hAnsi="Arial" w:cs="Arial"/>
              <w:color w:val="000000"/>
              <w:lang w:bidi="hi-IN"/>
            </w:rPr>
            <w:t>Jirošová</w:t>
          </w:r>
          <w:proofErr w:type="spellEnd"/>
          <w:r w:rsidRPr="00143BAA">
            <w:rPr>
              <w:rFonts w:ascii="Arial" w:hAnsi="Arial" w:cs="Arial"/>
              <w:color w:val="000000"/>
              <w:lang w:bidi="hi-IN"/>
            </w:rPr>
            <w:t xml:space="preserve"> J, </w:t>
          </w:r>
          <w:proofErr w:type="spellStart"/>
          <w:r w:rsidRPr="00143BAA">
            <w:rPr>
              <w:rFonts w:ascii="Arial" w:hAnsi="Arial" w:cs="Arial"/>
              <w:color w:val="000000"/>
              <w:lang w:bidi="hi-IN"/>
            </w:rPr>
            <w:t>Sladká</w:t>
          </w:r>
          <w:proofErr w:type="spellEnd"/>
          <w:r w:rsidRPr="00143BAA">
            <w:rPr>
              <w:rFonts w:ascii="Arial" w:hAnsi="Arial" w:cs="Arial"/>
              <w:color w:val="000000"/>
              <w:lang w:bidi="hi-IN"/>
            </w:rPr>
            <w:t xml:space="preserve"> M. Determination of branched chain amino acids, methionine, phenylalanine, tyrosine and α-keto acids in plasma and dried blood samples using HPLC with fluorescence detection. Clin Chem Lab Med. 2009 Jan 1;47(5). </w:t>
          </w:r>
        </w:p>
        <w:p w14:paraId="2C8CB589"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59.</w:t>
          </w:r>
          <w:r w:rsidRPr="00143BAA">
            <w:rPr>
              <w:rFonts w:ascii="Arial" w:hAnsi="Arial" w:cs="Arial"/>
              <w:color w:val="000000"/>
              <w:lang w:bidi="hi-IN"/>
            </w:rPr>
            <w:tab/>
            <w:t xml:space="preserve">Piri-Moghadam H, Miller A, Pronger D, Vicente F, </w:t>
          </w:r>
          <w:proofErr w:type="spellStart"/>
          <w:r w:rsidRPr="00143BAA">
            <w:rPr>
              <w:rFonts w:ascii="Arial" w:hAnsi="Arial" w:cs="Arial"/>
              <w:color w:val="000000"/>
              <w:lang w:bidi="hi-IN"/>
            </w:rPr>
            <w:t>Charrow</w:t>
          </w:r>
          <w:proofErr w:type="spellEnd"/>
          <w:r w:rsidRPr="00143BAA">
            <w:rPr>
              <w:rFonts w:ascii="Arial" w:hAnsi="Arial" w:cs="Arial"/>
              <w:color w:val="000000"/>
              <w:lang w:bidi="hi-IN"/>
            </w:rPr>
            <w:t xml:space="preserve"> J, </w:t>
          </w:r>
          <w:proofErr w:type="spellStart"/>
          <w:r w:rsidRPr="00143BAA">
            <w:rPr>
              <w:rFonts w:ascii="Arial" w:hAnsi="Arial" w:cs="Arial"/>
              <w:color w:val="000000"/>
              <w:lang w:bidi="hi-IN"/>
            </w:rPr>
            <w:t>Haymond</w:t>
          </w:r>
          <w:proofErr w:type="spellEnd"/>
          <w:r w:rsidRPr="00143BAA">
            <w:rPr>
              <w:rFonts w:ascii="Arial" w:hAnsi="Arial" w:cs="Arial"/>
              <w:color w:val="000000"/>
              <w:lang w:bidi="hi-IN"/>
            </w:rPr>
            <w:t xml:space="preserve"> S, et al. Quantification of Branched-Chain Amino Acids in Plasma by High-Performance Liquid Chromatography-Tandem Mass Spectrometry (LC-MS/MS). In 2022. p. 65–81. </w:t>
          </w:r>
        </w:p>
        <w:p w14:paraId="2D1D17E5"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60.</w:t>
          </w:r>
          <w:r w:rsidRPr="00143BAA">
            <w:rPr>
              <w:rFonts w:ascii="Arial" w:hAnsi="Arial" w:cs="Arial"/>
              <w:color w:val="000000"/>
              <w:lang w:bidi="hi-IN"/>
            </w:rPr>
            <w:tab/>
          </w:r>
          <w:proofErr w:type="spellStart"/>
          <w:r w:rsidRPr="00143BAA">
            <w:rPr>
              <w:rFonts w:ascii="Arial" w:hAnsi="Arial" w:cs="Arial"/>
              <w:color w:val="000000"/>
              <w:lang w:bidi="hi-IN"/>
            </w:rPr>
            <w:t>Piestansky</w:t>
          </w:r>
          <w:proofErr w:type="spellEnd"/>
          <w:r w:rsidRPr="00143BAA">
            <w:rPr>
              <w:rFonts w:ascii="Arial" w:hAnsi="Arial" w:cs="Arial"/>
              <w:color w:val="000000"/>
              <w:lang w:bidi="hi-IN"/>
            </w:rPr>
            <w:t xml:space="preserve"> J, </w:t>
          </w:r>
          <w:proofErr w:type="spellStart"/>
          <w:r w:rsidRPr="00143BAA">
            <w:rPr>
              <w:rFonts w:ascii="Arial" w:hAnsi="Arial" w:cs="Arial"/>
              <w:color w:val="000000"/>
              <w:lang w:bidi="hi-IN"/>
            </w:rPr>
            <w:t>Matuskova</w:t>
          </w:r>
          <w:proofErr w:type="spellEnd"/>
          <w:r w:rsidRPr="00143BAA">
            <w:rPr>
              <w:rFonts w:ascii="Arial" w:hAnsi="Arial" w:cs="Arial"/>
              <w:color w:val="000000"/>
              <w:lang w:bidi="hi-IN"/>
            </w:rPr>
            <w:t xml:space="preserve"> M, </w:t>
          </w:r>
          <w:proofErr w:type="spellStart"/>
          <w:r w:rsidRPr="00143BAA">
            <w:rPr>
              <w:rFonts w:ascii="Arial" w:hAnsi="Arial" w:cs="Arial"/>
              <w:color w:val="000000"/>
              <w:lang w:bidi="hi-IN"/>
            </w:rPr>
            <w:t>Cizmarova</w:t>
          </w:r>
          <w:proofErr w:type="spellEnd"/>
          <w:r w:rsidRPr="00143BAA">
            <w:rPr>
              <w:rFonts w:ascii="Arial" w:hAnsi="Arial" w:cs="Arial"/>
              <w:color w:val="000000"/>
              <w:lang w:bidi="hi-IN"/>
            </w:rPr>
            <w:t xml:space="preserve"> I, </w:t>
          </w:r>
          <w:proofErr w:type="spellStart"/>
          <w:r w:rsidRPr="00143BAA">
            <w:rPr>
              <w:rFonts w:ascii="Arial" w:hAnsi="Arial" w:cs="Arial"/>
              <w:color w:val="000000"/>
              <w:lang w:bidi="hi-IN"/>
            </w:rPr>
            <w:t>Olesova</w:t>
          </w:r>
          <w:proofErr w:type="spellEnd"/>
          <w:r w:rsidRPr="00143BAA">
            <w:rPr>
              <w:rFonts w:ascii="Arial" w:hAnsi="Arial" w:cs="Arial"/>
              <w:color w:val="000000"/>
              <w:lang w:bidi="hi-IN"/>
            </w:rPr>
            <w:t xml:space="preserve"> D, Mikus P. Determination of Branched-Chain Amino Acids in Food Supplements and Human Plasma by a CE-MS/MS Method with Enhanced Resolution. Int J Mol Sci. 2021 Jul 31;22(15):8261. </w:t>
          </w:r>
        </w:p>
        <w:p w14:paraId="502A7ED6" w14:textId="77777777" w:rsidR="00143BAA" w:rsidRPr="00143BAA" w:rsidRDefault="00143BAA" w:rsidP="00143BAA">
          <w:pPr>
            <w:autoSpaceDE w:val="0"/>
            <w:autoSpaceDN w:val="0"/>
            <w:spacing w:after="160" w:line="259" w:lineRule="auto"/>
            <w:ind w:hanging="284"/>
            <w:rPr>
              <w:rFonts w:ascii="Arial" w:hAnsi="Arial" w:cs="Arial"/>
              <w:color w:val="000000"/>
              <w:lang w:bidi="hi-IN"/>
            </w:rPr>
          </w:pPr>
          <w:r w:rsidRPr="00143BAA">
            <w:rPr>
              <w:rFonts w:ascii="Arial" w:hAnsi="Arial" w:cs="Arial"/>
              <w:color w:val="000000"/>
              <w:lang w:bidi="hi-IN"/>
            </w:rPr>
            <w:t>61.</w:t>
          </w:r>
          <w:r w:rsidRPr="00143BAA">
            <w:rPr>
              <w:rFonts w:ascii="Arial" w:hAnsi="Arial" w:cs="Arial"/>
              <w:color w:val="000000"/>
              <w:lang w:bidi="hi-IN"/>
            </w:rPr>
            <w:tab/>
            <w:t xml:space="preserve">Eley B. Quantitative Analysis of Branched-chain Amino Acids in Five Nutritional Supplements Using a Leucine Dehydrogenase Assay (P23-004-19). </w:t>
          </w:r>
          <w:proofErr w:type="spellStart"/>
          <w:r w:rsidRPr="00143BAA">
            <w:rPr>
              <w:rFonts w:ascii="Arial" w:hAnsi="Arial" w:cs="Arial"/>
              <w:color w:val="000000"/>
              <w:lang w:bidi="hi-IN"/>
            </w:rPr>
            <w:t>Curr</w:t>
          </w:r>
          <w:proofErr w:type="spellEnd"/>
          <w:r w:rsidRPr="00143BAA">
            <w:rPr>
              <w:rFonts w:ascii="Arial" w:hAnsi="Arial" w:cs="Arial"/>
              <w:color w:val="000000"/>
              <w:lang w:bidi="hi-IN"/>
            </w:rPr>
            <w:t xml:space="preserve"> Dev </w:t>
          </w:r>
          <w:proofErr w:type="spellStart"/>
          <w:r w:rsidRPr="00143BAA">
            <w:rPr>
              <w:rFonts w:ascii="Arial" w:hAnsi="Arial" w:cs="Arial"/>
              <w:color w:val="000000"/>
              <w:lang w:bidi="hi-IN"/>
            </w:rPr>
            <w:t>Nutr</w:t>
          </w:r>
          <w:proofErr w:type="spellEnd"/>
          <w:r w:rsidRPr="00143BAA">
            <w:rPr>
              <w:rFonts w:ascii="Arial" w:hAnsi="Arial" w:cs="Arial"/>
              <w:color w:val="000000"/>
              <w:lang w:bidi="hi-IN"/>
            </w:rPr>
            <w:t>. 2019 Jun;</w:t>
          </w:r>
          <w:proofErr w:type="gramStart"/>
          <w:r w:rsidRPr="00143BAA">
            <w:rPr>
              <w:rFonts w:ascii="Arial" w:hAnsi="Arial" w:cs="Arial"/>
              <w:color w:val="000000"/>
              <w:lang w:bidi="hi-IN"/>
            </w:rPr>
            <w:t>3:nzz043.P</w:t>
          </w:r>
          <w:proofErr w:type="gramEnd"/>
          <w:r w:rsidRPr="00143BAA">
            <w:rPr>
              <w:rFonts w:ascii="Arial" w:hAnsi="Arial" w:cs="Arial"/>
              <w:color w:val="000000"/>
              <w:lang w:bidi="hi-IN"/>
            </w:rPr>
            <w:t xml:space="preserve">23-004-19. </w:t>
          </w:r>
        </w:p>
        <w:p w14:paraId="0950BEFF" w14:textId="77777777" w:rsidR="00143BAA" w:rsidRPr="00143BAA" w:rsidRDefault="00143BAA" w:rsidP="00143BAA">
          <w:pPr>
            <w:spacing w:after="160" w:line="259" w:lineRule="auto"/>
            <w:ind w:hanging="284"/>
            <w:rPr>
              <w:rFonts w:ascii="Calibri" w:eastAsia="Calibri" w:hAnsi="Calibri" w:cs="Mangal"/>
              <w:color w:val="000000"/>
              <w:sz w:val="22"/>
              <w:lang w:bidi="hi-IN"/>
            </w:rPr>
          </w:pPr>
          <w:r w:rsidRPr="00143BAA">
            <w:rPr>
              <w:rFonts w:ascii="Arial" w:hAnsi="Arial" w:cs="Arial"/>
              <w:color w:val="000000"/>
              <w:lang w:bidi="hi-IN"/>
            </w:rPr>
            <w:t> </w:t>
          </w:r>
        </w:p>
      </w:sdtContent>
    </w:sdt>
    <w:p w14:paraId="72936F52" w14:textId="77777777" w:rsidR="00551ACC" w:rsidRDefault="00551ACC" w:rsidP="00E420FB">
      <w:pPr>
        <w:pStyle w:val="AbstHead"/>
        <w:spacing w:after="0"/>
        <w:jc w:val="both"/>
        <w:rPr>
          <w:rFonts w:ascii="Arial" w:hAnsi="Arial" w:cs="Arial"/>
        </w:rPr>
      </w:pPr>
    </w:p>
    <w:sectPr w:rsidR="00551ACC" w:rsidSect="00143BAA">
      <w:type w:val="continuous"/>
      <w:pgSz w:w="12240" w:h="15840" w:code="1"/>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EB3D" w14:textId="77777777" w:rsidR="00B91666" w:rsidRDefault="00B91666" w:rsidP="00C37E61">
      <w:r>
        <w:separator/>
      </w:r>
    </w:p>
  </w:endnote>
  <w:endnote w:type="continuationSeparator" w:id="0">
    <w:p w14:paraId="5365880C" w14:textId="77777777" w:rsidR="00B91666" w:rsidRDefault="00B916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4FEA" w14:textId="77777777" w:rsidR="00E51E9E" w:rsidRDefault="00E51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4A9F" w14:textId="2DF58430" w:rsidR="00C37E61" w:rsidRPr="00084EC9" w:rsidRDefault="00EF0F43" w:rsidP="00084EC9">
    <w:pPr>
      <w:pStyle w:val="Footer"/>
    </w:pPr>
    <w:r w:rsidRPr="00084EC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CE77" w14:textId="77777777" w:rsidR="009E048A" w:rsidRDefault="009E048A">
    <w:pPr>
      <w:pStyle w:val="Footer"/>
      <w:rPr>
        <w:rFonts w:ascii="Arial" w:hAnsi="Arial" w:cs="Arial"/>
        <w:sz w:val="16"/>
      </w:rPr>
    </w:pPr>
  </w:p>
  <w:p w14:paraId="52B551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F758D0" w14:textId="77777777" w:rsidR="009E048A" w:rsidRDefault="009E048A">
    <w:pPr>
      <w:pStyle w:val="Footer"/>
      <w:rPr>
        <w:rFonts w:ascii="Arial" w:hAnsi="Arial" w:cs="Arial"/>
        <w:sz w:val="16"/>
      </w:rPr>
    </w:pPr>
  </w:p>
  <w:p w14:paraId="7C16ED4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6D296" w14:textId="77777777" w:rsidR="00B91666" w:rsidRDefault="00B91666" w:rsidP="00C37E61">
      <w:r>
        <w:separator/>
      </w:r>
    </w:p>
  </w:footnote>
  <w:footnote w:type="continuationSeparator" w:id="0">
    <w:p w14:paraId="3994A077" w14:textId="77777777" w:rsidR="00B91666" w:rsidRDefault="00B916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9EA1" w14:textId="33818D7B" w:rsidR="00E51E9E" w:rsidRDefault="00E51E9E">
    <w:pPr>
      <w:pStyle w:val="Header"/>
    </w:pPr>
    <w:r>
      <w:rPr>
        <w:noProof/>
      </w:rPr>
      <w:pict w14:anchorId="0771C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771579"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D212" w14:textId="33789965" w:rsidR="00E51E9E" w:rsidRDefault="00E51E9E">
    <w:pPr>
      <w:pStyle w:val="Header"/>
    </w:pPr>
    <w:r>
      <w:rPr>
        <w:noProof/>
      </w:rPr>
      <w:pict w14:anchorId="1C744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771580"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DBB9" w14:textId="0E9158B4" w:rsidR="00296529" w:rsidRPr="00296529" w:rsidRDefault="00E51E9E" w:rsidP="00296529">
    <w:pPr>
      <w:ind w:left="2160"/>
      <w:jc w:val="center"/>
      <w:rPr>
        <w:rFonts w:ascii="Times New Roman" w:eastAsia="Calibri" w:hAnsi="Times New Roman"/>
        <w:i/>
        <w:sz w:val="18"/>
        <w:szCs w:val="22"/>
      </w:rPr>
    </w:pPr>
    <w:r>
      <w:rPr>
        <w:noProof/>
      </w:rPr>
      <w:pict w14:anchorId="1E110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771578"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4C11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44D4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A2509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F9B8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342A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5244E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FC1CA0"/>
    <w:multiLevelType w:val="hybridMultilevel"/>
    <w:tmpl w:val="4DDC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2A2DEC"/>
    <w:multiLevelType w:val="hybridMultilevel"/>
    <w:tmpl w:val="369EC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7E57EF8"/>
    <w:multiLevelType w:val="hybridMultilevel"/>
    <w:tmpl w:val="8BEA1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5170F7"/>
    <w:multiLevelType w:val="hybridMultilevel"/>
    <w:tmpl w:val="8BEA1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558BF"/>
    <w:multiLevelType w:val="hybridMultilevel"/>
    <w:tmpl w:val="969C4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1"/>
  </w:num>
  <w:num w:numId="12">
    <w:abstractNumId w:val="4"/>
  </w:num>
  <w:num w:numId="13">
    <w:abstractNumId w:val="20"/>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2"/>
  </w:num>
  <w:num w:numId="31">
    <w:abstractNumId w:val="17"/>
  </w:num>
  <w:num w:numId="32">
    <w:abstractNumId w:val="22"/>
  </w:num>
  <w:num w:numId="33">
    <w:abstractNumId w:val="3"/>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4EC9"/>
    <w:rsid w:val="000A47FA"/>
    <w:rsid w:val="000A65D3"/>
    <w:rsid w:val="000B1E33"/>
    <w:rsid w:val="000D689F"/>
    <w:rsid w:val="000E7B7B"/>
    <w:rsid w:val="000E7D62"/>
    <w:rsid w:val="00103357"/>
    <w:rsid w:val="00123C9F"/>
    <w:rsid w:val="00126190"/>
    <w:rsid w:val="00130F17"/>
    <w:rsid w:val="001320BF"/>
    <w:rsid w:val="00143BAA"/>
    <w:rsid w:val="00163BC4"/>
    <w:rsid w:val="00181C3A"/>
    <w:rsid w:val="00191062"/>
    <w:rsid w:val="00192B72"/>
    <w:rsid w:val="001A29D8"/>
    <w:rsid w:val="001A5CAA"/>
    <w:rsid w:val="001B0427"/>
    <w:rsid w:val="001D3A51"/>
    <w:rsid w:val="001E10D2"/>
    <w:rsid w:val="001E25B4"/>
    <w:rsid w:val="001E44FE"/>
    <w:rsid w:val="00200595"/>
    <w:rsid w:val="00204835"/>
    <w:rsid w:val="00205FD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376"/>
    <w:rsid w:val="00303AF5"/>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7BD6"/>
    <w:rsid w:val="00440F43"/>
    <w:rsid w:val="00441B6F"/>
    <w:rsid w:val="00446221"/>
    <w:rsid w:val="00450E62"/>
    <w:rsid w:val="004539DB"/>
    <w:rsid w:val="00471A80"/>
    <w:rsid w:val="00494D7A"/>
    <w:rsid w:val="004A09F6"/>
    <w:rsid w:val="004A7579"/>
    <w:rsid w:val="004D305E"/>
    <w:rsid w:val="004D4277"/>
    <w:rsid w:val="00502516"/>
    <w:rsid w:val="00505F06"/>
    <w:rsid w:val="00506828"/>
    <w:rsid w:val="0053056E"/>
    <w:rsid w:val="00551ACC"/>
    <w:rsid w:val="00554FDA"/>
    <w:rsid w:val="0059268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33B"/>
    <w:rsid w:val="00753164"/>
    <w:rsid w:val="00754C9A"/>
    <w:rsid w:val="0075599A"/>
    <w:rsid w:val="00761D52"/>
    <w:rsid w:val="0077749E"/>
    <w:rsid w:val="00790ADA"/>
    <w:rsid w:val="007D2288"/>
    <w:rsid w:val="007E088F"/>
    <w:rsid w:val="007F7B32"/>
    <w:rsid w:val="00804BC2"/>
    <w:rsid w:val="0081431A"/>
    <w:rsid w:val="0083216F"/>
    <w:rsid w:val="00860000"/>
    <w:rsid w:val="008613E8"/>
    <w:rsid w:val="00863BD3"/>
    <w:rsid w:val="008641ED"/>
    <w:rsid w:val="00866D66"/>
    <w:rsid w:val="008671C6"/>
    <w:rsid w:val="00875803"/>
    <w:rsid w:val="008A4E1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726"/>
    <w:rsid w:val="00A94063"/>
    <w:rsid w:val="00AA6219"/>
    <w:rsid w:val="00AA74E0"/>
    <w:rsid w:val="00AB703F"/>
    <w:rsid w:val="00AC6BB8"/>
    <w:rsid w:val="00AE008F"/>
    <w:rsid w:val="00B01FCD"/>
    <w:rsid w:val="00B1776C"/>
    <w:rsid w:val="00B52583"/>
    <w:rsid w:val="00B52896"/>
    <w:rsid w:val="00B91666"/>
    <w:rsid w:val="00B95236"/>
    <w:rsid w:val="00B96BD9"/>
    <w:rsid w:val="00BA1B01"/>
    <w:rsid w:val="00BA2641"/>
    <w:rsid w:val="00BB37AA"/>
    <w:rsid w:val="00BC53A0"/>
    <w:rsid w:val="00BD042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B69"/>
    <w:rsid w:val="00D173F1"/>
    <w:rsid w:val="00D74CB0"/>
    <w:rsid w:val="00D8295D"/>
    <w:rsid w:val="00DB0F05"/>
    <w:rsid w:val="00DC2A65"/>
    <w:rsid w:val="00DC7BDD"/>
    <w:rsid w:val="00DE15F0"/>
    <w:rsid w:val="00DE5663"/>
    <w:rsid w:val="00DE78AA"/>
    <w:rsid w:val="00E053D0"/>
    <w:rsid w:val="00E15994"/>
    <w:rsid w:val="00E3114E"/>
    <w:rsid w:val="00E31A70"/>
    <w:rsid w:val="00E35B02"/>
    <w:rsid w:val="00E420FB"/>
    <w:rsid w:val="00E51E9E"/>
    <w:rsid w:val="00E66496"/>
    <w:rsid w:val="00E66B35"/>
    <w:rsid w:val="00E66E10"/>
    <w:rsid w:val="00E769F6"/>
    <w:rsid w:val="00E8407C"/>
    <w:rsid w:val="00E84F3C"/>
    <w:rsid w:val="00EA012C"/>
    <w:rsid w:val="00EA6ED1"/>
    <w:rsid w:val="00EC6A55"/>
    <w:rsid w:val="00ED0288"/>
    <w:rsid w:val="00EE52CB"/>
    <w:rsid w:val="00EF0F43"/>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ABED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420FB"/>
    <w:pPr>
      <w:keepNext/>
      <w:keepLines/>
      <w:spacing w:before="40" w:line="259" w:lineRule="auto"/>
      <w:outlineLvl w:val="1"/>
    </w:pPr>
    <w:rPr>
      <w:rFonts w:asciiTheme="majorHAnsi" w:eastAsiaTheme="majorEastAsia" w:hAnsiTheme="majorHAnsi" w:cstheme="majorBidi"/>
      <w:color w:val="365F91" w:themeColor="accent1" w:themeShade="BF"/>
      <w:sz w:val="26"/>
      <w:szCs w:val="23"/>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F0F43"/>
    <w:rPr>
      <w:color w:val="808080"/>
    </w:rPr>
  </w:style>
  <w:style w:type="character" w:customStyle="1" w:styleId="Heading2Char">
    <w:name w:val="Heading 2 Char"/>
    <w:basedOn w:val="DefaultParagraphFont"/>
    <w:link w:val="Heading2"/>
    <w:uiPriority w:val="9"/>
    <w:rsid w:val="00E420FB"/>
    <w:rPr>
      <w:rFonts w:asciiTheme="majorHAnsi" w:eastAsiaTheme="majorEastAsia" w:hAnsiTheme="majorHAnsi" w:cstheme="majorBidi"/>
      <w:color w:val="365F91" w:themeColor="accent1" w:themeShade="BF"/>
      <w:sz w:val="26"/>
      <w:szCs w:val="23"/>
      <w:lang w:bidi="hi-IN"/>
    </w:rPr>
  </w:style>
  <w:style w:type="paragraph" w:styleId="ListParagraph">
    <w:name w:val="List Paragraph"/>
    <w:basedOn w:val="Normal"/>
    <w:uiPriority w:val="34"/>
    <w:qFormat/>
    <w:rsid w:val="00E420FB"/>
    <w:pPr>
      <w:spacing w:after="160" w:line="259" w:lineRule="auto"/>
      <w:ind w:left="720"/>
      <w:contextualSpacing/>
    </w:pPr>
    <w:rPr>
      <w:rFonts w:asciiTheme="minorHAnsi" w:eastAsiaTheme="minorHAnsi" w:hAnsiTheme="minorHAnsi" w:cstheme="minorBidi"/>
      <w:sz w:val="22"/>
      <w:lang w:bidi="hi-IN"/>
    </w:rPr>
  </w:style>
  <w:style w:type="paragraph" w:styleId="Caption">
    <w:name w:val="caption"/>
    <w:basedOn w:val="Normal"/>
    <w:next w:val="Normal"/>
    <w:uiPriority w:val="35"/>
    <w:unhideWhenUsed/>
    <w:qFormat/>
    <w:rsid w:val="008A4E13"/>
    <w:pPr>
      <w:spacing w:after="200"/>
    </w:pPr>
    <w:rPr>
      <w:rFonts w:asciiTheme="minorHAnsi" w:eastAsiaTheme="minorHAnsi" w:hAnsiTheme="minorHAnsi" w:cstheme="minorBidi"/>
      <w:i/>
      <w:iCs/>
      <w:color w:val="1F497D" w:themeColor="text2"/>
      <w:sz w:val="18"/>
      <w:szCs w:val="16"/>
      <w:lang w:bidi="hi-IN"/>
    </w:rPr>
  </w:style>
  <w:style w:type="paragraph" w:styleId="NoSpacing">
    <w:name w:val="No Spacing"/>
    <w:uiPriority w:val="1"/>
    <w:qFormat/>
    <w:rsid w:val="008A4E13"/>
    <w:rPr>
      <w:rFonts w:asciiTheme="minorHAnsi" w:eastAsiaTheme="minorHAnsi" w:hAnsiTheme="minorHAnsi" w:cstheme="minorBidi"/>
      <w:sz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13A55EB6C34F21B397F3884F13129A"/>
        <w:category>
          <w:name w:val="General"/>
          <w:gallery w:val="placeholder"/>
        </w:category>
        <w:types>
          <w:type w:val="bbPlcHdr"/>
        </w:types>
        <w:behaviors>
          <w:behavior w:val="content"/>
        </w:behaviors>
        <w:guid w:val="{666C5E03-9383-41A0-9738-F186CA4F8D44}"/>
      </w:docPartPr>
      <w:docPartBody>
        <w:p w:rsidR="00765182" w:rsidRDefault="00777731" w:rsidP="00777731">
          <w:pPr>
            <w:pStyle w:val="EE13A55EB6C34F21B397F3884F13129A"/>
          </w:pPr>
          <w:r w:rsidRPr="0098050D">
            <w:rPr>
              <w:rStyle w:val="PlaceholderText"/>
            </w:rPr>
            <w:t>Click or tap here to enter text.</w:t>
          </w:r>
        </w:p>
      </w:docPartBody>
    </w:docPart>
    <w:docPart>
      <w:docPartPr>
        <w:name w:val="F34270314EBC4D04AFC9C3663D3D89A4"/>
        <w:category>
          <w:name w:val="General"/>
          <w:gallery w:val="placeholder"/>
        </w:category>
        <w:types>
          <w:type w:val="bbPlcHdr"/>
        </w:types>
        <w:behaviors>
          <w:behavior w:val="content"/>
        </w:behaviors>
        <w:guid w:val="{044F198E-F346-4830-BAE3-5943315753C1}"/>
      </w:docPartPr>
      <w:docPartBody>
        <w:p w:rsidR="00765182" w:rsidRDefault="00777731" w:rsidP="00777731">
          <w:pPr>
            <w:pStyle w:val="F34270314EBC4D04AFC9C3663D3D89A4"/>
          </w:pPr>
          <w:r w:rsidRPr="0098050D">
            <w:rPr>
              <w:rStyle w:val="PlaceholderText"/>
            </w:rPr>
            <w:t>Click or tap here to enter text.</w:t>
          </w:r>
        </w:p>
      </w:docPartBody>
    </w:docPart>
    <w:docPart>
      <w:docPartPr>
        <w:name w:val="1962A2EADA44468EADBD95A7617A18C4"/>
        <w:category>
          <w:name w:val="General"/>
          <w:gallery w:val="placeholder"/>
        </w:category>
        <w:types>
          <w:type w:val="bbPlcHdr"/>
        </w:types>
        <w:behaviors>
          <w:behavior w:val="content"/>
        </w:behaviors>
        <w:guid w:val="{245FC318-5B24-4F6D-BAC2-7C185C9B57F0}"/>
      </w:docPartPr>
      <w:docPartBody>
        <w:p w:rsidR="00765182" w:rsidRDefault="00777731" w:rsidP="00777731">
          <w:pPr>
            <w:pStyle w:val="1962A2EADA44468EADBD95A7617A18C4"/>
          </w:pPr>
          <w:r w:rsidRPr="0098050D">
            <w:rPr>
              <w:rStyle w:val="PlaceholderText"/>
            </w:rPr>
            <w:t>Click or tap here to enter text.</w:t>
          </w:r>
        </w:p>
      </w:docPartBody>
    </w:docPart>
    <w:docPart>
      <w:docPartPr>
        <w:name w:val="54892BA2A5C3418F9F46F02BF8B4E515"/>
        <w:category>
          <w:name w:val="General"/>
          <w:gallery w:val="placeholder"/>
        </w:category>
        <w:types>
          <w:type w:val="bbPlcHdr"/>
        </w:types>
        <w:behaviors>
          <w:behavior w:val="content"/>
        </w:behaviors>
        <w:guid w:val="{6447DD78-A781-4950-98B7-75A72FF24076}"/>
      </w:docPartPr>
      <w:docPartBody>
        <w:p w:rsidR="00765182" w:rsidRDefault="00777731" w:rsidP="00777731">
          <w:pPr>
            <w:pStyle w:val="54892BA2A5C3418F9F46F02BF8B4E515"/>
          </w:pPr>
          <w:r w:rsidRPr="0098050D">
            <w:rPr>
              <w:rStyle w:val="PlaceholderText"/>
            </w:rPr>
            <w:t>Click or tap here to enter text.</w:t>
          </w:r>
        </w:p>
      </w:docPartBody>
    </w:docPart>
    <w:docPart>
      <w:docPartPr>
        <w:name w:val="00866EF973E54522BCA176CFB8FEAC70"/>
        <w:category>
          <w:name w:val="General"/>
          <w:gallery w:val="placeholder"/>
        </w:category>
        <w:types>
          <w:type w:val="bbPlcHdr"/>
        </w:types>
        <w:behaviors>
          <w:behavior w:val="content"/>
        </w:behaviors>
        <w:guid w:val="{14DDD890-AA8C-4724-95BF-3A854C5FA24C}"/>
      </w:docPartPr>
      <w:docPartBody>
        <w:p w:rsidR="00765182" w:rsidRDefault="00777731" w:rsidP="00777731">
          <w:pPr>
            <w:pStyle w:val="00866EF973E54522BCA176CFB8FEAC70"/>
          </w:pPr>
          <w:r w:rsidRPr="0098050D">
            <w:rPr>
              <w:rStyle w:val="PlaceholderText"/>
            </w:rPr>
            <w:t>Click or tap here to enter text.</w:t>
          </w:r>
        </w:p>
      </w:docPartBody>
    </w:docPart>
    <w:docPart>
      <w:docPartPr>
        <w:name w:val="DE77101F2E7D4C698C7D068F5D7D0480"/>
        <w:category>
          <w:name w:val="General"/>
          <w:gallery w:val="placeholder"/>
        </w:category>
        <w:types>
          <w:type w:val="bbPlcHdr"/>
        </w:types>
        <w:behaviors>
          <w:behavior w:val="content"/>
        </w:behaviors>
        <w:guid w:val="{38CBED74-D5E1-4F3E-A95C-CAD5C93AECFF}"/>
      </w:docPartPr>
      <w:docPartBody>
        <w:p w:rsidR="00765182" w:rsidRDefault="00777731" w:rsidP="00777731">
          <w:pPr>
            <w:pStyle w:val="DE77101F2E7D4C698C7D068F5D7D0480"/>
          </w:pPr>
          <w:r w:rsidRPr="0098050D">
            <w:rPr>
              <w:rStyle w:val="PlaceholderText"/>
            </w:rPr>
            <w:t>Click or tap here to enter text.</w:t>
          </w:r>
        </w:p>
      </w:docPartBody>
    </w:docPart>
    <w:docPart>
      <w:docPartPr>
        <w:name w:val="EB48BA187F314100944A6BF68D52D730"/>
        <w:category>
          <w:name w:val="General"/>
          <w:gallery w:val="placeholder"/>
        </w:category>
        <w:types>
          <w:type w:val="bbPlcHdr"/>
        </w:types>
        <w:behaviors>
          <w:behavior w:val="content"/>
        </w:behaviors>
        <w:guid w:val="{82D9F0AE-E279-42CD-BB8E-485D624F13B0}"/>
      </w:docPartPr>
      <w:docPartBody>
        <w:p w:rsidR="00765182" w:rsidRDefault="00777731" w:rsidP="00777731">
          <w:pPr>
            <w:pStyle w:val="EB48BA187F314100944A6BF68D52D730"/>
          </w:pPr>
          <w:r w:rsidRPr="00EA6483">
            <w:rPr>
              <w:rStyle w:val="PlaceholderText"/>
            </w:rPr>
            <w:t>Click or tap here to enter text.</w:t>
          </w:r>
        </w:p>
      </w:docPartBody>
    </w:docPart>
    <w:docPart>
      <w:docPartPr>
        <w:name w:val="94F8C09CCAA84E288E68DB2CB68DCE21"/>
        <w:category>
          <w:name w:val="General"/>
          <w:gallery w:val="placeholder"/>
        </w:category>
        <w:types>
          <w:type w:val="bbPlcHdr"/>
        </w:types>
        <w:behaviors>
          <w:behavior w:val="content"/>
        </w:behaviors>
        <w:guid w:val="{63126291-F4FF-46ED-AE90-B5F3AF406275}"/>
      </w:docPartPr>
      <w:docPartBody>
        <w:p w:rsidR="00765182" w:rsidRDefault="00777731" w:rsidP="00777731">
          <w:pPr>
            <w:pStyle w:val="94F8C09CCAA84E288E68DB2CB68DCE21"/>
          </w:pPr>
          <w:r w:rsidRPr="0098050D">
            <w:rPr>
              <w:rStyle w:val="PlaceholderText"/>
            </w:rPr>
            <w:t>Click or tap here to enter text.</w:t>
          </w:r>
        </w:p>
      </w:docPartBody>
    </w:docPart>
    <w:docPart>
      <w:docPartPr>
        <w:name w:val="0F4046E7B1024F13BAB721E853CE3CBF"/>
        <w:category>
          <w:name w:val="General"/>
          <w:gallery w:val="placeholder"/>
        </w:category>
        <w:types>
          <w:type w:val="bbPlcHdr"/>
        </w:types>
        <w:behaviors>
          <w:behavior w:val="content"/>
        </w:behaviors>
        <w:guid w:val="{961E7EA6-48C6-49E7-B8E1-29806F7E9558}"/>
      </w:docPartPr>
      <w:docPartBody>
        <w:p w:rsidR="00765182" w:rsidRDefault="00777731" w:rsidP="00777731">
          <w:pPr>
            <w:pStyle w:val="0F4046E7B1024F13BAB721E853CE3CBF"/>
          </w:pPr>
          <w:r w:rsidRPr="0098050D">
            <w:rPr>
              <w:rStyle w:val="PlaceholderText"/>
            </w:rPr>
            <w:t>Click or tap here to enter text.</w:t>
          </w:r>
        </w:p>
      </w:docPartBody>
    </w:docPart>
    <w:docPart>
      <w:docPartPr>
        <w:name w:val="4587703079CF4B3C97FE1E7AC3003F76"/>
        <w:category>
          <w:name w:val="General"/>
          <w:gallery w:val="placeholder"/>
        </w:category>
        <w:types>
          <w:type w:val="bbPlcHdr"/>
        </w:types>
        <w:behaviors>
          <w:behavior w:val="content"/>
        </w:behaviors>
        <w:guid w:val="{662EC1C0-B8BA-421C-B6A9-011510EEDCE1}"/>
      </w:docPartPr>
      <w:docPartBody>
        <w:p w:rsidR="00765182" w:rsidRDefault="00777731" w:rsidP="00777731">
          <w:pPr>
            <w:pStyle w:val="4587703079CF4B3C97FE1E7AC3003F76"/>
          </w:pPr>
          <w:r w:rsidRPr="0098050D">
            <w:rPr>
              <w:rStyle w:val="PlaceholderText"/>
            </w:rPr>
            <w:t>Click or tap here to enter text.</w:t>
          </w:r>
        </w:p>
      </w:docPartBody>
    </w:docPart>
    <w:docPart>
      <w:docPartPr>
        <w:name w:val="F4F2CFD05E504D12B5BA7877B4441AE9"/>
        <w:category>
          <w:name w:val="General"/>
          <w:gallery w:val="placeholder"/>
        </w:category>
        <w:types>
          <w:type w:val="bbPlcHdr"/>
        </w:types>
        <w:behaviors>
          <w:behavior w:val="content"/>
        </w:behaviors>
        <w:guid w:val="{4763D3BE-0AAE-4C6E-B2E0-413C06C2D92E}"/>
      </w:docPartPr>
      <w:docPartBody>
        <w:p w:rsidR="004B3932" w:rsidRDefault="00765182" w:rsidP="00765182">
          <w:pPr>
            <w:pStyle w:val="F4F2CFD05E504D12B5BA7877B4441AE9"/>
          </w:pPr>
          <w:r w:rsidRPr="00980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31"/>
    <w:rsid w:val="00181C3A"/>
    <w:rsid w:val="0027047B"/>
    <w:rsid w:val="003D463E"/>
    <w:rsid w:val="004B3932"/>
    <w:rsid w:val="00765182"/>
    <w:rsid w:val="00777731"/>
    <w:rsid w:val="00DE2B2B"/>
    <w:rsid w:val="00E340D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182"/>
    <w:rPr>
      <w:color w:val="808080"/>
    </w:rPr>
  </w:style>
  <w:style w:type="paragraph" w:customStyle="1" w:styleId="EE13A55EB6C34F21B397F3884F13129A">
    <w:name w:val="EE13A55EB6C34F21B397F3884F13129A"/>
    <w:rsid w:val="00777731"/>
  </w:style>
  <w:style w:type="paragraph" w:customStyle="1" w:styleId="F34270314EBC4D04AFC9C3663D3D89A4">
    <w:name w:val="F34270314EBC4D04AFC9C3663D3D89A4"/>
    <w:rsid w:val="00777731"/>
  </w:style>
  <w:style w:type="paragraph" w:customStyle="1" w:styleId="1962A2EADA44468EADBD95A7617A18C4">
    <w:name w:val="1962A2EADA44468EADBD95A7617A18C4"/>
    <w:rsid w:val="00777731"/>
  </w:style>
  <w:style w:type="paragraph" w:customStyle="1" w:styleId="F4F2CFD05E504D12B5BA7877B4441AE9">
    <w:name w:val="F4F2CFD05E504D12B5BA7877B4441AE9"/>
    <w:rsid w:val="00765182"/>
  </w:style>
  <w:style w:type="paragraph" w:customStyle="1" w:styleId="54892BA2A5C3418F9F46F02BF8B4E515">
    <w:name w:val="54892BA2A5C3418F9F46F02BF8B4E515"/>
    <w:rsid w:val="00777731"/>
  </w:style>
  <w:style w:type="paragraph" w:customStyle="1" w:styleId="00866EF973E54522BCA176CFB8FEAC70">
    <w:name w:val="00866EF973E54522BCA176CFB8FEAC70"/>
    <w:rsid w:val="00777731"/>
  </w:style>
  <w:style w:type="paragraph" w:customStyle="1" w:styleId="DE77101F2E7D4C698C7D068F5D7D0480">
    <w:name w:val="DE77101F2E7D4C698C7D068F5D7D0480"/>
    <w:rsid w:val="00777731"/>
  </w:style>
  <w:style w:type="paragraph" w:customStyle="1" w:styleId="EB48BA187F314100944A6BF68D52D730">
    <w:name w:val="EB48BA187F314100944A6BF68D52D730"/>
    <w:rsid w:val="00777731"/>
  </w:style>
  <w:style w:type="paragraph" w:customStyle="1" w:styleId="94F8C09CCAA84E288E68DB2CB68DCE21">
    <w:name w:val="94F8C09CCAA84E288E68DB2CB68DCE21"/>
    <w:rsid w:val="00777731"/>
  </w:style>
  <w:style w:type="paragraph" w:customStyle="1" w:styleId="0F4046E7B1024F13BAB721E853CE3CBF">
    <w:name w:val="0F4046E7B1024F13BAB721E853CE3CBF"/>
    <w:rsid w:val="00777731"/>
  </w:style>
  <w:style w:type="paragraph" w:customStyle="1" w:styleId="4587703079CF4B3C97FE1E7AC3003F76">
    <w:name w:val="4587703079CF4B3C97FE1E7AC3003F76"/>
    <w:rsid w:val="00777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F64FE-A32B-445A-A30E-F8A0DF8D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16</Pages>
  <Words>7166</Words>
  <Characters>40849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47920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2025-06-07T09:12:00Z</dcterms:created>
  <dcterms:modified xsi:type="dcterms:W3CDTF">2025-06-07T12:51:00Z</dcterms:modified>
</cp:coreProperties>
</file>