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12AF" w14:textId="0B6D365F" w:rsidR="00754C9A" w:rsidRDefault="006B6B0B" w:rsidP="00441B6F">
      <w:pPr>
        <w:pStyle w:val="Title"/>
        <w:spacing w:after="0"/>
        <w:jc w:val="both"/>
        <w:rPr>
          <w:rFonts w:ascii="Arial" w:hAnsi="Arial" w:cs="Arial"/>
        </w:rPr>
      </w:pPr>
      <w:r w:rsidRPr="006B6B0B">
        <w:rPr>
          <w:rFonts w:ascii="Arial" w:hAnsi="Arial" w:cs="Arial"/>
        </w:rPr>
        <w:t>Case report</w:t>
      </w:r>
    </w:p>
    <w:p w14:paraId="4C8BE573" w14:textId="77777777" w:rsidR="006B6B0B" w:rsidRDefault="006B6B0B" w:rsidP="00441B6F">
      <w:pPr>
        <w:pStyle w:val="Title"/>
        <w:spacing w:after="0"/>
        <w:jc w:val="both"/>
        <w:rPr>
          <w:rFonts w:ascii="Arial" w:hAnsi="Arial" w:cs="Arial"/>
        </w:rPr>
      </w:pPr>
    </w:p>
    <w:p w14:paraId="48859D57" w14:textId="77777777" w:rsidR="00BB16B5" w:rsidRDefault="00BB16B5" w:rsidP="0042707B">
      <w:pPr>
        <w:pStyle w:val="Author"/>
        <w:spacing w:line="240" w:lineRule="auto"/>
      </w:pPr>
      <w:r>
        <w:t>Type 2A Pontocerebellar Hypoplasia</w:t>
      </w:r>
      <w:r w:rsidR="00382E18">
        <w:t>, A Rare Cause of Psychomotor Delay</w:t>
      </w:r>
      <w:r>
        <w:t>: A Case Report</w:t>
      </w:r>
    </w:p>
    <w:p w14:paraId="635EA0DE" w14:textId="77777777" w:rsidR="002C57D2" w:rsidRPr="00FB3A86" w:rsidRDefault="002C57D2" w:rsidP="00441B6F">
      <w:pPr>
        <w:pStyle w:val="Affiliation"/>
        <w:spacing w:after="0" w:line="240" w:lineRule="auto"/>
        <w:jc w:val="both"/>
        <w:rPr>
          <w:rFonts w:ascii="Arial" w:hAnsi="Arial" w:cs="Arial"/>
        </w:rPr>
      </w:pPr>
    </w:p>
    <w:p w14:paraId="404E5C3C" w14:textId="77777777" w:rsidR="00B01FCD" w:rsidRPr="00FB3A86" w:rsidRDefault="00A82103" w:rsidP="00441B6F">
      <w:pPr>
        <w:pStyle w:val="Copyright"/>
        <w:spacing w:after="0" w:line="240" w:lineRule="auto"/>
        <w:jc w:val="both"/>
        <w:rPr>
          <w:rFonts w:ascii="Arial" w:hAnsi="Arial" w:cs="Arial"/>
        </w:rPr>
        <w:sectPr w:rsidR="00B01FCD" w:rsidRPr="00FB3A86" w:rsidSect="00DD16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867BD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9353FBE" w14:textId="77777777" w:rsidR="00790ADA" w:rsidRDefault="00B01FCD" w:rsidP="009040DB">
      <w:pPr>
        <w:pStyle w:val="AbstHead"/>
        <w:spacing w:after="0"/>
        <w:jc w:val="both"/>
        <w:rPr>
          <w:rFonts w:ascii="Arial" w:hAnsi="Arial" w:cs="Arial"/>
        </w:rPr>
      </w:pPr>
      <w:r w:rsidRPr="00FB3A86">
        <w:rPr>
          <w:rFonts w:ascii="Arial" w:hAnsi="Arial" w:cs="Arial"/>
        </w:rPr>
        <w:t>ABSTRACT</w:t>
      </w:r>
    </w:p>
    <w:p w14:paraId="2ADB1C9D" w14:textId="77777777" w:rsidR="00E139FF" w:rsidRPr="00FB3A86" w:rsidRDefault="00E139FF" w:rsidP="009040D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2A4DFC" w14:paraId="087EE6DB" w14:textId="77777777" w:rsidTr="002A4DFC">
        <w:tc>
          <w:tcPr>
            <w:tcW w:w="9576" w:type="dxa"/>
            <w:shd w:val="clear" w:color="auto" w:fill="F2F2F2"/>
          </w:tcPr>
          <w:p w14:paraId="32E57C8A" w14:textId="77777777"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Aims: This case report aims to describe a child with type 2A pontocerebellar hypoplasia (PCH2), whose clinical features were suggestive but non-specific, emphasizing the diagnostic value of neuroimaging and genetic testing.</w:t>
            </w:r>
          </w:p>
          <w:p w14:paraId="28E79B3E" w14:textId="77777777"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Presentation of Case: A 4-year-old girl, born at term from a consanguineous marriage, presented with feeding difficulties, neonatal hypoton</w:t>
            </w:r>
            <w:bookmarkStart w:id="0" w:name="_GoBack"/>
            <w:bookmarkEnd w:id="0"/>
            <w:r w:rsidRPr="002A4DFC">
              <w:rPr>
                <w:rFonts w:asciiTheme="minorBidi" w:hAnsiTheme="minorBidi" w:cstheme="minorBidi"/>
                <w:b/>
                <w:bCs/>
                <w:sz w:val="22"/>
                <w:szCs w:val="22"/>
                <w:lang w:eastAsia="fr-FR"/>
              </w:rPr>
              <w:t>ia, psychomotor delay, epilepsy, and dyskinesia from 5 months of age. Examination revealed microcephaly, failure to thrive, spasticity, and clonus. Brain MRI showed hypoplasia of the cerebellar vermis. EEG indicated background slowing; visual evoked potentials were normal. Genetic testing revealed a homozygous mutation in the TSEN54 gene (17q25.1), confirming PCH2. She was treated with Levetiracetam, Clobazam, and Trihexyphenidyl.</w:t>
            </w:r>
          </w:p>
          <w:p w14:paraId="583B5C95" w14:textId="77777777"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Discussion: PCH2 is a rare autosomal recessive neurogenetic disorder linked to TSEN54 mutations. It typically presents neonatally with motor, feeding, and respiratory dysfunction, later progressing to severe neurological impairment. Diagnosis is based on clinical, radiological, and genetic findings. Due to its hereditary nature, genetic counseling is critical.</w:t>
            </w:r>
          </w:p>
          <w:p w14:paraId="785BAFC5" w14:textId="77777777" w:rsidR="002A4DFC" w:rsidRPr="002A4DFC" w:rsidRDefault="002A4DFC" w:rsidP="002A4DFC">
            <w:pPr>
              <w:spacing w:before="100" w:beforeAutospacing="1" w:after="100" w:afterAutospacing="1"/>
              <w:jc w:val="both"/>
              <w:rPr>
                <w:rFonts w:asciiTheme="minorBidi" w:hAnsiTheme="minorBidi" w:cstheme="minorBidi"/>
                <w:b/>
                <w:bCs/>
                <w:sz w:val="22"/>
                <w:szCs w:val="22"/>
                <w:lang w:eastAsia="fr-FR"/>
              </w:rPr>
            </w:pPr>
            <w:r w:rsidRPr="002A4DFC">
              <w:rPr>
                <w:rFonts w:asciiTheme="minorBidi" w:hAnsiTheme="minorBidi" w:cstheme="minorBidi"/>
                <w:b/>
                <w:bCs/>
                <w:sz w:val="22"/>
                <w:szCs w:val="22"/>
                <w:lang w:eastAsia="fr-FR"/>
              </w:rPr>
              <w:t>Conclusion: This case highlights the need to consider PCH2 in infants with early-onset neurological symptoms. Neuroimaging and genetic studies are essential for diagnosis. Multidisciplinary care and genetic counseling are key in managing such patients.</w:t>
            </w:r>
          </w:p>
          <w:p w14:paraId="70730B21" w14:textId="77777777" w:rsidR="00505F06" w:rsidRPr="002A4DFC" w:rsidRDefault="00505F06" w:rsidP="002A4DFC">
            <w:pPr>
              <w:pStyle w:val="Body"/>
              <w:rPr>
                <w:rFonts w:asciiTheme="minorBidi" w:eastAsia="Calibri" w:hAnsiTheme="minorBidi" w:cstheme="minorBidi"/>
                <w:b/>
                <w:bCs/>
                <w:sz w:val="22"/>
                <w:szCs w:val="22"/>
              </w:rPr>
            </w:pPr>
          </w:p>
        </w:tc>
      </w:tr>
    </w:tbl>
    <w:p w14:paraId="076B0866" w14:textId="77777777" w:rsidR="00636EB2" w:rsidRDefault="00636EB2" w:rsidP="00441B6F">
      <w:pPr>
        <w:pStyle w:val="Body"/>
        <w:spacing w:after="0"/>
        <w:rPr>
          <w:rFonts w:ascii="Arial" w:hAnsi="Arial" w:cs="Arial"/>
          <w:i/>
        </w:rPr>
      </w:pPr>
    </w:p>
    <w:p w14:paraId="302DE44F" w14:textId="77777777" w:rsidR="00A24E7E" w:rsidRDefault="00A24E7E" w:rsidP="00992C55">
      <w:pPr>
        <w:pStyle w:val="Body"/>
        <w:spacing w:after="0"/>
        <w:rPr>
          <w:rFonts w:ascii="Arial" w:hAnsi="Arial" w:cs="Arial"/>
          <w:i/>
        </w:rPr>
      </w:pPr>
      <w:r>
        <w:rPr>
          <w:rFonts w:ascii="Arial" w:hAnsi="Arial" w:cs="Arial"/>
          <w:i/>
        </w:rPr>
        <w:t xml:space="preserve">Keywords: </w:t>
      </w:r>
      <w:r w:rsidR="00992C55" w:rsidRPr="00992C55">
        <w:rPr>
          <w:rFonts w:ascii="Arial" w:hAnsi="Arial" w:cs="Arial"/>
          <w:i/>
        </w:rPr>
        <w:t xml:space="preserve">Pontocerebellar hypoplasia, TSEN54, </w:t>
      </w:r>
      <w:proofErr w:type="spellStart"/>
      <w:r w:rsidR="00992C55" w:rsidRPr="00992C55">
        <w:rPr>
          <w:rFonts w:ascii="Arial" w:hAnsi="Arial" w:cs="Arial"/>
          <w:i/>
        </w:rPr>
        <w:t>Neonatal</w:t>
      </w:r>
      <w:r w:rsidR="00992C55">
        <w:rPr>
          <w:rFonts w:ascii="Arial" w:hAnsi="Arial" w:cs="Arial"/>
          <w:i/>
        </w:rPr>
        <w:t>hypotonia</w:t>
      </w:r>
      <w:proofErr w:type="spellEnd"/>
      <w:r w:rsidR="00992C55">
        <w:rPr>
          <w:rFonts w:ascii="Arial" w:hAnsi="Arial" w:cs="Arial"/>
          <w:i/>
        </w:rPr>
        <w:t>, Pediatric neurology</w:t>
      </w:r>
    </w:p>
    <w:p w14:paraId="6B9C6777" w14:textId="77777777" w:rsidR="00790ADA" w:rsidRDefault="00790ADA" w:rsidP="00441B6F">
      <w:pPr>
        <w:pStyle w:val="Body"/>
        <w:spacing w:after="0"/>
        <w:rPr>
          <w:rFonts w:ascii="Arial" w:hAnsi="Arial" w:cs="Arial"/>
          <w:i/>
        </w:rPr>
      </w:pPr>
    </w:p>
    <w:p w14:paraId="6A3A25FB" w14:textId="77777777" w:rsidR="00505F06" w:rsidRPr="00A24E7E" w:rsidRDefault="00505F06" w:rsidP="00441B6F">
      <w:pPr>
        <w:pStyle w:val="Body"/>
        <w:spacing w:after="0"/>
        <w:rPr>
          <w:rFonts w:ascii="Arial" w:hAnsi="Arial" w:cs="Arial"/>
          <w:i/>
        </w:rPr>
      </w:pPr>
    </w:p>
    <w:p w14:paraId="6DE1D35C" w14:textId="51BED99A" w:rsidR="00790ADA" w:rsidRPr="00845CA1" w:rsidRDefault="00B01FCD" w:rsidP="00135066">
      <w:pPr>
        <w:pStyle w:val="AbstHead"/>
        <w:numPr>
          <w:ilvl w:val="0"/>
          <w:numId w:val="31"/>
        </w:numPr>
        <w:spacing w:after="0"/>
        <w:jc w:val="both"/>
        <w:rPr>
          <w:rFonts w:ascii="Arial" w:hAnsi="Arial" w:cs="Arial"/>
        </w:rPr>
      </w:pPr>
      <w:r w:rsidRPr="00845CA1">
        <w:rPr>
          <w:rFonts w:ascii="Arial" w:hAnsi="Arial" w:cs="Arial"/>
        </w:rPr>
        <w:t>INTRODUCTION</w:t>
      </w:r>
      <w:r w:rsidR="007F7B32" w:rsidRPr="00845CA1">
        <w:rPr>
          <w:rFonts w:ascii="Arial" w:hAnsi="Arial" w:cs="Arial"/>
        </w:rPr>
        <w:t xml:space="preserve"> </w:t>
      </w:r>
    </w:p>
    <w:p w14:paraId="0B7671FA" w14:textId="77777777" w:rsidR="009565F6" w:rsidRPr="00221396" w:rsidRDefault="00221396" w:rsidP="00221396">
      <w:pPr>
        <w:pStyle w:val="Body"/>
        <w:rPr>
          <w:rFonts w:asciiTheme="minorBidi" w:hAnsiTheme="minorBidi" w:cstheme="minorBidi"/>
          <w:lang w:eastAsia="fr-FR"/>
        </w:rPr>
      </w:pPr>
      <w:r w:rsidRPr="00221396">
        <w:rPr>
          <w:rFonts w:asciiTheme="minorBidi" w:hAnsiTheme="minorBidi" w:cstheme="minorBidi"/>
          <w:lang w:eastAsia="fr-FR"/>
        </w:rPr>
        <w:t>Pontocerebellar hypoplasia type 2 (PCH2) is a rare neurodegenerative and genetic disorder with autosomal recessive inheritance. It is characterized by pontocerebellar hypoplasia associated with progressive neocortical atrophy. It is the most common form of pontocerebellar hypoplasia.</w:t>
      </w:r>
      <w:r>
        <w:rPr>
          <w:rFonts w:asciiTheme="minorBidi" w:hAnsiTheme="minorBidi" w:cstheme="minorBidi"/>
          <w:lang w:eastAsia="fr-FR"/>
        </w:rPr>
        <w:t xml:space="preserve"> </w:t>
      </w:r>
      <w:r w:rsidRPr="00221396">
        <w:rPr>
          <w:rFonts w:asciiTheme="minorBidi" w:hAnsiTheme="minorBidi" w:cstheme="minorBidi"/>
          <w:lang w:eastAsia="fr-FR"/>
        </w:rPr>
        <w:t>The clinical presentation in the neonatal period is typically marked by dysphagia, respiratory distress, and feeding difficulties.</w:t>
      </w:r>
      <w:r>
        <w:rPr>
          <w:rFonts w:asciiTheme="minorBidi" w:hAnsiTheme="minorBidi" w:cstheme="minorBidi"/>
          <w:lang w:eastAsia="fr-FR"/>
        </w:rPr>
        <w:t xml:space="preserve"> </w:t>
      </w:r>
      <w:r w:rsidRPr="00221396">
        <w:rPr>
          <w:rFonts w:asciiTheme="minorBidi" w:hAnsiTheme="minorBidi" w:cstheme="minorBidi"/>
          <w:lang w:eastAsia="fr-FR"/>
        </w:rPr>
        <w:t>The diagnosis is based on a combination of clinical and neuroradiological findings, with genetic confirmation.</w:t>
      </w:r>
    </w:p>
    <w:p w14:paraId="59FF398B" w14:textId="77777777" w:rsidR="00790ADA" w:rsidRPr="00FB3A86" w:rsidRDefault="00790ADA" w:rsidP="00441B6F">
      <w:pPr>
        <w:pStyle w:val="Body"/>
        <w:spacing w:after="0"/>
        <w:rPr>
          <w:rFonts w:ascii="Arial" w:hAnsi="Arial" w:cs="Arial"/>
        </w:rPr>
      </w:pPr>
    </w:p>
    <w:p w14:paraId="2F4F6C67" w14:textId="688DDC8D" w:rsidR="00512334" w:rsidRPr="001F28A1" w:rsidRDefault="00242F03" w:rsidP="001F28A1">
      <w:pPr>
        <w:pStyle w:val="AbstHead"/>
        <w:numPr>
          <w:ilvl w:val="0"/>
          <w:numId w:val="31"/>
        </w:numPr>
        <w:spacing w:after="0"/>
        <w:jc w:val="both"/>
        <w:rPr>
          <w:rFonts w:ascii="Arial" w:hAnsi="Arial" w:cs="Arial"/>
        </w:rPr>
      </w:pPr>
      <w:r>
        <w:rPr>
          <w:rFonts w:ascii="Arial" w:hAnsi="Arial" w:cs="Arial"/>
        </w:rPr>
        <w:t xml:space="preserve">CASE PRESENTATION </w:t>
      </w:r>
    </w:p>
    <w:p w14:paraId="14FE7C45" w14:textId="77777777" w:rsidR="00790ADA" w:rsidRPr="00FB3A86" w:rsidRDefault="00790ADA" w:rsidP="00441B6F">
      <w:pPr>
        <w:pStyle w:val="AbstHead"/>
        <w:spacing w:after="0"/>
        <w:jc w:val="both"/>
        <w:rPr>
          <w:rFonts w:ascii="Arial" w:hAnsi="Arial" w:cs="Arial"/>
        </w:rPr>
      </w:pPr>
    </w:p>
    <w:p w14:paraId="01F2162C" w14:textId="77777777" w:rsidR="00A03B96" w:rsidRDefault="00512334" w:rsidP="00C42D2B">
      <w:pPr>
        <w:pStyle w:val="Body"/>
        <w:spacing w:after="0"/>
        <w:rPr>
          <w:rFonts w:asciiTheme="minorBidi" w:hAnsiTheme="minorBidi" w:cstheme="minorBidi"/>
        </w:rPr>
      </w:pPr>
      <w:r w:rsidRPr="00512334">
        <w:rPr>
          <w:rFonts w:asciiTheme="minorBidi" w:hAnsiTheme="minorBidi" w:cstheme="minorBidi"/>
        </w:rPr>
        <w:t xml:space="preserve">This is a 4-year-old female child, born at term, with a history of feeding difficulties, neonatal hypotonia, pneumonia at the age of 3, and second-degree consanguinity. She presents with psychomotor delay, </w:t>
      </w:r>
      <w:r w:rsidRPr="00512334">
        <w:rPr>
          <w:rFonts w:asciiTheme="minorBidi" w:hAnsiTheme="minorBidi" w:cstheme="minorBidi"/>
        </w:rPr>
        <w:lastRenderedPageBreak/>
        <w:t>epilepsy, and dyskinesia since the age of 5 months. Clinical examination revealed microcephaly, failure to thrive, spasticity, and generalized clonus. Brain MRI suggested hypoplasia of the vermis. The EEG showed a slowing of background activity compared to age-appropriate norms. The visual evoked potentials (VEP) were normal. Genetic testing identified a homozygous autosomal mutation in the TSEN54 gene on the short arm of chromosome 17 at 17q25.1, confirming the diagnosis of Pontocerebellar Hypoplasia Type 2A. In terms of treatment, the child is on levetiracetam, clobazam, and trihexyphenidyl</w:t>
      </w:r>
      <w:r w:rsidR="00DE7400">
        <w:rPr>
          <w:rFonts w:asciiTheme="minorBidi" w:hAnsiTheme="minorBidi" w:cstheme="minorBidi"/>
        </w:rPr>
        <w:t>.</w:t>
      </w:r>
    </w:p>
    <w:p w14:paraId="3F4944D1" w14:textId="77777777" w:rsidR="00416880" w:rsidRPr="00C42D2B" w:rsidRDefault="00416880" w:rsidP="00C42D2B">
      <w:pPr>
        <w:pStyle w:val="Body"/>
        <w:spacing w:after="0"/>
        <w:rPr>
          <w:rFonts w:asciiTheme="minorBidi" w:hAnsiTheme="minorBidi" w:cstheme="minorBidi"/>
        </w:rPr>
      </w:pPr>
    </w:p>
    <w:p w14:paraId="78E1CD8E" w14:textId="77777777" w:rsidR="00C95012" w:rsidRDefault="00416880" w:rsidP="00C95012">
      <w:pPr>
        <w:pStyle w:val="Body"/>
        <w:keepNext/>
        <w:spacing w:after="0"/>
        <w:jc w:val="center"/>
      </w:pPr>
      <w:r w:rsidRPr="00416880">
        <w:rPr>
          <w:rFonts w:ascii="Arial" w:hAnsi="Arial" w:cs="Arial"/>
          <w:noProof/>
          <w:lang w:val="fr-FR" w:eastAsia="fr-FR"/>
        </w:rPr>
        <w:drawing>
          <wp:inline distT="0" distB="0" distL="0" distR="0" wp14:anchorId="314A0DF9" wp14:editId="0106D0A5">
            <wp:extent cx="3168650" cy="25610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307" t="3125" b="1736"/>
                    <a:stretch/>
                  </pic:blipFill>
                  <pic:spPr bwMode="auto">
                    <a:xfrm>
                      <a:off x="0" y="0"/>
                      <a:ext cx="3186185" cy="2575265"/>
                    </a:xfrm>
                    <a:prstGeom prst="rect">
                      <a:avLst/>
                    </a:prstGeom>
                    <a:ln>
                      <a:noFill/>
                    </a:ln>
                    <a:extLst>
                      <a:ext uri="{53640926-AAD7-44D8-BBD7-CCE9431645EC}">
                        <a14:shadowObscured xmlns:a14="http://schemas.microsoft.com/office/drawing/2010/main"/>
                      </a:ext>
                    </a:extLst>
                  </pic:spPr>
                </pic:pic>
              </a:graphicData>
            </a:graphic>
          </wp:inline>
        </w:drawing>
      </w:r>
    </w:p>
    <w:p w14:paraId="0997CA4F" w14:textId="77777777" w:rsidR="00C95012" w:rsidRDefault="00C95012" w:rsidP="00C95012">
      <w:pPr>
        <w:pStyle w:val="Caption"/>
        <w:jc w:val="center"/>
      </w:pPr>
      <w:r>
        <w:t xml:space="preserve">Figure </w:t>
      </w:r>
      <w:r w:rsidR="00A82103">
        <w:fldChar w:fldCharType="begin"/>
      </w:r>
      <w:r w:rsidR="00A82103">
        <w:instrText xml:space="preserve"> SEQ Figure \* ARABIC </w:instrText>
      </w:r>
      <w:r w:rsidR="00A82103">
        <w:fldChar w:fldCharType="separate"/>
      </w:r>
      <w:r w:rsidR="00AD1167">
        <w:rPr>
          <w:noProof/>
        </w:rPr>
        <w:t>1</w:t>
      </w:r>
      <w:r w:rsidR="00A82103">
        <w:rPr>
          <w:noProof/>
        </w:rPr>
        <w:fldChar w:fldCharType="end"/>
      </w:r>
      <w:r w:rsidRPr="00C95012">
        <w:t xml:space="preserve">: </w:t>
      </w:r>
      <w:r>
        <w:t>Sagittal section of a brain MRI showing cerebellar hypoplasia</w:t>
      </w:r>
    </w:p>
    <w:p w14:paraId="1F38E6C8" w14:textId="77777777" w:rsidR="00AD1167" w:rsidRDefault="00416880" w:rsidP="00AD1167">
      <w:pPr>
        <w:pStyle w:val="Body"/>
        <w:keepNext/>
        <w:spacing w:after="0"/>
        <w:jc w:val="center"/>
      </w:pPr>
      <w:r w:rsidRPr="00416880">
        <w:rPr>
          <w:rFonts w:ascii="Arial" w:hAnsi="Arial" w:cs="Arial"/>
          <w:noProof/>
          <w:lang w:val="fr-FR" w:eastAsia="fr-FR"/>
        </w:rPr>
        <w:drawing>
          <wp:inline distT="0" distB="0" distL="0" distR="0" wp14:anchorId="7D7EEC7B" wp14:editId="094320C7">
            <wp:extent cx="1955800" cy="255576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735" t="5254" r="16021"/>
                    <a:stretch/>
                  </pic:blipFill>
                  <pic:spPr bwMode="auto">
                    <a:xfrm>
                      <a:off x="0" y="0"/>
                      <a:ext cx="1966135" cy="2569273"/>
                    </a:xfrm>
                    <a:prstGeom prst="rect">
                      <a:avLst/>
                    </a:prstGeom>
                    <a:ln>
                      <a:noFill/>
                    </a:ln>
                    <a:extLst>
                      <a:ext uri="{53640926-AAD7-44D8-BBD7-CCE9431645EC}">
                        <a14:shadowObscured xmlns:a14="http://schemas.microsoft.com/office/drawing/2010/main"/>
                      </a:ext>
                    </a:extLst>
                  </pic:spPr>
                </pic:pic>
              </a:graphicData>
            </a:graphic>
          </wp:inline>
        </w:drawing>
      </w:r>
    </w:p>
    <w:p w14:paraId="64FA5554" w14:textId="77777777" w:rsidR="00A03B96" w:rsidRDefault="00AD1167" w:rsidP="00AD1167">
      <w:pPr>
        <w:pStyle w:val="Caption"/>
        <w:jc w:val="center"/>
        <w:rPr>
          <w:rFonts w:ascii="Arial" w:hAnsi="Arial" w:cs="Arial"/>
        </w:rPr>
      </w:pPr>
      <w:r>
        <w:t xml:space="preserve">Figure </w:t>
      </w:r>
      <w:r w:rsidR="00A82103">
        <w:fldChar w:fldCharType="begin"/>
      </w:r>
      <w:r w:rsidR="00A82103">
        <w:instrText xml:space="preserve"> SEQ Figure \* ARABIC </w:instrText>
      </w:r>
      <w:r w:rsidR="00A82103">
        <w:fldChar w:fldCharType="separate"/>
      </w:r>
      <w:r>
        <w:rPr>
          <w:noProof/>
        </w:rPr>
        <w:t>2</w:t>
      </w:r>
      <w:r w:rsidR="00A82103">
        <w:rPr>
          <w:noProof/>
        </w:rPr>
        <w:fldChar w:fldCharType="end"/>
      </w:r>
      <w:r>
        <w:t xml:space="preserve">: Transversal section of a brain MRI showing </w:t>
      </w:r>
      <w:proofErr w:type="spellStart"/>
      <w:r>
        <w:t>vermian</w:t>
      </w:r>
      <w:proofErr w:type="spellEnd"/>
      <w:r>
        <w:t xml:space="preserve"> hypoplasia</w:t>
      </w:r>
    </w:p>
    <w:p w14:paraId="72A86D13" w14:textId="77777777" w:rsidR="00790ADA" w:rsidRPr="00FB3A86" w:rsidRDefault="00790ADA" w:rsidP="00441B6F">
      <w:pPr>
        <w:pStyle w:val="Body"/>
        <w:spacing w:after="0"/>
        <w:rPr>
          <w:rFonts w:ascii="Arial" w:hAnsi="Arial" w:cs="Arial"/>
        </w:rPr>
      </w:pPr>
    </w:p>
    <w:p w14:paraId="426D71E1" w14:textId="77777777" w:rsidR="00902823" w:rsidRDefault="00000F8F" w:rsidP="001D27B1">
      <w:pPr>
        <w:pStyle w:val="Head1"/>
        <w:numPr>
          <w:ilvl w:val="0"/>
          <w:numId w:val="31"/>
        </w:numPr>
        <w:spacing w:after="0"/>
        <w:jc w:val="both"/>
        <w:rPr>
          <w:rFonts w:ascii="Arial" w:hAnsi="Arial" w:cs="Arial"/>
        </w:rPr>
      </w:pPr>
      <w:r>
        <w:rPr>
          <w:rFonts w:ascii="Arial" w:hAnsi="Arial" w:cs="Arial"/>
        </w:rPr>
        <w:t>discussion</w:t>
      </w:r>
    </w:p>
    <w:p w14:paraId="7BB6A7DD" w14:textId="77777777" w:rsidR="008501AA" w:rsidRPr="005A2786" w:rsidRDefault="00D43877" w:rsidP="00D43877">
      <w:pPr>
        <w:pStyle w:val="NormalWeb"/>
        <w:ind w:left="360"/>
        <w:jc w:val="both"/>
        <w:rPr>
          <w:rFonts w:asciiTheme="minorBidi" w:hAnsiTheme="minorBidi" w:cstheme="minorBidi"/>
          <w:color w:val="FF0000"/>
          <w:sz w:val="20"/>
          <w:szCs w:val="20"/>
          <w:lang w:val="en-US"/>
        </w:rPr>
      </w:pPr>
      <w:r w:rsidRPr="00D43877">
        <w:rPr>
          <w:rFonts w:asciiTheme="minorBidi" w:hAnsiTheme="minorBidi" w:cstheme="minorBidi"/>
          <w:sz w:val="20"/>
          <w:szCs w:val="20"/>
          <w:lang w:val="en-US"/>
        </w:rPr>
        <w:t xml:space="preserve">Pontocerebellar Hypoplasia Type 2 is a rare and severe neurodegenerative disorder, primarily affecting psychomotor </w:t>
      </w:r>
      <w:proofErr w:type="spellStart"/>
      <w:proofErr w:type="gramStart"/>
      <w:r w:rsidRPr="00D43877">
        <w:rPr>
          <w:rFonts w:asciiTheme="minorBidi" w:hAnsiTheme="minorBidi" w:cstheme="minorBidi"/>
          <w:sz w:val="20"/>
          <w:szCs w:val="20"/>
          <w:lang w:val="en-US"/>
        </w:rPr>
        <w:t>development.</w:t>
      </w:r>
      <w:r w:rsidR="008501AA" w:rsidRPr="004F7131">
        <w:rPr>
          <w:rFonts w:asciiTheme="minorBidi" w:hAnsiTheme="minorBidi" w:cstheme="minorBidi"/>
          <w:sz w:val="20"/>
          <w:szCs w:val="20"/>
          <w:lang w:val="en-US"/>
        </w:rPr>
        <w:t>This</w:t>
      </w:r>
      <w:proofErr w:type="spellEnd"/>
      <w:proofErr w:type="gramEnd"/>
      <w:r w:rsidR="008501AA" w:rsidRPr="004F7131">
        <w:rPr>
          <w:rFonts w:asciiTheme="minorBidi" w:hAnsiTheme="minorBidi" w:cstheme="minorBidi"/>
          <w:sz w:val="20"/>
          <w:szCs w:val="20"/>
          <w:lang w:val="en-US"/>
        </w:rPr>
        <w:t xml:space="preserve"> autosomal recessive condition is characterized by the underdevelopment and degeneration of key structures in the brainstem and cerebellum, leading to profound neurological impairment.</w:t>
      </w:r>
    </w:p>
    <w:p w14:paraId="2952D567" w14:textId="77777777" w:rsidR="008501AA" w:rsidRPr="008501AA" w:rsidRDefault="008501AA" w:rsidP="00456804">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 xml:space="preserve">PCH2 typically presents with severe psychomotor delay, microcephaly, and early-onset extrapyramidal movement disorders such as </w:t>
      </w:r>
      <w:r w:rsidR="00017BC8">
        <w:rPr>
          <w:rFonts w:asciiTheme="minorBidi" w:hAnsiTheme="minorBidi" w:cstheme="minorBidi"/>
          <w:sz w:val="20"/>
          <w:szCs w:val="20"/>
          <w:lang w:val="en-US"/>
        </w:rPr>
        <w:t>chorea, dystonia, or dyskinesia</w:t>
      </w:r>
      <w:r w:rsidRPr="008501AA">
        <w:rPr>
          <w:rFonts w:asciiTheme="minorBidi" w:hAnsiTheme="minorBidi" w:cstheme="minorBidi"/>
          <w:sz w:val="20"/>
          <w:szCs w:val="20"/>
          <w:lang w:val="en-US"/>
        </w:rPr>
        <w:t xml:space="preserve">. Neonatal symptoms often include feeding difficulties, respiratory issues, and clonus, which progress to more severe symptoms such as spasticity, epilepsy, and motor impairments. The clinical presentation can vary significantly, which has led to the identification of two distinct groups: one with dyskinesia/dystonia and severe infratentorial hypoplasia, and another with neonatal onset and polyhydramnios, hyperekplexia, and a more rigid, akinetic </w:t>
      </w:r>
      <w:r w:rsidRPr="008501AA">
        <w:rPr>
          <w:rFonts w:asciiTheme="minorBidi" w:hAnsiTheme="minorBidi" w:cstheme="minorBidi"/>
          <w:sz w:val="20"/>
          <w:szCs w:val="20"/>
          <w:lang w:val="en-US"/>
        </w:rPr>
        <w:lastRenderedPageBreak/>
        <w:t>presentation. These differences highlight the complexity of the disease and underscore the importance of recogn</w:t>
      </w:r>
      <w:r w:rsidR="00F77BEC">
        <w:rPr>
          <w:rFonts w:asciiTheme="minorBidi" w:hAnsiTheme="minorBidi" w:cstheme="minorBidi"/>
          <w:sz w:val="20"/>
          <w:szCs w:val="20"/>
          <w:lang w:val="en-US"/>
        </w:rPr>
        <w:t>izing its varied manifestations (1) (2) (3)</w:t>
      </w:r>
      <w:r w:rsidR="00097F46">
        <w:rPr>
          <w:rFonts w:asciiTheme="minorBidi" w:hAnsiTheme="minorBidi" w:cstheme="minorBidi"/>
          <w:sz w:val="20"/>
          <w:szCs w:val="20"/>
          <w:lang w:val="en-US"/>
        </w:rPr>
        <w:t xml:space="preserve"> (4)</w:t>
      </w:r>
      <w:r w:rsidR="00F77BEC">
        <w:rPr>
          <w:rFonts w:asciiTheme="minorBidi" w:hAnsiTheme="minorBidi" w:cstheme="minorBidi"/>
          <w:sz w:val="20"/>
          <w:szCs w:val="20"/>
          <w:lang w:val="en-US"/>
        </w:rPr>
        <w:t>.</w:t>
      </w:r>
    </w:p>
    <w:p w14:paraId="69D19DAB" w14:textId="77777777" w:rsidR="008501AA" w:rsidRPr="008501AA" w:rsidRDefault="008501AA" w:rsidP="008501AA">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 xml:space="preserve">Imaging plays a crucial role in the diagnosis of PCH2, with MRI scans typically showing severe hypoplasia or flattening of the pons, cerebellar vermis, and hemispheres. The cerebellar structures often appear "wing-like," which can serve as a distinctive imaging feature. However, it is important to note that the severity of the neuroimaging findings does not always correlate with the clinical outcomes. This discrepancy emphasizes the importance of a comprehensive diagnostic approach that includes clinical, genetic, and radiological </w:t>
      </w:r>
      <w:proofErr w:type="gramStart"/>
      <w:r w:rsidRPr="008501AA">
        <w:rPr>
          <w:rFonts w:asciiTheme="minorBidi" w:hAnsiTheme="minorBidi" w:cstheme="minorBidi"/>
          <w:sz w:val="20"/>
          <w:szCs w:val="20"/>
          <w:lang w:val="en-US"/>
        </w:rPr>
        <w:t>data</w:t>
      </w:r>
      <w:r w:rsidR="00B53862">
        <w:rPr>
          <w:rFonts w:asciiTheme="minorBidi" w:hAnsiTheme="minorBidi" w:cstheme="minorBidi"/>
          <w:sz w:val="20"/>
          <w:szCs w:val="20"/>
          <w:lang w:val="en-US"/>
        </w:rPr>
        <w:t>(</w:t>
      </w:r>
      <w:proofErr w:type="gramEnd"/>
      <w:r w:rsidR="00B53862">
        <w:rPr>
          <w:rFonts w:asciiTheme="minorBidi" w:hAnsiTheme="minorBidi" w:cstheme="minorBidi"/>
          <w:sz w:val="20"/>
          <w:szCs w:val="20"/>
          <w:lang w:val="en-US"/>
        </w:rPr>
        <w:t xml:space="preserve">1) </w:t>
      </w:r>
      <w:r w:rsidR="00097F46">
        <w:rPr>
          <w:rFonts w:asciiTheme="minorBidi" w:hAnsiTheme="minorBidi" w:cstheme="minorBidi"/>
          <w:sz w:val="20"/>
          <w:szCs w:val="20"/>
          <w:lang w:val="en-US"/>
        </w:rPr>
        <w:t>(5)</w:t>
      </w:r>
      <w:r w:rsidR="00665DD7">
        <w:rPr>
          <w:rFonts w:asciiTheme="minorBidi" w:hAnsiTheme="minorBidi" w:cstheme="minorBidi"/>
          <w:sz w:val="20"/>
          <w:szCs w:val="20"/>
          <w:lang w:val="en-US"/>
        </w:rPr>
        <w:t xml:space="preserve"> (6)</w:t>
      </w:r>
      <w:r w:rsidRPr="008501AA">
        <w:rPr>
          <w:rFonts w:asciiTheme="minorBidi" w:hAnsiTheme="minorBidi" w:cstheme="minorBidi"/>
          <w:sz w:val="20"/>
          <w:szCs w:val="20"/>
          <w:lang w:val="en-US"/>
        </w:rPr>
        <w:t>.</w:t>
      </w:r>
    </w:p>
    <w:p w14:paraId="299A8D60" w14:textId="77777777" w:rsidR="008501AA" w:rsidRPr="008501AA" w:rsidRDefault="00E04241" w:rsidP="00E04241">
      <w:pPr>
        <w:pStyle w:val="NormalWeb"/>
        <w:ind w:left="360"/>
        <w:jc w:val="both"/>
        <w:rPr>
          <w:rFonts w:asciiTheme="minorBidi" w:hAnsiTheme="minorBidi" w:cstheme="minorBidi"/>
          <w:sz w:val="20"/>
          <w:szCs w:val="20"/>
          <w:lang w:val="en-US"/>
        </w:rPr>
      </w:pPr>
      <w:r w:rsidRPr="00E04241">
        <w:rPr>
          <w:rFonts w:asciiTheme="minorBidi" w:hAnsiTheme="minorBidi" w:cstheme="minorBidi"/>
          <w:sz w:val="20"/>
          <w:szCs w:val="20"/>
          <w:lang w:val="en-US"/>
        </w:rPr>
        <w:t xml:space="preserve">Pontocerebellar hypoplasia type 2 is caused by mutations in the </w:t>
      </w:r>
      <w:r w:rsidRPr="00E04241">
        <w:rPr>
          <w:rFonts w:asciiTheme="minorBidi" w:hAnsiTheme="minorBidi" w:cstheme="minorBidi"/>
          <w:b/>
          <w:bCs/>
          <w:sz w:val="20"/>
          <w:szCs w:val="20"/>
          <w:lang w:val="en-US"/>
        </w:rPr>
        <w:t>TSEN54</w:t>
      </w:r>
      <w:r w:rsidRPr="00E04241">
        <w:rPr>
          <w:rFonts w:asciiTheme="minorBidi" w:hAnsiTheme="minorBidi" w:cstheme="minorBidi"/>
          <w:sz w:val="20"/>
          <w:szCs w:val="20"/>
          <w:lang w:val="en-US"/>
        </w:rPr>
        <w:t xml:space="preserve"> gene, located on chromosome 17, which is involved in the maturation of transfer RNAs (tRNAs). Mutations in this gene disrupt normal cellular processes, leading to cerebellar and pontine hypoplasia</w:t>
      </w:r>
      <w:r>
        <w:rPr>
          <w:rFonts w:asciiTheme="minorBidi" w:hAnsiTheme="minorBidi" w:cstheme="minorBidi"/>
          <w:color w:val="FF0000"/>
          <w:sz w:val="20"/>
          <w:szCs w:val="20"/>
          <w:lang w:val="en-US"/>
        </w:rPr>
        <w:t>.</w:t>
      </w:r>
      <w:r w:rsidRPr="008501AA">
        <w:rPr>
          <w:rFonts w:asciiTheme="minorBidi" w:hAnsiTheme="minorBidi" w:cstheme="minorBidi"/>
          <w:sz w:val="20"/>
          <w:szCs w:val="20"/>
          <w:lang w:val="en-US"/>
        </w:rPr>
        <w:t xml:space="preserve"> The</w:t>
      </w:r>
      <w:r w:rsidR="008501AA" w:rsidRPr="008501AA">
        <w:rPr>
          <w:rFonts w:asciiTheme="minorBidi" w:hAnsiTheme="minorBidi" w:cstheme="minorBidi"/>
          <w:sz w:val="20"/>
          <w:szCs w:val="20"/>
          <w:lang w:val="en-US"/>
        </w:rPr>
        <w:t xml:space="preserve"> autosomal recessive inheritance pattern of PCH2 is commonly seen in consanguineous families, which further underscores the importance of genetic counseling and early diagnosis in affected populations</w:t>
      </w:r>
      <w:r w:rsidR="00A07F75">
        <w:rPr>
          <w:rFonts w:asciiTheme="minorBidi" w:hAnsiTheme="minorBidi" w:cstheme="minorBidi"/>
          <w:sz w:val="20"/>
          <w:szCs w:val="20"/>
          <w:lang w:val="en-US"/>
        </w:rPr>
        <w:t xml:space="preserve"> (7)</w:t>
      </w:r>
      <w:r w:rsidR="008501AA" w:rsidRPr="008501AA">
        <w:rPr>
          <w:rFonts w:asciiTheme="minorBidi" w:hAnsiTheme="minorBidi" w:cstheme="minorBidi"/>
          <w:sz w:val="20"/>
          <w:szCs w:val="20"/>
          <w:lang w:val="en-US"/>
        </w:rPr>
        <w:t>.</w:t>
      </w:r>
    </w:p>
    <w:p w14:paraId="292E7710" w14:textId="77777777" w:rsidR="008501AA" w:rsidRPr="008501AA" w:rsidRDefault="008501AA" w:rsidP="008501AA">
      <w:pPr>
        <w:pStyle w:val="NormalWeb"/>
        <w:ind w:left="360"/>
        <w:jc w:val="both"/>
        <w:rPr>
          <w:rFonts w:asciiTheme="minorBidi" w:hAnsiTheme="minorBidi" w:cstheme="minorBidi"/>
          <w:sz w:val="20"/>
          <w:szCs w:val="20"/>
          <w:lang w:val="en-US"/>
        </w:rPr>
      </w:pPr>
      <w:r w:rsidRPr="008501AA">
        <w:rPr>
          <w:rFonts w:asciiTheme="minorBidi" w:hAnsiTheme="minorBidi" w:cstheme="minorBidi"/>
          <w:sz w:val="20"/>
          <w:szCs w:val="20"/>
          <w:lang w:val="en-US"/>
        </w:rPr>
        <w:t>In addition to the primary neurological manifestations, patients with PCH2 may experience other complications, such as episodes of rhabdomyolysis and, rarely, Reye-like syndrome</w:t>
      </w:r>
      <w:r w:rsidR="00A616F5">
        <w:rPr>
          <w:rFonts w:asciiTheme="minorBidi" w:hAnsiTheme="minorBidi" w:cstheme="minorBidi"/>
          <w:sz w:val="20"/>
          <w:szCs w:val="20"/>
          <w:lang w:val="en-US"/>
        </w:rPr>
        <w:t xml:space="preserve"> (8)</w:t>
      </w:r>
      <w:r w:rsidRPr="008501AA">
        <w:rPr>
          <w:rFonts w:asciiTheme="minorBidi" w:hAnsiTheme="minorBidi" w:cstheme="minorBidi"/>
          <w:sz w:val="20"/>
          <w:szCs w:val="20"/>
          <w:lang w:val="en-US"/>
        </w:rPr>
        <w:t>. These complications highlight the need for comprehensive management strategies that address not only the central nervous system involvement but also other organ systems potentially affected by the disorder.</w:t>
      </w:r>
    </w:p>
    <w:p w14:paraId="769A7CD2" w14:textId="77777777" w:rsidR="008501AA" w:rsidRPr="00942EC1" w:rsidRDefault="00942EC1" w:rsidP="008501AA">
      <w:pPr>
        <w:pStyle w:val="Head1"/>
        <w:spacing w:after="0"/>
        <w:jc w:val="both"/>
        <w:rPr>
          <w:rFonts w:ascii="Arial" w:hAnsi="Arial" w:cs="Arial"/>
        </w:rPr>
      </w:pPr>
      <w:r w:rsidRPr="00942EC1">
        <w:rPr>
          <w:rFonts w:asciiTheme="minorBidi" w:hAnsiTheme="minorBidi" w:cstheme="minorBidi"/>
          <w:b w:val="0"/>
          <w:caps w:val="0"/>
          <w:sz w:val="20"/>
          <w:lang w:eastAsia="fr-FR"/>
        </w:rPr>
        <w:t>Treatment is symptomatic and focuses on managing dystonia, dyskinesia, and seizures, as well as feeding the patient through a percutaneous endoscopic gastrostomy tube.</w:t>
      </w:r>
    </w:p>
    <w:p w14:paraId="1FB38697" w14:textId="77777777" w:rsidR="00790ADA" w:rsidRPr="00FB3A86" w:rsidRDefault="00790ADA" w:rsidP="00441B6F">
      <w:pPr>
        <w:pStyle w:val="Head1"/>
        <w:spacing w:after="0"/>
        <w:jc w:val="both"/>
        <w:rPr>
          <w:rFonts w:ascii="Arial" w:hAnsi="Arial" w:cs="Arial"/>
        </w:rPr>
      </w:pPr>
    </w:p>
    <w:p w14:paraId="453F23E6" w14:textId="77777777" w:rsidR="00B01FCD" w:rsidRDefault="00B01FCD" w:rsidP="000F4814">
      <w:pPr>
        <w:pStyle w:val="ConcHead"/>
        <w:numPr>
          <w:ilvl w:val="0"/>
          <w:numId w:val="31"/>
        </w:numPr>
        <w:spacing w:after="0"/>
        <w:jc w:val="both"/>
        <w:rPr>
          <w:rFonts w:ascii="Arial" w:hAnsi="Arial" w:cs="Arial"/>
        </w:rPr>
      </w:pPr>
      <w:r w:rsidRPr="00FB3A86">
        <w:rPr>
          <w:rFonts w:ascii="Arial" w:hAnsi="Arial" w:cs="Arial"/>
        </w:rPr>
        <w:t>Conclusion</w:t>
      </w:r>
    </w:p>
    <w:p w14:paraId="22510E9D" w14:textId="77777777" w:rsidR="000F4814" w:rsidRDefault="000F4814" w:rsidP="000F4814">
      <w:pPr>
        <w:pStyle w:val="ConcHead"/>
        <w:spacing w:after="0"/>
        <w:ind w:left="360"/>
        <w:jc w:val="both"/>
        <w:rPr>
          <w:rFonts w:ascii="Arial" w:hAnsi="Arial" w:cs="Arial"/>
        </w:rPr>
      </w:pPr>
    </w:p>
    <w:p w14:paraId="1AAA71A2" w14:textId="77777777" w:rsidR="00790ADA" w:rsidRPr="00F77BEC" w:rsidRDefault="00B42448" w:rsidP="00942EC1">
      <w:pPr>
        <w:pStyle w:val="Body"/>
        <w:spacing w:after="0"/>
        <w:rPr>
          <w:rFonts w:asciiTheme="minorBidi" w:hAnsiTheme="minorBidi" w:cstheme="minorBidi"/>
          <w:color w:val="FF0000"/>
        </w:rPr>
      </w:pPr>
      <w:r w:rsidRPr="00664C86">
        <w:rPr>
          <w:rFonts w:asciiTheme="minorBidi" w:hAnsiTheme="minorBidi" w:cstheme="minorBidi"/>
        </w:rPr>
        <w:t xml:space="preserve">Pontocerebellar hypoplasia type 2A is often fatal in early childhood. Potentially life-threatening complications include sleep apnea, rhabdomyolysis, and malignant hyperthermia. </w:t>
      </w:r>
      <w:r w:rsidR="00942EC1" w:rsidRPr="00664C86">
        <w:rPr>
          <w:rFonts w:asciiTheme="minorBidi" w:hAnsiTheme="minorBidi" w:cstheme="minorBidi"/>
        </w:rPr>
        <w:t>In the parents of an affected child, the risk of having another affected child is 25%, highlighting the importance of genetic counseling with targeted genetic testing in the parents</w:t>
      </w:r>
      <w:r w:rsidR="00942EC1" w:rsidRPr="00F77BEC">
        <w:rPr>
          <w:color w:val="FF0000"/>
        </w:rPr>
        <w:t>.</w:t>
      </w:r>
    </w:p>
    <w:p w14:paraId="17D60A1A" w14:textId="77777777" w:rsidR="00315186" w:rsidRPr="00315186" w:rsidRDefault="00315186" w:rsidP="00441B6F"/>
    <w:p w14:paraId="094E4E68" w14:textId="77777777" w:rsidR="00315186" w:rsidRPr="00315186" w:rsidRDefault="00315186" w:rsidP="00441B6F"/>
    <w:p w14:paraId="61C2194F" w14:textId="77777777" w:rsidR="00315186" w:rsidRPr="00315186" w:rsidRDefault="00315186" w:rsidP="00441B6F"/>
    <w:p w14:paraId="6E51C529" w14:textId="77777777" w:rsidR="002B685A" w:rsidRDefault="002B685A" w:rsidP="00441B6F">
      <w:pPr>
        <w:pStyle w:val="ReferHead"/>
        <w:spacing w:after="0"/>
        <w:jc w:val="both"/>
        <w:rPr>
          <w:rFonts w:ascii="Arial" w:hAnsi="Arial" w:cs="Arial"/>
          <w:b w:val="0"/>
          <w:caps w:val="0"/>
          <w:sz w:val="20"/>
        </w:rPr>
      </w:pPr>
    </w:p>
    <w:p w14:paraId="5205B173" w14:textId="77777777" w:rsidR="002B685A" w:rsidRDefault="002B685A" w:rsidP="00FD012A">
      <w:pPr>
        <w:pStyle w:val="ReferHead"/>
        <w:spacing w:after="0"/>
        <w:jc w:val="both"/>
        <w:rPr>
          <w:rFonts w:ascii="Arial" w:hAnsi="Arial" w:cs="Arial"/>
          <w:bCs/>
        </w:rPr>
      </w:pPr>
      <w:r w:rsidRPr="002B685A">
        <w:rPr>
          <w:rFonts w:ascii="Arial" w:hAnsi="Arial" w:cs="Arial"/>
          <w:bCs/>
        </w:rPr>
        <w:t>Consent</w:t>
      </w:r>
      <w:r w:rsidR="00FD012A">
        <w:rPr>
          <w:rFonts w:ascii="Arial" w:hAnsi="Arial" w:cs="Arial"/>
          <w:bCs/>
        </w:rPr>
        <w:t xml:space="preserve"> </w:t>
      </w:r>
    </w:p>
    <w:p w14:paraId="3F7576D9" w14:textId="77777777" w:rsidR="002B685A" w:rsidRPr="002B685A" w:rsidRDefault="002B685A" w:rsidP="00441B6F">
      <w:pPr>
        <w:pStyle w:val="ReferHead"/>
        <w:spacing w:after="0"/>
        <w:jc w:val="both"/>
        <w:rPr>
          <w:rFonts w:ascii="Arial" w:hAnsi="Arial" w:cs="Arial"/>
          <w:bCs/>
        </w:rPr>
      </w:pPr>
    </w:p>
    <w:p w14:paraId="185D3628" w14:textId="77777777" w:rsidR="001A29D8" w:rsidRDefault="009966C2" w:rsidP="00441B6F">
      <w:pPr>
        <w:pStyle w:val="ReferHead"/>
        <w:spacing w:after="0"/>
        <w:jc w:val="both"/>
        <w:rPr>
          <w:rFonts w:ascii="Arial" w:hAnsi="Arial" w:cs="Arial"/>
          <w:b w:val="0"/>
          <w:caps w:val="0"/>
          <w:sz w:val="20"/>
        </w:rPr>
      </w:pPr>
      <w:r w:rsidRPr="009966C2">
        <w:rPr>
          <w:rFonts w:ascii="Arial" w:hAnsi="Arial" w:cs="Arial"/>
          <w:b w:val="0"/>
          <w:caps w:val="0"/>
          <w:sz w:val="20"/>
        </w:rPr>
        <w:t>As   per   international   standard</w:t>
      </w:r>
      <w:r>
        <w:rPr>
          <w:rFonts w:ascii="Arial" w:hAnsi="Arial" w:cs="Arial"/>
          <w:b w:val="0"/>
          <w:caps w:val="0"/>
          <w:sz w:val="20"/>
        </w:rPr>
        <w:t>s   or   university standards, patient</w:t>
      </w:r>
      <w:r w:rsidRPr="009966C2">
        <w:rPr>
          <w:rFonts w:ascii="Arial" w:hAnsi="Arial" w:cs="Arial"/>
          <w:b w:val="0"/>
          <w:caps w:val="0"/>
          <w:sz w:val="20"/>
        </w:rPr>
        <w:t xml:space="preserve"> written consent has been collected and preserved by the author(s).</w:t>
      </w:r>
    </w:p>
    <w:p w14:paraId="4AF34F68" w14:textId="77777777" w:rsidR="005C784C" w:rsidRDefault="005C784C" w:rsidP="00441B6F">
      <w:pPr>
        <w:pStyle w:val="ReferHead"/>
        <w:spacing w:after="0"/>
        <w:jc w:val="both"/>
        <w:rPr>
          <w:rFonts w:ascii="Arial" w:hAnsi="Arial" w:cs="Arial"/>
          <w:b w:val="0"/>
          <w:caps w:val="0"/>
          <w:sz w:val="20"/>
        </w:rPr>
      </w:pPr>
    </w:p>
    <w:p w14:paraId="733A2F6E" w14:textId="77777777" w:rsidR="005C784C" w:rsidRDefault="005C784C" w:rsidP="00FD012A">
      <w:pPr>
        <w:pStyle w:val="ReferHead"/>
        <w:spacing w:after="0"/>
        <w:jc w:val="both"/>
        <w:rPr>
          <w:rFonts w:ascii="Arial" w:hAnsi="Arial" w:cs="Arial"/>
          <w:bCs/>
        </w:rPr>
      </w:pPr>
      <w:r>
        <w:rPr>
          <w:rFonts w:ascii="Arial" w:hAnsi="Arial" w:cs="Arial"/>
          <w:bCs/>
        </w:rPr>
        <w:t>Ethica</w:t>
      </w:r>
      <w:r w:rsidR="00FD012A">
        <w:rPr>
          <w:rFonts w:ascii="Arial" w:hAnsi="Arial" w:cs="Arial"/>
          <w:bCs/>
        </w:rPr>
        <w:t xml:space="preserve">l approval </w:t>
      </w:r>
    </w:p>
    <w:p w14:paraId="1A3A8952" w14:textId="77777777" w:rsidR="005C784C" w:rsidRPr="002B685A" w:rsidRDefault="005C784C" w:rsidP="00441B6F">
      <w:pPr>
        <w:pStyle w:val="ReferHead"/>
        <w:spacing w:after="0"/>
        <w:jc w:val="both"/>
        <w:rPr>
          <w:rFonts w:ascii="Arial" w:hAnsi="Arial" w:cs="Arial"/>
          <w:bCs/>
        </w:rPr>
      </w:pPr>
    </w:p>
    <w:p w14:paraId="52B2DA17" w14:textId="77777777" w:rsidR="00FD012A" w:rsidRDefault="00FD012A" w:rsidP="00FD012A">
      <w:pPr>
        <w:pStyle w:val="ReferHead"/>
        <w:spacing w:after="0"/>
        <w:jc w:val="both"/>
        <w:rPr>
          <w:rFonts w:ascii="Arial" w:hAnsi="Arial" w:cs="Arial"/>
          <w:b w:val="0"/>
          <w:caps w:val="0"/>
          <w:sz w:val="20"/>
        </w:rPr>
      </w:pPr>
      <w:r w:rsidRPr="00FD012A">
        <w:rPr>
          <w:rFonts w:ascii="Arial" w:hAnsi="Arial" w:cs="Arial"/>
          <w:b w:val="0"/>
          <w:caps w:val="0"/>
          <w:sz w:val="20"/>
        </w:rPr>
        <w:t>ETHICAL APPROVALAs   per   international   standards   or   university standards   written   ethical   approval   has   been collected and preserved by the author(s)</w:t>
      </w:r>
    </w:p>
    <w:p w14:paraId="32659340" w14:textId="77777777" w:rsidR="00FD012A" w:rsidRDefault="00FD012A" w:rsidP="00FD012A">
      <w:pPr>
        <w:pStyle w:val="ReferHead"/>
        <w:spacing w:after="0"/>
        <w:jc w:val="both"/>
        <w:rPr>
          <w:rFonts w:ascii="Arial" w:hAnsi="Arial" w:cs="Arial"/>
          <w:b w:val="0"/>
          <w:caps w:val="0"/>
          <w:sz w:val="20"/>
        </w:rPr>
      </w:pPr>
    </w:p>
    <w:p w14:paraId="7DCED17E" w14:textId="77777777" w:rsidR="00B01FCD" w:rsidRDefault="00B01FCD" w:rsidP="00FD012A">
      <w:pPr>
        <w:pStyle w:val="ReferHead"/>
        <w:spacing w:after="0"/>
        <w:jc w:val="both"/>
        <w:rPr>
          <w:rFonts w:ascii="Arial" w:hAnsi="Arial" w:cs="Arial"/>
        </w:rPr>
      </w:pPr>
      <w:r w:rsidRPr="00FB3A86">
        <w:rPr>
          <w:rFonts w:ascii="Arial" w:hAnsi="Arial" w:cs="Arial"/>
        </w:rPr>
        <w:t>References</w:t>
      </w:r>
    </w:p>
    <w:p w14:paraId="0247C769" w14:textId="77777777" w:rsidR="00F77BEC" w:rsidRDefault="00F77BEC" w:rsidP="00441B6F">
      <w:pPr>
        <w:pStyle w:val="ReferHead"/>
        <w:spacing w:after="0"/>
        <w:jc w:val="both"/>
        <w:rPr>
          <w:rFonts w:ascii="Arial" w:hAnsi="Arial" w:cs="Arial"/>
        </w:rPr>
      </w:pPr>
    </w:p>
    <w:p w14:paraId="16B9CBB5" w14:textId="77777777" w:rsidR="00790ADA" w:rsidRPr="00FB3A86" w:rsidRDefault="00790ADA" w:rsidP="00441B6F">
      <w:pPr>
        <w:pStyle w:val="ReferHead"/>
        <w:spacing w:after="0"/>
        <w:jc w:val="both"/>
        <w:rPr>
          <w:rFonts w:ascii="Arial" w:hAnsi="Arial" w:cs="Arial"/>
        </w:rPr>
      </w:pPr>
    </w:p>
    <w:p w14:paraId="70C899F2" w14:textId="77777777" w:rsidR="00F77BEC" w:rsidRDefault="00F77BEC" w:rsidP="00F77BEC">
      <w:pPr>
        <w:pStyle w:val="Body"/>
        <w:numPr>
          <w:ilvl w:val="0"/>
          <w:numId w:val="32"/>
        </w:numPr>
        <w:spacing w:after="0"/>
      </w:pPr>
      <w:r w:rsidRPr="00F77BEC">
        <w:t xml:space="preserve">Barth, P., </w:t>
      </w:r>
      <w:proofErr w:type="spellStart"/>
      <w:r w:rsidRPr="00F77BEC">
        <w:t>Blennow</w:t>
      </w:r>
      <w:proofErr w:type="spellEnd"/>
      <w:r w:rsidRPr="00F77BEC">
        <w:t xml:space="preserve">, G., Lenard, H., </w:t>
      </w:r>
      <w:proofErr w:type="spellStart"/>
      <w:r w:rsidRPr="00F77BEC">
        <w:t>Begeer</w:t>
      </w:r>
      <w:proofErr w:type="spellEnd"/>
      <w:r w:rsidRPr="00F77BEC">
        <w:t xml:space="preserve">, J., Van Der Kley, J., Hanefeld, F., Peters, A., &amp;Valk, J. (1995). The syndrome of </w:t>
      </w:r>
      <w:proofErr w:type="spellStart"/>
      <w:r w:rsidRPr="00F77BEC">
        <w:t>autosornal</w:t>
      </w:r>
      <w:proofErr w:type="spellEnd"/>
      <w:r w:rsidRPr="00F77BEC">
        <w:t xml:space="preserve"> recessive pontocerebellar hypoplasia, microcephaly, and extrapyramidal dyskinesia (pontocerebellar hypoplasia type 2). </w:t>
      </w:r>
      <w:r w:rsidRPr="00F77BEC">
        <w:rPr>
          <w:i/>
          <w:iCs/>
        </w:rPr>
        <w:t>Neurology</w:t>
      </w:r>
      <w:r w:rsidRPr="00F77BEC">
        <w:t>, 45, 311 - 317.</w:t>
      </w:r>
    </w:p>
    <w:p w14:paraId="5AC6DCC9" w14:textId="77777777" w:rsidR="00F77BEC" w:rsidRPr="00F77BEC" w:rsidRDefault="00F77BEC" w:rsidP="00B002B6">
      <w:pPr>
        <w:pStyle w:val="Body"/>
        <w:numPr>
          <w:ilvl w:val="0"/>
          <w:numId w:val="32"/>
        </w:numPr>
        <w:spacing w:after="0"/>
        <w:rPr>
          <w:rFonts w:ascii="Arial" w:hAnsi="Arial" w:cs="Arial"/>
        </w:rPr>
      </w:pPr>
      <w:proofErr w:type="spellStart"/>
      <w:r w:rsidRPr="00F77BEC">
        <w:t>Steinlin</w:t>
      </w:r>
      <w:proofErr w:type="spellEnd"/>
      <w:r w:rsidRPr="00F77BEC">
        <w:t xml:space="preserve">, M., Klein, A., Haas-Lude, K., Zafeiriou, D., Strozzi, S., Müller, T., </w:t>
      </w:r>
      <w:proofErr w:type="spellStart"/>
      <w:r w:rsidRPr="00F77BEC">
        <w:t>Gubser-Mercati</w:t>
      </w:r>
      <w:proofErr w:type="spellEnd"/>
      <w:r w:rsidRPr="00F77BEC">
        <w:t xml:space="preserve">, D., Mechelke, T., </w:t>
      </w:r>
      <w:proofErr w:type="spellStart"/>
      <w:r w:rsidRPr="00F77BEC">
        <w:t>Krägeloh</w:t>
      </w:r>
      <w:proofErr w:type="spellEnd"/>
      <w:r w:rsidRPr="00F77BEC">
        <w:t>-Mann, I., &amp;</w:t>
      </w:r>
      <w:proofErr w:type="spellStart"/>
      <w:r w:rsidRPr="00F77BEC">
        <w:t>Boltshauser</w:t>
      </w:r>
      <w:proofErr w:type="spellEnd"/>
      <w:r w:rsidRPr="00F77BEC">
        <w:t xml:space="preserve">, E. (2007). Pontocerebellar hypoplasia type 2: variability in clinical and imaging </w:t>
      </w:r>
      <w:proofErr w:type="gramStart"/>
      <w:r w:rsidRPr="00F77BEC">
        <w:t>findings..</w:t>
      </w:r>
      <w:proofErr w:type="gramEnd"/>
      <w:r w:rsidRPr="00F77BEC">
        <w:t> </w:t>
      </w:r>
      <w:r w:rsidRPr="00F77BEC">
        <w:rPr>
          <w:i/>
          <w:iCs/>
        </w:rPr>
        <w:t xml:space="preserve">European journal of </w:t>
      </w:r>
      <w:proofErr w:type="spellStart"/>
      <w:proofErr w:type="gramStart"/>
      <w:r w:rsidRPr="00F77BEC">
        <w:rPr>
          <w:i/>
          <w:iCs/>
        </w:rPr>
        <w:t>paediatricneurology</w:t>
      </w:r>
      <w:proofErr w:type="spellEnd"/>
      <w:r w:rsidRPr="00F77BEC">
        <w:rPr>
          <w:i/>
          <w:iCs/>
        </w:rPr>
        <w:t xml:space="preserve"> :</w:t>
      </w:r>
      <w:proofErr w:type="gramEnd"/>
      <w:r w:rsidRPr="00F77BEC">
        <w:rPr>
          <w:i/>
          <w:iCs/>
        </w:rPr>
        <w:t xml:space="preserve"> EJPN : official journal of the European </w:t>
      </w:r>
      <w:proofErr w:type="spellStart"/>
      <w:r w:rsidRPr="00F77BEC">
        <w:rPr>
          <w:i/>
          <w:iCs/>
        </w:rPr>
        <w:t>Paediatric</w:t>
      </w:r>
      <w:proofErr w:type="spellEnd"/>
      <w:r w:rsidRPr="00F77BEC">
        <w:rPr>
          <w:i/>
          <w:iCs/>
        </w:rPr>
        <w:t xml:space="preserve"> Neurology Society</w:t>
      </w:r>
      <w:r w:rsidRPr="00F77BEC">
        <w:t xml:space="preserve">, 11 3, 146-52 . </w:t>
      </w:r>
    </w:p>
    <w:p w14:paraId="1A10FF3C" w14:textId="77777777" w:rsidR="00F77BEC" w:rsidRPr="00F77BEC" w:rsidRDefault="001A555E" w:rsidP="001A555E">
      <w:pPr>
        <w:pStyle w:val="Body"/>
        <w:numPr>
          <w:ilvl w:val="0"/>
          <w:numId w:val="32"/>
        </w:numPr>
        <w:spacing w:after="0"/>
        <w:rPr>
          <w:rFonts w:ascii="Arial" w:hAnsi="Arial" w:cs="Arial"/>
        </w:rPr>
      </w:pPr>
      <w:r w:rsidRPr="001A555E">
        <w:rPr>
          <w:rFonts w:ascii="Arial" w:hAnsi="Arial" w:cs="Arial"/>
          <w:lang w:val="fr-FR"/>
        </w:rPr>
        <w:t>Sans-</w:t>
      </w:r>
      <w:proofErr w:type="spellStart"/>
      <w:r w:rsidRPr="001A555E">
        <w:rPr>
          <w:rFonts w:ascii="Arial" w:hAnsi="Arial" w:cs="Arial"/>
          <w:lang w:val="fr-FR"/>
        </w:rPr>
        <w:t>Fitó</w:t>
      </w:r>
      <w:proofErr w:type="spellEnd"/>
      <w:r w:rsidRPr="001A555E">
        <w:rPr>
          <w:rFonts w:ascii="Arial" w:hAnsi="Arial" w:cs="Arial"/>
          <w:lang w:val="fr-FR"/>
        </w:rPr>
        <w:t xml:space="preserve">, A., </w:t>
      </w:r>
      <w:proofErr w:type="spellStart"/>
      <w:r w:rsidRPr="001A555E">
        <w:rPr>
          <w:rFonts w:ascii="Arial" w:hAnsi="Arial" w:cs="Arial"/>
          <w:lang w:val="fr-FR"/>
        </w:rPr>
        <w:t>Campistol</w:t>
      </w:r>
      <w:proofErr w:type="spellEnd"/>
      <w:r w:rsidRPr="001A555E">
        <w:rPr>
          <w:rFonts w:ascii="Arial" w:hAnsi="Arial" w:cs="Arial"/>
          <w:lang w:val="fr-FR"/>
        </w:rPr>
        <w:t>-Plana, J., Mas-</w:t>
      </w:r>
      <w:proofErr w:type="spellStart"/>
      <w:r w:rsidRPr="001A555E">
        <w:rPr>
          <w:rFonts w:ascii="Arial" w:hAnsi="Arial" w:cs="Arial"/>
          <w:lang w:val="fr-FR"/>
        </w:rPr>
        <w:t>Salguero</w:t>
      </w:r>
      <w:proofErr w:type="spellEnd"/>
      <w:r w:rsidRPr="001A555E">
        <w:rPr>
          <w:rFonts w:ascii="Arial" w:hAnsi="Arial" w:cs="Arial"/>
          <w:lang w:val="fr-FR"/>
        </w:rPr>
        <w:t xml:space="preserve">, M., </w:t>
      </w:r>
      <w:proofErr w:type="spellStart"/>
      <w:r w:rsidRPr="001A555E">
        <w:rPr>
          <w:rFonts w:ascii="Arial" w:hAnsi="Arial" w:cs="Arial"/>
          <w:lang w:val="fr-FR"/>
        </w:rPr>
        <w:t>Póo-Argüelles</w:t>
      </w:r>
      <w:proofErr w:type="spellEnd"/>
      <w:r w:rsidRPr="001A555E">
        <w:rPr>
          <w:rFonts w:ascii="Arial" w:hAnsi="Arial" w:cs="Arial"/>
          <w:lang w:val="fr-FR"/>
        </w:rPr>
        <w:t>, P., &amp; Fernández</w:t>
      </w:r>
      <w:r w:rsidRPr="001A555E">
        <w:rPr>
          <w:rFonts w:ascii="Cambria Math" w:hAnsi="Cambria Math" w:cs="Cambria Math"/>
          <w:lang w:val="fr-FR"/>
        </w:rPr>
        <w:t>‐</w:t>
      </w:r>
      <w:proofErr w:type="spellStart"/>
      <w:r w:rsidRPr="001A555E">
        <w:rPr>
          <w:rFonts w:ascii="Arial" w:hAnsi="Arial" w:cs="Arial"/>
          <w:lang w:val="fr-FR"/>
        </w:rPr>
        <w:t>Álvarez</w:t>
      </w:r>
      <w:proofErr w:type="spellEnd"/>
      <w:r w:rsidRPr="001A555E">
        <w:rPr>
          <w:rFonts w:ascii="Arial" w:hAnsi="Arial" w:cs="Arial"/>
          <w:lang w:val="fr-FR"/>
        </w:rPr>
        <w:t xml:space="preserve">, E. (2002). </w:t>
      </w:r>
      <w:r w:rsidRPr="001A555E">
        <w:rPr>
          <w:rFonts w:ascii="Arial" w:hAnsi="Arial" w:cs="Arial"/>
        </w:rPr>
        <w:t>Pontocerebellar Hypoplasia Type 2 and Reye-Like Syndrome. </w:t>
      </w:r>
      <w:r w:rsidRPr="001A555E">
        <w:rPr>
          <w:rFonts w:ascii="Arial" w:hAnsi="Arial" w:cs="Arial"/>
          <w:i/>
          <w:iCs/>
        </w:rPr>
        <w:t>Journal of Child Neurology</w:t>
      </w:r>
      <w:r w:rsidRPr="001A555E">
        <w:rPr>
          <w:rFonts w:ascii="Arial" w:hAnsi="Arial" w:cs="Arial"/>
        </w:rPr>
        <w:t xml:space="preserve">, 17, 132 - 134. </w:t>
      </w:r>
    </w:p>
    <w:p w14:paraId="191C7013" w14:textId="77777777" w:rsidR="00F77BEC" w:rsidRPr="00F77BEC" w:rsidRDefault="001A555E" w:rsidP="001A555E">
      <w:pPr>
        <w:pStyle w:val="Body"/>
        <w:numPr>
          <w:ilvl w:val="0"/>
          <w:numId w:val="32"/>
        </w:numPr>
        <w:spacing w:after="0"/>
        <w:rPr>
          <w:rFonts w:ascii="Arial" w:hAnsi="Arial" w:cs="Arial"/>
        </w:rPr>
      </w:pPr>
      <w:r w:rsidRPr="001A555E">
        <w:rPr>
          <w:rFonts w:ascii="Arial" w:hAnsi="Arial" w:cs="Arial"/>
        </w:rPr>
        <w:lastRenderedPageBreak/>
        <w:t>Coppola, G., Muras, I., &amp;</w:t>
      </w:r>
      <w:proofErr w:type="spellStart"/>
      <w:r w:rsidRPr="001A555E">
        <w:rPr>
          <w:rFonts w:ascii="Arial" w:hAnsi="Arial" w:cs="Arial"/>
        </w:rPr>
        <w:t>Pascotto</w:t>
      </w:r>
      <w:proofErr w:type="spellEnd"/>
      <w:r w:rsidRPr="001A555E">
        <w:rPr>
          <w:rFonts w:ascii="Arial" w:hAnsi="Arial" w:cs="Arial"/>
        </w:rPr>
        <w:t>, A. (2000). Pontocerebellar hypoplasia type 2 (PCH2): report of two siblings. </w:t>
      </w:r>
      <w:r w:rsidRPr="001A555E">
        <w:rPr>
          <w:rFonts w:ascii="Arial" w:hAnsi="Arial" w:cs="Arial"/>
          <w:i/>
          <w:iCs/>
        </w:rPr>
        <w:t>Brain and Development</w:t>
      </w:r>
      <w:r w:rsidRPr="001A555E">
        <w:rPr>
          <w:rFonts w:ascii="Arial" w:hAnsi="Arial" w:cs="Arial"/>
        </w:rPr>
        <w:t xml:space="preserve">, 22, 188-192. </w:t>
      </w:r>
    </w:p>
    <w:p w14:paraId="7304431E" w14:textId="77777777" w:rsidR="00F77BEC" w:rsidRDefault="00097F46" w:rsidP="00097F46">
      <w:pPr>
        <w:pStyle w:val="Body"/>
        <w:numPr>
          <w:ilvl w:val="0"/>
          <w:numId w:val="32"/>
        </w:numPr>
        <w:spacing w:after="0"/>
        <w:rPr>
          <w:rFonts w:ascii="Arial" w:hAnsi="Arial" w:cs="Arial"/>
        </w:rPr>
      </w:pPr>
      <w:r w:rsidRPr="00097F46">
        <w:rPr>
          <w:rFonts w:ascii="Arial" w:hAnsi="Arial" w:cs="Arial"/>
        </w:rPr>
        <w:t xml:space="preserve">Barth, P., Aronica, E., De Vries, L., </w:t>
      </w:r>
      <w:proofErr w:type="spellStart"/>
      <w:r w:rsidRPr="00097F46">
        <w:rPr>
          <w:rFonts w:ascii="Arial" w:hAnsi="Arial" w:cs="Arial"/>
        </w:rPr>
        <w:t>Nikkels</w:t>
      </w:r>
      <w:proofErr w:type="spellEnd"/>
      <w:r w:rsidRPr="00097F46">
        <w:rPr>
          <w:rFonts w:ascii="Arial" w:hAnsi="Arial" w:cs="Arial"/>
        </w:rPr>
        <w:t xml:space="preserve">, P., Scheper, W., </w:t>
      </w:r>
      <w:proofErr w:type="spellStart"/>
      <w:r w:rsidRPr="00097F46">
        <w:rPr>
          <w:rFonts w:ascii="Arial" w:hAnsi="Arial" w:cs="Arial"/>
        </w:rPr>
        <w:t>Hoozemans</w:t>
      </w:r>
      <w:proofErr w:type="spellEnd"/>
      <w:r w:rsidRPr="00097F46">
        <w:rPr>
          <w:rFonts w:ascii="Arial" w:hAnsi="Arial" w:cs="Arial"/>
        </w:rPr>
        <w:t>, J., Poll</w:t>
      </w:r>
      <w:r w:rsidRPr="00097F46">
        <w:rPr>
          <w:rFonts w:ascii="Cambria Math" w:hAnsi="Cambria Math" w:cs="Cambria Math"/>
        </w:rPr>
        <w:t>‐</w:t>
      </w:r>
      <w:r w:rsidRPr="00097F46">
        <w:rPr>
          <w:rFonts w:ascii="Arial" w:hAnsi="Arial" w:cs="Arial"/>
        </w:rPr>
        <w:t>The, B., &amp;Troost, D. (2007). Pontocerebellar hypoplasia type 2: a neuropathological update. </w:t>
      </w:r>
      <w:proofErr w:type="spellStart"/>
      <w:r w:rsidRPr="00097F46">
        <w:rPr>
          <w:rFonts w:ascii="Arial" w:hAnsi="Arial" w:cs="Arial"/>
          <w:i/>
          <w:iCs/>
        </w:rPr>
        <w:t>ActaNeuropathologica</w:t>
      </w:r>
      <w:proofErr w:type="spellEnd"/>
      <w:r w:rsidRPr="00097F46">
        <w:rPr>
          <w:rFonts w:ascii="Arial" w:hAnsi="Arial" w:cs="Arial"/>
        </w:rPr>
        <w:t xml:space="preserve">, 114, 373 - 386. </w:t>
      </w:r>
    </w:p>
    <w:p w14:paraId="058FDB46" w14:textId="77777777" w:rsidR="00097F46" w:rsidRDefault="00665DD7" w:rsidP="00601237">
      <w:pPr>
        <w:pStyle w:val="Body"/>
        <w:numPr>
          <w:ilvl w:val="0"/>
          <w:numId w:val="32"/>
        </w:numPr>
        <w:spacing w:after="0"/>
        <w:rPr>
          <w:rFonts w:ascii="Arial" w:hAnsi="Arial" w:cs="Arial"/>
        </w:rPr>
      </w:pPr>
      <w:r w:rsidRPr="00665DD7">
        <w:rPr>
          <w:rFonts w:ascii="Arial" w:hAnsi="Arial" w:cs="Arial"/>
        </w:rPr>
        <w:t xml:space="preserve">Grellner, W., Rohde, K., &amp;Wilske, J. (2000). Fatal outcome in a case of pontocerebellar hypoplasia type </w:t>
      </w:r>
      <w:proofErr w:type="gramStart"/>
      <w:r w:rsidRPr="00665DD7">
        <w:rPr>
          <w:rFonts w:ascii="Arial" w:hAnsi="Arial" w:cs="Arial"/>
        </w:rPr>
        <w:t>2..</w:t>
      </w:r>
      <w:proofErr w:type="gramEnd"/>
      <w:r w:rsidRPr="00665DD7">
        <w:rPr>
          <w:rFonts w:ascii="Arial" w:hAnsi="Arial" w:cs="Arial"/>
        </w:rPr>
        <w:t> </w:t>
      </w:r>
      <w:r w:rsidRPr="00665DD7">
        <w:rPr>
          <w:rFonts w:ascii="Arial" w:hAnsi="Arial" w:cs="Arial"/>
          <w:i/>
          <w:iCs/>
        </w:rPr>
        <w:t>Forensic science international</w:t>
      </w:r>
      <w:r w:rsidRPr="00665DD7">
        <w:rPr>
          <w:rFonts w:ascii="Arial" w:hAnsi="Arial" w:cs="Arial"/>
        </w:rPr>
        <w:t>, 113 1-3, 165-</w:t>
      </w:r>
      <w:proofErr w:type="gramStart"/>
      <w:r w:rsidRPr="00665DD7">
        <w:rPr>
          <w:rFonts w:ascii="Arial" w:hAnsi="Arial" w:cs="Arial"/>
        </w:rPr>
        <w:t>72 .</w:t>
      </w:r>
      <w:proofErr w:type="gramEnd"/>
    </w:p>
    <w:p w14:paraId="7ADBCC31" w14:textId="77777777" w:rsidR="00601237" w:rsidRDefault="00A07F75" w:rsidP="00A07F75">
      <w:pPr>
        <w:pStyle w:val="Body"/>
        <w:numPr>
          <w:ilvl w:val="0"/>
          <w:numId w:val="32"/>
        </w:numPr>
        <w:spacing w:after="0"/>
        <w:rPr>
          <w:rFonts w:ascii="Arial" w:hAnsi="Arial" w:cs="Arial"/>
        </w:rPr>
      </w:pPr>
      <w:proofErr w:type="spellStart"/>
      <w:r w:rsidRPr="00A07F75">
        <w:rPr>
          <w:rFonts w:ascii="Arial" w:hAnsi="Arial" w:cs="Arial"/>
          <w:lang w:val="fr-FR"/>
        </w:rPr>
        <w:t>Battini</w:t>
      </w:r>
      <w:proofErr w:type="spellEnd"/>
      <w:r w:rsidRPr="00A07F75">
        <w:rPr>
          <w:rFonts w:ascii="Arial" w:hAnsi="Arial" w:cs="Arial"/>
          <w:lang w:val="fr-FR"/>
        </w:rPr>
        <w:t xml:space="preserve">, R., D'Arrigo, S., </w:t>
      </w:r>
      <w:proofErr w:type="spellStart"/>
      <w:r w:rsidRPr="00A07F75">
        <w:rPr>
          <w:rFonts w:ascii="Arial" w:hAnsi="Arial" w:cs="Arial"/>
          <w:lang w:val="fr-FR"/>
        </w:rPr>
        <w:t>Cassandrini</w:t>
      </w:r>
      <w:proofErr w:type="spellEnd"/>
      <w:r w:rsidRPr="00A07F75">
        <w:rPr>
          <w:rFonts w:ascii="Arial" w:hAnsi="Arial" w:cs="Arial"/>
          <w:lang w:val="fr-FR"/>
        </w:rPr>
        <w:t xml:space="preserve">, D., </w:t>
      </w:r>
      <w:proofErr w:type="spellStart"/>
      <w:r w:rsidRPr="00A07F75">
        <w:rPr>
          <w:rFonts w:ascii="Arial" w:hAnsi="Arial" w:cs="Arial"/>
          <w:lang w:val="fr-FR"/>
        </w:rPr>
        <w:t>Guzzetta</w:t>
      </w:r>
      <w:proofErr w:type="spellEnd"/>
      <w:r w:rsidRPr="00A07F75">
        <w:rPr>
          <w:rFonts w:ascii="Arial" w:hAnsi="Arial" w:cs="Arial"/>
          <w:lang w:val="fr-FR"/>
        </w:rPr>
        <w:t xml:space="preserve">, A., </w:t>
      </w:r>
      <w:proofErr w:type="spellStart"/>
      <w:r w:rsidRPr="00A07F75">
        <w:rPr>
          <w:rFonts w:ascii="Arial" w:hAnsi="Arial" w:cs="Arial"/>
          <w:lang w:val="fr-FR"/>
        </w:rPr>
        <w:t>Fiorillo</w:t>
      </w:r>
      <w:proofErr w:type="spellEnd"/>
      <w:r w:rsidRPr="00A07F75">
        <w:rPr>
          <w:rFonts w:ascii="Arial" w:hAnsi="Arial" w:cs="Arial"/>
          <w:lang w:val="fr-FR"/>
        </w:rPr>
        <w:t xml:space="preserve">, C., </w:t>
      </w:r>
      <w:proofErr w:type="spellStart"/>
      <w:r w:rsidRPr="00A07F75">
        <w:rPr>
          <w:rFonts w:ascii="Arial" w:hAnsi="Arial" w:cs="Arial"/>
          <w:lang w:val="fr-FR"/>
        </w:rPr>
        <w:t>Pantaleoni</w:t>
      </w:r>
      <w:proofErr w:type="spellEnd"/>
      <w:r w:rsidRPr="00A07F75">
        <w:rPr>
          <w:rFonts w:ascii="Arial" w:hAnsi="Arial" w:cs="Arial"/>
          <w:lang w:val="fr-FR"/>
        </w:rPr>
        <w:t xml:space="preserve">, C., Romano, A., </w:t>
      </w:r>
      <w:proofErr w:type="spellStart"/>
      <w:r w:rsidRPr="00A07F75">
        <w:rPr>
          <w:rFonts w:ascii="Arial" w:hAnsi="Arial" w:cs="Arial"/>
          <w:lang w:val="fr-FR"/>
        </w:rPr>
        <w:t>Alfei</w:t>
      </w:r>
      <w:proofErr w:type="spellEnd"/>
      <w:r w:rsidRPr="00A07F75">
        <w:rPr>
          <w:rFonts w:ascii="Arial" w:hAnsi="Arial" w:cs="Arial"/>
          <w:lang w:val="fr-FR"/>
        </w:rPr>
        <w:t xml:space="preserve">, E., </w:t>
      </w:r>
      <w:proofErr w:type="spellStart"/>
      <w:r w:rsidRPr="00A07F75">
        <w:rPr>
          <w:rFonts w:ascii="Arial" w:hAnsi="Arial" w:cs="Arial"/>
          <w:lang w:val="fr-FR"/>
        </w:rPr>
        <w:t>Cioni</w:t>
      </w:r>
      <w:proofErr w:type="spellEnd"/>
      <w:r w:rsidRPr="00A07F75">
        <w:rPr>
          <w:rFonts w:ascii="Arial" w:hAnsi="Arial" w:cs="Arial"/>
          <w:lang w:val="fr-FR"/>
        </w:rPr>
        <w:t>, G., &amp;</w:t>
      </w:r>
      <w:proofErr w:type="spellStart"/>
      <w:r w:rsidRPr="00A07F75">
        <w:rPr>
          <w:rFonts w:ascii="Arial" w:hAnsi="Arial" w:cs="Arial"/>
          <w:lang w:val="fr-FR"/>
        </w:rPr>
        <w:t>Santorelli</w:t>
      </w:r>
      <w:proofErr w:type="spellEnd"/>
      <w:r w:rsidRPr="00A07F75">
        <w:rPr>
          <w:rFonts w:ascii="Arial" w:hAnsi="Arial" w:cs="Arial"/>
          <w:lang w:val="fr-FR"/>
        </w:rPr>
        <w:t xml:space="preserve">, F. (2014). </w:t>
      </w:r>
      <w:r w:rsidRPr="00A07F75">
        <w:rPr>
          <w:rFonts w:ascii="Arial" w:hAnsi="Arial" w:cs="Arial"/>
        </w:rPr>
        <w:t>Novel Mutations in TSEN54 in Pontocerebellar Hypoplasia Type 2. </w:t>
      </w:r>
      <w:r w:rsidRPr="00A07F75">
        <w:rPr>
          <w:rFonts w:ascii="Arial" w:hAnsi="Arial" w:cs="Arial"/>
          <w:i/>
          <w:iCs/>
        </w:rPr>
        <w:t>Journal of Child Neurology</w:t>
      </w:r>
      <w:r w:rsidRPr="00A07F75">
        <w:rPr>
          <w:rFonts w:ascii="Arial" w:hAnsi="Arial" w:cs="Arial"/>
        </w:rPr>
        <w:t xml:space="preserve">, 29, 520 - </w:t>
      </w:r>
      <w:proofErr w:type="gramStart"/>
      <w:r w:rsidRPr="00A07F75">
        <w:rPr>
          <w:rFonts w:ascii="Arial" w:hAnsi="Arial" w:cs="Arial"/>
        </w:rPr>
        <w:t>525..</w:t>
      </w:r>
      <w:proofErr w:type="gramEnd"/>
    </w:p>
    <w:p w14:paraId="5D3563BE" w14:textId="77777777" w:rsidR="00A07F75" w:rsidRPr="00F77BEC" w:rsidRDefault="00A616F5" w:rsidP="00A616F5">
      <w:pPr>
        <w:pStyle w:val="Body"/>
        <w:numPr>
          <w:ilvl w:val="0"/>
          <w:numId w:val="32"/>
        </w:numPr>
        <w:spacing w:after="0"/>
        <w:rPr>
          <w:rFonts w:ascii="Arial" w:hAnsi="Arial" w:cs="Arial"/>
        </w:rPr>
      </w:pPr>
      <w:r w:rsidRPr="00A616F5">
        <w:rPr>
          <w:rFonts w:ascii="Arial" w:hAnsi="Arial" w:cs="Arial"/>
        </w:rPr>
        <w:t xml:space="preserve">Zafeiriou, D., </w:t>
      </w:r>
      <w:proofErr w:type="spellStart"/>
      <w:r w:rsidRPr="00A616F5">
        <w:rPr>
          <w:rFonts w:ascii="Arial" w:hAnsi="Arial" w:cs="Arial"/>
        </w:rPr>
        <w:t>Ververi</w:t>
      </w:r>
      <w:proofErr w:type="spellEnd"/>
      <w:r w:rsidRPr="00A616F5">
        <w:rPr>
          <w:rFonts w:ascii="Arial" w:hAnsi="Arial" w:cs="Arial"/>
        </w:rPr>
        <w:t xml:space="preserve">, A., </w:t>
      </w:r>
      <w:proofErr w:type="spellStart"/>
      <w:r w:rsidRPr="00A616F5">
        <w:rPr>
          <w:rFonts w:ascii="Arial" w:hAnsi="Arial" w:cs="Arial"/>
        </w:rPr>
        <w:t>Tsitlakidou</w:t>
      </w:r>
      <w:proofErr w:type="spellEnd"/>
      <w:r w:rsidRPr="00A616F5">
        <w:rPr>
          <w:rFonts w:ascii="Arial" w:hAnsi="Arial" w:cs="Arial"/>
        </w:rPr>
        <w:t>, A., Anastasiou, A., &amp;</w:t>
      </w:r>
      <w:proofErr w:type="spellStart"/>
      <w:r w:rsidRPr="00A616F5">
        <w:rPr>
          <w:rFonts w:ascii="Arial" w:hAnsi="Arial" w:cs="Arial"/>
        </w:rPr>
        <w:t>Vargìami</w:t>
      </w:r>
      <w:proofErr w:type="spellEnd"/>
      <w:r w:rsidRPr="00A616F5">
        <w:rPr>
          <w:rFonts w:ascii="Arial" w:hAnsi="Arial" w:cs="Arial"/>
        </w:rPr>
        <w:t>, E. (2013). Recurrent episodes of rhabdomyolysis in pontocerebellar hypoplasia type 2. </w:t>
      </w:r>
      <w:r w:rsidRPr="00A616F5">
        <w:rPr>
          <w:rFonts w:ascii="Arial" w:hAnsi="Arial" w:cs="Arial"/>
          <w:i/>
          <w:iCs/>
        </w:rPr>
        <w:t>Neuromuscular Disorders</w:t>
      </w:r>
      <w:r w:rsidRPr="00A616F5">
        <w:rPr>
          <w:rFonts w:ascii="Arial" w:hAnsi="Arial" w:cs="Arial"/>
        </w:rPr>
        <w:t xml:space="preserve">, 23, 116-119. </w:t>
      </w:r>
    </w:p>
    <w:p w14:paraId="6440583F" w14:textId="77777777" w:rsidR="00E769F6" w:rsidRPr="002C57D2" w:rsidRDefault="00E769F6" w:rsidP="00441B6F">
      <w:pPr>
        <w:pStyle w:val="Body"/>
        <w:spacing w:after="0"/>
        <w:rPr>
          <w:rFonts w:ascii="Arial" w:hAnsi="Arial" w:cs="Arial"/>
        </w:rPr>
      </w:pPr>
    </w:p>
    <w:p w14:paraId="13865C21" w14:textId="77777777" w:rsidR="00B01FCD" w:rsidRPr="00FB3A86" w:rsidRDefault="00B01FCD" w:rsidP="00441B6F">
      <w:pPr>
        <w:pStyle w:val="Appendix"/>
        <w:spacing w:after="0"/>
        <w:jc w:val="both"/>
        <w:rPr>
          <w:rFonts w:ascii="Arial" w:hAnsi="Arial" w:cs="Arial"/>
          <w:b w:val="0"/>
        </w:rPr>
      </w:pPr>
    </w:p>
    <w:sectPr w:rsidR="00B01FCD" w:rsidRPr="00FB3A86" w:rsidSect="00DD16E8">
      <w:headerReference w:type="even" r:id="rId16"/>
      <w:headerReference w:type="default" r:id="rId17"/>
      <w:footerReference w:type="default" r:id="rId18"/>
      <w:headerReference w:type="first" r:id="rId19"/>
      <w:type w:val="continuous"/>
      <w:pgSz w:w="12240" w:h="15840"/>
      <w:pgMar w:top="720" w:right="720" w:bottom="72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07D3" w14:textId="77777777" w:rsidR="00A82103" w:rsidRDefault="00A82103" w:rsidP="00C37E61">
      <w:r>
        <w:separator/>
      </w:r>
    </w:p>
  </w:endnote>
  <w:endnote w:type="continuationSeparator" w:id="0">
    <w:p w14:paraId="4C847247" w14:textId="77777777" w:rsidR="00A82103" w:rsidRDefault="00A821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A3DD" w14:textId="77777777" w:rsidR="00BE2DBC" w:rsidRDefault="00BE2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798A" w14:textId="77777777" w:rsidR="00BE2DBC" w:rsidRDefault="00BE2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F196" w14:textId="77777777" w:rsidR="009E048A" w:rsidRDefault="009E048A">
    <w:pPr>
      <w:pStyle w:val="Footer"/>
      <w:rPr>
        <w:rFonts w:ascii="Arial" w:hAnsi="Arial" w:cs="Arial"/>
        <w:sz w:val="16"/>
      </w:rPr>
    </w:pPr>
  </w:p>
  <w:p w14:paraId="64AE088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89A7EB" w14:textId="77777777" w:rsidR="009E048A" w:rsidRDefault="009E048A">
    <w:pPr>
      <w:pStyle w:val="Footer"/>
      <w:rPr>
        <w:rFonts w:ascii="Arial" w:hAnsi="Arial" w:cs="Arial"/>
        <w:sz w:val="16"/>
      </w:rPr>
    </w:pPr>
  </w:p>
  <w:p w14:paraId="52FB8E6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76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B5A9" w14:textId="77777777" w:rsidR="00A82103" w:rsidRDefault="00A82103" w:rsidP="00C37E61">
      <w:r>
        <w:separator/>
      </w:r>
    </w:p>
  </w:footnote>
  <w:footnote w:type="continuationSeparator" w:id="0">
    <w:p w14:paraId="33259531" w14:textId="77777777" w:rsidR="00A82103" w:rsidRDefault="00A821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05CC" w14:textId="60C4358B" w:rsidR="00BE2DBC" w:rsidRDefault="00BE2DBC">
    <w:pPr>
      <w:pStyle w:val="Header"/>
    </w:pPr>
    <w:r>
      <w:rPr>
        <w:noProof/>
      </w:rPr>
      <w:pict w14:anchorId="516D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6" o:spid="_x0000_s2050" type="#_x0000_t136" style="position:absolute;margin-left:0;margin-top:0;width:604.9pt;height:67.2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F114" w14:textId="33A9962F" w:rsidR="00BE2DBC" w:rsidRDefault="00BE2DBC">
    <w:pPr>
      <w:pStyle w:val="Header"/>
    </w:pPr>
    <w:r>
      <w:rPr>
        <w:noProof/>
      </w:rPr>
      <w:pict w14:anchorId="3883C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7" o:spid="_x0000_s2051" type="#_x0000_t136" style="position:absolute;margin-left:0;margin-top:0;width:604.9pt;height:67.2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7930" w14:textId="0A25BB2C" w:rsidR="00296529" w:rsidRPr="00296529" w:rsidRDefault="00BE2DBC" w:rsidP="00296529">
    <w:pPr>
      <w:ind w:left="2160"/>
      <w:jc w:val="center"/>
      <w:rPr>
        <w:rFonts w:ascii="Times New Roman" w:eastAsia="Calibri" w:hAnsi="Times New Roman"/>
        <w:i/>
        <w:sz w:val="18"/>
        <w:szCs w:val="22"/>
      </w:rPr>
    </w:pPr>
    <w:r>
      <w:rPr>
        <w:noProof/>
      </w:rPr>
      <w:pict w14:anchorId="15842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5" o:spid="_x0000_s2049" type="#_x0000_t136" style="position:absolute;left:0;text-align:left;margin-left:0;margin-top:0;width:604.9pt;height:67.2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A47011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10214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C7BC6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4942738" w14:textId="77777777" w:rsidR="00296529" w:rsidRDefault="00296529" w:rsidP="00296529">
    <w:pPr>
      <w:jc w:val="center"/>
      <w:rPr>
        <w:rFonts w:ascii="Times New Roman" w:eastAsia="Calibri" w:hAnsi="Times New Roman"/>
        <w:i/>
        <w:sz w:val="18"/>
        <w:szCs w:val="22"/>
      </w:rPr>
    </w:pPr>
  </w:p>
  <w:p w14:paraId="02B15AC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F51A9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6A2D" w14:textId="0443CCC9" w:rsidR="00BE2DBC" w:rsidRDefault="00BE2DBC">
    <w:pPr>
      <w:pStyle w:val="Header"/>
    </w:pPr>
    <w:r>
      <w:rPr>
        <w:noProof/>
      </w:rPr>
      <w:pict w14:anchorId="7173D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9" o:spid="_x0000_s2053" type="#_x0000_t136" style="position:absolute;margin-left:0;margin-top:0;width:604.9pt;height:67.2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D57F" w14:textId="1C77CBED" w:rsidR="00BE2DBC" w:rsidRDefault="00BE2DBC">
    <w:pPr>
      <w:pStyle w:val="Header"/>
    </w:pPr>
    <w:r>
      <w:rPr>
        <w:noProof/>
      </w:rPr>
      <w:pict w14:anchorId="6764A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70" o:spid="_x0000_s2054" type="#_x0000_t136" style="position:absolute;margin-left:0;margin-top:0;width:604.9pt;height:67.2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8E45" w14:textId="0A1AC7A7" w:rsidR="00BE2DBC" w:rsidRDefault="00BE2DBC">
    <w:pPr>
      <w:pStyle w:val="Header"/>
    </w:pPr>
    <w:r>
      <w:rPr>
        <w:noProof/>
      </w:rPr>
      <w:pict w14:anchorId="18DDA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45768" o:spid="_x0000_s2052" type="#_x0000_t136" style="position:absolute;margin-left:0;margin-top:0;width:604.9pt;height:67.2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C974FB"/>
    <w:multiLevelType w:val="hybridMultilevel"/>
    <w:tmpl w:val="24A4F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8411C"/>
    <w:multiLevelType w:val="hybridMultilevel"/>
    <w:tmpl w:val="A380F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BC8"/>
    <w:rsid w:val="00030174"/>
    <w:rsid w:val="0004579C"/>
    <w:rsid w:val="00084217"/>
    <w:rsid w:val="00097F46"/>
    <w:rsid w:val="000A47FA"/>
    <w:rsid w:val="000A65D3"/>
    <w:rsid w:val="000B1E33"/>
    <w:rsid w:val="000B4B94"/>
    <w:rsid w:val="000C67ED"/>
    <w:rsid w:val="000D689F"/>
    <w:rsid w:val="000E7B7B"/>
    <w:rsid w:val="000E7D62"/>
    <w:rsid w:val="000F4814"/>
    <w:rsid w:val="00102F10"/>
    <w:rsid w:val="00103357"/>
    <w:rsid w:val="00123C9F"/>
    <w:rsid w:val="0012523B"/>
    <w:rsid w:val="00126190"/>
    <w:rsid w:val="00130F17"/>
    <w:rsid w:val="001320BF"/>
    <w:rsid w:val="00150074"/>
    <w:rsid w:val="00163BC4"/>
    <w:rsid w:val="001732AB"/>
    <w:rsid w:val="00191062"/>
    <w:rsid w:val="00192B72"/>
    <w:rsid w:val="001A29D8"/>
    <w:rsid w:val="001A555E"/>
    <w:rsid w:val="001A5CAA"/>
    <w:rsid w:val="001B0427"/>
    <w:rsid w:val="001D27B1"/>
    <w:rsid w:val="001D324C"/>
    <w:rsid w:val="001D3A51"/>
    <w:rsid w:val="001E10D2"/>
    <w:rsid w:val="001E25B4"/>
    <w:rsid w:val="001E44FE"/>
    <w:rsid w:val="001F28A1"/>
    <w:rsid w:val="00200595"/>
    <w:rsid w:val="00204835"/>
    <w:rsid w:val="00210435"/>
    <w:rsid w:val="00213958"/>
    <w:rsid w:val="00221396"/>
    <w:rsid w:val="00231920"/>
    <w:rsid w:val="0023195C"/>
    <w:rsid w:val="0024282C"/>
    <w:rsid w:val="00242F03"/>
    <w:rsid w:val="002460DC"/>
    <w:rsid w:val="00250985"/>
    <w:rsid w:val="002556F6"/>
    <w:rsid w:val="00283105"/>
    <w:rsid w:val="00284C4C"/>
    <w:rsid w:val="002864B6"/>
    <w:rsid w:val="00287E68"/>
    <w:rsid w:val="00296529"/>
    <w:rsid w:val="002A4DFC"/>
    <w:rsid w:val="002B27FB"/>
    <w:rsid w:val="002B685A"/>
    <w:rsid w:val="002C57D2"/>
    <w:rsid w:val="002E0D56"/>
    <w:rsid w:val="00315186"/>
    <w:rsid w:val="0033343E"/>
    <w:rsid w:val="003512C2"/>
    <w:rsid w:val="00371FB6"/>
    <w:rsid w:val="003763C1"/>
    <w:rsid w:val="00376BBE"/>
    <w:rsid w:val="00382E18"/>
    <w:rsid w:val="0039224F"/>
    <w:rsid w:val="003A43A4"/>
    <w:rsid w:val="003A7E18"/>
    <w:rsid w:val="003C4C86"/>
    <w:rsid w:val="003C6258"/>
    <w:rsid w:val="003E2904"/>
    <w:rsid w:val="003E4640"/>
    <w:rsid w:val="00401927"/>
    <w:rsid w:val="0041027F"/>
    <w:rsid w:val="00412475"/>
    <w:rsid w:val="00416880"/>
    <w:rsid w:val="00423789"/>
    <w:rsid w:val="0042707B"/>
    <w:rsid w:val="00440F43"/>
    <w:rsid w:val="00441B6F"/>
    <w:rsid w:val="00446221"/>
    <w:rsid w:val="00450E62"/>
    <w:rsid w:val="004539DB"/>
    <w:rsid w:val="00456804"/>
    <w:rsid w:val="00471A80"/>
    <w:rsid w:val="004D305E"/>
    <w:rsid w:val="004D3443"/>
    <w:rsid w:val="004D4277"/>
    <w:rsid w:val="004F7131"/>
    <w:rsid w:val="00502516"/>
    <w:rsid w:val="00505F06"/>
    <w:rsid w:val="00506828"/>
    <w:rsid w:val="00512334"/>
    <w:rsid w:val="0053056E"/>
    <w:rsid w:val="00554FDA"/>
    <w:rsid w:val="00555A6E"/>
    <w:rsid w:val="005A2786"/>
    <w:rsid w:val="005C784C"/>
    <w:rsid w:val="005D17F6"/>
    <w:rsid w:val="005E5539"/>
    <w:rsid w:val="00601237"/>
    <w:rsid w:val="00602BF5"/>
    <w:rsid w:val="00616FD8"/>
    <w:rsid w:val="00617FDD"/>
    <w:rsid w:val="00633614"/>
    <w:rsid w:val="00633F68"/>
    <w:rsid w:val="00636EB2"/>
    <w:rsid w:val="006375B8"/>
    <w:rsid w:val="00664C86"/>
    <w:rsid w:val="0066510A"/>
    <w:rsid w:val="00665DD7"/>
    <w:rsid w:val="00673F9F"/>
    <w:rsid w:val="00686953"/>
    <w:rsid w:val="00687DEA"/>
    <w:rsid w:val="00687E67"/>
    <w:rsid w:val="006967F7"/>
    <w:rsid w:val="006A250C"/>
    <w:rsid w:val="006B21D3"/>
    <w:rsid w:val="006B57D0"/>
    <w:rsid w:val="006B6B0B"/>
    <w:rsid w:val="006D11C3"/>
    <w:rsid w:val="006D30FF"/>
    <w:rsid w:val="006D6940"/>
    <w:rsid w:val="006F11EC"/>
    <w:rsid w:val="0070082C"/>
    <w:rsid w:val="007109E7"/>
    <w:rsid w:val="007369E6"/>
    <w:rsid w:val="00746E59"/>
    <w:rsid w:val="0075057E"/>
    <w:rsid w:val="00754C9A"/>
    <w:rsid w:val="0075599A"/>
    <w:rsid w:val="00761D52"/>
    <w:rsid w:val="00775A5F"/>
    <w:rsid w:val="0077749E"/>
    <w:rsid w:val="00790ADA"/>
    <w:rsid w:val="007C4EB6"/>
    <w:rsid w:val="007C4FFA"/>
    <w:rsid w:val="007D2288"/>
    <w:rsid w:val="007E088F"/>
    <w:rsid w:val="007F7B32"/>
    <w:rsid w:val="00804BC2"/>
    <w:rsid w:val="0081431A"/>
    <w:rsid w:val="0083216F"/>
    <w:rsid w:val="0083548D"/>
    <w:rsid w:val="00845CA1"/>
    <w:rsid w:val="008501AA"/>
    <w:rsid w:val="00860000"/>
    <w:rsid w:val="00863BD3"/>
    <w:rsid w:val="008641ED"/>
    <w:rsid w:val="00866D66"/>
    <w:rsid w:val="008671C6"/>
    <w:rsid w:val="00875803"/>
    <w:rsid w:val="0089662D"/>
    <w:rsid w:val="008B459E"/>
    <w:rsid w:val="008D5407"/>
    <w:rsid w:val="008E13AE"/>
    <w:rsid w:val="008E1506"/>
    <w:rsid w:val="008E710C"/>
    <w:rsid w:val="008F10E2"/>
    <w:rsid w:val="008F69D6"/>
    <w:rsid w:val="00902823"/>
    <w:rsid w:val="009040DB"/>
    <w:rsid w:val="00907648"/>
    <w:rsid w:val="00915CA6"/>
    <w:rsid w:val="00927834"/>
    <w:rsid w:val="00942EC1"/>
    <w:rsid w:val="009500A6"/>
    <w:rsid w:val="009565F6"/>
    <w:rsid w:val="00957C18"/>
    <w:rsid w:val="009659BA"/>
    <w:rsid w:val="00983040"/>
    <w:rsid w:val="00992C55"/>
    <w:rsid w:val="009966C2"/>
    <w:rsid w:val="009B3FB9"/>
    <w:rsid w:val="009C2465"/>
    <w:rsid w:val="009D2D78"/>
    <w:rsid w:val="009D35A0"/>
    <w:rsid w:val="009D4110"/>
    <w:rsid w:val="009D7EB7"/>
    <w:rsid w:val="009E048A"/>
    <w:rsid w:val="009E08E9"/>
    <w:rsid w:val="009E1732"/>
    <w:rsid w:val="009E3DB9"/>
    <w:rsid w:val="009E6E35"/>
    <w:rsid w:val="009F0EDA"/>
    <w:rsid w:val="00A03B96"/>
    <w:rsid w:val="00A05B19"/>
    <w:rsid w:val="00A07F75"/>
    <w:rsid w:val="00A1134E"/>
    <w:rsid w:val="00A24E7E"/>
    <w:rsid w:val="00A258C3"/>
    <w:rsid w:val="00A347C0"/>
    <w:rsid w:val="00A51431"/>
    <w:rsid w:val="00A539AD"/>
    <w:rsid w:val="00A616F5"/>
    <w:rsid w:val="00A82103"/>
    <w:rsid w:val="00A92424"/>
    <w:rsid w:val="00A94063"/>
    <w:rsid w:val="00AA6219"/>
    <w:rsid w:val="00AA74E0"/>
    <w:rsid w:val="00AB703F"/>
    <w:rsid w:val="00AC6BB8"/>
    <w:rsid w:val="00AD1167"/>
    <w:rsid w:val="00AE008F"/>
    <w:rsid w:val="00B01FCD"/>
    <w:rsid w:val="00B1776C"/>
    <w:rsid w:val="00B20582"/>
    <w:rsid w:val="00B42244"/>
    <w:rsid w:val="00B42448"/>
    <w:rsid w:val="00B52583"/>
    <w:rsid w:val="00B52896"/>
    <w:rsid w:val="00B53862"/>
    <w:rsid w:val="00B60988"/>
    <w:rsid w:val="00B95236"/>
    <w:rsid w:val="00B96BD9"/>
    <w:rsid w:val="00BA1B01"/>
    <w:rsid w:val="00BA2641"/>
    <w:rsid w:val="00BB16B5"/>
    <w:rsid w:val="00BB37AA"/>
    <w:rsid w:val="00BC53A0"/>
    <w:rsid w:val="00BE2DBC"/>
    <w:rsid w:val="00BE62AD"/>
    <w:rsid w:val="00BF121F"/>
    <w:rsid w:val="00BF1F80"/>
    <w:rsid w:val="00C166EF"/>
    <w:rsid w:val="00C17EB0"/>
    <w:rsid w:val="00C27F5F"/>
    <w:rsid w:val="00C30A0F"/>
    <w:rsid w:val="00C37E61"/>
    <w:rsid w:val="00C42D2B"/>
    <w:rsid w:val="00C70F1B"/>
    <w:rsid w:val="00C71A47"/>
    <w:rsid w:val="00C7464C"/>
    <w:rsid w:val="00C85588"/>
    <w:rsid w:val="00C918C8"/>
    <w:rsid w:val="00C95012"/>
    <w:rsid w:val="00CB34B2"/>
    <w:rsid w:val="00CC6FE1"/>
    <w:rsid w:val="00CD2EDE"/>
    <w:rsid w:val="00CD6755"/>
    <w:rsid w:val="00CD6856"/>
    <w:rsid w:val="00CE0089"/>
    <w:rsid w:val="00CE6776"/>
    <w:rsid w:val="00CE793C"/>
    <w:rsid w:val="00CF0963"/>
    <w:rsid w:val="00CF193C"/>
    <w:rsid w:val="00D173F1"/>
    <w:rsid w:val="00D305B0"/>
    <w:rsid w:val="00D4169D"/>
    <w:rsid w:val="00D43877"/>
    <w:rsid w:val="00D74CB0"/>
    <w:rsid w:val="00D8295D"/>
    <w:rsid w:val="00DB349A"/>
    <w:rsid w:val="00DC2A65"/>
    <w:rsid w:val="00DD16E8"/>
    <w:rsid w:val="00DE15F0"/>
    <w:rsid w:val="00DE5663"/>
    <w:rsid w:val="00DE7400"/>
    <w:rsid w:val="00DE78AA"/>
    <w:rsid w:val="00E04241"/>
    <w:rsid w:val="00E053D0"/>
    <w:rsid w:val="00E139FF"/>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11F9"/>
    <w:rsid w:val="00F469F0"/>
    <w:rsid w:val="00F53273"/>
    <w:rsid w:val="00F74B5B"/>
    <w:rsid w:val="00F755E4"/>
    <w:rsid w:val="00F77BEC"/>
    <w:rsid w:val="00F77D02"/>
    <w:rsid w:val="00FA5105"/>
    <w:rsid w:val="00FB3A86"/>
    <w:rsid w:val="00FC03FB"/>
    <w:rsid w:val="00FC1BE9"/>
    <w:rsid w:val="00FD012A"/>
    <w:rsid w:val="00FD36C8"/>
    <w:rsid w:val="00FD6C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CDBAB25"/>
  <w15:docId w15:val="{4B2B9AA5-64A5-42AB-9DA9-B4FC2B1D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6">
    <w:name w:val="heading 6"/>
    <w:basedOn w:val="Normal"/>
    <w:next w:val="Normal"/>
    <w:link w:val="Heading6Char"/>
    <w:semiHidden/>
    <w:unhideWhenUsed/>
    <w:qFormat/>
    <w:rsid w:val="00D305B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6Char">
    <w:name w:val="Heading 6 Char"/>
    <w:basedOn w:val="DefaultParagraphFont"/>
    <w:link w:val="Heading6"/>
    <w:semiHidden/>
    <w:rsid w:val="00D305B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05B0"/>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nhideWhenUsed/>
    <w:qFormat/>
    <w:rsid w:val="00C95012"/>
    <w:pPr>
      <w:spacing w:after="200"/>
    </w:pPr>
    <w:rPr>
      <w:i/>
      <w:iCs/>
      <w:color w:val="1F497D" w:themeColor="text2"/>
      <w:sz w:val="18"/>
      <w:szCs w:val="18"/>
    </w:rPr>
  </w:style>
  <w:style w:type="character" w:styleId="Strong">
    <w:name w:val="Strong"/>
    <w:basedOn w:val="DefaultParagraphFont"/>
    <w:uiPriority w:val="22"/>
    <w:qFormat/>
    <w:rsid w:val="008501AA"/>
    <w:rPr>
      <w:b/>
      <w:bCs/>
    </w:rPr>
  </w:style>
  <w:style w:type="character" w:styleId="UnresolvedMention">
    <w:name w:val="Unresolved Mention"/>
    <w:basedOn w:val="DefaultParagraphFont"/>
    <w:uiPriority w:val="99"/>
    <w:semiHidden/>
    <w:unhideWhenUsed/>
    <w:rsid w:val="0084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7575407">
      <w:bodyDiv w:val="1"/>
      <w:marLeft w:val="0"/>
      <w:marRight w:val="0"/>
      <w:marTop w:val="0"/>
      <w:marBottom w:val="0"/>
      <w:divBdr>
        <w:top w:val="none" w:sz="0" w:space="0" w:color="auto"/>
        <w:left w:val="none" w:sz="0" w:space="0" w:color="auto"/>
        <w:bottom w:val="none" w:sz="0" w:space="0" w:color="auto"/>
        <w:right w:val="none" w:sz="0" w:space="0" w:color="auto"/>
      </w:divBdr>
      <w:divsChild>
        <w:div w:id="1757632500">
          <w:marLeft w:val="0"/>
          <w:marRight w:val="0"/>
          <w:marTop w:val="0"/>
          <w:marBottom w:val="0"/>
          <w:divBdr>
            <w:top w:val="none" w:sz="0" w:space="0" w:color="auto"/>
            <w:left w:val="none" w:sz="0" w:space="0" w:color="auto"/>
            <w:bottom w:val="none" w:sz="0" w:space="0" w:color="auto"/>
            <w:right w:val="none" w:sz="0" w:space="0" w:color="auto"/>
          </w:divBdr>
          <w:divsChild>
            <w:div w:id="459879474">
              <w:marLeft w:val="0"/>
              <w:marRight w:val="0"/>
              <w:marTop w:val="0"/>
              <w:marBottom w:val="0"/>
              <w:divBdr>
                <w:top w:val="none" w:sz="0" w:space="0" w:color="auto"/>
                <w:left w:val="none" w:sz="0" w:space="0" w:color="auto"/>
                <w:bottom w:val="none" w:sz="0" w:space="0" w:color="auto"/>
                <w:right w:val="none" w:sz="0" w:space="0" w:color="auto"/>
              </w:divBdr>
              <w:divsChild>
                <w:div w:id="327905205">
                  <w:marLeft w:val="0"/>
                  <w:marRight w:val="0"/>
                  <w:marTop w:val="0"/>
                  <w:marBottom w:val="0"/>
                  <w:divBdr>
                    <w:top w:val="none" w:sz="0" w:space="0" w:color="auto"/>
                    <w:left w:val="none" w:sz="0" w:space="0" w:color="auto"/>
                    <w:bottom w:val="none" w:sz="0" w:space="0" w:color="auto"/>
                    <w:right w:val="none" w:sz="0" w:space="0" w:color="auto"/>
                  </w:divBdr>
                  <w:divsChild>
                    <w:div w:id="793988278">
                      <w:marLeft w:val="0"/>
                      <w:marRight w:val="0"/>
                      <w:marTop w:val="0"/>
                      <w:marBottom w:val="0"/>
                      <w:divBdr>
                        <w:top w:val="none" w:sz="0" w:space="0" w:color="auto"/>
                        <w:left w:val="none" w:sz="0" w:space="0" w:color="auto"/>
                        <w:bottom w:val="none" w:sz="0" w:space="0" w:color="auto"/>
                        <w:right w:val="none" w:sz="0" w:space="0" w:color="auto"/>
                      </w:divBdr>
                      <w:divsChild>
                        <w:div w:id="1086654909">
                          <w:marLeft w:val="0"/>
                          <w:marRight w:val="0"/>
                          <w:marTop w:val="0"/>
                          <w:marBottom w:val="0"/>
                          <w:divBdr>
                            <w:top w:val="none" w:sz="0" w:space="0" w:color="auto"/>
                            <w:left w:val="none" w:sz="0" w:space="0" w:color="auto"/>
                            <w:bottom w:val="none" w:sz="0" w:space="0" w:color="auto"/>
                            <w:right w:val="none" w:sz="0" w:space="0" w:color="auto"/>
                          </w:divBdr>
                          <w:divsChild>
                            <w:div w:id="727189506">
                              <w:marLeft w:val="0"/>
                              <w:marRight w:val="0"/>
                              <w:marTop w:val="0"/>
                              <w:marBottom w:val="0"/>
                              <w:divBdr>
                                <w:top w:val="none" w:sz="0" w:space="0" w:color="auto"/>
                                <w:left w:val="none" w:sz="0" w:space="0" w:color="auto"/>
                                <w:bottom w:val="none" w:sz="0" w:space="0" w:color="auto"/>
                                <w:right w:val="none" w:sz="0" w:space="0" w:color="auto"/>
                              </w:divBdr>
                              <w:divsChild>
                                <w:div w:id="289484060">
                                  <w:marLeft w:val="0"/>
                                  <w:marRight w:val="0"/>
                                  <w:marTop w:val="0"/>
                                  <w:marBottom w:val="0"/>
                                  <w:divBdr>
                                    <w:top w:val="none" w:sz="0" w:space="0" w:color="auto"/>
                                    <w:left w:val="none" w:sz="0" w:space="0" w:color="auto"/>
                                    <w:bottom w:val="none" w:sz="0" w:space="0" w:color="auto"/>
                                    <w:right w:val="none" w:sz="0" w:space="0" w:color="auto"/>
                                  </w:divBdr>
                                  <w:divsChild>
                                    <w:div w:id="1253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23063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711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65DA-73D1-4489-9398-02CD8C65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3492</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92</cp:revision>
  <cp:lastPrinted>1999-07-06T11:00:00Z</cp:lastPrinted>
  <dcterms:created xsi:type="dcterms:W3CDTF">2014-10-25T14:34:00Z</dcterms:created>
  <dcterms:modified xsi:type="dcterms:W3CDTF">2025-05-26T08:23:00Z</dcterms:modified>
</cp:coreProperties>
</file>