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A048" w14:textId="0D30604F" w:rsidR="00F4038A" w:rsidRDefault="003F3C60" w:rsidP="00F4038A">
      <w:pPr>
        <w:spacing w:after="0" w:line="240" w:lineRule="auto"/>
        <w:jc w:val="right"/>
        <w:rPr>
          <w:rFonts w:ascii="Times New Roman" w:eastAsia="Calibri" w:hAnsi="Times New Roman" w:cs="Times New Roman"/>
          <w:b/>
          <w:bCs/>
          <w:i/>
          <w:iCs/>
          <w:sz w:val="24"/>
          <w:szCs w:val="24"/>
          <w:u w:val="single"/>
          <w:lang w:val="en-US" w:eastAsia="en-US"/>
        </w:rPr>
      </w:pPr>
      <w:r w:rsidRPr="003F3C60">
        <w:rPr>
          <w:rFonts w:ascii="Times New Roman" w:eastAsia="Calibri" w:hAnsi="Times New Roman" w:cs="Times New Roman"/>
          <w:b/>
          <w:bCs/>
          <w:i/>
          <w:iCs/>
          <w:sz w:val="24"/>
          <w:szCs w:val="24"/>
          <w:u w:val="single"/>
          <w:lang w:val="en-US" w:eastAsia="en-US"/>
        </w:rPr>
        <w:t>Original Research Article</w:t>
      </w:r>
    </w:p>
    <w:p w14:paraId="6757342D" w14:textId="77777777" w:rsidR="003F3C60" w:rsidRDefault="003F3C60" w:rsidP="00F4038A">
      <w:pPr>
        <w:spacing w:after="0" w:line="240" w:lineRule="auto"/>
        <w:jc w:val="right"/>
        <w:rPr>
          <w:rFonts w:ascii="Times New Roman" w:eastAsia="Calibri" w:hAnsi="Times New Roman" w:cs="Times New Roman"/>
          <w:b/>
          <w:sz w:val="24"/>
          <w:szCs w:val="24"/>
          <w:lang w:val="en-US" w:eastAsia="en-US"/>
        </w:rPr>
      </w:pPr>
    </w:p>
    <w:p w14:paraId="56BE34CB" w14:textId="68B6A36D" w:rsidR="000649EA" w:rsidRDefault="008A126D" w:rsidP="00A90A9C">
      <w:pPr>
        <w:spacing w:after="0" w:line="240" w:lineRule="auto"/>
        <w:jc w:val="right"/>
        <w:rPr>
          <w:rFonts w:ascii="Times New Roman" w:eastAsia="Calibri" w:hAnsi="Times New Roman" w:cs="Times New Roman"/>
          <w:b/>
          <w:sz w:val="34"/>
          <w:szCs w:val="34"/>
          <w:lang w:val="en-US" w:eastAsia="en-US"/>
        </w:rPr>
      </w:pPr>
      <w:r w:rsidRPr="008A126D">
        <w:rPr>
          <w:rFonts w:ascii="Times New Roman" w:eastAsia="Calibri" w:hAnsi="Times New Roman" w:cs="Times New Roman"/>
          <w:b/>
          <w:sz w:val="34"/>
          <w:szCs w:val="34"/>
          <w:lang w:val="en-US" w:eastAsia="en-US"/>
        </w:rPr>
        <w:t xml:space="preserve">Fisheries conflict resolution as an instrument for community empowerment in </w:t>
      </w:r>
      <w:proofErr w:type="spellStart"/>
      <w:r w:rsidRPr="008A126D">
        <w:rPr>
          <w:rFonts w:ascii="Times New Roman" w:eastAsia="Calibri" w:hAnsi="Times New Roman" w:cs="Times New Roman"/>
          <w:b/>
          <w:sz w:val="34"/>
          <w:szCs w:val="34"/>
          <w:lang w:val="en-US" w:eastAsia="en-US"/>
        </w:rPr>
        <w:t>Sebatik</w:t>
      </w:r>
      <w:proofErr w:type="spellEnd"/>
      <w:r w:rsidRPr="008A126D">
        <w:rPr>
          <w:rFonts w:ascii="Times New Roman" w:eastAsia="Calibri" w:hAnsi="Times New Roman" w:cs="Times New Roman"/>
          <w:b/>
          <w:sz w:val="34"/>
          <w:szCs w:val="34"/>
          <w:lang w:val="en-US" w:eastAsia="en-US"/>
        </w:rPr>
        <w:t xml:space="preserve"> Island, North Kalimantan, Indonesia</w:t>
      </w:r>
    </w:p>
    <w:p w14:paraId="41A88CCD" w14:textId="77777777" w:rsidR="008A126D" w:rsidRPr="007315F4" w:rsidRDefault="008A126D" w:rsidP="00A90A9C">
      <w:pPr>
        <w:spacing w:after="0" w:line="240" w:lineRule="auto"/>
        <w:jc w:val="right"/>
        <w:rPr>
          <w:rFonts w:ascii="Times New Roman" w:hAnsi="Times New Roman" w:cs="Times New Roman"/>
          <w:b/>
          <w:sz w:val="24"/>
          <w:szCs w:val="24"/>
        </w:rPr>
      </w:pPr>
    </w:p>
    <w:p w14:paraId="7F2E8BC5" w14:textId="77777777" w:rsidR="008A126D" w:rsidRDefault="008A126D" w:rsidP="00F4038A">
      <w:pPr>
        <w:spacing w:after="0" w:line="240" w:lineRule="auto"/>
        <w:ind w:left="1418" w:hanging="1418"/>
        <w:rPr>
          <w:rFonts w:ascii="Times New Roman" w:hAnsi="Times New Roman" w:cs="Times New Roman"/>
          <w:b/>
          <w:sz w:val="24"/>
          <w:szCs w:val="24"/>
        </w:rPr>
      </w:pPr>
    </w:p>
    <w:p w14:paraId="3276ECE5" w14:textId="77777777" w:rsidR="00B04590" w:rsidRDefault="00B04590" w:rsidP="00F4038A">
      <w:pPr>
        <w:spacing w:after="0" w:line="240" w:lineRule="auto"/>
        <w:ind w:left="1418" w:hanging="1418"/>
        <w:rPr>
          <w:rFonts w:ascii="Times New Roman" w:hAnsi="Times New Roman" w:cs="Times New Roman"/>
          <w:b/>
          <w:sz w:val="24"/>
          <w:szCs w:val="24"/>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77038AE9">
                <wp:simplePos x="0" y="0"/>
                <wp:positionH relativeFrom="column">
                  <wp:posOffset>58522</wp:posOffset>
                </wp:positionH>
                <wp:positionV relativeFrom="paragraph">
                  <wp:posOffset>18922</wp:posOffset>
                </wp:positionV>
                <wp:extent cx="5708650" cy="4491533"/>
                <wp:effectExtent l="0" t="0" r="25400" b="23495"/>
                <wp:wrapNone/>
                <wp:docPr id="2" name="Rectangle 2"/>
                <wp:cNvGraphicFramePr/>
                <a:graphic xmlns:a="http://schemas.openxmlformats.org/drawingml/2006/main">
                  <a:graphicData uri="http://schemas.microsoft.com/office/word/2010/wordprocessingShape">
                    <wps:wsp>
                      <wps:cNvSpPr/>
                      <wps:spPr>
                        <a:xfrm>
                          <a:off x="0" y="0"/>
                          <a:ext cx="5708650" cy="449153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A6AF9E1" w14:textId="77777777" w:rsidR="008A126D" w:rsidRPr="008A126D" w:rsidRDefault="008A126D" w:rsidP="008A126D">
                            <w:pPr>
                              <w:jc w:val="both"/>
                              <w:rPr>
                                <w:rFonts w:ascii="Times New Roman" w:hAnsi="Times New Roman" w:cs="Times New Roman"/>
                                <w:color w:val="000000" w:themeColor="text1"/>
                                <w:sz w:val="24"/>
                                <w:szCs w:val="24"/>
                                <w:lang w:val="en-US"/>
                              </w:rPr>
                            </w:pPr>
                            <w:r w:rsidRPr="008A126D">
                              <w:rPr>
                                <w:rFonts w:ascii="Times New Roman" w:hAnsi="Times New Roman" w:cs="Times New Roman"/>
                                <w:color w:val="000000" w:themeColor="text1"/>
                                <w:sz w:val="24"/>
                                <w:szCs w:val="24"/>
                              </w:rPr>
                              <w:t>Coastal areas and outer islands have abundant fishery resources and have the potential to become the basis of the local economy. Communities living on outer islands face various challenges in the form of limited infrastructure, access to education, health services, and geographical isolation. In addition, they are also vulnerable to various socio-economic and resource management issues, including horizontal conflicts between coastal community groups that can hinder economic and social development and growth. This study aims to identify sources, types, conflict resolutions and community empowerment strategies on Sebatik Island, North Kalimantan, Indonesia. The study was conducted from March to May 2025 in the villages of Liang Bunyu and Binalawan, Sebatik Island. The study used a descriptive qualitative method in exploring sources, types, resolutions and community empowerment strategies.</w:t>
                            </w:r>
                            <w:r>
                              <w:rPr>
                                <w:rFonts w:ascii="Times New Roman" w:hAnsi="Times New Roman" w:cs="Times New Roman"/>
                                <w:color w:val="000000" w:themeColor="text1"/>
                                <w:sz w:val="24"/>
                                <w:szCs w:val="24"/>
                                <w:lang w:val="en-US"/>
                              </w:rPr>
                              <w:t xml:space="preserve"> </w:t>
                            </w:r>
                            <w:r w:rsidRPr="008A126D">
                              <w:rPr>
                                <w:rFonts w:ascii="Times New Roman" w:hAnsi="Times New Roman" w:cs="Times New Roman"/>
                                <w:color w:val="000000" w:themeColor="text1"/>
                                <w:sz w:val="24"/>
                                <w:szCs w:val="24"/>
                                <w:lang w:val="en-US"/>
                              </w:rPr>
                              <w:t>The results of the study indicate that the sources of conflict in the research area are related to competition for space and resources, differences in technology and business scale, non-existent and unclear zoning and regulations, weak local institutions, economic and social pressures. Conflict resolution solutions are carried out through participatory marine spatial planning and zoning, strengthening local institutions and mediation forums, economic integration and livelihood diversification, environmental education and social dialogue, restorative and legalistic approaches and community social mapping. Empowerment strategies offered through participatory mapping and zoning actions, strengthening institutions and multi-party forums, livelihood diversification, social education and conflict literacy, inter-sectoral collaboration and ecosystem approaches. Sources and types of conflict if not managed properly can hinder sustainable development in border areas.</w:t>
                            </w:r>
                          </w:p>
                          <w:p w14:paraId="74A1932B" w14:textId="5BDE3264" w:rsidR="00F4038A" w:rsidRPr="008A126D" w:rsidRDefault="00F4038A" w:rsidP="00F4038A">
                            <w:pPr>
                              <w:jc w:val="both"/>
                              <w:rPr>
                                <w:rFonts w:ascii="Times New Roman" w:hAnsi="Times New Roman" w:cs="Times New Roman"/>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6pt;margin-top:1.5pt;width:449.5pt;height:3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" fillcolor="white [3201]" strokecolor="black [3200]" strokeweight=".5pt">
                <v:textbox>
                  <w:txbxContent>
                    <w:p w14:paraId="1A6AF9E1" w14:textId="77777777" w:rsidR="008A126D" w:rsidRPr="008A126D" w:rsidRDefault="008A126D" w:rsidP="008A126D">
                      <w:pPr>
                        <w:jc w:val="both"/>
                        <w:rPr>
                          <w:rFonts w:ascii="Times New Roman" w:hAnsi="Times New Roman" w:cs="Times New Roman"/>
                          <w:color w:val="000000" w:themeColor="text1"/>
                          <w:sz w:val="24"/>
                          <w:szCs w:val="24"/>
                          <w:lang w:val="en-US"/>
                        </w:rPr>
                      </w:pPr>
                      <w:r w:rsidRPr="008A126D">
                        <w:rPr>
                          <w:rFonts w:ascii="Times New Roman" w:hAnsi="Times New Roman" w:cs="Times New Roman"/>
                          <w:color w:val="000000" w:themeColor="text1"/>
                          <w:sz w:val="24"/>
                          <w:szCs w:val="24"/>
                        </w:rPr>
                        <w:t>Coastal areas and outer islands have abundant fishery resources and have the potential to become the basis of the local economy. Communities living on outer islands face various challenges in the form of limited infrastructure, access to education, health services, and geographical isolation. In addition, they are also vulnerable to various socio-economic and resource management issues, including horizontal conflicts between coastal community groups that can hinder economic and social development and growth. This study aims to identify sources, types, conflict resolutions and community empowerment strategies on Sebatik Island, North Kalimantan, Indonesia. The study was conducted from March to May 2025 in the villages of Liang Bunyu and Binalawan, Sebatik Island. The study used a descriptive qualitative method in exploring sources, types, resolutions and community empowerment strategies.</w:t>
                      </w:r>
                      <w:r>
                        <w:rPr>
                          <w:rFonts w:ascii="Times New Roman" w:hAnsi="Times New Roman" w:cs="Times New Roman"/>
                          <w:color w:val="000000" w:themeColor="text1"/>
                          <w:sz w:val="24"/>
                          <w:szCs w:val="24"/>
                          <w:lang w:val="en-US"/>
                        </w:rPr>
                        <w:t xml:space="preserve"> </w:t>
                      </w:r>
                      <w:r w:rsidRPr="008A126D">
                        <w:rPr>
                          <w:rFonts w:ascii="Times New Roman" w:hAnsi="Times New Roman" w:cs="Times New Roman"/>
                          <w:color w:val="000000" w:themeColor="text1"/>
                          <w:sz w:val="24"/>
                          <w:szCs w:val="24"/>
                          <w:lang w:val="en-US"/>
                        </w:rPr>
                        <w:t>The results of the study indicate that the sources of conflict in the research area are related to competition for space and resources, differences in technology and business scale, non-existent and unclear zoning and regulations, weak local institutions, economic and social pressures. Conflict resolution solutions are carried out through participatory marine spatial planning and zoning, strengthening local institutions and mediation forums, economic integration and livelihood diversification, environmental education and social dialogue, restorative and legalistic approaches and community social mapping. Empowerment strategies offered through participatory mapping and zoning actions, strengthening institutions and multi-party forums, livelihood diversification, social education and conflict literacy, inter-sectoral collaboration and ecosystem approaches. Sources and types of conflict if not managed properly can hinder sustainable development in border areas.</w:t>
                      </w:r>
                    </w:p>
                    <w:p w14:paraId="74A1932B" w14:textId="5BDE3264" w:rsidR="00F4038A" w:rsidRPr="008A126D" w:rsidRDefault="00F4038A" w:rsidP="00F4038A">
                      <w:pPr>
                        <w:jc w:val="both"/>
                        <w:rPr>
                          <w:rFonts w:ascii="Times New Roman" w:hAnsi="Times New Roman" w:cs="Times New Roman"/>
                          <w:color w:val="000000" w:themeColor="text1"/>
                          <w:sz w:val="24"/>
                          <w:szCs w:val="24"/>
                          <w:lang w:val="en-US"/>
                        </w:rPr>
                      </w:pP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10F6FF16"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6D004366"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3E2691F2"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7EBF2AEC"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06DEA855"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529CACC8" w14:textId="32C8DE9C" w:rsidR="00DC7ABC" w:rsidRPr="00813C55" w:rsidRDefault="007F633C" w:rsidP="000649EA">
      <w:pPr>
        <w:spacing w:after="0" w:line="240" w:lineRule="auto"/>
        <w:ind w:left="1134" w:hanging="1134"/>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Keywords</w:t>
      </w:r>
      <w:r w:rsidR="00DC7ABC" w:rsidRPr="00813C55">
        <w:rPr>
          <w:rFonts w:ascii="Times New Roman" w:hAnsi="Times New Roman" w:cs="Times New Roman"/>
          <w:color w:val="000000" w:themeColor="text1"/>
          <w:sz w:val="24"/>
          <w:szCs w:val="24"/>
        </w:rPr>
        <w:t xml:space="preserve">: </w:t>
      </w:r>
      <w:r w:rsidR="0092401D" w:rsidRPr="0092401D">
        <w:rPr>
          <w:rFonts w:ascii="Times New Roman" w:hAnsi="Times New Roman" w:cs="Times New Roman"/>
          <w:color w:val="000000" w:themeColor="text1"/>
          <w:sz w:val="24"/>
          <w:szCs w:val="24"/>
          <w:lang w:val="en-US"/>
        </w:rPr>
        <w:t xml:space="preserve">Sources of conflict, conflict solutions, community empowerment strategies, </w:t>
      </w:r>
      <w:proofErr w:type="spellStart"/>
      <w:r w:rsidR="0092401D" w:rsidRPr="0092401D">
        <w:rPr>
          <w:rFonts w:ascii="Times New Roman" w:hAnsi="Times New Roman" w:cs="Times New Roman"/>
          <w:color w:val="000000" w:themeColor="text1"/>
          <w:sz w:val="24"/>
          <w:szCs w:val="24"/>
          <w:lang w:val="en-US"/>
        </w:rPr>
        <w:t>Sebatik</w:t>
      </w:r>
      <w:proofErr w:type="spellEnd"/>
      <w:r w:rsidR="0092401D" w:rsidRPr="0092401D">
        <w:rPr>
          <w:rFonts w:ascii="Times New Roman" w:hAnsi="Times New Roman" w:cs="Times New Roman"/>
          <w:color w:val="000000" w:themeColor="text1"/>
          <w:sz w:val="24"/>
          <w:szCs w:val="24"/>
          <w:lang w:val="en-US"/>
        </w:rPr>
        <w:t xml:space="preserve"> Island</w:t>
      </w:r>
      <w:r w:rsidR="00FE6CAC" w:rsidRPr="00813C55">
        <w:rPr>
          <w:rFonts w:ascii="Times New Roman" w:hAnsi="Times New Roman" w:cs="Times New Roman"/>
          <w:color w:val="000000" w:themeColor="text1"/>
          <w:sz w:val="24"/>
          <w:szCs w:val="24"/>
          <w:lang w:val="en-US"/>
        </w:rPr>
        <w:t>; North Kalimantan</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095E8594"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574C50DC"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5C8AD1E" w14:textId="02A6343D" w:rsidR="0092401D" w:rsidRDefault="00482C95" w:rsidP="006B1D2F">
      <w:pPr>
        <w:spacing w:after="0" w:line="240" w:lineRule="auto"/>
        <w:jc w:val="both"/>
        <w:rPr>
          <w:rFonts w:ascii="Times New Roman" w:hAnsi="Times New Roman" w:cs="Times New Roman"/>
          <w:noProof/>
          <w:color w:val="000000" w:themeColor="text1"/>
          <w:sz w:val="24"/>
          <w:szCs w:val="24"/>
          <w:lang w:val="en-US" w:eastAsia="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76BE87C" wp14:editId="3D2EC467">
                <wp:simplePos x="0" y="0"/>
                <wp:positionH relativeFrom="margin">
                  <wp:posOffset>-382270</wp:posOffset>
                </wp:positionH>
                <wp:positionV relativeFrom="paragraph">
                  <wp:posOffset>2293620</wp:posOffset>
                </wp:positionV>
                <wp:extent cx="3463200" cy="316800"/>
                <wp:effectExtent l="0" t="0" r="4445" b="7620"/>
                <wp:wrapNone/>
                <wp:docPr id="1" name="Rectangle 1"/>
                <wp:cNvGraphicFramePr/>
                <a:graphic xmlns:a="http://schemas.openxmlformats.org/drawingml/2006/main">
                  <a:graphicData uri="http://schemas.microsoft.com/office/word/2010/wordprocessingShape">
                    <wps:wsp>
                      <wps:cNvSpPr/>
                      <wps:spPr>
                        <a:xfrm>
                          <a:off x="0" y="0"/>
                          <a:ext cx="3463200" cy="31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0332A7" w14:textId="155941C1" w:rsidR="008A5072" w:rsidRDefault="008A5072" w:rsidP="008A5072">
                            <w:pPr>
                              <w:jc w:val="center"/>
                            </w:pPr>
                            <w:r w:rsidRPr="008A5072">
                              <w:t xml:space="preserve">*Corresponding author: </w:t>
                            </w:r>
                            <w:r w:rsidRPr="00A81CF3">
                              <w:rPr>
                                <w:i/>
                              </w:rPr>
                              <w:t xml:space="preserve">Email: </w:t>
                            </w:r>
                            <w:r w:rsidR="00A81CF3" w:rsidRPr="00A81CF3">
                              <w:rPr>
                                <w:i/>
                              </w:rPr>
                              <w:t>aryakantun@gmail.com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E87C" id="Rectangle 1" o:spid="_x0000_s1027" style="position:absolute;left:0;text-align:left;margin-left:-30.1pt;margin-top:180.6pt;width:272.7pt;height:2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" fillcolor="white [3201]" stroked="f" strokeweight="2pt">
                <v:textbox>
                  <w:txbxContent>
                    <w:p w14:paraId="290332A7" w14:textId="155941C1" w:rsidR="008A5072" w:rsidRDefault="008A5072" w:rsidP="008A5072">
                      <w:pPr>
                        <w:jc w:val="center"/>
                      </w:pPr>
                      <w:r w:rsidRPr="008A5072">
                        <w:t xml:space="preserve">*Corresponding author: </w:t>
                      </w:r>
                      <w:r w:rsidRPr="00A81CF3">
                        <w:rPr>
                          <w:i/>
                        </w:rPr>
                        <w:t xml:space="preserve">Email: </w:t>
                      </w:r>
                      <w:r w:rsidR="00A81CF3" w:rsidRPr="00A81CF3">
                        <w:rPr>
                          <w:i/>
                        </w:rPr>
                        <w:t>aryakantun@gmail.com</w:t>
                      </w:r>
                    </w:p>
                  </w:txbxContent>
                </v:textbox>
                <w10:wrap anchorx="margin"/>
              </v:rect>
            </w:pict>
          </mc:Fallback>
        </mc:AlternateContent>
      </w:r>
      <w:r w:rsidR="00F10678">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1C0B99B6" wp14:editId="4BFDC6FC">
                <wp:simplePos x="0" y="0"/>
                <wp:positionH relativeFrom="column">
                  <wp:posOffset>-115627</wp:posOffset>
                </wp:positionH>
                <wp:positionV relativeFrom="paragraph">
                  <wp:posOffset>3383816</wp:posOffset>
                </wp:positionV>
                <wp:extent cx="2590800" cy="381000"/>
                <wp:effectExtent l="0" t="0" r="0" b="0"/>
                <wp:wrapNone/>
                <wp:docPr id="3" name="Rectangle 3"/>
                <wp:cNvGraphicFramePr/>
                <a:graphic xmlns:a="http://schemas.openxmlformats.org/drawingml/2006/main">
                  <a:graphicData uri="http://schemas.microsoft.com/office/word/2010/wordprocessingShape">
                    <wps:wsp>
                      <wps:cNvSpPr/>
                      <wps:spPr>
                        <a:xfrm>
                          <a:off x="0" y="0"/>
                          <a:ext cx="2590800" cy="381000"/>
                        </a:xfrm>
                        <a:prstGeom prst="rect">
                          <a:avLst/>
                        </a:prstGeom>
                        <a:ln w="0">
                          <a:noFill/>
                        </a:ln>
                      </wps:spPr>
                      <wps:style>
                        <a:lnRef idx="2">
                          <a:schemeClr val="dk1"/>
                        </a:lnRef>
                        <a:fillRef idx="1">
                          <a:schemeClr val="lt1"/>
                        </a:fillRef>
                        <a:effectRef idx="0">
                          <a:schemeClr val="dk1"/>
                        </a:effectRef>
                        <a:fontRef idx="minor">
                          <a:schemeClr val="dk1"/>
                        </a:fontRef>
                      </wps:style>
                      <wps:txb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 xml:space="preserve">Corresponding </w:t>
                            </w:r>
                            <w:r w:rsidRPr="00D962A8">
                              <w:rPr>
                                <w:rFonts w:ascii="Times New Roman" w:hAnsi="Times New Roman" w:cs="Times New Roman"/>
                                <w:sz w:val="20"/>
                                <w:szCs w:val="20"/>
                              </w:rPr>
                              <w:t>author: aryakantun@gmail.com</w:t>
                            </w:r>
                          </w:p>
                          <w:p w14:paraId="1325304E" w14:textId="77777777" w:rsidR="00F4038A" w:rsidRDefault="00F4038A" w:rsidP="00F40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B99B6" id="Rectangle 3" o:spid="_x0000_s1028" style="position:absolute;left:0;text-align:left;margin-left:-9.1pt;margin-top:266.45pt;width:204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" fillcolor="white [3201]" stroked="f" strokeweight="0">
                <v:textbo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 xml:space="preserve">Corresponding </w:t>
                      </w:r>
                      <w:r w:rsidRPr="00D962A8">
                        <w:rPr>
                          <w:rFonts w:ascii="Times New Roman" w:hAnsi="Times New Roman" w:cs="Times New Roman"/>
                          <w:sz w:val="20"/>
                          <w:szCs w:val="20"/>
                        </w:rPr>
                        <w:t>author: aryakantun@gmail.com</w:t>
                      </w:r>
                    </w:p>
                    <w:p w14:paraId="1325304E" w14:textId="77777777" w:rsidR="00F4038A" w:rsidRDefault="00F4038A" w:rsidP="00F4038A">
                      <w:pPr>
                        <w:jc w:val="center"/>
                      </w:pPr>
                    </w:p>
                  </w:txbxContent>
                </v:textbox>
              </v:rect>
            </w:pict>
          </mc:Fallback>
        </mc:AlternateContent>
      </w:r>
      <w:r w:rsidRPr="00482C95">
        <w:t xml:space="preserve"> </w:t>
      </w:r>
      <w:r w:rsidR="0092401D" w:rsidRPr="0092401D">
        <w:rPr>
          <w:rFonts w:ascii="Times New Roman" w:hAnsi="Times New Roman" w:cs="Times New Roman"/>
          <w:noProof/>
          <w:color w:val="000000" w:themeColor="text1"/>
          <w:sz w:val="24"/>
          <w:szCs w:val="24"/>
          <w:lang w:val="en-US" w:eastAsia="en-US"/>
        </w:rPr>
        <w:t xml:space="preserve">Indonesia as the largest archipelagic country in the world has more than 17,000 islands, with around 111 islands categorized as outermost small islands. These islands have ecological and economic functions, strategic in state sovereignty (Ministry of Maritime Affairs and Fisheries 2017). Communities living in this region face various structural challenges such as limited infrastructure, </w:t>
      </w:r>
      <w:r w:rsidR="0092401D" w:rsidRPr="0092401D">
        <w:rPr>
          <w:rFonts w:ascii="Times New Roman" w:hAnsi="Times New Roman" w:cs="Times New Roman"/>
          <w:noProof/>
          <w:color w:val="000000" w:themeColor="text1"/>
          <w:sz w:val="24"/>
          <w:szCs w:val="24"/>
          <w:lang w:val="en-US" w:eastAsia="en-US"/>
        </w:rPr>
        <w:t xml:space="preserve">access to education, health services, and geographical isolation that hinder economic and social development (Pranadji </w:t>
      </w:r>
      <w:r w:rsidR="0092401D" w:rsidRPr="0092401D">
        <w:rPr>
          <w:rFonts w:ascii="Times New Roman" w:hAnsi="Times New Roman" w:cs="Times New Roman"/>
          <w:i/>
          <w:noProof/>
          <w:color w:val="000000" w:themeColor="text1"/>
          <w:sz w:val="24"/>
          <w:szCs w:val="24"/>
          <w:lang w:val="en-US" w:eastAsia="en-US"/>
        </w:rPr>
        <w:t>et al</w:t>
      </w:r>
      <w:r w:rsidR="0092401D" w:rsidRPr="0092401D">
        <w:rPr>
          <w:rFonts w:ascii="Times New Roman" w:hAnsi="Times New Roman" w:cs="Times New Roman"/>
          <w:noProof/>
          <w:color w:val="000000" w:themeColor="text1"/>
          <w:sz w:val="24"/>
          <w:szCs w:val="24"/>
          <w:lang w:val="en-US" w:eastAsia="en-US"/>
        </w:rPr>
        <w:t xml:space="preserve"> 2020).</w:t>
      </w:r>
    </w:p>
    <w:p w14:paraId="077EA078" w14:textId="77777777" w:rsidR="0092401D" w:rsidRDefault="0092401D" w:rsidP="006B1D2F">
      <w:pPr>
        <w:spacing w:after="0" w:line="240" w:lineRule="auto"/>
        <w:jc w:val="both"/>
        <w:rPr>
          <w:rFonts w:ascii="Times New Roman" w:hAnsi="Times New Roman" w:cs="Times New Roman"/>
          <w:noProof/>
          <w:color w:val="000000" w:themeColor="text1"/>
          <w:sz w:val="24"/>
          <w:szCs w:val="24"/>
          <w:lang w:val="en-US" w:eastAsia="en-US"/>
        </w:rPr>
      </w:pPr>
    </w:p>
    <w:p w14:paraId="05281C16" w14:textId="77777777" w:rsidR="0092401D" w:rsidRPr="0092401D" w:rsidRDefault="0092401D" w:rsidP="0092401D">
      <w:pPr>
        <w:jc w:val="both"/>
        <w:rPr>
          <w:rFonts w:ascii="Times New Roman" w:hAnsi="Times New Roman" w:cs="Times New Roman"/>
          <w:noProof/>
          <w:color w:val="000000" w:themeColor="text1"/>
          <w:sz w:val="24"/>
          <w:szCs w:val="24"/>
          <w:lang w:val="en-US" w:eastAsia="en-US"/>
        </w:rPr>
      </w:pPr>
      <w:r w:rsidRPr="0092401D">
        <w:rPr>
          <w:rFonts w:ascii="Times New Roman" w:hAnsi="Times New Roman" w:cs="Times New Roman"/>
          <w:noProof/>
          <w:color w:val="000000" w:themeColor="text1"/>
          <w:sz w:val="24"/>
          <w:szCs w:val="24"/>
          <w:lang w:val="en-US" w:eastAsia="en-US"/>
        </w:rPr>
        <w:t xml:space="preserve">Coastal areas and outer islands of Indonesia have abundant fishery resources and have the potential to become the basis of the local economy. However, these areas are also </w:t>
      </w:r>
      <w:r w:rsidRPr="0092401D">
        <w:rPr>
          <w:rFonts w:ascii="Times New Roman" w:hAnsi="Times New Roman" w:cs="Times New Roman"/>
          <w:noProof/>
          <w:color w:val="000000" w:themeColor="text1"/>
          <w:sz w:val="24"/>
          <w:szCs w:val="24"/>
          <w:lang w:val="en-US" w:eastAsia="en-US"/>
        </w:rPr>
        <w:lastRenderedPageBreak/>
        <w:t xml:space="preserve">vulnerable to various socio-economic and resource management issues, including horizontal conflicts between coastal community groups. Sebatik Island in North Kalimantan, as one of the outermost islands directly bordering Malaysia, is a strategic area that reflects these dynamics. On this island, the potential for conflict between seaweed farmers and fishermen often occurs due to overlapping operational areas, competition for access to sea space, and differences in economic interests (Arifin </w:t>
      </w:r>
      <w:r w:rsidRPr="0092401D">
        <w:rPr>
          <w:rFonts w:ascii="Times New Roman" w:hAnsi="Times New Roman" w:cs="Times New Roman"/>
          <w:i/>
          <w:noProof/>
          <w:color w:val="000000" w:themeColor="text1"/>
          <w:sz w:val="24"/>
          <w:szCs w:val="24"/>
          <w:lang w:val="en-US" w:eastAsia="en-US"/>
        </w:rPr>
        <w:t>et al</w:t>
      </w:r>
      <w:r w:rsidRPr="0092401D">
        <w:rPr>
          <w:rFonts w:ascii="Times New Roman" w:hAnsi="Times New Roman" w:cs="Times New Roman"/>
          <w:noProof/>
          <w:color w:val="000000" w:themeColor="text1"/>
          <w:sz w:val="24"/>
          <w:szCs w:val="24"/>
          <w:lang w:val="en-US" w:eastAsia="en-US"/>
        </w:rPr>
        <w:t xml:space="preserve"> 2021; Rusmilyansari &amp; Mahreda 2019).</w:t>
      </w:r>
    </w:p>
    <w:p w14:paraId="09CBD0EA" w14:textId="77777777" w:rsidR="0092401D" w:rsidRPr="0092401D" w:rsidRDefault="0092401D" w:rsidP="0092401D">
      <w:pPr>
        <w:jc w:val="both"/>
        <w:rPr>
          <w:rFonts w:ascii="Times New Roman" w:hAnsi="Times New Roman" w:cs="Times New Roman"/>
          <w:color w:val="000000" w:themeColor="text1"/>
          <w:sz w:val="24"/>
          <w:szCs w:val="24"/>
          <w:lang w:val="en-US"/>
        </w:rPr>
      </w:pPr>
      <w:r w:rsidRPr="0092401D">
        <w:rPr>
          <w:rFonts w:ascii="Times New Roman" w:hAnsi="Times New Roman" w:cs="Times New Roman"/>
          <w:color w:val="000000" w:themeColor="text1"/>
          <w:sz w:val="24"/>
          <w:szCs w:val="24"/>
          <w:lang w:val="en-US"/>
        </w:rPr>
        <w:t>Prolonged conflicts risk reducing the productivity of fisheries resources, weakening social cohesion, and hampering the sustainable development agenda in border areas. In this context, community empowerment strategies are a very relevant approach to creating resolutions that are not only reactive, but also transformative. Empowerment that is designed inclusively and based on local potential can strengthen the social, economic, and institutional capacities of communities, as well as facilitate dialogue and cooperation between marine resource user groups (</w:t>
      </w:r>
      <w:proofErr w:type="spellStart"/>
      <w:r w:rsidRPr="0092401D">
        <w:rPr>
          <w:rFonts w:ascii="Times New Roman" w:hAnsi="Times New Roman" w:cs="Times New Roman"/>
          <w:color w:val="000000" w:themeColor="text1"/>
          <w:sz w:val="24"/>
          <w:szCs w:val="24"/>
          <w:lang w:val="en-US"/>
        </w:rPr>
        <w:t>Prasetya</w:t>
      </w:r>
      <w:proofErr w:type="spellEnd"/>
      <w:r w:rsidRPr="0092401D">
        <w:rPr>
          <w:rFonts w:ascii="Times New Roman" w:hAnsi="Times New Roman" w:cs="Times New Roman"/>
          <w:color w:val="000000" w:themeColor="text1"/>
          <w:sz w:val="24"/>
          <w:szCs w:val="24"/>
          <w:lang w:val="en-US"/>
        </w:rPr>
        <w:t xml:space="preserve"> and </w:t>
      </w:r>
      <w:proofErr w:type="spellStart"/>
      <w:r w:rsidRPr="0092401D">
        <w:rPr>
          <w:rFonts w:ascii="Times New Roman" w:hAnsi="Times New Roman" w:cs="Times New Roman"/>
          <w:color w:val="000000" w:themeColor="text1"/>
          <w:sz w:val="24"/>
          <w:szCs w:val="24"/>
          <w:lang w:val="en-US"/>
        </w:rPr>
        <w:t>Tjitjik</w:t>
      </w:r>
      <w:proofErr w:type="spellEnd"/>
      <w:r w:rsidRPr="0092401D">
        <w:rPr>
          <w:rFonts w:ascii="Times New Roman" w:hAnsi="Times New Roman" w:cs="Times New Roman"/>
          <w:color w:val="000000" w:themeColor="text1"/>
          <w:sz w:val="24"/>
          <w:szCs w:val="24"/>
          <w:lang w:val="en-US"/>
        </w:rPr>
        <w:t xml:space="preserve"> 2024).</w:t>
      </w:r>
    </w:p>
    <w:p w14:paraId="4C141B6D" w14:textId="77777777" w:rsidR="008B6959" w:rsidRDefault="008B6959" w:rsidP="006B1D2F">
      <w:pPr>
        <w:spacing w:after="0" w:line="240" w:lineRule="auto"/>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The community empowerment approach as a conflict resolution mechanism emphasizes the importance of active community involvement in marine spatial planning, livelihood integration, strengthening local institutions, and environmental education. This strategy not only serves as a technical solution, but also improves social relations and builds collective awareness of the importance of fair and sustainable resource management (</w:t>
      </w:r>
      <w:proofErr w:type="spellStart"/>
      <w:r w:rsidRPr="008B6959">
        <w:rPr>
          <w:rFonts w:ascii="Times New Roman" w:hAnsi="Times New Roman" w:cs="Times New Roman"/>
          <w:color w:val="000000" w:themeColor="text1"/>
          <w:sz w:val="24"/>
          <w:szCs w:val="24"/>
          <w:lang w:val="en-US"/>
        </w:rPr>
        <w:t>Irfadat</w:t>
      </w:r>
      <w:proofErr w:type="spellEnd"/>
      <w:r w:rsidRPr="008B6959">
        <w:rPr>
          <w:rFonts w:ascii="Times New Roman" w:hAnsi="Times New Roman" w:cs="Times New Roman"/>
          <w:color w:val="000000" w:themeColor="text1"/>
          <w:sz w:val="24"/>
          <w:szCs w:val="24"/>
          <w:lang w:val="en-US"/>
        </w:rPr>
        <w:t xml:space="preserve"> and </w:t>
      </w:r>
      <w:proofErr w:type="spellStart"/>
      <w:r w:rsidRPr="008B6959">
        <w:rPr>
          <w:rFonts w:ascii="Times New Roman" w:hAnsi="Times New Roman" w:cs="Times New Roman"/>
          <w:color w:val="000000" w:themeColor="text1"/>
          <w:sz w:val="24"/>
          <w:szCs w:val="24"/>
          <w:lang w:val="en-US"/>
        </w:rPr>
        <w:t>Haeril</w:t>
      </w:r>
      <w:proofErr w:type="spellEnd"/>
      <w:r w:rsidRPr="008B6959">
        <w:rPr>
          <w:rFonts w:ascii="Times New Roman" w:hAnsi="Times New Roman" w:cs="Times New Roman"/>
          <w:color w:val="000000" w:themeColor="text1"/>
          <w:sz w:val="24"/>
          <w:szCs w:val="24"/>
          <w:lang w:val="en-US"/>
        </w:rPr>
        <w:t xml:space="preserve"> 2021).</w:t>
      </w:r>
    </w:p>
    <w:p w14:paraId="030AD91F" w14:textId="77777777" w:rsidR="008B6959" w:rsidRDefault="008B6959" w:rsidP="006B1D2F">
      <w:pPr>
        <w:spacing w:after="0" w:line="240" w:lineRule="auto"/>
        <w:jc w:val="both"/>
        <w:rPr>
          <w:rFonts w:ascii="Times New Roman" w:hAnsi="Times New Roman" w:cs="Times New Roman"/>
          <w:color w:val="000000" w:themeColor="text1"/>
          <w:sz w:val="24"/>
          <w:szCs w:val="24"/>
          <w:lang w:val="en-US"/>
        </w:rPr>
      </w:pPr>
    </w:p>
    <w:p w14:paraId="15513A62" w14:textId="77777777" w:rsidR="008B6959" w:rsidRPr="008B6959" w:rsidRDefault="008B6959" w:rsidP="008B6959">
      <w:pPr>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 xml:space="preserve">Empowering communities on outermost islands is one approach to building regional </w:t>
      </w:r>
      <w:r w:rsidRPr="008B6959">
        <w:rPr>
          <w:rFonts w:ascii="Times New Roman" w:hAnsi="Times New Roman" w:cs="Times New Roman"/>
          <w:color w:val="000000" w:themeColor="text1"/>
          <w:sz w:val="24"/>
          <w:szCs w:val="24"/>
          <w:lang w:val="en-US"/>
        </w:rPr>
        <w:t>resilience and improving the welfare of coastal communities. This strategy emphasizes strengthening local capacity, utilizing community-based resources, and increasing community participation in the development process (</w:t>
      </w:r>
      <w:proofErr w:type="spellStart"/>
      <w:r w:rsidRPr="008B6959">
        <w:rPr>
          <w:rFonts w:ascii="Times New Roman" w:hAnsi="Times New Roman" w:cs="Times New Roman"/>
          <w:color w:val="000000" w:themeColor="text1"/>
          <w:sz w:val="24"/>
          <w:szCs w:val="24"/>
          <w:lang w:val="en-US"/>
        </w:rPr>
        <w:t>Yuliati</w:t>
      </w:r>
      <w:proofErr w:type="spellEnd"/>
      <w:r w:rsidRPr="008B6959">
        <w:rPr>
          <w:rFonts w:ascii="Times New Roman" w:hAnsi="Times New Roman" w:cs="Times New Roman"/>
          <w:color w:val="000000" w:themeColor="text1"/>
          <w:sz w:val="24"/>
          <w:szCs w:val="24"/>
          <w:lang w:val="en-US"/>
        </w:rPr>
        <w:t xml:space="preserve"> </w:t>
      </w:r>
      <w:r w:rsidRPr="00AA470C">
        <w:rPr>
          <w:rFonts w:ascii="Times New Roman" w:hAnsi="Times New Roman" w:cs="Times New Roman"/>
          <w:i/>
          <w:color w:val="000000" w:themeColor="text1"/>
          <w:sz w:val="24"/>
          <w:szCs w:val="24"/>
          <w:lang w:val="en-US"/>
        </w:rPr>
        <w:t>et al</w:t>
      </w:r>
      <w:r w:rsidRPr="008B6959">
        <w:rPr>
          <w:rFonts w:ascii="Times New Roman" w:hAnsi="Times New Roman" w:cs="Times New Roman"/>
          <w:color w:val="000000" w:themeColor="text1"/>
          <w:sz w:val="24"/>
          <w:szCs w:val="24"/>
          <w:lang w:val="en-US"/>
        </w:rPr>
        <w:t xml:space="preserve"> 2022). The participatory approach can encourage community independence in managing local potential, especially in the fisheries, coastal agriculture, and conservation-based ecotourism sectors (Wulandari &amp; Nugroho 2021).</w:t>
      </w:r>
    </w:p>
    <w:p w14:paraId="696D9236" w14:textId="7BD963DA" w:rsidR="0079283E" w:rsidRDefault="008B6959" w:rsidP="006B1D2F">
      <w:pPr>
        <w:spacing w:line="240" w:lineRule="auto"/>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 xml:space="preserve">Therefore, this study aims to identify the sources, types, conflict resolution and community empowerment strategies in </w:t>
      </w:r>
      <w:proofErr w:type="spellStart"/>
      <w:r w:rsidRPr="008B6959">
        <w:rPr>
          <w:rFonts w:ascii="Times New Roman" w:hAnsi="Times New Roman" w:cs="Times New Roman"/>
          <w:color w:val="000000" w:themeColor="text1"/>
          <w:sz w:val="24"/>
          <w:szCs w:val="24"/>
          <w:lang w:val="en-US"/>
        </w:rPr>
        <w:t>Sebatik</w:t>
      </w:r>
      <w:proofErr w:type="spellEnd"/>
      <w:r w:rsidRPr="008B6959">
        <w:rPr>
          <w:rFonts w:ascii="Times New Roman" w:hAnsi="Times New Roman" w:cs="Times New Roman"/>
          <w:color w:val="000000" w:themeColor="text1"/>
          <w:sz w:val="24"/>
          <w:szCs w:val="24"/>
          <w:lang w:val="en-US"/>
        </w:rPr>
        <w:t xml:space="preserve"> Island, North Kalimantan, Indonesia. This study is expected to provide theoretical and practical contributions in enriching the empowerment-based conflict resolution approach in border areas and small islands of Indonesia, while encouraging a more equitable, participatory and sustainable management of fisheries resources.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5EE8DD1A" w:rsidR="0079283E" w:rsidRPr="00813C55" w:rsidRDefault="00876100" w:rsidP="006B1D2F">
      <w:pPr>
        <w:spacing w:line="240" w:lineRule="auto"/>
        <w:jc w:val="both"/>
        <w:rPr>
          <w:rFonts w:ascii="Times New Roman" w:hAnsi="Times New Roman" w:cs="Times New Roman"/>
          <w:color w:val="000000" w:themeColor="text1"/>
          <w:sz w:val="24"/>
          <w:szCs w:val="24"/>
        </w:rPr>
      </w:pPr>
      <w:r w:rsidRPr="00876100">
        <w:rPr>
          <w:rFonts w:ascii="Times New Roman" w:hAnsi="Times New Roman" w:cs="Times New Roman"/>
          <w:color w:val="000000" w:themeColor="text1"/>
          <w:sz w:val="24"/>
          <w:szCs w:val="24"/>
        </w:rPr>
        <w:t>The study was conducted from March to May 2025 in Liang Bunyu Village and Binalawan Sebatik Island, Nunukan Regency, North Kalimantan. The selection of these two villages was based on the consideration that their populations are predominantly seaweed farmers, fish catchers and fishery product processors and are geographically isolated compared to other places in the same district.</w:t>
      </w:r>
      <w:r w:rsidR="00FB39C6" w:rsidRPr="00813C55">
        <w:rPr>
          <w:rFonts w:ascii="Times New Roman" w:hAnsi="Times New Roman" w:cs="Times New Roman"/>
          <w:color w:val="000000" w:themeColor="text1"/>
          <w:sz w:val="24"/>
          <w:szCs w:val="24"/>
        </w:rPr>
        <w:t xml:space="preserve">. </w:t>
      </w:r>
    </w:p>
    <w:p w14:paraId="553B532B" w14:textId="75A75AA0" w:rsidR="00E95135" w:rsidRPr="00813C55" w:rsidRDefault="00E95135" w:rsidP="009B11C4">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2.2 Research Procedures</w:t>
      </w:r>
    </w:p>
    <w:p w14:paraId="4F39F2EF" w14:textId="77777777" w:rsidR="00BB1E5D" w:rsidRPr="00BB1E5D" w:rsidRDefault="00BB1E5D" w:rsidP="00BB1E5D">
      <w:pPr>
        <w:jc w:val="both"/>
        <w:rPr>
          <w:rFonts w:ascii="Times New Roman" w:hAnsi="Times New Roman" w:cs="Times New Roman"/>
          <w:color w:val="000000" w:themeColor="text1"/>
          <w:sz w:val="24"/>
          <w:szCs w:val="24"/>
        </w:rPr>
      </w:pPr>
      <w:r w:rsidRPr="00BB1E5D">
        <w:rPr>
          <w:rFonts w:ascii="Times New Roman" w:hAnsi="Times New Roman" w:cs="Times New Roman"/>
          <w:color w:val="000000" w:themeColor="text1"/>
          <w:sz w:val="24"/>
          <w:szCs w:val="24"/>
        </w:rPr>
        <w:t xml:space="preserve">This study began by determining the respondents. Respondents consisted of representatives of government elements, community leaders, religious leaders, seaweed and fish farming groups, fishing and fishery product processing groups, and related institutions that have a direct relationship in empowerment activities. </w:t>
      </w:r>
      <w:r w:rsidRPr="00BB1E5D">
        <w:rPr>
          <w:rFonts w:ascii="Times New Roman" w:hAnsi="Times New Roman" w:cs="Times New Roman"/>
          <w:color w:val="000000" w:themeColor="text1"/>
          <w:sz w:val="24"/>
          <w:szCs w:val="24"/>
        </w:rPr>
        <w:lastRenderedPageBreak/>
        <w:t xml:space="preserve">Research respondents were selected based on purposive sampling (Dharmariza </w:t>
      </w:r>
      <w:r w:rsidRPr="00AA470C">
        <w:rPr>
          <w:rFonts w:ascii="Times New Roman" w:hAnsi="Times New Roman" w:cs="Times New Roman"/>
          <w:i/>
          <w:color w:val="000000" w:themeColor="text1"/>
          <w:sz w:val="24"/>
          <w:szCs w:val="24"/>
        </w:rPr>
        <w:t>et al</w:t>
      </w:r>
      <w:r w:rsidRPr="00BB1E5D">
        <w:rPr>
          <w:rFonts w:ascii="Times New Roman" w:hAnsi="Times New Roman" w:cs="Times New Roman"/>
          <w:color w:val="000000" w:themeColor="text1"/>
          <w:sz w:val="24"/>
          <w:szCs w:val="24"/>
        </w:rPr>
        <w:t xml:space="preserve"> 2020) with the intention that the selected respondents already knew the problem in depth so that they could provide complete information.</w:t>
      </w:r>
    </w:p>
    <w:p w14:paraId="41DE3A89" w14:textId="5BEADE81" w:rsidR="00FE3F5B"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2.3 </w:t>
      </w:r>
      <w:r w:rsidR="00FE3F5B" w:rsidRPr="00FE3F5B">
        <w:rPr>
          <w:rFonts w:ascii="Times New Roman" w:hAnsi="Times New Roman" w:cs="Times New Roman"/>
          <w:b/>
          <w:color w:val="000000" w:themeColor="text1"/>
          <w:sz w:val="24"/>
          <w:szCs w:val="24"/>
          <w:lang w:val="en-US"/>
        </w:rPr>
        <w:t>Data collection techniques</w:t>
      </w:r>
    </w:p>
    <w:p w14:paraId="5C66D513" w14:textId="2D0B4F8D" w:rsidR="00FE3F5B" w:rsidRDefault="00FE3F5B" w:rsidP="006B1D2F">
      <w:pPr>
        <w:spacing w:after="0" w:line="240" w:lineRule="auto"/>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Data were collected from respondents who had been deliberately determined and then conducted in-depth interviews both personally and through Focus group discussions and participant observations, document studies relevant to empowerment activities. In addition, it is also supported by information related to age, education, type of work, social status, ethnic origin and participation in local institutions. On the other hand, detection of relationships between individuals in the community, social mapping to visualize the distribution of social groups, latent conflicts and potential collaboration in finding conflict dynamics and their resolution formally and informally (</w:t>
      </w:r>
      <w:proofErr w:type="spellStart"/>
      <w:r w:rsidRPr="00FE3F5B">
        <w:rPr>
          <w:rFonts w:ascii="Times New Roman" w:hAnsi="Times New Roman" w:cs="Times New Roman"/>
          <w:color w:val="000000" w:themeColor="text1"/>
          <w:sz w:val="24"/>
          <w:szCs w:val="24"/>
          <w:lang w:val="en-US"/>
        </w:rPr>
        <w:t>Emirbayer</w:t>
      </w:r>
      <w:proofErr w:type="spellEnd"/>
      <w:r w:rsidRPr="00FE3F5B">
        <w:rPr>
          <w:rFonts w:ascii="Times New Roman" w:hAnsi="Times New Roman" w:cs="Times New Roman"/>
          <w:color w:val="000000" w:themeColor="text1"/>
          <w:sz w:val="24"/>
          <w:szCs w:val="24"/>
          <w:lang w:val="en-US"/>
        </w:rPr>
        <w:t xml:space="preserve"> &amp; Goodwin (1994).</w:t>
      </w:r>
    </w:p>
    <w:p w14:paraId="25F795B6" w14:textId="77777777" w:rsidR="00FE3F5B" w:rsidRPr="00FE3F5B" w:rsidRDefault="00FE3F5B" w:rsidP="006B1D2F">
      <w:pPr>
        <w:spacing w:after="0" w:line="240" w:lineRule="auto"/>
        <w:jc w:val="both"/>
        <w:rPr>
          <w:rFonts w:ascii="Times New Roman" w:hAnsi="Times New Roman" w:cs="Times New Roman"/>
          <w:color w:val="000000" w:themeColor="text1"/>
          <w:sz w:val="24"/>
          <w:szCs w:val="24"/>
          <w:lang w:val="en-US"/>
        </w:rPr>
      </w:pPr>
    </w:p>
    <w:p w14:paraId="61667BEF" w14:textId="11932B8F" w:rsidR="00E95135" w:rsidRPr="00813C55" w:rsidRDefault="00FE3F5B" w:rsidP="006B1D2F">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2.4 </w:t>
      </w:r>
      <w:r w:rsidR="00E95135" w:rsidRPr="00813C55">
        <w:rPr>
          <w:rFonts w:ascii="Times New Roman" w:hAnsi="Times New Roman" w:cs="Times New Roman"/>
          <w:b/>
          <w:color w:val="000000" w:themeColor="text1"/>
          <w:sz w:val="24"/>
          <w:szCs w:val="24"/>
          <w:lang w:val="en-US"/>
        </w:rPr>
        <w:t>Data Analysis</w:t>
      </w:r>
    </w:p>
    <w:p w14:paraId="5FFAA6EC" w14:textId="757532B5" w:rsidR="005B4522" w:rsidRPr="00813C55" w:rsidRDefault="00BB1E5D" w:rsidP="00FB39C6">
      <w:pPr>
        <w:spacing w:line="240" w:lineRule="auto"/>
        <w:jc w:val="both"/>
        <w:rPr>
          <w:rFonts w:ascii="Times New Roman" w:hAnsi="Times New Roman" w:cs="Times New Roman"/>
          <w:color w:val="000000" w:themeColor="text1"/>
          <w:sz w:val="24"/>
          <w:szCs w:val="24"/>
          <w:lang w:val="en-US"/>
        </w:rPr>
      </w:pPr>
      <w:r w:rsidRPr="00BB1E5D">
        <w:rPr>
          <w:rFonts w:ascii="Times New Roman" w:hAnsi="Times New Roman" w:cs="Times New Roman"/>
          <w:color w:val="000000" w:themeColor="text1"/>
          <w:sz w:val="24"/>
          <w:szCs w:val="24"/>
          <w:lang w:val="en-US"/>
        </w:rPr>
        <w:t>The collected data was then summarized according to its intended use and analyzed using descriptive narrative methods.</w:t>
      </w:r>
      <w:r w:rsidR="005B4522" w:rsidRPr="00813C55">
        <w:rPr>
          <w:rFonts w:ascii="Times New Roman" w:hAnsi="Times New Roman" w:cs="Times New Roman"/>
          <w:color w:val="000000" w:themeColor="text1"/>
          <w:sz w:val="24"/>
          <w:szCs w:val="24"/>
          <w:lang w:val="en-US"/>
        </w:rPr>
        <w:t xml:space="preserve"> </w:t>
      </w:r>
    </w:p>
    <w:p w14:paraId="344A1098" w14:textId="2EA4DE8C" w:rsidR="003435CA" w:rsidRPr="00813C55" w:rsidRDefault="00E95135" w:rsidP="006B1D2F">
      <w:pPr>
        <w:pStyle w:val="ListParagraph"/>
        <w:numPr>
          <w:ilvl w:val="0"/>
          <w:numId w:val="5"/>
        </w:numPr>
        <w:spacing w:after="0" w:line="240" w:lineRule="auto"/>
        <w:ind w:left="284" w:hanging="284"/>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RESULT AND DISCUSSION</w:t>
      </w:r>
    </w:p>
    <w:p w14:paraId="186B6991" w14:textId="0EC2E068" w:rsidR="00DC7ABC"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3.1 </w:t>
      </w:r>
      <w:r w:rsidR="00FE3F5B" w:rsidRPr="00FE3F5B">
        <w:rPr>
          <w:rFonts w:ascii="Times New Roman" w:hAnsi="Times New Roman" w:cs="Times New Roman"/>
          <w:b/>
          <w:color w:val="000000" w:themeColor="text1"/>
          <w:sz w:val="24"/>
          <w:szCs w:val="24"/>
          <w:lang w:val="en-US"/>
        </w:rPr>
        <w:t>Sources and types of conflict</w:t>
      </w:r>
    </w:p>
    <w:p w14:paraId="6D3F2C3B" w14:textId="77777777" w:rsidR="00FE3F5B" w:rsidRDefault="00FE3F5B" w:rsidP="00FE3F5B">
      <w:pPr>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The empowerment structure in Liang </w:t>
      </w:r>
      <w:proofErr w:type="spellStart"/>
      <w:r w:rsidRPr="00FE3F5B">
        <w:rPr>
          <w:rFonts w:ascii="Times New Roman" w:hAnsi="Times New Roman" w:cs="Times New Roman"/>
          <w:color w:val="000000" w:themeColor="text1"/>
          <w:sz w:val="24"/>
          <w:szCs w:val="24"/>
          <w:lang w:val="en-US"/>
        </w:rPr>
        <w:t>Bunyu</w:t>
      </w:r>
      <w:proofErr w:type="spellEnd"/>
      <w:r w:rsidRPr="00FE3F5B">
        <w:rPr>
          <w:rFonts w:ascii="Times New Roman" w:hAnsi="Times New Roman" w:cs="Times New Roman"/>
          <w:color w:val="000000" w:themeColor="text1"/>
          <w:sz w:val="24"/>
          <w:szCs w:val="24"/>
          <w:lang w:val="en-US"/>
        </w:rPr>
        <w:t xml:space="preserve"> and </w:t>
      </w:r>
      <w:proofErr w:type="spellStart"/>
      <w:r w:rsidRPr="00FE3F5B">
        <w:rPr>
          <w:rFonts w:ascii="Times New Roman" w:hAnsi="Times New Roman" w:cs="Times New Roman"/>
          <w:color w:val="000000" w:themeColor="text1"/>
          <w:sz w:val="24"/>
          <w:szCs w:val="24"/>
          <w:lang w:val="en-US"/>
        </w:rPr>
        <w:t>Binalawan</w:t>
      </w:r>
      <w:proofErr w:type="spellEnd"/>
      <w:r w:rsidRPr="00FE3F5B">
        <w:rPr>
          <w:rFonts w:ascii="Times New Roman" w:hAnsi="Times New Roman" w:cs="Times New Roman"/>
          <w:color w:val="000000" w:themeColor="text1"/>
          <w:sz w:val="24"/>
          <w:szCs w:val="24"/>
          <w:lang w:val="en-US"/>
        </w:rPr>
        <w:t xml:space="preserve"> Villages is supported by education, health, road, clean water infrastructure with easy access for the community. Meanwhile, the difficulty in empowering is due to the lack of training and assistance and frequent conflicts between groups in utilizing space. The conflict between seaweed farmers and fishermen on </w:t>
      </w:r>
      <w:proofErr w:type="spellStart"/>
      <w:r w:rsidRPr="00FE3F5B">
        <w:rPr>
          <w:rFonts w:ascii="Times New Roman" w:hAnsi="Times New Roman" w:cs="Times New Roman"/>
          <w:color w:val="000000" w:themeColor="text1"/>
          <w:sz w:val="24"/>
          <w:szCs w:val="24"/>
          <w:lang w:val="en-US"/>
        </w:rPr>
        <w:t>Sebatik</w:t>
      </w:r>
      <w:proofErr w:type="spellEnd"/>
      <w:r w:rsidRPr="00FE3F5B">
        <w:rPr>
          <w:rFonts w:ascii="Times New Roman" w:hAnsi="Times New Roman" w:cs="Times New Roman"/>
          <w:color w:val="000000" w:themeColor="text1"/>
          <w:sz w:val="24"/>
          <w:szCs w:val="24"/>
          <w:lang w:val="en-US"/>
        </w:rPr>
        <w:t xml:space="preserve"> Island reflects the complex dynamics in the utilization of limited coastal resources. Similar phenomena also occur in various coastal areas of Indonesia. However, based on the identification results, the potential causes of </w:t>
      </w:r>
      <w:r w:rsidRPr="00FE3F5B">
        <w:rPr>
          <w:rFonts w:ascii="Times New Roman" w:hAnsi="Times New Roman" w:cs="Times New Roman"/>
          <w:color w:val="000000" w:themeColor="text1"/>
          <w:sz w:val="24"/>
          <w:szCs w:val="24"/>
          <w:lang w:val="en-US"/>
        </w:rPr>
        <w:t>conflict can be caused by competition for space and resources, differences in technology and business scale, the absence of clear zoning and regulations, economic and social pressures.</w:t>
      </w:r>
    </w:p>
    <w:p w14:paraId="21FE2A5B" w14:textId="77777777" w:rsidR="00BE6684" w:rsidRDefault="00BE6684" w:rsidP="00FE3F5B">
      <w:pPr>
        <w:spacing w:after="0"/>
        <w:jc w:val="both"/>
        <w:rPr>
          <w:rFonts w:ascii="Times New Roman" w:hAnsi="Times New Roman" w:cs="Times New Roman"/>
          <w:b/>
          <w:color w:val="000000" w:themeColor="text1"/>
          <w:sz w:val="24"/>
          <w:szCs w:val="24"/>
          <w:lang w:val="en-US"/>
        </w:rPr>
      </w:pPr>
      <w:r w:rsidRPr="00BE6684">
        <w:rPr>
          <w:rFonts w:ascii="Times New Roman" w:hAnsi="Times New Roman" w:cs="Times New Roman"/>
          <w:b/>
          <w:color w:val="000000" w:themeColor="text1"/>
          <w:sz w:val="24"/>
          <w:szCs w:val="24"/>
          <w:lang w:val="en-US"/>
        </w:rPr>
        <w:t>Competition for Space and Resources</w:t>
      </w:r>
    </w:p>
    <w:p w14:paraId="6EEC6A9F" w14:textId="4F9BAB0E" w:rsidR="00FE3F5B" w:rsidRDefault="00FE3F5B" w:rsidP="00FE3F5B">
      <w:pPr>
        <w:spacing w:after="0"/>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Conflicts arise due to the struggle for space and resources in coastal areas. Seaweed farmers need calm and clean water areas for cultivation installations, while fishermen need wide access for fishing activities. When cultivation areas expand into areas previously used for fishing, or vice versa, the potential for conflict increases. Lasut and </w:t>
      </w:r>
      <w:proofErr w:type="spellStart"/>
      <w:r w:rsidRPr="00FE3F5B">
        <w:rPr>
          <w:rFonts w:ascii="Times New Roman" w:hAnsi="Times New Roman" w:cs="Times New Roman"/>
          <w:color w:val="000000" w:themeColor="text1"/>
          <w:sz w:val="24"/>
          <w:szCs w:val="24"/>
          <w:lang w:val="en-US"/>
        </w:rPr>
        <w:t>Kumurur</w:t>
      </w:r>
      <w:proofErr w:type="spellEnd"/>
      <w:r w:rsidRPr="00FE3F5B">
        <w:rPr>
          <w:rFonts w:ascii="Times New Roman" w:hAnsi="Times New Roman" w:cs="Times New Roman"/>
          <w:color w:val="000000" w:themeColor="text1"/>
          <w:sz w:val="24"/>
          <w:szCs w:val="24"/>
          <w:lang w:val="en-US"/>
        </w:rPr>
        <w:t xml:space="preserve"> (2001) argue that conflict can arise due to the struggle for cultivation and fishing land, as well as competition for the same resources.</w:t>
      </w:r>
    </w:p>
    <w:p w14:paraId="0B12AFFB" w14:textId="77777777" w:rsidR="00FE3F5B" w:rsidRDefault="00FE3F5B" w:rsidP="00FE3F5B">
      <w:pPr>
        <w:spacing w:after="0"/>
        <w:jc w:val="both"/>
        <w:rPr>
          <w:rFonts w:ascii="Times New Roman" w:hAnsi="Times New Roman" w:cs="Times New Roman"/>
          <w:color w:val="000000" w:themeColor="text1"/>
          <w:sz w:val="24"/>
          <w:szCs w:val="24"/>
          <w:lang w:val="en-US"/>
        </w:rPr>
      </w:pPr>
    </w:p>
    <w:p w14:paraId="5873D9AD" w14:textId="1EA71664" w:rsidR="00FE3F5B" w:rsidRPr="00FE3F5B" w:rsidRDefault="00FE3F5B" w:rsidP="00FE3F5B">
      <w:pPr>
        <w:spacing w:after="0"/>
        <w:jc w:val="both"/>
        <w:rPr>
          <w:rFonts w:ascii="Times New Roman" w:hAnsi="Times New Roman" w:cs="Times New Roman"/>
          <w:b/>
          <w:color w:val="000000" w:themeColor="text1"/>
          <w:sz w:val="24"/>
          <w:szCs w:val="24"/>
          <w:lang w:val="en-US"/>
        </w:rPr>
      </w:pPr>
      <w:r w:rsidRPr="00FE3F5B">
        <w:rPr>
          <w:rFonts w:ascii="Times New Roman" w:hAnsi="Times New Roman" w:cs="Times New Roman"/>
          <w:b/>
          <w:color w:val="000000" w:themeColor="text1"/>
          <w:sz w:val="24"/>
          <w:szCs w:val="24"/>
          <w:lang w:val="en-US"/>
        </w:rPr>
        <w:t>Differences in Technology and Business Scale</w:t>
      </w:r>
    </w:p>
    <w:p w14:paraId="6C162CC9" w14:textId="77777777" w:rsidR="00FE3F5B" w:rsidRPr="00FE3F5B" w:rsidRDefault="00FE3F5B" w:rsidP="00FE3F5B">
      <w:pPr>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Differences in technology and scale of business between fish farmers and fishermen can cause tension. Fishermen with more sophisticated fishing technology are considered to disturb or damage the cultivation area, while farmers may be considered to limit the fishermen's space. </w:t>
      </w:r>
      <w:proofErr w:type="spellStart"/>
      <w:r w:rsidRPr="00FE3F5B">
        <w:rPr>
          <w:rFonts w:ascii="Times New Roman" w:hAnsi="Times New Roman" w:cs="Times New Roman"/>
          <w:color w:val="000000" w:themeColor="text1"/>
          <w:sz w:val="24"/>
          <w:szCs w:val="24"/>
          <w:lang w:val="en-US"/>
        </w:rPr>
        <w:t>Kusnadi</w:t>
      </w:r>
      <w:proofErr w:type="spellEnd"/>
      <w:r w:rsidRPr="00FE3F5B">
        <w:rPr>
          <w:rFonts w:ascii="Times New Roman" w:hAnsi="Times New Roman" w:cs="Times New Roman"/>
          <w:color w:val="000000" w:themeColor="text1"/>
          <w:sz w:val="24"/>
          <w:szCs w:val="24"/>
          <w:lang w:val="en-US"/>
        </w:rPr>
        <w:t xml:space="preserve"> (2002) noted that differences in values, interests, and conflicts among fishermen can be triggered by differences in the fishing technology used.</w:t>
      </w:r>
    </w:p>
    <w:p w14:paraId="69671F6A" w14:textId="1259AE64" w:rsidR="00705C6B" w:rsidRPr="007017CC" w:rsidRDefault="007017CC" w:rsidP="00BC2ED7">
      <w:pPr>
        <w:jc w:val="both"/>
        <w:rPr>
          <w:rFonts w:ascii="Times New Roman" w:hAnsi="Times New Roman" w:cs="Times New Roman"/>
          <w:b/>
          <w:color w:val="000000" w:themeColor="text1"/>
          <w:sz w:val="24"/>
          <w:szCs w:val="24"/>
          <w:lang w:val="en-US"/>
        </w:rPr>
      </w:pPr>
      <w:r w:rsidRPr="007017CC">
        <w:rPr>
          <w:rFonts w:ascii="Times New Roman" w:hAnsi="Times New Roman" w:cs="Times New Roman"/>
          <w:b/>
          <w:color w:val="000000" w:themeColor="text1"/>
          <w:sz w:val="24"/>
          <w:szCs w:val="24"/>
          <w:lang w:val="en-US"/>
        </w:rPr>
        <w:t>Zoning and Regulations are absent and unclear</w:t>
      </w:r>
    </w:p>
    <w:p w14:paraId="519FFC9C" w14:textId="77777777" w:rsidR="007017CC" w:rsidRPr="007017CC" w:rsidRDefault="007017CC" w:rsidP="007017CC">
      <w:pPr>
        <w:jc w:val="both"/>
        <w:rPr>
          <w:rFonts w:ascii="Times New Roman" w:hAnsi="Times New Roman" w:cs="Times New Roman"/>
          <w:color w:val="000000" w:themeColor="text1"/>
          <w:sz w:val="24"/>
          <w:szCs w:val="24"/>
          <w:lang w:val="en-US"/>
        </w:rPr>
      </w:pPr>
      <w:r w:rsidRPr="007017CC">
        <w:rPr>
          <w:rFonts w:ascii="Times New Roman" w:hAnsi="Times New Roman" w:cs="Times New Roman"/>
          <w:color w:val="000000" w:themeColor="text1"/>
          <w:sz w:val="24"/>
          <w:szCs w:val="24"/>
          <w:lang w:val="en-US"/>
        </w:rPr>
        <w:t xml:space="preserve">The lack of clear zoning and regulations in the use of coastal areas can exacerbate conflicts. Without a clear division of areas between cultivation and fishing areas, overlapping use of marine land becomes inevitable. </w:t>
      </w:r>
      <w:proofErr w:type="spellStart"/>
      <w:r w:rsidRPr="007017CC">
        <w:rPr>
          <w:rFonts w:ascii="Times New Roman" w:hAnsi="Times New Roman" w:cs="Times New Roman"/>
          <w:color w:val="000000" w:themeColor="text1"/>
          <w:sz w:val="24"/>
          <w:szCs w:val="24"/>
          <w:lang w:val="en-US"/>
        </w:rPr>
        <w:t>Sumandyar</w:t>
      </w:r>
      <w:proofErr w:type="spellEnd"/>
      <w:r w:rsidRPr="007017CC">
        <w:rPr>
          <w:rFonts w:ascii="Times New Roman" w:hAnsi="Times New Roman" w:cs="Times New Roman"/>
          <w:color w:val="000000" w:themeColor="text1"/>
          <w:sz w:val="24"/>
          <w:szCs w:val="24"/>
          <w:lang w:val="en-US"/>
        </w:rPr>
        <w:t xml:space="preserve"> (2022) emphasized that conflicts between fishermen can occur because regional autonomy opens up space </w:t>
      </w:r>
      <w:r w:rsidRPr="007017CC">
        <w:rPr>
          <w:rFonts w:ascii="Times New Roman" w:hAnsi="Times New Roman" w:cs="Times New Roman"/>
          <w:color w:val="000000" w:themeColor="text1"/>
          <w:sz w:val="24"/>
          <w:szCs w:val="24"/>
          <w:lang w:val="en-US"/>
        </w:rPr>
        <w:lastRenderedPageBreak/>
        <w:t>for fishermen to claim certain marine areas, which can lead to conflicts with other groups.</w:t>
      </w:r>
    </w:p>
    <w:p w14:paraId="600F3D55" w14:textId="476C6FBC" w:rsidR="00E51346" w:rsidRPr="001A42C6" w:rsidRDefault="007017CC" w:rsidP="00E51346">
      <w:pPr>
        <w:jc w:val="both"/>
        <w:rPr>
          <w:rFonts w:ascii="Times New Roman" w:hAnsi="Times New Roman" w:cs="Times New Roman"/>
          <w:b/>
          <w:color w:val="000000" w:themeColor="text1"/>
          <w:sz w:val="24"/>
          <w:szCs w:val="24"/>
          <w:lang w:val="en-US"/>
        </w:rPr>
      </w:pPr>
      <w:r w:rsidRPr="001A42C6">
        <w:rPr>
          <w:rFonts w:ascii="Times New Roman" w:hAnsi="Times New Roman" w:cs="Times New Roman"/>
          <w:b/>
          <w:color w:val="000000" w:themeColor="text1"/>
          <w:sz w:val="24"/>
          <w:szCs w:val="24"/>
          <w:lang w:val="en-US"/>
        </w:rPr>
        <w:t>Weak Local Institutions</w:t>
      </w:r>
    </w:p>
    <w:p w14:paraId="670DF49B" w14:textId="60E6CB02" w:rsidR="00146935" w:rsidRPr="001A42C6" w:rsidRDefault="007017CC" w:rsidP="006B1D2F">
      <w:pPr>
        <w:spacing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Weak and ineffective local institutions in mediation and conflict resolution can prolong and exacerbate tensions between groups. </w:t>
      </w:r>
      <w:proofErr w:type="spellStart"/>
      <w:r w:rsidRPr="001A42C6">
        <w:rPr>
          <w:rFonts w:ascii="Times New Roman" w:hAnsi="Times New Roman" w:cs="Times New Roman"/>
          <w:sz w:val="24"/>
          <w:szCs w:val="24"/>
          <w:lang w:val="en-US"/>
        </w:rPr>
        <w:t>Rusmilyansari</w:t>
      </w:r>
      <w:proofErr w:type="spellEnd"/>
      <w:r w:rsidRPr="001A42C6">
        <w:rPr>
          <w:rFonts w:ascii="Times New Roman" w:hAnsi="Times New Roman" w:cs="Times New Roman"/>
          <w:sz w:val="24"/>
          <w:szCs w:val="24"/>
          <w:lang w:val="en-US"/>
        </w:rPr>
        <w:t xml:space="preserve"> and </w:t>
      </w:r>
      <w:proofErr w:type="spellStart"/>
      <w:r w:rsidRPr="001A42C6">
        <w:rPr>
          <w:rFonts w:ascii="Times New Roman" w:hAnsi="Times New Roman" w:cs="Times New Roman"/>
          <w:sz w:val="24"/>
          <w:szCs w:val="24"/>
          <w:lang w:val="en-US"/>
        </w:rPr>
        <w:t>Mahreda</w:t>
      </w:r>
      <w:proofErr w:type="spellEnd"/>
      <w:r w:rsidRPr="001A42C6">
        <w:rPr>
          <w:rFonts w:ascii="Times New Roman" w:hAnsi="Times New Roman" w:cs="Times New Roman"/>
          <w:sz w:val="24"/>
          <w:szCs w:val="24"/>
          <w:lang w:val="en-US"/>
        </w:rPr>
        <w:t xml:space="preserve"> (2019) are of the view that conflict resolution between fishermen can be resolved through family negotiations without written agreements so that similar conflicts do not recur</w:t>
      </w:r>
    </w:p>
    <w:p w14:paraId="3092E0B5" w14:textId="5BBBE1F4" w:rsidR="001A42C6" w:rsidRPr="001A42C6" w:rsidRDefault="001A42C6" w:rsidP="00146935">
      <w:pPr>
        <w:spacing w:line="240" w:lineRule="auto"/>
        <w:jc w:val="both"/>
        <w:rPr>
          <w:rFonts w:ascii="Times New Roman" w:hAnsi="Times New Roman" w:cs="Times New Roman"/>
          <w:b/>
          <w:color w:val="000000" w:themeColor="text1"/>
          <w:sz w:val="24"/>
          <w:szCs w:val="24"/>
          <w:lang w:val="en-US"/>
        </w:rPr>
      </w:pPr>
      <w:r w:rsidRPr="001A42C6">
        <w:rPr>
          <w:rFonts w:ascii="Times New Roman" w:hAnsi="Times New Roman" w:cs="Times New Roman"/>
          <w:b/>
          <w:color w:val="000000" w:themeColor="text1"/>
          <w:sz w:val="24"/>
          <w:szCs w:val="24"/>
          <w:lang w:val="en-US"/>
        </w:rPr>
        <w:t>Economic and Social Pressure</w:t>
      </w:r>
    </w:p>
    <w:p w14:paraId="41A465FD" w14:textId="77777777" w:rsidR="001A42C6" w:rsidRPr="001A42C6" w:rsidRDefault="001A42C6" w:rsidP="001A42C6">
      <w:pPr>
        <w:jc w:val="both"/>
        <w:rPr>
          <w:rFonts w:ascii="Times New Roman" w:hAnsi="Times New Roman" w:cs="Times New Roman"/>
          <w:color w:val="000000" w:themeColor="text1"/>
          <w:sz w:val="24"/>
          <w:szCs w:val="24"/>
          <w:lang w:val="en-US"/>
        </w:rPr>
      </w:pPr>
      <w:r w:rsidRPr="001A42C6">
        <w:rPr>
          <w:rFonts w:ascii="Times New Roman" w:hAnsi="Times New Roman" w:cs="Times New Roman"/>
          <w:color w:val="000000" w:themeColor="text1"/>
          <w:sz w:val="24"/>
          <w:szCs w:val="24"/>
          <w:lang w:val="en-US"/>
        </w:rPr>
        <w:t>Economic and social pressures, such as declining fish catches or fluctuating seaweed prices, can increase tensions between groups. As resources become increasingly scarce, competition to exploit them becomes more intense, which can trigger conflict. Ginting (2021) states that conflict can arise due to gaps in goals, objectives, planning, and functions between various parties involved in managing fisheries and marine resources.</w:t>
      </w:r>
    </w:p>
    <w:p w14:paraId="4E5DCE0B" w14:textId="42B85B54" w:rsidR="00705C6B" w:rsidRDefault="001A42C6" w:rsidP="00146935">
      <w:pPr>
        <w:spacing w:line="240" w:lineRule="auto"/>
        <w:jc w:val="both"/>
        <w:rPr>
          <w:rFonts w:ascii="Times New Roman" w:hAnsi="Times New Roman" w:cs="Times New Roman"/>
          <w:color w:val="000000" w:themeColor="text1"/>
          <w:sz w:val="24"/>
          <w:szCs w:val="24"/>
          <w:lang w:val="en-US"/>
        </w:rPr>
      </w:pPr>
      <w:r w:rsidRPr="001A42C6">
        <w:rPr>
          <w:rFonts w:ascii="Times New Roman" w:hAnsi="Times New Roman" w:cs="Times New Roman"/>
          <w:b/>
          <w:color w:val="000000" w:themeColor="text1"/>
          <w:sz w:val="24"/>
          <w:szCs w:val="24"/>
          <w:lang w:val="en-US"/>
        </w:rPr>
        <w:t>3.2</w:t>
      </w:r>
      <w:r w:rsidRPr="001A42C6">
        <w:rPr>
          <w:rFonts w:ascii="Times New Roman" w:hAnsi="Times New Roman" w:cs="Times New Roman"/>
          <w:color w:val="000000" w:themeColor="text1"/>
          <w:sz w:val="24"/>
          <w:szCs w:val="24"/>
          <w:lang w:val="en-US"/>
        </w:rPr>
        <w:t xml:space="preserve"> </w:t>
      </w:r>
      <w:r w:rsidRPr="001A42C6">
        <w:rPr>
          <w:rFonts w:ascii="Times New Roman" w:hAnsi="Times New Roman" w:cs="Times New Roman"/>
          <w:b/>
          <w:color w:val="000000" w:themeColor="text1"/>
          <w:sz w:val="24"/>
          <w:szCs w:val="24"/>
          <w:lang w:val="en-US"/>
        </w:rPr>
        <w:t>Conflict resolution</w:t>
      </w:r>
    </w:p>
    <w:p w14:paraId="2E377009" w14:textId="0141EDBA" w:rsidR="00146935" w:rsidRDefault="001A42C6" w:rsidP="00705C6B">
      <w:pPr>
        <w:spacing w:after="0"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Conflict between seaweed farmers and fishermen is a form of competition for space and resources that is common in coastal areas of Indonesia. On </w:t>
      </w:r>
      <w:proofErr w:type="spellStart"/>
      <w:r w:rsidRPr="001A42C6">
        <w:rPr>
          <w:rFonts w:ascii="Times New Roman" w:hAnsi="Times New Roman" w:cs="Times New Roman"/>
          <w:sz w:val="24"/>
          <w:szCs w:val="24"/>
          <w:lang w:val="en-US"/>
        </w:rPr>
        <w:t>Sebatik</w:t>
      </w:r>
      <w:proofErr w:type="spellEnd"/>
      <w:r w:rsidRPr="001A42C6">
        <w:rPr>
          <w:rFonts w:ascii="Times New Roman" w:hAnsi="Times New Roman" w:cs="Times New Roman"/>
          <w:sz w:val="24"/>
          <w:szCs w:val="24"/>
          <w:lang w:val="en-US"/>
        </w:rPr>
        <w:t xml:space="preserve"> Island, this type of conflict arises because there is no clarity on marine spatial planning, unequal access to resources, and weak local institutions in mediating interests between coastal community groups. To realize inclusive and sustainable coastal management, a collaborative, participatory, and contextual conflict resolution approach is needed.</w:t>
      </w:r>
    </w:p>
    <w:p w14:paraId="5949B9FB" w14:textId="77777777" w:rsidR="001A42C6" w:rsidRDefault="001A42C6" w:rsidP="00705C6B">
      <w:pPr>
        <w:spacing w:after="0" w:line="240" w:lineRule="auto"/>
        <w:jc w:val="both"/>
        <w:rPr>
          <w:rFonts w:ascii="Times New Roman" w:hAnsi="Times New Roman" w:cs="Times New Roman"/>
          <w:sz w:val="24"/>
          <w:szCs w:val="24"/>
          <w:lang w:val="en-US"/>
        </w:rPr>
      </w:pPr>
    </w:p>
    <w:p w14:paraId="681509C3" w14:textId="053B461F" w:rsidR="001A42C6" w:rsidRPr="001A42C6" w:rsidRDefault="001A42C6" w:rsidP="00705C6B">
      <w:pPr>
        <w:spacing w:after="0" w:line="240" w:lineRule="auto"/>
        <w:jc w:val="both"/>
        <w:rPr>
          <w:rFonts w:ascii="Times New Roman" w:hAnsi="Times New Roman" w:cs="Times New Roman"/>
          <w:b/>
          <w:sz w:val="24"/>
          <w:szCs w:val="24"/>
          <w:lang w:val="en-US"/>
        </w:rPr>
      </w:pPr>
      <w:r w:rsidRPr="001A42C6">
        <w:rPr>
          <w:rFonts w:ascii="Times New Roman" w:hAnsi="Times New Roman" w:cs="Times New Roman"/>
          <w:b/>
          <w:sz w:val="24"/>
          <w:szCs w:val="24"/>
          <w:lang w:val="en-US"/>
        </w:rPr>
        <w:t>Participatory Marine Spatial Planning and Zoning</w:t>
      </w:r>
    </w:p>
    <w:p w14:paraId="4DFDC696" w14:textId="08CC7868" w:rsidR="001A42C6" w:rsidRDefault="001A42C6" w:rsidP="00705C6B">
      <w:pPr>
        <w:spacing w:after="0"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The preparation of the Coastal Area and Small Islands Zoning Plan (RZWP3K) is an important foundation in preventing overlapping utilization of marine space. This approach provides clear spatial boundaries between cultivation areas, fishing routes, and conservation zones. The results of research by Arifin </w:t>
      </w:r>
      <w:r w:rsidRPr="00781D5A">
        <w:rPr>
          <w:rFonts w:ascii="Times New Roman" w:hAnsi="Times New Roman" w:cs="Times New Roman"/>
          <w:i/>
          <w:sz w:val="24"/>
          <w:szCs w:val="24"/>
          <w:lang w:val="en-US"/>
        </w:rPr>
        <w:t>et al</w:t>
      </w:r>
      <w:r w:rsidRPr="001A42C6">
        <w:rPr>
          <w:rFonts w:ascii="Times New Roman" w:hAnsi="Times New Roman" w:cs="Times New Roman"/>
          <w:sz w:val="24"/>
          <w:szCs w:val="24"/>
          <w:lang w:val="en-US"/>
        </w:rPr>
        <w:t xml:space="preserve"> (2021) explain that a participatory approach in preparing the RZWP3K can reduce the potential for conflict and increase community compliance with zoning regulations. On </w:t>
      </w:r>
      <w:proofErr w:type="spellStart"/>
      <w:r w:rsidRPr="001A42C6">
        <w:rPr>
          <w:rFonts w:ascii="Times New Roman" w:hAnsi="Times New Roman" w:cs="Times New Roman"/>
          <w:sz w:val="24"/>
          <w:szCs w:val="24"/>
          <w:lang w:val="en-US"/>
        </w:rPr>
        <w:t>Sebatik</w:t>
      </w:r>
      <w:proofErr w:type="spellEnd"/>
      <w:r w:rsidRPr="001A42C6">
        <w:rPr>
          <w:rFonts w:ascii="Times New Roman" w:hAnsi="Times New Roman" w:cs="Times New Roman"/>
          <w:sz w:val="24"/>
          <w:szCs w:val="24"/>
          <w:lang w:val="en-US"/>
        </w:rPr>
        <w:t xml:space="preserve"> Island, the participation of fishermen and cultivators in this process will be able to strengthen the sense of ownership of the results of spatial planning policies.</w:t>
      </w:r>
    </w:p>
    <w:p w14:paraId="71196E06" w14:textId="77777777" w:rsidR="004B10E6" w:rsidRDefault="004B10E6" w:rsidP="00705C6B">
      <w:pPr>
        <w:spacing w:after="0" w:line="240" w:lineRule="auto"/>
        <w:jc w:val="both"/>
        <w:rPr>
          <w:rFonts w:ascii="Times New Roman" w:hAnsi="Times New Roman" w:cs="Times New Roman"/>
          <w:sz w:val="24"/>
          <w:szCs w:val="24"/>
          <w:lang w:val="en-US"/>
        </w:rPr>
      </w:pPr>
    </w:p>
    <w:p w14:paraId="32353E90" w14:textId="77777777" w:rsidR="004B10E6" w:rsidRPr="004B10E6" w:rsidRDefault="004B10E6" w:rsidP="00705C6B">
      <w:pPr>
        <w:spacing w:after="0" w:line="240" w:lineRule="auto"/>
        <w:jc w:val="both"/>
        <w:rPr>
          <w:rFonts w:ascii="Times New Roman" w:hAnsi="Times New Roman" w:cs="Times New Roman"/>
          <w:b/>
          <w:sz w:val="24"/>
          <w:szCs w:val="24"/>
          <w:lang w:val="en-US"/>
        </w:rPr>
      </w:pPr>
      <w:r w:rsidRPr="004B10E6">
        <w:rPr>
          <w:rFonts w:ascii="Times New Roman" w:hAnsi="Times New Roman" w:cs="Times New Roman"/>
          <w:b/>
          <w:sz w:val="24"/>
          <w:szCs w:val="24"/>
          <w:lang w:val="en-US"/>
        </w:rPr>
        <w:t>Strengthening Local Institutions and Mediation Forums</w:t>
      </w:r>
    </w:p>
    <w:p w14:paraId="100C0760" w14:textId="77777777" w:rsidR="004B10E6" w:rsidRDefault="004B10E6" w:rsidP="00705C6B">
      <w:pPr>
        <w:spacing w:after="0" w:line="240" w:lineRule="auto"/>
        <w:jc w:val="both"/>
        <w:rPr>
          <w:rFonts w:ascii="Times New Roman" w:hAnsi="Times New Roman" w:cs="Times New Roman"/>
          <w:sz w:val="24"/>
          <w:szCs w:val="24"/>
          <w:lang w:val="en-US"/>
        </w:rPr>
      </w:pPr>
    </w:p>
    <w:p w14:paraId="0B27A03B" w14:textId="2DDFF3DA" w:rsidR="001A42C6" w:rsidRDefault="004B10E6" w:rsidP="00705C6B">
      <w:pPr>
        <w:spacing w:after="0" w:line="240" w:lineRule="auto"/>
        <w:jc w:val="both"/>
        <w:rPr>
          <w:rFonts w:ascii="Times New Roman" w:hAnsi="Times New Roman" w:cs="Times New Roman"/>
          <w:sz w:val="24"/>
          <w:szCs w:val="24"/>
          <w:lang w:val="en-US"/>
        </w:rPr>
      </w:pPr>
      <w:r w:rsidRPr="004B10E6">
        <w:rPr>
          <w:rFonts w:ascii="Times New Roman" w:hAnsi="Times New Roman" w:cs="Times New Roman"/>
          <w:sz w:val="24"/>
          <w:szCs w:val="24"/>
          <w:lang w:val="en-US"/>
        </w:rPr>
        <w:t xml:space="preserve">Local institutions have an important role as a liaison between interests between groups of marine resource users. Coastal community forums or coastal councils consisting of community leaders, fishermen groups, cultivators, village governments, and academics can be used as a space for conflict mediation. </w:t>
      </w:r>
      <w:proofErr w:type="spellStart"/>
      <w:r w:rsidRPr="004B10E6">
        <w:rPr>
          <w:rFonts w:ascii="Times New Roman" w:hAnsi="Times New Roman" w:cs="Times New Roman"/>
          <w:sz w:val="24"/>
          <w:szCs w:val="24"/>
          <w:lang w:val="en-US"/>
        </w:rPr>
        <w:t>Rusmilyansari</w:t>
      </w:r>
      <w:proofErr w:type="spellEnd"/>
      <w:r w:rsidRPr="004B10E6">
        <w:rPr>
          <w:rFonts w:ascii="Times New Roman" w:hAnsi="Times New Roman" w:cs="Times New Roman"/>
          <w:sz w:val="24"/>
          <w:szCs w:val="24"/>
          <w:lang w:val="en-US"/>
        </w:rPr>
        <w:t xml:space="preserve"> and </w:t>
      </w:r>
      <w:proofErr w:type="spellStart"/>
      <w:r w:rsidRPr="004B10E6">
        <w:rPr>
          <w:rFonts w:ascii="Times New Roman" w:hAnsi="Times New Roman" w:cs="Times New Roman"/>
          <w:sz w:val="24"/>
          <w:szCs w:val="24"/>
          <w:lang w:val="en-US"/>
        </w:rPr>
        <w:t>Mahreda</w:t>
      </w:r>
      <w:proofErr w:type="spellEnd"/>
      <w:r w:rsidRPr="004B10E6">
        <w:rPr>
          <w:rFonts w:ascii="Times New Roman" w:hAnsi="Times New Roman" w:cs="Times New Roman"/>
          <w:sz w:val="24"/>
          <w:szCs w:val="24"/>
          <w:lang w:val="en-US"/>
        </w:rPr>
        <w:t xml:space="preserve"> (2019) emphasized that institutional forums based on local values ​​are effective in reducing horizontal conflicts in the capture fisheries and aquaculture sectors</w:t>
      </w:r>
      <w:r>
        <w:rPr>
          <w:rFonts w:ascii="Times New Roman" w:hAnsi="Times New Roman" w:cs="Times New Roman"/>
          <w:sz w:val="24"/>
          <w:szCs w:val="24"/>
          <w:lang w:val="en-US"/>
        </w:rPr>
        <w:t>.</w:t>
      </w:r>
    </w:p>
    <w:p w14:paraId="039AC4B2" w14:textId="77777777" w:rsidR="004B10E6" w:rsidRDefault="004B10E6" w:rsidP="00705C6B">
      <w:pPr>
        <w:spacing w:after="0" w:line="240" w:lineRule="auto"/>
        <w:jc w:val="both"/>
        <w:rPr>
          <w:rFonts w:ascii="Times New Roman" w:hAnsi="Times New Roman" w:cs="Times New Roman"/>
          <w:sz w:val="24"/>
          <w:szCs w:val="24"/>
          <w:lang w:val="en-US"/>
        </w:rPr>
      </w:pPr>
    </w:p>
    <w:p w14:paraId="779EC17B" w14:textId="19ECD624" w:rsidR="004B10E6" w:rsidRPr="004B10E6" w:rsidRDefault="004B10E6" w:rsidP="00146935">
      <w:pPr>
        <w:jc w:val="both"/>
        <w:rPr>
          <w:rFonts w:ascii="Times New Roman" w:hAnsi="Times New Roman" w:cs="Times New Roman"/>
          <w:b/>
          <w:color w:val="000000" w:themeColor="text1"/>
          <w:sz w:val="24"/>
          <w:szCs w:val="24"/>
          <w:lang w:val="en-US"/>
        </w:rPr>
      </w:pPr>
      <w:r w:rsidRPr="004B10E6">
        <w:rPr>
          <w:rFonts w:ascii="Times New Roman" w:hAnsi="Times New Roman" w:cs="Times New Roman"/>
          <w:b/>
          <w:color w:val="000000" w:themeColor="text1"/>
          <w:sz w:val="24"/>
          <w:szCs w:val="24"/>
          <w:lang w:val="en-US"/>
        </w:rPr>
        <w:t>Economic Integration and Livelihood Diversification</w:t>
      </w:r>
    </w:p>
    <w:p w14:paraId="6378939D" w14:textId="3CAED62C" w:rsidR="004B10E6" w:rsidRDefault="004B10E6" w:rsidP="00146935">
      <w:pPr>
        <w:jc w:val="both"/>
        <w:rPr>
          <w:rFonts w:ascii="Times New Roman" w:hAnsi="Times New Roman" w:cs="Times New Roman"/>
          <w:color w:val="000000" w:themeColor="text1"/>
          <w:sz w:val="24"/>
          <w:szCs w:val="24"/>
          <w:lang w:val="en-US"/>
        </w:rPr>
      </w:pPr>
      <w:r w:rsidRPr="004B10E6">
        <w:rPr>
          <w:rFonts w:ascii="Times New Roman" w:hAnsi="Times New Roman" w:cs="Times New Roman"/>
          <w:color w:val="000000" w:themeColor="text1"/>
          <w:sz w:val="24"/>
          <w:szCs w:val="24"/>
          <w:lang w:val="en-US"/>
        </w:rPr>
        <w:t>Conflicts can also be resolved by integrating economic activities between fishermen and cultivators. For example, fishermen are involved as guards of cultivation areas or in post-harvest logistics chains. This synergy builds positive interdependence. In addition, business diversification such as fisheries processing or coastal ecotourism can reduce single dependence on one type of resource (</w:t>
      </w:r>
      <w:proofErr w:type="spellStart"/>
      <w:r w:rsidRPr="004B10E6">
        <w:rPr>
          <w:rFonts w:ascii="Times New Roman" w:hAnsi="Times New Roman" w:cs="Times New Roman"/>
          <w:color w:val="000000" w:themeColor="text1"/>
          <w:sz w:val="24"/>
          <w:szCs w:val="24"/>
          <w:lang w:val="en-US"/>
        </w:rPr>
        <w:t>Kusnadi</w:t>
      </w:r>
      <w:proofErr w:type="spellEnd"/>
      <w:r w:rsidRPr="004B10E6">
        <w:rPr>
          <w:rFonts w:ascii="Times New Roman" w:hAnsi="Times New Roman" w:cs="Times New Roman"/>
          <w:color w:val="000000" w:themeColor="text1"/>
          <w:sz w:val="24"/>
          <w:szCs w:val="24"/>
          <w:lang w:val="en-US"/>
        </w:rPr>
        <w:t xml:space="preserve"> 2020).</w:t>
      </w:r>
    </w:p>
    <w:p w14:paraId="1A5B3B4A" w14:textId="0A047BA6" w:rsidR="004B10E6" w:rsidRPr="000856C3" w:rsidRDefault="004B10E6"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lastRenderedPageBreak/>
        <w:t>Environmental Education and Social Dialogue</w:t>
      </w:r>
    </w:p>
    <w:p w14:paraId="50AF4B31" w14:textId="77777777" w:rsidR="004B10E6" w:rsidRPr="004B10E6" w:rsidRDefault="004B10E6" w:rsidP="00781D5A">
      <w:pPr>
        <w:jc w:val="both"/>
        <w:rPr>
          <w:rFonts w:ascii="Times New Roman" w:hAnsi="Times New Roman" w:cs="Times New Roman"/>
          <w:color w:val="000000" w:themeColor="text1"/>
          <w:sz w:val="24"/>
          <w:szCs w:val="24"/>
          <w:lang w:val="en-US"/>
        </w:rPr>
      </w:pPr>
      <w:r w:rsidRPr="004B10E6">
        <w:rPr>
          <w:rFonts w:ascii="Times New Roman" w:hAnsi="Times New Roman" w:cs="Times New Roman"/>
          <w:color w:val="000000" w:themeColor="text1"/>
          <w:sz w:val="24"/>
          <w:szCs w:val="24"/>
          <w:lang w:val="en-US"/>
        </w:rPr>
        <w:t>Public education about marine ecosystems, carrying capacity limits, and sustainable utilization practices are part of conflict resolution strategies. Ginting (2021) states that environmental education combined with regular social dialogue forums can form new norms that encourage tolerance and cooperation across groups.</w:t>
      </w:r>
    </w:p>
    <w:p w14:paraId="69083AB0" w14:textId="04E4CAAF" w:rsidR="004B10E6" w:rsidRPr="000856C3" w:rsidRDefault="000856C3"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Restorative and Legalistic Approaches</w:t>
      </w:r>
    </w:p>
    <w:p w14:paraId="43CC3F17" w14:textId="77777777" w:rsidR="000856C3" w:rsidRPr="000856C3" w:rsidRDefault="000856C3" w:rsidP="000856C3">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In cases of escalating conflict, a restorative justice approach can be used to rebuild social relations based on justice and deliberation. However, the existence of fair and firm legal instruments is still needed as a basis for preventing and responding to recurring conflicts. A balance is needed between a community-based restorative approach and formal legal regulations in the context of coastal management.</w:t>
      </w:r>
    </w:p>
    <w:p w14:paraId="4A8DDBFD" w14:textId="77777777" w:rsidR="000856C3" w:rsidRPr="000856C3" w:rsidRDefault="000856C3" w:rsidP="000856C3">
      <w:pPr>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3.3 Social Mapping</w:t>
      </w:r>
    </w:p>
    <w:p w14:paraId="58405112" w14:textId="6B2B7739" w:rsidR="000856C3" w:rsidRDefault="000856C3" w:rsidP="00146935">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 xml:space="preserve">Social structure related to patterns of relationships between individuals and groups in outer island communities, including norms, status, roles, and social institutions that regulate collective life (Rahmawati and Fadli 2024). In the context of outer islands such as </w:t>
      </w:r>
      <w:proofErr w:type="spellStart"/>
      <w:r w:rsidRPr="000856C3">
        <w:rPr>
          <w:rFonts w:ascii="Times New Roman" w:hAnsi="Times New Roman" w:cs="Times New Roman"/>
          <w:color w:val="000000" w:themeColor="text1"/>
          <w:sz w:val="24"/>
          <w:szCs w:val="24"/>
          <w:lang w:val="en-US"/>
        </w:rPr>
        <w:t>Sebatik</w:t>
      </w:r>
      <w:proofErr w:type="spellEnd"/>
      <w:r w:rsidRPr="000856C3">
        <w:rPr>
          <w:rFonts w:ascii="Times New Roman" w:hAnsi="Times New Roman" w:cs="Times New Roman"/>
          <w:color w:val="000000" w:themeColor="text1"/>
          <w:sz w:val="24"/>
          <w:szCs w:val="24"/>
          <w:lang w:val="en-US"/>
        </w:rPr>
        <w:t xml:space="preserve"> Island, social structure is formed by geographical factors, migration history, economic stratification, dominant livelihoods and access to services and infrastructure. The people of Liang </w:t>
      </w:r>
      <w:proofErr w:type="spellStart"/>
      <w:r w:rsidRPr="000856C3">
        <w:rPr>
          <w:rFonts w:ascii="Times New Roman" w:hAnsi="Times New Roman" w:cs="Times New Roman"/>
          <w:color w:val="000000" w:themeColor="text1"/>
          <w:sz w:val="24"/>
          <w:szCs w:val="24"/>
          <w:lang w:val="en-US"/>
        </w:rPr>
        <w:t>Bunyu</w:t>
      </w:r>
      <w:proofErr w:type="spellEnd"/>
      <w:r w:rsidRPr="000856C3">
        <w:rPr>
          <w:rFonts w:ascii="Times New Roman" w:hAnsi="Times New Roman" w:cs="Times New Roman"/>
          <w:color w:val="000000" w:themeColor="text1"/>
          <w:sz w:val="24"/>
          <w:szCs w:val="24"/>
          <w:lang w:val="en-US"/>
        </w:rPr>
        <w:t xml:space="preserve"> and </w:t>
      </w:r>
      <w:proofErr w:type="spellStart"/>
      <w:r w:rsidRPr="000856C3">
        <w:rPr>
          <w:rFonts w:ascii="Times New Roman" w:hAnsi="Times New Roman" w:cs="Times New Roman"/>
          <w:color w:val="000000" w:themeColor="text1"/>
          <w:sz w:val="24"/>
          <w:szCs w:val="24"/>
          <w:lang w:val="en-US"/>
        </w:rPr>
        <w:t>Binalawan</w:t>
      </w:r>
      <w:proofErr w:type="spellEnd"/>
      <w:r w:rsidRPr="000856C3">
        <w:rPr>
          <w:rFonts w:ascii="Times New Roman" w:hAnsi="Times New Roman" w:cs="Times New Roman"/>
          <w:color w:val="000000" w:themeColor="text1"/>
          <w:sz w:val="24"/>
          <w:szCs w:val="24"/>
          <w:lang w:val="en-US"/>
        </w:rPr>
        <w:t xml:space="preserve"> Villages which are the research locations are predominantly seaweed farmers, followed by fishery product processors, fish catchers and a small number who become state civil servants. The community comes from various regions in Indonesia and fills </w:t>
      </w:r>
      <w:r w:rsidRPr="000856C3">
        <w:rPr>
          <w:rFonts w:ascii="Times New Roman" w:hAnsi="Times New Roman" w:cs="Times New Roman"/>
          <w:color w:val="000000" w:themeColor="text1"/>
          <w:sz w:val="24"/>
          <w:szCs w:val="24"/>
          <w:lang w:val="en-US"/>
        </w:rPr>
        <w:t>various fields that are relevant to their skills. Interaction between communities is generally good due to the habit of helping each other and being easy to adapt, although sometimes there are conflicts between groups in the struggle for water utilization space.</w:t>
      </w:r>
    </w:p>
    <w:p w14:paraId="0175DEF1" w14:textId="607F9FA6" w:rsidR="000856C3" w:rsidRPr="000856C3" w:rsidRDefault="000856C3"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3.4 Community empowerment strategy</w:t>
      </w:r>
    </w:p>
    <w:p w14:paraId="3CF83B93" w14:textId="77777777" w:rsidR="000856C3" w:rsidRPr="000856C3" w:rsidRDefault="000856C3" w:rsidP="000856C3">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 xml:space="preserve">Coastal community empowerment is not only interpreted as an effort to improve economic welfare, but also as an instrument to build an inclusive and just social order. In the context of </w:t>
      </w:r>
      <w:proofErr w:type="spellStart"/>
      <w:r w:rsidRPr="000856C3">
        <w:rPr>
          <w:rFonts w:ascii="Times New Roman" w:hAnsi="Times New Roman" w:cs="Times New Roman"/>
          <w:color w:val="000000" w:themeColor="text1"/>
          <w:sz w:val="24"/>
          <w:szCs w:val="24"/>
          <w:lang w:val="en-US"/>
        </w:rPr>
        <w:t>Sebatik</w:t>
      </w:r>
      <w:proofErr w:type="spellEnd"/>
      <w:r w:rsidRPr="000856C3">
        <w:rPr>
          <w:rFonts w:ascii="Times New Roman" w:hAnsi="Times New Roman" w:cs="Times New Roman"/>
          <w:color w:val="000000" w:themeColor="text1"/>
          <w:sz w:val="24"/>
          <w:szCs w:val="24"/>
          <w:lang w:val="en-US"/>
        </w:rPr>
        <w:t xml:space="preserve"> Island, which is inhabited by community groups with different work backgrounds—such as fishermen and seaweed farmers—the potential for conflict can arise due to competition for space, access to resources, and unequal distribution of benefits (</w:t>
      </w:r>
      <w:proofErr w:type="spellStart"/>
      <w:r w:rsidRPr="000856C3">
        <w:rPr>
          <w:rFonts w:ascii="Times New Roman" w:hAnsi="Times New Roman" w:cs="Times New Roman"/>
          <w:color w:val="000000" w:themeColor="text1"/>
          <w:sz w:val="24"/>
          <w:szCs w:val="24"/>
          <w:lang w:val="en-US"/>
        </w:rPr>
        <w:t>Kusnadi</w:t>
      </w:r>
      <w:proofErr w:type="spellEnd"/>
      <w:r w:rsidRPr="000856C3">
        <w:rPr>
          <w:rFonts w:ascii="Times New Roman" w:hAnsi="Times New Roman" w:cs="Times New Roman"/>
          <w:color w:val="000000" w:themeColor="text1"/>
          <w:sz w:val="24"/>
          <w:szCs w:val="24"/>
          <w:lang w:val="en-US"/>
        </w:rPr>
        <w:t xml:space="preserve"> 2020; Nasution </w:t>
      </w:r>
      <w:r w:rsidRPr="00781D5A">
        <w:rPr>
          <w:rFonts w:ascii="Times New Roman" w:hAnsi="Times New Roman" w:cs="Times New Roman"/>
          <w:i/>
          <w:color w:val="000000" w:themeColor="text1"/>
          <w:sz w:val="24"/>
          <w:szCs w:val="24"/>
          <w:lang w:val="en-US"/>
        </w:rPr>
        <w:t>et al</w:t>
      </w:r>
      <w:r w:rsidRPr="000856C3">
        <w:rPr>
          <w:rFonts w:ascii="Times New Roman" w:hAnsi="Times New Roman" w:cs="Times New Roman"/>
          <w:color w:val="000000" w:themeColor="text1"/>
          <w:sz w:val="24"/>
          <w:szCs w:val="24"/>
          <w:lang w:val="en-US"/>
        </w:rPr>
        <w:t xml:space="preserve"> 2023). To prevent future conflicts, community empowerment strategies must be designed multidimensionally, taking into account local socio-economic characteristics and available institutional mechanisms. The empowerment strategies include:</w:t>
      </w:r>
    </w:p>
    <w:p w14:paraId="635F7CDD" w14:textId="21149838" w:rsidR="000856C3" w:rsidRPr="006D76DB" w:rsidRDefault="006D76DB" w:rsidP="00146935">
      <w:pPr>
        <w:jc w:val="both"/>
        <w:rPr>
          <w:rFonts w:ascii="Times New Roman" w:hAnsi="Times New Roman" w:cs="Times New Roman"/>
          <w:b/>
          <w:color w:val="000000" w:themeColor="text1"/>
          <w:sz w:val="24"/>
          <w:szCs w:val="24"/>
          <w:lang w:val="en-US"/>
        </w:rPr>
      </w:pPr>
      <w:r w:rsidRPr="006D76DB">
        <w:rPr>
          <w:rFonts w:ascii="Times New Roman" w:hAnsi="Times New Roman" w:cs="Times New Roman"/>
          <w:b/>
          <w:color w:val="000000" w:themeColor="text1"/>
          <w:sz w:val="24"/>
          <w:szCs w:val="24"/>
          <w:lang w:val="en-US"/>
        </w:rPr>
        <w:t>Participatory Mapping and Zoning</w:t>
      </w:r>
    </w:p>
    <w:p w14:paraId="2E2064F3" w14:textId="24E869B4" w:rsidR="006D76DB" w:rsidRDefault="006D76DB" w:rsidP="00146935">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Involving all groups of marine resource users in the process of mapping marine space and planning fishing activity zones, thus avoiding overlapping operational areas (Wibowo </w:t>
      </w:r>
      <w:r w:rsidRPr="00781D5A">
        <w:rPr>
          <w:rFonts w:ascii="Times New Roman" w:hAnsi="Times New Roman" w:cs="Times New Roman"/>
          <w:i/>
          <w:color w:val="000000" w:themeColor="text1"/>
          <w:sz w:val="24"/>
          <w:szCs w:val="24"/>
          <w:lang w:val="en-US"/>
        </w:rPr>
        <w:t>et al</w:t>
      </w:r>
      <w:r w:rsidRPr="006D76DB">
        <w:rPr>
          <w:rFonts w:ascii="Times New Roman" w:hAnsi="Times New Roman" w:cs="Times New Roman"/>
          <w:color w:val="000000" w:themeColor="text1"/>
          <w:sz w:val="24"/>
          <w:szCs w:val="24"/>
          <w:lang w:val="en-US"/>
        </w:rPr>
        <w:t xml:space="preserve"> 2020). This strengthens the sense of ownership and reduces the potential for unilateral claims to the area.</w:t>
      </w:r>
    </w:p>
    <w:p w14:paraId="5060267C" w14:textId="3DA4F86A" w:rsidR="006D76DB" w:rsidRDefault="006D76DB" w:rsidP="00146935">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Institutional Strengthening and Multi-Stakeholder Forums</w:t>
      </w:r>
    </w:p>
    <w:p w14:paraId="256E52DF" w14:textId="77777777" w:rsidR="006D76DB" w:rsidRDefault="006D76DB" w:rsidP="006D76DB">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Building or revitalizing communication forums between groups such as Coastal Resource Management Groups, cross-sector cooperatives, or coastal thematic </w:t>
      </w:r>
      <w:r w:rsidRPr="006D76DB">
        <w:rPr>
          <w:rFonts w:ascii="Times New Roman" w:hAnsi="Times New Roman" w:cs="Times New Roman"/>
          <w:color w:val="000000" w:themeColor="text1"/>
          <w:sz w:val="24"/>
          <w:szCs w:val="24"/>
          <w:lang w:val="en-US"/>
        </w:rPr>
        <w:lastRenderedPageBreak/>
        <w:t>village deliberations, as a space for dialogue, coordination, and collaboration in finding conflict resolutions. This forum can also be a formal channel for conveying aspirations in local policies (</w:t>
      </w:r>
      <w:proofErr w:type="spellStart"/>
      <w:r w:rsidRPr="006D76DB">
        <w:rPr>
          <w:rFonts w:ascii="Times New Roman" w:hAnsi="Times New Roman" w:cs="Times New Roman"/>
          <w:color w:val="000000" w:themeColor="text1"/>
          <w:sz w:val="24"/>
          <w:szCs w:val="24"/>
          <w:lang w:val="en-US"/>
        </w:rPr>
        <w:t>Bidayani</w:t>
      </w:r>
      <w:proofErr w:type="spellEnd"/>
      <w:r w:rsidRPr="006D76DB">
        <w:rPr>
          <w:rFonts w:ascii="Times New Roman" w:hAnsi="Times New Roman" w:cs="Times New Roman"/>
          <w:color w:val="000000" w:themeColor="text1"/>
          <w:sz w:val="24"/>
          <w:szCs w:val="24"/>
          <w:lang w:val="en-US"/>
        </w:rPr>
        <w:t xml:space="preserve"> and Kurniawan 2020).</w:t>
      </w:r>
    </w:p>
    <w:p w14:paraId="146DF8C0" w14:textId="44F19DEE" w:rsidR="006D76DB" w:rsidRPr="006D76DB" w:rsidRDefault="006D76DB" w:rsidP="006D76DB">
      <w:pPr>
        <w:jc w:val="both"/>
        <w:rPr>
          <w:rFonts w:ascii="Times New Roman" w:hAnsi="Times New Roman" w:cs="Times New Roman"/>
          <w:b/>
          <w:color w:val="000000" w:themeColor="text1"/>
          <w:sz w:val="24"/>
          <w:szCs w:val="24"/>
          <w:lang w:val="en-US"/>
        </w:rPr>
      </w:pPr>
      <w:r w:rsidRPr="006D76DB">
        <w:rPr>
          <w:rFonts w:ascii="Times New Roman" w:hAnsi="Times New Roman" w:cs="Times New Roman"/>
          <w:b/>
          <w:color w:val="000000" w:themeColor="text1"/>
          <w:sz w:val="24"/>
          <w:szCs w:val="24"/>
          <w:lang w:val="en-US"/>
        </w:rPr>
        <w:t>Diversification of Livelihoods</w:t>
      </w:r>
    </w:p>
    <w:p w14:paraId="4AD0250C" w14:textId="77777777" w:rsidR="006D76DB" w:rsidRDefault="006D76DB" w:rsidP="006D76DB">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Developing alternative businesses that can be accessed across groups, such as coastal ecotourism, fisheries processing, or maritime-based micro-enterprises. Diversification will reduce dependence on one type of resource and reduce the potential for friction due to competition for marine space (Siahaan and </w:t>
      </w:r>
      <w:proofErr w:type="spellStart"/>
      <w:r w:rsidRPr="006D76DB">
        <w:rPr>
          <w:rFonts w:ascii="Times New Roman" w:hAnsi="Times New Roman" w:cs="Times New Roman"/>
          <w:color w:val="000000" w:themeColor="text1"/>
          <w:sz w:val="24"/>
          <w:szCs w:val="24"/>
          <w:lang w:val="en-US"/>
        </w:rPr>
        <w:t>Sahran</w:t>
      </w:r>
      <w:proofErr w:type="spellEnd"/>
      <w:r w:rsidRPr="006D76DB">
        <w:rPr>
          <w:rFonts w:ascii="Times New Roman" w:hAnsi="Times New Roman" w:cs="Times New Roman"/>
          <w:color w:val="000000" w:themeColor="text1"/>
          <w:sz w:val="24"/>
          <w:szCs w:val="24"/>
          <w:lang w:val="en-US"/>
        </w:rPr>
        <w:t xml:space="preserve"> 2023).</w:t>
      </w:r>
    </w:p>
    <w:p w14:paraId="10B70317" w14:textId="1457F92F" w:rsidR="00703172" w:rsidRPr="00703172" w:rsidRDefault="00703172" w:rsidP="006D76DB">
      <w:pPr>
        <w:jc w:val="both"/>
        <w:rPr>
          <w:rFonts w:ascii="Times New Roman" w:hAnsi="Times New Roman" w:cs="Times New Roman"/>
          <w:b/>
          <w:color w:val="000000" w:themeColor="text1"/>
          <w:sz w:val="24"/>
          <w:szCs w:val="24"/>
          <w:lang w:val="en-US"/>
        </w:rPr>
      </w:pPr>
      <w:r w:rsidRPr="00703172">
        <w:rPr>
          <w:rFonts w:ascii="Times New Roman" w:hAnsi="Times New Roman" w:cs="Times New Roman"/>
          <w:b/>
          <w:color w:val="000000" w:themeColor="text1"/>
          <w:sz w:val="24"/>
          <w:szCs w:val="24"/>
          <w:lang w:val="en-US"/>
        </w:rPr>
        <w:t>Social Education and Conflict Literacy</w:t>
      </w:r>
    </w:p>
    <w:p w14:paraId="04306965" w14:textId="77777777" w:rsidR="00703172" w:rsidRDefault="00703172" w:rsidP="00703172">
      <w:pPr>
        <w:jc w:val="both"/>
        <w:rPr>
          <w:rFonts w:ascii="Times New Roman" w:hAnsi="Times New Roman" w:cs="Times New Roman"/>
          <w:color w:val="000000" w:themeColor="text1"/>
          <w:sz w:val="24"/>
          <w:szCs w:val="24"/>
          <w:lang w:val="en-US"/>
        </w:rPr>
      </w:pPr>
      <w:r w:rsidRPr="00703172">
        <w:rPr>
          <w:rFonts w:ascii="Times New Roman" w:hAnsi="Times New Roman" w:cs="Times New Roman"/>
          <w:color w:val="000000" w:themeColor="text1"/>
          <w:sz w:val="24"/>
          <w:szCs w:val="24"/>
          <w:lang w:val="en-US"/>
        </w:rPr>
        <w:t xml:space="preserve">Implementing non-formal training and education programs on conflict resolution, shared resource management, and collective maritime values ​​to raise social awareness and build a culture of dialogue and tolerance between groups (Abidin 2017; </w:t>
      </w:r>
      <w:proofErr w:type="spellStart"/>
      <w:r w:rsidRPr="00703172">
        <w:rPr>
          <w:rFonts w:ascii="Times New Roman" w:hAnsi="Times New Roman" w:cs="Times New Roman"/>
          <w:color w:val="000000" w:themeColor="text1"/>
          <w:sz w:val="24"/>
          <w:szCs w:val="24"/>
          <w:lang w:val="en-US"/>
        </w:rPr>
        <w:t>Sumandiyar</w:t>
      </w:r>
      <w:proofErr w:type="spellEnd"/>
      <w:r w:rsidRPr="00703172">
        <w:rPr>
          <w:rFonts w:ascii="Times New Roman" w:hAnsi="Times New Roman" w:cs="Times New Roman"/>
          <w:color w:val="000000" w:themeColor="text1"/>
          <w:sz w:val="24"/>
          <w:szCs w:val="24"/>
          <w:lang w:val="en-US"/>
        </w:rPr>
        <w:t xml:space="preserve"> 2022).</w:t>
      </w:r>
    </w:p>
    <w:p w14:paraId="50480582" w14:textId="3951292C" w:rsidR="00703172" w:rsidRPr="00703172" w:rsidRDefault="00703172" w:rsidP="00703172">
      <w:pPr>
        <w:jc w:val="both"/>
        <w:rPr>
          <w:rFonts w:ascii="Times New Roman" w:hAnsi="Times New Roman" w:cs="Times New Roman"/>
          <w:b/>
          <w:color w:val="000000" w:themeColor="text1"/>
          <w:sz w:val="24"/>
          <w:szCs w:val="24"/>
          <w:lang w:val="en-US"/>
        </w:rPr>
      </w:pPr>
      <w:r w:rsidRPr="00703172">
        <w:rPr>
          <w:rFonts w:ascii="Times New Roman" w:hAnsi="Times New Roman" w:cs="Times New Roman"/>
          <w:b/>
          <w:color w:val="000000" w:themeColor="text1"/>
          <w:sz w:val="24"/>
          <w:szCs w:val="24"/>
          <w:lang w:val="en-US"/>
        </w:rPr>
        <w:t>Inter-Sector Collaboration and Ecosystem Approach</w:t>
      </w:r>
    </w:p>
    <w:p w14:paraId="79A54E0E" w14:textId="430B6875" w:rsidR="00703172" w:rsidRPr="00703172" w:rsidRDefault="00703172" w:rsidP="00703172">
      <w:pPr>
        <w:jc w:val="both"/>
        <w:rPr>
          <w:rFonts w:ascii="Times New Roman" w:hAnsi="Times New Roman" w:cs="Times New Roman"/>
          <w:color w:val="000000" w:themeColor="text1"/>
          <w:sz w:val="24"/>
          <w:szCs w:val="24"/>
          <w:lang w:val="en-US"/>
        </w:rPr>
      </w:pPr>
      <w:r w:rsidRPr="00703172">
        <w:rPr>
          <w:rFonts w:ascii="Times New Roman" w:hAnsi="Times New Roman" w:cs="Times New Roman"/>
          <w:color w:val="000000" w:themeColor="text1"/>
          <w:sz w:val="24"/>
          <w:szCs w:val="24"/>
          <w:lang w:val="en-US"/>
        </w:rPr>
        <w:t>Encourage cooperation between village governments, the Marine and Fisheries Service, local non-governmental organizations, academics, and communities in ecosystem-based coastal development planning. This approach strengthens integration, collaboration, and partnerships in reducing sectoral egos (Rahmawati and Fadli 2024).</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70F12F9" w14:textId="77777777" w:rsidR="00703172" w:rsidRPr="00703172" w:rsidRDefault="00703172" w:rsidP="00703172">
      <w:pPr>
        <w:jc w:val="both"/>
        <w:rPr>
          <w:rFonts w:ascii="Times New Roman" w:hAnsi="Times New Roman" w:cs="Times New Roman"/>
          <w:color w:val="000000" w:themeColor="text1"/>
          <w:sz w:val="24"/>
          <w:szCs w:val="24"/>
        </w:rPr>
      </w:pPr>
      <w:r w:rsidRPr="00703172">
        <w:rPr>
          <w:rFonts w:ascii="Times New Roman" w:hAnsi="Times New Roman" w:cs="Times New Roman"/>
          <w:color w:val="000000" w:themeColor="text1"/>
          <w:sz w:val="24"/>
          <w:szCs w:val="24"/>
        </w:rPr>
        <w:t xml:space="preserve">Inclusive, participatory, and local wisdom-based community empowerment strategies are quite effective as conflict resolution between fisheries groups in outer island </w:t>
      </w:r>
      <w:r w:rsidRPr="00703172">
        <w:rPr>
          <w:rFonts w:ascii="Times New Roman" w:hAnsi="Times New Roman" w:cs="Times New Roman"/>
          <w:color w:val="000000" w:themeColor="text1"/>
          <w:sz w:val="24"/>
          <w:szCs w:val="24"/>
        </w:rPr>
        <w:t>areas such as Sebatik Island. This approach not only improves economic welfare, but also strengthens social cohesion and fair resource governance. Through participatory zoning, institutional strengthening, and business diversification, coastal communities can build sustainable social harmony and resilience to potential future conflicts.</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82AD2AB" w14:textId="0AC447E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A</w:t>
      </w:r>
      <w:r w:rsidR="00367E17">
        <w:rPr>
          <w:rFonts w:ascii="Times New Roman" w:eastAsia="Calibri" w:hAnsi="Times New Roman" w:cs="Times New Roman"/>
          <w:color w:val="000000"/>
          <w:sz w:val="24"/>
          <w:szCs w:val="24"/>
          <w:lang w:val="en-US" w:eastAsia="en-US"/>
        </w:rPr>
        <w:t>bidin, Z., AS. (2017).</w:t>
      </w:r>
      <w:r w:rsidRPr="00FB3F96">
        <w:rPr>
          <w:rFonts w:ascii="Times New Roman" w:eastAsia="Calibri" w:hAnsi="Times New Roman" w:cs="Times New Roman"/>
          <w:color w:val="000000"/>
          <w:sz w:val="24"/>
          <w:szCs w:val="24"/>
          <w:lang w:val="en-US" w:eastAsia="en-US"/>
        </w:rPr>
        <w:t xml:space="preserve"> Empowerment of Fishermen's Communities on the Coast of </w:t>
      </w:r>
      <w:proofErr w:type="spellStart"/>
      <w:r w:rsidRPr="00FB3F96">
        <w:rPr>
          <w:rFonts w:ascii="Times New Roman" w:eastAsia="Calibri" w:hAnsi="Times New Roman" w:cs="Times New Roman"/>
          <w:color w:val="000000"/>
          <w:sz w:val="24"/>
          <w:szCs w:val="24"/>
          <w:lang w:val="en-US" w:eastAsia="en-US"/>
        </w:rPr>
        <w:t>Blanakan</w:t>
      </w:r>
      <w:proofErr w:type="spellEnd"/>
      <w:r w:rsidRPr="00FB3F96">
        <w:rPr>
          <w:rFonts w:ascii="Times New Roman" w:eastAsia="Calibri" w:hAnsi="Times New Roman" w:cs="Times New Roman"/>
          <w:color w:val="000000"/>
          <w:sz w:val="24"/>
          <w:szCs w:val="24"/>
          <w:lang w:val="en-US" w:eastAsia="en-US"/>
        </w:rPr>
        <w:t xml:space="preserve"> Beach, Subang Regency. Caraka Prabu </w:t>
      </w:r>
      <w:proofErr w:type="gramStart"/>
      <w:r w:rsidRPr="00FB3F96">
        <w:rPr>
          <w:rFonts w:ascii="Times New Roman" w:eastAsia="Calibri" w:hAnsi="Times New Roman" w:cs="Times New Roman"/>
          <w:color w:val="000000"/>
          <w:sz w:val="24"/>
          <w:szCs w:val="24"/>
          <w:lang w:val="en-US" w:eastAsia="en-US"/>
        </w:rPr>
        <w:t>Journal,,</w:t>
      </w:r>
      <w:proofErr w:type="gramEnd"/>
      <w:r w:rsidRPr="00FB3F96">
        <w:rPr>
          <w:rFonts w:ascii="Times New Roman" w:eastAsia="Calibri" w:hAnsi="Times New Roman" w:cs="Times New Roman"/>
          <w:color w:val="000000"/>
          <w:sz w:val="24"/>
          <w:szCs w:val="24"/>
          <w:lang w:val="en-US" w:eastAsia="en-US"/>
        </w:rPr>
        <w:t xml:space="preserve"> 1(2), 84-122: </w:t>
      </w:r>
      <w:hyperlink r:id="rId14" w:history="1">
        <w:r w:rsidRPr="00411D84">
          <w:rPr>
            <w:rStyle w:val="Hyperlink"/>
            <w:rFonts w:ascii="Times New Roman" w:eastAsia="Calibri" w:hAnsi="Times New Roman" w:cs="Times New Roman"/>
            <w:sz w:val="24"/>
            <w:szCs w:val="24"/>
            <w:lang w:val="en-US" w:eastAsia="en-US"/>
          </w:rPr>
          <w:t>https://ejournal.fisip.unjani.ac.id/index.php/jurnal-caraka-prabu/article/view/95</w:t>
        </w:r>
      </w:hyperlink>
    </w:p>
    <w:p w14:paraId="1DE0E6BB" w14:textId="712CED65"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Arifin, Z., Kurniawan, F.</w:t>
      </w:r>
      <w:r w:rsidR="00FB3F96" w:rsidRPr="00FB3F96">
        <w:rPr>
          <w:rFonts w:ascii="Times New Roman" w:eastAsia="Calibri" w:hAnsi="Times New Roman" w:cs="Times New Roman"/>
          <w:color w:val="000000"/>
          <w:sz w:val="24"/>
          <w:szCs w:val="24"/>
          <w:lang w:val="en-US" w:eastAsia="en-US"/>
        </w:rPr>
        <w:t xml:space="preserve"> &amp; </w:t>
      </w:r>
      <w:proofErr w:type="spellStart"/>
      <w:r w:rsidR="00FB3F96" w:rsidRPr="00FB3F96">
        <w:rPr>
          <w:rFonts w:ascii="Times New Roman" w:eastAsia="Calibri" w:hAnsi="Times New Roman" w:cs="Times New Roman"/>
          <w:color w:val="000000"/>
          <w:sz w:val="24"/>
          <w:szCs w:val="24"/>
          <w:lang w:val="en-US" w:eastAsia="en-US"/>
        </w:rPr>
        <w:t>Syahrir</w:t>
      </w:r>
      <w:proofErr w:type="spellEnd"/>
      <w:r w:rsidR="00FB3F96" w:rsidRPr="00FB3F96">
        <w:rPr>
          <w:rFonts w:ascii="Times New Roman" w:eastAsia="Calibri" w:hAnsi="Times New Roman" w:cs="Times New Roman"/>
          <w:color w:val="000000"/>
          <w:sz w:val="24"/>
          <w:szCs w:val="24"/>
          <w:lang w:val="en-US" w:eastAsia="en-US"/>
        </w:rPr>
        <w:t xml:space="preserve">, M. (2021). </w:t>
      </w:r>
      <w:proofErr w:type="spellStart"/>
      <w:r w:rsidR="009D6E9F" w:rsidRPr="009D6E9F">
        <w:rPr>
          <w:rFonts w:ascii="Times New Roman" w:eastAsia="Calibri" w:hAnsi="Times New Roman" w:cs="Times New Roman"/>
          <w:color w:val="000000"/>
          <w:sz w:val="24"/>
          <w:szCs w:val="24"/>
          <w:lang w:val="en-US" w:eastAsia="en-US"/>
        </w:rPr>
        <w:t>Implementasi</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Rencana</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Zonasi</w:t>
      </w:r>
      <w:proofErr w:type="spellEnd"/>
      <w:r w:rsidR="009D6E9F" w:rsidRPr="009D6E9F">
        <w:rPr>
          <w:rFonts w:ascii="Times New Roman" w:eastAsia="Calibri" w:hAnsi="Times New Roman" w:cs="Times New Roman"/>
          <w:color w:val="000000"/>
          <w:sz w:val="24"/>
          <w:szCs w:val="24"/>
          <w:lang w:val="en-US" w:eastAsia="en-US"/>
        </w:rPr>
        <w:t xml:space="preserve"> Wilayah </w:t>
      </w:r>
      <w:proofErr w:type="spellStart"/>
      <w:r w:rsidR="009D6E9F" w:rsidRPr="009D6E9F">
        <w:rPr>
          <w:rFonts w:ascii="Times New Roman" w:eastAsia="Calibri" w:hAnsi="Times New Roman" w:cs="Times New Roman"/>
          <w:color w:val="000000"/>
          <w:sz w:val="24"/>
          <w:szCs w:val="24"/>
          <w:lang w:val="en-US" w:eastAsia="en-US"/>
        </w:rPr>
        <w:t>Pesisir</w:t>
      </w:r>
      <w:proofErr w:type="spellEnd"/>
      <w:r w:rsidR="009D6E9F" w:rsidRPr="009D6E9F">
        <w:rPr>
          <w:rFonts w:ascii="Times New Roman" w:eastAsia="Calibri" w:hAnsi="Times New Roman" w:cs="Times New Roman"/>
          <w:color w:val="000000"/>
          <w:sz w:val="24"/>
          <w:szCs w:val="24"/>
          <w:lang w:val="en-US" w:eastAsia="en-US"/>
        </w:rPr>
        <w:t xml:space="preserve"> dan Pulau-Pulau Kecil </w:t>
      </w:r>
      <w:proofErr w:type="spellStart"/>
      <w:r w:rsidR="009D6E9F" w:rsidRPr="009D6E9F">
        <w:rPr>
          <w:rFonts w:ascii="Times New Roman" w:eastAsia="Calibri" w:hAnsi="Times New Roman" w:cs="Times New Roman"/>
          <w:color w:val="000000"/>
          <w:sz w:val="24"/>
          <w:szCs w:val="24"/>
          <w:lang w:val="en-US" w:eastAsia="en-US"/>
        </w:rPr>
        <w:t>dalam</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Pengelolaan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Sumber</w:t>
      </w:r>
      <w:proofErr w:type="spellEnd"/>
      <w:r w:rsidR="009D6E9F" w:rsidRPr="009D6E9F">
        <w:rPr>
          <w:rFonts w:ascii="Times New Roman" w:eastAsia="Calibri" w:hAnsi="Times New Roman" w:cs="Times New Roman"/>
          <w:color w:val="000000"/>
          <w:sz w:val="24"/>
          <w:szCs w:val="24"/>
          <w:lang w:val="en-US" w:eastAsia="en-US"/>
        </w:rPr>
        <w:t xml:space="preserve"> Daya </w:t>
      </w:r>
      <w:proofErr w:type="spellStart"/>
      <w:r w:rsidR="009D6E9F" w:rsidRPr="009D6E9F">
        <w:rPr>
          <w:rFonts w:ascii="Times New Roman" w:eastAsia="Calibri" w:hAnsi="Times New Roman" w:cs="Times New Roman"/>
          <w:color w:val="000000"/>
          <w:sz w:val="24"/>
          <w:szCs w:val="24"/>
          <w:lang w:val="en-US" w:eastAsia="en-US"/>
        </w:rPr>
        <w:t>Kelautan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Jurnal</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Ilmu</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Kelautan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Tropis</w:t>
      </w:r>
      <w:proofErr w:type="spellEnd"/>
      <w:r w:rsidR="00FB3F96" w:rsidRPr="00FB3F96">
        <w:rPr>
          <w:rFonts w:ascii="Times New Roman" w:eastAsia="Calibri" w:hAnsi="Times New Roman" w:cs="Times New Roman"/>
          <w:color w:val="000000"/>
          <w:sz w:val="24"/>
          <w:szCs w:val="24"/>
          <w:lang w:val="en-US" w:eastAsia="en-US"/>
        </w:rPr>
        <w:t xml:space="preserve">, 23(2), 145–156. </w:t>
      </w:r>
      <w:hyperlink r:id="rId15" w:history="1">
        <w:r w:rsidR="009D6E9F" w:rsidRPr="00411D84">
          <w:rPr>
            <w:rStyle w:val="Hyperlink"/>
            <w:rFonts w:ascii="Times New Roman" w:eastAsia="Calibri" w:hAnsi="Times New Roman" w:cs="Times New Roman"/>
            <w:sz w:val="24"/>
            <w:szCs w:val="24"/>
            <w:lang w:val="en-US" w:eastAsia="en-US"/>
          </w:rPr>
          <w:t>https://doi.org/10.29244/jpkt.v23i2.2021</w:t>
        </w:r>
      </w:hyperlink>
    </w:p>
    <w:p w14:paraId="58004A1B" w14:textId="27079FD2"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Bidayani</w:t>
      </w:r>
      <w:proofErr w:type="spellEnd"/>
      <w:r w:rsidRPr="00FB3F96">
        <w:rPr>
          <w:rFonts w:ascii="Times New Roman" w:eastAsia="Calibri" w:hAnsi="Times New Roman" w:cs="Times New Roman"/>
          <w:color w:val="000000"/>
          <w:sz w:val="24"/>
          <w:szCs w:val="24"/>
          <w:lang w:val="en-US" w:eastAsia="en-US"/>
        </w:rPr>
        <w:t>, E</w:t>
      </w:r>
      <w:r w:rsidR="00367E17">
        <w:rPr>
          <w:rFonts w:ascii="Times New Roman" w:eastAsia="Calibri" w:hAnsi="Times New Roman" w:cs="Times New Roman"/>
          <w:color w:val="000000"/>
          <w:sz w:val="24"/>
          <w:szCs w:val="24"/>
          <w:lang w:val="en-US" w:eastAsia="en-US"/>
        </w:rPr>
        <w:t>.</w:t>
      </w:r>
      <w:r w:rsidRPr="00FB3F96">
        <w:rPr>
          <w:rFonts w:ascii="Times New Roman" w:eastAsia="Calibri" w:hAnsi="Times New Roman" w:cs="Times New Roman"/>
          <w:color w:val="000000"/>
          <w:sz w:val="24"/>
          <w:szCs w:val="24"/>
          <w:lang w:val="en-US" w:eastAsia="en-US"/>
        </w:rPr>
        <w:t xml:space="preserve"> &amp; Kurniawan (2020). </w:t>
      </w:r>
      <w:r w:rsidR="00927E59" w:rsidRPr="00927E59">
        <w:rPr>
          <w:rFonts w:ascii="Times New Roman" w:eastAsia="Calibri" w:hAnsi="Times New Roman" w:cs="Times New Roman"/>
          <w:color w:val="000000"/>
          <w:sz w:val="24"/>
          <w:szCs w:val="24"/>
          <w:lang w:val="en-US" w:eastAsia="en-US"/>
        </w:rPr>
        <w:t xml:space="preserve">Conflict Resolution on Coastal Resource Utilization between Fishermen and Unconventional Tin Miners. </w:t>
      </w:r>
      <w:proofErr w:type="spellStart"/>
      <w:r w:rsidR="00927E59" w:rsidRPr="00927E59">
        <w:rPr>
          <w:rFonts w:ascii="Times New Roman" w:eastAsia="Calibri" w:hAnsi="Times New Roman" w:cs="Times New Roman"/>
          <w:color w:val="000000"/>
          <w:sz w:val="24"/>
          <w:szCs w:val="24"/>
          <w:lang w:val="en-US" w:eastAsia="en-US"/>
        </w:rPr>
        <w:t>Jurnal</w:t>
      </w:r>
      <w:proofErr w:type="spellEnd"/>
      <w:r w:rsidR="00927E59" w:rsidRPr="00927E59">
        <w:rPr>
          <w:rFonts w:ascii="Times New Roman" w:eastAsia="Calibri" w:hAnsi="Times New Roman" w:cs="Times New Roman"/>
          <w:color w:val="000000"/>
          <w:sz w:val="24"/>
          <w:szCs w:val="24"/>
          <w:lang w:val="en-US" w:eastAsia="en-US"/>
        </w:rPr>
        <w:t xml:space="preserve"> Society</w:t>
      </w:r>
      <w:r w:rsidRPr="00FB3F96">
        <w:rPr>
          <w:rFonts w:ascii="Times New Roman" w:eastAsia="Calibri" w:hAnsi="Times New Roman" w:cs="Times New Roman"/>
          <w:color w:val="000000"/>
          <w:sz w:val="24"/>
          <w:szCs w:val="24"/>
          <w:lang w:val="en-US" w:eastAsia="en-US"/>
        </w:rPr>
        <w:t xml:space="preserve">. 8 (1), 14-24. </w:t>
      </w:r>
      <w:hyperlink r:id="rId16" w:history="1">
        <w:r w:rsidR="005F1F0D" w:rsidRPr="00411D84">
          <w:rPr>
            <w:rStyle w:val="Hyperlink"/>
            <w:rFonts w:ascii="Times New Roman" w:eastAsia="Calibri" w:hAnsi="Times New Roman" w:cs="Times New Roman"/>
            <w:sz w:val="24"/>
            <w:szCs w:val="24"/>
            <w:lang w:val="en-US" w:eastAsia="en-US"/>
          </w:rPr>
          <w:t>https://www.societyfisipubb.id</w:t>
        </w:r>
      </w:hyperlink>
    </w:p>
    <w:p w14:paraId="1E27D42A" w14:textId="1B063310"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Dharmariza</w:t>
      </w:r>
      <w:proofErr w:type="spellEnd"/>
      <w:r w:rsidRPr="00FB3F96">
        <w:rPr>
          <w:rFonts w:ascii="Times New Roman" w:eastAsia="Calibri" w:hAnsi="Times New Roman" w:cs="Times New Roman"/>
          <w:color w:val="000000"/>
          <w:sz w:val="24"/>
          <w:szCs w:val="24"/>
          <w:lang w:val="en-US" w:eastAsia="en-US"/>
        </w:rPr>
        <w:t xml:space="preserve">, M., Rahmad, H. &amp; Miftah. F.W. (2020). </w:t>
      </w:r>
      <w:r w:rsidR="0025273A" w:rsidRPr="0025273A">
        <w:rPr>
          <w:rFonts w:ascii="Times New Roman" w:eastAsia="Calibri" w:hAnsi="Times New Roman" w:cs="Times New Roman"/>
          <w:color w:val="000000"/>
          <w:sz w:val="24"/>
          <w:szCs w:val="24"/>
          <w:lang w:val="en-US" w:eastAsia="en-US"/>
        </w:rPr>
        <w:t>Community empowerment as a social conflict resolution strategy</w:t>
      </w:r>
      <w:r w:rsidRPr="00FB3F96">
        <w:rPr>
          <w:rFonts w:ascii="Times New Roman" w:eastAsia="Calibri" w:hAnsi="Times New Roman" w:cs="Times New Roman"/>
          <w:color w:val="000000"/>
          <w:sz w:val="24"/>
          <w:szCs w:val="24"/>
          <w:lang w:val="en-US" w:eastAsia="en-US"/>
        </w:rPr>
        <w:t xml:space="preserve">. </w:t>
      </w:r>
      <w:hyperlink r:id="rId17" w:history="1">
        <w:r w:rsidR="0025273A" w:rsidRPr="00411D84">
          <w:rPr>
            <w:rStyle w:val="Hyperlink"/>
            <w:rFonts w:ascii="Times New Roman" w:eastAsia="Calibri" w:hAnsi="Times New Roman" w:cs="Times New Roman"/>
            <w:sz w:val="24"/>
            <w:szCs w:val="24"/>
            <w:lang w:val="en-US" w:eastAsia="en-US"/>
          </w:rPr>
          <w:t>https://www.researchgate.net</w:t>
        </w:r>
      </w:hyperlink>
    </w:p>
    <w:p w14:paraId="79030760" w14:textId="7AB2BD85"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Emirbayer</w:t>
      </w:r>
      <w:proofErr w:type="spellEnd"/>
      <w:r>
        <w:rPr>
          <w:rFonts w:ascii="Times New Roman" w:eastAsia="Calibri" w:hAnsi="Times New Roman" w:cs="Times New Roman"/>
          <w:color w:val="000000"/>
          <w:sz w:val="24"/>
          <w:szCs w:val="24"/>
          <w:lang w:val="en-US" w:eastAsia="en-US"/>
        </w:rPr>
        <w:t>, M.</w:t>
      </w:r>
      <w:r w:rsidR="00FB3F96" w:rsidRPr="00FB3F96">
        <w:rPr>
          <w:rFonts w:ascii="Times New Roman" w:eastAsia="Calibri" w:hAnsi="Times New Roman" w:cs="Times New Roman"/>
          <w:color w:val="000000"/>
          <w:sz w:val="24"/>
          <w:szCs w:val="24"/>
          <w:lang w:val="en-US" w:eastAsia="en-US"/>
        </w:rPr>
        <w:t xml:space="preserve"> &amp; Goodwin, J. (1994). Network Analysis, Culture, and the Problem of Agency. American Journal of Sociology, 99(6), 411-</w:t>
      </w:r>
      <w:r w:rsidR="00FB3F96" w:rsidRPr="00FB3F96">
        <w:rPr>
          <w:rFonts w:ascii="Times New Roman" w:eastAsia="Calibri" w:hAnsi="Times New Roman" w:cs="Times New Roman"/>
          <w:color w:val="000000"/>
          <w:sz w:val="24"/>
          <w:szCs w:val="24"/>
          <w:lang w:val="en-US" w:eastAsia="en-US"/>
        </w:rPr>
        <w:lastRenderedPageBreak/>
        <w:t xml:space="preserve">1454. </w:t>
      </w:r>
      <w:hyperlink r:id="rId18" w:history="1">
        <w:r w:rsidR="0025273A" w:rsidRPr="00411D84">
          <w:rPr>
            <w:rStyle w:val="Hyperlink"/>
            <w:rFonts w:ascii="Times New Roman" w:eastAsia="Calibri" w:hAnsi="Times New Roman" w:cs="Times New Roman"/>
            <w:sz w:val="24"/>
            <w:szCs w:val="24"/>
            <w:lang w:val="en-US" w:eastAsia="en-US"/>
          </w:rPr>
          <w:t>https://www.researchgate.net/publication/273044843_Network_Analysis_Culture_and_the_Problem_of_Agency</w:t>
        </w:r>
      </w:hyperlink>
    </w:p>
    <w:p w14:paraId="043EEFF4" w14:textId="5F42E9B3" w:rsidR="00FB3F96"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Ginting, M. (2021).</w:t>
      </w:r>
      <w:r w:rsidR="00A213EE">
        <w:rPr>
          <w:rFonts w:ascii="Times New Roman" w:eastAsia="Calibri" w:hAnsi="Times New Roman" w:cs="Times New Roman"/>
          <w:color w:val="000000"/>
          <w:sz w:val="24"/>
          <w:szCs w:val="24"/>
          <w:lang w:val="en-US" w:eastAsia="en-US"/>
        </w:rPr>
        <w:t xml:space="preserve"> </w:t>
      </w:r>
      <w:r w:rsidR="00A213EE" w:rsidRPr="00A213EE">
        <w:rPr>
          <w:rFonts w:ascii="Times New Roman" w:eastAsia="Calibri" w:hAnsi="Times New Roman" w:cs="Times New Roman"/>
          <w:color w:val="000000"/>
          <w:sz w:val="24"/>
          <w:szCs w:val="24"/>
          <w:lang w:val="en-US" w:eastAsia="en-US"/>
        </w:rPr>
        <w:t>Dynamics of Marine and Fisheries Resources Conflict in Indonesia: Institutional and Coastal Area Planning Perspectives</w:t>
      </w:r>
      <w:r w:rsidRPr="00FB3F96">
        <w:rPr>
          <w:rFonts w:ascii="Times New Roman" w:eastAsia="Calibri" w:hAnsi="Times New Roman" w:cs="Times New Roman"/>
          <w:color w:val="000000"/>
          <w:sz w:val="24"/>
          <w:szCs w:val="24"/>
          <w:lang w:val="en-US" w:eastAsia="en-US"/>
        </w:rPr>
        <w:t xml:space="preserve"> https://text-id.123dok.com/document/6qm394d8y</w:t>
      </w:r>
    </w:p>
    <w:p w14:paraId="76C9C14D" w14:textId="361D9426" w:rsidR="00A213EE"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Irfadat</w:t>
      </w:r>
      <w:proofErr w:type="spellEnd"/>
      <w:r w:rsidRPr="00FB3F96">
        <w:rPr>
          <w:rFonts w:ascii="Times New Roman" w:eastAsia="Calibri" w:hAnsi="Times New Roman" w:cs="Times New Roman"/>
          <w:color w:val="000000"/>
          <w:sz w:val="24"/>
          <w:szCs w:val="24"/>
          <w:lang w:val="en-US" w:eastAsia="en-US"/>
        </w:rPr>
        <w:t>, T.</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Haeri. (2021). Community Empowerment Based Conflict Resolution </w:t>
      </w:r>
      <w:proofErr w:type="gramStart"/>
      <w:r w:rsidRPr="00FB3F96">
        <w:rPr>
          <w:rFonts w:ascii="Times New Roman" w:eastAsia="Calibri" w:hAnsi="Times New Roman" w:cs="Times New Roman"/>
          <w:color w:val="000000"/>
          <w:sz w:val="24"/>
          <w:szCs w:val="24"/>
          <w:lang w:val="en-US" w:eastAsia="en-US"/>
        </w:rPr>
        <w:t>In</w:t>
      </w:r>
      <w:proofErr w:type="gramEnd"/>
      <w:r w:rsidRPr="00FB3F96">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Rato</w:t>
      </w:r>
      <w:proofErr w:type="spellEnd"/>
      <w:r w:rsidRPr="00FB3F96">
        <w:rPr>
          <w:rFonts w:ascii="Times New Roman" w:eastAsia="Calibri" w:hAnsi="Times New Roman" w:cs="Times New Roman"/>
          <w:color w:val="000000"/>
          <w:sz w:val="24"/>
          <w:szCs w:val="24"/>
          <w:lang w:val="en-US" w:eastAsia="en-US"/>
        </w:rPr>
        <w:t xml:space="preserve"> Village, </w:t>
      </w:r>
      <w:proofErr w:type="spellStart"/>
      <w:r w:rsidRPr="00FB3F96">
        <w:rPr>
          <w:rFonts w:ascii="Times New Roman" w:eastAsia="Calibri" w:hAnsi="Times New Roman" w:cs="Times New Roman"/>
          <w:color w:val="000000"/>
          <w:sz w:val="24"/>
          <w:szCs w:val="24"/>
          <w:lang w:val="en-US" w:eastAsia="en-US"/>
        </w:rPr>
        <w:t>Lambu</w:t>
      </w:r>
      <w:proofErr w:type="spellEnd"/>
      <w:r w:rsidRPr="00FB3F96">
        <w:rPr>
          <w:rFonts w:ascii="Times New Roman" w:eastAsia="Calibri" w:hAnsi="Times New Roman" w:cs="Times New Roman"/>
          <w:color w:val="000000"/>
          <w:sz w:val="24"/>
          <w:szCs w:val="24"/>
          <w:lang w:val="en-US" w:eastAsia="en-US"/>
        </w:rPr>
        <w:t xml:space="preserve"> District, Bima District. Journal of Governance and Local Politics (JGLP). 3 (1): 48-62.  </w:t>
      </w:r>
      <w:hyperlink r:id="rId19" w:history="1">
        <w:r w:rsidR="00A213EE" w:rsidRPr="00411D84">
          <w:rPr>
            <w:rStyle w:val="Hyperlink"/>
            <w:rFonts w:ascii="Times New Roman" w:eastAsia="Calibri" w:hAnsi="Times New Roman" w:cs="Times New Roman"/>
            <w:sz w:val="24"/>
            <w:szCs w:val="24"/>
            <w:lang w:val="en-US" w:eastAsia="en-US"/>
          </w:rPr>
          <w:t>https://journal.unpacti.ac.id/index.php/JGLP/article/view/181/137</w:t>
        </w:r>
      </w:hyperlink>
    </w:p>
    <w:p w14:paraId="6ACE95D7" w14:textId="3E3AF4AF" w:rsidR="00FB3F96" w:rsidRDefault="00A213EE" w:rsidP="00FB3F96">
      <w:pPr>
        <w:spacing w:after="0"/>
        <w:ind w:left="567" w:hanging="567"/>
        <w:jc w:val="both"/>
        <w:rPr>
          <w:rFonts w:ascii="Times New Roman" w:eastAsia="Calibri" w:hAnsi="Times New Roman" w:cs="Times New Roman"/>
          <w:color w:val="000000"/>
          <w:sz w:val="24"/>
          <w:szCs w:val="24"/>
          <w:lang w:val="en-US" w:eastAsia="en-US"/>
        </w:rPr>
      </w:pPr>
      <w:r w:rsidRPr="00A213EE">
        <w:rPr>
          <w:rFonts w:ascii="Times New Roman" w:eastAsia="Calibri" w:hAnsi="Times New Roman" w:cs="Times New Roman"/>
          <w:color w:val="000000"/>
          <w:sz w:val="24"/>
          <w:szCs w:val="24"/>
          <w:lang w:val="en-US" w:eastAsia="en-US"/>
        </w:rPr>
        <w:t>Ministry of Marine Affairs and Fisheries Number 6 (2017). Determination of Indonesia's Outermost Small Islands. 18 pages</w:t>
      </w:r>
      <w:r w:rsidR="00FB3F96" w:rsidRPr="00FB3F96">
        <w:rPr>
          <w:rFonts w:ascii="Times New Roman" w:eastAsia="Calibri" w:hAnsi="Times New Roman" w:cs="Times New Roman"/>
          <w:color w:val="000000"/>
          <w:sz w:val="24"/>
          <w:szCs w:val="24"/>
          <w:lang w:val="en-US" w:eastAsia="en-US"/>
        </w:rPr>
        <w:t xml:space="preserve">. </w:t>
      </w:r>
      <w:hyperlink r:id="rId20" w:history="1">
        <w:r w:rsidRPr="00411D84">
          <w:rPr>
            <w:rStyle w:val="Hyperlink"/>
            <w:rFonts w:ascii="Times New Roman" w:eastAsia="Calibri" w:hAnsi="Times New Roman" w:cs="Times New Roman"/>
            <w:sz w:val="24"/>
            <w:szCs w:val="24"/>
            <w:lang w:val="en-US" w:eastAsia="en-US"/>
          </w:rPr>
          <w:t>https://jdih.kkp.go.id/peraturan/keppres-6-2017-ppkt.pdf</w:t>
        </w:r>
      </w:hyperlink>
    </w:p>
    <w:p w14:paraId="12575737" w14:textId="375A11DE"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Kusnadi</w:t>
      </w:r>
      <w:proofErr w:type="spellEnd"/>
      <w:r w:rsidRPr="00FB3F96">
        <w:rPr>
          <w:rFonts w:ascii="Times New Roman" w:eastAsia="Calibri" w:hAnsi="Times New Roman" w:cs="Times New Roman"/>
          <w:color w:val="000000"/>
          <w:sz w:val="24"/>
          <w:szCs w:val="24"/>
          <w:lang w:val="en-US" w:eastAsia="en-US"/>
        </w:rPr>
        <w:t>, E. (2020).</w:t>
      </w:r>
      <w:r w:rsidR="00FC6A56">
        <w:rPr>
          <w:rFonts w:ascii="Times New Roman" w:eastAsia="Calibri" w:hAnsi="Times New Roman" w:cs="Times New Roman"/>
          <w:color w:val="000000"/>
          <w:sz w:val="24"/>
          <w:szCs w:val="24"/>
          <w:lang w:val="en-US" w:eastAsia="en-US"/>
        </w:rPr>
        <w:t xml:space="preserve"> </w:t>
      </w:r>
      <w:r w:rsidR="00FC6A56" w:rsidRPr="00FC6A56">
        <w:rPr>
          <w:rFonts w:ascii="Times New Roman" w:eastAsia="Calibri" w:hAnsi="Times New Roman" w:cs="Times New Roman"/>
          <w:color w:val="000000"/>
          <w:sz w:val="24"/>
          <w:szCs w:val="24"/>
          <w:lang w:val="en-US" w:eastAsia="en-US"/>
        </w:rPr>
        <w:t>Fishermen's Class Conflict in Indonesia: A Study of Technological Differences and Access to Coastal Resources</w:t>
      </w:r>
      <w:r w:rsidRPr="00FB3F96">
        <w:rPr>
          <w:rFonts w:ascii="Times New Roman" w:eastAsia="Calibri" w:hAnsi="Times New Roman" w:cs="Times New Roman"/>
          <w:color w:val="000000"/>
          <w:sz w:val="24"/>
          <w:szCs w:val="24"/>
          <w:lang w:val="en-US" w:eastAsia="en-US"/>
        </w:rPr>
        <w:t xml:space="preserve">. </w:t>
      </w:r>
      <w:hyperlink r:id="rId21" w:history="1">
        <w:r w:rsidR="00FC6A56" w:rsidRPr="00411D84">
          <w:rPr>
            <w:rStyle w:val="Hyperlink"/>
            <w:rFonts w:ascii="Times New Roman" w:eastAsia="Calibri" w:hAnsi="Times New Roman" w:cs="Times New Roman"/>
            <w:sz w:val="24"/>
            <w:szCs w:val="24"/>
            <w:lang w:val="en-US" w:eastAsia="en-US"/>
          </w:rPr>
          <w:t>https://www.academia.edu/43537393/Konflik_Kelas_Nelayan_di_Indonesia</w:t>
        </w:r>
      </w:hyperlink>
    </w:p>
    <w:p w14:paraId="3BB98111" w14:textId="7707C295"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 xml:space="preserve">Lasut, L.S. &amp; </w:t>
      </w:r>
      <w:proofErr w:type="spellStart"/>
      <w:r w:rsidRPr="00FB3F96">
        <w:rPr>
          <w:rFonts w:ascii="Times New Roman" w:eastAsia="Calibri" w:hAnsi="Times New Roman" w:cs="Times New Roman"/>
          <w:color w:val="000000"/>
          <w:sz w:val="24"/>
          <w:szCs w:val="24"/>
          <w:lang w:val="en-US" w:eastAsia="en-US"/>
        </w:rPr>
        <w:t>Kumurur</w:t>
      </w:r>
      <w:proofErr w:type="spellEnd"/>
      <w:r w:rsidRPr="00FB3F96">
        <w:rPr>
          <w:rFonts w:ascii="Times New Roman" w:eastAsia="Calibri" w:hAnsi="Times New Roman" w:cs="Times New Roman"/>
          <w:color w:val="000000"/>
          <w:sz w:val="24"/>
          <w:szCs w:val="24"/>
          <w:lang w:val="en-US" w:eastAsia="en-US"/>
        </w:rPr>
        <w:t>, V.A. (2020).</w:t>
      </w:r>
      <w:r w:rsidR="00ED677D">
        <w:rPr>
          <w:rFonts w:ascii="Times New Roman" w:eastAsia="Calibri" w:hAnsi="Times New Roman" w:cs="Times New Roman"/>
          <w:color w:val="000000"/>
          <w:sz w:val="24"/>
          <w:szCs w:val="24"/>
          <w:lang w:val="en-US" w:eastAsia="en-US"/>
        </w:rPr>
        <w:t xml:space="preserve"> </w:t>
      </w:r>
      <w:r w:rsidR="00ED677D" w:rsidRPr="00ED677D">
        <w:rPr>
          <w:rFonts w:ascii="Times New Roman" w:eastAsia="Calibri" w:hAnsi="Times New Roman" w:cs="Times New Roman"/>
          <w:color w:val="000000"/>
          <w:sz w:val="24"/>
          <w:szCs w:val="24"/>
          <w:lang w:val="en-US" w:eastAsia="en-US"/>
        </w:rPr>
        <w:t>Managing Capture Fisheries Conflicts in Coastal Areas: A Case Study in Eastern Indonesia</w:t>
      </w:r>
      <w:r w:rsidRPr="00FB3F96">
        <w:rPr>
          <w:rFonts w:ascii="Times New Roman" w:eastAsia="Calibri" w:hAnsi="Times New Roman" w:cs="Times New Roman"/>
          <w:color w:val="000000"/>
          <w:sz w:val="24"/>
          <w:szCs w:val="24"/>
          <w:lang w:val="en-US" w:eastAsia="en-US"/>
        </w:rPr>
        <w:t xml:space="preserve">. </w:t>
      </w:r>
      <w:hyperlink r:id="rId22" w:history="1">
        <w:r w:rsidR="00ED677D" w:rsidRPr="00411D84">
          <w:rPr>
            <w:rStyle w:val="Hyperlink"/>
            <w:rFonts w:ascii="Times New Roman" w:eastAsia="Calibri" w:hAnsi="Times New Roman" w:cs="Times New Roman"/>
            <w:sz w:val="24"/>
            <w:szCs w:val="24"/>
            <w:lang w:val="en-US" w:eastAsia="en-US"/>
          </w:rPr>
          <w:t>https://text-id.123dok.com/document/6qm394d8y-pengelolaan-konflik-perikanan-tangkap.html</w:t>
        </w:r>
      </w:hyperlink>
    </w:p>
    <w:p w14:paraId="569949D5" w14:textId="69E2D3D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N</w:t>
      </w:r>
      <w:r w:rsidR="00367E17">
        <w:rPr>
          <w:rFonts w:ascii="Times New Roman" w:eastAsia="Calibri" w:hAnsi="Times New Roman" w:cs="Times New Roman"/>
          <w:color w:val="000000"/>
          <w:sz w:val="24"/>
          <w:szCs w:val="24"/>
          <w:lang w:val="en-US" w:eastAsia="en-US"/>
        </w:rPr>
        <w:t xml:space="preserve">asution, M. I., </w:t>
      </w:r>
      <w:proofErr w:type="spellStart"/>
      <w:r w:rsidR="00367E17">
        <w:rPr>
          <w:rFonts w:ascii="Times New Roman" w:eastAsia="Calibri" w:hAnsi="Times New Roman" w:cs="Times New Roman"/>
          <w:color w:val="000000"/>
          <w:sz w:val="24"/>
          <w:szCs w:val="24"/>
          <w:lang w:val="en-US" w:eastAsia="en-US"/>
        </w:rPr>
        <w:t>Hasibuan</w:t>
      </w:r>
      <w:proofErr w:type="spellEnd"/>
      <w:r w:rsidR="00367E17">
        <w:rPr>
          <w:rFonts w:ascii="Times New Roman" w:eastAsia="Calibri" w:hAnsi="Times New Roman" w:cs="Times New Roman"/>
          <w:color w:val="000000"/>
          <w:sz w:val="24"/>
          <w:szCs w:val="24"/>
          <w:lang w:val="en-US" w:eastAsia="en-US"/>
        </w:rPr>
        <w:t>, S.H.</w:t>
      </w:r>
      <w:r w:rsidRPr="00FB3F96">
        <w:rPr>
          <w:rFonts w:ascii="Times New Roman" w:eastAsia="Calibri" w:hAnsi="Times New Roman" w:cs="Times New Roman"/>
          <w:color w:val="000000"/>
          <w:sz w:val="24"/>
          <w:szCs w:val="24"/>
          <w:lang w:val="en-US" w:eastAsia="en-US"/>
        </w:rPr>
        <w:t xml:space="preserve"> &amp; Lubis, R. D. (2023). </w:t>
      </w:r>
      <w:r w:rsidR="00ED677D" w:rsidRPr="00ED677D">
        <w:rPr>
          <w:rFonts w:ascii="Times New Roman" w:eastAsia="Calibri" w:hAnsi="Times New Roman" w:cs="Times New Roman"/>
          <w:color w:val="000000"/>
          <w:sz w:val="24"/>
          <w:szCs w:val="24"/>
          <w:lang w:val="en-US" w:eastAsia="en-US"/>
        </w:rPr>
        <w:t xml:space="preserve">Economic Empowerment Strategy in Outermost Islands Based </w:t>
      </w:r>
      <w:r w:rsidR="00ED677D" w:rsidRPr="00ED677D">
        <w:rPr>
          <w:rFonts w:ascii="Times New Roman" w:eastAsia="Calibri" w:hAnsi="Times New Roman" w:cs="Times New Roman"/>
          <w:color w:val="000000"/>
          <w:sz w:val="24"/>
          <w:szCs w:val="24"/>
          <w:lang w:val="en-US" w:eastAsia="en-US"/>
        </w:rPr>
        <w:t>on Local Wisdom and Climate Adaptation. Journal of Development Economics</w:t>
      </w:r>
      <w:r w:rsidRPr="00FB3F96">
        <w:rPr>
          <w:rFonts w:ascii="Times New Roman" w:eastAsia="Calibri" w:hAnsi="Times New Roman" w:cs="Times New Roman"/>
          <w:color w:val="000000"/>
          <w:sz w:val="24"/>
          <w:szCs w:val="24"/>
          <w:lang w:val="en-US" w:eastAsia="en-US"/>
        </w:rPr>
        <w:t xml:space="preserve">, 24(1), 1–15. </w:t>
      </w:r>
      <w:hyperlink r:id="rId23" w:history="1">
        <w:r w:rsidR="00ED677D" w:rsidRPr="00411D84">
          <w:rPr>
            <w:rStyle w:val="Hyperlink"/>
            <w:rFonts w:ascii="Times New Roman" w:eastAsia="Calibri" w:hAnsi="Times New Roman" w:cs="Times New Roman"/>
            <w:sz w:val="24"/>
            <w:szCs w:val="24"/>
            <w:lang w:val="en-US" w:eastAsia="en-US"/>
          </w:rPr>
          <w:t>https://doi.org/10.14710/jep.24.1.1-15</w:t>
        </w:r>
      </w:hyperlink>
    </w:p>
    <w:p w14:paraId="51B2565B" w14:textId="46B7B2F4"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Pranadji</w:t>
      </w:r>
      <w:proofErr w:type="spellEnd"/>
      <w:r w:rsidRPr="00FB3F96">
        <w:rPr>
          <w:rFonts w:ascii="Times New Roman" w:eastAsia="Calibri" w:hAnsi="Times New Roman" w:cs="Times New Roman"/>
          <w:color w:val="000000"/>
          <w:sz w:val="24"/>
          <w:szCs w:val="24"/>
          <w:lang w:val="en-US" w:eastAsia="en-US"/>
        </w:rPr>
        <w:t xml:space="preserve">, T., </w:t>
      </w:r>
      <w:proofErr w:type="spellStart"/>
      <w:r w:rsidRPr="00FB3F96">
        <w:rPr>
          <w:rFonts w:ascii="Times New Roman" w:eastAsia="Calibri" w:hAnsi="Times New Roman" w:cs="Times New Roman"/>
          <w:color w:val="000000"/>
          <w:sz w:val="24"/>
          <w:szCs w:val="24"/>
          <w:lang w:val="en-US" w:eastAsia="en-US"/>
        </w:rPr>
        <w:t>Rach</w:t>
      </w:r>
      <w:r w:rsidR="00367E17">
        <w:rPr>
          <w:rFonts w:ascii="Times New Roman" w:eastAsia="Calibri" w:hAnsi="Times New Roman" w:cs="Times New Roman"/>
          <w:color w:val="000000"/>
          <w:sz w:val="24"/>
          <w:szCs w:val="24"/>
          <w:lang w:val="en-US" w:eastAsia="en-US"/>
        </w:rPr>
        <w:t>mawati</w:t>
      </w:r>
      <w:proofErr w:type="spellEnd"/>
      <w:r w:rsidR="00367E17">
        <w:rPr>
          <w:rFonts w:ascii="Times New Roman" w:eastAsia="Calibri" w:hAnsi="Times New Roman" w:cs="Times New Roman"/>
          <w:color w:val="000000"/>
          <w:sz w:val="24"/>
          <w:szCs w:val="24"/>
          <w:lang w:val="en-US" w:eastAsia="en-US"/>
        </w:rPr>
        <w:t>, R.</w:t>
      </w:r>
      <w:r w:rsidRPr="00FB3F96">
        <w:rPr>
          <w:rFonts w:ascii="Times New Roman" w:eastAsia="Calibri" w:hAnsi="Times New Roman" w:cs="Times New Roman"/>
          <w:color w:val="000000"/>
          <w:sz w:val="24"/>
          <w:szCs w:val="24"/>
          <w:lang w:val="en-US" w:eastAsia="en-US"/>
        </w:rPr>
        <w:t xml:space="preserve"> &amp; Fitriani, D. (2020). Community Empowerment Model for Small Outer Islands of Indonesia. </w:t>
      </w:r>
      <w:proofErr w:type="spellStart"/>
      <w:r w:rsidRPr="00FB3F96">
        <w:rPr>
          <w:rFonts w:ascii="Times New Roman" w:eastAsia="Calibri" w:hAnsi="Times New Roman" w:cs="Times New Roman"/>
          <w:color w:val="000000"/>
          <w:sz w:val="24"/>
          <w:szCs w:val="24"/>
          <w:lang w:val="en-US" w:eastAsia="en-US"/>
        </w:rPr>
        <w:t>Jurnal</w:t>
      </w:r>
      <w:proofErr w:type="spellEnd"/>
      <w:r w:rsidRPr="00FB3F96">
        <w:rPr>
          <w:rFonts w:ascii="Times New Roman" w:eastAsia="Calibri" w:hAnsi="Times New Roman" w:cs="Times New Roman"/>
          <w:color w:val="000000"/>
          <w:sz w:val="24"/>
          <w:szCs w:val="24"/>
          <w:lang w:val="en-US" w:eastAsia="en-US"/>
        </w:rPr>
        <w:t xml:space="preserve"> Masyarakat dan </w:t>
      </w:r>
      <w:proofErr w:type="spellStart"/>
      <w:r w:rsidRPr="00FB3F96">
        <w:rPr>
          <w:rFonts w:ascii="Times New Roman" w:eastAsia="Calibri" w:hAnsi="Times New Roman" w:cs="Times New Roman"/>
          <w:color w:val="000000"/>
          <w:sz w:val="24"/>
          <w:szCs w:val="24"/>
          <w:lang w:val="en-US" w:eastAsia="en-US"/>
        </w:rPr>
        <w:t>Budaya</w:t>
      </w:r>
      <w:proofErr w:type="spellEnd"/>
      <w:r w:rsidRPr="00FB3F96">
        <w:rPr>
          <w:rFonts w:ascii="Times New Roman" w:eastAsia="Calibri" w:hAnsi="Times New Roman" w:cs="Times New Roman"/>
          <w:color w:val="000000"/>
          <w:sz w:val="24"/>
          <w:szCs w:val="24"/>
          <w:lang w:val="en-US" w:eastAsia="en-US"/>
        </w:rPr>
        <w:t xml:space="preserve">, 22(1), 85–98. </w:t>
      </w:r>
      <w:hyperlink r:id="rId24" w:history="1">
        <w:r w:rsidR="00ED677D" w:rsidRPr="00411D84">
          <w:rPr>
            <w:rStyle w:val="Hyperlink"/>
            <w:rFonts w:ascii="Times New Roman" w:eastAsia="Calibri" w:hAnsi="Times New Roman" w:cs="Times New Roman"/>
            <w:sz w:val="24"/>
            <w:szCs w:val="24"/>
            <w:lang w:val="en-US" w:eastAsia="en-US"/>
          </w:rPr>
          <w:t>https://doi.org/10.14203/jmb.v22i1.965</w:t>
        </w:r>
      </w:hyperlink>
    </w:p>
    <w:p w14:paraId="41A7C311" w14:textId="10590CFD"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Prasetya</w:t>
      </w:r>
      <w:proofErr w:type="spellEnd"/>
      <w:r w:rsidRPr="00FB3F96">
        <w:rPr>
          <w:rFonts w:ascii="Times New Roman" w:eastAsia="Calibri" w:hAnsi="Times New Roman" w:cs="Times New Roman"/>
          <w:color w:val="000000"/>
          <w:sz w:val="24"/>
          <w:szCs w:val="24"/>
          <w:lang w:val="en-US" w:eastAsia="en-US"/>
        </w:rPr>
        <w:t>, M.W.</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w:t>
      </w:r>
      <w:proofErr w:type="spellStart"/>
      <w:r w:rsidRPr="00FB3F96">
        <w:rPr>
          <w:rFonts w:ascii="Times New Roman" w:eastAsia="Calibri" w:hAnsi="Times New Roman" w:cs="Times New Roman"/>
          <w:color w:val="000000"/>
          <w:sz w:val="24"/>
          <w:szCs w:val="24"/>
          <w:lang w:val="en-US" w:eastAsia="en-US"/>
        </w:rPr>
        <w:t>Tjitjik</w:t>
      </w:r>
      <w:proofErr w:type="spellEnd"/>
      <w:r w:rsidRPr="00FB3F96">
        <w:rPr>
          <w:rFonts w:ascii="Times New Roman" w:eastAsia="Calibri" w:hAnsi="Times New Roman" w:cs="Times New Roman"/>
          <w:color w:val="000000"/>
          <w:sz w:val="24"/>
          <w:szCs w:val="24"/>
          <w:lang w:val="en-US" w:eastAsia="en-US"/>
        </w:rPr>
        <w:t xml:space="preserve">, R. (2024). </w:t>
      </w:r>
      <w:r w:rsidR="00ED677D" w:rsidRPr="00ED677D">
        <w:rPr>
          <w:rFonts w:ascii="Times New Roman" w:eastAsia="Calibri" w:hAnsi="Times New Roman" w:cs="Times New Roman"/>
          <w:color w:val="000000"/>
          <w:sz w:val="24"/>
          <w:szCs w:val="24"/>
          <w:lang w:val="en-US" w:eastAsia="en-US"/>
        </w:rPr>
        <w:t>Community Empowerment Based on Local Potential Through Creative and Independent Villages. Intellectual Journal of Public Administration and Communication Science</w:t>
      </w:r>
      <w:r w:rsidRPr="00FB3F96">
        <w:rPr>
          <w:rFonts w:ascii="Times New Roman" w:eastAsia="Calibri" w:hAnsi="Times New Roman" w:cs="Times New Roman"/>
          <w:color w:val="000000"/>
          <w:sz w:val="24"/>
          <w:szCs w:val="24"/>
          <w:lang w:val="en-US" w:eastAsia="en-US"/>
        </w:rPr>
        <w:t xml:space="preserve">. 11 (1): 14-24. </w:t>
      </w:r>
      <w:hyperlink r:id="rId25" w:history="1">
        <w:r w:rsidR="00ED677D" w:rsidRPr="00411D84">
          <w:rPr>
            <w:rStyle w:val="Hyperlink"/>
            <w:rFonts w:ascii="Times New Roman" w:eastAsia="Calibri" w:hAnsi="Times New Roman" w:cs="Times New Roman"/>
            <w:sz w:val="24"/>
            <w:szCs w:val="24"/>
            <w:lang w:val="en-US" w:eastAsia="en-US"/>
          </w:rPr>
          <w:t>https://ejournal.ubhara.ac.id/intelektual/article/view/1148</w:t>
        </w:r>
      </w:hyperlink>
    </w:p>
    <w:p w14:paraId="5BF32D21" w14:textId="4354114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Rahmawati, R.</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Fadli, A. (2024). The Existence of Maritime Traditional Institutions in Sustainable Management of the Aceh Coastal Area: A Literature Review. </w:t>
      </w:r>
      <w:r w:rsidR="009E0D36" w:rsidRPr="009E0D36">
        <w:rPr>
          <w:rFonts w:ascii="Times New Roman" w:eastAsia="Calibri" w:hAnsi="Times New Roman" w:cs="Times New Roman"/>
          <w:color w:val="000000"/>
          <w:sz w:val="24"/>
          <w:szCs w:val="24"/>
          <w:lang w:val="en-US" w:eastAsia="en-US"/>
        </w:rPr>
        <w:t>Journal of Fisheries and Marine Extension</w:t>
      </w:r>
      <w:r w:rsidRPr="00FB3F96">
        <w:rPr>
          <w:rFonts w:ascii="Times New Roman" w:eastAsia="Calibri" w:hAnsi="Times New Roman" w:cs="Times New Roman"/>
          <w:color w:val="000000"/>
          <w:sz w:val="24"/>
          <w:szCs w:val="24"/>
          <w:lang w:val="en-US" w:eastAsia="en-US"/>
        </w:rPr>
        <w:t xml:space="preserve">. 18(1): 45-62. </w:t>
      </w:r>
      <w:hyperlink r:id="rId26" w:history="1">
        <w:r w:rsidR="009E0D36" w:rsidRPr="00411D84">
          <w:rPr>
            <w:rStyle w:val="Hyperlink"/>
            <w:rFonts w:ascii="Times New Roman" w:eastAsia="Calibri" w:hAnsi="Times New Roman" w:cs="Times New Roman"/>
            <w:sz w:val="24"/>
            <w:szCs w:val="24"/>
            <w:lang w:val="en-US" w:eastAsia="en-US"/>
          </w:rPr>
          <w:t>https://jppik.id/index.php/jppik/article/viewFile/455/239</w:t>
        </w:r>
      </w:hyperlink>
    </w:p>
    <w:p w14:paraId="1B172F8B" w14:textId="7512D1EF"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Rusmilyansari</w:t>
      </w:r>
      <w:proofErr w:type="spellEnd"/>
      <w:r w:rsidRPr="00FB3F96">
        <w:rPr>
          <w:rFonts w:ascii="Times New Roman" w:eastAsia="Calibri" w:hAnsi="Times New Roman" w:cs="Times New Roman"/>
          <w:color w:val="000000"/>
          <w:sz w:val="24"/>
          <w:szCs w:val="24"/>
          <w:lang w:val="en-US" w:eastAsia="en-US"/>
        </w:rPr>
        <w:t xml:space="preserve">, S. &amp; </w:t>
      </w:r>
      <w:proofErr w:type="spellStart"/>
      <w:r w:rsidRPr="00FB3F96">
        <w:rPr>
          <w:rFonts w:ascii="Times New Roman" w:eastAsia="Calibri" w:hAnsi="Times New Roman" w:cs="Times New Roman"/>
          <w:color w:val="000000"/>
          <w:sz w:val="24"/>
          <w:szCs w:val="24"/>
          <w:lang w:val="en-US" w:eastAsia="en-US"/>
        </w:rPr>
        <w:t>Mahreda</w:t>
      </w:r>
      <w:proofErr w:type="spellEnd"/>
      <w:r w:rsidRPr="00FB3F96">
        <w:rPr>
          <w:rFonts w:ascii="Times New Roman" w:eastAsia="Calibri" w:hAnsi="Times New Roman" w:cs="Times New Roman"/>
          <w:color w:val="000000"/>
          <w:sz w:val="24"/>
          <w:szCs w:val="24"/>
          <w:lang w:val="en-US" w:eastAsia="en-US"/>
        </w:rPr>
        <w:t>, A. (2019).</w:t>
      </w:r>
      <w:r w:rsidR="009E0D36">
        <w:rPr>
          <w:rFonts w:ascii="Times New Roman" w:eastAsia="Calibri" w:hAnsi="Times New Roman" w:cs="Times New Roman"/>
          <w:color w:val="000000"/>
          <w:sz w:val="24"/>
          <w:szCs w:val="24"/>
          <w:lang w:val="en-US" w:eastAsia="en-US"/>
        </w:rPr>
        <w:t xml:space="preserve"> </w:t>
      </w:r>
      <w:r w:rsidR="009E0D36" w:rsidRPr="009E0D36">
        <w:rPr>
          <w:rFonts w:ascii="Times New Roman" w:eastAsia="Calibri" w:hAnsi="Times New Roman" w:cs="Times New Roman"/>
          <w:color w:val="000000"/>
          <w:sz w:val="24"/>
          <w:szCs w:val="24"/>
          <w:lang w:val="en-US" w:eastAsia="en-US"/>
        </w:rPr>
        <w:t xml:space="preserve">Conflict Resolution Between Fishermen in the Utilization of Fishery Resources Based on Local Institutions in </w:t>
      </w:r>
      <w:proofErr w:type="spellStart"/>
      <w:r w:rsidR="009E0D36" w:rsidRPr="009E0D36">
        <w:rPr>
          <w:rFonts w:ascii="Times New Roman" w:eastAsia="Calibri" w:hAnsi="Times New Roman" w:cs="Times New Roman"/>
          <w:color w:val="000000"/>
          <w:sz w:val="24"/>
          <w:szCs w:val="24"/>
          <w:lang w:val="en-US" w:eastAsia="en-US"/>
        </w:rPr>
        <w:t>Takalar</w:t>
      </w:r>
      <w:proofErr w:type="spellEnd"/>
      <w:r w:rsidR="009E0D36" w:rsidRPr="009E0D36">
        <w:rPr>
          <w:rFonts w:ascii="Times New Roman" w:eastAsia="Calibri" w:hAnsi="Times New Roman" w:cs="Times New Roman"/>
          <w:color w:val="000000"/>
          <w:sz w:val="24"/>
          <w:szCs w:val="24"/>
          <w:lang w:val="en-US" w:eastAsia="en-US"/>
        </w:rPr>
        <w:t xml:space="preserve"> Regency. Indonesian Fisheries Policy Journal</w:t>
      </w:r>
      <w:r w:rsidRPr="00FB3F96">
        <w:rPr>
          <w:rFonts w:ascii="Times New Roman" w:eastAsia="Calibri" w:hAnsi="Times New Roman" w:cs="Times New Roman"/>
          <w:color w:val="000000"/>
          <w:sz w:val="24"/>
          <w:szCs w:val="24"/>
          <w:lang w:val="en-US" w:eastAsia="en-US"/>
        </w:rPr>
        <w:t xml:space="preserve">, 11(2), 103–112. </w:t>
      </w:r>
      <w:hyperlink r:id="rId27" w:history="1">
        <w:r w:rsidR="009E0D36" w:rsidRPr="00411D84">
          <w:rPr>
            <w:rStyle w:val="Hyperlink"/>
            <w:rFonts w:ascii="Times New Roman" w:eastAsia="Calibri" w:hAnsi="Times New Roman" w:cs="Times New Roman"/>
            <w:sz w:val="24"/>
            <w:szCs w:val="24"/>
            <w:lang w:val="en-US" w:eastAsia="en-US"/>
          </w:rPr>
          <w:t>https://ejournal-balitbang.kkp.go.id/index.php/jkpi/article/view/6058</w:t>
        </w:r>
      </w:hyperlink>
    </w:p>
    <w:p w14:paraId="6387B831" w14:textId="0B281363"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Siahaan, H.M.C</w:t>
      </w:r>
      <w:r w:rsidR="00367E17">
        <w:rPr>
          <w:rFonts w:ascii="Times New Roman" w:eastAsia="Calibri" w:hAnsi="Times New Roman" w:cs="Times New Roman"/>
          <w:color w:val="000000"/>
          <w:sz w:val="24"/>
          <w:szCs w:val="24"/>
          <w:lang w:val="en-US" w:eastAsia="en-US"/>
        </w:rPr>
        <w:t>.</w:t>
      </w:r>
      <w:r w:rsidRPr="00FB3F96">
        <w:rPr>
          <w:rFonts w:ascii="Times New Roman" w:eastAsia="Calibri" w:hAnsi="Times New Roman" w:cs="Times New Roman"/>
          <w:color w:val="000000"/>
          <w:sz w:val="24"/>
          <w:szCs w:val="24"/>
          <w:lang w:val="en-US" w:eastAsia="en-US"/>
        </w:rPr>
        <w:t xml:space="preserve"> &amp; </w:t>
      </w:r>
      <w:proofErr w:type="spellStart"/>
      <w:r w:rsidRPr="00FB3F96">
        <w:rPr>
          <w:rFonts w:ascii="Times New Roman" w:eastAsia="Calibri" w:hAnsi="Times New Roman" w:cs="Times New Roman"/>
          <w:color w:val="000000"/>
          <w:sz w:val="24"/>
          <w:szCs w:val="24"/>
          <w:lang w:val="en-US" w:eastAsia="en-US"/>
        </w:rPr>
        <w:t>Sahran</w:t>
      </w:r>
      <w:proofErr w:type="spellEnd"/>
      <w:r w:rsidRPr="00FB3F96">
        <w:rPr>
          <w:rFonts w:ascii="Times New Roman" w:eastAsia="Calibri" w:hAnsi="Times New Roman" w:cs="Times New Roman"/>
          <w:color w:val="000000"/>
          <w:sz w:val="24"/>
          <w:szCs w:val="24"/>
          <w:lang w:val="en-US" w:eastAsia="en-US"/>
        </w:rPr>
        <w:t xml:space="preserve">, S. (2023). </w:t>
      </w:r>
      <w:r w:rsidR="009E0D36" w:rsidRPr="009E0D36">
        <w:rPr>
          <w:rFonts w:ascii="Times New Roman" w:eastAsia="Calibri" w:hAnsi="Times New Roman" w:cs="Times New Roman"/>
          <w:color w:val="000000"/>
          <w:sz w:val="24"/>
          <w:szCs w:val="24"/>
          <w:lang w:val="en-US" w:eastAsia="en-US"/>
        </w:rPr>
        <w:t>Diversification of coastal community economy in the formation of a resilient maritime village in Bagan Serdang village.</w:t>
      </w:r>
      <w:r w:rsidRPr="00FB3F96">
        <w:rPr>
          <w:rFonts w:ascii="Times New Roman" w:eastAsia="Calibri" w:hAnsi="Times New Roman" w:cs="Times New Roman"/>
          <w:color w:val="000000"/>
          <w:sz w:val="24"/>
          <w:szCs w:val="24"/>
          <w:lang w:val="en-US" w:eastAsia="en-US"/>
        </w:rPr>
        <w:t xml:space="preserve"> </w:t>
      </w:r>
      <w:r w:rsidR="009E0D36" w:rsidRPr="009E0D36">
        <w:rPr>
          <w:rFonts w:ascii="Times New Roman" w:eastAsia="Calibri" w:hAnsi="Times New Roman" w:cs="Times New Roman"/>
          <w:color w:val="000000"/>
          <w:sz w:val="24"/>
          <w:szCs w:val="24"/>
          <w:lang w:val="en-US" w:eastAsia="en-US"/>
        </w:rPr>
        <w:t xml:space="preserve">Independent </w:t>
      </w:r>
      <w:r w:rsidR="009E0D36" w:rsidRPr="009E0D36">
        <w:rPr>
          <w:rFonts w:ascii="Times New Roman" w:eastAsia="Calibri" w:hAnsi="Times New Roman" w:cs="Times New Roman"/>
          <w:color w:val="000000"/>
          <w:sz w:val="24"/>
          <w:szCs w:val="24"/>
          <w:lang w:val="en-US" w:eastAsia="en-US"/>
        </w:rPr>
        <w:lastRenderedPageBreak/>
        <w:t>Community Journal</w:t>
      </w:r>
      <w:r w:rsidRPr="00FB3F96">
        <w:rPr>
          <w:rFonts w:ascii="Times New Roman" w:eastAsia="Calibri" w:hAnsi="Times New Roman" w:cs="Times New Roman"/>
          <w:color w:val="000000"/>
          <w:sz w:val="24"/>
          <w:szCs w:val="24"/>
          <w:lang w:val="en-US" w:eastAsia="en-US"/>
        </w:rPr>
        <w:t xml:space="preserve">. 7 (3): 2676-2687. </w:t>
      </w:r>
      <w:hyperlink r:id="rId28" w:history="1">
        <w:r w:rsidR="009E0D36" w:rsidRPr="00411D84">
          <w:rPr>
            <w:rStyle w:val="Hyperlink"/>
            <w:rFonts w:ascii="Times New Roman" w:eastAsia="Calibri" w:hAnsi="Times New Roman" w:cs="Times New Roman"/>
            <w:sz w:val="24"/>
            <w:szCs w:val="24"/>
            <w:lang w:val="en-US" w:eastAsia="en-US"/>
          </w:rPr>
          <w:t>https://journal.ummat.ac.id/index.php/jmm/article/view/14981</w:t>
        </w:r>
      </w:hyperlink>
    </w:p>
    <w:p w14:paraId="68B221B1" w14:textId="48CB5411" w:rsidR="00FB3F96"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Sumandiyar</w:t>
      </w:r>
      <w:proofErr w:type="spellEnd"/>
      <w:r w:rsidRPr="00FB3F96">
        <w:rPr>
          <w:rFonts w:ascii="Times New Roman" w:eastAsia="Calibri" w:hAnsi="Times New Roman" w:cs="Times New Roman"/>
          <w:color w:val="000000"/>
          <w:sz w:val="24"/>
          <w:szCs w:val="24"/>
          <w:lang w:val="en-US" w:eastAsia="en-US"/>
        </w:rPr>
        <w:t xml:space="preserve">, A. (2022). </w:t>
      </w:r>
      <w:r w:rsidR="009E0D36" w:rsidRPr="009E0D36">
        <w:rPr>
          <w:rFonts w:ascii="Times New Roman" w:eastAsia="Calibri" w:hAnsi="Times New Roman" w:cs="Times New Roman"/>
          <w:color w:val="000000"/>
          <w:sz w:val="24"/>
          <w:szCs w:val="24"/>
          <w:lang w:val="en-US" w:eastAsia="en-US"/>
        </w:rPr>
        <w:t>Empowerment of Fishermen Communities in Coastal Areas of Marusu District, Maros Regency</w:t>
      </w:r>
      <w:r w:rsidRPr="00FB3F96">
        <w:rPr>
          <w:rFonts w:ascii="Times New Roman" w:eastAsia="Calibri" w:hAnsi="Times New Roman" w:cs="Times New Roman"/>
          <w:color w:val="000000"/>
          <w:sz w:val="24"/>
          <w:szCs w:val="24"/>
          <w:lang w:val="en-US" w:eastAsia="en-US"/>
        </w:rPr>
        <w:t xml:space="preserve">. Indonesian Journal </w:t>
      </w:r>
      <w:proofErr w:type="gramStart"/>
      <w:r w:rsidRPr="00FB3F96">
        <w:rPr>
          <w:rFonts w:ascii="Times New Roman" w:eastAsia="Calibri" w:hAnsi="Times New Roman" w:cs="Times New Roman"/>
          <w:color w:val="000000"/>
          <w:sz w:val="24"/>
          <w:szCs w:val="24"/>
          <w:lang w:val="en-US" w:eastAsia="en-US"/>
        </w:rPr>
        <w:t>Of</w:t>
      </w:r>
      <w:proofErr w:type="gramEnd"/>
      <w:r w:rsidRPr="00FB3F96">
        <w:rPr>
          <w:rFonts w:ascii="Times New Roman" w:eastAsia="Calibri" w:hAnsi="Times New Roman" w:cs="Times New Roman"/>
          <w:color w:val="000000"/>
          <w:sz w:val="24"/>
          <w:szCs w:val="24"/>
          <w:lang w:val="en-US" w:eastAsia="en-US"/>
        </w:rPr>
        <w:t xml:space="preserve"> Community Services. 1 (2): 88-93. https://www.ojs.literacyinstitute.org</w:t>
      </w:r>
    </w:p>
    <w:p w14:paraId="14C360BD" w14:textId="1B7C65B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Wibowo, R.C.,</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Klok, H.B.&amp; </w:t>
      </w:r>
      <w:proofErr w:type="spellStart"/>
      <w:proofErr w:type="gramStart"/>
      <w:r w:rsidRPr="00FB3F96">
        <w:rPr>
          <w:rFonts w:ascii="Times New Roman" w:eastAsia="Calibri" w:hAnsi="Times New Roman" w:cs="Times New Roman"/>
          <w:color w:val="000000"/>
          <w:sz w:val="24"/>
          <w:szCs w:val="24"/>
          <w:lang w:val="en-US" w:eastAsia="en-US"/>
        </w:rPr>
        <w:t>Sarkowi,M</w:t>
      </w:r>
      <w:proofErr w:type="spellEnd"/>
      <w:r w:rsidRPr="00FB3F96">
        <w:rPr>
          <w:rFonts w:ascii="Times New Roman" w:eastAsia="Calibri" w:hAnsi="Times New Roman" w:cs="Times New Roman"/>
          <w:color w:val="000000"/>
          <w:sz w:val="24"/>
          <w:szCs w:val="24"/>
          <w:lang w:val="en-US" w:eastAsia="en-US"/>
        </w:rPr>
        <w:t>.</w:t>
      </w:r>
      <w:proofErr w:type="gramEnd"/>
      <w:r w:rsidRPr="00FB3F96">
        <w:rPr>
          <w:rFonts w:ascii="Times New Roman" w:eastAsia="Calibri" w:hAnsi="Times New Roman" w:cs="Times New Roman"/>
          <w:color w:val="000000"/>
          <w:sz w:val="24"/>
          <w:szCs w:val="24"/>
          <w:lang w:val="en-US" w:eastAsia="en-US"/>
        </w:rPr>
        <w:t xml:space="preserve"> (2020). </w:t>
      </w:r>
      <w:r w:rsidR="009E0D36" w:rsidRPr="009E0D36">
        <w:rPr>
          <w:rFonts w:ascii="Times New Roman" w:eastAsia="Calibri" w:hAnsi="Times New Roman" w:cs="Times New Roman"/>
          <w:color w:val="000000"/>
          <w:sz w:val="24"/>
          <w:szCs w:val="24"/>
          <w:lang w:val="en-US" w:eastAsia="en-US"/>
        </w:rPr>
        <w:t xml:space="preserve">Community Empowerment in Making Participatory Zoning Maps in the Ceramic Tourism Object Area and </w:t>
      </w:r>
      <w:proofErr w:type="spellStart"/>
      <w:r w:rsidR="009E0D36" w:rsidRPr="009E0D36">
        <w:rPr>
          <w:rFonts w:ascii="Times New Roman" w:eastAsia="Calibri" w:hAnsi="Times New Roman" w:cs="Times New Roman"/>
          <w:color w:val="000000"/>
          <w:sz w:val="24"/>
          <w:szCs w:val="24"/>
          <w:lang w:val="en-US" w:eastAsia="en-US"/>
        </w:rPr>
        <w:t>Nirwana</w:t>
      </w:r>
      <w:proofErr w:type="spellEnd"/>
      <w:r w:rsidR="009E0D36" w:rsidRPr="009E0D36">
        <w:rPr>
          <w:rFonts w:ascii="Times New Roman" w:eastAsia="Calibri" w:hAnsi="Times New Roman" w:cs="Times New Roman"/>
          <w:color w:val="000000"/>
          <w:sz w:val="24"/>
          <w:szCs w:val="24"/>
          <w:lang w:val="en-US" w:eastAsia="en-US"/>
        </w:rPr>
        <w:t xml:space="preserve"> Crater, </w:t>
      </w:r>
      <w:proofErr w:type="spellStart"/>
      <w:r w:rsidR="009E0D36" w:rsidRPr="009E0D36">
        <w:rPr>
          <w:rFonts w:ascii="Times New Roman" w:eastAsia="Calibri" w:hAnsi="Times New Roman" w:cs="Times New Roman"/>
          <w:color w:val="000000"/>
          <w:sz w:val="24"/>
          <w:szCs w:val="24"/>
          <w:lang w:val="en-US" w:eastAsia="en-US"/>
        </w:rPr>
        <w:t>Sukamarga</w:t>
      </w:r>
      <w:proofErr w:type="spellEnd"/>
      <w:r w:rsidR="009E0D36" w:rsidRPr="009E0D36">
        <w:rPr>
          <w:rFonts w:ascii="Times New Roman" w:eastAsia="Calibri" w:hAnsi="Times New Roman" w:cs="Times New Roman"/>
          <w:color w:val="000000"/>
          <w:sz w:val="24"/>
          <w:szCs w:val="24"/>
          <w:lang w:val="en-US" w:eastAsia="en-US"/>
        </w:rPr>
        <w:t xml:space="preserve"> Village</w:t>
      </w:r>
      <w:r w:rsidRPr="00FB3F96">
        <w:rPr>
          <w:rFonts w:ascii="Times New Roman" w:eastAsia="Calibri" w:hAnsi="Times New Roman" w:cs="Times New Roman"/>
          <w:color w:val="000000"/>
          <w:sz w:val="24"/>
          <w:szCs w:val="24"/>
          <w:lang w:val="en-US" w:eastAsia="en-US"/>
        </w:rPr>
        <w:t xml:space="preserve">. </w:t>
      </w:r>
      <w:hyperlink r:id="rId29" w:history="1">
        <w:r w:rsidR="009E0D36" w:rsidRPr="00411D84">
          <w:rPr>
            <w:rStyle w:val="Hyperlink"/>
            <w:rFonts w:ascii="Times New Roman" w:eastAsia="Calibri" w:hAnsi="Times New Roman" w:cs="Times New Roman"/>
            <w:sz w:val="24"/>
            <w:szCs w:val="24"/>
            <w:lang w:val="en-US" w:eastAsia="en-US"/>
          </w:rPr>
          <w:t>https://www.researchgate.net/publication/343138047_Pemberdayaan_Masyarakat_Dalam_Pembuatan_Peta_Zonasi_Partisipatif_di_Kawasan_Obyek_Wisata_Keramikan_dan_Kawah_Nirwana_Desa_Sukamarga</w:t>
        </w:r>
      </w:hyperlink>
    </w:p>
    <w:p w14:paraId="2662F98B" w14:textId="38F5E8D0"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Wulandari, C.</w:t>
      </w:r>
      <w:r w:rsidR="00FB3F96" w:rsidRPr="00FB3F96">
        <w:rPr>
          <w:rFonts w:ascii="Times New Roman" w:eastAsia="Calibri" w:hAnsi="Times New Roman" w:cs="Times New Roman"/>
          <w:color w:val="000000"/>
          <w:sz w:val="24"/>
          <w:szCs w:val="24"/>
          <w:lang w:val="en-US" w:eastAsia="en-US"/>
        </w:rPr>
        <w:t xml:space="preserve"> &amp; Nugroho, H.S. (2021). Ecotourism and Community Empowerment in Remote Islands: A Case from Eastern Indonesia. Ocean &amp; Coastal Management, 206, 105584. </w:t>
      </w:r>
      <w:hyperlink r:id="rId30" w:history="1">
        <w:r w:rsidR="009E0D36" w:rsidRPr="00411D84">
          <w:rPr>
            <w:rStyle w:val="Hyperlink"/>
            <w:rFonts w:ascii="Times New Roman" w:eastAsia="Calibri" w:hAnsi="Times New Roman" w:cs="Times New Roman"/>
            <w:sz w:val="24"/>
            <w:szCs w:val="24"/>
            <w:lang w:val="en-US" w:eastAsia="en-US"/>
          </w:rPr>
          <w:t>https://doi.org/10.1016/j.ocecoaman.2021.105584</w:t>
        </w:r>
      </w:hyperlink>
    </w:p>
    <w:p w14:paraId="21F393EF" w14:textId="5ED1A9FF" w:rsidR="009E0D36" w:rsidRDefault="00367E17"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Yuliati</w:t>
      </w:r>
      <w:proofErr w:type="spellEnd"/>
      <w:r>
        <w:rPr>
          <w:rFonts w:ascii="Times New Roman" w:eastAsia="Calibri" w:hAnsi="Times New Roman" w:cs="Times New Roman"/>
          <w:color w:val="000000"/>
          <w:sz w:val="24"/>
          <w:szCs w:val="24"/>
          <w:lang w:val="en-US" w:eastAsia="en-US"/>
        </w:rPr>
        <w:t>, L. N., Haryadi, S.</w:t>
      </w:r>
      <w:r w:rsidR="00FB3F96" w:rsidRPr="00FB3F96">
        <w:rPr>
          <w:rFonts w:ascii="Times New Roman" w:eastAsia="Calibri" w:hAnsi="Times New Roman" w:cs="Times New Roman"/>
          <w:color w:val="000000"/>
          <w:sz w:val="24"/>
          <w:szCs w:val="24"/>
          <w:lang w:val="en-US" w:eastAsia="en-US"/>
        </w:rPr>
        <w:t xml:space="preserve"> &amp; Setiawan, B. (2022). Participatory Approach in Developing Coastal Community-Based Development Programs. Marine Policy, 137, 104941. </w:t>
      </w:r>
      <w:hyperlink r:id="rId31" w:history="1">
        <w:r w:rsidR="009E0D36" w:rsidRPr="00411D84">
          <w:rPr>
            <w:rStyle w:val="Hyperlink"/>
            <w:rFonts w:ascii="Times New Roman" w:eastAsia="Calibri" w:hAnsi="Times New Roman" w:cs="Times New Roman"/>
            <w:sz w:val="24"/>
            <w:szCs w:val="24"/>
            <w:lang w:val="en-US" w:eastAsia="en-US"/>
          </w:rPr>
          <w:t>https://doi.org/10.1016/j.marpol.2022.104941</w:t>
        </w:r>
      </w:hyperlink>
    </w:p>
    <w:p w14:paraId="1DB0F18A"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2C6792BE"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420A9E4C"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7F656C65" w14:textId="38AFB831" w:rsidR="00000C9A" w:rsidRPr="00000C9A" w:rsidRDefault="00000C9A" w:rsidP="00344ABA">
      <w:pPr>
        <w:autoSpaceDE w:val="0"/>
        <w:autoSpaceDN w:val="0"/>
        <w:adjustRightInd w:val="0"/>
        <w:spacing w:after="0" w:line="240" w:lineRule="auto"/>
        <w:ind w:left="567" w:hanging="567"/>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63997" w14:textId="77777777" w:rsidR="003C6377" w:rsidRDefault="003C6377" w:rsidP="00E744A2">
      <w:pPr>
        <w:spacing w:after="0" w:line="240" w:lineRule="auto"/>
      </w:pPr>
      <w:r>
        <w:separator/>
      </w:r>
    </w:p>
  </w:endnote>
  <w:endnote w:type="continuationSeparator" w:id="0">
    <w:p w14:paraId="1440CB38" w14:textId="77777777" w:rsidR="003C6377" w:rsidRDefault="003C6377"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CEAE" w14:textId="77777777" w:rsidR="00B04590" w:rsidRDefault="00B04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A37" w14:textId="77777777" w:rsidR="00B04590" w:rsidRDefault="00B04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E3E3" w14:textId="77777777" w:rsidR="00B04590" w:rsidRDefault="00B04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CBC5" w14:textId="77777777" w:rsidR="003C6377" w:rsidRDefault="003C6377" w:rsidP="00E744A2">
      <w:pPr>
        <w:spacing w:after="0" w:line="240" w:lineRule="auto"/>
      </w:pPr>
      <w:r>
        <w:separator/>
      </w:r>
    </w:p>
  </w:footnote>
  <w:footnote w:type="continuationSeparator" w:id="0">
    <w:p w14:paraId="303AF118" w14:textId="77777777" w:rsidR="003C6377" w:rsidRDefault="003C6377"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3E42" w14:textId="1D4137F1" w:rsidR="00B04590" w:rsidRDefault="00B04590">
    <w:pPr>
      <w:pStyle w:val="Header"/>
    </w:pPr>
    <w:r>
      <w:rPr>
        <w:noProof/>
      </w:rPr>
      <w:pict w14:anchorId="55905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AB56" w14:textId="5F57A07B" w:rsidR="00B04590" w:rsidRDefault="00B04590">
    <w:pPr>
      <w:pStyle w:val="Header"/>
    </w:pPr>
    <w:r>
      <w:rPr>
        <w:noProof/>
      </w:rPr>
      <w:pict w14:anchorId="257D9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190C" w14:textId="56276707" w:rsidR="00B04590" w:rsidRDefault="00B04590">
    <w:pPr>
      <w:pStyle w:val="Header"/>
    </w:pPr>
    <w:r>
      <w:rPr>
        <w:noProof/>
      </w:rPr>
      <w:pict w14:anchorId="4D83D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40AA4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894187">
    <w:abstractNumId w:val="1"/>
  </w:num>
  <w:num w:numId="2" w16cid:durableId="2002348476">
    <w:abstractNumId w:val="0"/>
  </w:num>
  <w:num w:numId="3" w16cid:durableId="1877960491">
    <w:abstractNumId w:val="6"/>
  </w:num>
  <w:num w:numId="4" w16cid:durableId="1079323900">
    <w:abstractNumId w:val="3"/>
  </w:num>
  <w:num w:numId="5" w16cid:durableId="1461265594">
    <w:abstractNumId w:val="2"/>
  </w:num>
  <w:num w:numId="6" w16cid:durableId="70393483">
    <w:abstractNumId w:val="5"/>
  </w:num>
  <w:num w:numId="7" w16cid:durableId="110927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4528"/>
    <w:rsid w:val="00014A8B"/>
    <w:rsid w:val="0001681E"/>
    <w:rsid w:val="000174DC"/>
    <w:rsid w:val="00021D05"/>
    <w:rsid w:val="00040D1D"/>
    <w:rsid w:val="00060D93"/>
    <w:rsid w:val="00062C6A"/>
    <w:rsid w:val="000649EA"/>
    <w:rsid w:val="000856C3"/>
    <w:rsid w:val="00095503"/>
    <w:rsid w:val="000B48D1"/>
    <w:rsid w:val="000B71BD"/>
    <w:rsid w:val="000C6EAD"/>
    <w:rsid w:val="000C7DCA"/>
    <w:rsid w:val="000D0312"/>
    <w:rsid w:val="000D57A5"/>
    <w:rsid w:val="000E0D32"/>
    <w:rsid w:val="000F1F88"/>
    <w:rsid w:val="00114491"/>
    <w:rsid w:val="00122114"/>
    <w:rsid w:val="001249DB"/>
    <w:rsid w:val="00125E10"/>
    <w:rsid w:val="00127272"/>
    <w:rsid w:val="0013181E"/>
    <w:rsid w:val="00140661"/>
    <w:rsid w:val="00146935"/>
    <w:rsid w:val="00164ECF"/>
    <w:rsid w:val="00170A21"/>
    <w:rsid w:val="0018525D"/>
    <w:rsid w:val="00186260"/>
    <w:rsid w:val="001A418B"/>
    <w:rsid w:val="001A42C6"/>
    <w:rsid w:val="001B00C5"/>
    <w:rsid w:val="001E21E9"/>
    <w:rsid w:val="001F5FD8"/>
    <w:rsid w:val="0020201F"/>
    <w:rsid w:val="00215A11"/>
    <w:rsid w:val="0022393A"/>
    <w:rsid w:val="00224F3C"/>
    <w:rsid w:val="00233D3F"/>
    <w:rsid w:val="00236235"/>
    <w:rsid w:val="002452AD"/>
    <w:rsid w:val="0025273A"/>
    <w:rsid w:val="0025372C"/>
    <w:rsid w:val="00257310"/>
    <w:rsid w:val="002574C6"/>
    <w:rsid w:val="00262C68"/>
    <w:rsid w:val="00263F31"/>
    <w:rsid w:val="002664C9"/>
    <w:rsid w:val="002702A4"/>
    <w:rsid w:val="00275431"/>
    <w:rsid w:val="00280509"/>
    <w:rsid w:val="002B5B64"/>
    <w:rsid w:val="002B70E7"/>
    <w:rsid w:val="002C673F"/>
    <w:rsid w:val="002E203D"/>
    <w:rsid w:val="002F0862"/>
    <w:rsid w:val="002F119C"/>
    <w:rsid w:val="002F44CE"/>
    <w:rsid w:val="00312F77"/>
    <w:rsid w:val="003178BE"/>
    <w:rsid w:val="003205DA"/>
    <w:rsid w:val="003409B2"/>
    <w:rsid w:val="00342190"/>
    <w:rsid w:val="003435CA"/>
    <w:rsid w:val="00343E5D"/>
    <w:rsid w:val="00344ABA"/>
    <w:rsid w:val="003614B3"/>
    <w:rsid w:val="00362BDF"/>
    <w:rsid w:val="0036395F"/>
    <w:rsid w:val="00364315"/>
    <w:rsid w:val="00367E17"/>
    <w:rsid w:val="00372CBE"/>
    <w:rsid w:val="0037567C"/>
    <w:rsid w:val="00390E50"/>
    <w:rsid w:val="003C4AAA"/>
    <w:rsid w:val="003C6377"/>
    <w:rsid w:val="003E59DF"/>
    <w:rsid w:val="003F3C60"/>
    <w:rsid w:val="0040478C"/>
    <w:rsid w:val="00417423"/>
    <w:rsid w:val="00417E64"/>
    <w:rsid w:val="00434FD1"/>
    <w:rsid w:val="0043691C"/>
    <w:rsid w:val="00454CC5"/>
    <w:rsid w:val="00456666"/>
    <w:rsid w:val="0045669A"/>
    <w:rsid w:val="00482C95"/>
    <w:rsid w:val="00484B61"/>
    <w:rsid w:val="00486AB1"/>
    <w:rsid w:val="00490BF0"/>
    <w:rsid w:val="00492A9E"/>
    <w:rsid w:val="00495DD3"/>
    <w:rsid w:val="004A1CA5"/>
    <w:rsid w:val="004A2ACE"/>
    <w:rsid w:val="004B10E6"/>
    <w:rsid w:val="004C11A4"/>
    <w:rsid w:val="004C34EA"/>
    <w:rsid w:val="004D55B4"/>
    <w:rsid w:val="004E1A2B"/>
    <w:rsid w:val="004E4CF8"/>
    <w:rsid w:val="00500E58"/>
    <w:rsid w:val="00503F0F"/>
    <w:rsid w:val="00510A46"/>
    <w:rsid w:val="00520589"/>
    <w:rsid w:val="0054164D"/>
    <w:rsid w:val="00543D9B"/>
    <w:rsid w:val="005450CC"/>
    <w:rsid w:val="005532DF"/>
    <w:rsid w:val="00553328"/>
    <w:rsid w:val="005676AD"/>
    <w:rsid w:val="005808FF"/>
    <w:rsid w:val="00585B40"/>
    <w:rsid w:val="005A2A70"/>
    <w:rsid w:val="005A3CF7"/>
    <w:rsid w:val="005A732F"/>
    <w:rsid w:val="005B4522"/>
    <w:rsid w:val="005B484C"/>
    <w:rsid w:val="005B7561"/>
    <w:rsid w:val="005C2B62"/>
    <w:rsid w:val="005D4BED"/>
    <w:rsid w:val="005E4E4C"/>
    <w:rsid w:val="005F1F0D"/>
    <w:rsid w:val="00610C22"/>
    <w:rsid w:val="006247C5"/>
    <w:rsid w:val="00626114"/>
    <w:rsid w:val="006633D9"/>
    <w:rsid w:val="0067258A"/>
    <w:rsid w:val="0067627B"/>
    <w:rsid w:val="006812E3"/>
    <w:rsid w:val="0068295B"/>
    <w:rsid w:val="00690E69"/>
    <w:rsid w:val="00695F22"/>
    <w:rsid w:val="006962ED"/>
    <w:rsid w:val="00697607"/>
    <w:rsid w:val="006B1D2F"/>
    <w:rsid w:val="006C13AA"/>
    <w:rsid w:val="006C454A"/>
    <w:rsid w:val="006C5F90"/>
    <w:rsid w:val="006C6E74"/>
    <w:rsid w:val="006D02E1"/>
    <w:rsid w:val="006D76DB"/>
    <w:rsid w:val="006E7CE5"/>
    <w:rsid w:val="007005C2"/>
    <w:rsid w:val="007017CC"/>
    <w:rsid w:val="00703172"/>
    <w:rsid w:val="00705C6B"/>
    <w:rsid w:val="007063C8"/>
    <w:rsid w:val="00730BF3"/>
    <w:rsid w:val="007315F4"/>
    <w:rsid w:val="00750A3A"/>
    <w:rsid w:val="00751D18"/>
    <w:rsid w:val="00777E56"/>
    <w:rsid w:val="00781D5A"/>
    <w:rsid w:val="00781D73"/>
    <w:rsid w:val="00785A03"/>
    <w:rsid w:val="00790258"/>
    <w:rsid w:val="0079283E"/>
    <w:rsid w:val="00794950"/>
    <w:rsid w:val="007A0423"/>
    <w:rsid w:val="007A15D4"/>
    <w:rsid w:val="007A7FB7"/>
    <w:rsid w:val="007B08B2"/>
    <w:rsid w:val="007D5706"/>
    <w:rsid w:val="007E06DF"/>
    <w:rsid w:val="007E30D2"/>
    <w:rsid w:val="007E643F"/>
    <w:rsid w:val="007E7325"/>
    <w:rsid w:val="007F1D92"/>
    <w:rsid w:val="007F3EAA"/>
    <w:rsid w:val="007F633C"/>
    <w:rsid w:val="00813C55"/>
    <w:rsid w:val="0081445B"/>
    <w:rsid w:val="008144DD"/>
    <w:rsid w:val="00831B62"/>
    <w:rsid w:val="008333A3"/>
    <w:rsid w:val="0083418E"/>
    <w:rsid w:val="00835AC9"/>
    <w:rsid w:val="00840E2D"/>
    <w:rsid w:val="00841701"/>
    <w:rsid w:val="008516BE"/>
    <w:rsid w:val="00862268"/>
    <w:rsid w:val="00863054"/>
    <w:rsid w:val="008642D8"/>
    <w:rsid w:val="00864756"/>
    <w:rsid w:val="0086766E"/>
    <w:rsid w:val="00876100"/>
    <w:rsid w:val="00883281"/>
    <w:rsid w:val="00895EAB"/>
    <w:rsid w:val="008A126D"/>
    <w:rsid w:val="008A2B8F"/>
    <w:rsid w:val="008A5072"/>
    <w:rsid w:val="008B6959"/>
    <w:rsid w:val="008C29D8"/>
    <w:rsid w:val="008C7069"/>
    <w:rsid w:val="008C7B53"/>
    <w:rsid w:val="008D5A50"/>
    <w:rsid w:val="00905F78"/>
    <w:rsid w:val="0092401D"/>
    <w:rsid w:val="00924405"/>
    <w:rsid w:val="00924C2F"/>
    <w:rsid w:val="00927D36"/>
    <w:rsid w:val="00927E59"/>
    <w:rsid w:val="00943819"/>
    <w:rsid w:val="00950266"/>
    <w:rsid w:val="00970925"/>
    <w:rsid w:val="00987439"/>
    <w:rsid w:val="009A464E"/>
    <w:rsid w:val="009B11C4"/>
    <w:rsid w:val="009B2050"/>
    <w:rsid w:val="009B382B"/>
    <w:rsid w:val="009B3983"/>
    <w:rsid w:val="009D379C"/>
    <w:rsid w:val="009D5328"/>
    <w:rsid w:val="009D6E9F"/>
    <w:rsid w:val="009E0D36"/>
    <w:rsid w:val="009F1D60"/>
    <w:rsid w:val="00A03A8B"/>
    <w:rsid w:val="00A04C54"/>
    <w:rsid w:val="00A11A7F"/>
    <w:rsid w:val="00A213EE"/>
    <w:rsid w:val="00A25B51"/>
    <w:rsid w:val="00A3758B"/>
    <w:rsid w:val="00A40F14"/>
    <w:rsid w:val="00A53C4F"/>
    <w:rsid w:val="00A62787"/>
    <w:rsid w:val="00A64799"/>
    <w:rsid w:val="00A81CF3"/>
    <w:rsid w:val="00A826A1"/>
    <w:rsid w:val="00A90A9C"/>
    <w:rsid w:val="00AA0A16"/>
    <w:rsid w:val="00AA4256"/>
    <w:rsid w:val="00AA470C"/>
    <w:rsid w:val="00AC6266"/>
    <w:rsid w:val="00AC6B1F"/>
    <w:rsid w:val="00AC7BB3"/>
    <w:rsid w:val="00AC7CB5"/>
    <w:rsid w:val="00B04590"/>
    <w:rsid w:val="00B072BE"/>
    <w:rsid w:val="00B316AD"/>
    <w:rsid w:val="00B369EE"/>
    <w:rsid w:val="00B60B9C"/>
    <w:rsid w:val="00B63F65"/>
    <w:rsid w:val="00B71539"/>
    <w:rsid w:val="00BA0F37"/>
    <w:rsid w:val="00BA76D2"/>
    <w:rsid w:val="00BB1E5D"/>
    <w:rsid w:val="00BC2ED7"/>
    <w:rsid w:val="00BE6684"/>
    <w:rsid w:val="00BF0A29"/>
    <w:rsid w:val="00BF5452"/>
    <w:rsid w:val="00C026F7"/>
    <w:rsid w:val="00C04D78"/>
    <w:rsid w:val="00C07162"/>
    <w:rsid w:val="00C072F2"/>
    <w:rsid w:val="00C12EE9"/>
    <w:rsid w:val="00C31436"/>
    <w:rsid w:val="00C330EA"/>
    <w:rsid w:val="00C408FC"/>
    <w:rsid w:val="00C719D3"/>
    <w:rsid w:val="00C74BF8"/>
    <w:rsid w:val="00C75D6F"/>
    <w:rsid w:val="00CA320B"/>
    <w:rsid w:val="00CA7D96"/>
    <w:rsid w:val="00CB2DDD"/>
    <w:rsid w:val="00CB5991"/>
    <w:rsid w:val="00CD1080"/>
    <w:rsid w:val="00CD18EC"/>
    <w:rsid w:val="00CD1B38"/>
    <w:rsid w:val="00CF244B"/>
    <w:rsid w:val="00CF3C9F"/>
    <w:rsid w:val="00D01BB1"/>
    <w:rsid w:val="00D022BE"/>
    <w:rsid w:val="00D14295"/>
    <w:rsid w:val="00D14709"/>
    <w:rsid w:val="00D36808"/>
    <w:rsid w:val="00D41CF8"/>
    <w:rsid w:val="00D43D8A"/>
    <w:rsid w:val="00D712E9"/>
    <w:rsid w:val="00D74792"/>
    <w:rsid w:val="00D95794"/>
    <w:rsid w:val="00D962A8"/>
    <w:rsid w:val="00D9729F"/>
    <w:rsid w:val="00DB703E"/>
    <w:rsid w:val="00DC7ABC"/>
    <w:rsid w:val="00DE0CE8"/>
    <w:rsid w:val="00DE75C1"/>
    <w:rsid w:val="00DF61C7"/>
    <w:rsid w:val="00E06E55"/>
    <w:rsid w:val="00E07467"/>
    <w:rsid w:val="00E12B64"/>
    <w:rsid w:val="00E21286"/>
    <w:rsid w:val="00E4175B"/>
    <w:rsid w:val="00E453B9"/>
    <w:rsid w:val="00E51346"/>
    <w:rsid w:val="00E523B9"/>
    <w:rsid w:val="00E561E7"/>
    <w:rsid w:val="00E720AB"/>
    <w:rsid w:val="00E744A2"/>
    <w:rsid w:val="00E74A84"/>
    <w:rsid w:val="00E76B4B"/>
    <w:rsid w:val="00E7711C"/>
    <w:rsid w:val="00E7713E"/>
    <w:rsid w:val="00E8065E"/>
    <w:rsid w:val="00E95135"/>
    <w:rsid w:val="00E978DD"/>
    <w:rsid w:val="00EA3011"/>
    <w:rsid w:val="00EA4371"/>
    <w:rsid w:val="00EB389D"/>
    <w:rsid w:val="00EB409A"/>
    <w:rsid w:val="00EB7515"/>
    <w:rsid w:val="00EC3A86"/>
    <w:rsid w:val="00ED677D"/>
    <w:rsid w:val="00ED6DBD"/>
    <w:rsid w:val="00F10678"/>
    <w:rsid w:val="00F16D49"/>
    <w:rsid w:val="00F229C4"/>
    <w:rsid w:val="00F22D36"/>
    <w:rsid w:val="00F24BA4"/>
    <w:rsid w:val="00F36C45"/>
    <w:rsid w:val="00F3785D"/>
    <w:rsid w:val="00F4038A"/>
    <w:rsid w:val="00F57680"/>
    <w:rsid w:val="00F7084B"/>
    <w:rsid w:val="00F75FF7"/>
    <w:rsid w:val="00F83100"/>
    <w:rsid w:val="00F84DBB"/>
    <w:rsid w:val="00F87A43"/>
    <w:rsid w:val="00FB339A"/>
    <w:rsid w:val="00FB39C6"/>
    <w:rsid w:val="00FB3F96"/>
    <w:rsid w:val="00FC324A"/>
    <w:rsid w:val="00FC45F5"/>
    <w:rsid w:val="00FC5033"/>
    <w:rsid w:val="00FC6A56"/>
    <w:rsid w:val="00FE3F5B"/>
    <w:rsid w:val="00FE6CAC"/>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styleId="UnresolvedMention">
    <w:name w:val="Unresolved Mention"/>
    <w:basedOn w:val="DefaultParagraphFont"/>
    <w:uiPriority w:val="99"/>
    <w:semiHidden/>
    <w:unhideWhenUsed/>
    <w:rsid w:val="003F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ublication/273044843_Network_Analysis_Culture_and_the_Problem_of_Agency" TargetMode="External"/><Relationship Id="rId26" Type="http://schemas.openxmlformats.org/officeDocument/2006/relationships/hyperlink" Target="https://jppik.id/index.php/jppik/article/viewFile/455/239" TargetMode="External"/><Relationship Id="rId3" Type="http://schemas.openxmlformats.org/officeDocument/2006/relationships/styles" Target="styles.xml"/><Relationship Id="rId21" Type="http://schemas.openxmlformats.org/officeDocument/2006/relationships/hyperlink" Target="https://www.academia.edu/43537393/Konflik_Kelas_Nelayan_di_Indonesi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 TargetMode="External"/><Relationship Id="rId25" Type="http://schemas.openxmlformats.org/officeDocument/2006/relationships/hyperlink" Target="https://ejournal.ubhara.ac.id/intelektual/article/view/114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cietyfisipubb.id" TargetMode="External"/><Relationship Id="rId20" Type="http://schemas.openxmlformats.org/officeDocument/2006/relationships/hyperlink" Target="https://jdih.kkp.go.id/peraturan/keppres-6-2017-ppkt.pdf" TargetMode="External"/><Relationship Id="rId29" Type="http://schemas.openxmlformats.org/officeDocument/2006/relationships/hyperlink" Target="https://www.researchgate.net/publication/343138047_Pemberdayaan_Masyarakat_Dalam_Pembuatan_Peta_Zonasi_Partisipatif_di_Kawasan_Obyek_Wisata_Keramikan_dan_Kawah_Nirwana_Desa_Sukamar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203/jmb.v22i1.96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9244/jpkt.v23i2.2021" TargetMode="External"/><Relationship Id="rId23" Type="http://schemas.openxmlformats.org/officeDocument/2006/relationships/hyperlink" Target="https://doi.org/10.14710/jep.24.1.1-15" TargetMode="External"/><Relationship Id="rId28" Type="http://schemas.openxmlformats.org/officeDocument/2006/relationships/hyperlink" Target="https://journal.ummat.ac.id/index.php/jmm/article/view/14981" TargetMode="External"/><Relationship Id="rId10" Type="http://schemas.openxmlformats.org/officeDocument/2006/relationships/footer" Target="footer1.xml"/><Relationship Id="rId19" Type="http://schemas.openxmlformats.org/officeDocument/2006/relationships/hyperlink" Target="https://journal.unpacti.ac.id/index.php/JGLP/article/view/181/137" TargetMode="External"/><Relationship Id="rId31" Type="http://schemas.openxmlformats.org/officeDocument/2006/relationships/hyperlink" Target="https://doi.org/10.1016/j.marpol.2022.1049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journal.fisip.unjani.ac.id/index.php/jurnal-caraka-prabu/article/view/95" TargetMode="External"/><Relationship Id="rId22" Type="http://schemas.openxmlformats.org/officeDocument/2006/relationships/hyperlink" Target="https://text-id.123dok.com/document/6qm394d8y-pengelolaan-konflik-perikanan-tangkap.html" TargetMode="External"/><Relationship Id="rId27" Type="http://schemas.openxmlformats.org/officeDocument/2006/relationships/hyperlink" Target="https://ejournal-balitbang.kkp.go.id/index.php/jkpi/article/view/6058" TargetMode="External"/><Relationship Id="rId30" Type="http://schemas.openxmlformats.org/officeDocument/2006/relationships/hyperlink" Target="https://doi.org/10.1016/j.ocecoaman.2021.105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EA0F-98CB-490C-8C64-79C35563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8</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Editor-22</cp:lastModifiedBy>
  <cp:revision>124</cp:revision>
  <cp:lastPrinted>2018-12-18T13:33:00Z</cp:lastPrinted>
  <dcterms:created xsi:type="dcterms:W3CDTF">2021-08-24T01:50:00Z</dcterms:created>
  <dcterms:modified xsi:type="dcterms:W3CDTF">2025-06-04T11:40:00Z</dcterms:modified>
</cp:coreProperties>
</file>