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5633E" w14:textId="1889B484" w:rsidR="00754C9A" w:rsidRDefault="00714DAD" w:rsidP="00441B6F">
      <w:pPr>
        <w:pStyle w:val="Title"/>
        <w:spacing w:after="0"/>
        <w:jc w:val="both"/>
        <w:rPr>
          <w:rFonts w:ascii="Arial" w:hAnsi="Arial" w:cs="Arial"/>
        </w:rPr>
      </w:pPr>
      <w:r w:rsidRPr="00714DAD">
        <w:rPr>
          <w:rFonts w:ascii="Arial" w:hAnsi="Arial" w:cs="Arial"/>
        </w:rPr>
        <w:t>Original Research Article</w:t>
      </w:r>
    </w:p>
    <w:p w14:paraId="016DB94D" w14:textId="77777777" w:rsidR="00714DAD" w:rsidRDefault="00714DAD" w:rsidP="00441B6F">
      <w:pPr>
        <w:pStyle w:val="Title"/>
        <w:spacing w:after="0"/>
        <w:jc w:val="both"/>
        <w:rPr>
          <w:rFonts w:ascii="Arial" w:hAnsi="Arial" w:cs="Arial"/>
        </w:rPr>
      </w:pPr>
    </w:p>
    <w:p w14:paraId="20BCF527" w14:textId="6D211F64" w:rsidR="00163BC4" w:rsidRPr="00163BC4" w:rsidRDefault="00400E36" w:rsidP="00441B6F">
      <w:pPr>
        <w:pStyle w:val="Author"/>
        <w:spacing w:line="240" w:lineRule="auto"/>
        <w:rPr>
          <w:rFonts w:ascii="Arial" w:hAnsi="Arial" w:cs="Arial"/>
          <w:bCs/>
          <w:iCs/>
          <w:kern w:val="28"/>
          <w:sz w:val="36"/>
        </w:rPr>
      </w:pPr>
      <w:r w:rsidRPr="00400E36">
        <w:rPr>
          <w:rFonts w:ascii="Arial" w:hAnsi="Arial" w:cs="Arial"/>
          <w:bCs/>
          <w:iCs/>
          <w:kern w:val="28"/>
          <w:sz w:val="36"/>
        </w:rPr>
        <w:t>RICOSRE and Miro: An Effective Combination for Improving Scientific Argumentation Skills in Ecosystem Materials</w:t>
      </w:r>
    </w:p>
    <w:p w14:paraId="0C15926B" w14:textId="77777777" w:rsidR="00A258C3" w:rsidRPr="00790ADA" w:rsidRDefault="00A258C3" w:rsidP="00441B6F">
      <w:pPr>
        <w:pStyle w:val="Author"/>
        <w:spacing w:line="240" w:lineRule="auto"/>
        <w:jc w:val="both"/>
        <w:rPr>
          <w:rFonts w:ascii="Arial" w:hAnsi="Arial" w:cs="Arial"/>
          <w:sz w:val="36"/>
        </w:rPr>
      </w:pPr>
    </w:p>
    <w:p w14:paraId="6A918EB3" w14:textId="368302E0" w:rsidR="00B01FCD" w:rsidRPr="00FB3A86" w:rsidRDefault="00B01FCD" w:rsidP="00441B6F">
      <w:pPr>
        <w:pStyle w:val="Copyright"/>
        <w:spacing w:after="0" w:line="240" w:lineRule="auto"/>
        <w:jc w:val="both"/>
        <w:rPr>
          <w:rFonts w:ascii="Arial" w:hAnsi="Arial" w:cs="Arial"/>
        </w:rPr>
        <w:sectPr w:rsidR="00B01FCD" w:rsidRPr="00FB3A86" w:rsidSect="00EE4B0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6D1C59B8" w14:textId="412F587D" w:rsidR="00B01FCD" w:rsidRDefault="00B01FCD" w:rsidP="00441B6F">
      <w:pPr>
        <w:pStyle w:val="AbstHead"/>
        <w:spacing w:after="0"/>
        <w:jc w:val="both"/>
        <w:rPr>
          <w:rFonts w:ascii="Arial" w:hAnsi="Arial" w:cs="Arial"/>
        </w:rPr>
      </w:pPr>
      <w:r w:rsidRPr="00FB3A86">
        <w:rPr>
          <w:rFonts w:ascii="Arial" w:hAnsi="Arial" w:cs="Arial"/>
        </w:rPr>
        <w:t>ABSTRACT</w:t>
      </w:r>
    </w:p>
    <w:p w14:paraId="73AAC8E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14A9C03" w14:textId="77777777" w:rsidTr="001E44FE">
        <w:tc>
          <w:tcPr>
            <w:tcW w:w="9576" w:type="dxa"/>
            <w:shd w:val="clear" w:color="auto" w:fill="F2F2F2"/>
          </w:tcPr>
          <w:p w14:paraId="312B1C89" w14:textId="7199CC7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5779D">
              <w:rPr>
                <w:rFonts w:ascii="Arial" w:eastAsia="Calibri" w:hAnsi="Arial" w:cs="Arial"/>
                <w:szCs w:val="22"/>
              </w:rPr>
              <w:t>T</w:t>
            </w:r>
            <w:r w:rsidR="00C5779D" w:rsidRPr="00C5779D">
              <w:rPr>
                <w:rFonts w:ascii="Arial" w:eastAsia="Calibri" w:hAnsi="Arial" w:cs="Arial"/>
                <w:szCs w:val="22"/>
              </w:rPr>
              <w:t>o determine the effect of the Miro-assisted RICOSRE learning model on students' scientific argumentation skills</w:t>
            </w:r>
            <w:r w:rsidR="00400E36">
              <w:rPr>
                <w:rFonts w:ascii="Arial" w:eastAsia="Calibri" w:hAnsi="Arial" w:cs="Arial"/>
                <w:szCs w:val="22"/>
              </w:rPr>
              <w:t xml:space="preserve"> in ecosystem materials</w:t>
            </w:r>
            <w:r w:rsidR="00C5779D">
              <w:rPr>
                <w:rFonts w:ascii="Arial" w:eastAsia="Calibri" w:hAnsi="Arial" w:cs="Arial"/>
                <w:szCs w:val="22"/>
              </w:rPr>
              <w:t>.</w:t>
            </w:r>
          </w:p>
          <w:p w14:paraId="5DF28D4F" w14:textId="204F789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5779D">
              <w:rPr>
                <w:rFonts w:ascii="Arial" w:eastAsia="Calibri" w:hAnsi="Arial" w:cs="Arial"/>
                <w:szCs w:val="22"/>
              </w:rPr>
              <w:t>Nonequivalent pretest-posttest control group design</w:t>
            </w:r>
            <w:r w:rsidRPr="00BA1B01">
              <w:rPr>
                <w:rFonts w:ascii="Arial" w:eastAsia="Calibri" w:hAnsi="Arial" w:cs="Arial"/>
                <w:szCs w:val="22"/>
              </w:rPr>
              <w:t>.</w:t>
            </w:r>
          </w:p>
          <w:p w14:paraId="3D23EBDD" w14:textId="25E2F6E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C5779D">
              <w:rPr>
                <w:rFonts w:ascii="Arial" w:eastAsia="Calibri" w:hAnsi="Arial" w:cs="Arial"/>
                <w:szCs w:val="22"/>
              </w:rPr>
              <w:t xml:space="preserve"> </w:t>
            </w:r>
            <w:r w:rsidR="00C5779D" w:rsidRPr="00C5779D">
              <w:rPr>
                <w:rFonts w:ascii="Arial" w:eastAsia="Calibri" w:hAnsi="Arial" w:cs="Arial"/>
                <w:szCs w:val="22"/>
              </w:rPr>
              <w:t xml:space="preserve">Grade 10, State Senior High School 3 </w:t>
            </w:r>
            <w:proofErr w:type="spellStart"/>
            <w:r w:rsidR="00C5779D" w:rsidRPr="00C5779D">
              <w:rPr>
                <w:rFonts w:ascii="Arial" w:eastAsia="Calibri" w:hAnsi="Arial" w:cs="Arial"/>
                <w:szCs w:val="22"/>
              </w:rPr>
              <w:t>Tasikmalaya</w:t>
            </w:r>
            <w:proofErr w:type="spellEnd"/>
            <w:r w:rsidR="005A3D82">
              <w:rPr>
                <w:rFonts w:ascii="Arial" w:eastAsia="Calibri" w:hAnsi="Arial" w:cs="Arial"/>
                <w:szCs w:val="22"/>
              </w:rPr>
              <w:t>, Indonesia</w:t>
            </w:r>
            <w:r w:rsidR="00C5779D">
              <w:rPr>
                <w:rFonts w:ascii="Arial" w:eastAsia="Calibri" w:hAnsi="Arial" w:cs="Arial"/>
                <w:szCs w:val="22"/>
              </w:rPr>
              <w:t>,</w:t>
            </w:r>
            <w:r w:rsidR="00C5779D" w:rsidRPr="00C5779D">
              <w:rPr>
                <w:rFonts w:ascii="Arial" w:eastAsia="Calibri" w:hAnsi="Arial" w:cs="Arial"/>
                <w:szCs w:val="22"/>
              </w:rPr>
              <w:t xml:space="preserve"> </w:t>
            </w:r>
            <w:r w:rsidR="00C5779D">
              <w:rPr>
                <w:rFonts w:ascii="Arial" w:eastAsia="Calibri" w:hAnsi="Arial" w:cs="Arial"/>
                <w:szCs w:val="22"/>
              </w:rPr>
              <w:t>f</w:t>
            </w:r>
            <w:r w:rsidR="00C5779D" w:rsidRPr="00C5779D">
              <w:rPr>
                <w:rFonts w:ascii="Arial" w:eastAsia="Calibri" w:hAnsi="Arial" w:cs="Arial"/>
                <w:szCs w:val="22"/>
              </w:rPr>
              <w:t>rom September</w:t>
            </w:r>
            <w:r w:rsidR="00C5779D">
              <w:rPr>
                <w:rFonts w:ascii="Arial" w:eastAsia="Calibri" w:hAnsi="Arial" w:cs="Arial"/>
                <w:szCs w:val="22"/>
              </w:rPr>
              <w:t xml:space="preserve"> 2024 to May 2025.</w:t>
            </w:r>
          </w:p>
          <w:p w14:paraId="261C40CC" w14:textId="2BCFE20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E31CC" w:rsidRPr="009E31CC">
              <w:rPr>
                <w:rFonts w:ascii="Arial" w:eastAsia="Calibri" w:hAnsi="Arial" w:cs="Arial"/>
                <w:szCs w:val="22"/>
              </w:rPr>
              <w:t>We involved three classes based on the recommendations of subject teachers regarding the high level of student participation in the learning process and the similar average scores on previous daily tests.</w:t>
            </w:r>
            <w:r w:rsidR="009E31CC">
              <w:rPr>
                <w:rFonts w:ascii="Arial" w:eastAsia="Calibri" w:hAnsi="Arial" w:cs="Arial"/>
                <w:szCs w:val="22"/>
              </w:rPr>
              <w:t xml:space="preserve"> </w:t>
            </w:r>
            <w:r w:rsidR="009E31CC" w:rsidRPr="009E31CC">
              <w:rPr>
                <w:rFonts w:ascii="Arial" w:eastAsia="Calibri" w:hAnsi="Arial" w:cs="Arial"/>
                <w:szCs w:val="22"/>
              </w:rPr>
              <w:t xml:space="preserve">This study was conducted by applying treatment to the experimental class, namely using the RICOSRE learning model assisted by </w:t>
            </w:r>
            <w:proofErr w:type="spellStart"/>
            <w:r w:rsidR="009E31CC" w:rsidRPr="009E31CC">
              <w:rPr>
                <w:rFonts w:ascii="Arial" w:eastAsia="Calibri" w:hAnsi="Arial" w:cs="Arial"/>
                <w:szCs w:val="22"/>
              </w:rPr>
              <w:t>miro</w:t>
            </w:r>
            <w:proofErr w:type="spellEnd"/>
            <w:r w:rsidR="009E31CC" w:rsidRPr="009E31CC">
              <w:rPr>
                <w:rFonts w:ascii="Arial" w:eastAsia="Calibri" w:hAnsi="Arial" w:cs="Arial"/>
                <w:szCs w:val="22"/>
              </w:rPr>
              <w:t>. Meanwhile, the positive control class used the RICOSRE learning model, and the negative control class used the discovery learning model.</w:t>
            </w:r>
            <w:r w:rsidR="009E31CC">
              <w:rPr>
                <w:rFonts w:ascii="Arial" w:eastAsia="Calibri" w:hAnsi="Arial" w:cs="Arial"/>
                <w:szCs w:val="22"/>
              </w:rPr>
              <w:t xml:space="preserve"> </w:t>
            </w:r>
            <w:r w:rsidR="009E31CC" w:rsidRPr="009E31CC">
              <w:rPr>
                <w:rFonts w:ascii="Arial" w:eastAsia="Calibri" w:hAnsi="Arial" w:cs="Arial"/>
                <w:szCs w:val="22"/>
              </w:rPr>
              <w:t>Scientific argumentation skills are measured using a test instrument consisting of 13 essay questions comprising three components, namely claim, evidence, and reasoning.</w:t>
            </w:r>
            <w:r w:rsidR="001B13B4">
              <w:rPr>
                <w:rFonts w:ascii="Arial" w:eastAsia="Calibri" w:hAnsi="Arial" w:cs="Arial"/>
                <w:szCs w:val="22"/>
              </w:rPr>
              <w:t xml:space="preserve"> </w:t>
            </w:r>
            <w:r w:rsidR="001B13B4" w:rsidRPr="001B13B4">
              <w:rPr>
                <w:rFonts w:ascii="Arial" w:eastAsia="Calibri" w:hAnsi="Arial" w:cs="Arial"/>
                <w:szCs w:val="22"/>
              </w:rPr>
              <w:t xml:space="preserve">The data analysis technique used was ANCOVA test with a </w:t>
            </w:r>
            <w:r w:rsidR="00FF6796" w:rsidRPr="00FF6796">
              <w:rPr>
                <w:rFonts w:ascii="Arial" w:eastAsia="Calibri" w:hAnsi="Arial" w:cs="Arial"/>
                <w:i/>
                <w:iCs/>
                <w:szCs w:val="22"/>
              </w:rPr>
              <w:t>P</w:t>
            </w:r>
            <w:r w:rsidR="00FF6796">
              <w:rPr>
                <w:rFonts w:ascii="Arial" w:eastAsia="Calibri" w:hAnsi="Arial" w:cs="Arial"/>
                <w:szCs w:val="22"/>
              </w:rPr>
              <w:t xml:space="preserve"> = .05</w:t>
            </w:r>
            <w:r w:rsidR="001B13B4" w:rsidRPr="001B13B4">
              <w:rPr>
                <w:rFonts w:ascii="Arial" w:eastAsia="Calibri" w:hAnsi="Arial" w:cs="Arial"/>
                <w:szCs w:val="22"/>
              </w:rPr>
              <w:t>, followed by pairwise comparison using LSD test.</w:t>
            </w:r>
          </w:p>
          <w:p w14:paraId="24EE9ED7" w14:textId="74BC05FA"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923B5" w:rsidRPr="002923B5">
              <w:rPr>
                <w:rFonts w:ascii="Arial" w:eastAsia="Calibri" w:hAnsi="Arial" w:cs="Arial"/>
                <w:szCs w:val="22"/>
              </w:rPr>
              <w:t>The results of the ANCOVA test analysis showed a significance value of 0.000, meaning that the sig. value was &lt; 0.05, indicating that there was a significant effect on students' scientific argumentation skills in the use of different learning models in each class.</w:t>
            </w:r>
            <w:r w:rsidR="002923B5">
              <w:rPr>
                <w:rFonts w:ascii="Arial" w:eastAsia="Calibri" w:hAnsi="Arial" w:cs="Arial"/>
                <w:szCs w:val="22"/>
              </w:rPr>
              <w:t xml:space="preserve"> </w:t>
            </w:r>
            <w:r w:rsidR="002923B5" w:rsidRPr="002923B5">
              <w:rPr>
                <w:rFonts w:ascii="Arial" w:eastAsia="Calibri" w:hAnsi="Arial" w:cs="Arial"/>
                <w:szCs w:val="22"/>
              </w:rPr>
              <w:t>The results of the ANCOVA test analysis showed a significance value of 0.000, meaning that the sig. &lt; 0.05, indicating a significant effect on students' scientific argumentation skills in the use of different learning models in each class. A follow-up test using the LSD test showed that the highest difference in scientific argumentation skills was between the experimental class and the negative control class, with a mean difference of 3.793.</w:t>
            </w:r>
          </w:p>
          <w:p w14:paraId="315692CD" w14:textId="082FA50E"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1B13B4" w:rsidRPr="001B13B4">
              <w:rPr>
                <w:rFonts w:ascii="Arial" w:eastAsia="Calibri" w:hAnsi="Arial" w:cs="Arial"/>
                <w:szCs w:val="22"/>
              </w:rPr>
              <w:t xml:space="preserve">The RICOSRE learning model assisted by </w:t>
            </w:r>
            <w:proofErr w:type="spellStart"/>
            <w:r w:rsidR="001B13B4" w:rsidRPr="001B13B4">
              <w:rPr>
                <w:rFonts w:ascii="Arial" w:eastAsia="Calibri" w:hAnsi="Arial" w:cs="Arial"/>
                <w:szCs w:val="22"/>
              </w:rPr>
              <w:t>miro</w:t>
            </w:r>
            <w:proofErr w:type="spellEnd"/>
            <w:r w:rsidR="001B13B4" w:rsidRPr="001B13B4">
              <w:rPr>
                <w:rFonts w:ascii="Arial" w:eastAsia="Calibri" w:hAnsi="Arial" w:cs="Arial"/>
                <w:szCs w:val="22"/>
              </w:rPr>
              <w:t xml:space="preserve"> has a significant effect on improving students' scientific argumentation skills.</w:t>
            </w:r>
            <w:r w:rsidR="00E86473">
              <w:rPr>
                <w:rFonts w:ascii="Arial" w:eastAsia="Calibri" w:hAnsi="Arial" w:cs="Arial"/>
                <w:szCs w:val="22"/>
              </w:rPr>
              <w:t xml:space="preserve"> </w:t>
            </w:r>
            <w:bookmarkStart w:id="0" w:name="_GoBack"/>
            <w:bookmarkEnd w:id="0"/>
          </w:p>
        </w:tc>
      </w:tr>
    </w:tbl>
    <w:p w14:paraId="064FFB41" w14:textId="77777777" w:rsidR="00636EB2" w:rsidRDefault="00636EB2" w:rsidP="00441B6F">
      <w:pPr>
        <w:pStyle w:val="Body"/>
        <w:spacing w:after="0"/>
        <w:rPr>
          <w:rFonts w:ascii="Arial" w:hAnsi="Arial" w:cs="Arial"/>
          <w:i/>
        </w:rPr>
      </w:pPr>
    </w:p>
    <w:p w14:paraId="4566B020" w14:textId="69B798DD" w:rsidR="00A24E7E" w:rsidRDefault="00A24E7E" w:rsidP="00441B6F">
      <w:pPr>
        <w:pStyle w:val="Body"/>
        <w:spacing w:after="0"/>
        <w:rPr>
          <w:rFonts w:ascii="Arial" w:hAnsi="Arial" w:cs="Arial"/>
          <w:i/>
        </w:rPr>
      </w:pPr>
      <w:r>
        <w:rPr>
          <w:rFonts w:ascii="Arial" w:hAnsi="Arial" w:cs="Arial"/>
          <w:i/>
        </w:rPr>
        <w:t xml:space="preserve">Keywords: </w:t>
      </w:r>
      <w:r w:rsidR="00AC3212">
        <w:rPr>
          <w:rFonts w:ascii="Arial" w:hAnsi="Arial" w:cs="Arial"/>
          <w:i/>
        </w:rPr>
        <w:t>RICOSRE; Miro; Scientific Argumentation</w:t>
      </w:r>
    </w:p>
    <w:p w14:paraId="270CFC47" w14:textId="77777777" w:rsidR="0024282C" w:rsidRDefault="0024282C" w:rsidP="00441B6F">
      <w:pPr>
        <w:pStyle w:val="Body"/>
        <w:spacing w:after="0"/>
        <w:rPr>
          <w:rFonts w:ascii="Arial" w:hAnsi="Arial" w:cs="Arial"/>
          <w:i/>
          <w:sz w:val="18"/>
        </w:rPr>
      </w:pPr>
    </w:p>
    <w:p w14:paraId="3836FB8C" w14:textId="77777777" w:rsidR="00505F06" w:rsidRPr="00A24E7E" w:rsidRDefault="00505F06" w:rsidP="00441B6F">
      <w:pPr>
        <w:pStyle w:val="Body"/>
        <w:spacing w:after="0"/>
        <w:rPr>
          <w:rFonts w:ascii="Arial" w:hAnsi="Arial" w:cs="Arial"/>
          <w:i/>
        </w:rPr>
      </w:pPr>
    </w:p>
    <w:p w14:paraId="0B4215A6" w14:textId="4CF14C8A" w:rsidR="00B95236" w:rsidRDefault="00902823" w:rsidP="0003400E">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B95236" w:rsidRPr="00B95236">
        <w:rPr>
          <w:rFonts w:ascii="Arial" w:hAnsi="Arial" w:cs="Arial"/>
        </w:rPr>
        <w:t xml:space="preserve"> </w:t>
      </w:r>
    </w:p>
    <w:p w14:paraId="53F3A333" w14:textId="77777777" w:rsidR="00EA4EF1" w:rsidRDefault="00EA4EF1" w:rsidP="00441B6F">
      <w:pPr>
        <w:pStyle w:val="Body"/>
        <w:spacing w:after="0"/>
        <w:rPr>
          <w:rFonts w:ascii="Arial" w:hAnsi="Arial" w:cs="Arial"/>
        </w:rPr>
      </w:pPr>
    </w:p>
    <w:p w14:paraId="1C1FAE31" w14:textId="7743FC14" w:rsidR="00EA4EF1" w:rsidRDefault="00EA4EF1" w:rsidP="00441B6F">
      <w:pPr>
        <w:pStyle w:val="Body"/>
        <w:spacing w:after="0"/>
        <w:rPr>
          <w:rFonts w:ascii="Arial" w:hAnsi="Arial" w:cs="Arial"/>
        </w:rPr>
      </w:pPr>
      <w:r w:rsidRPr="00EA4EF1">
        <w:rPr>
          <w:rFonts w:ascii="Arial" w:hAnsi="Arial" w:cs="Arial"/>
        </w:rPr>
        <w:t xml:space="preserve">Education in the 21st century is increasingly developing, requiring learning that demands students to have 21st-century skills. Learning must be designed in accordance with the 4C skills, namely creativity and innovation, critical thinking and problem solving, collaboration, and communication (Setiawan &amp; Fadilah, 2023). Critical thinking skills are closely related to scientific argumentation skills (Haruna &amp; </w:t>
      </w:r>
      <w:proofErr w:type="spellStart"/>
      <w:r w:rsidRPr="00EA4EF1">
        <w:rPr>
          <w:rFonts w:ascii="Arial" w:hAnsi="Arial" w:cs="Arial"/>
        </w:rPr>
        <w:t>Nahadi</w:t>
      </w:r>
      <w:proofErr w:type="spellEnd"/>
      <w:r w:rsidRPr="00EA4EF1">
        <w:rPr>
          <w:rFonts w:ascii="Arial" w:hAnsi="Arial" w:cs="Arial"/>
        </w:rPr>
        <w:t>, 2021). Argumentation skills are an integral part of communication (Gunawan et al., 2021). Therefore, scientific argumentation skills are crucial to develop in support of 21st-century skills such as critical thinking and communication.</w:t>
      </w:r>
    </w:p>
    <w:p w14:paraId="3936889C" w14:textId="77777777" w:rsidR="00EA4EF1" w:rsidRDefault="00EA4EF1" w:rsidP="00441B6F">
      <w:pPr>
        <w:pStyle w:val="Body"/>
        <w:spacing w:after="0"/>
        <w:rPr>
          <w:rFonts w:ascii="Arial" w:hAnsi="Arial" w:cs="Arial"/>
        </w:rPr>
      </w:pPr>
    </w:p>
    <w:p w14:paraId="51359834" w14:textId="035819C2" w:rsidR="00EA4EF1" w:rsidRDefault="00EA4EF1" w:rsidP="00441B6F">
      <w:pPr>
        <w:pStyle w:val="Body"/>
        <w:spacing w:after="0"/>
        <w:rPr>
          <w:rFonts w:ascii="Arial" w:hAnsi="Arial" w:cs="Arial"/>
        </w:rPr>
      </w:pPr>
      <w:r w:rsidRPr="00EA4EF1">
        <w:rPr>
          <w:rFonts w:ascii="Arial" w:hAnsi="Arial" w:cs="Arial"/>
        </w:rPr>
        <w:t xml:space="preserve">Scientific argumentation skills are the ability of a person to make statements supported by scientific evidence and reasoning. Scientific argumentation involves the process of constructing statements accompanied by evidence and logical reasoning with the aim of justifying beliefs, attitudes, or values, defending them, and influencing others (Suraya et al., 2019). Argumentation is considered an intellectual resource for students because it can be used to solve problems (Chen et al., 2019). Argumentation skills are one of the learning objectives in science education, requiring students to be able to </w:t>
      </w:r>
      <w:r w:rsidRPr="00EA4EF1">
        <w:rPr>
          <w:rFonts w:ascii="Arial" w:hAnsi="Arial" w:cs="Arial"/>
        </w:rPr>
        <w:lastRenderedPageBreak/>
        <w:t>provide scientific explanations of natural phenomena and use them to solve problems (</w:t>
      </w:r>
      <w:proofErr w:type="spellStart"/>
      <w:r w:rsidRPr="00EA4EF1">
        <w:rPr>
          <w:rFonts w:ascii="Arial" w:hAnsi="Arial" w:cs="Arial"/>
        </w:rPr>
        <w:t>Hardini</w:t>
      </w:r>
      <w:proofErr w:type="spellEnd"/>
      <w:r w:rsidRPr="00EA4EF1">
        <w:rPr>
          <w:rFonts w:ascii="Arial" w:hAnsi="Arial" w:cs="Arial"/>
        </w:rPr>
        <w:t xml:space="preserve"> &amp; </w:t>
      </w:r>
      <w:proofErr w:type="spellStart"/>
      <w:r w:rsidRPr="00EA4EF1">
        <w:rPr>
          <w:rFonts w:ascii="Arial" w:hAnsi="Arial" w:cs="Arial"/>
        </w:rPr>
        <w:t>Alberida</w:t>
      </w:r>
      <w:proofErr w:type="spellEnd"/>
      <w:r w:rsidRPr="00EA4EF1">
        <w:rPr>
          <w:rFonts w:ascii="Arial" w:hAnsi="Arial" w:cs="Arial"/>
        </w:rPr>
        <w:t>, 2022). Based on this, the development of scientific argumentation skills is important for students so that they not only understand concepts but also can reason scientifically, communicate effectively, and solve problems in science learning, including biology.</w:t>
      </w:r>
    </w:p>
    <w:p w14:paraId="43B11401" w14:textId="77777777" w:rsidR="00EA4EF1" w:rsidRDefault="00EA4EF1" w:rsidP="00441B6F">
      <w:pPr>
        <w:pStyle w:val="Body"/>
        <w:spacing w:after="0"/>
        <w:rPr>
          <w:rFonts w:ascii="Arial" w:hAnsi="Arial" w:cs="Arial"/>
        </w:rPr>
      </w:pPr>
    </w:p>
    <w:p w14:paraId="57B99D38" w14:textId="34976CA8" w:rsidR="00EA4EF1" w:rsidRDefault="00EA4EF1" w:rsidP="00441B6F">
      <w:pPr>
        <w:pStyle w:val="Body"/>
        <w:spacing w:after="0"/>
        <w:rPr>
          <w:rFonts w:ascii="Arial" w:hAnsi="Arial" w:cs="Arial"/>
        </w:rPr>
      </w:pPr>
      <w:r w:rsidRPr="00EA4EF1">
        <w:rPr>
          <w:rFonts w:ascii="Arial" w:hAnsi="Arial" w:cs="Arial"/>
        </w:rPr>
        <w:t>Biology learning requires critical analysis, inductive reasoning, and deductive reasoning to address issues related to environmental phenomena and is composed of facts, rules, principles, theories, laws, and hypotheses related to daily life and interactions with the environment (</w:t>
      </w:r>
      <w:proofErr w:type="spellStart"/>
      <w:r w:rsidRPr="00EA4EF1">
        <w:rPr>
          <w:rFonts w:ascii="Arial" w:hAnsi="Arial" w:cs="Arial"/>
        </w:rPr>
        <w:t>Apriyani</w:t>
      </w:r>
      <w:proofErr w:type="spellEnd"/>
      <w:r w:rsidRPr="00EA4EF1">
        <w:rPr>
          <w:rFonts w:ascii="Arial" w:hAnsi="Arial" w:cs="Arial"/>
        </w:rPr>
        <w:t xml:space="preserve"> &amp; </w:t>
      </w:r>
      <w:proofErr w:type="spellStart"/>
      <w:r w:rsidRPr="00EA4EF1">
        <w:rPr>
          <w:rFonts w:ascii="Arial" w:hAnsi="Arial" w:cs="Arial"/>
        </w:rPr>
        <w:t>Alberida</w:t>
      </w:r>
      <w:proofErr w:type="spellEnd"/>
      <w:r w:rsidRPr="00EA4EF1">
        <w:rPr>
          <w:rFonts w:ascii="Arial" w:hAnsi="Arial" w:cs="Arial"/>
        </w:rPr>
        <w:t>, 2023). One of the topics in biology education is ecosystems. Ecosystem-related topics are closely tied to daily life, which requires solutions to problems related to surrounding ecosystems</w:t>
      </w:r>
      <w:r w:rsidR="0035286A">
        <w:rPr>
          <w:rFonts w:ascii="Arial" w:hAnsi="Arial" w:cs="Arial"/>
        </w:rPr>
        <w:t xml:space="preserve">. </w:t>
      </w:r>
      <w:r w:rsidRPr="00EA4EF1">
        <w:rPr>
          <w:rFonts w:ascii="Arial" w:hAnsi="Arial" w:cs="Arial"/>
        </w:rPr>
        <w:t>Therefore, an appropriate learning model is needed for this topic to make the learning process more meaningful.</w:t>
      </w:r>
    </w:p>
    <w:p w14:paraId="76B13848" w14:textId="77777777" w:rsidR="00EA4EF1" w:rsidRDefault="00EA4EF1" w:rsidP="00441B6F">
      <w:pPr>
        <w:pStyle w:val="Body"/>
        <w:spacing w:after="0"/>
        <w:rPr>
          <w:rFonts w:ascii="Arial" w:hAnsi="Arial" w:cs="Arial"/>
        </w:rPr>
      </w:pPr>
    </w:p>
    <w:p w14:paraId="67FCB237" w14:textId="485A6C71" w:rsidR="00EA4EF1" w:rsidRDefault="0003400E" w:rsidP="00441B6F">
      <w:pPr>
        <w:pStyle w:val="Body"/>
        <w:spacing w:after="0"/>
        <w:rPr>
          <w:rFonts w:ascii="Arial" w:hAnsi="Arial" w:cs="Arial"/>
        </w:rPr>
      </w:pPr>
      <w:r w:rsidRPr="0003400E">
        <w:rPr>
          <w:rFonts w:ascii="Arial" w:hAnsi="Arial" w:cs="Arial"/>
        </w:rPr>
        <w:t xml:space="preserve">Initial observations at </w:t>
      </w:r>
      <w:proofErr w:type="spellStart"/>
      <w:r w:rsidRPr="0003400E">
        <w:rPr>
          <w:rFonts w:ascii="Arial" w:hAnsi="Arial" w:cs="Arial"/>
        </w:rPr>
        <w:t>Tasikmalaya</w:t>
      </w:r>
      <w:proofErr w:type="spellEnd"/>
      <w:r w:rsidRPr="0003400E">
        <w:rPr>
          <w:rFonts w:ascii="Arial" w:hAnsi="Arial" w:cs="Arial"/>
        </w:rPr>
        <w:t xml:space="preserve"> State Senior High School 3</w:t>
      </w:r>
      <w:r w:rsidR="005A3D82">
        <w:rPr>
          <w:rFonts w:ascii="Arial" w:hAnsi="Arial" w:cs="Arial"/>
        </w:rPr>
        <w:t>, Indonesia,</w:t>
      </w:r>
      <w:r w:rsidRPr="0003400E">
        <w:rPr>
          <w:rFonts w:ascii="Arial" w:hAnsi="Arial" w:cs="Arial"/>
        </w:rPr>
        <w:t xml:space="preserve"> indicate that the learning model implemented only uses the discovery learning model and rarely uses tools such as attractive and interactive platforms. The discovery learning model is more suitable for discoveries aimed at developing concepts predetermined by the teacher so that students are not given the freedom to generate their own ideas (Arlina et al., 2023). This is supported by the results of a preliminary study that administered a scientific argumentation ability test to 50 tenth-grade students at State Senior High School 3 </w:t>
      </w:r>
      <w:proofErr w:type="spellStart"/>
      <w:r w:rsidRPr="0003400E">
        <w:rPr>
          <w:rFonts w:ascii="Arial" w:hAnsi="Arial" w:cs="Arial"/>
        </w:rPr>
        <w:t>Tasikmalaya</w:t>
      </w:r>
      <w:proofErr w:type="spellEnd"/>
      <w:r w:rsidRPr="0003400E">
        <w:rPr>
          <w:rFonts w:ascii="Arial" w:hAnsi="Arial" w:cs="Arial"/>
        </w:rPr>
        <w:t xml:space="preserve">, </w:t>
      </w:r>
      <w:r w:rsidR="005A3D82">
        <w:rPr>
          <w:rFonts w:ascii="Arial" w:hAnsi="Arial" w:cs="Arial"/>
        </w:rPr>
        <w:t xml:space="preserve">Indonesia, </w:t>
      </w:r>
      <w:r w:rsidRPr="0003400E">
        <w:rPr>
          <w:rFonts w:ascii="Arial" w:hAnsi="Arial" w:cs="Arial"/>
        </w:rPr>
        <w:t>showing that 56% of students could present claims ideally, 34% could present evidence ideally, and 28% could present reasoning ideally. Based on these percentages, it can be concluded that many students are still unable to provide opinions accompanied by scientific evidence and logical connections between evidence and opinions that are complete and accurate. Therefore, students' scientific argumentation skills need to be improved in the learning process.</w:t>
      </w:r>
    </w:p>
    <w:p w14:paraId="12B66762" w14:textId="77777777" w:rsidR="0003400E" w:rsidRDefault="0003400E" w:rsidP="00441B6F">
      <w:pPr>
        <w:pStyle w:val="Body"/>
        <w:spacing w:after="0"/>
        <w:rPr>
          <w:rFonts w:ascii="Arial" w:hAnsi="Arial" w:cs="Arial"/>
        </w:rPr>
      </w:pPr>
    </w:p>
    <w:p w14:paraId="50B72E23" w14:textId="2CD86DB3" w:rsidR="0003400E" w:rsidRDefault="0003400E" w:rsidP="00441B6F">
      <w:pPr>
        <w:pStyle w:val="Body"/>
        <w:spacing w:after="0"/>
        <w:rPr>
          <w:rFonts w:ascii="Arial" w:hAnsi="Arial" w:cs="Arial"/>
        </w:rPr>
      </w:pPr>
      <w:r w:rsidRPr="0003400E">
        <w:rPr>
          <w:rFonts w:ascii="Arial" w:hAnsi="Arial" w:cs="Arial"/>
        </w:rPr>
        <w:t>One effort to improve students' scientific argumentation skills is to apply a learning model that requires students to solve problems (Siska et al., 2020). The RICOSRE learning model is one of the learning models based on problem solving (</w:t>
      </w:r>
      <w:proofErr w:type="spellStart"/>
      <w:r w:rsidRPr="0003400E">
        <w:rPr>
          <w:rFonts w:ascii="Arial" w:hAnsi="Arial" w:cs="Arial"/>
        </w:rPr>
        <w:t>Mahanal</w:t>
      </w:r>
      <w:proofErr w:type="spellEnd"/>
      <w:r w:rsidRPr="0003400E">
        <w:rPr>
          <w:rFonts w:ascii="Arial" w:hAnsi="Arial" w:cs="Arial"/>
        </w:rPr>
        <w:t xml:space="preserve"> &amp; </w:t>
      </w:r>
      <w:proofErr w:type="spellStart"/>
      <w:r w:rsidRPr="0003400E">
        <w:rPr>
          <w:rFonts w:ascii="Arial" w:hAnsi="Arial" w:cs="Arial"/>
        </w:rPr>
        <w:t>Zubaidah</w:t>
      </w:r>
      <w:proofErr w:type="spellEnd"/>
      <w:r w:rsidRPr="0003400E">
        <w:rPr>
          <w:rFonts w:ascii="Arial" w:hAnsi="Arial" w:cs="Arial"/>
        </w:rPr>
        <w:t>, 2017).</w:t>
      </w:r>
      <w:r w:rsidR="00064542">
        <w:rPr>
          <w:rFonts w:ascii="Arial" w:hAnsi="Arial" w:cs="Arial"/>
        </w:rPr>
        <w:t xml:space="preserve"> </w:t>
      </w:r>
      <w:r w:rsidR="00064542" w:rsidRPr="00064542">
        <w:rPr>
          <w:rFonts w:ascii="Arial" w:hAnsi="Arial" w:cs="Arial"/>
        </w:rPr>
        <w:t>RICOSRE is an acronym for the syntax of the learning model, which consists of reading, identifying the problem, constructing the solution, solving the problem, reviewing the solution, and extending the solution (</w:t>
      </w:r>
      <w:proofErr w:type="spellStart"/>
      <w:r w:rsidR="00064542" w:rsidRPr="00064542">
        <w:rPr>
          <w:rFonts w:ascii="Arial" w:hAnsi="Arial" w:cs="Arial"/>
        </w:rPr>
        <w:t>Mahanal</w:t>
      </w:r>
      <w:proofErr w:type="spellEnd"/>
      <w:r w:rsidR="0035286A">
        <w:rPr>
          <w:rFonts w:ascii="Arial" w:hAnsi="Arial" w:cs="Arial"/>
        </w:rPr>
        <w:t xml:space="preserve"> et al.,</w:t>
      </w:r>
      <w:r w:rsidR="00064542" w:rsidRPr="00064542">
        <w:rPr>
          <w:rFonts w:ascii="Arial" w:hAnsi="Arial" w:cs="Arial"/>
        </w:rPr>
        <w:t xml:space="preserve"> 2022).</w:t>
      </w:r>
      <w:r w:rsidRPr="0003400E">
        <w:rPr>
          <w:rFonts w:ascii="Arial" w:hAnsi="Arial" w:cs="Arial"/>
        </w:rPr>
        <w:t xml:space="preserve"> However, this learning model has a weakness in that it can lead to low student engagement and requires a significant amount of time. Therefore, methods and tools are needed to maximize the implementation of this learning model.</w:t>
      </w:r>
      <w:r>
        <w:rPr>
          <w:rFonts w:ascii="Arial" w:hAnsi="Arial" w:cs="Arial"/>
        </w:rPr>
        <w:t xml:space="preserve"> </w:t>
      </w:r>
      <w:r w:rsidRPr="0003400E">
        <w:rPr>
          <w:rFonts w:ascii="Arial" w:hAnsi="Arial" w:cs="Arial"/>
        </w:rPr>
        <w:t>The learning method that can be applied in the RICOSRE learning model is brainstormin</w:t>
      </w:r>
      <w:r w:rsidR="0035286A">
        <w:rPr>
          <w:rFonts w:ascii="Arial" w:hAnsi="Arial" w:cs="Arial"/>
        </w:rPr>
        <w:t>g</w:t>
      </w:r>
      <w:r w:rsidRPr="0003400E">
        <w:rPr>
          <w:rFonts w:ascii="Arial" w:hAnsi="Arial" w:cs="Arial"/>
        </w:rPr>
        <w:t>. The use of technology can help maximize the RICOSRE learning model and brainstorming method. One technology that can be used to support learning is Miro.</w:t>
      </w:r>
    </w:p>
    <w:p w14:paraId="442D7E1C" w14:textId="77777777" w:rsidR="0003400E" w:rsidRDefault="0003400E" w:rsidP="00441B6F">
      <w:pPr>
        <w:pStyle w:val="Body"/>
        <w:spacing w:after="0"/>
        <w:rPr>
          <w:rFonts w:ascii="Arial" w:hAnsi="Arial" w:cs="Arial"/>
        </w:rPr>
      </w:pPr>
    </w:p>
    <w:p w14:paraId="5E9E5911" w14:textId="4D6AE73F" w:rsidR="0003400E" w:rsidRDefault="0003400E" w:rsidP="00441B6F">
      <w:pPr>
        <w:pStyle w:val="Body"/>
        <w:spacing w:after="0"/>
        <w:rPr>
          <w:rFonts w:ascii="Arial" w:hAnsi="Arial" w:cs="Arial"/>
        </w:rPr>
      </w:pPr>
      <w:r w:rsidRPr="0003400E">
        <w:rPr>
          <w:rFonts w:ascii="Arial" w:hAnsi="Arial" w:cs="Arial"/>
        </w:rPr>
        <w:t xml:space="preserve">Miro is a virtual whiteboard platform that facilitates effective collaboration in brainstorming (Magdalena &amp; </w:t>
      </w:r>
      <w:proofErr w:type="spellStart"/>
      <w:r w:rsidRPr="0003400E">
        <w:rPr>
          <w:rFonts w:ascii="Arial" w:hAnsi="Arial" w:cs="Arial"/>
        </w:rPr>
        <w:t>Septian</w:t>
      </w:r>
      <w:proofErr w:type="spellEnd"/>
      <w:r w:rsidRPr="0003400E">
        <w:rPr>
          <w:rFonts w:ascii="Arial" w:hAnsi="Arial" w:cs="Arial"/>
        </w:rPr>
        <w:t>, 2023). Miro has several advantages over other virtual whiteboard platforms, including in terms of idea generation, development, and evaluation, as well as more comprehensive and diverse communication (Deckert et al., 2021). The Miro virtual whiteboard can facilitate students in expressing their opinions (</w:t>
      </w:r>
      <w:proofErr w:type="spellStart"/>
      <w:r w:rsidRPr="0003400E">
        <w:rPr>
          <w:rFonts w:ascii="Arial" w:hAnsi="Arial" w:cs="Arial"/>
        </w:rPr>
        <w:t>Peplaski</w:t>
      </w:r>
      <w:proofErr w:type="spellEnd"/>
      <w:r w:rsidRPr="0003400E">
        <w:rPr>
          <w:rFonts w:ascii="Arial" w:hAnsi="Arial" w:cs="Arial"/>
        </w:rPr>
        <w:t xml:space="preserve"> et al., 2022). Students can develop solutions through brainstorming, problem-solving, reviewing problem solutions, and expanding solutions within the RICOSRE learning model using Miro.</w:t>
      </w:r>
    </w:p>
    <w:p w14:paraId="6B93FFB8" w14:textId="77777777" w:rsidR="0003400E" w:rsidRDefault="0003400E" w:rsidP="00441B6F">
      <w:pPr>
        <w:pStyle w:val="Body"/>
        <w:spacing w:after="0"/>
        <w:rPr>
          <w:rFonts w:ascii="Arial" w:hAnsi="Arial" w:cs="Arial"/>
        </w:rPr>
      </w:pPr>
    </w:p>
    <w:p w14:paraId="3ADA54C4" w14:textId="53CBBF57" w:rsidR="0003400E" w:rsidRDefault="0003400E" w:rsidP="00441B6F">
      <w:pPr>
        <w:pStyle w:val="Body"/>
        <w:spacing w:after="0"/>
        <w:rPr>
          <w:rFonts w:ascii="Arial" w:hAnsi="Arial" w:cs="Arial"/>
        </w:rPr>
      </w:pPr>
      <w:r w:rsidRPr="0003400E">
        <w:rPr>
          <w:rFonts w:ascii="Arial" w:hAnsi="Arial" w:cs="Arial"/>
        </w:rPr>
        <w:t xml:space="preserve">Previous studies have examined the RICOSRE learning model, </w:t>
      </w:r>
      <w:proofErr w:type="spellStart"/>
      <w:r w:rsidRPr="0003400E">
        <w:rPr>
          <w:rFonts w:ascii="Arial" w:hAnsi="Arial" w:cs="Arial"/>
        </w:rPr>
        <w:t>miro</w:t>
      </w:r>
      <w:proofErr w:type="spellEnd"/>
      <w:r w:rsidRPr="0003400E">
        <w:rPr>
          <w:rFonts w:ascii="Arial" w:hAnsi="Arial" w:cs="Arial"/>
        </w:rPr>
        <w:t>, and scientific argumentation skills. The RICOSRE learning model has been proven effective in improving critical thinking skills (</w:t>
      </w:r>
      <w:proofErr w:type="spellStart"/>
      <w:r w:rsidRPr="0003400E">
        <w:rPr>
          <w:rFonts w:ascii="Arial" w:hAnsi="Arial" w:cs="Arial"/>
        </w:rPr>
        <w:t>Mahanal</w:t>
      </w:r>
      <w:proofErr w:type="spellEnd"/>
      <w:r w:rsidRPr="0003400E">
        <w:rPr>
          <w:rFonts w:ascii="Arial" w:hAnsi="Arial" w:cs="Arial"/>
        </w:rPr>
        <w:t xml:space="preserve"> et al., 2019), learning outcomes (Siahaan et al., 2023), creative thinking (</w:t>
      </w:r>
      <w:proofErr w:type="spellStart"/>
      <w:r w:rsidRPr="0003400E">
        <w:rPr>
          <w:rFonts w:ascii="Arial" w:hAnsi="Arial" w:cs="Arial"/>
        </w:rPr>
        <w:t>Khasanah</w:t>
      </w:r>
      <w:proofErr w:type="spellEnd"/>
      <w:r w:rsidRPr="0003400E">
        <w:rPr>
          <w:rFonts w:ascii="Arial" w:hAnsi="Arial" w:cs="Arial"/>
        </w:rPr>
        <w:t xml:space="preserve"> et al., 2022), problem-solving skills (Manisa et al., 2020), analytical thinking and communication (Haka et al., 2023), and scientific argumentation skills (</w:t>
      </w:r>
      <w:proofErr w:type="spellStart"/>
      <w:r w:rsidRPr="0003400E">
        <w:rPr>
          <w:rFonts w:ascii="Arial" w:hAnsi="Arial" w:cs="Arial"/>
        </w:rPr>
        <w:t>Noviyanti</w:t>
      </w:r>
      <w:proofErr w:type="spellEnd"/>
      <w:r w:rsidRPr="0003400E">
        <w:rPr>
          <w:rFonts w:ascii="Arial" w:hAnsi="Arial" w:cs="Arial"/>
        </w:rPr>
        <w:t>, 2019). Miro has been proven effective in helping students become more active and interactive in learning (As’ad, 2021). However, there has been no research integrating the RICOSRE learning model with Miro on scientific argumentation skills. Therefore, there is a need for new research to integrate the RICOSRE learning model, Miro, and scientific argumentation skills. Therefore, this study provides new insights into this area, particularly in the subject of biology. This research is important to address the need for improving the quality of learning and scientific argumentation skills, which are essential competencies in supporting 21st-century education.</w:t>
      </w:r>
    </w:p>
    <w:p w14:paraId="16F37C08" w14:textId="77777777" w:rsidR="00790ADA" w:rsidRPr="00FB3A86" w:rsidRDefault="00790ADA" w:rsidP="00441B6F">
      <w:pPr>
        <w:pStyle w:val="Body"/>
        <w:spacing w:after="0"/>
        <w:rPr>
          <w:rFonts w:ascii="Arial" w:hAnsi="Arial" w:cs="Arial"/>
        </w:rPr>
      </w:pPr>
    </w:p>
    <w:p w14:paraId="15EA039E" w14:textId="0F2DF86B" w:rsidR="007F7B32" w:rsidRDefault="00902823" w:rsidP="00441B6F">
      <w:pPr>
        <w:pStyle w:val="AbstHead"/>
        <w:spacing w:after="0"/>
        <w:jc w:val="both"/>
        <w:rPr>
          <w:rFonts w:ascii="Arial" w:hAnsi="Arial" w:cs="Arial"/>
        </w:rPr>
      </w:pPr>
      <w:r>
        <w:rPr>
          <w:rFonts w:ascii="Arial" w:hAnsi="Arial" w:cs="Arial"/>
        </w:rPr>
        <w:t xml:space="preserve">2. </w:t>
      </w:r>
      <w:r w:rsidR="007F1E7E">
        <w:rPr>
          <w:rFonts w:ascii="Arial" w:hAnsi="Arial" w:cs="Arial"/>
        </w:rPr>
        <w:t xml:space="preserve">MATERIAL AND </w:t>
      </w:r>
      <w:r w:rsidR="006B57D0">
        <w:rPr>
          <w:rFonts w:ascii="Arial" w:hAnsi="Arial" w:cs="Arial"/>
        </w:rPr>
        <w:t>method</w:t>
      </w:r>
      <w:r w:rsidR="007F1E7E">
        <w:rPr>
          <w:rFonts w:ascii="Arial" w:hAnsi="Arial" w:cs="Arial"/>
        </w:rPr>
        <w:t>s</w:t>
      </w:r>
    </w:p>
    <w:p w14:paraId="4BBC88DD" w14:textId="450416D0" w:rsidR="00AA74E0" w:rsidRDefault="00AA74E0" w:rsidP="00441B6F">
      <w:pPr>
        <w:pStyle w:val="Body"/>
        <w:spacing w:after="0"/>
        <w:rPr>
          <w:rFonts w:ascii="Arial" w:hAnsi="Arial" w:cs="Arial"/>
        </w:rPr>
      </w:pPr>
    </w:p>
    <w:p w14:paraId="2B997479" w14:textId="1CBD6AE6" w:rsidR="00C15EF1" w:rsidRDefault="00846AF7" w:rsidP="00846AF7">
      <w:pPr>
        <w:pStyle w:val="Body"/>
        <w:rPr>
          <w:rFonts w:ascii="Arial" w:hAnsi="Arial" w:cs="Arial"/>
        </w:rPr>
      </w:pPr>
      <w:r w:rsidRPr="00846AF7">
        <w:rPr>
          <w:rFonts w:ascii="Arial" w:hAnsi="Arial" w:cs="Arial"/>
        </w:rPr>
        <w:t xml:space="preserve">This study uses an experimental method. The type of experimental research used is quasi-experimental. The research design used in this study is a nonequivalent pretest-posttest control group design. This design uses three groups that are given different treatments to see their effects through scores before and after the treatment. </w:t>
      </w:r>
      <w:r w:rsidR="00F1289C" w:rsidRPr="00F1289C">
        <w:rPr>
          <w:rFonts w:ascii="Arial" w:hAnsi="Arial" w:cs="Arial"/>
        </w:rPr>
        <w:t xml:space="preserve">The research was conducted at </w:t>
      </w:r>
      <w:r w:rsidR="005A3D82" w:rsidRPr="005A3D82">
        <w:rPr>
          <w:rFonts w:ascii="Arial" w:hAnsi="Arial" w:cs="Arial"/>
        </w:rPr>
        <w:t xml:space="preserve">State Senior High School 3 </w:t>
      </w:r>
      <w:proofErr w:type="spellStart"/>
      <w:r w:rsidR="005A3D82" w:rsidRPr="005A3D82">
        <w:rPr>
          <w:rFonts w:ascii="Arial" w:hAnsi="Arial" w:cs="Arial"/>
        </w:rPr>
        <w:t>Tasikmalaya</w:t>
      </w:r>
      <w:proofErr w:type="spellEnd"/>
      <w:r w:rsidR="005A3D82" w:rsidRPr="005A3D82">
        <w:rPr>
          <w:rFonts w:ascii="Arial" w:hAnsi="Arial" w:cs="Arial"/>
        </w:rPr>
        <w:t>.</w:t>
      </w:r>
      <w:r w:rsidR="005A3D82">
        <w:rPr>
          <w:rFonts w:ascii="Arial" w:hAnsi="Arial" w:cs="Arial"/>
        </w:rPr>
        <w:t>, Indonesia</w:t>
      </w:r>
      <w:r w:rsidR="00F1289C" w:rsidRPr="00F1289C">
        <w:rPr>
          <w:rFonts w:ascii="Arial" w:hAnsi="Arial" w:cs="Arial"/>
        </w:rPr>
        <w:t xml:space="preserve"> from September 2024 to May 2025.</w:t>
      </w:r>
      <w:r w:rsidRPr="00846AF7">
        <w:rPr>
          <w:rFonts w:ascii="Arial" w:hAnsi="Arial" w:cs="Arial"/>
        </w:rPr>
        <w:t xml:space="preserve">The population in this study was all 10th grade students at </w:t>
      </w:r>
      <w:r w:rsidR="005A3D82" w:rsidRPr="005A3D82">
        <w:rPr>
          <w:rFonts w:ascii="Arial" w:hAnsi="Arial" w:cs="Arial"/>
        </w:rPr>
        <w:t xml:space="preserve">State Senior High School 3 </w:t>
      </w:r>
      <w:proofErr w:type="spellStart"/>
      <w:r w:rsidR="005A3D82" w:rsidRPr="005A3D82">
        <w:rPr>
          <w:rFonts w:ascii="Arial" w:hAnsi="Arial" w:cs="Arial"/>
        </w:rPr>
        <w:t>Tasikmalaya</w:t>
      </w:r>
      <w:proofErr w:type="spellEnd"/>
      <w:r w:rsidR="005A3D82">
        <w:rPr>
          <w:rFonts w:ascii="Arial" w:hAnsi="Arial" w:cs="Arial"/>
        </w:rPr>
        <w:t>, Indonesia</w:t>
      </w:r>
      <w:r w:rsidRPr="00846AF7">
        <w:rPr>
          <w:rFonts w:ascii="Arial" w:hAnsi="Arial" w:cs="Arial"/>
        </w:rPr>
        <w:t xml:space="preserve"> in the 2024/2025 academic year, consisting of 12 classes with a total of 430 students. The sampling technique used purposive sampling, considering the advice of biology teachers regarding student activity in the learning process in the classroom and looking at the average </w:t>
      </w:r>
      <w:r w:rsidRPr="00846AF7">
        <w:rPr>
          <w:rFonts w:ascii="Arial" w:hAnsi="Arial" w:cs="Arial"/>
        </w:rPr>
        <w:lastRenderedPageBreak/>
        <w:t xml:space="preserve">scores of previous daily tests, which tended to be similar. Thus, three classes were selected as the experimental class, positive control class, and negative control class. </w:t>
      </w:r>
    </w:p>
    <w:p w14:paraId="1F516EDA" w14:textId="3804B9F6" w:rsidR="007F1E7E" w:rsidRDefault="00846AF7" w:rsidP="00C15EF1">
      <w:pPr>
        <w:pStyle w:val="Body"/>
        <w:rPr>
          <w:rFonts w:ascii="Arial" w:hAnsi="Arial" w:cs="Arial"/>
        </w:rPr>
      </w:pPr>
      <w:r w:rsidRPr="00846AF7">
        <w:rPr>
          <w:rFonts w:ascii="Arial" w:hAnsi="Arial" w:cs="Arial"/>
        </w:rPr>
        <w:t xml:space="preserve">This study was conducted by applying the treatment to the experimental class using the RICOSRE learning model assisted by Miro. The positive control class used the RICOSRE learning model, while the negative control class used the discovery learning model. </w:t>
      </w:r>
      <w:r w:rsidR="00C15EF1" w:rsidRPr="00C15EF1">
        <w:rPr>
          <w:rFonts w:ascii="Arial" w:hAnsi="Arial" w:cs="Arial"/>
        </w:rPr>
        <w:t>Before the treatment was administered, the researcher conducted a pretest to measure the students' initial scientific argumentation skills. Subsequently, learning was conducted according to the treatment of each class during two meetings on the ecosystem material. After the treatment, the researcher administered a posttest to measure the improvement in scientific argumentation skills. The pretest and posttest data were then analyzed using statistical tests to determine the significant effect of the learning model applied.</w:t>
      </w:r>
    </w:p>
    <w:p w14:paraId="79F4C40E" w14:textId="568AEF49" w:rsidR="00F1289C" w:rsidRDefault="00F1289C" w:rsidP="00F1289C">
      <w:pPr>
        <w:pStyle w:val="Body"/>
        <w:rPr>
          <w:rFonts w:ascii="Arial" w:hAnsi="Arial" w:cs="Arial"/>
        </w:rPr>
      </w:pPr>
      <w:r w:rsidRPr="00F1289C">
        <w:rPr>
          <w:rFonts w:ascii="Arial" w:hAnsi="Arial" w:cs="Arial"/>
        </w:rPr>
        <w:t xml:space="preserve">Scientific argumentation skills were measured using a test instrument consisting of 13 essay questions that had been tested for validity and reliability beforehand. The indicators of scientific argumentation skills refer to the components developed by McNeill et al. (2006), consisting of three components: claim, evidence, and reasoning. Answers were scored using a rubric based on the levels of scientific argumentation ability according to McNeill et al. (2006) in Table </w:t>
      </w:r>
      <w:r w:rsidR="007738BD">
        <w:rPr>
          <w:rFonts w:ascii="Arial" w:hAnsi="Arial" w:cs="Arial"/>
        </w:rPr>
        <w:t>1</w:t>
      </w:r>
      <w:r w:rsidRPr="00F1289C">
        <w:rPr>
          <w:rFonts w:ascii="Arial" w:hAnsi="Arial" w:cs="Arial"/>
        </w:rPr>
        <w:t xml:space="preserve"> below, with a maximum score of 2 for each component. </w:t>
      </w:r>
    </w:p>
    <w:p w14:paraId="6AC46C84" w14:textId="77777777" w:rsidR="00F93933" w:rsidRDefault="00F93933" w:rsidP="00F1289C">
      <w:pPr>
        <w:pStyle w:val="Body"/>
        <w:rPr>
          <w:rFonts w:ascii="Arial" w:hAnsi="Arial" w:cs="Arial"/>
        </w:rPr>
      </w:pPr>
    </w:p>
    <w:p w14:paraId="4A54C5E8" w14:textId="77777777" w:rsidR="005E409E" w:rsidRDefault="005E409E" w:rsidP="00F1289C">
      <w:pPr>
        <w:pStyle w:val="Body"/>
        <w:rPr>
          <w:rFonts w:ascii="Arial" w:hAnsi="Arial" w:cs="Arial"/>
        </w:rPr>
      </w:pPr>
    </w:p>
    <w:p w14:paraId="3B227802" w14:textId="4F0DC959" w:rsidR="00F93933" w:rsidRDefault="005E409E" w:rsidP="00F1289C">
      <w:pPr>
        <w:pStyle w:val="Body"/>
        <w:rPr>
          <w:rFonts w:ascii="Arial" w:hAnsi="Arial" w:cs="Arial"/>
        </w:rPr>
      </w:pPr>
      <w:r>
        <w:rPr>
          <w:rFonts w:ascii="Arial" w:hAnsi="Arial"/>
          <w:b/>
        </w:rPr>
        <w:t xml:space="preserve">Table 1. Base </w:t>
      </w:r>
      <w:r w:rsidRPr="005E409E">
        <w:rPr>
          <w:rFonts w:ascii="Arial" w:hAnsi="Arial"/>
          <w:b/>
        </w:rPr>
        <w:t>rubric for scientific argumentation skills</w:t>
      </w:r>
    </w:p>
    <w:tbl>
      <w:tblPr>
        <w:tblStyle w:val="TableGrid"/>
        <w:tblW w:w="0" w:type="auto"/>
        <w:tblLook w:val="04A0" w:firstRow="1" w:lastRow="0" w:firstColumn="1" w:lastColumn="0" w:noHBand="0" w:noVBand="1"/>
      </w:tblPr>
      <w:tblGrid>
        <w:gridCol w:w="1327"/>
        <w:gridCol w:w="3121"/>
        <w:gridCol w:w="3641"/>
        <w:gridCol w:w="2927"/>
      </w:tblGrid>
      <w:tr w:rsidR="00DF463F" w:rsidRPr="00DF463F" w14:paraId="2829F8C2" w14:textId="77777777" w:rsidTr="00BC2CCD">
        <w:trPr>
          <w:trHeight w:val="234"/>
        </w:trPr>
        <w:tc>
          <w:tcPr>
            <w:tcW w:w="0" w:type="auto"/>
            <w:vMerge w:val="restart"/>
            <w:tcBorders>
              <w:left w:val="nil"/>
              <w:right w:val="nil"/>
            </w:tcBorders>
            <w:vAlign w:val="center"/>
          </w:tcPr>
          <w:p w14:paraId="36539F17" w14:textId="40B8011E" w:rsidR="00DF463F" w:rsidRPr="002131F2" w:rsidRDefault="00DF463F" w:rsidP="00D27F1C">
            <w:pPr>
              <w:pStyle w:val="Body"/>
              <w:spacing w:after="0"/>
              <w:jc w:val="center"/>
              <w:rPr>
                <w:rFonts w:ascii="Arial" w:hAnsi="Arial" w:cs="Arial"/>
                <w:b/>
                <w:bCs/>
                <w:sz w:val="20"/>
                <w:szCs w:val="20"/>
              </w:rPr>
            </w:pPr>
            <w:r w:rsidRPr="002131F2">
              <w:rPr>
                <w:rFonts w:ascii="Arial" w:hAnsi="Arial" w:cs="Arial"/>
                <w:b/>
                <w:bCs/>
                <w:sz w:val="20"/>
                <w:szCs w:val="20"/>
              </w:rPr>
              <w:t>Component</w:t>
            </w:r>
          </w:p>
        </w:tc>
        <w:tc>
          <w:tcPr>
            <w:tcW w:w="0" w:type="auto"/>
            <w:gridSpan w:val="3"/>
            <w:tcBorders>
              <w:left w:val="nil"/>
              <w:right w:val="nil"/>
            </w:tcBorders>
            <w:vAlign w:val="center"/>
          </w:tcPr>
          <w:p w14:paraId="683A85C0" w14:textId="0DCA09F0" w:rsidR="00DF463F" w:rsidRPr="002131F2" w:rsidRDefault="00DF463F" w:rsidP="00D27F1C">
            <w:pPr>
              <w:pStyle w:val="Body"/>
              <w:spacing w:after="0"/>
              <w:jc w:val="center"/>
              <w:rPr>
                <w:rFonts w:ascii="Arial" w:hAnsi="Arial" w:cs="Arial"/>
                <w:b/>
                <w:bCs/>
                <w:sz w:val="20"/>
                <w:szCs w:val="20"/>
              </w:rPr>
            </w:pPr>
            <w:r w:rsidRPr="002131F2">
              <w:rPr>
                <w:rFonts w:ascii="Arial" w:hAnsi="Arial" w:cs="Arial"/>
                <w:b/>
                <w:bCs/>
                <w:sz w:val="20"/>
                <w:szCs w:val="20"/>
              </w:rPr>
              <w:t>Level</w:t>
            </w:r>
          </w:p>
        </w:tc>
      </w:tr>
      <w:tr w:rsidR="00DF463F" w:rsidRPr="00DF463F" w14:paraId="3E8CB9D4" w14:textId="77777777" w:rsidTr="00BC2CCD">
        <w:trPr>
          <w:trHeight w:val="234"/>
        </w:trPr>
        <w:tc>
          <w:tcPr>
            <w:tcW w:w="0" w:type="auto"/>
            <w:vMerge/>
            <w:tcBorders>
              <w:left w:val="nil"/>
              <w:bottom w:val="single" w:sz="4" w:space="0" w:color="000000"/>
              <w:right w:val="nil"/>
            </w:tcBorders>
            <w:vAlign w:val="center"/>
          </w:tcPr>
          <w:p w14:paraId="018D1D40" w14:textId="77777777" w:rsidR="00DF463F" w:rsidRPr="002131F2" w:rsidRDefault="00DF463F" w:rsidP="00D27F1C">
            <w:pPr>
              <w:pStyle w:val="Body"/>
              <w:spacing w:after="0"/>
              <w:jc w:val="center"/>
              <w:rPr>
                <w:rFonts w:ascii="Arial" w:hAnsi="Arial" w:cs="Arial"/>
                <w:b/>
                <w:bCs/>
              </w:rPr>
            </w:pPr>
          </w:p>
        </w:tc>
        <w:tc>
          <w:tcPr>
            <w:tcW w:w="0" w:type="auto"/>
            <w:tcBorders>
              <w:left w:val="nil"/>
              <w:bottom w:val="single" w:sz="4" w:space="0" w:color="000000"/>
              <w:right w:val="nil"/>
            </w:tcBorders>
            <w:vAlign w:val="center"/>
          </w:tcPr>
          <w:p w14:paraId="1DA7D96C" w14:textId="0D2C9A9A" w:rsidR="00DF463F" w:rsidRPr="002131F2" w:rsidRDefault="00BC2CCD" w:rsidP="00D27F1C">
            <w:pPr>
              <w:pStyle w:val="Body"/>
              <w:spacing w:after="0"/>
              <w:jc w:val="center"/>
              <w:rPr>
                <w:rFonts w:ascii="Arial" w:hAnsi="Arial" w:cs="Arial"/>
                <w:b/>
                <w:bCs/>
                <w:sz w:val="20"/>
                <w:szCs w:val="20"/>
              </w:rPr>
            </w:pPr>
            <w:r w:rsidRPr="002131F2">
              <w:rPr>
                <w:rFonts w:ascii="Arial" w:hAnsi="Arial" w:cs="Arial"/>
                <w:b/>
                <w:bCs/>
                <w:sz w:val="20"/>
                <w:szCs w:val="20"/>
              </w:rPr>
              <w:t>0</w:t>
            </w:r>
          </w:p>
        </w:tc>
        <w:tc>
          <w:tcPr>
            <w:tcW w:w="0" w:type="auto"/>
            <w:tcBorders>
              <w:left w:val="nil"/>
              <w:bottom w:val="single" w:sz="4" w:space="0" w:color="000000"/>
              <w:right w:val="nil"/>
            </w:tcBorders>
            <w:vAlign w:val="center"/>
          </w:tcPr>
          <w:p w14:paraId="4B4CCE6A" w14:textId="7403C2E4" w:rsidR="00DF463F" w:rsidRPr="002131F2" w:rsidRDefault="00BC2CCD" w:rsidP="00D27F1C">
            <w:pPr>
              <w:pStyle w:val="Body"/>
              <w:spacing w:after="0"/>
              <w:jc w:val="center"/>
              <w:rPr>
                <w:rFonts w:ascii="Arial" w:hAnsi="Arial" w:cs="Arial"/>
                <w:b/>
                <w:bCs/>
                <w:sz w:val="20"/>
                <w:szCs w:val="20"/>
              </w:rPr>
            </w:pPr>
            <w:r w:rsidRPr="002131F2">
              <w:rPr>
                <w:rFonts w:ascii="Arial" w:hAnsi="Arial" w:cs="Arial"/>
                <w:b/>
                <w:bCs/>
                <w:sz w:val="20"/>
                <w:szCs w:val="20"/>
              </w:rPr>
              <w:t>1</w:t>
            </w:r>
          </w:p>
        </w:tc>
        <w:tc>
          <w:tcPr>
            <w:tcW w:w="0" w:type="auto"/>
            <w:tcBorders>
              <w:left w:val="nil"/>
              <w:bottom w:val="single" w:sz="4" w:space="0" w:color="000000"/>
              <w:right w:val="nil"/>
            </w:tcBorders>
            <w:vAlign w:val="center"/>
          </w:tcPr>
          <w:p w14:paraId="5C97971A" w14:textId="17E25F99" w:rsidR="00DF463F" w:rsidRPr="002131F2" w:rsidRDefault="00BC2CCD" w:rsidP="00D27F1C">
            <w:pPr>
              <w:pStyle w:val="Body"/>
              <w:spacing w:after="0"/>
              <w:jc w:val="center"/>
              <w:rPr>
                <w:rFonts w:ascii="Arial" w:hAnsi="Arial" w:cs="Arial"/>
                <w:b/>
                <w:bCs/>
                <w:sz w:val="20"/>
                <w:szCs w:val="20"/>
              </w:rPr>
            </w:pPr>
            <w:r w:rsidRPr="002131F2">
              <w:rPr>
                <w:rFonts w:ascii="Arial" w:hAnsi="Arial" w:cs="Arial"/>
                <w:b/>
                <w:bCs/>
                <w:sz w:val="20"/>
                <w:szCs w:val="20"/>
              </w:rPr>
              <w:t>2</w:t>
            </w:r>
          </w:p>
        </w:tc>
      </w:tr>
      <w:tr w:rsidR="00DF463F" w:rsidRPr="00DF463F" w14:paraId="6697E561" w14:textId="77777777" w:rsidTr="00BC2CCD">
        <w:tc>
          <w:tcPr>
            <w:tcW w:w="0" w:type="auto"/>
            <w:tcBorders>
              <w:left w:val="nil"/>
              <w:bottom w:val="nil"/>
              <w:right w:val="nil"/>
            </w:tcBorders>
          </w:tcPr>
          <w:p w14:paraId="6D38F46E" w14:textId="420B3B06" w:rsidR="00DF463F" w:rsidRPr="00DF463F" w:rsidRDefault="00DF463F" w:rsidP="00D27F1C">
            <w:pPr>
              <w:pStyle w:val="Body"/>
              <w:spacing w:after="0"/>
              <w:rPr>
                <w:rFonts w:ascii="Arial" w:hAnsi="Arial" w:cs="Arial"/>
                <w:sz w:val="20"/>
                <w:szCs w:val="20"/>
              </w:rPr>
            </w:pPr>
            <w:r>
              <w:rPr>
                <w:rFonts w:ascii="Arial" w:hAnsi="Arial" w:cs="Arial"/>
                <w:sz w:val="20"/>
                <w:szCs w:val="20"/>
              </w:rPr>
              <w:t>Claim</w:t>
            </w:r>
          </w:p>
        </w:tc>
        <w:tc>
          <w:tcPr>
            <w:tcW w:w="0" w:type="auto"/>
            <w:tcBorders>
              <w:left w:val="nil"/>
              <w:bottom w:val="nil"/>
              <w:right w:val="nil"/>
            </w:tcBorders>
          </w:tcPr>
          <w:p w14:paraId="3D060484" w14:textId="2A162BBE" w:rsidR="00DF463F" w:rsidRPr="00DF463F" w:rsidRDefault="00DF463F" w:rsidP="00D27F1C">
            <w:pPr>
              <w:pStyle w:val="Body"/>
              <w:spacing w:after="0"/>
              <w:rPr>
                <w:rFonts w:ascii="Arial" w:hAnsi="Arial" w:cs="Arial"/>
                <w:sz w:val="20"/>
                <w:szCs w:val="20"/>
              </w:rPr>
            </w:pPr>
            <w:r w:rsidRPr="00DF463F">
              <w:rPr>
                <w:rFonts w:ascii="Arial" w:hAnsi="Arial" w:cs="Arial"/>
                <w:sz w:val="20"/>
                <w:szCs w:val="20"/>
              </w:rPr>
              <w:t>Does not make a claim or makes an inaccurate claim</w:t>
            </w:r>
          </w:p>
        </w:tc>
        <w:tc>
          <w:tcPr>
            <w:tcW w:w="0" w:type="auto"/>
            <w:tcBorders>
              <w:left w:val="nil"/>
              <w:bottom w:val="nil"/>
              <w:right w:val="nil"/>
            </w:tcBorders>
          </w:tcPr>
          <w:p w14:paraId="2AE80CCD" w14:textId="0C5EB8F4"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Makes an accurate but incomplete claim</w:t>
            </w:r>
          </w:p>
        </w:tc>
        <w:tc>
          <w:tcPr>
            <w:tcW w:w="0" w:type="auto"/>
            <w:tcBorders>
              <w:left w:val="nil"/>
              <w:bottom w:val="nil"/>
              <w:right w:val="nil"/>
            </w:tcBorders>
          </w:tcPr>
          <w:p w14:paraId="233FEDF0" w14:textId="146136ED"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Makes an accurate and complete claim</w:t>
            </w:r>
          </w:p>
        </w:tc>
      </w:tr>
      <w:tr w:rsidR="00DF463F" w:rsidRPr="00DF463F" w14:paraId="2520F754" w14:textId="77777777" w:rsidTr="00BC2CCD">
        <w:tc>
          <w:tcPr>
            <w:tcW w:w="0" w:type="auto"/>
            <w:tcBorders>
              <w:top w:val="nil"/>
              <w:left w:val="nil"/>
              <w:bottom w:val="nil"/>
              <w:right w:val="nil"/>
            </w:tcBorders>
          </w:tcPr>
          <w:p w14:paraId="6C47A83B" w14:textId="24CF6A97" w:rsidR="00DF463F" w:rsidRPr="00DF463F" w:rsidRDefault="00DF463F" w:rsidP="00D27F1C">
            <w:pPr>
              <w:pStyle w:val="Body"/>
              <w:spacing w:after="0"/>
              <w:rPr>
                <w:rFonts w:ascii="Arial" w:hAnsi="Arial" w:cs="Arial"/>
                <w:sz w:val="20"/>
                <w:szCs w:val="20"/>
              </w:rPr>
            </w:pPr>
            <w:r>
              <w:rPr>
                <w:rFonts w:ascii="Arial" w:hAnsi="Arial" w:cs="Arial"/>
                <w:sz w:val="20"/>
                <w:szCs w:val="20"/>
              </w:rPr>
              <w:t>Evidence</w:t>
            </w:r>
          </w:p>
        </w:tc>
        <w:tc>
          <w:tcPr>
            <w:tcW w:w="0" w:type="auto"/>
            <w:tcBorders>
              <w:top w:val="nil"/>
              <w:left w:val="nil"/>
              <w:bottom w:val="nil"/>
              <w:right w:val="nil"/>
            </w:tcBorders>
          </w:tcPr>
          <w:p w14:paraId="140DD227" w14:textId="7897B369"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Does not provide evidence or only provides</w:t>
            </w:r>
            <w:r>
              <w:rPr>
                <w:rFonts w:ascii="Arial" w:hAnsi="Arial" w:cs="Arial"/>
                <w:sz w:val="20"/>
                <w:szCs w:val="20"/>
              </w:rPr>
              <w:t xml:space="preserve"> </w:t>
            </w:r>
            <w:r w:rsidRPr="00BC2CCD">
              <w:rPr>
                <w:rFonts w:ascii="Arial" w:hAnsi="Arial" w:cs="Arial"/>
                <w:sz w:val="20"/>
                <w:szCs w:val="20"/>
              </w:rPr>
              <w:t>inappropriate evidence (evidence that does not support claim)</w:t>
            </w:r>
          </w:p>
        </w:tc>
        <w:tc>
          <w:tcPr>
            <w:tcW w:w="0" w:type="auto"/>
            <w:tcBorders>
              <w:top w:val="nil"/>
              <w:left w:val="nil"/>
              <w:bottom w:val="nil"/>
              <w:right w:val="nil"/>
            </w:tcBorders>
          </w:tcPr>
          <w:p w14:paraId="7143D93D" w14:textId="38BBB431"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Provides appropriate but insufficient evidence to support claim; may include some inappropriate evidence</w:t>
            </w:r>
          </w:p>
        </w:tc>
        <w:tc>
          <w:tcPr>
            <w:tcW w:w="0" w:type="auto"/>
            <w:tcBorders>
              <w:top w:val="nil"/>
              <w:left w:val="nil"/>
              <w:bottom w:val="nil"/>
              <w:right w:val="nil"/>
            </w:tcBorders>
          </w:tcPr>
          <w:p w14:paraId="52F1E668" w14:textId="637CF2F2"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Provides appropriate and sufficient evidence to support claim</w:t>
            </w:r>
          </w:p>
        </w:tc>
      </w:tr>
      <w:tr w:rsidR="00DF463F" w:rsidRPr="00DF463F" w14:paraId="64F4DAD2" w14:textId="77777777" w:rsidTr="00BC2CCD">
        <w:tc>
          <w:tcPr>
            <w:tcW w:w="0" w:type="auto"/>
            <w:tcBorders>
              <w:top w:val="nil"/>
              <w:left w:val="nil"/>
              <w:right w:val="nil"/>
            </w:tcBorders>
          </w:tcPr>
          <w:p w14:paraId="7CBD194B" w14:textId="55A1EC16" w:rsidR="00DF463F" w:rsidRPr="00DF463F" w:rsidRDefault="00DF463F" w:rsidP="00D27F1C">
            <w:pPr>
              <w:pStyle w:val="Body"/>
              <w:spacing w:after="0"/>
              <w:rPr>
                <w:rFonts w:ascii="Arial" w:hAnsi="Arial" w:cs="Arial"/>
                <w:sz w:val="20"/>
                <w:szCs w:val="20"/>
              </w:rPr>
            </w:pPr>
            <w:r>
              <w:rPr>
                <w:rFonts w:ascii="Arial" w:hAnsi="Arial" w:cs="Arial"/>
                <w:sz w:val="20"/>
                <w:szCs w:val="20"/>
              </w:rPr>
              <w:t>Reasoning</w:t>
            </w:r>
          </w:p>
        </w:tc>
        <w:tc>
          <w:tcPr>
            <w:tcW w:w="0" w:type="auto"/>
            <w:tcBorders>
              <w:top w:val="nil"/>
              <w:left w:val="nil"/>
              <w:right w:val="nil"/>
            </w:tcBorders>
          </w:tcPr>
          <w:p w14:paraId="7D8052E5" w14:textId="4E7FE9EC"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Does not provide reasoning or only provides reasoning that does not link evidence to claim</w:t>
            </w:r>
          </w:p>
        </w:tc>
        <w:tc>
          <w:tcPr>
            <w:tcW w:w="0" w:type="auto"/>
            <w:tcBorders>
              <w:top w:val="nil"/>
              <w:left w:val="nil"/>
              <w:right w:val="nil"/>
            </w:tcBorders>
          </w:tcPr>
          <w:p w14:paraId="3EF916C0" w14:textId="7067CB7D"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Provides reasoning that links the claim and evidence; repeats the evidence and/or includes some scientific principles but not sufficient</w:t>
            </w:r>
          </w:p>
        </w:tc>
        <w:tc>
          <w:tcPr>
            <w:tcW w:w="0" w:type="auto"/>
            <w:tcBorders>
              <w:top w:val="nil"/>
              <w:left w:val="nil"/>
              <w:right w:val="nil"/>
            </w:tcBorders>
          </w:tcPr>
          <w:p w14:paraId="74EA8B74" w14:textId="589A1388"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Provides reasoning that links evidence to claim; includes appropriate and sufficient scientific principles</w:t>
            </w:r>
          </w:p>
        </w:tc>
      </w:tr>
    </w:tbl>
    <w:p w14:paraId="4C01A92A" w14:textId="77777777" w:rsidR="00F93933" w:rsidRPr="00F1289C" w:rsidRDefault="00F93933" w:rsidP="00D27F1C">
      <w:pPr>
        <w:pStyle w:val="Body"/>
        <w:spacing w:after="0"/>
        <w:rPr>
          <w:rFonts w:ascii="Arial" w:hAnsi="Arial" w:cs="Arial"/>
        </w:rPr>
      </w:pPr>
    </w:p>
    <w:p w14:paraId="1ADB703D" w14:textId="6E7AF06F" w:rsidR="00790ADA" w:rsidRDefault="00F1289C" w:rsidP="00441B6F">
      <w:pPr>
        <w:pStyle w:val="Body"/>
        <w:spacing w:after="0"/>
        <w:rPr>
          <w:rFonts w:ascii="Arial" w:hAnsi="Arial" w:cs="Arial"/>
        </w:rPr>
      </w:pPr>
      <w:r w:rsidRPr="00F1289C">
        <w:rPr>
          <w:rFonts w:ascii="Arial" w:hAnsi="Arial" w:cs="Arial"/>
        </w:rPr>
        <w:t xml:space="preserve">The hypothesis test used in this study was the ANCOVA (Analysis of Covariance) test with a </w:t>
      </w:r>
      <w:r w:rsidR="00F93933">
        <w:rPr>
          <w:rFonts w:ascii="Arial" w:hAnsi="Arial" w:cs="Arial"/>
          <w:i/>
          <w:iCs/>
        </w:rPr>
        <w:t xml:space="preserve">P </w:t>
      </w:r>
      <w:r w:rsidR="00F93933">
        <w:rPr>
          <w:rFonts w:ascii="Arial" w:hAnsi="Arial" w:cs="Arial"/>
        </w:rPr>
        <w:t>=</w:t>
      </w:r>
      <w:r w:rsidRPr="00F1289C">
        <w:rPr>
          <w:rFonts w:ascii="Arial" w:hAnsi="Arial" w:cs="Arial"/>
        </w:rPr>
        <w:t xml:space="preserve"> </w:t>
      </w:r>
      <w:r w:rsidR="00F93933">
        <w:rPr>
          <w:rFonts w:ascii="Arial" w:hAnsi="Arial" w:cs="Arial"/>
        </w:rPr>
        <w:t xml:space="preserve">.05 </w:t>
      </w:r>
      <w:r w:rsidRPr="00F1289C">
        <w:rPr>
          <w:rFonts w:ascii="Arial" w:hAnsi="Arial" w:cs="Arial"/>
        </w:rPr>
        <w:t>using SPSS version 24 for Windows software. A follow-up test was conducted if the hypothesis test rejected H</w:t>
      </w:r>
      <w:r w:rsidR="00F93933">
        <w:rPr>
          <w:rFonts w:ascii="Arial" w:hAnsi="Arial" w:cs="Arial"/>
          <w:vertAlign w:val="subscript"/>
        </w:rPr>
        <w:t>0</w:t>
      </w:r>
      <w:r w:rsidRPr="00F1289C">
        <w:rPr>
          <w:rFonts w:ascii="Arial" w:hAnsi="Arial" w:cs="Arial"/>
        </w:rPr>
        <w:t>. The follow-up test used in this study was a pairwise comparison with the LSD (Least Significant Difference) test using SPSS version 24 for Windows software.</w:t>
      </w:r>
    </w:p>
    <w:p w14:paraId="00C831C7" w14:textId="77777777" w:rsidR="00F1289C" w:rsidRPr="00FB3A86" w:rsidRDefault="00F1289C" w:rsidP="00441B6F">
      <w:pPr>
        <w:pStyle w:val="Body"/>
        <w:spacing w:after="0"/>
        <w:rPr>
          <w:rFonts w:ascii="Arial" w:hAnsi="Arial" w:cs="Arial"/>
        </w:rPr>
      </w:pPr>
    </w:p>
    <w:p w14:paraId="6F6D817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E6176D0" w14:textId="77777777" w:rsidR="001A3177" w:rsidRDefault="001A3177" w:rsidP="00441B6F">
      <w:pPr>
        <w:pStyle w:val="Body"/>
        <w:spacing w:after="0"/>
        <w:rPr>
          <w:rFonts w:ascii="Arial" w:hAnsi="Arial" w:cs="Arial"/>
        </w:rPr>
      </w:pPr>
    </w:p>
    <w:p w14:paraId="3EF6D013" w14:textId="2C0CD2B5" w:rsidR="001A3177" w:rsidRDefault="001F1E65" w:rsidP="00441B6F">
      <w:pPr>
        <w:pStyle w:val="Body"/>
        <w:spacing w:after="0"/>
        <w:rPr>
          <w:rFonts w:ascii="Arial" w:hAnsi="Arial" w:cs="Arial"/>
        </w:rPr>
      </w:pPr>
      <w:r w:rsidRPr="001F1E65">
        <w:rPr>
          <w:rFonts w:ascii="Arial" w:hAnsi="Arial" w:cs="Arial"/>
        </w:rPr>
        <w:t xml:space="preserve">This study aims to determine the effect of the RICOSRE learning model assisted by </w:t>
      </w:r>
      <w:proofErr w:type="spellStart"/>
      <w:r w:rsidRPr="001F1E65">
        <w:rPr>
          <w:rFonts w:ascii="Arial" w:hAnsi="Arial" w:cs="Arial"/>
        </w:rPr>
        <w:t>miro</w:t>
      </w:r>
      <w:proofErr w:type="spellEnd"/>
      <w:r w:rsidRPr="001F1E65">
        <w:rPr>
          <w:rFonts w:ascii="Arial" w:hAnsi="Arial" w:cs="Arial"/>
        </w:rPr>
        <w:t xml:space="preserve"> on students' scientific argumentation skills in biology learning on the topic of ecosystems. Before conducting the hypothesis test, there are prerequisite tests that must be carried out, namely the normality test and the homogeneity test. The normality test uses the Kolmogorov-Smirnov test, and the homogeneity test uses the Levene Test Statistic</w:t>
      </w:r>
      <w:r w:rsidR="003058B6">
        <w:rPr>
          <w:rFonts w:ascii="Arial" w:hAnsi="Arial" w:cs="Arial"/>
        </w:rPr>
        <w:t xml:space="preserve"> </w:t>
      </w:r>
      <w:r w:rsidR="003058B6" w:rsidRPr="00E053D0">
        <w:rPr>
          <w:rFonts w:ascii="Arial" w:hAnsi="Arial" w:cs="Arial"/>
          <w:lang w:val="en-GB" w:eastAsia="en-GB"/>
        </w:rPr>
        <w:t>(</w:t>
      </w:r>
      <w:r w:rsidR="003058B6" w:rsidRPr="00E053D0">
        <w:rPr>
          <w:rFonts w:ascii="Arial" w:hAnsi="Arial" w:cs="Arial"/>
          <w:i/>
          <w:iCs/>
          <w:lang w:val="en-GB" w:eastAsia="en-GB"/>
        </w:rPr>
        <w:t>P</w:t>
      </w:r>
      <w:r w:rsidR="003058B6" w:rsidRPr="00E053D0">
        <w:rPr>
          <w:rFonts w:ascii="Arial" w:hAnsi="Arial" w:cs="Arial"/>
          <w:lang w:val="en-GB" w:eastAsia="en-GB"/>
        </w:rPr>
        <w:t xml:space="preserve"> = .05)</w:t>
      </w:r>
      <w:r w:rsidRPr="001F1E65">
        <w:rPr>
          <w:rFonts w:ascii="Arial" w:hAnsi="Arial" w:cs="Arial"/>
        </w:rPr>
        <w:t>. Table 2 shows the results of the normality test and homogeneity test. Based on Table 2, it can be seen that the research data is normally distributed and taken from a homogeneous variance.</w:t>
      </w:r>
    </w:p>
    <w:p w14:paraId="2C60A0F8" w14:textId="77777777" w:rsidR="00690B67" w:rsidRDefault="00690B67" w:rsidP="00441B6F">
      <w:pPr>
        <w:pStyle w:val="Body"/>
        <w:spacing w:after="0"/>
        <w:rPr>
          <w:rFonts w:ascii="Arial" w:hAnsi="Arial" w:cs="Arial"/>
        </w:rPr>
      </w:pPr>
    </w:p>
    <w:p w14:paraId="375F4792" w14:textId="1F1D2F39" w:rsidR="001F1E65" w:rsidRDefault="00690B67" w:rsidP="00690B67">
      <w:pPr>
        <w:pStyle w:val="Body"/>
        <w:rPr>
          <w:rFonts w:ascii="Arial" w:hAnsi="Arial" w:cs="Arial"/>
        </w:rPr>
      </w:pPr>
      <w:bookmarkStart w:id="1" w:name="_Hlk200697044"/>
      <w:r>
        <w:rPr>
          <w:rFonts w:ascii="Arial" w:hAnsi="Arial"/>
          <w:b/>
        </w:rPr>
        <w:t xml:space="preserve">Table 2. </w:t>
      </w:r>
      <w:r w:rsidRPr="00690B67">
        <w:rPr>
          <w:rFonts w:ascii="Arial" w:hAnsi="Arial"/>
          <w:b/>
        </w:rPr>
        <w:t>Results of normality and homogeneity tests</w:t>
      </w:r>
    </w:p>
    <w:tbl>
      <w:tblPr>
        <w:tblStyle w:val="TableGrid"/>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829"/>
        <w:gridCol w:w="4442"/>
        <w:gridCol w:w="2745"/>
      </w:tblGrid>
      <w:tr w:rsidR="00023536" w:rsidRPr="00023536" w14:paraId="6A1D26A0" w14:textId="77777777" w:rsidTr="002131F2">
        <w:tc>
          <w:tcPr>
            <w:tcW w:w="1738" w:type="pct"/>
            <w:tcBorders>
              <w:top w:val="single" w:sz="4" w:space="0" w:color="auto"/>
              <w:bottom w:val="single" w:sz="4" w:space="0" w:color="auto"/>
              <w:right w:val="nil"/>
            </w:tcBorders>
          </w:tcPr>
          <w:bookmarkEnd w:id="1"/>
          <w:p w14:paraId="1CE70DDD" w14:textId="3FB37F50" w:rsidR="00023536" w:rsidRPr="002131F2" w:rsidRDefault="00023536" w:rsidP="00441B6F">
            <w:pPr>
              <w:pStyle w:val="Body"/>
              <w:spacing w:after="0"/>
              <w:rPr>
                <w:rFonts w:ascii="Arial" w:hAnsi="Arial" w:cs="Arial"/>
                <w:b/>
                <w:bCs/>
                <w:sz w:val="20"/>
                <w:szCs w:val="20"/>
              </w:rPr>
            </w:pPr>
            <w:r w:rsidRPr="002131F2">
              <w:rPr>
                <w:rFonts w:ascii="Arial" w:hAnsi="Arial" w:cs="Arial"/>
                <w:b/>
                <w:bCs/>
                <w:sz w:val="20"/>
                <w:szCs w:val="20"/>
              </w:rPr>
              <w:t>Group</w:t>
            </w:r>
          </w:p>
        </w:tc>
        <w:tc>
          <w:tcPr>
            <w:tcW w:w="2016" w:type="pct"/>
            <w:tcBorders>
              <w:top w:val="single" w:sz="4" w:space="0" w:color="auto"/>
              <w:left w:val="nil"/>
              <w:bottom w:val="single" w:sz="4" w:space="0" w:color="auto"/>
              <w:right w:val="nil"/>
            </w:tcBorders>
          </w:tcPr>
          <w:p w14:paraId="670B9CD1" w14:textId="4D670ADB" w:rsidR="00023536" w:rsidRPr="002131F2" w:rsidRDefault="00023536" w:rsidP="00441B6F">
            <w:pPr>
              <w:pStyle w:val="Body"/>
              <w:spacing w:after="0"/>
              <w:rPr>
                <w:rFonts w:ascii="Arial" w:hAnsi="Arial" w:cs="Arial"/>
                <w:b/>
                <w:bCs/>
                <w:sz w:val="20"/>
                <w:szCs w:val="20"/>
              </w:rPr>
            </w:pPr>
            <w:r w:rsidRPr="002131F2">
              <w:rPr>
                <w:rFonts w:ascii="Arial" w:hAnsi="Arial" w:cs="Arial"/>
                <w:b/>
                <w:bCs/>
                <w:sz w:val="20"/>
                <w:szCs w:val="20"/>
              </w:rPr>
              <w:t>Sig. of Kolmogorov Smirnov</w:t>
            </w:r>
            <w:r w:rsidR="002131F2" w:rsidRPr="002131F2">
              <w:rPr>
                <w:rFonts w:ascii="Arial" w:hAnsi="Arial" w:cs="Arial"/>
                <w:b/>
                <w:bCs/>
                <w:sz w:val="20"/>
                <w:szCs w:val="20"/>
              </w:rPr>
              <w:t xml:space="preserve"> Test</w:t>
            </w:r>
          </w:p>
        </w:tc>
        <w:tc>
          <w:tcPr>
            <w:tcW w:w="1246" w:type="pct"/>
            <w:tcBorders>
              <w:top w:val="single" w:sz="4" w:space="0" w:color="auto"/>
              <w:left w:val="nil"/>
              <w:bottom w:val="single" w:sz="4" w:space="0" w:color="auto"/>
            </w:tcBorders>
          </w:tcPr>
          <w:p w14:paraId="438BED58" w14:textId="63CF7827" w:rsidR="00023536" w:rsidRPr="002131F2" w:rsidRDefault="00023536" w:rsidP="00441B6F">
            <w:pPr>
              <w:pStyle w:val="Body"/>
              <w:spacing w:after="0"/>
              <w:rPr>
                <w:rFonts w:ascii="Arial" w:hAnsi="Arial" w:cs="Arial"/>
                <w:b/>
                <w:bCs/>
                <w:sz w:val="20"/>
                <w:szCs w:val="20"/>
              </w:rPr>
            </w:pPr>
            <w:r w:rsidRPr="002131F2">
              <w:rPr>
                <w:rFonts w:ascii="Arial" w:hAnsi="Arial" w:cs="Arial"/>
                <w:b/>
                <w:bCs/>
                <w:sz w:val="20"/>
                <w:szCs w:val="20"/>
              </w:rPr>
              <w:t xml:space="preserve">Sig. of </w:t>
            </w:r>
            <w:r w:rsidR="002131F2" w:rsidRPr="002131F2">
              <w:rPr>
                <w:rFonts w:ascii="Arial" w:hAnsi="Arial" w:cs="Arial"/>
                <w:b/>
                <w:bCs/>
                <w:sz w:val="20"/>
                <w:szCs w:val="20"/>
              </w:rPr>
              <w:t>Levene Test</w:t>
            </w:r>
          </w:p>
        </w:tc>
      </w:tr>
      <w:tr w:rsidR="002131F2" w:rsidRPr="00023536" w14:paraId="7689EA82" w14:textId="77777777" w:rsidTr="00D27F1C">
        <w:tc>
          <w:tcPr>
            <w:tcW w:w="1738" w:type="pct"/>
            <w:tcBorders>
              <w:top w:val="single" w:sz="4" w:space="0" w:color="auto"/>
              <w:bottom w:val="nil"/>
              <w:right w:val="nil"/>
            </w:tcBorders>
          </w:tcPr>
          <w:p w14:paraId="7B5FCA46" w14:textId="294B5DA0" w:rsidR="002131F2" w:rsidRPr="00023536" w:rsidRDefault="002131F2" w:rsidP="002131F2">
            <w:pPr>
              <w:pStyle w:val="Body"/>
              <w:spacing w:after="0"/>
              <w:rPr>
                <w:rFonts w:ascii="Arial" w:hAnsi="Arial" w:cs="Arial"/>
                <w:sz w:val="20"/>
                <w:szCs w:val="20"/>
              </w:rPr>
            </w:pPr>
            <w:r w:rsidRPr="00023536">
              <w:rPr>
                <w:rFonts w:ascii="Arial" w:hAnsi="Arial" w:cs="Arial"/>
                <w:sz w:val="20"/>
                <w:szCs w:val="20"/>
              </w:rPr>
              <w:t xml:space="preserve">Pretest RICOSRE </w:t>
            </w:r>
            <w:proofErr w:type="spellStart"/>
            <w:r w:rsidRPr="00023536">
              <w:rPr>
                <w:rFonts w:ascii="Arial" w:hAnsi="Arial" w:cs="Arial"/>
                <w:sz w:val="20"/>
                <w:szCs w:val="20"/>
              </w:rPr>
              <w:t>miro</w:t>
            </w:r>
            <w:proofErr w:type="spellEnd"/>
          </w:p>
        </w:tc>
        <w:tc>
          <w:tcPr>
            <w:tcW w:w="2016" w:type="pct"/>
            <w:tcBorders>
              <w:top w:val="single" w:sz="4" w:space="0" w:color="auto"/>
              <w:left w:val="nil"/>
              <w:bottom w:val="nil"/>
              <w:right w:val="nil"/>
            </w:tcBorders>
            <w:vAlign w:val="center"/>
          </w:tcPr>
          <w:p w14:paraId="24DFCCD4" w14:textId="3EC72239"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200*</w:t>
            </w:r>
          </w:p>
        </w:tc>
        <w:tc>
          <w:tcPr>
            <w:tcW w:w="1246" w:type="pct"/>
            <w:vMerge w:val="restart"/>
            <w:tcBorders>
              <w:top w:val="single" w:sz="4" w:space="0" w:color="auto"/>
              <w:left w:val="nil"/>
              <w:bottom w:val="nil"/>
            </w:tcBorders>
            <w:vAlign w:val="center"/>
          </w:tcPr>
          <w:p w14:paraId="38C19BFC" w14:textId="476794BF" w:rsidR="002131F2" w:rsidRPr="00023536" w:rsidRDefault="002131F2" w:rsidP="00D27F1C">
            <w:pPr>
              <w:pStyle w:val="Body"/>
              <w:spacing w:after="0"/>
              <w:jc w:val="center"/>
              <w:rPr>
                <w:rFonts w:ascii="Arial" w:hAnsi="Arial" w:cs="Arial"/>
                <w:sz w:val="20"/>
                <w:szCs w:val="20"/>
              </w:rPr>
            </w:pPr>
            <w:r>
              <w:rPr>
                <w:rFonts w:ascii="Arial" w:hAnsi="Arial" w:cs="Arial"/>
                <w:sz w:val="20"/>
                <w:szCs w:val="20"/>
              </w:rPr>
              <w:t>.930</w:t>
            </w:r>
          </w:p>
        </w:tc>
      </w:tr>
      <w:tr w:rsidR="002131F2" w:rsidRPr="00023536" w14:paraId="337B8230" w14:textId="77777777" w:rsidTr="00D27F1C">
        <w:tc>
          <w:tcPr>
            <w:tcW w:w="1738" w:type="pct"/>
            <w:tcBorders>
              <w:top w:val="nil"/>
              <w:bottom w:val="nil"/>
              <w:right w:val="nil"/>
            </w:tcBorders>
          </w:tcPr>
          <w:p w14:paraId="23F686DF" w14:textId="171A2BC4" w:rsidR="002131F2" w:rsidRPr="00023536" w:rsidRDefault="002131F2" w:rsidP="002131F2">
            <w:pPr>
              <w:pStyle w:val="Body"/>
              <w:spacing w:after="0"/>
              <w:rPr>
                <w:rFonts w:ascii="Arial" w:hAnsi="Arial" w:cs="Arial"/>
                <w:sz w:val="20"/>
                <w:szCs w:val="20"/>
              </w:rPr>
            </w:pPr>
            <w:r w:rsidRPr="00023536">
              <w:rPr>
                <w:rFonts w:ascii="Arial" w:hAnsi="Arial" w:cs="Arial"/>
                <w:sz w:val="20"/>
                <w:szCs w:val="20"/>
              </w:rPr>
              <w:t>Pretest RICOSRE</w:t>
            </w:r>
          </w:p>
        </w:tc>
        <w:tc>
          <w:tcPr>
            <w:tcW w:w="2016" w:type="pct"/>
            <w:tcBorders>
              <w:top w:val="nil"/>
              <w:left w:val="nil"/>
              <w:bottom w:val="nil"/>
              <w:right w:val="nil"/>
            </w:tcBorders>
            <w:vAlign w:val="center"/>
          </w:tcPr>
          <w:p w14:paraId="43A0E66A" w14:textId="40528715"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088</w:t>
            </w:r>
          </w:p>
        </w:tc>
        <w:tc>
          <w:tcPr>
            <w:tcW w:w="1246" w:type="pct"/>
            <w:vMerge/>
            <w:tcBorders>
              <w:top w:val="nil"/>
              <w:left w:val="nil"/>
              <w:bottom w:val="nil"/>
            </w:tcBorders>
            <w:vAlign w:val="center"/>
          </w:tcPr>
          <w:p w14:paraId="0EB43C57" w14:textId="77777777" w:rsidR="002131F2" w:rsidRPr="00023536" w:rsidRDefault="002131F2" w:rsidP="00D27F1C">
            <w:pPr>
              <w:pStyle w:val="Body"/>
              <w:spacing w:after="0"/>
              <w:jc w:val="center"/>
              <w:rPr>
                <w:rFonts w:ascii="Arial" w:hAnsi="Arial" w:cs="Arial"/>
                <w:sz w:val="20"/>
                <w:szCs w:val="20"/>
              </w:rPr>
            </w:pPr>
          </w:p>
        </w:tc>
      </w:tr>
      <w:tr w:rsidR="002131F2" w:rsidRPr="00023536" w14:paraId="1FA945E6" w14:textId="77777777" w:rsidTr="00D27F1C">
        <w:tc>
          <w:tcPr>
            <w:tcW w:w="1738" w:type="pct"/>
            <w:tcBorders>
              <w:top w:val="nil"/>
              <w:bottom w:val="nil"/>
              <w:right w:val="nil"/>
            </w:tcBorders>
          </w:tcPr>
          <w:p w14:paraId="243E4833" w14:textId="618B218C" w:rsidR="002131F2" w:rsidRPr="00023536" w:rsidRDefault="002131F2" w:rsidP="002131F2">
            <w:pPr>
              <w:pStyle w:val="Body"/>
              <w:spacing w:after="0"/>
              <w:rPr>
                <w:rFonts w:ascii="Arial" w:hAnsi="Arial" w:cs="Arial"/>
                <w:sz w:val="20"/>
                <w:szCs w:val="20"/>
              </w:rPr>
            </w:pPr>
            <w:r w:rsidRPr="00023536">
              <w:rPr>
                <w:rFonts w:ascii="Arial" w:hAnsi="Arial" w:cs="Arial"/>
                <w:sz w:val="20"/>
                <w:szCs w:val="20"/>
              </w:rPr>
              <w:t>Pretest Discovery Learning</w:t>
            </w:r>
          </w:p>
        </w:tc>
        <w:tc>
          <w:tcPr>
            <w:tcW w:w="2016" w:type="pct"/>
            <w:tcBorders>
              <w:top w:val="nil"/>
              <w:left w:val="nil"/>
              <w:bottom w:val="nil"/>
              <w:right w:val="nil"/>
            </w:tcBorders>
            <w:vAlign w:val="center"/>
          </w:tcPr>
          <w:p w14:paraId="0464A16D" w14:textId="5740F86E"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 xml:space="preserve"> 127</w:t>
            </w:r>
          </w:p>
        </w:tc>
        <w:tc>
          <w:tcPr>
            <w:tcW w:w="1246" w:type="pct"/>
            <w:vMerge/>
            <w:tcBorders>
              <w:top w:val="nil"/>
              <w:left w:val="nil"/>
              <w:bottom w:val="nil"/>
            </w:tcBorders>
            <w:vAlign w:val="center"/>
          </w:tcPr>
          <w:p w14:paraId="23917E5C" w14:textId="77777777" w:rsidR="002131F2" w:rsidRPr="00023536" w:rsidRDefault="002131F2" w:rsidP="00D27F1C">
            <w:pPr>
              <w:pStyle w:val="Body"/>
              <w:spacing w:after="0"/>
              <w:jc w:val="center"/>
              <w:rPr>
                <w:rFonts w:ascii="Arial" w:hAnsi="Arial" w:cs="Arial"/>
                <w:sz w:val="20"/>
                <w:szCs w:val="20"/>
              </w:rPr>
            </w:pPr>
          </w:p>
        </w:tc>
      </w:tr>
      <w:tr w:rsidR="002131F2" w:rsidRPr="00023536" w14:paraId="7C501D3A" w14:textId="77777777" w:rsidTr="00D27F1C">
        <w:tc>
          <w:tcPr>
            <w:tcW w:w="1738" w:type="pct"/>
            <w:tcBorders>
              <w:top w:val="nil"/>
              <w:bottom w:val="nil"/>
              <w:right w:val="nil"/>
            </w:tcBorders>
          </w:tcPr>
          <w:p w14:paraId="3BEB3E0E" w14:textId="43D76C94" w:rsidR="002131F2" w:rsidRPr="00023536" w:rsidRDefault="002131F2" w:rsidP="002131F2">
            <w:pPr>
              <w:pStyle w:val="Body"/>
              <w:spacing w:after="0"/>
              <w:rPr>
                <w:rFonts w:ascii="Arial" w:hAnsi="Arial" w:cs="Arial"/>
                <w:sz w:val="20"/>
                <w:szCs w:val="20"/>
              </w:rPr>
            </w:pPr>
            <w:r w:rsidRPr="00023536">
              <w:rPr>
                <w:rFonts w:ascii="Arial" w:hAnsi="Arial" w:cs="Arial"/>
                <w:sz w:val="20"/>
                <w:szCs w:val="20"/>
              </w:rPr>
              <w:t>Posttest RICOSRE</w:t>
            </w:r>
            <w:r>
              <w:rPr>
                <w:rFonts w:ascii="Arial" w:hAnsi="Arial" w:cs="Arial"/>
                <w:sz w:val="20"/>
                <w:szCs w:val="20"/>
              </w:rPr>
              <w:t xml:space="preserve"> </w:t>
            </w:r>
            <w:proofErr w:type="spellStart"/>
            <w:r>
              <w:rPr>
                <w:rFonts w:ascii="Arial" w:hAnsi="Arial" w:cs="Arial"/>
                <w:sz w:val="20"/>
                <w:szCs w:val="20"/>
              </w:rPr>
              <w:t>miro</w:t>
            </w:r>
            <w:proofErr w:type="spellEnd"/>
          </w:p>
        </w:tc>
        <w:tc>
          <w:tcPr>
            <w:tcW w:w="2016" w:type="pct"/>
            <w:tcBorders>
              <w:top w:val="nil"/>
              <w:left w:val="nil"/>
              <w:bottom w:val="nil"/>
              <w:right w:val="nil"/>
            </w:tcBorders>
            <w:vAlign w:val="center"/>
          </w:tcPr>
          <w:p w14:paraId="4AB86D16" w14:textId="303905AB"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200*</w:t>
            </w:r>
          </w:p>
        </w:tc>
        <w:tc>
          <w:tcPr>
            <w:tcW w:w="1246" w:type="pct"/>
            <w:vMerge w:val="restart"/>
            <w:tcBorders>
              <w:top w:val="nil"/>
              <w:left w:val="nil"/>
              <w:bottom w:val="single" w:sz="4" w:space="0" w:color="auto"/>
            </w:tcBorders>
            <w:vAlign w:val="center"/>
          </w:tcPr>
          <w:p w14:paraId="203DC235" w14:textId="55E4E5A8" w:rsidR="002131F2" w:rsidRPr="00023536" w:rsidRDefault="002131F2" w:rsidP="00D27F1C">
            <w:pPr>
              <w:pStyle w:val="Body"/>
              <w:spacing w:after="0"/>
              <w:jc w:val="center"/>
              <w:rPr>
                <w:rFonts w:ascii="Arial" w:hAnsi="Arial" w:cs="Arial"/>
                <w:sz w:val="20"/>
                <w:szCs w:val="20"/>
              </w:rPr>
            </w:pPr>
            <w:r>
              <w:rPr>
                <w:rFonts w:ascii="Arial" w:hAnsi="Arial" w:cs="Arial"/>
                <w:sz w:val="20"/>
                <w:szCs w:val="20"/>
              </w:rPr>
              <w:t>.985</w:t>
            </w:r>
          </w:p>
        </w:tc>
      </w:tr>
      <w:tr w:rsidR="002131F2" w:rsidRPr="00023536" w14:paraId="4D3792E5" w14:textId="77777777" w:rsidTr="00690B67">
        <w:tc>
          <w:tcPr>
            <w:tcW w:w="1738" w:type="pct"/>
            <w:tcBorders>
              <w:top w:val="nil"/>
              <w:bottom w:val="nil"/>
              <w:right w:val="nil"/>
            </w:tcBorders>
          </w:tcPr>
          <w:p w14:paraId="48DF68AE" w14:textId="2C473C0C" w:rsidR="002131F2" w:rsidRPr="00023536" w:rsidRDefault="002131F2" w:rsidP="002131F2">
            <w:pPr>
              <w:pStyle w:val="Body"/>
              <w:spacing w:after="0"/>
              <w:rPr>
                <w:rFonts w:ascii="Arial" w:hAnsi="Arial" w:cs="Arial"/>
                <w:sz w:val="20"/>
                <w:szCs w:val="20"/>
              </w:rPr>
            </w:pPr>
            <w:r>
              <w:rPr>
                <w:rFonts w:ascii="Arial" w:hAnsi="Arial" w:cs="Arial"/>
                <w:sz w:val="20"/>
                <w:szCs w:val="20"/>
              </w:rPr>
              <w:t>Posttest</w:t>
            </w:r>
            <w:r w:rsidRPr="00023536">
              <w:rPr>
                <w:rFonts w:ascii="Arial" w:hAnsi="Arial" w:cs="Arial"/>
                <w:sz w:val="20"/>
                <w:szCs w:val="20"/>
              </w:rPr>
              <w:t xml:space="preserve"> </w:t>
            </w:r>
            <w:r>
              <w:rPr>
                <w:rFonts w:ascii="Arial" w:hAnsi="Arial" w:cs="Arial"/>
                <w:sz w:val="20"/>
                <w:szCs w:val="20"/>
              </w:rPr>
              <w:t>RICOSRE</w:t>
            </w:r>
          </w:p>
        </w:tc>
        <w:tc>
          <w:tcPr>
            <w:tcW w:w="2016" w:type="pct"/>
            <w:tcBorders>
              <w:top w:val="nil"/>
              <w:left w:val="nil"/>
              <w:bottom w:val="nil"/>
              <w:right w:val="nil"/>
            </w:tcBorders>
            <w:vAlign w:val="center"/>
          </w:tcPr>
          <w:p w14:paraId="3DBFB68D" w14:textId="234BFDE7"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200*</w:t>
            </w:r>
          </w:p>
        </w:tc>
        <w:tc>
          <w:tcPr>
            <w:tcW w:w="1246" w:type="pct"/>
            <w:vMerge/>
            <w:tcBorders>
              <w:top w:val="nil"/>
              <w:left w:val="nil"/>
              <w:bottom w:val="single" w:sz="4" w:space="0" w:color="auto"/>
            </w:tcBorders>
          </w:tcPr>
          <w:p w14:paraId="7ECB02CE" w14:textId="77777777" w:rsidR="002131F2" w:rsidRPr="00023536" w:rsidRDefault="002131F2" w:rsidP="002131F2">
            <w:pPr>
              <w:pStyle w:val="Body"/>
              <w:spacing w:after="0"/>
              <w:rPr>
                <w:rFonts w:ascii="Arial" w:hAnsi="Arial" w:cs="Arial"/>
                <w:sz w:val="20"/>
                <w:szCs w:val="20"/>
              </w:rPr>
            </w:pPr>
          </w:p>
        </w:tc>
      </w:tr>
      <w:tr w:rsidR="002131F2" w:rsidRPr="00023536" w14:paraId="4D41B08C" w14:textId="77777777" w:rsidTr="00690B67">
        <w:tc>
          <w:tcPr>
            <w:tcW w:w="1738" w:type="pct"/>
            <w:tcBorders>
              <w:top w:val="nil"/>
              <w:bottom w:val="single" w:sz="4" w:space="0" w:color="auto"/>
              <w:right w:val="nil"/>
            </w:tcBorders>
          </w:tcPr>
          <w:p w14:paraId="31308759" w14:textId="23845BBB" w:rsidR="002131F2" w:rsidRPr="00023536" w:rsidRDefault="002131F2" w:rsidP="002131F2">
            <w:pPr>
              <w:pStyle w:val="Body"/>
              <w:spacing w:after="0"/>
              <w:rPr>
                <w:rFonts w:ascii="Arial" w:hAnsi="Arial" w:cs="Arial"/>
                <w:sz w:val="20"/>
                <w:szCs w:val="20"/>
              </w:rPr>
            </w:pPr>
            <w:r w:rsidRPr="00023536">
              <w:rPr>
                <w:rFonts w:ascii="Arial" w:hAnsi="Arial" w:cs="Arial"/>
                <w:sz w:val="20"/>
                <w:szCs w:val="20"/>
              </w:rPr>
              <w:t>Posttest Discovery Learning</w:t>
            </w:r>
          </w:p>
        </w:tc>
        <w:tc>
          <w:tcPr>
            <w:tcW w:w="2016" w:type="pct"/>
            <w:tcBorders>
              <w:top w:val="nil"/>
              <w:left w:val="nil"/>
              <w:bottom w:val="single" w:sz="4" w:space="0" w:color="auto"/>
              <w:right w:val="nil"/>
            </w:tcBorders>
            <w:vAlign w:val="center"/>
          </w:tcPr>
          <w:p w14:paraId="2DC51FAC" w14:textId="3BFD5824"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200*</w:t>
            </w:r>
          </w:p>
        </w:tc>
        <w:tc>
          <w:tcPr>
            <w:tcW w:w="1246" w:type="pct"/>
            <w:vMerge/>
            <w:tcBorders>
              <w:top w:val="nil"/>
              <w:left w:val="nil"/>
              <w:bottom w:val="single" w:sz="4" w:space="0" w:color="auto"/>
            </w:tcBorders>
          </w:tcPr>
          <w:p w14:paraId="7E5CE81E" w14:textId="77777777" w:rsidR="002131F2" w:rsidRPr="00023536" w:rsidRDefault="002131F2" w:rsidP="002131F2">
            <w:pPr>
              <w:pStyle w:val="Body"/>
              <w:spacing w:after="0"/>
              <w:rPr>
                <w:rFonts w:ascii="Arial" w:hAnsi="Arial" w:cs="Arial"/>
                <w:sz w:val="20"/>
                <w:szCs w:val="20"/>
              </w:rPr>
            </w:pPr>
          </w:p>
        </w:tc>
      </w:tr>
    </w:tbl>
    <w:p w14:paraId="1E0446DF" w14:textId="4D93BB4E" w:rsidR="00690B67" w:rsidRDefault="00690B67" w:rsidP="00690B67">
      <w:pPr>
        <w:pStyle w:val="BodyText3"/>
        <w:tabs>
          <w:tab w:val="left" w:pos="1080"/>
        </w:tabs>
        <w:spacing w:after="0"/>
        <w:ind w:left="1080" w:hanging="1080"/>
        <w:jc w:val="both"/>
        <w:rPr>
          <w:rFonts w:ascii="Arial" w:hAnsi="Arial"/>
          <w:b/>
          <w:sz w:val="20"/>
          <w:szCs w:val="20"/>
        </w:rPr>
      </w:pPr>
      <w:r w:rsidRPr="008C73BB">
        <w:rPr>
          <w:rFonts w:ascii="Arial" w:hAnsi="Arial"/>
          <w:bCs/>
          <w:i/>
          <w:sz w:val="18"/>
        </w:rPr>
        <w:lastRenderedPageBreak/>
        <w:t>*</w:t>
      </w:r>
      <w:r>
        <w:rPr>
          <w:rFonts w:ascii="Arial" w:hAnsi="Arial"/>
          <w:bCs/>
          <w:i/>
          <w:sz w:val="18"/>
        </w:rPr>
        <w:t>This is lower bound of the true significance</w:t>
      </w:r>
    </w:p>
    <w:p w14:paraId="64604040" w14:textId="77777777" w:rsidR="00023536" w:rsidRDefault="00023536" w:rsidP="00441B6F">
      <w:pPr>
        <w:pStyle w:val="Body"/>
        <w:spacing w:after="0"/>
        <w:rPr>
          <w:rFonts w:ascii="Arial" w:hAnsi="Arial" w:cs="Arial"/>
        </w:rPr>
      </w:pPr>
    </w:p>
    <w:p w14:paraId="6AD0E291" w14:textId="77777777" w:rsidR="00DD09D2" w:rsidRDefault="001F1E65" w:rsidP="00441B6F">
      <w:pPr>
        <w:pStyle w:val="Body"/>
        <w:spacing w:after="0"/>
        <w:rPr>
          <w:rFonts w:ascii="Arial" w:hAnsi="Arial" w:cs="Arial"/>
        </w:rPr>
      </w:pPr>
      <w:r w:rsidRPr="001F1E65">
        <w:rPr>
          <w:rFonts w:ascii="Arial" w:hAnsi="Arial" w:cs="Arial"/>
        </w:rPr>
        <w:t>The next step is to test the hypothesis. The hypothesis test in this study uses the ANCOVA test, with pre-test scores as covariates</w:t>
      </w:r>
      <w:r w:rsidR="00400459">
        <w:rPr>
          <w:rFonts w:ascii="Arial" w:hAnsi="Arial" w:cs="Arial"/>
        </w:rPr>
        <w:t xml:space="preserve"> </w:t>
      </w:r>
      <w:r w:rsidR="00400459" w:rsidRPr="00E053D0">
        <w:rPr>
          <w:rFonts w:ascii="Arial" w:hAnsi="Arial" w:cs="Arial"/>
          <w:lang w:val="en-GB" w:eastAsia="en-GB"/>
        </w:rPr>
        <w:t>(</w:t>
      </w:r>
      <w:r w:rsidR="00400459" w:rsidRPr="00E053D0">
        <w:rPr>
          <w:rFonts w:ascii="Arial" w:hAnsi="Arial" w:cs="Arial"/>
          <w:i/>
          <w:iCs/>
          <w:lang w:val="en-GB" w:eastAsia="en-GB"/>
        </w:rPr>
        <w:t>P</w:t>
      </w:r>
      <w:r w:rsidR="00400459" w:rsidRPr="00E053D0">
        <w:rPr>
          <w:rFonts w:ascii="Arial" w:hAnsi="Arial" w:cs="Arial"/>
          <w:lang w:val="en-GB" w:eastAsia="en-GB"/>
        </w:rPr>
        <w:t xml:space="preserve"> = .05)</w:t>
      </w:r>
      <w:r w:rsidRPr="001F1E65">
        <w:rPr>
          <w:rFonts w:ascii="Arial" w:hAnsi="Arial" w:cs="Arial"/>
        </w:rPr>
        <w:t>. If the analysis results show significant values, then the LSD test is used to determine the differences in average scores between the three treatment classes.</w:t>
      </w:r>
      <w:r>
        <w:rPr>
          <w:rFonts w:ascii="Arial" w:hAnsi="Arial" w:cs="Arial"/>
        </w:rPr>
        <w:t xml:space="preserve"> </w:t>
      </w:r>
      <w:r w:rsidR="00400459" w:rsidRPr="00400459">
        <w:rPr>
          <w:rFonts w:ascii="Arial" w:hAnsi="Arial" w:cs="Arial"/>
        </w:rPr>
        <w:t>The ANCOVA test results can be seen in Table 3. Based on the ANCOVA test results in Table 3, the significance value is 0.000. These results indicate that treatment with different learning models has a significant effect on students' scientific argumentation.</w:t>
      </w:r>
      <w:r w:rsidR="003058B6">
        <w:rPr>
          <w:rFonts w:ascii="Arial" w:hAnsi="Arial" w:cs="Arial"/>
        </w:rPr>
        <w:t xml:space="preserve"> </w:t>
      </w:r>
    </w:p>
    <w:p w14:paraId="26AFE650" w14:textId="77777777" w:rsidR="00690B67" w:rsidRDefault="00690B67" w:rsidP="00441B6F">
      <w:pPr>
        <w:pStyle w:val="Body"/>
        <w:spacing w:after="0"/>
        <w:rPr>
          <w:rFonts w:ascii="Arial" w:hAnsi="Arial" w:cs="Arial"/>
        </w:rPr>
      </w:pPr>
    </w:p>
    <w:p w14:paraId="4D0D9DE8" w14:textId="40DCEA9A" w:rsidR="00DD09D2" w:rsidRDefault="00690B67" w:rsidP="00690B67">
      <w:pPr>
        <w:pStyle w:val="Body"/>
        <w:rPr>
          <w:rFonts w:ascii="Arial" w:hAnsi="Arial" w:cs="Arial"/>
        </w:rPr>
      </w:pPr>
      <w:r>
        <w:rPr>
          <w:rFonts w:ascii="Arial" w:hAnsi="Arial"/>
          <w:b/>
        </w:rPr>
        <w:t xml:space="preserve">Table 3. </w:t>
      </w:r>
      <w:r w:rsidRPr="00690B67">
        <w:rPr>
          <w:rFonts w:ascii="Arial" w:hAnsi="Arial"/>
          <w:b/>
        </w:rPr>
        <w:t xml:space="preserve">Results of </w:t>
      </w:r>
      <w:r>
        <w:rPr>
          <w:rFonts w:ascii="Arial" w:hAnsi="Arial"/>
          <w:b/>
        </w:rPr>
        <w:t>the ANCOVA Test</w:t>
      </w:r>
    </w:p>
    <w:tbl>
      <w:tblPr>
        <w:tblStyle w:val="TableGrid"/>
        <w:tblW w:w="4936" w:type="pct"/>
        <w:tblInd w:w="108" w:type="dxa"/>
        <w:tblLook w:val="04A0" w:firstRow="1" w:lastRow="0" w:firstColumn="1" w:lastColumn="0" w:noHBand="0" w:noVBand="1"/>
      </w:tblPr>
      <w:tblGrid>
        <w:gridCol w:w="3036"/>
        <w:gridCol w:w="2847"/>
        <w:gridCol w:w="618"/>
        <w:gridCol w:w="2051"/>
        <w:gridCol w:w="1318"/>
        <w:gridCol w:w="1005"/>
      </w:tblGrid>
      <w:tr w:rsidR="00690B67" w:rsidRPr="002131F2" w14:paraId="687D78B7" w14:textId="77777777" w:rsidTr="00690B67">
        <w:tc>
          <w:tcPr>
            <w:tcW w:w="1396" w:type="pct"/>
            <w:tcBorders>
              <w:left w:val="nil"/>
              <w:bottom w:val="single" w:sz="4" w:space="0" w:color="auto"/>
              <w:right w:val="nil"/>
            </w:tcBorders>
            <w:shd w:val="clear" w:color="auto" w:fill="auto"/>
            <w:vAlign w:val="center"/>
          </w:tcPr>
          <w:p w14:paraId="6ACE4642"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Source</w:t>
            </w:r>
          </w:p>
        </w:tc>
        <w:tc>
          <w:tcPr>
            <w:tcW w:w="1309" w:type="pct"/>
            <w:tcBorders>
              <w:left w:val="nil"/>
              <w:bottom w:val="single" w:sz="4" w:space="0" w:color="auto"/>
              <w:right w:val="nil"/>
            </w:tcBorders>
            <w:shd w:val="clear" w:color="auto" w:fill="auto"/>
            <w:vAlign w:val="center"/>
          </w:tcPr>
          <w:p w14:paraId="066A32A3"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Type III Sum of Squares</w:t>
            </w:r>
          </w:p>
        </w:tc>
        <w:tc>
          <w:tcPr>
            <w:tcW w:w="284" w:type="pct"/>
            <w:tcBorders>
              <w:left w:val="nil"/>
              <w:bottom w:val="single" w:sz="4" w:space="0" w:color="auto"/>
              <w:right w:val="nil"/>
            </w:tcBorders>
            <w:shd w:val="clear" w:color="auto" w:fill="auto"/>
            <w:vAlign w:val="center"/>
          </w:tcPr>
          <w:p w14:paraId="332556FB"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df</w:t>
            </w:r>
          </w:p>
        </w:tc>
        <w:tc>
          <w:tcPr>
            <w:tcW w:w="943" w:type="pct"/>
            <w:tcBorders>
              <w:left w:val="nil"/>
              <w:bottom w:val="single" w:sz="4" w:space="0" w:color="auto"/>
              <w:right w:val="nil"/>
            </w:tcBorders>
            <w:shd w:val="clear" w:color="auto" w:fill="auto"/>
            <w:vAlign w:val="center"/>
          </w:tcPr>
          <w:p w14:paraId="3A86A4C4"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Mean Square</w:t>
            </w:r>
          </w:p>
        </w:tc>
        <w:tc>
          <w:tcPr>
            <w:tcW w:w="606" w:type="pct"/>
            <w:tcBorders>
              <w:left w:val="nil"/>
              <w:bottom w:val="single" w:sz="4" w:space="0" w:color="auto"/>
              <w:right w:val="nil"/>
            </w:tcBorders>
            <w:shd w:val="clear" w:color="auto" w:fill="auto"/>
            <w:vAlign w:val="center"/>
          </w:tcPr>
          <w:p w14:paraId="5A6BB4EA"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F</w:t>
            </w:r>
          </w:p>
        </w:tc>
        <w:tc>
          <w:tcPr>
            <w:tcW w:w="463" w:type="pct"/>
            <w:tcBorders>
              <w:left w:val="nil"/>
              <w:bottom w:val="single" w:sz="4" w:space="0" w:color="auto"/>
              <w:right w:val="nil"/>
            </w:tcBorders>
            <w:shd w:val="clear" w:color="auto" w:fill="auto"/>
            <w:vAlign w:val="center"/>
          </w:tcPr>
          <w:p w14:paraId="71085A4F"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Sig.</w:t>
            </w:r>
          </w:p>
        </w:tc>
      </w:tr>
      <w:tr w:rsidR="00690B67" w:rsidRPr="002131F2" w14:paraId="41D68A45" w14:textId="77777777" w:rsidTr="00690B67">
        <w:tc>
          <w:tcPr>
            <w:tcW w:w="1396" w:type="pct"/>
            <w:tcBorders>
              <w:top w:val="single" w:sz="4" w:space="0" w:color="auto"/>
              <w:left w:val="nil"/>
              <w:bottom w:val="nil"/>
              <w:right w:val="nil"/>
            </w:tcBorders>
          </w:tcPr>
          <w:p w14:paraId="308CF39A"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Corrected Model</w:t>
            </w:r>
          </w:p>
        </w:tc>
        <w:tc>
          <w:tcPr>
            <w:tcW w:w="1309" w:type="pct"/>
            <w:tcBorders>
              <w:top w:val="single" w:sz="4" w:space="0" w:color="auto"/>
              <w:left w:val="nil"/>
              <w:bottom w:val="nil"/>
              <w:right w:val="nil"/>
            </w:tcBorders>
          </w:tcPr>
          <w:p w14:paraId="2A6A1CBC" w14:textId="77F754EA"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8454</w:t>
            </w:r>
            <w:r w:rsidR="004C1923">
              <w:rPr>
                <w:rFonts w:ascii="Arial" w:eastAsia="Times New Roman" w:hAnsi="Arial" w:cs="Arial"/>
                <w:sz w:val="20"/>
                <w:lang w:val="en-ID"/>
              </w:rPr>
              <w:t>.</w:t>
            </w:r>
            <w:r w:rsidRPr="00690B67">
              <w:rPr>
                <w:rFonts w:ascii="Arial" w:eastAsia="Times New Roman" w:hAnsi="Arial" w:cs="Arial"/>
                <w:sz w:val="20"/>
                <w:lang w:val="en-ID"/>
              </w:rPr>
              <w:t>892</w:t>
            </w:r>
            <w:r w:rsidRPr="00690B67">
              <w:rPr>
                <w:rFonts w:ascii="Arial" w:eastAsia="Times New Roman" w:hAnsi="Arial" w:cs="Arial"/>
                <w:sz w:val="20"/>
                <w:vertAlign w:val="superscript"/>
                <w:lang w:val="en-ID"/>
              </w:rPr>
              <w:t>a</w:t>
            </w:r>
          </w:p>
        </w:tc>
        <w:tc>
          <w:tcPr>
            <w:tcW w:w="284" w:type="pct"/>
            <w:tcBorders>
              <w:top w:val="single" w:sz="4" w:space="0" w:color="auto"/>
              <w:left w:val="nil"/>
              <w:bottom w:val="nil"/>
              <w:right w:val="nil"/>
            </w:tcBorders>
          </w:tcPr>
          <w:p w14:paraId="43DD1E34"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3</w:t>
            </w:r>
          </w:p>
        </w:tc>
        <w:tc>
          <w:tcPr>
            <w:tcW w:w="943" w:type="pct"/>
            <w:tcBorders>
              <w:top w:val="single" w:sz="4" w:space="0" w:color="auto"/>
              <w:left w:val="nil"/>
              <w:bottom w:val="nil"/>
              <w:right w:val="nil"/>
            </w:tcBorders>
          </w:tcPr>
          <w:p w14:paraId="14DC9CCA" w14:textId="797410CC"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2818</w:t>
            </w:r>
            <w:r w:rsidR="004C1923">
              <w:rPr>
                <w:rFonts w:ascii="Arial" w:eastAsia="Times New Roman" w:hAnsi="Arial" w:cs="Arial"/>
                <w:sz w:val="20"/>
                <w:lang w:val="en-ID"/>
              </w:rPr>
              <w:t>.</w:t>
            </w:r>
            <w:r w:rsidRPr="00690B67">
              <w:rPr>
                <w:rFonts w:ascii="Arial" w:eastAsia="Times New Roman" w:hAnsi="Arial" w:cs="Arial"/>
                <w:sz w:val="20"/>
                <w:lang w:val="en-ID"/>
              </w:rPr>
              <w:t>297</w:t>
            </w:r>
          </w:p>
        </w:tc>
        <w:tc>
          <w:tcPr>
            <w:tcW w:w="606" w:type="pct"/>
            <w:tcBorders>
              <w:top w:val="single" w:sz="4" w:space="0" w:color="auto"/>
              <w:left w:val="nil"/>
              <w:bottom w:val="nil"/>
              <w:right w:val="nil"/>
            </w:tcBorders>
          </w:tcPr>
          <w:p w14:paraId="6E77BA6F" w14:textId="5C050579"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261</w:t>
            </w:r>
            <w:r w:rsidR="004C1923">
              <w:rPr>
                <w:rFonts w:ascii="Arial" w:eastAsia="Times New Roman" w:hAnsi="Arial" w:cs="Arial"/>
                <w:sz w:val="20"/>
                <w:lang w:val="en-ID"/>
              </w:rPr>
              <w:t>.</w:t>
            </w:r>
            <w:r w:rsidRPr="00690B67">
              <w:rPr>
                <w:rFonts w:ascii="Arial" w:eastAsia="Times New Roman" w:hAnsi="Arial" w:cs="Arial"/>
                <w:sz w:val="20"/>
                <w:lang w:val="en-ID"/>
              </w:rPr>
              <w:t>442</w:t>
            </w:r>
          </w:p>
        </w:tc>
        <w:tc>
          <w:tcPr>
            <w:tcW w:w="463" w:type="pct"/>
            <w:tcBorders>
              <w:top w:val="single" w:sz="4" w:space="0" w:color="auto"/>
              <w:left w:val="nil"/>
              <w:bottom w:val="nil"/>
              <w:right w:val="nil"/>
            </w:tcBorders>
          </w:tcPr>
          <w:p w14:paraId="0238385A" w14:textId="5A9C2109" w:rsidR="002131F2" w:rsidRPr="00690B67" w:rsidRDefault="004C1923" w:rsidP="00690B67">
            <w:pPr>
              <w:pStyle w:val="Body"/>
              <w:spacing w:after="0"/>
              <w:rPr>
                <w:rFonts w:ascii="Arial" w:eastAsia="Times New Roman" w:hAnsi="Arial" w:cs="Arial"/>
                <w:sz w:val="20"/>
                <w:lang w:val="en-ID"/>
              </w:rPr>
            </w:pPr>
            <w:r>
              <w:rPr>
                <w:rFonts w:ascii="Arial" w:eastAsia="Times New Roman" w:hAnsi="Arial" w:cs="Arial"/>
                <w:sz w:val="20"/>
                <w:lang w:val="en-ID"/>
              </w:rPr>
              <w:t>.</w:t>
            </w:r>
            <w:r w:rsidR="002131F2" w:rsidRPr="00690B67">
              <w:rPr>
                <w:rFonts w:ascii="Arial" w:eastAsia="Times New Roman" w:hAnsi="Arial" w:cs="Arial"/>
                <w:sz w:val="20"/>
                <w:lang w:val="en-ID"/>
              </w:rPr>
              <w:t>000</w:t>
            </w:r>
          </w:p>
        </w:tc>
      </w:tr>
      <w:tr w:rsidR="00690B67" w:rsidRPr="002131F2" w14:paraId="2234636B" w14:textId="77777777" w:rsidTr="00690B67">
        <w:tc>
          <w:tcPr>
            <w:tcW w:w="1396" w:type="pct"/>
            <w:tcBorders>
              <w:top w:val="nil"/>
              <w:left w:val="nil"/>
              <w:bottom w:val="nil"/>
              <w:right w:val="nil"/>
            </w:tcBorders>
          </w:tcPr>
          <w:p w14:paraId="5E834E09"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Intercept</w:t>
            </w:r>
          </w:p>
        </w:tc>
        <w:tc>
          <w:tcPr>
            <w:tcW w:w="1309" w:type="pct"/>
            <w:tcBorders>
              <w:top w:val="nil"/>
              <w:left w:val="nil"/>
              <w:bottom w:val="nil"/>
              <w:right w:val="nil"/>
            </w:tcBorders>
          </w:tcPr>
          <w:p w14:paraId="6E559F5C" w14:textId="118B89B8"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952</w:t>
            </w:r>
            <w:r w:rsidR="004C1923">
              <w:rPr>
                <w:rFonts w:ascii="Arial" w:eastAsia="Times New Roman" w:hAnsi="Arial" w:cs="Arial"/>
                <w:sz w:val="20"/>
                <w:lang w:val="en-ID"/>
              </w:rPr>
              <w:t>.</w:t>
            </w:r>
            <w:r w:rsidRPr="00690B67">
              <w:rPr>
                <w:rFonts w:ascii="Arial" w:eastAsia="Times New Roman" w:hAnsi="Arial" w:cs="Arial"/>
                <w:sz w:val="20"/>
                <w:lang w:val="en-ID"/>
              </w:rPr>
              <w:t>828</w:t>
            </w:r>
          </w:p>
        </w:tc>
        <w:tc>
          <w:tcPr>
            <w:tcW w:w="284" w:type="pct"/>
            <w:tcBorders>
              <w:top w:val="nil"/>
              <w:left w:val="nil"/>
              <w:bottom w:val="nil"/>
              <w:right w:val="nil"/>
            </w:tcBorders>
          </w:tcPr>
          <w:p w14:paraId="65CF826F"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1</w:t>
            </w:r>
          </w:p>
        </w:tc>
        <w:tc>
          <w:tcPr>
            <w:tcW w:w="943" w:type="pct"/>
            <w:tcBorders>
              <w:top w:val="nil"/>
              <w:left w:val="nil"/>
              <w:bottom w:val="nil"/>
              <w:right w:val="nil"/>
            </w:tcBorders>
          </w:tcPr>
          <w:p w14:paraId="64CBB975" w14:textId="69E052F8"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952</w:t>
            </w:r>
            <w:r w:rsidR="004C1923">
              <w:rPr>
                <w:rFonts w:ascii="Arial" w:eastAsia="Times New Roman" w:hAnsi="Arial" w:cs="Arial"/>
                <w:sz w:val="20"/>
                <w:lang w:val="en-ID"/>
              </w:rPr>
              <w:t>.</w:t>
            </w:r>
            <w:r w:rsidRPr="00690B67">
              <w:rPr>
                <w:rFonts w:ascii="Arial" w:eastAsia="Times New Roman" w:hAnsi="Arial" w:cs="Arial"/>
                <w:sz w:val="20"/>
                <w:lang w:val="en-ID"/>
              </w:rPr>
              <w:t>828</w:t>
            </w:r>
          </w:p>
        </w:tc>
        <w:tc>
          <w:tcPr>
            <w:tcW w:w="606" w:type="pct"/>
            <w:tcBorders>
              <w:top w:val="nil"/>
              <w:left w:val="nil"/>
              <w:bottom w:val="nil"/>
              <w:right w:val="nil"/>
            </w:tcBorders>
          </w:tcPr>
          <w:p w14:paraId="7696B53C" w14:textId="4266D0B5"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88</w:t>
            </w:r>
            <w:r w:rsidR="004C1923">
              <w:rPr>
                <w:rFonts w:ascii="Arial" w:eastAsia="Times New Roman" w:hAnsi="Arial" w:cs="Arial"/>
                <w:sz w:val="20"/>
                <w:lang w:val="en-ID"/>
              </w:rPr>
              <w:t>.</w:t>
            </w:r>
            <w:r w:rsidRPr="00690B67">
              <w:rPr>
                <w:rFonts w:ascii="Arial" w:eastAsia="Times New Roman" w:hAnsi="Arial" w:cs="Arial"/>
                <w:sz w:val="20"/>
                <w:lang w:val="en-ID"/>
              </w:rPr>
              <w:t>390</w:t>
            </w:r>
          </w:p>
        </w:tc>
        <w:tc>
          <w:tcPr>
            <w:tcW w:w="463" w:type="pct"/>
            <w:tcBorders>
              <w:top w:val="nil"/>
              <w:left w:val="nil"/>
              <w:bottom w:val="nil"/>
              <w:right w:val="nil"/>
            </w:tcBorders>
          </w:tcPr>
          <w:p w14:paraId="0EB3C90B" w14:textId="18BF9FEB" w:rsidR="002131F2" w:rsidRPr="00690B67" w:rsidRDefault="004C1923" w:rsidP="00690B67">
            <w:pPr>
              <w:pStyle w:val="Body"/>
              <w:spacing w:after="0"/>
              <w:rPr>
                <w:rFonts w:ascii="Arial" w:eastAsia="Times New Roman" w:hAnsi="Arial" w:cs="Arial"/>
                <w:sz w:val="20"/>
                <w:lang w:val="en-ID"/>
              </w:rPr>
            </w:pPr>
            <w:r>
              <w:rPr>
                <w:rFonts w:ascii="Arial" w:eastAsia="Times New Roman" w:hAnsi="Arial" w:cs="Arial"/>
                <w:sz w:val="20"/>
                <w:lang w:val="en-ID"/>
              </w:rPr>
              <w:t>.</w:t>
            </w:r>
            <w:r w:rsidR="002131F2" w:rsidRPr="00690B67">
              <w:rPr>
                <w:rFonts w:ascii="Arial" w:eastAsia="Times New Roman" w:hAnsi="Arial" w:cs="Arial"/>
                <w:sz w:val="20"/>
                <w:lang w:val="en-ID"/>
              </w:rPr>
              <w:t>000</w:t>
            </w:r>
          </w:p>
        </w:tc>
      </w:tr>
      <w:tr w:rsidR="00690B67" w:rsidRPr="002131F2" w14:paraId="48EDD942" w14:textId="77777777" w:rsidTr="00690B67">
        <w:tc>
          <w:tcPr>
            <w:tcW w:w="1396" w:type="pct"/>
            <w:tcBorders>
              <w:top w:val="nil"/>
              <w:left w:val="nil"/>
              <w:bottom w:val="nil"/>
              <w:right w:val="nil"/>
            </w:tcBorders>
          </w:tcPr>
          <w:p w14:paraId="4ED6D118"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Pretest</w:t>
            </w:r>
          </w:p>
        </w:tc>
        <w:tc>
          <w:tcPr>
            <w:tcW w:w="1309" w:type="pct"/>
            <w:tcBorders>
              <w:top w:val="nil"/>
              <w:left w:val="nil"/>
              <w:bottom w:val="nil"/>
              <w:right w:val="nil"/>
            </w:tcBorders>
          </w:tcPr>
          <w:p w14:paraId="22205BAA" w14:textId="75593461"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8030</w:t>
            </w:r>
            <w:r w:rsidR="004C1923">
              <w:rPr>
                <w:rFonts w:ascii="Arial" w:eastAsia="Times New Roman" w:hAnsi="Arial" w:cs="Arial"/>
                <w:sz w:val="20"/>
                <w:lang w:val="en-ID"/>
              </w:rPr>
              <w:t>.</w:t>
            </w:r>
            <w:r w:rsidRPr="00690B67">
              <w:rPr>
                <w:rFonts w:ascii="Arial" w:eastAsia="Times New Roman" w:hAnsi="Arial" w:cs="Arial"/>
                <w:sz w:val="20"/>
                <w:lang w:val="en-ID"/>
              </w:rPr>
              <w:t>737</w:t>
            </w:r>
          </w:p>
        </w:tc>
        <w:tc>
          <w:tcPr>
            <w:tcW w:w="284" w:type="pct"/>
            <w:tcBorders>
              <w:top w:val="nil"/>
              <w:left w:val="nil"/>
              <w:bottom w:val="nil"/>
              <w:right w:val="nil"/>
            </w:tcBorders>
          </w:tcPr>
          <w:p w14:paraId="4E694958"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1</w:t>
            </w:r>
          </w:p>
        </w:tc>
        <w:tc>
          <w:tcPr>
            <w:tcW w:w="943" w:type="pct"/>
            <w:tcBorders>
              <w:top w:val="nil"/>
              <w:left w:val="nil"/>
              <w:bottom w:val="nil"/>
              <w:right w:val="nil"/>
            </w:tcBorders>
          </w:tcPr>
          <w:p w14:paraId="382FA4D6" w14:textId="5591CED2"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8030</w:t>
            </w:r>
            <w:r w:rsidR="004C1923">
              <w:rPr>
                <w:rFonts w:ascii="Arial" w:eastAsia="Times New Roman" w:hAnsi="Arial" w:cs="Arial"/>
                <w:sz w:val="20"/>
                <w:lang w:val="en-ID"/>
              </w:rPr>
              <w:t>.</w:t>
            </w:r>
            <w:r w:rsidRPr="00690B67">
              <w:rPr>
                <w:rFonts w:ascii="Arial" w:eastAsia="Times New Roman" w:hAnsi="Arial" w:cs="Arial"/>
                <w:sz w:val="20"/>
                <w:lang w:val="en-ID"/>
              </w:rPr>
              <w:t>737</w:t>
            </w:r>
          </w:p>
        </w:tc>
        <w:tc>
          <w:tcPr>
            <w:tcW w:w="606" w:type="pct"/>
            <w:tcBorders>
              <w:top w:val="nil"/>
              <w:left w:val="nil"/>
              <w:bottom w:val="nil"/>
              <w:right w:val="nil"/>
            </w:tcBorders>
          </w:tcPr>
          <w:p w14:paraId="16D386DA" w14:textId="2141A565"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744</w:t>
            </w:r>
            <w:r w:rsidR="004C1923">
              <w:rPr>
                <w:rFonts w:ascii="Arial" w:eastAsia="Times New Roman" w:hAnsi="Arial" w:cs="Arial"/>
                <w:sz w:val="20"/>
                <w:lang w:val="en-ID"/>
              </w:rPr>
              <w:t>.</w:t>
            </w:r>
            <w:r w:rsidRPr="00690B67">
              <w:rPr>
                <w:rFonts w:ascii="Arial" w:eastAsia="Times New Roman" w:hAnsi="Arial" w:cs="Arial"/>
                <w:sz w:val="20"/>
                <w:lang w:val="en-ID"/>
              </w:rPr>
              <w:t>980</w:t>
            </w:r>
          </w:p>
        </w:tc>
        <w:tc>
          <w:tcPr>
            <w:tcW w:w="463" w:type="pct"/>
            <w:tcBorders>
              <w:top w:val="nil"/>
              <w:left w:val="nil"/>
              <w:bottom w:val="nil"/>
              <w:right w:val="nil"/>
            </w:tcBorders>
          </w:tcPr>
          <w:p w14:paraId="4BE91C41" w14:textId="4C3BB6BE" w:rsidR="002131F2" w:rsidRPr="00690B67" w:rsidRDefault="004C1923" w:rsidP="00690B67">
            <w:pPr>
              <w:pStyle w:val="Body"/>
              <w:spacing w:after="0"/>
              <w:rPr>
                <w:rFonts w:ascii="Arial" w:eastAsia="Times New Roman" w:hAnsi="Arial" w:cs="Arial"/>
                <w:sz w:val="20"/>
                <w:lang w:val="en-ID"/>
              </w:rPr>
            </w:pPr>
            <w:r>
              <w:rPr>
                <w:rFonts w:ascii="Arial" w:eastAsia="Times New Roman" w:hAnsi="Arial" w:cs="Arial"/>
                <w:sz w:val="20"/>
                <w:lang w:val="en-ID"/>
              </w:rPr>
              <w:t>.</w:t>
            </w:r>
            <w:r w:rsidR="002131F2" w:rsidRPr="00690B67">
              <w:rPr>
                <w:rFonts w:ascii="Arial" w:eastAsia="Times New Roman" w:hAnsi="Arial" w:cs="Arial"/>
                <w:sz w:val="20"/>
                <w:lang w:val="en-ID"/>
              </w:rPr>
              <w:t>000</w:t>
            </w:r>
          </w:p>
        </w:tc>
      </w:tr>
      <w:tr w:rsidR="00690B67" w:rsidRPr="002131F2" w14:paraId="5593928B" w14:textId="77777777" w:rsidTr="00690B67">
        <w:tc>
          <w:tcPr>
            <w:tcW w:w="1396" w:type="pct"/>
            <w:tcBorders>
              <w:top w:val="nil"/>
              <w:left w:val="nil"/>
              <w:bottom w:val="nil"/>
              <w:right w:val="nil"/>
            </w:tcBorders>
          </w:tcPr>
          <w:p w14:paraId="67B4852D" w14:textId="1D1883EF" w:rsidR="002131F2" w:rsidRPr="00690B67" w:rsidRDefault="00690B67"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Learning Model</w:t>
            </w:r>
          </w:p>
        </w:tc>
        <w:tc>
          <w:tcPr>
            <w:tcW w:w="1309" w:type="pct"/>
            <w:tcBorders>
              <w:top w:val="nil"/>
              <w:left w:val="nil"/>
              <w:bottom w:val="nil"/>
              <w:right w:val="nil"/>
            </w:tcBorders>
          </w:tcPr>
          <w:p w14:paraId="13660523" w14:textId="54893DBB"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215</w:t>
            </w:r>
            <w:r w:rsidR="004C1923">
              <w:rPr>
                <w:rFonts w:ascii="Arial" w:eastAsia="Times New Roman" w:hAnsi="Arial" w:cs="Arial"/>
                <w:sz w:val="20"/>
                <w:lang w:val="en-ID"/>
              </w:rPr>
              <w:t>.</w:t>
            </w:r>
            <w:r w:rsidRPr="00690B67">
              <w:rPr>
                <w:rFonts w:ascii="Arial" w:eastAsia="Times New Roman" w:hAnsi="Arial" w:cs="Arial"/>
                <w:sz w:val="20"/>
                <w:lang w:val="en-ID"/>
              </w:rPr>
              <w:t>483</w:t>
            </w:r>
          </w:p>
        </w:tc>
        <w:tc>
          <w:tcPr>
            <w:tcW w:w="284" w:type="pct"/>
            <w:tcBorders>
              <w:top w:val="nil"/>
              <w:left w:val="nil"/>
              <w:bottom w:val="nil"/>
              <w:right w:val="nil"/>
            </w:tcBorders>
          </w:tcPr>
          <w:p w14:paraId="4BDFD7DF"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2</w:t>
            </w:r>
          </w:p>
        </w:tc>
        <w:tc>
          <w:tcPr>
            <w:tcW w:w="943" w:type="pct"/>
            <w:tcBorders>
              <w:top w:val="nil"/>
              <w:left w:val="nil"/>
              <w:bottom w:val="nil"/>
              <w:right w:val="nil"/>
            </w:tcBorders>
          </w:tcPr>
          <w:p w14:paraId="65695CC7" w14:textId="178EAD24"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107</w:t>
            </w:r>
            <w:r w:rsidR="004C1923">
              <w:rPr>
                <w:rFonts w:ascii="Arial" w:eastAsia="Times New Roman" w:hAnsi="Arial" w:cs="Arial"/>
                <w:sz w:val="20"/>
                <w:lang w:val="en-ID"/>
              </w:rPr>
              <w:t>.</w:t>
            </w:r>
            <w:r w:rsidRPr="00690B67">
              <w:rPr>
                <w:rFonts w:ascii="Arial" w:eastAsia="Times New Roman" w:hAnsi="Arial" w:cs="Arial"/>
                <w:sz w:val="20"/>
                <w:lang w:val="en-ID"/>
              </w:rPr>
              <w:t>742</w:t>
            </w:r>
          </w:p>
        </w:tc>
        <w:tc>
          <w:tcPr>
            <w:tcW w:w="606" w:type="pct"/>
            <w:tcBorders>
              <w:top w:val="nil"/>
              <w:left w:val="nil"/>
              <w:bottom w:val="nil"/>
              <w:right w:val="nil"/>
            </w:tcBorders>
          </w:tcPr>
          <w:p w14:paraId="1619252C" w14:textId="45917FCF"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w:t>
            </w:r>
            <w:r w:rsidR="004C1923">
              <w:rPr>
                <w:rFonts w:ascii="Arial" w:eastAsia="Times New Roman" w:hAnsi="Arial" w:cs="Arial"/>
                <w:sz w:val="20"/>
                <w:lang w:val="en-ID"/>
              </w:rPr>
              <w:t>.</w:t>
            </w:r>
            <w:r w:rsidRPr="00690B67">
              <w:rPr>
                <w:rFonts w:ascii="Arial" w:eastAsia="Times New Roman" w:hAnsi="Arial" w:cs="Arial"/>
                <w:sz w:val="20"/>
                <w:lang w:val="en-ID"/>
              </w:rPr>
              <w:t>995</w:t>
            </w:r>
          </w:p>
        </w:tc>
        <w:tc>
          <w:tcPr>
            <w:tcW w:w="463" w:type="pct"/>
            <w:tcBorders>
              <w:top w:val="nil"/>
              <w:left w:val="nil"/>
              <w:bottom w:val="nil"/>
              <w:right w:val="nil"/>
            </w:tcBorders>
          </w:tcPr>
          <w:p w14:paraId="5DB3CB85" w14:textId="5CE5B9C5" w:rsidR="002131F2" w:rsidRPr="00690B67" w:rsidRDefault="004C1923" w:rsidP="00690B67">
            <w:pPr>
              <w:pStyle w:val="Body"/>
              <w:spacing w:after="0"/>
              <w:rPr>
                <w:rFonts w:ascii="Arial" w:eastAsia="Times New Roman" w:hAnsi="Arial" w:cs="Arial"/>
                <w:sz w:val="20"/>
                <w:lang w:val="en-ID"/>
              </w:rPr>
            </w:pPr>
            <w:r>
              <w:rPr>
                <w:rFonts w:ascii="Arial" w:eastAsia="Times New Roman" w:hAnsi="Arial" w:cs="Arial"/>
                <w:sz w:val="20"/>
                <w:lang w:val="en-ID"/>
              </w:rPr>
              <w:t>.</w:t>
            </w:r>
            <w:r w:rsidR="002131F2" w:rsidRPr="00690B67">
              <w:rPr>
                <w:rFonts w:ascii="Arial" w:eastAsia="Times New Roman" w:hAnsi="Arial" w:cs="Arial"/>
                <w:sz w:val="20"/>
                <w:lang w:val="en-ID"/>
              </w:rPr>
              <w:t>000</w:t>
            </w:r>
          </w:p>
        </w:tc>
      </w:tr>
      <w:tr w:rsidR="00690B67" w:rsidRPr="002131F2" w14:paraId="6154BD6D" w14:textId="77777777" w:rsidTr="00690B67">
        <w:tc>
          <w:tcPr>
            <w:tcW w:w="1396" w:type="pct"/>
            <w:tcBorders>
              <w:top w:val="nil"/>
              <w:left w:val="nil"/>
              <w:bottom w:val="nil"/>
              <w:right w:val="nil"/>
            </w:tcBorders>
          </w:tcPr>
          <w:p w14:paraId="1969C78C"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Error</w:t>
            </w:r>
          </w:p>
        </w:tc>
        <w:tc>
          <w:tcPr>
            <w:tcW w:w="1309" w:type="pct"/>
            <w:tcBorders>
              <w:top w:val="nil"/>
              <w:left w:val="nil"/>
              <w:bottom w:val="nil"/>
              <w:right w:val="nil"/>
            </w:tcBorders>
          </w:tcPr>
          <w:p w14:paraId="0A1912AA" w14:textId="40BED064"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927</w:t>
            </w:r>
            <w:r w:rsidR="004C1923">
              <w:rPr>
                <w:rFonts w:ascii="Arial" w:eastAsia="Times New Roman" w:hAnsi="Arial" w:cs="Arial"/>
                <w:sz w:val="20"/>
                <w:lang w:val="en-ID"/>
              </w:rPr>
              <w:t>.</w:t>
            </w:r>
            <w:r w:rsidRPr="00690B67">
              <w:rPr>
                <w:rFonts w:ascii="Arial" w:eastAsia="Times New Roman" w:hAnsi="Arial" w:cs="Arial"/>
                <w:sz w:val="20"/>
                <w:lang w:val="en-ID"/>
              </w:rPr>
              <w:t>063</w:t>
            </w:r>
          </w:p>
        </w:tc>
        <w:tc>
          <w:tcPr>
            <w:tcW w:w="284" w:type="pct"/>
            <w:tcBorders>
              <w:top w:val="nil"/>
              <w:left w:val="nil"/>
              <w:bottom w:val="nil"/>
              <w:right w:val="nil"/>
            </w:tcBorders>
          </w:tcPr>
          <w:p w14:paraId="7EEDBE33"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86</w:t>
            </w:r>
          </w:p>
        </w:tc>
        <w:tc>
          <w:tcPr>
            <w:tcW w:w="943" w:type="pct"/>
            <w:tcBorders>
              <w:top w:val="nil"/>
              <w:left w:val="nil"/>
              <w:bottom w:val="nil"/>
              <w:right w:val="nil"/>
            </w:tcBorders>
          </w:tcPr>
          <w:p w14:paraId="01A69E72" w14:textId="0BACBC1A"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10</w:t>
            </w:r>
            <w:r w:rsidR="004C1923">
              <w:rPr>
                <w:rFonts w:ascii="Arial" w:eastAsia="Times New Roman" w:hAnsi="Arial" w:cs="Arial"/>
                <w:sz w:val="20"/>
                <w:lang w:val="en-ID"/>
              </w:rPr>
              <w:t>.</w:t>
            </w:r>
            <w:r w:rsidRPr="00690B67">
              <w:rPr>
                <w:rFonts w:ascii="Arial" w:eastAsia="Times New Roman" w:hAnsi="Arial" w:cs="Arial"/>
                <w:sz w:val="20"/>
                <w:lang w:val="en-ID"/>
              </w:rPr>
              <w:t>780</w:t>
            </w:r>
          </w:p>
        </w:tc>
        <w:tc>
          <w:tcPr>
            <w:tcW w:w="606" w:type="pct"/>
            <w:tcBorders>
              <w:top w:val="nil"/>
              <w:left w:val="nil"/>
              <w:bottom w:val="nil"/>
              <w:right w:val="nil"/>
            </w:tcBorders>
          </w:tcPr>
          <w:p w14:paraId="70192EE3" w14:textId="77777777" w:rsidR="002131F2" w:rsidRPr="00690B67" w:rsidRDefault="002131F2" w:rsidP="00690B67">
            <w:pPr>
              <w:pStyle w:val="Body"/>
              <w:spacing w:after="0"/>
              <w:rPr>
                <w:rFonts w:ascii="Arial" w:eastAsia="Times New Roman" w:hAnsi="Arial" w:cs="Arial"/>
                <w:sz w:val="20"/>
                <w:lang w:val="en-ID"/>
              </w:rPr>
            </w:pPr>
          </w:p>
        </w:tc>
        <w:tc>
          <w:tcPr>
            <w:tcW w:w="463" w:type="pct"/>
            <w:tcBorders>
              <w:top w:val="nil"/>
              <w:left w:val="nil"/>
              <w:bottom w:val="nil"/>
              <w:right w:val="nil"/>
            </w:tcBorders>
          </w:tcPr>
          <w:p w14:paraId="1128B281" w14:textId="77777777" w:rsidR="002131F2" w:rsidRPr="00690B67" w:rsidRDefault="002131F2" w:rsidP="00690B67">
            <w:pPr>
              <w:pStyle w:val="Body"/>
              <w:spacing w:after="0"/>
              <w:rPr>
                <w:rFonts w:ascii="Arial" w:eastAsia="Times New Roman" w:hAnsi="Arial" w:cs="Arial"/>
                <w:sz w:val="20"/>
                <w:lang w:val="en-ID"/>
              </w:rPr>
            </w:pPr>
          </w:p>
        </w:tc>
      </w:tr>
      <w:tr w:rsidR="00690B67" w:rsidRPr="002131F2" w14:paraId="787BA029" w14:textId="77777777" w:rsidTr="00690B67">
        <w:tc>
          <w:tcPr>
            <w:tcW w:w="1396" w:type="pct"/>
            <w:tcBorders>
              <w:top w:val="nil"/>
              <w:left w:val="nil"/>
              <w:bottom w:val="nil"/>
              <w:right w:val="nil"/>
            </w:tcBorders>
          </w:tcPr>
          <w:p w14:paraId="0AF3F224"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Total</w:t>
            </w:r>
          </w:p>
        </w:tc>
        <w:tc>
          <w:tcPr>
            <w:tcW w:w="1309" w:type="pct"/>
            <w:tcBorders>
              <w:top w:val="nil"/>
              <w:left w:val="nil"/>
              <w:bottom w:val="nil"/>
              <w:right w:val="nil"/>
            </w:tcBorders>
          </w:tcPr>
          <w:p w14:paraId="4B9D0600" w14:textId="7D7778B8"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239612</w:t>
            </w:r>
            <w:r w:rsidR="004C1923">
              <w:rPr>
                <w:rFonts w:ascii="Arial" w:eastAsia="Times New Roman" w:hAnsi="Arial" w:cs="Arial"/>
                <w:sz w:val="20"/>
                <w:lang w:val="en-ID"/>
              </w:rPr>
              <w:t>.</w:t>
            </w:r>
            <w:r w:rsidRPr="00690B67">
              <w:rPr>
                <w:rFonts w:ascii="Arial" w:eastAsia="Times New Roman" w:hAnsi="Arial" w:cs="Arial"/>
                <w:sz w:val="20"/>
                <w:lang w:val="en-ID"/>
              </w:rPr>
              <w:t>000</w:t>
            </w:r>
          </w:p>
        </w:tc>
        <w:tc>
          <w:tcPr>
            <w:tcW w:w="284" w:type="pct"/>
            <w:tcBorders>
              <w:top w:val="nil"/>
              <w:left w:val="nil"/>
              <w:bottom w:val="nil"/>
              <w:right w:val="nil"/>
            </w:tcBorders>
          </w:tcPr>
          <w:p w14:paraId="61FC0D4F"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90</w:t>
            </w:r>
          </w:p>
        </w:tc>
        <w:tc>
          <w:tcPr>
            <w:tcW w:w="943" w:type="pct"/>
            <w:tcBorders>
              <w:top w:val="nil"/>
              <w:left w:val="nil"/>
              <w:bottom w:val="nil"/>
              <w:right w:val="nil"/>
            </w:tcBorders>
          </w:tcPr>
          <w:p w14:paraId="1D976B57" w14:textId="77777777" w:rsidR="002131F2" w:rsidRPr="00690B67" w:rsidRDefault="002131F2" w:rsidP="00690B67">
            <w:pPr>
              <w:pStyle w:val="Body"/>
              <w:spacing w:after="0"/>
              <w:rPr>
                <w:rFonts w:ascii="Arial" w:eastAsia="Times New Roman" w:hAnsi="Arial" w:cs="Arial"/>
                <w:sz w:val="20"/>
                <w:lang w:val="en-ID"/>
              </w:rPr>
            </w:pPr>
          </w:p>
        </w:tc>
        <w:tc>
          <w:tcPr>
            <w:tcW w:w="606" w:type="pct"/>
            <w:tcBorders>
              <w:top w:val="nil"/>
              <w:left w:val="nil"/>
              <w:bottom w:val="nil"/>
              <w:right w:val="nil"/>
            </w:tcBorders>
          </w:tcPr>
          <w:p w14:paraId="54FDA1B3" w14:textId="77777777" w:rsidR="002131F2" w:rsidRPr="00690B67" w:rsidRDefault="002131F2" w:rsidP="00690B67">
            <w:pPr>
              <w:pStyle w:val="Body"/>
              <w:spacing w:after="0"/>
              <w:rPr>
                <w:rFonts w:ascii="Arial" w:eastAsia="Times New Roman" w:hAnsi="Arial" w:cs="Arial"/>
                <w:sz w:val="20"/>
                <w:lang w:val="en-ID"/>
              </w:rPr>
            </w:pPr>
          </w:p>
        </w:tc>
        <w:tc>
          <w:tcPr>
            <w:tcW w:w="463" w:type="pct"/>
            <w:tcBorders>
              <w:top w:val="nil"/>
              <w:left w:val="nil"/>
              <w:bottom w:val="nil"/>
              <w:right w:val="nil"/>
            </w:tcBorders>
          </w:tcPr>
          <w:p w14:paraId="2131399A" w14:textId="77777777" w:rsidR="002131F2" w:rsidRPr="00690B67" w:rsidRDefault="002131F2" w:rsidP="00690B67">
            <w:pPr>
              <w:pStyle w:val="Body"/>
              <w:spacing w:after="0"/>
              <w:rPr>
                <w:rFonts w:ascii="Arial" w:eastAsia="Times New Roman" w:hAnsi="Arial" w:cs="Arial"/>
                <w:sz w:val="20"/>
                <w:lang w:val="en-ID"/>
              </w:rPr>
            </w:pPr>
          </w:p>
        </w:tc>
      </w:tr>
      <w:tr w:rsidR="00690B67" w:rsidRPr="002131F2" w14:paraId="6C589761" w14:textId="77777777" w:rsidTr="00690B67">
        <w:tc>
          <w:tcPr>
            <w:tcW w:w="1396" w:type="pct"/>
            <w:tcBorders>
              <w:top w:val="nil"/>
              <w:left w:val="nil"/>
              <w:bottom w:val="single" w:sz="4" w:space="0" w:color="auto"/>
              <w:right w:val="nil"/>
            </w:tcBorders>
          </w:tcPr>
          <w:p w14:paraId="39BC2F38"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Corrected Total</w:t>
            </w:r>
          </w:p>
        </w:tc>
        <w:tc>
          <w:tcPr>
            <w:tcW w:w="1309" w:type="pct"/>
            <w:tcBorders>
              <w:top w:val="nil"/>
              <w:left w:val="nil"/>
              <w:bottom w:val="single" w:sz="4" w:space="0" w:color="auto"/>
              <w:right w:val="nil"/>
            </w:tcBorders>
          </w:tcPr>
          <w:p w14:paraId="036C4799" w14:textId="3A96590B"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9381</w:t>
            </w:r>
            <w:r w:rsidR="004C1923">
              <w:rPr>
                <w:rFonts w:ascii="Arial" w:eastAsia="Times New Roman" w:hAnsi="Arial" w:cs="Arial"/>
                <w:sz w:val="20"/>
                <w:lang w:val="en-ID"/>
              </w:rPr>
              <w:t>.</w:t>
            </w:r>
            <w:r w:rsidRPr="00690B67">
              <w:rPr>
                <w:rFonts w:ascii="Arial" w:eastAsia="Times New Roman" w:hAnsi="Arial" w:cs="Arial"/>
                <w:sz w:val="20"/>
                <w:lang w:val="en-ID"/>
              </w:rPr>
              <w:t>956</w:t>
            </w:r>
          </w:p>
        </w:tc>
        <w:tc>
          <w:tcPr>
            <w:tcW w:w="284" w:type="pct"/>
            <w:tcBorders>
              <w:top w:val="nil"/>
              <w:left w:val="nil"/>
              <w:bottom w:val="single" w:sz="4" w:space="0" w:color="auto"/>
              <w:right w:val="nil"/>
            </w:tcBorders>
          </w:tcPr>
          <w:p w14:paraId="6C035A4C"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89</w:t>
            </w:r>
          </w:p>
        </w:tc>
        <w:tc>
          <w:tcPr>
            <w:tcW w:w="943" w:type="pct"/>
            <w:tcBorders>
              <w:top w:val="nil"/>
              <w:left w:val="nil"/>
              <w:bottom w:val="single" w:sz="4" w:space="0" w:color="auto"/>
              <w:right w:val="nil"/>
            </w:tcBorders>
          </w:tcPr>
          <w:p w14:paraId="57AC0BC5" w14:textId="77777777" w:rsidR="002131F2" w:rsidRPr="00690B67" w:rsidRDefault="002131F2" w:rsidP="00690B67">
            <w:pPr>
              <w:pStyle w:val="Body"/>
              <w:spacing w:after="0"/>
              <w:rPr>
                <w:rFonts w:ascii="Arial" w:eastAsia="Times New Roman" w:hAnsi="Arial" w:cs="Arial"/>
                <w:sz w:val="20"/>
                <w:lang w:val="en-ID"/>
              </w:rPr>
            </w:pPr>
          </w:p>
        </w:tc>
        <w:tc>
          <w:tcPr>
            <w:tcW w:w="606" w:type="pct"/>
            <w:tcBorders>
              <w:top w:val="nil"/>
              <w:left w:val="nil"/>
              <w:bottom w:val="single" w:sz="4" w:space="0" w:color="auto"/>
              <w:right w:val="nil"/>
            </w:tcBorders>
          </w:tcPr>
          <w:p w14:paraId="7E4C6FA3" w14:textId="77777777" w:rsidR="002131F2" w:rsidRPr="00690B67" w:rsidRDefault="002131F2" w:rsidP="00690B67">
            <w:pPr>
              <w:pStyle w:val="Body"/>
              <w:spacing w:after="0"/>
              <w:rPr>
                <w:rFonts w:ascii="Arial" w:eastAsia="Times New Roman" w:hAnsi="Arial" w:cs="Arial"/>
                <w:sz w:val="20"/>
                <w:lang w:val="en-ID"/>
              </w:rPr>
            </w:pPr>
          </w:p>
        </w:tc>
        <w:tc>
          <w:tcPr>
            <w:tcW w:w="463" w:type="pct"/>
            <w:tcBorders>
              <w:top w:val="nil"/>
              <w:left w:val="nil"/>
              <w:bottom w:val="single" w:sz="4" w:space="0" w:color="auto"/>
              <w:right w:val="nil"/>
            </w:tcBorders>
          </w:tcPr>
          <w:p w14:paraId="5563AFB5" w14:textId="77777777" w:rsidR="002131F2" w:rsidRPr="00690B67" w:rsidRDefault="002131F2" w:rsidP="00690B67">
            <w:pPr>
              <w:pStyle w:val="Body"/>
              <w:spacing w:after="0"/>
              <w:rPr>
                <w:rFonts w:ascii="Arial" w:eastAsia="Times New Roman" w:hAnsi="Arial" w:cs="Arial"/>
                <w:sz w:val="20"/>
                <w:lang w:val="en-ID"/>
              </w:rPr>
            </w:pPr>
          </w:p>
        </w:tc>
      </w:tr>
      <w:tr w:rsidR="002131F2" w:rsidRPr="002131F2" w14:paraId="2C2AB8A0" w14:textId="77777777" w:rsidTr="00690B67">
        <w:tc>
          <w:tcPr>
            <w:tcW w:w="5000" w:type="pct"/>
            <w:gridSpan w:val="6"/>
            <w:tcBorders>
              <w:top w:val="single" w:sz="4" w:space="0" w:color="auto"/>
              <w:left w:val="nil"/>
              <w:bottom w:val="nil"/>
              <w:right w:val="nil"/>
            </w:tcBorders>
          </w:tcPr>
          <w:p w14:paraId="1DB46245" w14:textId="77777777" w:rsidR="002131F2" w:rsidRPr="002131F2" w:rsidRDefault="002131F2" w:rsidP="00690B67">
            <w:pPr>
              <w:pStyle w:val="Body"/>
              <w:spacing w:after="0"/>
              <w:rPr>
                <w:rFonts w:ascii="Arial" w:eastAsia="Times New Roman" w:hAnsi="Arial" w:cs="Arial"/>
                <w:sz w:val="20"/>
                <w:lang w:val="en-ID"/>
              </w:rPr>
            </w:pPr>
            <w:proofErr w:type="spellStart"/>
            <w:r w:rsidRPr="00690B67">
              <w:rPr>
                <w:rFonts w:ascii="Arial" w:eastAsia="Times New Roman" w:hAnsi="Arial" w:cs="Arial"/>
                <w:i/>
                <w:iCs/>
                <w:sz w:val="18"/>
                <w:szCs w:val="20"/>
                <w:lang w:val="en-ID"/>
              </w:rPr>
              <w:t>a.R</w:t>
            </w:r>
            <w:proofErr w:type="spellEnd"/>
            <w:r w:rsidRPr="00690B67">
              <w:rPr>
                <w:rFonts w:ascii="Arial" w:eastAsia="Times New Roman" w:hAnsi="Arial" w:cs="Arial"/>
                <w:i/>
                <w:iCs/>
                <w:sz w:val="18"/>
                <w:szCs w:val="20"/>
                <w:lang w:val="en-ID"/>
              </w:rPr>
              <w:t xml:space="preserve"> Squared</w:t>
            </w:r>
            <w:r w:rsidRPr="00690B67">
              <w:rPr>
                <w:rFonts w:ascii="Arial" w:eastAsia="Times New Roman" w:hAnsi="Arial" w:cs="Arial"/>
                <w:sz w:val="18"/>
                <w:szCs w:val="20"/>
                <w:lang w:val="en-ID"/>
              </w:rPr>
              <w:t xml:space="preserve"> = 0,901 (</w:t>
            </w:r>
            <w:r w:rsidRPr="00690B67">
              <w:rPr>
                <w:rFonts w:ascii="Arial" w:eastAsia="Times New Roman" w:hAnsi="Arial" w:cs="Arial"/>
                <w:i/>
                <w:iCs/>
                <w:sz w:val="18"/>
                <w:szCs w:val="20"/>
                <w:lang w:val="en-ID"/>
              </w:rPr>
              <w:t>adjusted R squared</w:t>
            </w:r>
            <w:r w:rsidRPr="00690B67">
              <w:rPr>
                <w:rFonts w:ascii="Arial" w:eastAsia="Times New Roman" w:hAnsi="Arial" w:cs="Arial"/>
                <w:sz w:val="18"/>
                <w:szCs w:val="20"/>
                <w:lang w:val="en-ID"/>
              </w:rPr>
              <w:t xml:space="preserve"> = 0,898)</w:t>
            </w:r>
          </w:p>
        </w:tc>
      </w:tr>
    </w:tbl>
    <w:p w14:paraId="0A80EFCE" w14:textId="77777777" w:rsidR="002131F2" w:rsidRDefault="002131F2" w:rsidP="00441B6F">
      <w:pPr>
        <w:pStyle w:val="Body"/>
        <w:spacing w:after="0"/>
        <w:rPr>
          <w:rFonts w:ascii="Arial" w:hAnsi="Arial" w:cs="Arial"/>
        </w:rPr>
      </w:pPr>
    </w:p>
    <w:p w14:paraId="39FBEDE1" w14:textId="0164A3EF" w:rsidR="001F1E65" w:rsidRDefault="003058B6" w:rsidP="00441B6F">
      <w:pPr>
        <w:pStyle w:val="Body"/>
        <w:spacing w:after="0"/>
        <w:rPr>
          <w:rFonts w:ascii="Arial" w:hAnsi="Arial" w:cs="Arial"/>
        </w:rPr>
      </w:pPr>
      <w:r w:rsidRPr="003058B6">
        <w:rPr>
          <w:rFonts w:ascii="Arial" w:hAnsi="Arial" w:cs="Arial"/>
        </w:rPr>
        <w:t xml:space="preserve">Therefore, the Least Significant Difference (LSD) test was conducted to determine the significant differences between one group and another. The LSD test results are presented in </w:t>
      </w:r>
      <w:r w:rsidR="00AD13D2">
        <w:rPr>
          <w:rFonts w:ascii="Arial" w:hAnsi="Arial" w:cs="Arial"/>
        </w:rPr>
        <w:t>t</w:t>
      </w:r>
      <w:r w:rsidRPr="003058B6">
        <w:rPr>
          <w:rFonts w:ascii="Arial" w:hAnsi="Arial" w:cs="Arial"/>
        </w:rPr>
        <w:t>able 4 below.</w:t>
      </w:r>
      <w:r w:rsidR="00DD09D2">
        <w:rPr>
          <w:rFonts w:ascii="Arial" w:hAnsi="Arial" w:cs="Arial"/>
        </w:rPr>
        <w:t xml:space="preserve"> </w:t>
      </w:r>
      <w:r w:rsidR="00AD13D2" w:rsidRPr="00DD09D2">
        <w:rPr>
          <w:rFonts w:ascii="Arial" w:hAnsi="Arial" w:cs="Arial"/>
        </w:rPr>
        <w:t xml:space="preserve">Based on the LSD </w:t>
      </w:r>
      <w:r w:rsidR="00AD13D2">
        <w:rPr>
          <w:rFonts w:ascii="Arial" w:hAnsi="Arial" w:cs="Arial"/>
        </w:rPr>
        <w:t>test</w:t>
      </w:r>
      <w:r w:rsidR="00AD13D2" w:rsidRPr="00DD09D2">
        <w:rPr>
          <w:rFonts w:ascii="Arial" w:hAnsi="Arial" w:cs="Arial"/>
        </w:rPr>
        <w:t xml:space="preserve"> in Table </w:t>
      </w:r>
      <w:r w:rsidR="00AD13D2">
        <w:rPr>
          <w:rFonts w:ascii="Arial" w:hAnsi="Arial" w:cs="Arial"/>
        </w:rPr>
        <w:t>4, t</w:t>
      </w:r>
      <w:r w:rsidR="00AD13D2" w:rsidRPr="00AD13D2">
        <w:rPr>
          <w:rFonts w:ascii="Arial" w:hAnsi="Arial" w:cs="Arial"/>
        </w:rPr>
        <w:t xml:space="preserve">he highest difference in scientific argumentation skills was found in RICOSRE assisted by </w:t>
      </w:r>
      <w:proofErr w:type="spellStart"/>
      <w:r w:rsidR="00AD13D2" w:rsidRPr="00AD13D2">
        <w:rPr>
          <w:rFonts w:ascii="Arial" w:hAnsi="Arial" w:cs="Arial"/>
        </w:rPr>
        <w:t>miro</w:t>
      </w:r>
      <w:proofErr w:type="spellEnd"/>
      <w:r w:rsidR="00AD13D2" w:rsidRPr="00AD13D2">
        <w:rPr>
          <w:rFonts w:ascii="Arial" w:hAnsi="Arial" w:cs="Arial"/>
        </w:rPr>
        <w:t xml:space="preserve"> with discovery learning. The comparison between RICOSRE assisted by </w:t>
      </w:r>
      <w:proofErr w:type="spellStart"/>
      <w:r w:rsidR="00AD13D2" w:rsidRPr="00AD13D2">
        <w:rPr>
          <w:rFonts w:ascii="Arial" w:hAnsi="Arial" w:cs="Arial"/>
        </w:rPr>
        <w:t>miro</w:t>
      </w:r>
      <w:proofErr w:type="spellEnd"/>
      <w:r w:rsidR="00AD13D2" w:rsidRPr="00AD13D2">
        <w:rPr>
          <w:rFonts w:ascii="Arial" w:hAnsi="Arial" w:cs="Arial"/>
        </w:rPr>
        <w:t xml:space="preserve"> and discovery learning had a Mean Difference value of 3.793. The results of the Least Significant Difference (LSD) test can be presented in notation form in </w:t>
      </w:r>
      <w:r w:rsidR="00AD13D2">
        <w:rPr>
          <w:rFonts w:ascii="Arial" w:hAnsi="Arial" w:cs="Arial"/>
        </w:rPr>
        <w:t>t</w:t>
      </w:r>
      <w:r w:rsidR="00AD13D2" w:rsidRPr="00AD13D2">
        <w:rPr>
          <w:rFonts w:ascii="Arial" w:hAnsi="Arial" w:cs="Arial"/>
        </w:rPr>
        <w:t xml:space="preserve">able </w:t>
      </w:r>
      <w:r w:rsidR="00AD13D2">
        <w:rPr>
          <w:rFonts w:ascii="Arial" w:hAnsi="Arial" w:cs="Arial"/>
        </w:rPr>
        <w:t>5</w:t>
      </w:r>
      <w:r w:rsidR="00AD13D2" w:rsidRPr="00AD13D2">
        <w:rPr>
          <w:rFonts w:ascii="Arial" w:hAnsi="Arial" w:cs="Arial"/>
        </w:rPr>
        <w:t xml:space="preserve"> to clarify the test results.</w:t>
      </w:r>
      <w:r w:rsidR="00AD13D2">
        <w:rPr>
          <w:rFonts w:ascii="Arial" w:hAnsi="Arial" w:cs="Arial"/>
        </w:rPr>
        <w:t xml:space="preserve"> </w:t>
      </w:r>
      <w:r w:rsidR="00DD09D2" w:rsidRPr="00DD09D2">
        <w:rPr>
          <w:rFonts w:ascii="Arial" w:hAnsi="Arial" w:cs="Arial"/>
        </w:rPr>
        <w:t xml:space="preserve">Based on the LSD </w:t>
      </w:r>
      <w:r w:rsidR="00AD13D2">
        <w:rPr>
          <w:rFonts w:ascii="Arial" w:hAnsi="Arial" w:cs="Arial"/>
        </w:rPr>
        <w:t>notation</w:t>
      </w:r>
      <w:r w:rsidR="00DD09D2" w:rsidRPr="00DD09D2">
        <w:rPr>
          <w:rFonts w:ascii="Arial" w:hAnsi="Arial" w:cs="Arial"/>
        </w:rPr>
        <w:t xml:space="preserve"> in </w:t>
      </w:r>
      <w:r w:rsidR="00AD13D2">
        <w:rPr>
          <w:rFonts w:ascii="Arial" w:hAnsi="Arial" w:cs="Arial"/>
        </w:rPr>
        <w:t>t</w:t>
      </w:r>
      <w:r w:rsidR="00DD09D2" w:rsidRPr="00DD09D2">
        <w:rPr>
          <w:rFonts w:ascii="Arial" w:hAnsi="Arial" w:cs="Arial"/>
        </w:rPr>
        <w:t xml:space="preserve">able </w:t>
      </w:r>
      <w:r w:rsidR="00C52F05">
        <w:rPr>
          <w:rFonts w:ascii="Arial" w:hAnsi="Arial" w:cs="Arial"/>
        </w:rPr>
        <w:t>5</w:t>
      </w:r>
      <w:r w:rsidR="00DD09D2" w:rsidRPr="00DD09D2">
        <w:rPr>
          <w:rFonts w:ascii="Arial" w:hAnsi="Arial" w:cs="Arial"/>
        </w:rPr>
        <w:t xml:space="preserve">, it indicates that </w:t>
      </w:r>
      <w:r w:rsidR="00D17346">
        <w:rPr>
          <w:rFonts w:ascii="Arial" w:hAnsi="Arial" w:cs="Arial"/>
        </w:rPr>
        <w:t>a</w:t>
      </w:r>
      <w:r w:rsidR="00D17346" w:rsidRPr="004D206D">
        <w:rPr>
          <w:rFonts w:ascii="Arial" w:hAnsi="Arial" w:cs="Arial"/>
        </w:rPr>
        <w:t xml:space="preserve">ll classes experienced an increase in scores after the treatment, but the highest </w:t>
      </w:r>
      <w:r w:rsidR="00D17346">
        <w:rPr>
          <w:rFonts w:ascii="Arial" w:hAnsi="Arial" w:cs="Arial"/>
        </w:rPr>
        <w:t xml:space="preserve">corrected mean </w:t>
      </w:r>
      <w:r w:rsidR="00D17346" w:rsidRPr="004D206D">
        <w:rPr>
          <w:rFonts w:ascii="Arial" w:hAnsi="Arial" w:cs="Arial"/>
        </w:rPr>
        <w:t xml:space="preserve">scores and the highest increase occurred in the class that used </w:t>
      </w:r>
      <w:proofErr w:type="spellStart"/>
      <w:r w:rsidR="00D17346" w:rsidRPr="004D206D">
        <w:rPr>
          <w:rFonts w:ascii="Arial" w:hAnsi="Arial" w:cs="Arial"/>
        </w:rPr>
        <w:t>miro</w:t>
      </w:r>
      <w:proofErr w:type="spellEnd"/>
      <w:r w:rsidR="00D17346" w:rsidRPr="004D206D">
        <w:rPr>
          <w:rFonts w:ascii="Arial" w:hAnsi="Arial" w:cs="Arial"/>
        </w:rPr>
        <w:t xml:space="preserve">-assisted RICOSRE. </w:t>
      </w:r>
      <w:r w:rsidR="00DD09D2" w:rsidRPr="00DD09D2">
        <w:rPr>
          <w:rFonts w:ascii="Arial" w:hAnsi="Arial" w:cs="Arial"/>
        </w:rPr>
        <w:t xml:space="preserve">Based on this statement, it can be concluded that the RICOSRE learning model assisted by </w:t>
      </w:r>
      <w:proofErr w:type="spellStart"/>
      <w:r w:rsidR="00DD09D2" w:rsidRPr="00DD09D2">
        <w:rPr>
          <w:rFonts w:ascii="Arial" w:hAnsi="Arial" w:cs="Arial"/>
        </w:rPr>
        <w:t>miro</w:t>
      </w:r>
      <w:proofErr w:type="spellEnd"/>
      <w:r w:rsidR="00DD09D2" w:rsidRPr="00DD09D2">
        <w:rPr>
          <w:rFonts w:ascii="Arial" w:hAnsi="Arial" w:cs="Arial"/>
        </w:rPr>
        <w:t xml:space="preserve"> has the best effect in improving students' scientific argumentation skills.</w:t>
      </w:r>
    </w:p>
    <w:p w14:paraId="5590CE4E" w14:textId="77777777" w:rsidR="004C1923" w:rsidRDefault="004C1923" w:rsidP="00441B6F">
      <w:pPr>
        <w:pStyle w:val="Body"/>
        <w:spacing w:after="0"/>
        <w:rPr>
          <w:rFonts w:ascii="Arial" w:hAnsi="Arial" w:cs="Arial"/>
        </w:rPr>
      </w:pPr>
    </w:p>
    <w:p w14:paraId="60DB624B" w14:textId="0548C8C9" w:rsidR="004D206D" w:rsidRDefault="004C1923" w:rsidP="004C1923">
      <w:pPr>
        <w:pStyle w:val="Body"/>
        <w:rPr>
          <w:rFonts w:ascii="Arial" w:hAnsi="Arial"/>
          <w:b/>
        </w:rPr>
      </w:pPr>
      <w:r>
        <w:rPr>
          <w:rFonts w:ascii="Arial" w:hAnsi="Arial"/>
          <w:b/>
        </w:rPr>
        <w:t xml:space="preserve">Table </w:t>
      </w:r>
      <w:r w:rsidR="00C52F05">
        <w:rPr>
          <w:rFonts w:ascii="Arial" w:hAnsi="Arial"/>
          <w:b/>
        </w:rPr>
        <w:t>4</w:t>
      </w:r>
      <w:r>
        <w:rPr>
          <w:rFonts w:ascii="Arial" w:hAnsi="Arial"/>
          <w:b/>
        </w:rPr>
        <w:t xml:space="preserve">. </w:t>
      </w:r>
      <w:r w:rsidRPr="00690B67">
        <w:rPr>
          <w:rFonts w:ascii="Arial" w:hAnsi="Arial"/>
          <w:b/>
        </w:rPr>
        <w:t xml:space="preserve">Results of </w:t>
      </w:r>
      <w:r>
        <w:rPr>
          <w:rFonts w:ascii="Arial" w:hAnsi="Arial"/>
          <w:b/>
        </w:rPr>
        <w:t>the LSD Test</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68"/>
        <w:gridCol w:w="850"/>
      </w:tblGrid>
      <w:tr w:rsidR="00C52F05" w:rsidRPr="00FC3F8E" w14:paraId="7465F1E5" w14:textId="77777777" w:rsidTr="00C52F05">
        <w:tc>
          <w:tcPr>
            <w:tcW w:w="1985" w:type="dxa"/>
            <w:tcBorders>
              <w:top w:val="single" w:sz="4" w:space="0" w:color="auto"/>
              <w:left w:val="nil"/>
              <w:bottom w:val="single" w:sz="4" w:space="0" w:color="auto"/>
              <w:right w:val="nil"/>
            </w:tcBorders>
          </w:tcPr>
          <w:p w14:paraId="38BFB03E" w14:textId="514695A6" w:rsidR="00C52F05" w:rsidRPr="00C52F05" w:rsidRDefault="00C52F05" w:rsidP="00FC3F8E">
            <w:pPr>
              <w:jc w:val="both"/>
              <w:rPr>
                <w:rFonts w:ascii="Arial" w:hAnsi="Arial" w:cs="Arial"/>
                <w:b/>
                <w:bCs/>
                <w:sz w:val="20"/>
                <w:szCs w:val="20"/>
              </w:rPr>
            </w:pPr>
            <w:r w:rsidRPr="00C52F05">
              <w:rPr>
                <w:rFonts w:ascii="Arial" w:hAnsi="Arial" w:cs="Arial"/>
                <w:b/>
                <w:bCs/>
                <w:sz w:val="20"/>
                <w:szCs w:val="20"/>
              </w:rPr>
              <w:t>(I) Group</w:t>
            </w:r>
          </w:p>
        </w:tc>
        <w:tc>
          <w:tcPr>
            <w:tcW w:w="2268" w:type="dxa"/>
            <w:tcBorders>
              <w:top w:val="single" w:sz="4" w:space="0" w:color="auto"/>
              <w:left w:val="nil"/>
              <w:bottom w:val="single" w:sz="4" w:space="0" w:color="auto"/>
              <w:right w:val="nil"/>
            </w:tcBorders>
          </w:tcPr>
          <w:p w14:paraId="2CD90BAC" w14:textId="69051DF6" w:rsidR="00C52F05" w:rsidRPr="00C52F05" w:rsidRDefault="00C52F05" w:rsidP="00FC3F8E">
            <w:pPr>
              <w:jc w:val="both"/>
              <w:rPr>
                <w:rFonts w:ascii="Arial" w:hAnsi="Arial" w:cs="Arial"/>
                <w:sz w:val="20"/>
                <w:szCs w:val="20"/>
              </w:rPr>
            </w:pPr>
            <w:r w:rsidRPr="00C52F05">
              <w:rPr>
                <w:rFonts w:ascii="Arial" w:hAnsi="Arial" w:cs="Arial"/>
                <w:b/>
                <w:bCs/>
                <w:sz w:val="20"/>
                <w:szCs w:val="20"/>
              </w:rPr>
              <w:t>(</w:t>
            </w:r>
            <w:r>
              <w:rPr>
                <w:rFonts w:ascii="Arial" w:hAnsi="Arial" w:cs="Arial"/>
                <w:b/>
                <w:bCs/>
                <w:sz w:val="20"/>
                <w:szCs w:val="20"/>
              </w:rPr>
              <w:t>J</w:t>
            </w:r>
            <w:r w:rsidRPr="00C52F05">
              <w:rPr>
                <w:rFonts w:ascii="Arial" w:hAnsi="Arial" w:cs="Arial"/>
                <w:b/>
                <w:bCs/>
                <w:sz w:val="20"/>
                <w:szCs w:val="20"/>
              </w:rPr>
              <w:t>) Group</w:t>
            </w:r>
          </w:p>
        </w:tc>
        <w:tc>
          <w:tcPr>
            <w:tcW w:w="2268" w:type="dxa"/>
            <w:tcBorders>
              <w:top w:val="single" w:sz="4" w:space="0" w:color="auto"/>
              <w:left w:val="nil"/>
              <w:bottom w:val="single" w:sz="4" w:space="0" w:color="auto"/>
              <w:right w:val="nil"/>
            </w:tcBorders>
          </w:tcPr>
          <w:p w14:paraId="1DA19476" w14:textId="6944845E" w:rsidR="00C52F05" w:rsidRPr="00C52F05" w:rsidRDefault="00C52F05" w:rsidP="00FC3F8E">
            <w:pPr>
              <w:jc w:val="both"/>
              <w:rPr>
                <w:rFonts w:ascii="Arial" w:hAnsi="Arial" w:cs="Arial"/>
                <w:b/>
                <w:bCs/>
                <w:sz w:val="20"/>
                <w:szCs w:val="20"/>
              </w:rPr>
            </w:pPr>
            <w:r w:rsidRPr="00C52F05">
              <w:rPr>
                <w:rFonts w:ascii="Arial" w:hAnsi="Arial" w:cs="Arial"/>
                <w:b/>
                <w:bCs/>
                <w:sz w:val="20"/>
                <w:szCs w:val="20"/>
              </w:rPr>
              <w:t>Mean Difference (I-J)</w:t>
            </w:r>
          </w:p>
        </w:tc>
        <w:tc>
          <w:tcPr>
            <w:tcW w:w="850" w:type="dxa"/>
            <w:tcBorders>
              <w:top w:val="single" w:sz="4" w:space="0" w:color="auto"/>
              <w:left w:val="nil"/>
              <w:bottom w:val="single" w:sz="4" w:space="0" w:color="auto"/>
              <w:right w:val="nil"/>
            </w:tcBorders>
          </w:tcPr>
          <w:p w14:paraId="5AC93793" w14:textId="1A4FA6EA" w:rsidR="00C52F05" w:rsidRPr="00C52F05" w:rsidRDefault="00C52F05" w:rsidP="00FC3F8E">
            <w:pPr>
              <w:jc w:val="both"/>
              <w:rPr>
                <w:rFonts w:ascii="Arial" w:hAnsi="Arial" w:cs="Arial"/>
                <w:b/>
                <w:bCs/>
                <w:sz w:val="20"/>
                <w:szCs w:val="20"/>
                <w:vertAlign w:val="superscript"/>
              </w:rPr>
            </w:pPr>
            <w:proofErr w:type="spellStart"/>
            <w:r w:rsidRPr="00C52F05">
              <w:rPr>
                <w:rFonts w:ascii="Arial" w:hAnsi="Arial" w:cs="Arial"/>
                <w:b/>
                <w:bCs/>
                <w:sz w:val="20"/>
                <w:szCs w:val="20"/>
              </w:rPr>
              <w:t>Sig.</w:t>
            </w:r>
            <w:r w:rsidRPr="00C52F05">
              <w:rPr>
                <w:rFonts w:ascii="Arial" w:hAnsi="Arial" w:cs="Arial"/>
                <w:b/>
                <w:bCs/>
                <w:sz w:val="20"/>
                <w:szCs w:val="20"/>
                <w:vertAlign w:val="superscript"/>
              </w:rPr>
              <w:t>b</w:t>
            </w:r>
            <w:proofErr w:type="spellEnd"/>
          </w:p>
        </w:tc>
      </w:tr>
      <w:tr w:rsidR="00C52F05" w:rsidRPr="00FC3F8E" w14:paraId="67AC54CA" w14:textId="77777777" w:rsidTr="00C52F05">
        <w:tc>
          <w:tcPr>
            <w:tcW w:w="1985" w:type="dxa"/>
            <w:vMerge w:val="restart"/>
            <w:tcBorders>
              <w:top w:val="single" w:sz="4" w:space="0" w:color="auto"/>
              <w:left w:val="nil"/>
              <w:bottom w:val="nil"/>
              <w:right w:val="nil"/>
            </w:tcBorders>
          </w:tcPr>
          <w:p w14:paraId="4ADA0A7A" w14:textId="66499349" w:rsidR="00FC3F8E" w:rsidRPr="00FC3F8E" w:rsidRDefault="00C52F05" w:rsidP="00FC3F8E">
            <w:pPr>
              <w:jc w:val="both"/>
              <w:rPr>
                <w:rFonts w:ascii="Arial" w:hAnsi="Arial" w:cs="Arial"/>
                <w:sz w:val="20"/>
                <w:szCs w:val="20"/>
              </w:rPr>
            </w:pPr>
            <w:r>
              <w:rPr>
                <w:rFonts w:ascii="Arial" w:hAnsi="Arial" w:cs="Arial"/>
                <w:sz w:val="20"/>
                <w:szCs w:val="20"/>
              </w:rPr>
              <w:t xml:space="preserve">RICOSRE </w:t>
            </w:r>
            <w:proofErr w:type="spellStart"/>
            <w:r>
              <w:rPr>
                <w:rFonts w:ascii="Arial" w:hAnsi="Arial" w:cs="Arial"/>
                <w:sz w:val="20"/>
                <w:szCs w:val="20"/>
              </w:rPr>
              <w:t>miro</w:t>
            </w:r>
            <w:proofErr w:type="spellEnd"/>
          </w:p>
        </w:tc>
        <w:tc>
          <w:tcPr>
            <w:tcW w:w="2268" w:type="dxa"/>
            <w:tcBorders>
              <w:top w:val="single" w:sz="4" w:space="0" w:color="auto"/>
              <w:left w:val="nil"/>
              <w:bottom w:val="nil"/>
              <w:right w:val="nil"/>
            </w:tcBorders>
          </w:tcPr>
          <w:p w14:paraId="29D0CE20" w14:textId="1522218E" w:rsidR="00FC3F8E" w:rsidRPr="00FC3F8E" w:rsidRDefault="00C52F05" w:rsidP="00FC3F8E">
            <w:pPr>
              <w:jc w:val="both"/>
              <w:rPr>
                <w:rFonts w:ascii="Arial" w:hAnsi="Arial" w:cs="Arial"/>
                <w:sz w:val="20"/>
                <w:szCs w:val="20"/>
              </w:rPr>
            </w:pPr>
            <w:r>
              <w:rPr>
                <w:rFonts w:ascii="Arial" w:hAnsi="Arial" w:cs="Arial"/>
                <w:sz w:val="20"/>
                <w:szCs w:val="20"/>
              </w:rPr>
              <w:t>RICOSRE</w:t>
            </w:r>
          </w:p>
        </w:tc>
        <w:tc>
          <w:tcPr>
            <w:tcW w:w="2268" w:type="dxa"/>
            <w:tcBorders>
              <w:top w:val="single" w:sz="4" w:space="0" w:color="auto"/>
              <w:left w:val="nil"/>
              <w:bottom w:val="nil"/>
              <w:right w:val="nil"/>
            </w:tcBorders>
          </w:tcPr>
          <w:p w14:paraId="4A80795E" w14:textId="11EEC968" w:rsidR="00FC3F8E" w:rsidRPr="00FC3F8E" w:rsidRDefault="00FC3F8E" w:rsidP="00FC3F8E">
            <w:pPr>
              <w:jc w:val="both"/>
              <w:rPr>
                <w:rFonts w:ascii="Arial" w:hAnsi="Arial" w:cs="Arial"/>
                <w:sz w:val="20"/>
                <w:szCs w:val="20"/>
              </w:rPr>
            </w:pPr>
            <w:r w:rsidRPr="00FC3F8E">
              <w:rPr>
                <w:rFonts w:ascii="Arial" w:hAnsi="Arial" w:cs="Arial"/>
                <w:sz w:val="20"/>
                <w:szCs w:val="20"/>
              </w:rPr>
              <w:t>1</w:t>
            </w:r>
            <w:r>
              <w:rPr>
                <w:rFonts w:ascii="Arial" w:hAnsi="Arial" w:cs="Arial"/>
                <w:sz w:val="20"/>
                <w:szCs w:val="20"/>
              </w:rPr>
              <w:t>.</w:t>
            </w:r>
            <w:r w:rsidRPr="00FC3F8E">
              <w:rPr>
                <w:rFonts w:ascii="Arial" w:hAnsi="Arial" w:cs="Arial"/>
                <w:sz w:val="20"/>
                <w:szCs w:val="20"/>
              </w:rPr>
              <w:t>747*</w:t>
            </w:r>
          </w:p>
        </w:tc>
        <w:tc>
          <w:tcPr>
            <w:tcW w:w="850" w:type="dxa"/>
            <w:tcBorders>
              <w:top w:val="single" w:sz="4" w:space="0" w:color="auto"/>
              <w:left w:val="nil"/>
              <w:bottom w:val="nil"/>
              <w:right w:val="nil"/>
            </w:tcBorders>
          </w:tcPr>
          <w:p w14:paraId="10F1C35F" w14:textId="71113000"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043</w:t>
            </w:r>
          </w:p>
        </w:tc>
      </w:tr>
      <w:tr w:rsidR="00C52F05" w:rsidRPr="00FC3F8E" w14:paraId="7E7581EF" w14:textId="77777777" w:rsidTr="00C52F05">
        <w:tc>
          <w:tcPr>
            <w:tcW w:w="1985" w:type="dxa"/>
            <w:vMerge/>
            <w:tcBorders>
              <w:top w:val="nil"/>
              <w:left w:val="nil"/>
              <w:bottom w:val="nil"/>
              <w:right w:val="nil"/>
            </w:tcBorders>
          </w:tcPr>
          <w:p w14:paraId="593DC28A" w14:textId="77777777" w:rsidR="00FC3F8E" w:rsidRPr="00FC3F8E" w:rsidRDefault="00FC3F8E" w:rsidP="00FC3F8E">
            <w:pPr>
              <w:jc w:val="both"/>
              <w:rPr>
                <w:rFonts w:ascii="Arial" w:hAnsi="Arial" w:cs="Arial"/>
                <w:sz w:val="20"/>
                <w:szCs w:val="20"/>
              </w:rPr>
            </w:pPr>
          </w:p>
        </w:tc>
        <w:tc>
          <w:tcPr>
            <w:tcW w:w="2268" w:type="dxa"/>
            <w:tcBorders>
              <w:top w:val="nil"/>
              <w:left w:val="nil"/>
              <w:bottom w:val="nil"/>
              <w:right w:val="nil"/>
            </w:tcBorders>
          </w:tcPr>
          <w:p w14:paraId="315D1D52" w14:textId="2FBD6395" w:rsidR="00FC3F8E" w:rsidRPr="00FC3F8E" w:rsidRDefault="00C52F05" w:rsidP="00FC3F8E">
            <w:pPr>
              <w:jc w:val="both"/>
              <w:rPr>
                <w:rFonts w:ascii="Arial" w:hAnsi="Arial" w:cs="Arial"/>
                <w:sz w:val="20"/>
                <w:szCs w:val="20"/>
              </w:rPr>
            </w:pPr>
            <w:r>
              <w:rPr>
                <w:rFonts w:ascii="Arial" w:hAnsi="Arial" w:cs="Arial"/>
                <w:sz w:val="20"/>
                <w:szCs w:val="20"/>
              </w:rPr>
              <w:t>Discovery Learning</w:t>
            </w:r>
          </w:p>
        </w:tc>
        <w:tc>
          <w:tcPr>
            <w:tcW w:w="2268" w:type="dxa"/>
            <w:tcBorders>
              <w:top w:val="nil"/>
              <w:left w:val="nil"/>
              <w:bottom w:val="nil"/>
              <w:right w:val="nil"/>
            </w:tcBorders>
          </w:tcPr>
          <w:p w14:paraId="5C3AAFEC" w14:textId="7FDFCB71" w:rsidR="00FC3F8E" w:rsidRPr="00FC3F8E" w:rsidRDefault="00FC3F8E" w:rsidP="00FC3F8E">
            <w:pPr>
              <w:jc w:val="both"/>
              <w:rPr>
                <w:rFonts w:ascii="Arial" w:hAnsi="Arial" w:cs="Arial"/>
                <w:sz w:val="20"/>
                <w:szCs w:val="20"/>
              </w:rPr>
            </w:pPr>
            <w:r w:rsidRPr="00FC3F8E">
              <w:rPr>
                <w:rFonts w:ascii="Arial" w:hAnsi="Arial" w:cs="Arial"/>
                <w:sz w:val="20"/>
                <w:szCs w:val="20"/>
              </w:rPr>
              <w:t>3</w:t>
            </w:r>
            <w:r>
              <w:rPr>
                <w:rFonts w:ascii="Arial" w:hAnsi="Arial" w:cs="Arial"/>
                <w:sz w:val="20"/>
                <w:szCs w:val="20"/>
              </w:rPr>
              <w:t>.</w:t>
            </w:r>
            <w:r w:rsidRPr="00FC3F8E">
              <w:rPr>
                <w:rFonts w:ascii="Arial" w:hAnsi="Arial" w:cs="Arial"/>
                <w:sz w:val="20"/>
                <w:szCs w:val="20"/>
              </w:rPr>
              <w:t>793*</w:t>
            </w:r>
          </w:p>
        </w:tc>
        <w:tc>
          <w:tcPr>
            <w:tcW w:w="850" w:type="dxa"/>
            <w:tcBorders>
              <w:top w:val="nil"/>
              <w:left w:val="nil"/>
              <w:bottom w:val="nil"/>
              <w:right w:val="nil"/>
            </w:tcBorders>
          </w:tcPr>
          <w:p w14:paraId="76922778" w14:textId="231E33AD"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000</w:t>
            </w:r>
          </w:p>
        </w:tc>
      </w:tr>
      <w:tr w:rsidR="00C52F05" w:rsidRPr="00FC3F8E" w14:paraId="699474F7" w14:textId="77777777" w:rsidTr="00C52F05">
        <w:tc>
          <w:tcPr>
            <w:tcW w:w="1985" w:type="dxa"/>
            <w:vMerge w:val="restart"/>
            <w:tcBorders>
              <w:top w:val="nil"/>
              <w:left w:val="nil"/>
              <w:bottom w:val="nil"/>
              <w:right w:val="nil"/>
            </w:tcBorders>
          </w:tcPr>
          <w:p w14:paraId="7D06BAC3" w14:textId="766654FF" w:rsidR="00FC3F8E" w:rsidRPr="00FC3F8E" w:rsidRDefault="00C52F05" w:rsidP="00FC3F8E">
            <w:pPr>
              <w:jc w:val="both"/>
              <w:rPr>
                <w:rFonts w:ascii="Arial" w:hAnsi="Arial" w:cs="Arial"/>
                <w:sz w:val="20"/>
                <w:szCs w:val="20"/>
              </w:rPr>
            </w:pPr>
            <w:r>
              <w:rPr>
                <w:rFonts w:ascii="Arial" w:hAnsi="Arial" w:cs="Arial"/>
                <w:sz w:val="20"/>
                <w:szCs w:val="20"/>
              </w:rPr>
              <w:t>RICOSRE</w:t>
            </w:r>
          </w:p>
        </w:tc>
        <w:tc>
          <w:tcPr>
            <w:tcW w:w="2268" w:type="dxa"/>
            <w:tcBorders>
              <w:top w:val="nil"/>
              <w:left w:val="nil"/>
              <w:bottom w:val="nil"/>
              <w:right w:val="nil"/>
            </w:tcBorders>
          </w:tcPr>
          <w:p w14:paraId="0637BE4F" w14:textId="7798714C" w:rsidR="00FC3F8E" w:rsidRPr="00FC3F8E" w:rsidRDefault="00C52F05" w:rsidP="00FC3F8E">
            <w:pPr>
              <w:jc w:val="both"/>
              <w:rPr>
                <w:rFonts w:ascii="Arial" w:hAnsi="Arial" w:cs="Arial"/>
                <w:sz w:val="20"/>
                <w:szCs w:val="20"/>
              </w:rPr>
            </w:pPr>
            <w:r>
              <w:rPr>
                <w:rFonts w:ascii="Arial" w:hAnsi="Arial" w:cs="Arial"/>
                <w:sz w:val="20"/>
                <w:szCs w:val="20"/>
              </w:rPr>
              <w:t xml:space="preserve">RICOSRE </w:t>
            </w:r>
            <w:proofErr w:type="spellStart"/>
            <w:r>
              <w:rPr>
                <w:rFonts w:ascii="Arial" w:hAnsi="Arial" w:cs="Arial"/>
                <w:sz w:val="20"/>
                <w:szCs w:val="20"/>
              </w:rPr>
              <w:t>miro</w:t>
            </w:r>
            <w:proofErr w:type="spellEnd"/>
          </w:p>
        </w:tc>
        <w:tc>
          <w:tcPr>
            <w:tcW w:w="2268" w:type="dxa"/>
            <w:tcBorders>
              <w:top w:val="nil"/>
              <w:left w:val="nil"/>
              <w:bottom w:val="nil"/>
              <w:right w:val="nil"/>
            </w:tcBorders>
          </w:tcPr>
          <w:p w14:paraId="238C8CBB" w14:textId="7C675586" w:rsidR="00FC3F8E" w:rsidRPr="00FC3F8E" w:rsidRDefault="00FC3F8E" w:rsidP="00FC3F8E">
            <w:pPr>
              <w:jc w:val="both"/>
              <w:rPr>
                <w:rFonts w:ascii="Arial" w:hAnsi="Arial" w:cs="Arial"/>
                <w:sz w:val="20"/>
                <w:szCs w:val="20"/>
              </w:rPr>
            </w:pPr>
            <w:r w:rsidRPr="00FC3F8E">
              <w:rPr>
                <w:rFonts w:ascii="Arial" w:hAnsi="Arial" w:cs="Arial"/>
                <w:sz w:val="20"/>
                <w:szCs w:val="20"/>
              </w:rPr>
              <w:t>-1</w:t>
            </w:r>
            <w:r>
              <w:rPr>
                <w:rFonts w:ascii="Arial" w:hAnsi="Arial" w:cs="Arial"/>
                <w:sz w:val="20"/>
                <w:szCs w:val="20"/>
              </w:rPr>
              <w:t>.</w:t>
            </w:r>
            <w:r w:rsidRPr="00FC3F8E">
              <w:rPr>
                <w:rFonts w:ascii="Arial" w:hAnsi="Arial" w:cs="Arial"/>
                <w:sz w:val="20"/>
                <w:szCs w:val="20"/>
              </w:rPr>
              <w:t>747*</w:t>
            </w:r>
          </w:p>
        </w:tc>
        <w:tc>
          <w:tcPr>
            <w:tcW w:w="850" w:type="dxa"/>
            <w:tcBorders>
              <w:top w:val="nil"/>
              <w:left w:val="nil"/>
              <w:bottom w:val="nil"/>
              <w:right w:val="nil"/>
            </w:tcBorders>
          </w:tcPr>
          <w:p w14:paraId="278EF23D" w14:textId="2465D177"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043</w:t>
            </w:r>
          </w:p>
        </w:tc>
      </w:tr>
      <w:tr w:rsidR="00C52F05" w:rsidRPr="00FC3F8E" w14:paraId="7478D486" w14:textId="77777777" w:rsidTr="00C52F05">
        <w:tc>
          <w:tcPr>
            <w:tcW w:w="1985" w:type="dxa"/>
            <w:vMerge/>
            <w:tcBorders>
              <w:top w:val="nil"/>
              <w:left w:val="nil"/>
              <w:bottom w:val="nil"/>
              <w:right w:val="nil"/>
            </w:tcBorders>
          </w:tcPr>
          <w:p w14:paraId="7F582588" w14:textId="77777777" w:rsidR="00FC3F8E" w:rsidRPr="00FC3F8E" w:rsidRDefault="00FC3F8E" w:rsidP="00FC3F8E">
            <w:pPr>
              <w:jc w:val="both"/>
              <w:rPr>
                <w:rFonts w:ascii="Arial" w:hAnsi="Arial" w:cs="Arial"/>
                <w:sz w:val="20"/>
                <w:szCs w:val="20"/>
              </w:rPr>
            </w:pPr>
          </w:p>
        </w:tc>
        <w:tc>
          <w:tcPr>
            <w:tcW w:w="2268" w:type="dxa"/>
            <w:tcBorders>
              <w:top w:val="nil"/>
              <w:left w:val="nil"/>
              <w:bottom w:val="nil"/>
              <w:right w:val="nil"/>
            </w:tcBorders>
          </w:tcPr>
          <w:p w14:paraId="73A4D1A2" w14:textId="448CDF3F" w:rsidR="00FC3F8E" w:rsidRPr="00FC3F8E" w:rsidRDefault="00C52F05" w:rsidP="00FC3F8E">
            <w:pPr>
              <w:jc w:val="both"/>
              <w:rPr>
                <w:rFonts w:ascii="Arial" w:hAnsi="Arial" w:cs="Arial"/>
                <w:sz w:val="20"/>
                <w:szCs w:val="20"/>
              </w:rPr>
            </w:pPr>
            <w:r>
              <w:rPr>
                <w:rFonts w:ascii="Arial" w:hAnsi="Arial" w:cs="Arial"/>
                <w:sz w:val="20"/>
                <w:szCs w:val="20"/>
              </w:rPr>
              <w:t>Discovery Learning</w:t>
            </w:r>
          </w:p>
        </w:tc>
        <w:tc>
          <w:tcPr>
            <w:tcW w:w="2268" w:type="dxa"/>
            <w:tcBorders>
              <w:top w:val="nil"/>
              <w:left w:val="nil"/>
              <w:bottom w:val="nil"/>
              <w:right w:val="nil"/>
            </w:tcBorders>
          </w:tcPr>
          <w:p w14:paraId="150B1E2E" w14:textId="41D9C7BE" w:rsidR="00FC3F8E" w:rsidRPr="00FC3F8E" w:rsidRDefault="00FC3F8E" w:rsidP="00FC3F8E">
            <w:pPr>
              <w:jc w:val="both"/>
              <w:rPr>
                <w:rFonts w:ascii="Arial" w:hAnsi="Arial" w:cs="Arial"/>
                <w:sz w:val="20"/>
                <w:szCs w:val="20"/>
              </w:rPr>
            </w:pPr>
            <w:r w:rsidRPr="00FC3F8E">
              <w:rPr>
                <w:rFonts w:ascii="Arial" w:hAnsi="Arial" w:cs="Arial"/>
                <w:sz w:val="20"/>
                <w:szCs w:val="20"/>
              </w:rPr>
              <w:t>2</w:t>
            </w:r>
            <w:r>
              <w:rPr>
                <w:rFonts w:ascii="Arial" w:hAnsi="Arial" w:cs="Arial"/>
                <w:sz w:val="20"/>
                <w:szCs w:val="20"/>
              </w:rPr>
              <w:t>.</w:t>
            </w:r>
            <w:r w:rsidRPr="00FC3F8E">
              <w:rPr>
                <w:rFonts w:ascii="Arial" w:hAnsi="Arial" w:cs="Arial"/>
                <w:sz w:val="20"/>
                <w:szCs w:val="20"/>
              </w:rPr>
              <w:t>046*</w:t>
            </w:r>
          </w:p>
        </w:tc>
        <w:tc>
          <w:tcPr>
            <w:tcW w:w="850" w:type="dxa"/>
            <w:tcBorders>
              <w:top w:val="nil"/>
              <w:left w:val="nil"/>
              <w:bottom w:val="nil"/>
              <w:right w:val="nil"/>
            </w:tcBorders>
          </w:tcPr>
          <w:p w14:paraId="7532D9A9" w14:textId="2F98A54B"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018</w:t>
            </w:r>
          </w:p>
        </w:tc>
      </w:tr>
      <w:tr w:rsidR="00C52F05" w:rsidRPr="00FC3F8E" w14:paraId="6ACE72AC" w14:textId="77777777" w:rsidTr="00C52F05">
        <w:tc>
          <w:tcPr>
            <w:tcW w:w="1985" w:type="dxa"/>
            <w:vMerge w:val="restart"/>
            <w:tcBorders>
              <w:top w:val="nil"/>
              <w:left w:val="nil"/>
              <w:bottom w:val="single" w:sz="4" w:space="0" w:color="auto"/>
              <w:right w:val="nil"/>
            </w:tcBorders>
          </w:tcPr>
          <w:p w14:paraId="5A7DFD4F" w14:textId="775E9483" w:rsidR="00FC3F8E" w:rsidRPr="00FC3F8E" w:rsidRDefault="00C52F05" w:rsidP="00FC3F8E">
            <w:pPr>
              <w:jc w:val="both"/>
              <w:rPr>
                <w:rFonts w:ascii="Arial" w:hAnsi="Arial" w:cs="Arial"/>
                <w:sz w:val="20"/>
                <w:szCs w:val="20"/>
              </w:rPr>
            </w:pPr>
            <w:r>
              <w:rPr>
                <w:rFonts w:ascii="Arial" w:hAnsi="Arial" w:cs="Arial"/>
                <w:sz w:val="20"/>
                <w:szCs w:val="20"/>
              </w:rPr>
              <w:t>Discovery Learning</w:t>
            </w:r>
          </w:p>
        </w:tc>
        <w:tc>
          <w:tcPr>
            <w:tcW w:w="2268" w:type="dxa"/>
            <w:tcBorders>
              <w:top w:val="nil"/>
              <w:left w:val="nil"/>
              <w:bottom w:val="nil"/>
              <w:right w:val="nil"/>
            </w:tcBorders>
          </w:tcPr>
          <w:p w14:paraId="2E6B9771" w14:textId="54337D96" w:rsidR="00FC3F8E" w:rsidRPr="00FC3F8E" w:rsidRDefault="00C52F05" w:rsidP="00FC3F8E">
            <w:pPr>
              <w:jc w:val="both"/>
              <w:rPr>
                <w:rFonts w:ascii="Arial" w:hAnsi="Arial" w:cs="Arial"/>
                <w:sz w:val="20"/>
                <w:szCs w:val="20"/>
              </w:rPr>
            </w:pPr>
            <w:r>
              <w:rPr>
                <w:rFonts w:ascii="Arial" w:hAnsi="Arial" w:cs="Arial"/>
                <w:sz w:val="20"/>
                <w:szCs w:val="20"/>
              </w:rPr>
              <w:t xml:space="preserve">RICOSRE </w:t>
            </w:r>
            <w:proofErr w:type="spellStart"/>
            <w:r>
              <w:rPr>
                <w:rFonts w:ascii="Arial" w:hAnsi="Arial" w:cs="Arial"/>
                <w:sz w:val="20"/>
                <w:szCs w:val="20"/>
              </w:rPr>
              <w:t>miro</w:t>
            </w:r>
            <w:proofErr w:type="spellEnd"/>
          </w:p>
        </w:tc>
        <w:tc>
          <w:tcPr>
            <w:tcW w:w="2268" w:type="dxa"/>
            <w:tcBorders>
              <w:top w:val="nil"/>
              <w:left w:val="nil"/>
              <w:bottom w:val="nil"/>
              <w:right w:val="nil"/>
            </w:tcBorders>
          </w:tcPr>
          <w:p w14:paraId="709D986C" w14:textId="0EAFAB32" w:rsidR="00FC3F8E" w:rsidRPr="00FC3F8E" w:rsidRDefault="00FC3F8E" w:rsidP="00FC3F8E">
            <w:pPr>
              <w:jc w:val="both"/>
              <w:rPr>
                <w:rFonts w:ascii="Arial" w:hAnsi="Arial" w:cs="Arial"/>
                <w:sz w:val="20"/>
                <w:szCs w:val="20"/>
              </w:rPr>
            </w:pPr>
            <w:r w:rsidRPr="00FC3F8E">
              <w:rPr>
                <w:rFonts w:ascii="Arial" w:hAnsi="Arial" w:cs="Arial"/>
                <w:sz w:val="20"/>
                <w:szCs w:val="20"/>
              </w:rPr>
              <w:t>-3</w:t>
            </w:r>
            <w:r>
              <w:rPr>
                <w:rFonts w:ascii="Arial" w:hAnsi="Arial" w:cs="Arial"/>
                <w:sz w:val="20"/>
                <w:szCs w:val="20"/>
              </w:rPr>
              <w:t>.</w:t>
            </w:r>
            <w:r w:rsidRPr="00FC3F8E">
              <w:rPr>
                <w:rFonts w:ascii="Arial" w:hAnsi="Arial" w:cs="Arial"/>
                <w:sz w:val="20"/>
                <w:szCs w:val="20"/>
              </w:rPr>
              <w:t>793*</w:t>
            </w:r>
          </w:p>
        </w:tc>
        <w:tc>
          <w:tcPr>
            <w:tcW w:w="850" w:type="dxa"/>
            <w:tcBorders>
              <w:top w:val="nil"/>
              <w:left w:val="nil"/>
              <w:bottom w:val="nil"/>
              <w:right w:val="nil"/>
            </w:tcBorders>
          </w:tcPr>
          <w:p w14:paraId="76A045B1" w14:textId="2F0526C6"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000</w:t>
            </w:r>
          </w:p>
        </w:tc>
      </w:tr>
      <w:tr w:rsidR="00C52F05" w:rsidRPr="00FC3F8E" w14:paraId="6A71A2CA" w14:textId="77777777" w:rsidTr="00C52F05">
        <w:tc>
          <w:tcPr>
            <w:tcW w:w="1985" w:type="dxa"/>
            <w:vMerge/>
            <w:tcBorders>
              <w:top w:val="nil"/>
              <w:left w:val="nil"/>
              <w:bottom w:val="single" w:sz="4" w:space="0" w:color="auto"/>
              <w:right w:val="nil"/>
            </w:tcBorders>
          </w:tcPr>
          <w:p w14:paraId="0D12291F" w14:textId="77777777" w:rsidR="00FC3F8E" w:rsidRPr="00FC3F8E" w:rsidRDefault="00FC3F8E" w:rsidP="00FC3F8E">
            <w:pPr>
              <w:jc w:val="both"/>
              <w:rPr>
                <w:rFonts w:ascii="Arial" w:hAnsi="Arial" w:cs="Arial"/>
                <w:sz w:val="20"/>
                <w:szCs w:val="20"/>
              </w:rPr>
            </w:pPr>
          </w:p>
        </w:tc>
        <w:tc>
          <w:tcPr>
            <w:tcW w:w="2268" w:type="dxa"/>
            <w:tcBorders>
              <w:top w:val="nil"/>
              <w:left w:val="nil"/>
              <w:bottom w:val="single" w:sz="4" w:space="0" w:color="auto"/>
              <w:right w:val="nil"/>
            </w:tcBorders>
          </w:tcPr>
          <w:p w14:paraId="0CC04ED3" w14:textId="19A648A6" w:rsidR="00FC3F8E" w:rsidRPr="00FC3F8E" w:rsidRDefault="00C52F05" w:rsidP="00FC3F8E">
            <w:pPr>
              <w:jc w:val="both"/>
              <w:rPr>
                <w:rFonts w:ascii="Arial" w:hAnsi="Arial" w:cs="Arial"/>
                <w:sz w:val="20"/>
                <w:szCs w:val="20"/>
              </w:rPr>
            </w:pPr>
            <w:r>
              <w:rPr>
                <w:rFonts w:ascii="Arial" w:hAnsi="Arial" w:cs="Arial"/>
                <w:sz w:val="20"/>
                <w:szCs w:val="20"/>
              </w:rPr>
              <w:t>RICOSRE</w:t>
            </w:r>
          </w:p>
        </w:tc>
        <w:tc>
          <w:tcPr>
            <w:tcW w:w="2268" w:type="dxa"/>
            <w:tcBorders>
              <w:top w:val="nil"/>
              <w:left w:val="nil"/>
              <w:bottom w:val="single" w:sz="4" w:space="0" w:color="auto"/>
              <w:right w:val="nil"/>
            </w:tcBorders>
          </w:tcPr>
          <w:p w14:paraId="489CAFD8" w14:textId="3FB3CC54" w:rsidR="00FC3F8E" w:rsidRPr="00FC3F8E" w:rsidRDefault="00FC3F8E" w:rsidP="00FC3F8E">
            <w:pPr>
              <w:jc w:val="both"/>
              <w:rPr>
                <w:rFonts w:ascii="Arial" w:hAnsi="Arial" w:cs="Arial"/>
                <w:sz w:val="20"/>
                <w:szCs w:val="20"/>
              </w:rPr>
            </w:pPr>
            <w:r w:rsidRPr="00FC3F8E">
              <w:rPr>
                <w:rFonts w:ascii="Arial" w:hAnsi="Arial" w:cs="Arial"/>
                <w:sz w:val="20"/>
                <w:szCs w:val="20"/>
              </w:rPr>
              <w:t>-2</w:t>
            </w:r>
            <w:r>
              <w:rPr>
                <w:rFonts w:ascii="Arial" w:hAnsi="Arial" w:cs="Arial"/>
                <w:sz w:val="20"/>
                <w:szCs w:val="20"/>
              </w:rPr>
              <w:t>.</w:t>
            </w:r>
            <w:r w:rsidRPr="00FC3F8E">
              <w:rPr>
                <w:rFonts w:ascii="Arial" w:hAnsi="Arial" w:cs="Arial"/>
                <w:sz w:val="20"/>
                <w:szCs w:val="20"/>
              </w:rPr>
              <w:t>046*</w:t>
            </w:r>
          </w:p>
        </w:tc>
        <w:tc>
          <w:tcPr>
            <w:tcW w:w="850" w:type="dxa"/>
            <w:tcBorders>
              <w:top w:val="nil"/>
              <w:left w:val="nil"/>
              <w:bottom w:val="single" w:sz="4" w:space="0" w:color="auto"/>
              <w:right w:val="nil"/>
            </w:tcBorders>
          </w:tcPr>
          <w:p w14:paraId="74E88685" w14:textId="5882601F"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018</w:t>
            </w:r>
          </w:p>
        </w:tc>
      </w:tr>
      <w:tr w:rsidR="00FC3F8E" w:rsidRPr="00FC3F8E" w14:paraId="36C70A65" w14:textId="77777777" w:rsidTr="00C52F05">
        <w:tc>
          <w:tcPr>
            <w:tcW w:w="7371" w:type="dxa"/>
            <w:gridSpan w:val="4"/>
            <w:tcBorders>
              <w:top w:val="nil"/>
              <w:left w:val="nil"/>
              <w:bottom w:val="nil"/>
              <w:right w:val="nil"/>
            </w:tcBorders>
          </w:tcPr>
          <w:p w14:paraId="247EFD45" w14:textId="77777777" w:rsidR="00FC3F8E" w:rsidRPr="00C52F05" w:rsidRDefault="00FC3F8E" w:rsidP="00FC3F8E">
            <w:pPr>
              <w:jc w:val="both"/>
              <w:rPr>
                <w:rFonts w:ascii="Arial" w:hAnsi="Arial" w:cs="Arial"/>
                <w:i/>
                <w:iCs/>
                <w:sz w:val="18"/>
                <w:szCs w:val="18"/>
              </w:rPr>
            </w:pPr>
            <w:r w:rsidRPr="00C52F05">
              <w:rPr>
                <w:rFonts w:ascii="Arial" w:hAnsi="Arial" w:cs="Arial"/>
                <w:i/>
                <w:iCs/>
                <w:sz w:val="18"/>
                <w:szCs w:val="18"/>
              </w:rPr>
              <w:t>Based on estimated marginal means</w:t>
            </w:r>
          </w:p>
        </w:tc>
      </w:tr>
      <w:tr w:rsidR="00FC3F8E" w:rsidRPr="00FC3F8E" w14:paraId="07708CAB" w14:textId="77777777" w:rsidTr="00C52F05">
        <w:tc>
          <w:tcPr>
            <w:tcW w:w="7371" w:type="dxa"/>
            <w:gridSpan w:val="4"/>
            <w:tcBorders>
              <w:top w:val="nil"/>
              <w:left w:val="nil"/>
              <w:bottom w:val="nil"/>
              <w:right w:val="nil"/>
            </w:tcBorders>
          </w:tcPr>
          <w:p w14:paraId="0CE6A5BA" w14:textId="103AC0A5" w:rsidR="00FC3F8E" w:rsidRPr="00C52F05" w:rsidRDefault="00FC3F8E" w:rsidP="00FC3F8E">
            <w:pPr>
              <w:jc w:val="both"/>
              <w:rPr>
                <w:rFonts w:ascii="Arial" w:hAnsi="Arial" w:cs="Arial"/>
                <w:i/>
                <w:iCs/>
                <w:sz w:val="18"/>
                <w:szCs w:val="18"/>
              </w:rPr>
            </w:pPr>
            <w:r w:rsidRPr="00C52F05">
              <w:rPr>
                <w:rFonts w:ascii="Arial" w:hAnsi="Arial" w:cs="Arial"/>
                <w:i/>
                <w:iCs/>
                <w:sz w:val="18"/>
                <w:szCs w:val="18"/>
              </w:rPr>
              <w:t>*The mean difference is significant at the 0,05 level.</w:t>
            </w:r>
          </w:p>
        </w:tc>
      </w:tr>
      <w:tr w:rsidR="00FC3F8E" w:rsidRPr="00FC3F8E" w14:paraId="093EA7BA" w14:textId="77777777" w:rsidTr="00C52F05">
        <w:trPr>
          <w:trHeight w:val="58"/>
        </w:trPr>
        <w:tc>
          <w:tcPr>
            <w:tcW w:w="7371" w:type="dxa"/>
            <w:gridSpan w:val="4"/>
            <w:tcBorders>
              <w:top w:val="nil"/>
              <w:left w:val="nil"/>
              <w:bottom w:val="nil"/>
              <w:right w:val="nil"/>
            </w:tcBorders>
          </w:tcPr>
          <w:p w14:paraId="03D1232A" w14:textId="77777777" w:rsidR="00FC3F8E" w:rsidRPr="00C52F05" w:rsidRDefault="00FC3F8E" w:rsidP="00FC3F8E">
            <w:pPr>
              <w:jc w:val="both"/>
              <w:rPr>
                <w:rFonts w:ascii="Arial" w:hAnsi="Arial" w:cs="Arial"/>
                <w:i/>
                <w:iCs/>
                <w:sz w:val="18"/>
                <w:szCs w:val="18"/>
              </w:rPr>
            </w:pPr>
            <w:r w:rsidRPr="00C52F05">
              <w:rPr>
                <w:rFonts w:ascii="Arial" w:hAnsi="Arial" w:cs="Arial"/>
                <w:i/>
                <w:iCs/>
                <w:sz w:val="18"/>
                <w:szCs w:val="18"/>
              </w:rPr>
              <w:t xml:space="preserve">b. </w:t>
            </w:r>
            <w:proofErr w:type="spellStart"/>
            <w:r w:rsidRPr="00C52F05">
              <w:rPr>
                <w:rFonts w:ascii="Arial" w:hAnsi="Arial" w:cs="Arial"/>
                <w:i/>
                <w:iCs/>
                <w:sz w:val="18"/>
                <w:szCs w:val="18"/>
              </w:rPr>
              <w:t>Adjusment</w:t>
            </w:r>
            <w:proofErr w:type="spellEnd"/>
            <w:r w:rsidRPr="00C52F05">
              <w:rPr>
                <w:rFonts w:ascii="Arial" w:hAnsi="Arial" w:cs="Arial"/>
                <w:i/>
                <w:iCs/>
                <w:sz w:val="18"/>
                <w:szCs w:val="18"/>
              </w:rPr>
              <w:t xml:space="preserve"> for multiple comparisons: Least Significant Difference (equivalent to no </w:t>
            </w:r>
            <w:proofErr w:type="spellStart"/>
            <w:r w:rsidRPr="00C52F05">
              <w:rPr>
                <w:rFonts w:ascii="Arial" w:hAnsi="Arial" w:cs="Arial"/>
                <w:i/>
                <w:iCs/>
                <w:sz w:val="18"/>
                <w:szCs w:val="18"/>
              </w:rPr>
              <w:t>adjusments</w:t>
            </w:r>
            <w:proofErr w:type="spellEnd"/>
            <w:r w:rsidRPr="00C52F05">
              <w:rPr>
                <w:rFonts w:ascii="Arial" w:hAnsi="Arial" w:cs="Arial"/>
                <w:i/>
                <w:iCs/>
                <w:sz w:val="18"/>
                <w:szCs w:val="18"/>
              </w:rPr>
              <w:t>).</w:t>
            </w:r>
          </w:p>
        </w:tc>
      </w:tr>
    </w:tbl>
    <w:p w14:paraId="1FA53070" w14:textId="77777777" w:rsidR="00FC3F8E" w:rsidRDefault="00FC3F8E" w:rsidP="004C1923">
      <w:pPr>
        <w:pStyle w:val="Body"/>
        <w:rPr>
          <w:rFonts w:ascii="Arial" w:hAnsi="Arial" w:cs="Arial"/>
        </w:rPr>
      </w:pPr>
    </w:p>
    <w:p w14:paraId="1A94B4E6" w14:textId="102D0153" w:rsidR="00C52F05" w:rsidRPr="00C52F05" w:rsidRDefault="00C52F05" w:rsidP="004C1923">
      <w:pPr>
        <w:pStyle w:val="Body"/>
        <w:rPr>
          <w:rFonts w:ascii="Arial" w:hAnsi="Arial"/>
          <w:b/>
        </w:rPr>
      </w:pPr>
      <w:r>
        <w:rPr>
          <w:rFonts w:ascii="Arial" w:hAnsi="Arial"/>
          <w:b/>
        </w:rPr>
        <w:t xml:space="preserve">Table </w:t>
      </w:r>
      <w:r w:rsidR="00AD13D2">
        <w:rPr>
          <w:rFonts w:ascii="Arial" w:hAnsi="Arial"/>
          <w:b/>
        </w:rPr>
        <w:t>5</w:t>
      </w:r>
      <w:r>
        <w:rPr>
          <w:rFonts w:ascii="Arial" w:hAnsi="Arial"/>
          <w:b/>
        </w:rPr>
        <w:t xml:space="preserve">. </w:t>
      </w:r>
      <w:r w:rsidR="00AD13D2" w:rsidRPr="00AD13D2">
        <w:rPr>
          <w:rFonts w:ascii="Arial" w:hAnsi="Arial"/>
          <w:b/>
        </w:rPr>
        <w:t>LSD Notation Scientific Argumentation Skills</w:t>
      </w:r>
    </w:p>
    <w:tbl>
      <w:tblPr>
        <w:tblStyle w:val="TableGrid"/>
        <w:tblW w:w="4936" w:type="pct"/>
        <w:tblInd w:w="108" w:type="dxa"/>
        <w:tblLook w:val="04A0" w:firstRow="1" w:lastRow="0" w:firstColumn="1" w:lastColumn="0" w:noHBand="0" w:noVBand="1"/>
      </w:tblPr>
      <w:tblGrid>
        <w:gridCol w:w="1898"/>
        <w:gridCol w:w="1171"/>
        <w:gridCol w:w="1316"/>
        <w:gridCol w:w="1562"/>
        <w:gridCol w:w="1344"/>
        <w:gridCol w:w="1918"/>
        <w:gridCol w:w="1666"/>
      </w:tblGrid>
      <w:tr w:rsidR="004C1923" w:rsidRPr="004C1923" w14:paraId="7F53F648" w14:textId="77777777" w:rsidTr="00C52F05">
        <w:trPr>
          <w:trHeight w:val="414"/>
        </w:trPr>
        <w:tc>
          <w:tcPr>
            <w:tcW w:w="872" w:type="pct"/>
            <w:tcBorders>
              <w:top w:val="single" w:sz="4" w:space="0" w:color="auto"/>
              <w:left w:val="nil"/>
              <w:bottom w:val="single" w:sz="4" w:space="0" w:color="auto"/>
              <w:right w:val="nil"/>
            </w:tcBorders>
            <w:shd w:val="clear" w:color="auto" w:fill="auto"/>
            <w:vAlign w:val="center"/>
          </w:tcPr>
          <w:p w14:paraId="4B997497" w14:textId="6F019DF0" w:rsidR="004C1923" w:rsidRPr="004C1923" w:rsidRDefault="004C1923" w:rsidP="004C1923">
            <w:pPr>
              <w:pStyle w:val="Body"/>
              <w:spacing w:after="0"/>
              <w:rPr>
                <w:rFonts w:ascii="Arial" w:eastAsia="Times New Roman" w:hAnsi="Arial" w:cs="Arial"/>
                <w:b/>
                <w:bCs/>
                <w:sz w:val="20"/>
                <w:lang w:val="en-ID"/>
              </w:rPr>
            </w:pPr>
            <w:r>
              <w:rPr>
                <w:rFonts w:ascii="Arial" w:eastAsia="Times New Roman" w:hAnsi="Arial" w:cs="Arial"/>
                <w:b/>
                <w:bCs/>
                <w:sz w:val="20"/>
                <w:lang w:val="en-ID"/>
              </w:rPr>
              <w:t>Group</w:t>
            </w:r>
          </w:p>
        </w:tc>
        <w:tc>
          <w:tcPr>
            <w:tcW w:w="538" w:type="pct"/>
            <w:tcBorders>
              <w:top w:val="single" w:sz="4" w:space="0" w:color="auto"/>
              <w:left w:val="nil"/>
              <w:bottom w:val="single" w:sz="4" w:space="0" w:color="auto"/>
              <w:right w:val="nil"/>
            </w:tcBorders>
            <w:shd w:val="clear" w:color="auto" w:fill="auto"/>
            <w:vAlign w:val="center"/>
          </w:tcPr>
          <w:p w14:paraId="591A9DF2" w14:textId="77777777" w:rsidR="004C1923" w:rsidRPr="004C1923" w:rsidRDefault="004C1923" w:rsidP="004C1923">
            <w:pPr>
              <w:pStyle w:val="Body"/>
              <w:spacing w:after="0"/>
              <w:rPr>
                <w:rFonts w:ascii="Arial" w:eastAsia="Times New Roman" w:hAnsi="Arial" w:cs="Arial"/>
                <w:b/>
                <w:bCs/>
                <w:sz w:val="20"/>
                <w:lang w:val="en-ID"/>
              </w:rPr>
            </w:pPr>
            <w:r w:rsidRPr="004C1923">
              <w:rPr>
                <w:rFonts w:ascii="Arial" w:eastAsia="Times New Roman" w:hAnsi="Arial" w:cs="Arial"/>
                <w:b/>
                <w:bCs/>
                <w:sz w:val="20"/>
                <w:lang w:val="en-ID"/>
              </w:rPr>
              <w:t>Pretest</w:t>
            </w:r>
          </w:p>
        </w:tc>
        <w:tc>
          <w:tcPr>
            <w:tcW w:w="605" w:type="pct"/>
            <w:tcBorders>
              <w:top w:val="single" w:sz="4" w:space="0" w:color="auto"/>
              <w:left w:val="nil"/>
              <w:bottom w:val="single" w:sz="4" w:space="0" w:color="auto"/>
              <w:right w:val="nil"/>
            </w:tcBorders>
            <w:shd w:val="clear" w:color="auto" w:fill="auto"/>
            <w:vAlign w:val="center"/>
          </w:tcPr>
          <w:p w14:paraId="6D2A25A0" w14:textId="77777777" w:rsidR="004C1923" w:rsidRPr="004C1923" w:rsidRDefault="004C1923" w:rsidP="004C1923">
            <w:pPr>
              <w:pStyle w:val="Body"/>
              <w:spacing w:after="0"/>
              <w:rPr>
                <w:rFonts w:ascii="Arial" w:eastAsia="Times New Roman" w:hAnsi="Arial" w:cs="Arial"/>
                <w:b/>
                <w:bCs/>
                <w:sz w:val="20"/>
                <w:lang w:val="en-ID"/>
              </w:rPr>
            </w:pPr>
            <w:proofErr w:type="spellStart"/>
            <w:r w:rsidRPr="004C1923">
              <w:rPr>
                <w:rFonts w:ascii="Arial" w:eastAsia="Times New Roman" w:hAnsi="Arial" w:cs="Arial"/>
                <w:b/>
                <w:bCs/>
                <w:sz w:val="20"/>
                <w:lang w:val="en-ID"/>
              </w:rPr>
              <w:t>Posttest</w:t>
            </w:r>
            <w:proofErr w:type="spellEnd"/>
          </w:p>
        </w:tc>
        <w:tc>
          <w:tcPr>
            <w:tcW w:w="718" w:type="pct"/>
            <w:tcBorders>
              <w:top w:val="single" w:sz="4" w:space="0" w:color="auto"/>
              <w:left w:val="nil"/>
              <w:bottom w:val="single" w:sz="4" w:space="0" w:color="auto"/>
              <w:right w:val="nil"/>
            </w:tcBorders>
            <w:shd w:val="clear" w:color="auto" w:fill="auto"/>
            <w:vAlign w:val="center"/>
          </w:tcPr>
          <w:p w14:paraId="04F26DBB" w14:textId="4ADAB650" w:rsidR="004C1923" w:rsidRPr="004C1923" w:rsidRDefault="004C1923" w:rsidP="004C1923">
            <w:pPr>
              <w:pStyle w:val="Body"/>
              <w:spacing w:after="0"/>
              <w:rPr>
                <w:rFonts w:ascii="Arial" w:eastAsia="Times New Roman" w:hAnsi="Arial" w:cs="Arial"/>
                <w:b/>
                <w:bCs/>
                <w:sz w:val="20"/>
                <w:lang w:val="en-ID"/>
              </w:rPr>
            </w:pPr>
            <w:r>
              <w:rPr>
                <w:rFonts w:ascii="Arial" w:eastAsia="Times New Roman" w:hAnsi="Arial" w:cs="Arial"/>
                <w:b/>
                <w:bCs/>
                <w:sz w:val="20"/>
                <w:lang w:val="en-ID"/>
              </w:rPr>
              <w:t>Difference</w:t>
            </w:r>
          </w:p>
        </w:tc>
        <w:tc>
          <w:tcPr>
            <w:tcW w:w="618" w:type="pct"/>
            <w:tcBorders>
              <w:top w:val="single" w:sz="4" w:space="0" w:color="auto"/>
              <w:left w:val="nil"/>
              <w:bottom w:val="single" w:sz="4" w:space="0" w:color="auto"/>
              <w:right w:val="nil"/>
            </w:tcBorders>
            <w:shd w:val="clear" w:color="auto" w:fill="auto"/>
            <w:vAlign w:val="center"/>
          </w:tcPr>
          <w:p w14:paraId="6368431F" w14:textId="799B9CFB" w:rsidR="004C1923" w:rsidRPr="004C1923" w:rsidRDefault="004C1923" w:rsidP="004C1923">
            <w:pPr>
              <w:pStyle w:val="Body"/>
              <w:spacing w:after="0"/>
              <w:rPr>
                <w:rFonts w:ascii="Arial" w:eastAsia="Times New Roman" w:hAnsi="Arial" w:cs="Arial"/>
                <w:b/>
                <w:bCs/>
                <w:sz w:val="20"/>
                <w:lang w:val="en-ID"/>
              </w:rPr>
            </w:pPr>
            <w:r>
              <w:rPr>
                <w:rFonts w:ascii="Arial" w:eastAsia="Times New Roman" w:hAnsi="Arial" w:cs="Arial"/>
                <w:b/>
                <w:bCs/>
                <w:sz w:val="20"/>
                <w:lang w:val="en-ID"/>
              </w:rPr>
              <w:t>Increase</w:t>
            </w:r>
          </w:p>
        </w:tc>
        <w:tc>
          <w:tcPr>
            <w:tcW w:w="882" w:type="pct"/>
            <w:tcBorders>
              <w:top w:val="single" w:sz="4" w:space="0" w:color="auto"/>
              <w:left w:val="nil"/>
              <w:bottom w:val="single" w:sz="4" w:space="0" w:color="auto"/>
              <w:right w:val="nil"/>
            </w:tcBorders>
            <w:shd w:val="clear" w:color="auto" w:fill="auto"/>
            <w:vAlign w:val="center"/>
          </w:tcPr>
          <w:p w14:paraId="31E3F233" w14:textId="2D269435" w:rsidR="004C1923" w:rsidRPr="004C1923" w:rsidRDefault="004C1923" w:rsidP="004C1923">
            <w:pPr>
              <w:pStyle w:val="Body"/>
              <w:spacing w:after="0"/>
              <w:rPr>
                <w:rFonts w:ascii="Arial" w:eastAsia="Times New Roman" w:hAnsi="Arial" w:cs="Arial"/>
                <w:b/>
                <w:bCs/>
                <w:sz w:val="20"/>
                <w:lang w:val="en-ID"/>
              </w:rPr>
            </w:pPr>
            <w:r>
              <w:rPr>
                <w:rFonts w:ascii="Arial" w:eastAsia="Times New Roman" w:hAnsi="Arial" w:cs="Arial"/>
                <w:b/>
                <w:bCs/>
                <w:sz w:val="20"/>
                <w:lang w:val="en-ID"/>
              </w:rPr>
              <w:t>Corrected Mean</w:t>
            </w:r>
            <w:r w:rsidRPr="004C1923">
              <w:rPr>
                <w:rFonts w:ascii="Arial" w:eastAsia="Times New Roman" w:hAnsi="Arial" w:cs="Arial"/>
                <w:b/>
                <w:bCs/>
                <w:sz w:val="20"/>
                <w:lang w:val="en-ID"/>
              </w:rPr>
              <w:t xml:space="preserve"> </w:t>
            </w:r>
          </w:p>
        </w:tc>
        <w:tc>
          <w:tcPr>
            <w:tcW w:w="766" w:type="pct"/>
            <w:tcBorders>
              <w:top w:val="single" w:sz="4" w:space="0" w:color="auto"/>
              <w:left w:val="nil"/>
              <w:bottom w:val="single" w:sz="4" w:space="0" w:color="auto"/>
              <w:right w:val="nil"/>
            </w:tcBorders>
            <w:shd w:val="clear" w:color="auto" w:fill="auto"/>
            <w:vAlign w:val="center"/>
          </w:tcPr>
          <w:p w14:paraId="10CF64A0" w14:textId="2E572029" w:rsidR="004C1923" w:rsidRPr="004C1923" w:rsidRDefault="004C1923" w:rsidP="004C1923">
            <w:pPr>
              <w:pStyle w:val="Body"/>
              <w:spacing w:after="0"/>
              <w:rPr>
                <w:rFonts w:ascii="Arial" w:eastAsia="Times New Roman" w:hAnsi="Arial" w:cs="Arial"/>
                <w:b/>
                <w:bCs/>
                <w:sz w:val="20"/>
                <w:lang w:val="en-ID"/>
              </w:rPr>
            </w:pPr>
            <w:r>
              <w:rPr>
                <w:rFonts w:ascii="Arial" w:eastAsia="Times New Roman" w:hAnsi="Arial" w:cs="Arial"/>
                <w:b/>
                <w:bCs/>
                <w:sz w:val="20"/>
                <w:lang w:val="en-ID"/>
              </w:rPr>
              <w:t>LSD Notation</w:t>
            </w:r>
          </w:p>
        </w:tc>
      </w:tr>
      <w:tr w:rsidR="004C1923" w:rsidRPr="004C1923" w14:paraId="14593616" w14:textId="77777777" w:rsidTr="00C52F05">
        <w:tc>
          <w:tcPr>
            <w:tcW w:w="872" w:type="pct"/>
            <w:tcBorders>
              <w:top w:val="single" w:sz="4" w:space="0" w:color="auto"/>
              <w:left w:val="nil"/>
              <w:bottom w:val="nil"/>
              <w:right w:val="nil"/>
            </w:tcBorders>
          </w:tcPr>
          <w:p w14:paraId="55A3238A" w14:textId="2C14E831"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 xml:space="preserve">RICOSRE </w:t>
            </w:r>
            <w:proofErr w:type="spellStart"/>
            <w:r w:rsidRPr="004C1923">
              <w:rPr>
                <w:rFonts w:ascii="Arial" w:eastAsia="Times New Roman" w:hAnsi="Arial" w:cs="Arial"/>
                <w:sz w:val="20"/>
                <w:lang w:val="en-ID"/>
              </w:rPr>
              <w:t>miro</w:t>
            </w:r>
            <w:proofErr w:type="spellEnd"/>
          </w:p>
        </w:tc>
        <w:tc>
          <w:tcPr>
            <w:tcW w:w="538" w:type="pct"/>
            <w:tcBorders>
              <w:top w:val="single" w:sz="4" w:space="0" w:color="auto"/>
              <w:left w:val="nil"/>
              <w:bottom w:val="nil"/>
              <w:right w:val="nil"/>
            </w:tcBorders>
          </w:tcPr>
          <w:p w14:paraId="3ED59FE9" w14:textId="4E0BE7E8"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36</w:t>
            </w:r>
            <w:r>
              <w:rPr>
                <w:rFonts w:ascii="Arial" w:eastAsia="Times New Roman" w:hAnsi="Arial" w:cs="Arial"/>
                <w:sz w:val="20"/>
                <w:lang w:val="en-ID"/>
              </w:rPr>
              <w:t>.</w:t>
            </w:r>
            <w:r w:rsidRPr="004C1923">
              <w:rPr>
                <w:rFonts w:ascii="Arial" w:eastAsia="Times New Roman" w:hAnsi="Arial" w:cs="Arial"/>
                <w:sz w:val="20"/>
                <w:lang w:val="en-ID"/>
              </w:rPr>
              <w:t>40</w:t>
            </w:r>
          </w:p>
        </w:tc>
        <w:tc>
          <w:tcPr>
            <w:tcW w:w="605" w:type="pct"/>
            <w:tcBorders>
              <w:top w:val="single" w:sz="4" w:space="0" w:color="auto"/>
              <w:left w:val="nil"/>
              <w:bottom w:val="nil"/>
              <w:right w:val="nil"/>
            </w:tcBorders>
          </w:tcPr>
          <w:p w14:paraId="3D474D65" w14:textId="72FE665E"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53</w:t>
            </w:r>
            <w:r>
              <w:rPr>
                <w:rFonts w:ascii="Arial" w:eastAsia="Times New Roman" w:hAnsi="Arial" w:cs="Arial"/>
                <w:sz w:val="20"/>
                <w:lang w:val="en-ID"/>
              </w:rPr>
              <w:t>.</w:t>
            </w:r>
            <w:r w:rsidRPr="004C1923">
              <w:rPr>
                <w:rFonts w:ascii="Arial" w:eastAsia="Times New Roman" w:hAnsi="Arial" w:cs="Arial"/>
                <w:sz w:val="20"/>
                <w:lang w:val="en-ID"/>
              </w:rPr>
              <w:t>47</w:t>
            </w:r>
          </w:p>
        </w:tc>
        <w:tc>
          <w:tcPr>
            <w:tcW w:w="718" w:type="pct"/>
            <w:tcBorders>
              <w:top w:val="single" w:sz="4" w:space="0" w:color="auto"/>
              <w:left w:val="nil"/>
              <w:bottom w:val="nil"/>
              <w:right w:val="nil"/>
            </w:tcBorders>
          </w:tcPr>
          <w:p w14:paraId="7370F4A1" w14:textId="7A6907C2"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17</w:t>
            </w:r>
            <w:r>
              <w:rPr>
                <w:rFonts w:ascii="Arial" w:eastAsia="Times New Roman" w:hAnsi="Arial" w:cs="Arial"/>
                <w:sz w:val="20"/>
                <w:lang w:val="en-ID"/>
              </w:rPr>
              <w:t>.</w:t>
            </w:r>
            <w:r w:rsidRPr="004C1923">
              <w:rPr>
                <w:rFonts w:ascii="Arial" w:eastAsia="Times New Roman" w:hAnsi="Arial" w:cs="Arial"/>
                <w:sz w:val="20"/>
                <w:lang w:val="en-ID"/>
              </w:rPr>
              <w:t>07</w:t>
            </w:r>
          </w:p>
        </w:tc>
        <w:tc>
          <w:tcPr>
            <w:tcW w:w="618" w:type="pct"/>
            <w:tcBorders>
              <w:top w:val="single" w:sz="4" w:space="0" w:color="auto"/>
              <w:left w:val="nil"/>
              <w:bottom w:val="nil"/>
              <w:right w:val="nil"/>
            </w:tcBorders>
          </w:tcPr>
          <w:p w14:paraId="4F65B5A1"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47%</w:t>
            </w:r>
          </w:p>
        </w:tc>
        <w:tc>
          <w:tcPr>
            <w:tcW w:w="882" w:type="pct"/>
            <w:tcBorders>
              <w:top w:val="single" w:sz="4" w:space="0" w:color="auto"/>
              <w:left w:val="nil"/>
              <w:bottom w:val="nil"/>
              <w:right w:val="nil"/>
            </w:tcBorders>
          </w:tcPr>
          <w:p w14:paraId="0BF5C61F" w14:textId="6BEFD82A"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52</w:t>
            </w:r>
            <w:r>
              <w:rPr>
                <w:rFonts w:ascii="Arial" w:eastAsia="Times New Roman" w:hAnsi="Arial" w:cs="Arial"/>
                <w:sz w:val="20"/>
                <w:lang w:val="en-ID"/>
              </w:rPr>
              <w:t>.</w:t>
            </w:r>
            <w:r w:rsidRPr="004C1923">
              <w:rPr>
                <w:rFonts w:ascii="Arial" w:eastAsia="Times New Roman" w:hAnsi="Arial" w:cs="Arial"/>
                <w:sz w:val="20"/>
                <w:lang w:val="en-ID"/>
              </w:rPr>
              <w:t>42</w:t>
            </w:r>
          </w:p>
        </w:tc>
        <w:tc>
          <w:tcPr>
            <w:tcW w:w="766" w:type="pct"/>
            <w:tcBorders>
              <w:top w:val="single" w:sz="4" w:space="0" w:color="auto"/>
              <w:left w:val="nil"/>
              <w:bottom w:val="nil"/>
              <w:right w:val="nil"/>
            </w:tcBorders>
          </w:tcPr>
          <w:p w14:paraId="6EBE4490"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a</w:t>
            </w:r>
          </w:p>
        </w:tc>
      </w:tr>
      <w:tr w:rsidR="004C1923" w:rsidRPr="004C1923" w14:paraId="0F0BAD5F" w14:textId="77777777" w:rsidTr="00C52F05">
        <w:tc>
          <w:tcPr>
            <w:tcW w:w="872" w:type="pct"/>
            <w:tcBorders>
              <w:top w:val="nil"/>
              <w:left w:val="nil"/>
              <w:bottom w:val="nil"/>
              <w:right w:val="nil"/>
            </w:tcBorders>
          </w:tcPr>
          <w:p w14:paraId="3D7CA184"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RICOSRE</w:t>
            </w:r>
          </w:p>
        </w:tc>
        <w:tc>
          <w:tcPr>
            <w:tcW w:w="538" w:type="pct"/>
            <w:tcBorders>
              <w:top w:val="nil"/>
              <w:left w:val="nil"/>
              <w:bottom w:val="nil"/>
              <w:right w:val="nil"/>
            </w:tcBorders>
          </w:tcPr>
          <w:p w14:paraId="34501E30" w14:textId="2638045B"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34</w:t>
            </w:r>
            <w:r>
              <w:rPr>
                <w:rFonts w:ascii="Arial" w:eastAsia="Times New Roman" w:hAnsi="Arial" w:cs="Arial"/>
                <w:sz w:val="20"/>
                <w:lang w:val="en-ID"/>
              </w:rPr>
              <w:t>.</w:t>
            </w:r>
            <w:r w:rsidRPr="004C1923">
              <w:rPr>
                <w:rFonts w:ascii="Arial" w:eastAsia="Times New Roman" w:hAnsi="Arial" w:cs="Arial"/>
                <w:sz w:val="20"/>
                <w:lang w:val="en-ID"/>
              </w:rPr>
              <w:t>80</w:t>
            </w:r>
          </w:p>
        </w:tc>
        <w:tc>
          <w:tcPr>
            <w:tcW w:w="605" w:type="pct"/>
            <w:tcBorders>
              <w:top w:val="nil"/>
              <w:left w:val="nil"/>
              <w:bottom w:val="nil"/>
              <w:right w:val="nil"/>
            </w:tcBorders>
          </w:tcPr>
          <w:p w14:paraId="075C7377" w14:textId="24AA21CE"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50</w:t>
            </w:r>
            <w:r>
              <w:rPr>
                <w:rFonts w:ascii="Arial" w:eastAsia="Times New Roman" w:hAnsi="Arial" w:cs="Arial"/>
                <w:sz w:val="20"/>
                <w:lang w:val="en-ID"/>
              </w:rPr>
              <w:t>.</w:t>
            </w:r>
            <w:r w:rsidRPr="004C1923">
              <w:rPr>
                <w:rFonts w:ascii="Arial" w:eastAsia="Times New Roman" w:hAnsi="Arial" w:cs="Arial"/>
                <w:sz w:val="20"/>
                <w:lang w:val="en-ID"/>
              </w:rPr>
              <w:t>03</w:t>
            </w:r>
          </w:p>
        </w:tc>
        <w:tc>
          <w:tcPr>
            <w:tcW w:w="718" w:type="pct"/>
            <w:tcBorders>
              <w:top w:val="nil"/>
              <w:left w:val="nil"/>
              <w:bottom w:val="nil"/>
              <w:right w:val="nil"/>
            </w:tcBorders>
          </w:tcPr>
          <w:p w14:paraId="00C663F1" w14:textId="3C7F3C0B"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15</w:t>
            </w:r>
            <w:r>
              <w:rPr>
                <w:rFonts w:ascii="Arial" w:eastAsia="Times New Roman" w:hAnsi="Arial" w:cs="Arial"/>
                <w:sz w:val="20"/>
                <w:lang w:val="en-ID"/>
              </w:rPr>
              <w:t>.</w:t>
            </w:r>
            <w:r w:rsidRPr="004C1923">
              <w:rPr>
                <w:rFonts w:ascii="Arial" w:eastAsia="Times New Roman" w:hAnsi="Arial" w:cs="Arial"/>
                <w:sz w:val="20"/>
                <w:lang w:val="en-ID"/>
              </w:rPr>
              <w:t>23</w:t>
            </w:r>
          </w:p>
        </w:tc>
        <w:tc>
          <w:tcPr>
            <w:tcW w:w="618" w:type="pct"/>
            <w:tcBorders>
              <w:top w:val="nil"/>
              <w:left w:val="nil"/>
              <w:bottom w:val="nil"/>
              <w:right w:val="nil"/>
            </w:tcBorders>
          </w:tcPr>
          <w:p w14:paraId="55F4CD02"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44%</w:t>
            </w:r>
          </w:p>
        </w:tc>
        <w:tc>
          <w:tcPr>
            <w:tcW w:w="882" w:type="pct"/>
            <w:tcBorders>
              <w:top w:val="nil"/>
              <w:left w:val="nil"/>
              <w:bottom w:val="nil"/>
              <w:right w:val="nil"/>
            </w:tcBorders>
          </w:tcPr>
          <w:p w14:paraId="2B69AD9E" w14:textId="07694BC6"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50</w:t>
            </w:r>
            <w:r>
              <w:rPr>
                <w:rFonts w:ascii="Arial" w:eastAsia="Times New Roman" w:hAnsi="Arial" w:cs="Arial"/>
                <w:sz w:val="20"/>
                <w:lang w:val="en-ID"/>
              </w:rPr>
              <w:t>.</w:t>
            </w:r>
            <w:r w:rsidRPr="004C1923">
              <w:rPr>
                <w:rFonts w:ascii="Arial" w:eastAsia="Times New Roman" w:hAnsi="Arial" w:cs="Arial"/>
                <w:sz w:val="20"/>
                <w:lang w:val="en-ID"/>
              </w:rPr>
              <w:t>67</w:t>
            </w:r>
          </w:p>
        </w:tc>
        <w:tc>
          <w:tcPr>
            <w:tcW w:w="766" w:type="pct"/>
            <w:tcBorders>
              <w:top w:val="nil"/>
              <w:left w:val="nil"/>
              <w:bottom w:val="nil"/>
              <w:right w:val="nil"/>
            </w:tcBorders>
          </w:tcPr>
          <w:p w14:paraId="1036529B"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b</w:t>
            </w:r>
          </w:p>
        </w:tc>
      </w:tr>
      <w:tr w:rsidR="004C1923" w:rsidRPr="004C1923" w14:paraId="2870E395" w14:textId="77777777" w:rsidTr="00C52F05">
        <w:tc>
          <w:tcPr>
            <w:tcW w:w="872" w:type="pct"/>
            <w:tcBorders>
              <w:top w:val="nil"/>
              <w:left w:val="nil"/>
              <w:bottom w:val="single" w:sz="4" w:space="0" w:color="auto"/>
              <w:right w:val="nil"/>
            </w:tcBorders>
          </w:tcPr>
          <w:p w14:paraId="4E06DDAB"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Discovery Learning</w:t>
            </w:r>
          </w:p>
        </w:tc>
        <w:tc>
          <w:tcPr>
            <w:tcW w:w="538" w:type="pct"/>
            <w:tcBorders>
              <w:top w:val="nil"/>
              <w:left w:val="nil"/>
              <w:bottom w:val="single" w:sz="4" w:space="0" w:color="auto"/>
              <w:right w:val="nil"/>
            </w:tcBorders>
          </w:tcPr>
          <w:p w14:paraId="65384E57" w14:textId="7810591F"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35</w:t>
            </w:r>
            <w:r>
              <w:rPr>
                <w:rFonts w:ascii="Arial" w:eastAsia="Times New Roman" w:hAnsi="Arial" w:cs="Arial"/>
                <w:sz w:val="20"/>
                <w:lang w:val="en-ID"/>
              </w:rPr>
              <w:t>.</w:t>
            </w:r>
            <w:r w:rsidRPr="004C1923">
              <w:rPr>
                <w:rFonts w:ascii="Arial" w:eastAsia="Times New Roman" w:hAnsi="Arial" w:cs="Arial"/>
                <w:sz w:val="20"/>
                <w:lang w:val="en-ID"/>
              </w:rPr>
              <w:t>03</w:t>
            </w:r>
          </w:p>
        </w:tc>
        <w:tc>
          <w:tcPr>
            <w:tcW w:w="605" w:type="pct"/>
            <w:tcBorders>
              <w:top w:val="nil"/>
              <w:left w:val="nil"/>
              <w:bottom w:val="single" w:sz="4" w:space="0" w:color="auto"/>
              <w:right w:val="nil"/>
            </w:tcBorders>
          </w:tcPr>
          <w:p w14:paraId="0A4741F7" w14:textId="2DDFA6D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48</w:t>
            </w:r>
            <w:r>
              <w:rPr>
                <w:rFonts w:ascii="Arial" w:eastAsia="Times New Roman" w:hAnsi="Arial" w:cs="Arial"/>
                <w:sz w:val="20"/>
                <w:lang w:val="en-ID"/>
              </w:rPr>
              <w:t>.</w:t>
            </w:r>
            <w:r w:rsidRPr="004C1923">
              <w:rPr>
                <w:rFonts w:ascii="Arial" w:eastAsia="Times New Roman" w:hAnsi="Arial" w:cs="Arial"/>
                <w:sz w:val="20"/>
                <w:lang w:val="en-ID"/>
              </w:rPr>
              <w:t>23</w:t>
            </w:r>
          </w:p>
        </w:tc>
        <w:tc>
          <w:tcPr>
            <w:tcW w:w="718" w:type="pct"/>
            <w:tcBorders>
              <w:top w:val="nil"/>
              <w:left w:val="nil"/>
              <w:bottom w:val="single" w:sz="4" w:space="0" w:color="auto"/>
              <w:right w:val="nil"/>
            </w:tcBorders>
          </w:tcPr>
          <w:p w14:paraId="6ABA5F4B" w14:textId="54F6834D"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13</w:t>
            </w:r>
            <w:r>
              <w:rPr>
                <w:rFonts w:ascii="Arial" w:eastAsia="Times New Roman" w:hAnsi="Arial" w:cs="Arial"/>
                <w:sz w:val="20"/>
                <w:lang w:val="en-ID"/>
              </w:rPr>
              <w:t>.</w:t>
            </w:r>
            <w:r w:rsidRPr="004C1923">
              <w:rPr>
                <w:rFonts w:ascii="Arial" w:eastAsia="Times New Roman" w:hAnsi="Arial" w:cs="Arial"/>
                <w:sz w:val="20"/>
                <w:lang w:val="en-ID"/>
              </w:rPr>
              <w:t>20</w:t>
            </w:r>
          </w:p>
        </w:tc>
        <w:tc>
          <w:tcPr>
            <w:tcW w:w="618" w:type="pct"/>
            <w:tcBorders>
              <w:top w:val="nil"/>
              <w:left w:val="nil"/>
              <w:bottom w:val="single" w:sz="4" w:space="0" w:color="auto"/>
              <w:right w:val="nil"/>
            </w:tcBorders>
          </w:tcPr>
          <w:p w14:paraId="0AE6B3CA"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38%</w:t>
            </w:r>
          </w:p>
        </w:tc>
        <w:tc>
          <w:tcPr>
            <w:tcW w:w="882" w:type="pct"/>
            <w:tcBorders>
              <w:top w:val="nil"/>
              <w:left w:val="nil"/>
              <w:bottom w:val="single" w:sz="4" w:space="0" w:color="auto"/>
              <w:right w:val="nil"/>
            </w:tcBorders>
          </w:tcPr>
          <w:p w14:paraId="4F8C034E" w14:textId="2EC0108E"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48</w:t>
            </w:r>
            <w:r>
              <w:rPr>
                <w:rFonts w:ascii="Arial" w:eastAsia="Times New Roman" w:hAnsi="Arial" w:cs="Arial"/>
                <w:sz w:val="20"/>
                <w:lang w:val="en-ID"/>
              </w:rPr>
              <w:t>.</w:t>
            </w:r>
            <w:r w:rsidRPr="004C1923">
              <w:rPr>
                <w:rFonts w:ascii="Arial" w:eastAsia="Times New Roman" w:hAnsi="Arial" w:cs="Arial"/>
                <w:sz w:val="20"/>
                <w:lang w:val="en-ID"/>
              </w:rPr>
              <w:t>63</w:t>
            </w:r>
          </w:p>
        </w:tc>
        <w:tc>
          <w:tcPr>
            <w:tcW w:w="766" w:type="pct"/>
            <w:tcBorders>
              <w:top w:val="nil"/>
              <w:left w:val="nil"/>
              <w:bottom w:val="single" w:sz="4" w:space="0" w:color="auto"/>
              <w:right w:val="nil"/>
            </w:tcBorders>
          </w:tcPr>
          <w:p w14:paraId="4967A6A5"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c</w:t>
            </w:r>
          </w:p>
        </w:tc>
      </w:tr>
    </w:tbl>
    <w:p w14:paraId="58831DFF" w14:textId="77777777" w:rsidR="004C1923" w:rsidRDefault="004C1923" w:rsidP="00441B6F">
      <w:pPr>
        <w:pStyle w:val="Body"/>
        <w:spacing w:after="0"/>
        <w:rPr>
          <w:rFonts w:ascii="Arial" w:hAnsi="Arial" w:cs="Arial"/>
        </w:rPr>
      </w:pPr>
    </w:p>
    <w:p w14:paraId="281F274E" w14:textId="28531077" w:rsidR="004D206D" w:rsidRDefault="004D206D" w:rsidP="00441B6F">
      <w:pPr>
        <w:pStyle w:val="Body"/>
        <w:spacing w:after="0"/>
        <w:rPr>
          <w:rFonts w:ascii="Arial" w:hAnsi="Arial" w:cs="Arial"/>
        </w:rPr>
      </w:pPr>
      <w:r w:rsidRPr="00DD09D2">
        <w:rPr>
          <w:rFonts w:ascii="Arial" w:hAnsi="Arial" w:cs="Arial"/>
        </w:rPr>
        <w:t>There are three components evaluated in the scientific argumentation test given to students.</w:t>
      </w:r>
      <w:r>
        <w:rPr>
          <w:rFonts w:ascii="Arial" w:hAnsi="Arial" w:cs="Arial"/>
        </w:rPr>
        <w:t xml:space="preserve"> </w:t>
      </w:r>
      <w:r w:rsidR="00825B18" w:rsidRPr="00825B18">
        <w:rPr>
          <w:rFonts w:ascii="Arial" w:hAnsi="Arial" w:cs="Arial"/>
        </w:rPr>
        <w:t>The differences in the effects of each model can be seen from the average posttest scores for each component of scientific argument presented in Figure 2 below.</w:t>
      </w:r>
      <w:r w:rsidR="00825B18">
        <w:rPr>
          <w:rFonts w:ascii="Arial" w:hAnsi="Arial" w:cs="Arial"/>
        </w:rPr>
        <w:t xml:space="preserve"> </w:t>
      </w:r>
      <w:r w:rsidRPr="004D206D">
        <w:rPr>
          <w:rFonts w:ascii="Arial" w:hAnsi="Arial" w:cs="Arial"/>
        </w:rPr>
        <w:t xml:space="preserve">The maximum score for each component is 2. </w:t>
      </w:r>
      <w:r w:rsidR="00C66228" w:rsidRPr="00C66228">
        <w:rPr>
          <w:rFonts w:ascii="Arial" w:hAnsi="Arial" w:cs="Arial"/>
        </w:rPr>
        <w:t>Based on Figure 2</w:t>
      </w:r>
      <w:r w:rsidR="00C66228">
        <w:rPr>
          <w:rFonts w:ascii="Arial" w:hAnsi="Arial" w:cs="Arial"/>
        </w:rPr>
        <w:t xml:space="preserve">, </w:t>
      </w:r>
      <w:proofErr w:type="spellStart"/>
      <w:r w:rsidR="00C66228">
        <w:rPr>
          <w:rFonts w:ascii="Arial" w:hAnsi="Arial" w:cs="Arial"/>
        </w:rPr>
        <w:t>m</w:t>
      </w:r>
      <w:r w:rsidRPr="004D206D">
        <w:rPr>
          <w:rFonts w:ascii="Arial" w:hAnsi="Arial" w:cs="Arial"/>
        </w:rPr>
        <w:t>iro</w:t>
      </w:r>
      <w:proofErr w:type="spellEnd"/>
      <w:r w:rsidRPr="004D206D">
        <w:rPr>
          <w:rFonts w:ascii="Arial" w:hAnsi="Arial" w:cs="Arial"/>
        </w:rPr>
        <w:t>-assisted RICOSRE has a higher average score in each component than RICOSRE and Discovery Learning.</w:t>
      </w:r>
    </w:p>
    <w:p w14:paraId="3C89F8BC" w14:textId="77777777" w:rsidR="00C66228" w:rsidRDefault="00C66228" w:rsidP="00441B6F">
      <w:pPr>
        <w:pStyle w:val="Body"/>
        <w:spacing w:after="0"/>
        <w:rPr>
          <w:rFonts w:ascii="Arial" w:hAnsi="Arial" w:cs="Arial"/>
        </w:rPr>
      </w:pPr>
    </w:p>
    <w:p w14:paraId="7586CD8C" w14:textId="5B77295B" w:rsidR="00D27F1C" w:rsidRDefault="00825B18" w:rsidP="00825B18">
      <w:pPr>
        <w:pStyle w:val="Body"/>
        <w:spacing w:after="0"/>
        <w:jc w:val="center"/>
        <w:rPr>
          <w:rFonts w:ascii="Arial" w:hAnsi="Arial" w:cs="Arial"/>
        </w:rPr>
      </w:pPr>
      <w:r w:rsidRPr="00825B18">
        <w:rPr>
          <w:rFonts w:ascii="Arial" w:hAnsi="Arial" w:cs="Arial"/>
          <w:noProof/>
        </w:rPr>
        <w:lastRenderedPageBreak/>
        <w:drawing>
          <wp:inline distT="0" distB="0" distL="0" distR="0" wp14:anchorId="057A7C93" wp14:editId="65648D7B">
            <wp:extent cx="4273819" cy="2522220"/>
            <wp:effectExtent l="0" t="0" r="0" b="0"/>
            <wp:docPr id="1768960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60948" name=""/>
                    <pic:cNvPicPr/>
                  </pic:nvPicPr>
                  <pic:blipFill>
                    <a:blip r:embed="rId14"/>
                    <a:stretch>
                      <a:fillRect/>
                    </a:stretch>
                  </pic:blipFill>
                  <pic:spPr>
                    <a:xfrm>
                      <a:off x="0" y="0"/>
                      <a:ext cx="4300577" cy="2538011"/>
                    </a:xfrm>
                    <a:prstGeom prst="rect">
                      <a:avLst/>
                    </a:prstGeom>
                  </pic:spPr>
                </pic:pic>
              </a:graphicData>
            </a:graphic>
          </wp:inline>
        </w:drawing>
      </w:r>
    </w:p>
    <w:p w14:paraId="4C0FF95A" w14:textId="109D8C7B" w:rsidR="00825B18" w:rsidRPr="00825B18" w:rsidRDefault="00825B18" w:rsidP="00825B18">
      <w:pPr>
        <w:pStyle w:val="Body"/>
        <w:rPr>
          <w:rFonts w:ascii="Arial" w:hAnsi="Arial" w:cs="Arial"/>
          <w:b/>
          <w:bCs/>
          <w:szCs w:val="22"/>
          <w:lang w:val="en-ID"/>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825B18">
        <w:rPr>
          <w:rFonts w:ascii="Arial" w:hAnsi="Arial" w:cs="Arial"/>
          <w:b/>
          <w:bCs/>
          <w:szCs w:val="22"/>
          <w:lang w:val="en-ID"/>
        </w:rPr>
        <w:t xml:space="preserve">Average </w:t>
      </w:r>
      <w:proofErr w:type="spellStart"/>
      <w:r w:rsidRPr="00825B18">
        <w:rPr>
          <w:rFonts w:ascii="Arial" w:hAnsi="Arial" w:cs="Arial"/>
          <w:b/>
          <w:bCs/>
          <w:szCs w:val="22"/>
          <w:lang w:val="en-ID"/>
        </w:rPr>
        <w:t>Pretest</w:t>
      </w:r>
      <w:proofErr w:type="spellEnd"/>
      <w:r w:rsidRPr="00825B18">
        <w:rPr>
          <w:rFonts w:ascii="Arial" w:hAnsi="Arial" w:cs="Arial"/>
          <w:b/>
          <w:bCs/>
          <w:szCs w:val="22"/>
          <w:lang w:val="en-ID"/>
        </w:rPr>
        <w:t xml:space="preserve"> and </w:t>
      </w:r>
      <w:proofErr w:type="spellStart"/>
      <w:r w:rsidRPr="00825B18">
        <w:rPr>
          <w:rFonts w:ascii="Arial" w:hAnsi="Arial" w:cs="Arial"/>
          <w:b/>
          <w:bCs/>
          <w:szCs w:val="22"/>
          <w:lang w:val="en-ID"/>
        </w:rPr>
        <w:t>Posttest</w:t>
      </w:r>
      <w:proofErr w:type="spellEnd"/>
      <w:r w:rsidRPr="00825B18">
        <w:rPr>
          <w:rFonts w:ascii="Arial" w:hAnsi="Arial" w:cs="Arial"/>
          <w:b/>
          <w:bCs/>
          <w:szCs w:val="22"/>
          <w:lang w:val="en-ID"/>
        </w:rPr>
        <w:t xml:space="preserve"> Scores for Scientific Argumentation Component</w:t>
      </w:r>
    </w:p>
    <w:p w14:paraId="465A49F3" w14:textId="2A4439A3" w:rsidR="00C66228" w:rsidRPr="00C66228" w:rsidRDefault="00C66228" w:rsidP="00C66228">
      <w:pPr>
        <w:pStyle w:val="Body"/>
        <w:rPr>
          <w:rFonts w:ascii="Arial" w:hAnsi="Arial" w:cs="Arial"/>
        </w:rPr>
      </w:pPr>
      <w:r w:rsidRPr="00C66228">
        <w:rPr>
          <w:rFonts w:ascii="Arial" w:hAnsi="Arial" w:cs="Arial"/>
        </w:rPr>
        <w:t>The RICOSRE learning model assisted by Miro has a superior influence in improving scientific argumentation skills because the Miro platform can be used to visualize ideas and enable students to collaborate effectively, such as brainstorming with digital sticky notes to planning and managing tasks well (Allah, 2023). Additionally, integrating digital whiteboard platforms like Miro into the learning process creates an interactive, engaging, and motivating learning environment, thereby enhancing students' focus, interest, understanding, self-confidence, and satisfaction with the learning process (</w:t>
      </w:r>
      <w:proofErr w:type="spellStart"/>
      <w:r w:rsidRPr="00C66228">
        <w:rPr>
          <w:rFonts w:ascii="Arial" w:hAnsi="Arial" w:cs="Arial"/>
        </w:rPr>
        <w:t>Fitriyah</w:t>
      </w:r>
      <w:proofErr w:type="spellEnd"/>
      <w:r w:rsidRPr="00C66228">
        <w:rPr>
          <w:rFonts w:ascii="Arial" w:hAnsi="Arial" w:cs="Arial"/>
        </w:rPr>
        <w:t xml:space="preserve"> &amp; </w:t>
      </w:r>
      <w:proofErr w:type="spellStart"/>
      <w:r w:rsidRPr="00C66228">
        <w:rPr>
          <w:rFonts w:ascii="Arial" w:hAnsi="Arial" w:cs="Arial"/>
        </w:rPr>
        <w:t>Mutammiroh</w:t>
      </w:r>
      <w:proofErr w:type="spellEnd"/>
      <w:r w:rsidRPr="00C66228">
        <w:rPr>
          <w:rFonts w:ascii="Arial" w:hAnsi="Arial" w:cs="Arial"/>
        </w:rPr>
        <w:t>, 2025). The use of Miro in the RICOSRE model not only enriches the learning process but also strengthens the quality of thinking and overall engagement of students.</w:t>
      </w:r>
    </w:p>
    <w:p w14:paraId="7C1AF874" w14:textId="10D3D94E" w:rsidR="00C66228" w:rsidRDefault="00C66228" w:rsidP="00C66228">
      <w:pPr>
        <w:pStyle w:val="Body"/>
        <w:spacing w:after="0"/>
        <w:rPr>
          <w:rFonts w:ascii="Arial" w:hAnsi="Arial" w:cs="Arial"/>
        </w:rPr>
      </w:pPr>
      <w:r w:rsidRPr="00C66228">
        <w:rPr>
          <w:rFonts w:ascii="Arial" w:hAnsi="Arial" w:cs="Arial"/>
        </w:rPr>
        <w:t>The RICOSRE learning model can raise several issues that must be examined by students. These issues can encourage students to analyze data and build arguments supported by facts or theories through the process of training in formulating evidence-based solutions (Rianti et al., 2024). Meanwhile, the discovery learning model is more suitable for developing general concepts and skills but does not allow students to form their own opinions as these are already determined by the teacher (Arlina et al., 2023). Therefore, the learning process in the RICOSRE model is superior in empowering scientific argumentation skills through systematic argument formulation compared to the discovery learning model, which only trains students to develop general concepts and skills.</w:t>
      </w:r>
    </w:p>
    <w:p w14:paraId="43AA35B6" w14:textId="77777777" w:rsidR="00C82BDE" w:rsidRDefault="00C82BDE" w:rsidP="00C66228">
      <w:pPr>
        <w:pStyle w:val="Body"/>
        <w:spacing w:after="0"/>
        <w:rPr>
          <w:rFonts w:ascii="Arial" w:hAnsi="Arial" w:cs="Arial"/>
        </w:rPr>
      </w:pPr>
    </w:p>
    <w:p w14:paraId="4BF59268" w14:textId="7B5EC8ED" w:rsidR="00C82BDE" w:rsidRPr="00C82BDE" w:rsidRDefault="00C82BDE" w:rsidP="00C82BDE">
      <w:pPr>
        <w:pStyle w:val="Body"/>
        <w:rPr>
          <w:rFonts w:ascii="Arial" w:hAnsi="Arial" w:cs="Arial"/>
        </w:rPr>
      </w:pPr>
      <w:r w:rsidRPr="00C82BDE">
        <w:rPr>
          <w:rFonts w:ascii="Arial" w:hAnsi="Arial" w:cs="Arial"/>
        </w:rPr>
        <w:t xml:space="preserve">The Miro platform can help students convey their claims about problem-solving ideas more comfortably and systematically. This is in line with the statements of Rahayu &amp; </w:t>
      </w:r>
      <w:proofErr w:type="spellStart"/>
      <w:r w:rsidRPr="00C82BDE">
        <w:rPr>
          <w:rFonts w:ascii="Arial" w:hAnsi="Arial" w:cs="Arial"/>
        </w:rPr>
        <w:t>Setiawati</w:t>
      </w:r>
      <w:proofErr w:type="spellEnd"/>
      <w:r w:rsidRPr="00C82BDE">
        <w:rPr>
          <w:rFonts w:ascii="Arial" w:hAnsi="Arial" w:cs="Arial"/>
        </w:rPr>
        <w:t xml:space="preserve"> (2024) and </w:t>
      </w:r>
      <w:proofErr w:type="spellStart"/>
      <w:r w:rsidRPr="00C82BDE">
        <w:rPr>
          <w:rFonts w:ascii="Arial" w:hAnsi="Arial" w:cs="Arial"/>
        </w:rPr>
        <w:t>Peplaski</w:t>
      </w:r>
      <w:proofErr w:type="spellEnd"/>
      <w:r w:rsidRPr="00C82BDE">
        <w:rPr>
          <w:rFonts w:ascii="Arial" w:hAnsi="Arial" w:cs="Arial"/>
        </w:rPr>
        <w:t xml:space="preserve"> et al. (2022), who explain that digital whiteboard platforms can facilitate students' arguments by allowing them to express their opinions in writing, enabling students who are less confident in expressing their opinions verbally to write their opinions more comfortably on the platform.</w:t>
      </w:r>
    </w:p>
    <w:p w14:paraId="0CD44BB2" w14:textId="5A86DAA7" w:rsidR="00C82BDE" w:rsidRPr="00C82BDE" w:rsidRDefault="00C82BDE" w:rsidP="00C82BDE">
      <w:pPr>
        <w:pStyle w:val="Body"/>
        <w:rPr>
          <w:rFonts w:ascii="Arial" w:hAnsi="Arial" w:cs="Arial"/>
        </w:rPr>
      </w:pPr>
      <w:r w:rsidRPr="00C82BDE">
        <w:rPr>
          <w:rFonts w:ascii="Arial" w:hAnsi="Arial" w:cs="Arial"/>
        </w:rPr>
        <w:t xml:space="preserve">The average scores on the evidence component in each class tend to be similar because the learning model used trains students to seek data or scientific evidence from relevant information sources to support their opinions on specific ideas or concepts. The RICOSRE learning model in the experimental class and positive control class includes a reading syntax that can serve as a foundation for students to gather factual and scientific information to be used as evidence in their arguments. Additionally, in the constructing the solution syntax, students formulate solutions by linking the evidence found to support the proposed solution. This is in line with the statement by </w:t>
      </w:r>
      <w:proofErr w:type="spellStart"/>
      <w:r w:rsidRPr="00C82BDE">
        <w:rPr>
          <w:rFonts w:ascii="Arial" w:hAnsi="Arial" w:cs="Arial"/>
        </w:rPr>
        <w:t>Badriah</w:t>
      </w:r>
      <w:proofErr w:type="spellEnd"/>
      <w:r w:rsidRPr="00C82BDE">
        <w:rPr>
          <w:rFonts w:ascii="Arial" w:hAnsi="Arial" w:cs="Arial"/>
        </w:rPr>
        <w:t xml:space="preserve"> et al. (2023), which states that the reading stage can help students obtain the information they need through reading valid, credible, and relevant information sources, while the constructing the solution stage can encourage students to find and analyze more information to support solutions to identified problems.</w:t>
      </w:r>
    </w:p>
    <w:p w14:paraId="3F68E81A" w14:textId="47689540" w:rsidR="00C82BDE" w:rsidRDefault="00C82BDE" w:rsidP="00C82BDE">
      <w:pPr>
        <w:pStyle w:val="Body"/>
        <w:spacing w:after="0"/>
        <w:rPr>
          <w:rFonts w:ascii="Arial" w:hAnsi="Arial" w:cs="Arial"/>
        </w:rPr>
      </w:pPr>
      <w:r w:rsidRPr="00C82BDE">
        <w:rPr>
          <w:rFonts w:ascii="Arial" w:hAnsi="Arial" w:cs="Arial"/>
        </w:rPr>
        <w:t xml:space="preserve">In the discovery learning model in the negative control class, there is a data collecting syntax that trains students to search for and collect valid, credible, and relevant information, thereby directly training their ability to collect and determine scientific evidence or data to answer questions. This is in line with </w:t>
      </w:r>
      <w:proofErr w:type="spellStart"/>
      <w:r w:rsidRPr="00C82BDE">
        <w:rPr>
          <w:rFonts w:ascii="Arial" w:hAnsi="Arial" w:cs="Arial"/>
        </w:rPr>
        <w:t>Fasira</w:t>
      </w:r>
      <w:proofErr w:type="spellEnd"/>
      <w:r w:rsidRPr="00C82BDE">
        <w:rPr>
          <w:rFonts w:ascii="Arial" w:hAnsi="Arial" w:cs="Arial"/>
        </w:rPr>
        <w:t xml:space="preserve"> et al. (2024), who state that in the data collecting stage, students try to find data and seek the truth in the form of facts from observations, investigations, and reading materials so that students are trained to express opinions accompanied by supporting facts. In the evidence component, the Miro platform does not have a significant influence because Miro does not provide data, facts, or scientific information that can be used as evidence, but only facilitates the presentation of evidence.</w:t>
      </w:r>
    </w:p>
    <w:p w14:paraId="58F81045" w14:textId="77777777" w:rsidR="00D17346" w:rsidRDefault="00D17346" w:rsidP="00C82BDE">
      <w:pPr>
        <w:pStyle w:val="Body"/>
        <w:spacing w:after="0"/>
        <w:rPr>
          <w:rFonts w:ascii="Arial" w:hAnsi="Arial" w:cs="Arial"/>
        </w:rPr>
      </w:pPr>
    </w:p>
    <w:p w14:paraId="61757195" w14:textId="5AD801DA" w:rsidR="00D17346" w:rsidRPr="00D17346" w:rsidRDefault="00D17346" w:rsidP="00D17346">
      <w:pPr>
        <w:pStyle w:val="Body"/>
        <w:rPr>
          <w:rFonts w:ascii="Arial" w:hAnsi="Arial" w:cs="Arial"/>
        </w:rPr>
      </w:pPr>
      <w:r w:rsidRPr="00D17346">
        <w:rPr>
          <w:rFonts w:ascii="Arial" w:hAnsi="Arial" w:cs="Arial"/>
        </w:rPr>
        <w:lastRenderedPageBreak/>
        <w:t xml:space="preserve">The RICOSRE class assisted by Miro obtained the highest </w:t>
      </w:r>
      <w:r>
        <w:rPr>
          <w:rFonts w:ascii="Arial" w:hAnsi="Arial" w:cs="Arial"/>
        </w:rPr>
        <w:t xml:space="preserve">mean </w:t>
      </w:r>
      <w:r w:rsidRPr="00D17346">
        <w:rPr>
          <w:rFonts w:ascii="Arial" w:hAnsi="Arial" w:cs="Arial"/>
        </w:rPr>
        <w:t xml:space="preserve">reasoning score among other classes because the Miro platform in the RICOSRE model functions to help students visualize their thinking processes. This visualization can develop scientific arguments because it allows students to see the relationship between claims and evidence, making it easier to explain their reasoning. This is in line with the statement by </w:t>
      </w:r>
      <w:proofErr w:type="spellStart"/>
      <w:r w:rsidRPr="00D17346">
        <w:rPr>
          <w:rFonts w:ascii="Arial" w:hAnsi="Arial" w:cs="Arial"/>
        </w:rPr>
        <w:t>Evagorou</w:t>
      </w:r>
      <w:proofErr w:type="spellEnd"/>
      <w:r w:rsidRPr="00D17346">
        <w:rPr>
          <w:rFonts w:ascii="Arial" w:hAnsi="Arial" w:cs="Arial"/>
        </w:rPr>
        <w:t xml:space="preserve"> et al. (2015), who explain that student engagement in the visualization process can enhance their ability to construct scientific knowledge, including comparing, describing, verifying, and understanding the relationships between various data.</w:t>
      </w:r>
    </w:p>
    <w:p w14:paraId="55F9ABCB" w14:textId="719357BD" w:rsidR="00D17346" w:rsidRDefault="00D17346" w:rsidP="00D17346">
      <w:pPr>
        <w:pStyle w:val="Body"/>
        <w:spacing w:after="0"/>
        <w:rPr>
          <w:rFonts w:ascii="Arial" w:hAnsi="Arial" w:cs="Arial"/>
        </w:rPr>
      </w:pPr>
      <w:r w:rsidRPr="00D17346">
        <w:rPr>
          <w:rFonts w:ascii="Arial" w:hAnsi="Arial" w:cs="Arial"/>
        </w:rPr>
        <w:t>The RICOSRE model has a syntax that can evaluate the truth of the data or information obtained, thereby explaining why the data or information supports the opinion of the problem-solving solution. This is consistent with the statement by (</w:t>
      </w:r>
      <w:proofErr w:type="spellStart"/>
      <w:r w:rsidRPr="00D17346">
        <w:rPr>
          <w:rFonts w:ascii="Arial" w:hAnsi="Arial" w:cs="Arial"/>
        </w:rPr>
        <w:t>Badriah</w:t>
      </w:r>
      <w:proofErr w:type="spellEnd"/>
      <w:r w:rsidRPr="00D17346">
        <w:rPr>
          <w:rFonts w:ascii="Arial" w:hAnsi="Arial" w:cs="Arial"/>
        </w:rPr>
        <w:t xml:space="preserve"> et al., 2024) that during the constructing the solution stage, students are encouraged to develop critical information evaluation skills and use scientific theories and principles to build logical solutions. Meanwhile, in the discovery learning model, there is no syntax that can connect the data or information obtained with the claim or opinion of a concept, but only concludes the information without explaining the reasons scientifically through the generalization syntax. Based on the statement by McNeill et al. (2006), concluding by repeating evidence without scientific principles makes reasoning less strong.</w:t>
      </w:r>
    </w:p>
    <w:p w14:paraId="481AA0B6" w14:textId="77777777" w:rsidR="00790ADA" w:rsidRDefault="00790ADA" w:rsidP="00441B6F">
      <w:pPr>
        <w:pStyle w:val="Body"/>
        <w:spacing w:after="0"/>
        <w:rPr>
          <w:rFonts w:ascii="Arial" w:hAnsi="Arial" w:cs="Arial"/>
        </w:rPr>
      </w:pPr>
    </w:p>
    <w:p w14:paraId="27760A3E" w14:textId="67C1C4F6" w:rsidR="00361AD6" w:rsidRDefault="00361AD6" w:rsidP="00441B6F">
      <w:pPr>
        <w:pStyle w:val="Body"/>
        <w:spacing w:after="0"/>
        <w:rPr>
          <w:rFonts w:ascii="Arial" w:hAnsi="Arial" w:cs="Arial"/>
        </w:rPr>
      </w:pPr>
      <w:r w:rsidRPr="00361AD6">
        <w:rPr>
          <w:rFonts w:ascii="Arial" w:hAnsi="Arial" w:cs="Arial"/>
        </w:rPr>
        <w:t>The increase in scores on the claim component in all classes is related to the characteristics of the material taught, namely about contextual ecosystems. Ecosystem material requires students to analyze various phenomena such as the interdependence of biotic and abiotic components and natural and human factors on ecosystem balance. These phenomena require students to convey their claims or opinions. Additionally, the improvement in reasoning scores across all classes is closely linked to students' ability to connect scientific data or evidence with their claims or opinions through the application of scientific principles in ecosystems, such as the interactions between biotic and abiotic components, to explain a phenomenon or problem.</w:t>
      </w:r>
    </w:p>
    <w:p w14:paraId="4E96FD1C" w14:textId="77777777" w:rsidR="00361AD6" w:rsidRPr="00FB3A86" w:rsidRDefault="00361AD6" w:rsidP="00441B6F">
      <w:pPr>
        <w:pStyle w:val="Body"/>
        <w:spacing w:after="0"/>
        <w:rPr>
          <w:rFonts w:ascii="Arial" w:hAnsi="Arial" w:cs="Arial"/>
        </w:rPr>
      </w:pPr>
    </w:p>
    <w:p w14:paraId="40943C0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1D0F267" w14:textId="77777777" w:rsidR="00790ADA" w:rsidRPr="00FB3A86" w:rsidRDefault="00790ADA" w:rsidP="00441B6F">
      <w:pPr>
        <w:pStyle w:val="ConcHead"/>
        <w:spacing w:after="0"/>
        <w:jc w:val="both"/>
        <w:rPr>
          <w:rFonts w:ascii="Arial" w:hAnsi="Arial" w:cs="Arial"/>
        </w:rPr>
      </w:pPr>
    </w:p>
    <w:p w14:paraId="17F022ED" w14:textId="637D4FA9" w:rsidR="00B01FCD" w:rsidRDefault="00167262" w:rsidP="00441B6F">
      <w:pPr>
        <w:pStyle w:val="Body"/>
        <w:spacing w:after="0"/>
        <w:rPr>
          <w:rFonts w:ascii="Arial" w:hAnsi="Arial" w:cs="Arial"/>
        </w:rPr>
      </w:pPr>
      <w:r w:rsidRPr="00167262">
        <w:rPr>
          <w:rFonts w:ascii="Arial" w:hAnsi="Arial" w:cs="Arial"/>
        </w:rPr>
        <w:t xml:space="preserve">Based on the findings of the research conducted, it can be concluded that the RICOSRE learning model assisted by </w:t>
      </w:r>
      <w:proofErr w:type="spellStart"/>
      <w:r w:rsidRPr="00167262">
        <w:rPr>
          <w:rFonts w:ascii="Arial" w:hAnsi="Arial" w:cs="Arial"/>
        </w:rPr>
        <w:t>miro</w:t>
      </w:r>
      <w:proofErr w:type="spellEnd"/>
      <w:r w:rsidRPr="00167262">
        <w:rPr>
          <w:rFonts w:ascii="Arial" w:hAnsi="Arial" w:cs="Arial"/>
        </w:rPr>
        <w:t xml:space="preserve"> has an effect on students' scientific argumentation skills in the ecosystem subject in grade X at </w:t>
      </w:r>
      <w:r w:rsidR="005A3D82" w:rsidRPr="005A3D82">
        <w:rPr>
          <w:rFonts w:ascii="Arial" w:hAnsi="Arial" w:cs="Arial"/>
        </w:rPr>
        <w:t xml:space="preserve">State Senior High School 3 </w:t>
      </w:r>
      <w:proofErr w:type="spellStart"/>
      <w:r w:rsidR="005A3D82" w:rsidRPr="005A3D82">
        <w:rPr>
          <w:rFonts w:ascii="Arial" w:hAnsi="Arial" w:cs="Arial"/>
        </w:rPr>
        <w:t>Tasikmalaya</w:t>
      </w:r>
      <w:proofErr w:type="spellEnd"/>
      <w:r w:rsidRPr="00167262">
        <w:rPr>
          <w:rFonts w:ascii="Arial" w:hAnsi="Arial" w:cs="Arial"/>
        </w:rPr>
        <w:t>,</w:t>
      </w:r>
      <w:r w:rsidR="005A3D82">
        <w:rPr>
          <w:rFonts w:ascii="Arial" w:hAnsi="Arial" w:cs="Arial"/>
        </w:rPr>
        <w:t xml:space="preserve"> Indonesia,</w:t>
      </w:r>
      <w:r w:rsidRPr="00167262">
        <w:rPr>
          <w:rFonts w:ascii="Arial" w:hAnsi="Arial" w:cs="Arial"/>
        </w:rPr>
        <w:t xml:space="preserve"> thus serving as an alternative option for teachers in selecting learning models and methods. Statistical tests indicate that the RICOSRE learning model assisted by </w:t>
      </w:r>
      <w:proofErr w:type="spellStart"/>
      <w:r w:rsidRPr="00167262">
        <w:rPr>
          <w:rFonts w:ascii="Arial" w:hAnsi="Arial" w:cs="Arial"/>
        </w:rPr>
        <w:t>miro</w:t>
      </w:r>
      <w:proofErr w:type="spellEnd"/>
      <w:r w:rsidRPr="00167262">
        <w:rPr>
          <w:rFonts w:ascii="Arial" w:hAnsi="Arial" w:cs="Arial"/>
        </w:rPr>
        <w:t xml:space="preserve"> has the best effect in improving students' scientific argumentation skills compared to the RICOSRE learning model without </w:t>
      </w:r>
      <w:proofErr w:type="spellStart"/>
      <w:r w:rsidRPr="00167262">
        <w:rPr>
          <w:rFonts w:ascii="Arial" w:hAnsi="Arial" w:cs="Arial"/>
        </w:rPr>
        <w:t>miro</w:t>
      </w:r>
      <w:proofErr w:type="spellEnd"/>
      <w:r w:rsidRPr="00167262">
        <w:rPr>
          <w:rFonts w:ascii="Arial" w:hAnsi="Arial" w:cs="Arial"/>
        </w:rPr>
        <w:t xml:space="preserve"> assistance and classes using discovery learning.</w:t>
      </w:r>
      <w:r>
        <w:rPr>
          <w:rFonts w:ascii="Arial" w:hAnsi="Arial" w:cs="Arial"/>
        </w:rPr>
        <w:t xml:space="preserve"> </w:t>
      </w:r>
    </w:p>
    <w:p w14:paraId="727898D7" w14:textId="77777777" w:rsidR="00790ADA" w:rsidRPr="00FB3A86" w:rsidRDefault="00790ADA" w:rsidP="00441B6F">
      <w:pPr>
        <w:pStyle w:val="Body"/>
        <w:spacing w:after="0"/>
        <w:rPr>
          <w:rFonts w:ascii="Arial" w:hAnsi="Arial" w:cs="Arial"/>
        </w:rPr>
      </w:pPr>
    </w:p>
    <w:p w14:paraId="385BCC46" w14:textId="5B120D3C" w:rsidR="00371FB6" w:rsidRPr="003E2D04" w:rsidRDefault="00371FB6" w:rsidP="00441B6F">
      <w:pPr>
        <w:pStyle w:val="ReferHead"/>
        <w:spacing w:after="0"/>
        <w:jc w:val="both"/>
        <w:rPr>
          <w:rFonts w:ascii="Arial" w:hAnsi="Arial" w:cs="Arial"/>
          <w:b w:val="0"/>
          <w:caps w:val="0"/>
          <w:sz w:val="20"/>
        </w:rPr>
      </w:pPr>
    </w:p>
    <w:p w14:paraId="34B87DD6" w14:textId="77777777" w:rsidR="002B685A" w:rsidRDefault="002B685A" w:rsidP="00441B6F">
      <w:pPr>
        <w:pStyle w:val="ReferHead"/>
        <w:spacing w:after="0"/>
        <w:jc w:val="both"/>
        <w:rPr>
          <w:rFonts w:ascii="Arial" w:hAnsi="Arial" w:cs="Arial"/>
          <w:b w:val="0"/>
          <w:caps w:val="0"/>
          <w:sz w:val="20"/>
        </w:rPr>
      </w:pPr>
    </w:p>
    <w:p w14:paraId="24C03D81"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7E0451A1" w14:textId="77777777" w:rsidR="002B685A" w:rsidRPr="002B685A" w:rsidRDefault="002B685A" w:rsidP="00441B6F">
      <w:pPr>
        <w:pStyle w:val="ReferHead"/>
        <w:spacing w:after="0"/>
        <w:jc w:val="both"/>
        <w:rPr>
          <w:rFonts w:ascii="Arial" w:hAnsi="Arial" w:cs="Arial"/>
          <w:bCs/>
        </w:rPr>
      </w:pPr>
    </w:p>
    <w:p w14:paraId="5C9001FB" w14:textId="3E57E506" w:rsidR="001A29D8" w:rsidRDefault="001A29D8" w:rsidP="00441B6F">
      <w:pPr>
        <w:pStyle w:val="ReferHead"/>
        <w:spacing w:after="0"/>
        <w:jc w:val="both"/>
        <w:rPr>
          <w:rFonts w:ascii="Arial" w:hAnsi="Arial" w:cs="Arial"/>
          <w:b w:val="0"/>
          <w:caps w:val="0"/>
          <w:sz w:val="20"/>
        </w:rPr>
      </w:pPr>
      <w:r w:rsidRPr="004C6E7D">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1BA8DBF8" w14:textId="77777777" w:rsidR="005C784C" w:rsidRDefault="005C784C" w:rsidP="00441B6F">
      <w:pPr>
        <w:pStyle w:val="ReferHead"/>
        <w:spacing w:after="0"/>
        <w:jc w:val="both"/>
        <w:rPr>
          <w:rFonts w:ascii="Arial" w:hAnsi="Arial" w:cs="Arial"/>
          <w:b w:val="0"/>
          <w:caps w:val="0"/>
          <w:sz w:val="20"/>
        </w:rPr>
      </w:pPr>
    </w:p>
    <w:p w14:paraId="380B6E25"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98D4BFF" w14:textId="77777777" w:rsidR="005C784C" w:rsidRPr="002B685A" w:rsidRDefault="005C784C" w:rsidP="00441B6F">
      <w:pPr>
        <w:pStyle w:val="ReferHead"/>
        <w:spacing w:after="0"/>
        <w:jc w:val="both"/>
        <w:rPr>
          <w:rFonts w:ascii="Arial" w:hAnsi="Arial" w:cs="Arial"/>
          <w:bCs/>
        </w:rPr>
      </w:pPr>
    </w:p>
    <w:p w14:paraId="43E05641" w14:textId="134999A4" w:rsidR="0041027F" w:rsidRPr="004C6E7D" w:rsidRDefault="001A29D8" w:rsidP="00441B6F">
      <w:pPr>
        <w:pStyle w:val="ReferHead"/>
        <w:spacing w:after="0"/>
        <w:jc w:val="both"/>
        <w:rPr>
          <w:rFonts w:ascii="Arial" w:hAnsi="Arial" w:cs="Arial"/>
          <w:b w:val="0"/>
          <w:caps w:val="0"/>
          <w:sz w:val="20"/>
        </w:rPr>
      </w:pPr>
      <w:r w:rsidRPr="004C6E7D">
        <w:rPr>
          <w:rFonts w:ascii="Arial" w:hAnsi="Arial" w:cs="Arial"/>
          <w:b w:val="0"/>
          <w:caps w:val="0"/>
          <w:sz w:val="20"/>
        </w:rPr>
        <w:t>All authors hereby declare that a</w:t>
      </w:r>
      <w:r w:rsidR="0041027F" w:rsidRPr="004C6E7D">
        <w:rPr>
          <w:rFonts w:ascii="Arial" w:hAnsi="Arial" w:cs="Arial"/>
          <w:b w:val="0"/>
          <w:caps w:val="0"/>
          <w:sz w:val="20"/>
        </w:rPr>
        <w:t xml:space="preserve">ll </w:t>
      </w:r>
      <w:r w:rsidR="00F469F0" w:rsidRPr="004C6E7D">
        <w:rPr>
          <w:rFonts w:ascii="Arial" w:hAnsi="Arial" w:cs="Arial"/>
          <w:b w:val="0"/>
          <w:caps w:val="0"/>
          <w:sz w:val="20"/>
        </w:rPr>
        <w:t>experiments</w:t>
      </w:r>
      <w:r w:rsidR="0041027F" w:rsidRPr="004C6E7D">
        <w:rPr>
          <w:rFonts w:ascii="Arial" w:hAnsi="Arial" w:cs="Arial"/>
          <w:b w:val="0"/>
          <w:caps w:val="0"/>
          <w:sz w:val="20"/>
        </w:rPr>
        <w:t xml:space="preserve"> have been examined</w:t>
      </w:r>
      <w:r w:rsidRPr="004C6E7D">
        <w:rPr>
          <w:rFonts w:ascii="Arial" w:hAnsi="Arial" w:cs="Arial"/>
          <w:b w:val="0"/>
          <w:caps w:val="0"/>
          <w:sz w:val="20"/>
        </w:rPr>
        <w:t xml:space="preserve"> and approved</w:t>
      </w:r>
      <w:r w:rsidR="0041027F" w:rsidRPr="004C6E7D">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1059D4DB" w14:textId="77777777" w:rsidR="00860000" w:rsidRDefault="00860000" w:rsidP="00441B6F">
      <w:pPr>
        <w:pStyle w:val="ReferHead"/>
        <w:spacing w:after="0"/>
        <w:jc w:val="both"/>
        <w:rPr>
          <w:rFonts w:ascii="Arial" w:hAnsi="Arial" w:cs="Arial"/>
        </w:rPr>
      </w:pPr>
    </w:p>
    <w:p w14:paraId="614795D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24C79D4" w14:textId="77777777" w:rsidR="00790ADA" w:rsidRPr="00FB3A86" w:rsidRDefault="00790ADA" w:rsidP="00441B6F">
      <w:pPr>
        <w:pStyle w:val="ReferHead"/>
        <w:spacing w:after="0"/>
        <w:jc w:val="both"/>
        <w:rPr>
          <w:rFonts w:ascii="Arial" w:hAnsi="Arial" w:cs="Arial"/>
        </w:rPr>
      </w:pPr>
    </w:p>
    <w:p w14:paraId="28E9348A"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 xml:space="preserve">Setiawan, D. A., &amp; Fadilah, M. (2023). The Influence of Problem Based Learning Model on Students' Scientific Argumentation Ability on Environmental Change Material at </w:t>
      </w:r>
      <w:proofErr w:type="spellStart"/>
      <w:r w:rsidRPr="00402189">
        <w:rPr>
          <w:rFonts w:ascii="Arial" w:hAnsi="Arial" w:cs="Arial"/>
          <w:b w:val="0"/>
          <w:caps w:val="0"/>
          <w:color w:val="000000" w:themeColor="text1"/>
          <w:sz w:val="20"/>
          <w:lang w:val="en-ID"/>
        </w:rPr>
        <w:t>Sma</w:t>
      </w:r>
      <w:proofErr w:type="spellEnd"/>
      <w:r w:rsidRPr="00402189">
        <w:rPr>
          <w:rFonts w:ascii="Arial" w:hAnsi="Arial" w:cs="Arial"/>
          <w:b w:val="0"/>
          <w:caps w:val="0"/>
          <w:color w:val="000000" w:themeColor="text1"/>
          <w:sz w:val="20"/>
          <w:lang w:val="en-ID"/>
        </w:rPr>
        <w:t xml:space="preserve"> Negeri 1 </w:t>
      </w:r>
      <w:proofErr w:type="spellStart"/>
      <w:r w:rsidRPr="00402189">
        <w:rPr>
          <w:rFonts w:ascii="Arial" w:hAnsi="Arial" w:cs="Arial"/>
          <w:b w:val="0"/>
          <w:caps w:val="0"/>
          <w:color w:val="000000" w:themeColor="text1"/>
          <w:sz w:val="20"/>
          <w:lang w:val="en-ID"/>
        </w:rPr>
        <w:t>Tanjung</w:t>
      </w:r>
      <w:proofErr w:type="spellEnd"/>
      <w:r w:rsidRPr="00402189">
        <w:rPr>
          <w:rFonts w:ascii="Arial" w:hAnsi="Arial" w:cs="Arial"/>
          <w:b w:val="0"/>
          <w:caps w:val="0"/>
          <w:color w:val="000000" w:themeColor="text1"/>
          <w:sz w:val="20"/>
          <w:lang w:val="en-ID"/>
        </w:rPr>
        <w:t xml:space="preserve"> Mutiara. </w:t>
      </w:r>
      <w:proofErr w:type="spellStart"/>
      <w:r w:rsidRPr="00402189">
        <w:rPr>
          <w:rFonts w:ascii="Arial" w:hAnsi="Arial" w:cs="Arial"/>
          <w:b w:val="0"/>
          <w:caps w:val="0"/>
          <w:color w:val="000000" w:themeColor="text1"/>
          <w:sz w:val="20"/>
          <w:lang w:val="en-ID"/>
        </w:rPr>
        <w:t>Bionatural</w:t>
      </w:r>
      <w:proofErr w:type="spellEnd"/>
      <w:r w:rsidRPr="00402189">
        <w:rPr>
          <w:rFonts w:ascii="Arial" w:hAnsi="Arial" w:cs="Arial"/>
          <w:b w:val="0"/>
          <w:caps w:val="0"/>
          <w:color w:val="000000" w:themeColor="text1"/>
          <w:sz w:val="20"/>
          <w:lang w:val="en-ID"/>
        </w:rPr>
        <w:t xml:space="preserve"> Journal, 10(2). https://doi.org/10.61290/bio.v10i2.622</w:t>
      </w:r>
    </w:p>
    <w:p w14:paraId="15914ED4"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0289D371"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 xml:space="preserve">Haruna, A., &amp; </w:t>
      </w:r>
      <w:proofErr w:type="spellStart"/>
      <w:r w:rsidRPr="00402189">
        <w:rPr>
          <w:rFonts w:ascii="Arial" w:hAnsi="Arial" w:cs="Arial"/>
          <w:b w:val="0"/>
          <w:caps w:val="0"/>
          <w:color w:val="000000" w:themeColor="text1"/>
          <w:sz w:val="20"/>
          <w:lang w:val="en-ID"/>
        </w:rPr>
        <w:t>Nahadi</w:t>
      </w:r>
      <w:proofErr w:type="spellEnd"/>
      <w:r w:rsidRPr="00402189">
        <w:rPr>
          <w:rFonts w:ascii="Arial" w:hAnsi="Arial" w:cs="Arial"/>
          <w:b w:val="0"/>
          <w:caps w:val="0"/>
          <w:color w:val="000000" w:themeColor="text1"/>
          <w:sz w:val="20"/>
          <w:lang w:val="en-ID"/>
        </w:rPr>
        <w:t>. (2021). Exploring the Relationship Between Argumentation Level and Students' Critical Thinking Ability in Solving Chemical Bonding Problems. Journal of Chemical Education Innovation, 15(1), 2686–2694.</w:t>
      </w:r>
    </w:p>
    <w:p w14:paraId="7C8140E8"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05A40098"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 xml:space="preserve">Gunawan, G., Purwoko, A. A., Ramdani, A., &amp; </w:t>
      </w:r>
      <w:proofErr w:type="spellStart"/>
      <w:r w:rsidRPr="00402189">
        <w:rPr>
          <w:rFonts w:ascii="Arial" w:hAnsi="Arial" w:cs="Arial"/>
          <w:b w:val="0"/>
          <w:caps w:val="0"/>
          <w:color w:val="000000" w:themeColor="text1"/>
          <w:sz w:val="20"/>
          <w:lang w:val="en-ID"/>
        </w:rPr>
        <w:t>Yustiqvar</w:t>
      </w:r>
      <w:proofErr w:type="spellEnd"/>
      <w:r w:rsidRPr="00402189">
        <w:rPr>
          <w:rFonts w:ascii="Arial" w:hAnsi="Arial" w:cs="Arial"/>
          <w:b w:val="0"/>
          <w:caps w:val="0"/>
          <w:color w:val="000000" w:themeColor="text1"/>
          <w:sz w:val="20"/>
          <w:lang w:val="en-ID"/>
        </w:rPr>
        <w:t xml:space="preserve">, M. (2021). Learning using a </w:t>
      </w:r>
      <w:proofErr w:type="spellStart"/>
      <w:r w:rsidRPr="00402189">
        <w:rPr>
          <w:rFonts w:ascii="Arial" w:hAnsi="Arial" w:cs="Arial"/>
          <w:b w:val="0"/>
          <w:caps w:val="0"/>
          <w:color w:val="000000" w:themeColor="text1"/>
          <w:sz w:val="20"/>
          <w:lang w:val="en-ID"/>
        </w:rPr>
        <w:t>moodle</w:t>
      </w:r>
      <w:proofErr w:type="spellEnd"/>
      <w:r w:rsidRPr="00402189">
        <w:rPr>
          <w:rFonts w:ascii="Arial" w:hAnsi="Arial" w:cs="Arial"/>
          <w:b w:val="0"/>
          <w:caps w:val="0"/>
          <w:color w:val="000000" w:themeColor="text1"/>
          <w:sz w:val="20"/>
          <w:lang w:val="en-ID"/>
        </w:rPr>
        <w:t>-based learning management system during the Covid-19 pandemic. Indonesian Journal of Teacher Education, 2(1), 226–235.</w:t>
      </w:r>
    </w:p>
    <w:p w14:paraId="7FB77871"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3C949437"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Chen, Y., Benus, M. J., &amp; Hernandez, J. (2019). Managing uncertainty in scientific argumentation. Science Education, 103(5), 1235–1276.</w:t>
      </w:r>
    </w:p>
    <w:p w14:paraId="2B06E3EA"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42624AFE"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 xml:space="preserve">Suraya, S., Setiadi, A. E., &amp; </w:t>
      </w:r>
      <w:proofErr w:type="spellStart"/>
      <w:r w:rsidRPr="00402189">
        <w:rPr>
          <w:rFonts w:ascii="Arial" w:hAnsi="Arial" w:cs="Arial"/>
          <w:b w:val="0"/>
          <w:caps w:val="0"/>
          <w:color w:val="000000" w:themeColor="text1"/>
          <w:sz w:val="20"/>
          <w:lang w:val="en-ID"/>
        </w:rPr>
        <w:t>Muldayanti</w:t>
      </w:r>
      <w:proofErr w:type="spellEnd"/>
      <w:r w:rsidRPr="00402189">
        <w:rPr>
          <w:rFonts w:ascii="Arial" w:hAnsi="Arial" w:cs="Arial"/>
          <w:b w:val="0"/>
          <w:caps w:val="0"/>
          <w:color w:val="000000" w:themeColor="text1"/>
          <w:sz w:val="20"/>
          <w:lang w:val="en-ID"/>
        </w:rPr>
        <w:t xml:space="preserve">, N. D. (2019). Scientific Argumentation and Critical Thinking Skills Through Debate Method. In </w:t>
      </w:r>
      <w:proofErr w:type="spellStart"/>
      <w:r w:rsidRPr="00402189">
        <w:rPr>
          <w:rFonts w:ascii="Arial" w:hAnsi="Arial" w:cs="Arial"/>
          <w:b w:val="0"/>
          <w:caps w:val="0"/>
          <w:color w:val="000000" w:themeColor="text1"/>
          <w:sz w:val="20"/>
          <w:lang w:val="en-ID"/>
        </w:rPr>
        <w:t>Edusains</w:t>
      </w:r>
      <w:proofErr w:type="spellEnd"/>
      <w:r w:rsidRPr="00402189">
        <w:rPr>
          <w:rFonts w:ascii="Arial" w:hAnsi="Arial" w:cs="Arial"/>
          <w:b w:val="0"/>
          <w:caps w:val="0"/>
          <w:color w:val="000000" w:themeColor="text1"/>
          <w:sz w:val="20"/>
          <w:lang w:val="en-ID"/>
        </w:rPr>
        <w:t>, 11(2), 233-241. https://doi.org/10.15408/es.v11i2.10479</w:t>
      </w:r>
    </w:p>
    <w:p w14:paraId="4FE3DAF3"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73536C99"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 xml:space="preserve">Hardini, S. D., &amp; </w:t>
      </w:r>
      <w:proofErr w:type="spellStart"/>
      <w:r w:rsidRPr="00402189">
        <w:rPr>
          <w:rFonts w:ascii="Arial" w:hAnsi="Arial" w:cs="Arial"/>
          <w:b w:val="0"/>
          <w:caps w:val="0"/>
          <w:color w:val="000000" w:themeColor="text1"/>
          <w:sz w:val="20"/>
          <w:lang w:val="en-ID"/>
        </w:rPr>
        <w:t>Alberida</w:t>
      </w:r>
      <w:proofErr w:type="spellEnd"/>
      <w:r w:rsidRPr="00402189">
        <w:rPr>
          <w:rFonts w:ascii="Arial" w:hAnsi="Arial" w:cs="Arial"/>
          <w:b w:val="0"/>
          <w:caps w:val="0"/>
          <w:color w:val="000000" w:themeColor="text1"/>
          <w:sz w:val="20"/>
          <w:lang w:val="en-ID"/>
        </w:rPr>
        <w:t xml:space="preserve">, H. (2022). Analysis of students' argumentation skills. </w:t>
      </w:r>
      <w:proofErr w:type="spellStart"/>
      <w:r w:rsidRPr="00402189">
        <w:rPr>
          <w:rFonts w:ascii="Arial" w:hAnsi="Arial" w:cs="Arial"/>
          <w:b w:val="0"/>
          <w:caps w:val="0"/>
          <w:color w:val="000000" w:themeColor="text1"/>
          <w:sz w:val="20"/>
          <w:lang w:val="en-ID"/>
        </w:rPr>
        <w:t>Biodidactics</w:t>
      </w:r>
      <w:proofErr w:type="spellEnd"/>
      <w:r w:rsidRPr="00402189">
        <w:rPr>
          <w:rFonts w:ascii="Arial" w:hAnsi="Arial" w:cs="Arial"/>
          <w:b w:val="0"/>
          <w:caps w:val="0"/>
          <w:color w:val="000000" w:themeColor="text1"/>
          <w:sz w:val="20"/>
          <w:lang w:val="en-ID"/>
        </w:rPr>
        <w:t>: Journal of Biology and Learning, 17(1).</w:t>
      </w:r>
    </w:p>
    <w:p w14:paraId="627A1EFE"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0203E865" w14:textId="77777777" w:rsidR="00402189" w:rsidRPr="00402189" w:rsidRDefault="00402189"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Apriyani</w:t>
      </w:r>
      <w:proofErr w:type="spellEnd"/>
      <w:r w:rsidRPr="00402189">
        <w:rPr>
          <w:rFonts w:ascii="Arial" w:hAnsi="Arial" w:cs="Arial"/>
          <w:b w:val="0"/>
          <w:caps w:val="0"/>
          <w:color w:val="000000" w:themeColor="text1"/>
          <w:sz w:val="20"/>
          <w:lang w:val="en-ID"/>
        </w:rPr>
        <w:t xml:space="preserve">, N. D., &amp; </w:t>
      </w:r>
      <w:proofErr w:type="spellStart"/>
      <w:r w:rsidRPr="00402189">
        <w:rPr>
          <w:rFonts w:ascii="Arial" w:hAnsi="Arial" w:cs="Arial"/>
          <w:b w:val="0"/>
          <w:caps w:val="0"/>
          <w:color w:val="000000" w:themeColor="text1"/>
          <w:sz w:val="20"/>
          <w:lang w:val="en-ID"/>
        </w:rPr>
        <w:t>Alberida</w:t>
      </w:r>
      <w:proofErr w:type="spellEnd"/>
      <w:r w:rsidRPr="00402189">
        <w:rPr>
          <w:rFonts w:ascii="Arial" w:hAnsi="Arial" w:cs="Arial"/>
          <w:b w:val="0"/>
          <w:caps w:val="0"/>
          <w:color w:val="000000" w:themeColor="text1"/>
          <w:sz w:val="20"/>
          <w:lang w:val="en-ID"/>
        </w:rPr>
        <w:t xml:space="preserve">, H. (2023). The Influence of Problem Based Learning (PBL) Model on Students' Argumentation Skills in Biology Learning: Literature Review. </w:t>
      </w:r>
      <w:proofErr w:type="spellStart"/>
      <w:r w:rsidRPr="00402189">
        <w:rPr>
          <w:rFonts w:ascii="Arial" w:hAnsi="Arial" w:cs="Arial"/>
          <w:b w:val="0"/>
          <w:caps w:val="0"/>
          <w:color w:val="000000" w:themeColor="text1"/>
          <w:sz w:val="20"/>
          <w:lang w:val="en-ID"/>
        </w:rPr>
        <w:t>Biochephy</w:t>
      </w:r>
      <w:proofErr w:type="spellEnd"/>
      <w:r w:rsidRPr="00402189">
        <w:rPr>
          <w:rFonts w:ascii="Arial" w:hAnsi="Arial" w:cs="Arial"/>
          <w:b w:val="0"/>
          <w:caps w:val="0"/>
          <w:color w:val="000000" w:themeColor="text1"/>
          <w:sz w:val="20"/>
          <w:lang w:val="en-ID"/>
        </w:rPr>
        <w:t>: Journal of Science Education, 3(1), 40–48.</w:t>
      </w:r>
    </w:p>
    <w:p w14:paraId="6AF7104E"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23396139" w14:textId="77777777" w:rsidR="00402189" w:rsidRPr="00402189" w:rsidRDefault="00402189"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Arlina</w:t>
      </w:r>
      <w:proofErr w:type="spellEnd"/>
      <w:r w:rsidRPr="00402189">
        <w:rPr>
          <w:rFonts w:ascii="Arial" w:hAnsi="Arial" w:cs="Arial"/>
          <w:b w:val="0"/>
          <w:caps w:val="0"/>
          <w:color w:val="000000" w:themeColor="text1"/>
          <w:sz w:val="20"/>
          <w:lang w:val="en-ID"/>
        </w:rPr>
        <w:t xml:space="preserve">, </w:t>
      </w:r>
      <w:proofErr w:type="spellStart"/>
      <w:r w:rsidRPr="00402189">
        <w:rPr>
          <w:rFonts w:ascii="Arial" w:hAnsi="Arial" w:cs="Arial"/>
          <w:b w:val="0"/>
          <w:caps w:val="0"/>
          <w:color w:val="000000" w:themeColor="text1"/>
          <w:sz w:val="20"/>
          <w:lang w:val="en-ID"/>
        </w:rPr>
        <w:t>Hasibuan</w:t>
      </w:r>
      <w:proofErr w:type="spellEnd"/>
      <w:r w:rsidRPr="00402189">
        <w:rPr>
          <w:rFonts w:ascii="Arial" w:hAnsi="Arial" w:cs="Arial"/>
          <w:b w:val="0"/>
          <w:caps w:val="0"/>
          <w:color w:val="000000" w:themeColor="text1"/>
          <w:sz w:val="20"/>
          <w:lang w:val="en-ID"/>
        </w:rPr>
        <w:t xml:space="preserve">, R. M., </w:t>
      </w:r>
      <w:proofErr w:type="spellStart"/>
      <w:r w:rsidRPr="00402189">
        <w:rPr>
          <w:rFonts w:ascii="Arial" w:hAnsi="Arial" w:cs="Arial"/>
          <w:b w:val="0"/>
          <w:caps w:val="0"/>
          <w:color w:val="000000" w:themeColor="text1"/>
          <w:sz w:val="20"/>
          <w:lang w:val="en-ID"/>
        </w:rPr>
        <w:t>Mulyani</w:t>
      </w:r>
      <w:proofErr w:type="spellEnd"/>
      <w:r w:rsidRPr="00402189">
        <w:rPr>
          <w:rFonts w:ascii="Arial" w:hAnsi="Arial" w:cs="Arial"/>
          <w:b w:val="0"/>
          <w:caps w:val="0"/>
          <w:color w:val="000000" w:themeColor="text1"/>
          <w:sz w:val="20"/>
          <w:lang w:val="en-ID"/>
        </w:rPr>
        <w:t xml:space="preserve">, N., Lesmana, B., &amp; </w:t>
      </w:r>
      <w:proofErr w:type="spellStart"/>
      <w:r w:rsidRPr="00402189">
        <w:rPr>
          <w:rFonts w:ascii="Arial" w:hAnsi="Arial" w:cs="Arial"/>
          <w:b w:val="0"/>
          <w:caps w:val="0"/>
          <w:color w:val="000000" w:themeColor="text1"/>
          <w:sz w:val="20"/>
          <w:lang w:val="en-ID"/>
        </w:rPr>
        <w:t>Harahap</w:t>
      </w:r>
      <w:proofErr w:type="spellEnd"/>
      <w:r w:rsidRPr="00402189">
        <w:rPr>
          <w:rFonts w:ascii="Arial" w:hAnsi="Arial" w:cs="Arial"/>
          <w:b w:val="0"/>
          <w:caps w:val="0"/>
          <w:color w:val="000000" w:themeColor="text1"/>
          <w:sz w:val="20"/>
          <w:lang w:val="en-ID"/>
        </w:rPr>
        <w:t xml:space="preserve">, R. N. (2023). Discovery Learning Strategy in the Subject of </w:t>
      </w:r>
      <w:proofErr w:type="spellStart"/>
      <w:r w:rsidRPr="00402189">
        <w:rPr>
          <w:rFonts w:ascii="Arial" w:hAnsi="Arial" w:cs="Arial"/>
          <w:b w:val="0"/>
          <w:caps w:val="0"/>
          <w:color w:val="000000" w:themeColor="text1"/>
          <w:sz w:val="20"/>
          <w:lang w:val="en-ID"/>
        </w:rPr>
        <w:t>Aqidah</w:t>
      </w:r>
      <w:proofErr w:type="spellEnd"/>
      <w:r w:rsidRPr="00402189">
        <w:rPr>
          <w:rFonts w:ascii="Arial" w:hAnsi="Arial" w:cs="Arial"/>
          <w:b w:val="0"/>
          <w:caps w:val="0"/>
          <w:color w:val="000000" w:themeColor="text1"/>
          <w:sz w:val="20"/>
          <w:lang w:val="en-ID"/>
        </w:rPr>
        <w:t xml:space="preserve"> </w:t>
      </w:r>
      <w:proofErr w:type="spellStart"/>
      <w:r w:rsidRPr="00402189">
        <w:rPr>
          <w:rFonts w:ascii="Arial" w:hAnsi="Arial" w:cs="Arial"/>
          <w:b w:val="0"/>
          <w:caps w:val="0"/>
          <w:color w:val="000000" w:themeColor="text1"/>
          <w:sz w:val="20"/>
          <w:lang w:val="en-ID"/>
        </w:rPr>
        <w:t>Akhlak</w:t>
      </w:r>
      <w:proofErr w:type="spellEnd"/>
      <w:r w:rsidRPr="00402189">
        <w:rPr>
          <w:rFonts w:ascii="Arial" w:hAnsi="Arial" w:cs="Arial"/>
          <w:b w:val="0"/>
          <w:caps w:val="0"/>
          <w:color w:val="000000" w:themeColor="text1"/>
          <w:sz w:val="20"/>
          <w:lang w:val="en-ID"/>
        </w:rPr>
        <w:t>. At-Tadris: Journal of Islamic Education, https://doi.org/https://doi.org/10.56672/attadris.v2i2.88</w:t>
      </w:r>
    </w:p>
    <w:p w14:paraId="6B538CDD"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7F4FED39"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lastRenderedPageBreak/>
        <w:t xml:space="preserve">Siska, S., Triani, W., </w:t>
      </w:r>
      <w:proofErr w:type="spellStart"/>
      <w:r w:rsidRPr="00402189">
        <w:rPr>
          <w:rFonts w:ascii="Arial" w:hAnsi="Arial" w:cs="Arial"/>
          <w:b w:val="0"/>
          <w:caps w:val="0"/>
          <w:color w:val="000000" w:themeColor="text1"/>
          <w:sz w:val="20"/>
          <w:lang w:val="en-ID"/>
        </w:rPr>
        <w:t>Yunita</w:t>
      </w:r>
      <w:proofErr w:type="spellEnd"/>
      <w:r w:rsidRPr="00402189">
        <w:rPr>
          <w:rFonts w:ascii="Arial" w:hAnsi="Arial" w:cs="Arial"/>
          <w:b w:val="0"/>
          <w:caps w:val="0"/>
          <w:color w:val="000000" w:themeColor="text1"/>
          <w:sz w:val="20"/>
          <w:lang w:val="en-ID"/>
        </w:rPr>
        <w:t xml:space="preserve">, Y., </w:t>
      </w:r>
      <w:proofErr w:type="spellStart"/>
      <w:r w:rsidRPr="00402189">
        <w:rPr>
          <w:rFonts w:ascii="Arial" w:hAnsi="Arial" w:cs="Arial"/>
          <w:b w:val="0"/>
          <w:caps w:val="0"/>
          <w:color w:val="000000" w:themeColor="text1"/>
          <w:sz w:val="20"/>
          <w:lang w:val="en-ID"/>
        </w:rPr>
        <w:t>Maryuningsih</w:t>
      </w:r>
      <w:proofErr w:type="spellEnd"/>
      <w:r w:rsidRPr="00402189">
        <w:rPr>
          <w:rFonts w:ascii="Arial" w:hAnsi="Arial" w:cs="Arial"/>
          <w:b w:val="0"/>
          <w:caps w:val="0"/>
          <w:color w:val="000000" w:themeColor="text1"/>
          <w:sz w:val="20"/>
          <w:lang w:val="en-ID"/>
        </w:rPr>
        <w:t xml:space="preserve">, Y., &amp; </w:t>
      </w:r>
      <w:proofErr w:type="spellStart"/>
      <w:r w:rsidRPr="00402189">
        <w:rPr>
          <w:rFonts w:ascii="Arial" w:hAnsi="Arial" w:cs="Arial"/>
          <w:b w:val="0"/>
          <w:caps w:val="0"/>
          <w:color w:val="000000" w:themeColor="text1"/>
          <w:sz w:val="20"/>
          <w:lang w:val="en-ID"/>
        </w:rPr>
        <w:t>Ubaidillah</w:t>
      </w:r>
      <w:proofErr w:type="spellEnd"/>
      <w:r w:rsidRPr="00402189">
        <w:rPr>
          <w:rFonts w:ascii="Arial" w:hAnsi="Arial" w:cs="Arial"/>
          <w:b w:val="0"/>
          <w:caps w:val="0"/>
          <w:color w:val="000000" w:themeColor="text1"/>
          <w:sz w:val="20"/>
          <w:lang w:val="en-ID"/>
        </w:rPr>
        <w:t>, M. (2020). Application of Socio Scientific Issues-Based Learning to Improve Scientific Argumentation Skills. Edu Sains Journal of Science &amp; Mathematics Education, 8(1), 22–32. https://doi.org/10.23971/eds.v8i1.1490</w:t>
      </w:r>
    </w:p>
    <w:p w14:paraId="384C9620" w14:textId="77777777" w:rsidR="00402189" w:rsidRPr="00402189" w:rsidRDefault="00402189"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Mahanal</w:t>
      </w:r>
      <w:proofErr w:type="spellEnd"/>
      <w:r w:rsidRPr="00402189">
        <w:rPr>
          <w:rFonts w:ascii="Arial" w:hAnsi="Arial" w:cs="Arial"/>
          <w:b w:val="0"/>
          <w:caps w:val="0"/>
          <w:color w:val="000000" w:themeColor="text1"/>
          <w:sz w:val="20"/>
          <w:lang w:val="en-ID"/>
        </w:rPr>
        <w:t xml:space="preserve">, S., &amp; Zubaidah, S. (2017). </w:t>
      </w:r>
      <w:proofErr w:type="spellStart"/>
      <w:r w:rsidRPr="00402189">
        <w:rPr>
          <w:rFonts w:ascii="Arial" w:hAnsi="Arial" w:cs="Arial"/>
          <w:b w:val="0"/>
          <w:caps w:val="0"/>
          <w:color w:val="000000" w:themeColor="text1"/>
          <w:sz w:val="20"/>
          <w:lang w:val="en-ID"/>
        </w:rPr>
        <w:t>Ricosre</w:t>
      </w:r>
      <w:proofErr w:type="spellEnd"/>
      <w:r w:rsidRPr="00402189">
        <w:rPr>
          <w:rFonts w:ascii="Arial" w:hAnsi="Arial" w:cs="Arial"/>
          <w:b w:val="0"/>
          <w:caps w:val="0"/>
          <w:color w:val="000000" w:themeColor="text1"/>
          <w:sz w:val="20"/>
          <w:lang w:val="en-ID"/>
        </w:rPr>
        <w:t xml:space="preserve"> Learning Model that Potentially Empowers Creative Thinking Skills. Journal of Education: Theory, Research, and Development, 2(5), 676–685, http://journal.um.ac.id/index.php/jptpp/article/view/9180/4435</w:t>
      </w:r>
    </w:p>
    <w:p w14:paraId="6D280B2F"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344207CE" w14:textId="77777777" w:rsidR="00402189" w:rsidRPr="00402189" w:rsidRDefault="00402189"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Mahanal</w:t>
      </w:r>
      <w:proofErr w:type="spellEnd"/>
      <w:r w:rsidRPr="00402189">
        <w:rPr>
          <w:rFonts w:ascii="Arial" w:hAnsi="Arial" w:cs="Arial"/>
          <w:b w:val="0"/>
          <w:caps w:val="0"/>
          <w:color w:val="000000" w:themeColor="text1"/>
          <w:sz w:val="20"/>
          <w:lang w:val="en-ID"/>
        </w:rPr>
        <w:t xml:space="preserve">, S., Zubaidah, S., Setiawan, D., </w:t>
      </w:r>
      <w:proofErr w:type="spellStart"/>
      <w:r w:rsidRPr="00402189">
        <w:rPr>
          <w:rFonts w:ascii="Arial" w:hAnsi="Arial" w:cs="Arial"/>
          <w:b w:val="0"/>
          <w:caps w:val="0"/>
          <w:color w:val="000000" w:themeColor="text1"/>
          <w:sz w:val="20"/>
          <w:lang w:val="en-ID"/>
        </w:rPr>
        <w:t>Maghfiroh</w:t>
      </w:r>
      <w:proofErr w:type="spellEnd"/>
      <w:r w:rsidRPr="00402189">
        <w:rPr>
          <w:rFonts w:ascii="Arial" w:hAnsi="Arial" w:cs="Arial"/>
          <w:b w:val="0"/>
          <w:caps w:val="0"/>
          <w:color w:val="000000" w:themeColor="text1"/>
          <w:sz w:val="20"/>
          <w:lang w:val="en-ID"/>
        </w:rPr>
        <w:t>, H., &amp; Muhaimin, F. G. (2022). Empowering College Students’ Problem-Solving Skills through RICOSRE. Education Sciences, 12(3). https://doi.org/10.3390/educsci12030196</w:t>
      </w:r>
    </w:p>
    <w:p w14:paraId="64323BE1"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763022F7"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 xml:space="preserve">Magdalena, L., &amp; </w:t>
      </w:r>
      <w:proofErr w:type="spellStart"/>
      <w:r w:rsidRPr="00402189">
        <w:rPr>
          <w:rFonts w:ascii="Arial" w:hAnsi="Arial" w:cs="Arial"/>
          <w:b w:val="0"/>
          <w:caps w:val="0"/>
          <w:color w:val="000000" w:themeColor="text1"/>
          <w:sz w:val="20"/>
          <w:lang w:val="en-ID"/>
        </w:rPr>
        <w:t>Septian</w:t>
      </w:r>
      <w:proofErr w:type="spellEnd"/>
      <w:r w:rsidRPr="00402189">
        <w:rPr>
          <w:rFonts w:ascii="Arial" w:hAnsi="Arial" w:cs="Arial"/>
          <w:b w:val="0"/>
          <w:caps w:val="0"/>
          <w:color w:val="000000" w:themeColor="text1"/>
          <w:sz w:val="20"/>
          <w:lang w:val="en-ID"/>
        </w:rPr>
        <w:t>, W. E. (2023). Utilization of Miro as an Alternative Learning Media for Collaborative Problem-Based Learning. Journal of Information Technology Education (JUKANTI), 6(1), 19–26. https://doi.org/10.37792/jukanti.v6i1.845</w:t>
      </w:r>
    </w:p>
    <w:p w14:paraId="2FBA6414"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 xml:space="preserve">Deckert, C., </w:t>
      </w:r>
      <w:proofErr w:type="spellStart"/>
      <w:r w:rsidRPr="00402189">
        <w:rPr>
          <w:rFonts w:ascii="Arial" w:hAnsi="Arial" w:cs="Arial"/>
          <w:b w:val="0"/>
          <w:caps w:val="0"/>
          <w:color w:val="000000" w:themeColor="text1"/>
          <w:sz w:val="20"/>
          <w:lang w:val="en-ID"/>
        </w:rPr>
        <w:t>Mohya</w:t>
      </w:r>
      <w:proofErr w:type="spellEnd"/>
      <w:r w:rsidRPr="00402189">
        <w:rPr>
          <w:rFonts w:ascii="Arial" w:hAnsi="Arial" w:cs="Arial"/>
          <w:b w:val="0"/>
          <w:caps w:val="0"/>
          <w:color w:val="000000" w:themeColor="text1"/>
          <w:sz w:val="20"/>
          <w:lang w:val="en-ID"/>
        </w:rPr>
        <w:t xml:space="preserve">, A., &amp; Suntharalingam, S. (2021). Virtual Whiteboards &amp; Digital Post-Its - Incorporating Internet-Based Tools for Ideation </w:t>
      </w:r>
      <w:proofErr w:type="gramStart"/>
      <w:r w:rsidRPr="00402189">
        <w:rPr>
          <w:rFonts w:ascii="Arial" w:hAnsi="Arial" w:cs="Arial"/>
          <w:b w:val="0"/>
          <w:caps w:val="0"/>
          <w:color w:val="000000" w:themeColor="text1"/>
          <w:sz w:val="20"/>
          <w:lang w:val="en-ID"/>
        </w:rPr>
        <w:t>Into</w:t>
      </w:r>
      <w:proofErr w:type="gramEnd"/>
      <w:r w:rsidRPr="00402189">
        <w:rPr>
          <w:rFonts w:ascii="Arial" w:hAnsi="Arial" w:cs="Arial"/>
          <w:b w:val="0"/>
          <w:caps w:val="0"/>
          <w:color w:val="000000" w:themeColor="text1"/>
          <w:sz w:val="20"/>
          <w:lang w:val="en-ID"/>
        </w:rPr>
        <w:t xml:space="preserve"> Engineering Courses. Proceedings of the SEFI 49th Annual Conference: Blended Learning in Engineering Education: Challenging, Enlightening, and Lasting, December, 1389–1394.</w:t>
      </w:r>
    </w:p>
    <w:p w14:paraId="1C9E20F8" w14:textId="77777777" w:rsidR="00402189" w:rsidRPr="00402189" w:rsidRDefault="00402189"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Peplaski</w:t>
      </w:r>
      <w:proofErr w:type="spellEnd"/>
      <w:r w:rsidRPr="00402189">
        <w:rPr>
          <w:rFonts w:ascii="Arial" w:hAnsi="Arial" w:cs="Arial"/>
          <w:b w:val="0"/>
          <w:caps w:val="0"/>
          <w:color w:val="000000" w:themeColor="text1"/>
          <w:sz w:val="20"/>
          <w:lang w:val="en-ID"/>
        </w:rPr>
        <w:t xml:space="preserve">, C. S., </w:t>
      </w:r>
      <w:proofErr w:type="spellStart"/>
      <w:r w:rsidRPr="00402189">
        <w:rPr>
          <w:rFonts w:ascii="Arial" w:hAnsi="Arial" w:cs="Arial"/>
          <w:b w:val="0"/>
          <w:caps w:val="0"/>
          <w:color w:val="000000" w:themeColor="text1"/>
          <w:sz w:val="20"/>
          <w:lang w:val="en-ID"/>
        </w:rPr>
        <w:t>Shisley</w:t>
      </w:r>
      <w:proofErr w:type="spellEnd"/>
      <w:r w:rsidRPr="00402189">
        <w:rPr>
          <w:rFonts w:ascii="Arial" w:hAnsi="Arial" w:cs="Arial"/>
          <w:b w:val="0"/>
          <w:caps w:val="0"/>
          <w:color w:val="000000" w:themeColor="text1"/>
          <w:sz w:val="20"/>
          <w:lang w:val="en-ID"/>
        </w:rPr>
        <w:t xml:space="preserve">, S., Edick, J., &amp; Cook, W. (2022). Agile Learning and Teaching with Miro Boards. Proceedings of the 2021 </w:t>
      </w:r>
      <w:proofErr w:type="spellStart"/>
      <w:r w:rsidRPr="00402189">
        <w:rPr>
          <w:rFonts w:ascii="Arial" w:hAnsi="Arial" w:cs="Arial"/>
          <w:b w:val="0"/>
          <w:caps w:val="0"/>
          <w:color w:val="000000" w:themeColor="text1"/>
          <w:sz w:val="20"/>
          <w:lang w:val="en-ID"/>
        </w:rPr>
        <w:t>Pedagogion</w:t>
      </w:r>
      <w:proofErr w:type="spellEnd"/>
      <w:r w:rsidRPr="00402189">
        <w:rPr>
          <w:rFonts w:ascii="Arial" w:hAnsi="Arial" w:cs="Arial"/>
          <w:b w:val="0"/>
          <w:caps w:val="0"/>
          <w:color w:val="000000" w:themeColor="text1"/>
          <w:sz w:val="20"/>
          <w:lang w:val="en-ID"/>
        </w:rPr>
        <w:t>: Agile Teaching &amp; Learning: Approaches and Applications, 1–6. https://encompass.eku.edu/pedagogicon/2021/newtechnologies/4</w:t>
      </w:r>
    </w:p>
    <w:p w14:paraId="79638B6E" w14:textId="77777777" w:rsidR="00402189" w:rsidRPr="00402189" w:rsidRDefault="00402189"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Mahanal</w:t>
      </w:r>
      <w:proofErr w:type="spellEnd"/>
      <w:r w:rsidRPr="00402189">
        <w:rPr>
          <w:rFonts w:ascii="Arial" w:hAnsi="Arial" w:cs="Arial"/>
          <w:b w:val="0"/>
          <w:caps w:val="0"/>
          <w:color w:val="000000" w:themeColor="text1"/>
          <w:sz w:val="20"/>
          <w:lang w:val="en-ID"/>
        </w:rPr>
        <w:t xml:space="preserve">, S., Zubaidah, S., Sumiati, I. D., Sari, T. M., &amp; </w:t>
      </w:r>
      <w:proofErr w:type="spellStart"/>
      <w:r w:rsidRPr="00402189">
        <w:rPr>
          <w:rFonts w:ascii="Arial" w:hAnsi="Arial" w:cs="Arial"/>
          <w:b w:val="0"/>
          <w:caps w:val="0"/>
          <w:color w:val="000000" w:themeColor="text1"/>
          <w:sz w:val="20"/>
          <w:lang w:val="en-ID"/>
        </w:rPr>
        <w:t>Ismirawati</w:t>
      </w:r>
      <w:proofErr w:type="spellEnd"/>
      <w:r w:rsidRPr="00402189">
        <w:rPr>
          <w:rFonts w:ascii="Arial" w:hAnsi="Arial" w:cs="Arial"/>
          <w:b w:val="0"/>
          <w:caps w:val="0"/>
          <w:color w:val="000000" w:themeColor="text1"/>
          <w:sz w:val="20"/>
          <w:lang w:val="en-ID"/>
        </w:rPr>
        <w:t>, N. (2019). RICOSRE: A learning model to develop critical thinking skills for students with different academic abilities. International Journal of Instruction, 12(2), 417–434. https://doi.org/10.29333/iji.2019.12227a</w:t>
      </w:r>
    </w:p>
    <w:p w14:paraId="7AE8E3C8"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 xml:space="preserve">Siahaan, E. S., </w:t>
      </w:r>
      <w:proofErr w:type="spellStart"/>
      <w:r w:rsidRPr="00402189">
        <w:rPr>
          <w:rFonts w:ascii="Arial" w:hAnsi="Arial" w:cs="Arial"/>
          <w:b w:val="0"/>
          <w:caps w:val="0"/>
          <w:color w:val="000000" w:themeColor="text1"/>
          <w:sz w:val="20"/>
          <w:lang w:val="en-ID"/>
        </w:rPr>
        <w:t>Situmorang</w:t>
      </w:r>
      <w:proofErr w:type="spellEnd"/>
      <w:r w:rsidRPr="00402189">
        <w:rPr>
          <w:rFonts w:ascii="Arial" w:hAnsi="Arial" w:cs="Arial"/>
          <w:b w:val="0"/>
          <w:caps w:val="0"/>
          <w:color w:val="000000" w:themeColor="text1"/>
          <w:sz w:val="20"/>
          <w:lang w:val="en-ID"/>
        </w:rPr>
        <w:t xml:space="preserve">, M. V., &amp; </w:t>
      </w:r>
      <w:proofErr w:type="spellStart"/>
      <w:r w:rsidRPr="00402189">
        <w:rPr>
          <w:rFonts w:ascii="Arial" w:hAnsi="Arial" w:cs="Arial"/>
          <w:b w:val="0"/>
          <w:caps w:val="0"/>
          <w:color w:val="000000" w:themeColor="text1"/>
          <w:sz w:val="20"/>
          <w:lang w:val="en-ID"/>
        </w:rPr>
        <w:t>Silaban</w:t>
      </w:r>
      <w:proofErr w:type="spellEnd"/>
      <w:r w:rsidRPr="00402189">
        <w:rPr>
          <w:rFonts w:ascii="Arial" w:hAnsi="Arial" w:cs="Arial"/>
          <w:b w:val="0"/>
          <w:caps w:val="0"/>
          <w:color w:val="000000" w:themeColor="text1"/>
          <w:sz w:val="20"/>
          <w:lang w:val="en-ID"/>
        </w:rPr>
        <w:t xml:space="preserve">, W. (2023). The Effect of </w:t>
      </w:r>
      <w:proofErr w:type="spellStart"/>
      <w:r w:rsidRPr="00402189">
        <w:rPr>
          <w:rFonts w:ascii="Arial" w:hAnsi="Arial" w:cs="Arial"/>
          <w:b w:val="0"/>
          <w:caps w:val="0"/>
          <w:color w:val="000000" w:themeColor="text1"/>
          <w:sz w:val="20"/>
          <w:lang w:val="en-ID"/>
        </w:rPr>
        <w:t>Ricosre</w:t>
      </w:r>
      <w:proofErr w:type="spellEnd"/>
      <w:r w:rsidRPr="00402189">
        <w:rPr>
          <w:rFonts w:ascii="Arial" w:hAnsi="Arial" w:cs="Arial"/>
          <w:b w:val="0"/>
          <w:caps w:val="0"/>
          <w:color w:val="000000" w:themeColor="text1"/>
          <w:sz w:val="20"/>
          <w:lang w:val="en-ID"/>
        </w:rPr>
        <w:t xml:space="preserve"> Learning Model Assisted by Learning Videos on Student Learning Outcomes. Edu </w:t>
      </w:r>
      <w:proofErr w:type="spellStart"/>
      <w:r w:rsidRPr="00402189">
        <w:rPr>
          <w:rFonts w:ascii="Arial" w:hAnsi="Arial" w:cs="Arial"/>
          <w:b w:val="0"/>
          <w:caps w:val="0"/>
          <w:color w:val="000000" w:themeColor="text1"/>
          <w:sz w:val="20"/>
          <w:lang w:val="en-ID"/>
        </w:rPr>
        <w:t>Cendikia</w:t>
      </w:r>
      <w:proofErr w:type="spellEnd"/>
      <w:r w:rsidRPr="00402189">
        <w:rPr>
          <w:rFonts w:ascii="Arial" w:hAnsi="Arial" w:cs="Arial"/>
          <w:b w:val="0"/>
          <w:caps w:val="0"/>
          <w:color w:val="000000" w:themeColor="text1"/>
          <w:sz w:val="20"/>
          <w:lang w:val="en-ID"/>
        </w:rPr>
        <w:t>: Scientific Journal of Education, 3(02), 417–421. https://doi.org/10.47709/educendikia.v3i02.3145</w:t>
      </w:r>
    </w:p>
    <w:p w14:paraId="5377745A"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 xml:space="preserve">Manisa, T., </w:t>
      </w:r>
      <w:proofErr w:type="spellStart"/>
      <w:r w:rsidRPr="00402189">
        <w:rPr>
          <w:rFonts w:ascii="Arial" w:hAnsi="Arial" w:cs="Arial"/>
          <w:b w:val="0"/>
          <w:caps w:val="0"/>
          <w:color w:val="000000" w:themeColor="text1"/>
          <w:sz w:val="20"/>
          <w:lang w:val="en-ID"/>
        </w:rPr>
        <w:t>Mahanal</w:t>
      </w:r>
      <w:proofErr w:type="spellEnd"/>
      <w:r w:rsidRPr="00402189">
        <w:rPr>
          <w:rFonts w:ascii="Arial" w:hAnsi="Arial" w:cs="Arial"/>
          <w:b w:val="0"/>
          <w:caps w:val="0"/>
          <w:color w:val="000000" w:themeColor="text1"/>
          <w:sz w:val="20"/>
          <w:lang w:val="en-ID"/>
        </w:rPr>
        <w:t xml:space="preserve">, S., &amp; Rohman, F. (2020). Empowering problem-solving skills through RICOSRE learning model. In </w:t>
      </w:r>
      <w:proofErr w:type="spellStart"/>
      <w:r w:rsidRPr="00402189">
        <w:rPr>
          <w:rFonts w:ascii="Arial" w:hAnsi="Arial" w:cs="Arial"/>
          <w:b w:val="0"/>
          <w:caps w:val="0"/>
          <w:color w:val="000000" w:themeColor="text1"/>
          <w:sz w:val="20"/>
          <w:lang w:val="en-ID"/>
        </w:rPr>
        <w:t>Jurnal</w:t>
      </w:r>
      <w:proofErr w:type="spellEnd"/>
      <w:r w:rsidRPr="00402189">
        <w:rPr>
          <w:rFonts w:ascii="Arial" w:hAnsi="Arial" w:cs="Arial"/>
          <w:b w:val="0"/>
          <w:caps w:val="0"/>
          <w:color w:val="000000" w:themeColor="text1"/>
          <w:sz w:val="20"/>
          <w:lang w:val="en-ID"/>
        </w:rPr>
        <w:t xml:space="preserve"> Pendidikan </w:t>
      </w:r>
      <w:proofErr w:type="spellStart"/>
      <w:r w:rsidRPr="00402189">
        <w:rPr>
          <w:rFonts w:ascii="Arial" w:hAnsi="Arial" w:cs="Arial"/>
          <w:b w:val="0"/>
          <w:caps w:val="0"/>
          <w:color w:val="000000" w:themeColor="text1"/>
          <w:sz w:val="20"/>
          <w:lang w:val="en-ID"/>
        </w:rPr>
        <w:t>Sains</w:t>
      </w:r>
      <w:proofErr w:type="spellEnd"/>
      <w:r w:rsidRPr="00402189">
        <w:rPr>
          <w:rFonts w:ascii="Arial" w:hAnsi="Arial" w:cs="Arial"/>
          <w:b w:val="0"/>
          <w:caps w:val="0"/>
          <w:color w:val="000000" w:themeColor="text1"/>
          <w:sz w:val="20"/>
          <w:lang w:val="en-ID"/>
        </w:rPr>
        <w:t>, 8(1), 12-15. http://dx.doi.org/10.13140/RG.2.2.27283.20002</w:t>
      </w:r>
    </w:p>
    <w:p w14:paraId="28B794E9"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25D87DEC" w14:textId="77777777" w:rsidR="00402189" w:rsidRPr="00402189" w:rsidRDefault="00402189"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Khasanah</w:t>
      </w:r>
      <w:proofErr w:type="spellEnd"/>
      <w:r w:rsidRPr="00402189">
        <w:rPr>
          <w:rFonts w:ascii="Arial" w:hAnsi="Arial" w:cs="Arial"/>
          <w:b w:val="0"/>
          <w:caps w:val="0"/>
          <w:color w:val="000000" w:themeColor="text1"/>
          <w:sz w:val="20"/>
          <w:lang w:val="en-ID"/>
        </w:rPr>
        <w:t xml:space="preserve">, M., </w:t>
      </w:r>
      <w:proofErr w:type="spellStart"/>
      <w:r w:rsidRPr="00402189">
        <w:rPr>
          <w:rFonts w:ascii="Arial" w:hAnsi="Arial" w:cs="Arial"/>
          <w:b w:val="0"/>
          <w:caps w:val="0"/>
          <w:color w:val="000000" w:themeColor="text1"/>
          <w:sz w:val="20"/>
          <w:lang w:val="en-ID"/>
        </w:rPr>
        <w:t>Roini</w:t>
      </w:r>
      <w:proofErr w:type="spellEnd"/>
      <w:r w:rsidRPr="00402189">
        <w:rPr>
          <w:rFonts w:ascii="Arial" w:hAnsi="Arial" w:cs="Arial"/>
          <w:b w:val="0"/>
          <w:caps w:val="0"/>
          <w:color w:val="000000" w:themeColor="text1"/>
          <w:sz w:val="20"/>
          <w:lang w:val="en-ID"/>
        </w:rPr>
        <w:t xml:space="preserve">, C., &amp; </w:t>
      </w:r>
      <w:proofErr w:type="spellStart"/>
      <w:r w:rsidRPr="00402189">
        <w:rPr>
          <w:rFonts w:ascii="Arial" w:hAnsi="Arial" w:cs="Arial"/>
          <w:b w:val="0"/>
          <w:caps w:val="0"/>
          <w:color w:val="000000" w:themeColor="text1"/>
          <w:sz w:val="20"/>
          <w:lang w:val="en-ID"/>
        </w:rPr>
        <w:t>Bahtiar</w:t>
      </w:r>
      <w:proofErr w:type="spellEnd"/>
      <w:r w:rsidRPr="00402189">
        <w:rPr>
          <w:rFonts w:ascii="Arial" w:hAnsi="Arial" w:cs="Arial"/>
          <w:b w:val="0"/>
          <w:caps w:val="0"/>
          <w:color w:val="000000" w:themeColor="text1"/>
          <w:sz w:val="20"/>
          <w:lang w:val="en-ID"/>
        </w:rPr>
        <w:t xml:space="preserve">, B. (2022). The Effect of </w:t>
      </w:r>
      <w:proofErr w:type="spellStart"/>
      <w:r w:rsidRPr="00402189">
        <w:rPr>
          <w:rFonts w:ascii="Arial" w:hAnsi="Arial" w:cs="Arial"/>
          <w:b w:val="0"/>
          <w:caps w:val="0"/>
          <w:color w:val="000000" w:themeColor="text1"/>
          <w:sz w:val="20"/>
          <w:lang w:val="en-ID"/>
        </w:rPr>
        <w:t>Ricosre</w:t>
      </w:r>
      <w:proofErr w:type="spellEnd"/>
      <w:r w:rsidRPr="00402189">
        <w:rPr>
          <w:rFonts w:ascii="Arial" w:hAnsi="Arial" w:cs="Arial"/>
          <w:b w:val="0"/>
          <w:caps w:val="0"/>
          <w:color w:val="000000" w:themeColor="text1"/>
          <w:sz w:val="20"/>
          <w:lang w:val="en-ID"/>
        </w:rPr>
        <w:t xml:space="preserve"> Learning Model Assisted by </w:t>
      </w:r>
      <w:proofErr w:type="spellStart"/>
      <w:r w:rsidRPr="00402189">
        <w:rPr>
          <w:rFonts w:ascii="Arial" w:hAnsi="Arial" w:cs="Arial"/>
          <w:b w:val="0"/>
          <w:caps w:val="0"/>
          <w:color w:val="000000" w:themeColor="text1"/>
          <w:sz w:val="20"/>
          <w:lang w:val="en-ID"/>
        </w:rPr>
        <w:t>Videoscribe</w:t>
      </w:r>
      <w:proofErr w:type="spellEnd"/>
      <w:r w:rsidRPr="00402189">
        <w:rPr>
          <w:rFonts w:ascii="Arial" w:hAnsi="Arial" w:cs="Arial"/>
          <w:b w:val="0"/>
          <w:caps w:val="0"/>
          <w:color w:val="000000" w:themeColor="text1"/>
          <w:sz w:val="20"/>
          <w:lang w:val="en-ID"/>
        </w:rPr>
        <w:t xml:space="preserve"> and </w:t>
      </w:r>
      <w:proofErr w:type="spellStart"/>
      <w:r w:rsidRPr="00402189">
        <w:rPr>
          <w:rFonts w:ascii="Arial" w:hAnsi="Arial" w:cs="Arial"/>
          <w:b w:val="0"/>
          <w:caps w:val="0"/>
          <w:color w:val="000000" w:themeColor="text1"/>
          <w:sz w:val="20"/>
          <w:lang w:val="en-ID"/>
        </w:rPr>
        <w:t>Quizziz</w:t>
      </w:r>
      <w:proofErr w:type="spellEnd"/>
      <w:r w:rsidRPr="00402189">
        <w:rPr>
          <w:rFonts w:ascii="Arial" w:hAnsi="Arial" w:cs="Arial"/>
          <w:b w:val="0"/>
          <w:caps w:val="0"/>
          <w:color w:val="000000" w:themeColor="text1"/>
          <w:sz w:val="20"/>
          <w:lang w:val="en-ID"/>
        </w:rPr>
        <w:t xml:space="preserve"> on Creative Thinking Skills of Students of </w:t>
      </w:r>
      <w:proofErr w:type="spellStart"/>
      <w:r w:rsidRPr="00402189">
        <w:rPr>
          <w:rFonts w:ascii="Arial" w:hAnsi="Arial" w:cs="Arial"/>
          <w:b w:val="0"/>
          <w:caps w:val="0"/>
          <w:color w:val="000000" w:themeColor="text1"/>
          <w:sz w:val="20"/>
          <w:lang w:val="en-ID"/>
        </w:rPr>
        <w:t>Sma</w:t>
      </w:r>
      <w:proofErr w:type="spellEnd"/>
      <w:r w:rsidRPr="00402189">
        <w:rPr>
          <w:rFonts w:ascii="Arial" w:hAnsi="Arial" w:cs="Arial"/>
          <w:b w:val="0"/>
          <w:caps w:val="0"/>
          <w:color w:val="000000" w:themeColor="text1"/>
          <w:sz w:val="20"/>
          <w:lang w:val="en-ID"/>
        </w:rPr>
        <w:t xml:space="preserve"> Negeri 8 Ternate City. </w:t>
      </w:r>
      <w:proofErr w:type="spellStart"/>
      <w:r w:rsidRPr="00402189">
        <w:rPr>
          <w:rFonts w:ascii="Arial" w:hAnsi="Arial" w:cs="Arial"/>
          <w:b w:val="0"/>
          <w:caps w:val="0"/>
          <w:color w:val="000000" w:themeColor="text1"/>
          <w:sz w:val="20"/>
          <w:lang w:val="en-ID"/>
        </w:rPr>
        <w:t>Bioedukasi</w:t>
      </w:r>
      <w:proofErr w:type="spellEnd"/>
      <w:r w:rsidRPr="00402189">
        <w:rPr>
          <w:rFonts w:ascii="Arial" w:hAnsi="Arial" w:cs="Arial"/>
          <w:b w:val="0"/>
          <w:caps w:val="0"/>
          <w:color w:val="000000" w:themeColor="text1"/>
          <w:sz w:val="20"/>
          <w:lang w:val="en-ID"/>
        </w:rPr>
        <w:t xml:space="preserve"> Journal, 5(1), 1. https://doi.org/10.33387/bioedu.v5i1.4417</w:t>
      </w:r>
    </w:p>
    <w:p w14:paraId="7D6380F3"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Haka, N. B., Sari, L. K., Supriyadi, Handoko, A., Hidayah, N., &amp; Masya, H. (2023). RICOSRE-Assisted Learning with Podcasts in Biology Education: Enhancing Analytical Thinking and Communication Skills. Journal of Hypermedia &amp; Technology-Enhanced Learning (J-</w:t>
      </w:r>
      <w:proofErr w:type="spellStart"/>
      <w:r w:rsidRPr="00402189">
        <w:rPr>
          <w:rFonts w:ascii="Arial" w:hAnsi="Arial" w:cs="Arial"/>
          <w:b w:val="0"/>
          <w:caps w:val="0"/>
          <w:color w:val="000000" w:themeColor="text1"/>
          <w:sz w:val="20"/>
          <w:lang w:val="en-ID"/>
        </w:rPr>
        <w:t>HyTEL</w:t>
      </w:r>
      <w:proofErr w:type="spellEnd"/>
      <w:r w:rsidRPr="00402189">
        <w:rPr>
          <w:rFonts w:ascii="Arial" w:hAnsi="Arial" w:cs="Arial"/>
          <w:b w:val="0"/>
          <w:caps w:val="0"/>
          <w:color w:val="000000" w:themeColor="text1"/>
          <w:sz w:val="20"/>
          <w:lang w:val="en-ID"/>
        </w:rPr>
        <w:t>), 1(1), 16–23. http://edutech-journals.org/index.php/j-hytel/article/view/23</w:t>
      </w:r>
    </w:p>
    <w:p w14:paraId="6D56EFA6"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 xml:space="preserve">As’ ad, I. (2021). Miro as an Alternative for Online Learning Effectiveness. </w:t>
      </w:r>
      <w:proofErr w:type="spellStart"/>
      <w:r w:rsidRPr="00402189">
        <w:rPr>
          <w:rFonts w:ascii="Arial" w:hAnsi="Arial" w:cs="Arial"/>
          <w:b w:val="0"/>
          <w:caps w:val="0"/>
          <w:color w:val="000000" w:themeColor="text1"/>
          <w:sz w:val="20"/>
          <w:lang w:val="en-ID"/>
        </w:rPr>
        <w:t>Jnsta</w:t>
      </w:r>
      <w:proofErr w:type="spellEnd"/>
      <w:r w:rsidRPr="00402189">
        <w:rPr>
          <w:rFonts w:ascii="Arial" w:hAnsi="Arial" w:cs="Arial"/>
          <w:b w:val="0"/>
          <w:caps w:val="0"/>
          <w:color w:val="000000" w:themeColor="text1"/>
          <w:sz w:val="20"/>
          <w:lang w:val="en-ID"/>
        </w:rPr>
        <w:t xml:space="preserve"> </w:t>
      </w:r>
      <w:proofErr w:type="spellStart"/>
      <w:r w:rsidRPr="00402189">
        <w:rPr>
          <w:rFonts w:ascii="Arial" w:hAnsi="Arial" w:cs="Arial"/>
          <w:b w:val="0"/>
          <w:caps w:val="0"/>
          <w:color w:val="000000" w:themeColor="text1"/>
          <w:sz w:val="20"/>
          <w:lang w:val="en-ID"/>
        </w:rPr>
        <w:t>Adpertisi</w:t>
      </w:r>
      <w:proofErr w:type="spellEnd"/>
      <w:r w:rsidRPr="00402189">
        <w:rPr>
          <w:rFonts w:ascii="Arial" w:hAnsi="Arial" w:cs="Arial"/>
          <w:b w:val="0"/>
          <w:caps w:val="0"/>
          <w:color w:val="000000" w:themeColor="text1"/>
          <w:sz w:val="20"/>
          <w:lang w:val="en-ID"/>
        </w:rPr>
        <w:t xml:space="preserve"> Journal, 1(1), 54–59.</w:t>
      </w:r>
    </w:p>
    <w:p w14:paraId="7D1BDE9A" w14:textId="19221F97" w:rsidR="00402189" w:rsidRPr="00402189" w:rsidRDefault="00402189"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Noviyanti</w:t>
      </w:r>
      <w:proofErr w:type="spellEnd"/>
      <w:r w:rsidRPr="00402189">
        <w:rPr>
          <w:rFonts w:ascii="Arial" w:hAnsi="Arial" w:cs="Arial"/>
          <w:b w:val="0"/>
          <w:caps w:val="0"/>
          <w:color w:val="000000" w:themeColor="text1"/>
          <w:sz w:val="20"/>
          <w:lang w:val="en-ID"/>
        </w:rPr>
        <w:t xml:space="preserve">, N. I., </w:t>
      </w:r>
      <w:proofErr w:type="spellStart"/>
      <w:r w:rsidRPr="00402189">
        <w:rPr>
          <w:rFonts w:ascii="Arial" w:hAnsi="Arial" w:cs="Arial"/>
          <w:b w:val="0"/>
          <w:caps w:val="0"/>
          <w:color w:val="000000" w:themeColor="text1"/>
          <w:sz w:val="20"/>
          <w:lang w:val="en-ID"/>
        </w:rPr>
        <w:t>Mahanal</w:t>
      </w:r>
      <w:proofErr w:type="spellEnd"/>
      <w:r w:rsidRPr="00402189">
        <w:rPr>
          <w:rFonts w:ascii="Arial" w:hAnsi="Arial" w:cs="Arial"/>
          <w:b w:val="0"/>
          <w:caps w:val="0"/>
          <w:color w:val="000000" w:themeColor="text1"/>
          <w:sz w:val="20"/>
          <w:lang w:val="en-ID"/>
        </w:rPr>
        <w:t xml:space="preserve">, S., Mukti, W. R., </w:t>
      </w:r>
      <w:proofErr w:type="spellStart"/>
      <w:r w:rsidRPr="00402189">
        <w:rPr>
          <w:rFonts w:ascii="Arial" w:hAnsi="Arial" w:cs="Arial"/>
          <w:b w:val="0"/>
          <w:caps w:val="0"/>
          <w:color w:val="000000" w:themeColor="text1"/>
          <w:sz w:val="20"/>
          <w:lang w:val="en-ID"/>
        </w:rPr>
        <w:t>Yuliskurniawati</w:t>
      </w:r>
      <w:proofErr w:type="spellEnd"/>
      <w:r w:rsidRPr="00402189">
        <w:rPr>
          <w:rFonts w:ascii="Arial" w:hAnsi="Arial" w:cs="Arial"/>
          <w:b w:val="0"/>
          <w:caps w:val="0"/>
          <w:color w:val="000000" w:themeColor="text1"/>
          <w:sz w:val="20"/>
          <w:lang w:val="en-ID"/>
        </w:rPr>
        <w:t>, I. D., Zubaidah, S., &amp; Setiawan, D. (2021). Narrowing the Gaps of Scientific Argumentation Skills between the High and Low Academic Achievers. AIP Conference Proceedings, 030045-1-030045–030048. https://doi.org/https://doi.org/10.106</w:t>
      </w:r>
      <w:r w:rsidRPr="00402189">
        <w:t xml:space="preserve"> </w:t>
      </w:r>
      <w:r w:rsidRPr="00402189">
        <w:rPr>
          <w:rFonts w:ascii="Arial" w:hAnsi="Arial" w:cs="Arial"/>
          <w:b w:val="0"/>
          <w:caps w:val="0"/>
          <w:color w:val="000000" w:themeColor="text1"/>
          <w:sz w:val="20"/>
          <w:lang w:val="en-ID"/>
        </w:rPr>
        <w:t>3/5.0043308</w:t>
      </w:r>
    </w:p>
    <w:p w14:paraId="3137A6E2"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McNeill, K. L., Lizotte, D. J., Krajcik, J., &amp; Marx, R. W. (2006). Supporting students’ construction of scientific explanations by fading scaffolds in instructional materials. Journal of the Learning Sciences, 15(2), 153–191. https://doi.org/10.1207/s15327809jls1502_1</w:t>
      </w:r>
    </w:p>
    <w:p w14:paraId="3F09FADA"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lastRenderedPageBreak/>
        <w:t>Allah, R. K. (2023). The Use of Miro in Teaching Practice. Exchanges: The Interdisciplinary Research Journal, 10(3), 77–91. https://doi.org/10.31273/eirj.v10i3.1277</w:t>
      </w:r>
    </w:p>
    <w:p w14:paraId="7CE9535C"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1E2FEC48" w14:textId="77777777" w:rsidR="00402189" w:rsidRPr="00402189" w:rsidRDefault="00402189"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Badriah</w:t>
      </w:r>
      <w:proofErr w:type="spellEnd"/>
      <w:r w:rsidRPr="00402189">
        <w:rPr>
          <w:rFonts w:ascii="Arial" w:hAnsi="Arial" w:cs="Arial"/>
          <w:b w:val="0"/>
          <w:caps w:val="0"/>
          <w:color w:val="000000" w:themeColor="text1"/>
          <w:sz w:val="20"/>
          <w:lang w:val="en-ID"/>
        </w:rPr>
        <w:t xml:space="preserve">, L., </w:t>
      </w:r>
      <w:proofErr w:type="spellStart"/>
      <w:r w:rsidRPr="00402189">
        <w:rPr>
          <w:rFonts w:ascii="Arial" w:hAnsi="Arial" w:cs="Arial"/>
          <w:b w:val="0"/>
          <w:caps w:val="0"/>
          <w:color w:val="000000" w:themeColor="text1"/>
          <w:sz w:val="20"/>
          <w:lang w:val="en-ID"/>
        </w:rPr>
        <w:t>Mahanal</w:t>
      </w:r>
      <w:proofErr w:type="spellEnd"/>
      <w:r w:rsidRPr="00402189">
        <w:rPr>
          <w:rFonts w:ascii="Arial" w:hAnsi="Arial" w:cs="Arial"/>
          <w:b w:val="0"/>
          <w:caps w:val="0"/>
          <w:color w:val="000000" w:themeColor="text1"/>
          <w:sz w:val="20"/>
          <w:lang w:val="en-ID"/>
        </w:rPr>
        <w:t xml:space="preserve">, S., </w:t>
      </w:r>
      <w:proofErr w:type="spellStart"/>
      <w:r w:rsidRPr="00402189">
        <w:rPr>
          <w:rFonts w:ascii="Arial" w:hAnsi="Arial" w:cs="Arial"/>
          <w:b w:val="0"/>
          <w:caps w:val="0"/>
          <w:color w:val="000000" w:themeColor="text1"/>
          <w:sz w:val="20"/>
          <w:lang w:val="en-ID"/>
        </w:rPr>
        <w:t>Lukiati</w:t>
      </w:r>
      <w:proofErr w:type="spellEnd"/>
      <w:r w:rsidRPr="00402189">
        <w:rPr>
          <w:rFonts w:ascii="Arial" w:hAnsi="Arial" w:cs="Arial"/>
          <w:b w:val="0"/>
          <w:caps w:val="0"/>
          <w:color w:val="000000" w:themeColor="text1"/>
          <w:sz w:val="20"/>
          <w:lang w:val="en-ID"/>
        </w:rPr>
        <w:t xml:space="preserve">, B., &amp; </w:t>
      </w:r>
      <w:proofErr w:type="spellStart"/>
      <w:r w:rsidRPr="00402189">
        <w:rPr>
          <w:rFonts w:ascii="Arial" w:hAnsi="Arial" w:cs="Arial"/>
          <w:b w:val="0"/>
          <w:caps w:val="0"/>
          <w:color w:val="000000" w:themeColor="text1"/>
          <w:sz w:val="20"/>
          <w:lang w:val="en-ID"/>
        </w:rPr>
        <w:t>Saptasari</w:t>
      </w:r>
      <w:proofErr w:type="spellEnd"/>
      <w:r w:rsidRPr="00402189">
        <w:rPr>
          <w:rFonts w:ascii="Arial" w:hAnsi="Arial" w:cs="Arial"/>
          <w:b w:val="0"/>
          <w:caps w:val="0"/>
          <w:color w:val="000000" w:themeColor="text1"/>
          <w:sz w:val="20"/>
          <w:lang w:val="en-ID"/>
        </w:rPr>
        <w:t>, M. (2023). Collaborative Mind Mapping-Assisted RICOSRE to Promote Students’ Problem-Solving Skills. Participatory Educational Research, 10(4), 166–180. https://doi.org/10.17275/per.23.65.10.4</w:t>
      </w:r>
    </w:p>
    <w:p w14:paraId="2F884360" w14:textId="77777777" w:rsidR="00402189" w:rsidRPr="00402189" w:rsidRDefault="00402189"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Badriah</w:t>
      </w:r>
      <w:proofErr w:type="spellEnd"/>
      <w:r w:rsidRPr="00402189">
        <w:rPr>
          <w:rFonts w:ascii="Arial" w:hAnsi="Arial" w:cs="Arial"/>
          <w:b w:val="0"/>
          <w:caps w:val="0"/>
          <w:color w:val="000000" w:themeColor="text1"/>
          <w:sz w:val="20"/>
          <w:lang w:val="en-ID"/>
        </w:rPr>
        <w:t xml:space="preserve">, L., </w:t>
      </w:r>
      <w:proofErr w:type="spellStart"/>
      <w:r w:rsidRPr="00402189">
        <w:rPr>
          <w:rFonts w:ascii="Arial" w:hAnsi="Arial" w:cs="Arial"/>
          <w:b w:val="0"/>
          <w:caps w:val="0"/>
          <w:color w:val="000000" w:themeColor="text1"/>
          <w:sz w:val="20"/>
          <w:lang w:val="en-ID"/>
        </w:rPr>
        <w:t>Mahanal</w:t>
      </w:r>
      <w:proofErr w:type="spellEnd"/>
      <w:r w:rsidRPr="00402189">
        <w:rPr>
          <w:rFonts w:ascii="Arial" w:hAnsi="Arial" w:cs="Arial"/>
          <w:b w:val="0"/>
          <w:caps w:val="0"/>
          <w:color w:val="000000" w:themeColor="text1"/>
          <w:sz w:val="20"/>
          <w:lang w:val="en-ID"/>
        </w:rPr>
        <w:t xml:space="preserve">, S., </w:t>
      </w:r>
      <w:proofErr w:type="spellStart"/>
      <w:r w:rsidRPr="00402189">
        <w:rPr>
          <w:rFonts w:ascii="Arial" w:hAnsi="Arial" w:cs="Arial"/>
          <w:b w:val="0"/>
          <w:caps w:val="0"/>
          <w:color w:val="000000" w:themeColor="text1"/>
          <w:sz w:val="20"/>
          <w:lang w:val="en-ID"/>
        </w:rPr>
        <w:t>Lukiati</w:t>
      </w:r>
      <w:proofErr w:type="spellEnd"/>
      <w:r w:rsidRPr="00402189">
        <w:rPr>
          <w:rFonts w:ascii="Arial" w:hAnsi="Arial" w:cs="Arial"/>
          <w:b w:val="0"/>
          <w:caps w:val="0"/>
          <w:color w:val="000000" w:themeColor="text1"/>
          <w:sz w:val="20"/>
          <w:lang w:val="en-ID"/>
        </w:rPr>
        <w:t>, B., &amp; Sari, M. S. (2024). Collaborative mind mapping in RICOSRE learning model to improve students’ information literacy. International Journal of Evaluation and Research in Education, 13(1), 559–569. https://doi.org/10.11591/ijere.v13i1.26840</w:t>
      </w:r>
    </w:p>
    <w:p w14:paraId="198D7CB7"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730AADD2" w14:textId="77777777" w:rsidR="000C7113" w:rsidRPr="000C7113" w:rsidRDefault="000C7113" w:rsidP="000C7113">
      <w:pPr>
        <w:pStyle w:val="Appendix"/>
        <w:jc w:val="both"/>
        <w:rPr>
          <w:rFonts w:ascii="Arial" w:hAnsi="Arial" w:cs="Arial"/>
          <w:b w:val="0"/>
          <w:caps w:val="0"/>
          <w:color w:val="000000" w:themeColor="text1"/>
          <w:sz w:val="20"/>
          <w:lang w:val="en-ID"/>
        </w:rPr>
      </w:pPr>
      <w:proofErr w:type="spellStart"/>
      <w:r w:rsidRPr="000C7113">
        <w:rPr>
          <w:rFonts w:ascii="Arial" w:hAnsi="Arial" w:cs="Arial"/>
          <w:b w:val="0"/>
          <w:caps w:val="0"/>
          <w:color w:val="000000" w:themeColor="text1"/>
          <w:sz w:val="20"/>
          <w:lang w:val="en-ID"/>
        </w:rPr>
        <w:t>Fitriyah</w:t>
      </w:r>
      <w:proofErr w:type="spellEnd"/>
      <w:r w:rsidRPr="000C7113">
        <w:rPr>
          <w:rFonts w:ascii="Arial" w:hAnsi="Arial" w:cs="Arial"/>
          <w:b w:val="0"/>
          <w:caps w:val="0"/>
          <w:color w:val="000000" w:themeColor="text1"/>
          <w:sz w:val="20"/>
          <w:lang w:val="en-ID"/>
        </w:rPr>
        <w:t xml:space="preserve">, K., &amp; </w:t>
      </w:r>
      <w:proofErr w:type="spellStart"/>
      <w:r w:rsidRPr="000C7113">
        <w:rPr>
          <w:rFonts w:ascii="Arial" w:hAnsi="Arial" w:cs="Arial"/>
          <w:b w:val="0"/>
          <w:caps w:val="0"/>
          <w:color w:val="000000" w:themeColor="text1"/>
          <w:sz w:val="20"/>
          <w:lang w:val="en-ID"/>
        </w:rPr>
        <w:t>Mutammiroh</w:t>
      </w:r>
      <w:proofErr w:type="spellEnd"/>
      <w:r w:rsidRPr="000C7113">
        <w:rPr>
          <w:rFonts w:ascii="Arial" w:hAnsi="Arial" w:cs="Arial"/>
          <w:b w:val="0"/>
          <w:caps w:val="0"/>
          <w:color w:val="000000" w:themeColor="text1"/>
          <w:sz w:val="20"/>
          <w:lang w:val="en-ID"/>
        </w:rPr>
        <w:t>, U. (2025). Interactive White Board Learning Media in Improving Arabic Language Learning Motivation of Students. 5(1), 70–84.</w:t>
      </w:r>
    </w:p>
    <w:p w14:paraId="7BBB3A43" w14:textId="77777777" w:rsidR="000C7113" w:rsidRPr="000C7113" w:rsidRDefault="000C7113" w:rsidP="000C7113">
      <w:pPr>
        <w:pStyle w:val="Appendix"/>
        <w:jc w:val="both"/>
        <w:rPr>
          <w:rFonts w:ascii="Arial" w:hAnsi="Arial" w:cs="Arial"/>
          <w:b w:val="0"/>
          <w:caps w:val="0"/>
          <w:color w:val="000000" w:themeColor="text1"/>
          <w:sz w:val="20"/>
          <w:lang w:val="en-ID"/>
        </w:rPr>
      </w:pPr>
      <w:r w:rsidRPr="000C7113">
        <w:rPr>
          <w:rFonts w:ascii="Arial" w:hAnsi="Arial" w:cs="Arial"/>
          <w:b w:val="0"/>
          <w:caps w:val="0"/>
          <w:color w:val="000000" w:themeColor="text1"/>
          <w:sz w:val="20"/>
          <w:lang w:val="en-ID"/>
        </w:rPr>
        <w:t xml:space="preserve">Rahayu, A. H., &amp; Setiawati, T. (2024). The Effect of Problem Based Learning Model Assisted by </w:t>
      </w:r>
      <w:proofErr w:type="spellStart"/>
      <w:r w:rsidRPr="000C7113">
        <w:rPr>
          <w:rFonts w:ascii="Arial" w:hAnsi="Arial" w:cs="Arial"/>
          <w:b w:val="0"/>
          <w:caps w:val="0"/>
          <w:color w:val="000000" w:themeColor="text1"/>
          <w:sz w:val="20"/>
          <w:lang w:val="en-ID"/>
        </w:rPr>
        <w:t>Jamboard</w:t>
      </w:r>
      <w:proofErr w:type="spellEnd"/>
      <w:r w:rsidRPr="000C7113">
        <w:rPr>
          <w:rFonts w:ascii="Arial" w:hAnsi="Arial" w:cs="Arial"/>
          <w:b w:val="0"/>
          <w:caps w:val="0"/>
          <w:color w:val="000000" w:themeColor="text1"/>
          <w:sz w:val="20"/>
          <w:lang w:val="en-ID"/>
        </w:rPr>
        <w:t xml:space="preserve"> Application on Elementary School Students' Argumentation Ability. JESA-</w:t>
      </w:r>
      <w:proofErr w:type="spellStart"/>
      <w:r w:rsidRPr="000C7113">
        <w:rPr>
          <w:rFonts w:ascii="Arial" w:hAnsi="Arial" w:cs="Arial"/>
          <w:b w:val="0"/>
          <w:caps w:val="0"/>
          <w:color w:val="000000" w:themeColor="text1"/>
          <w:sz w:val="20"/>
          <w:lang w:val="en-ID"/>
        </w:rPr>
        <w:t>Jurnal</w:t>
      </w:r>
      <w:proofErr w:type="spellEnd"/>
      <w:r w:rsidRPr="000C7113">
        <w:rPr>
          <w:rFonts w:ascii="Arial" w:hAnsi="Arial" w:cs="Arial"/>
          <w:b w:val="0"/>
          <w:caps w:val="0"/>
          <w:color w:val="000000" w:themeColor="text1"/>
          <w:sz w:val="20"/>
          <w:lang w:val="en-ID"/>
        </w:rPr>
        <w:t xml:space="preserve"> </w:t>
      </w:r>
      <w:proofErr w:type="spellStart"/>
      <w:r w:rsidRPr="000C7113">
        <w:rPr>
          <w:rFonts w:ascii="Arial" w:hAnsi="Arial" w:cs="Arial"/>
          <w:b w:val="0"/>
          <w:caps w:val="0"/>
          <w:color w:val="000000" w:themeColor="text1"/>
          <w:sz w:val="20"/>
          <w:lang w:val="en-ID"/>
        </w:rPr>
        <w:t>Edukasi</w:t>
      </w:r>
      <w:proofErr w:type="spellEnd"/>
      <w:r w:rsidRPr="000C7113">
        <w:rPr>
          <w:rFonts w:ascii="Arial" w:hAnsi="Arial" w:cs="Arial"/>
          <w:b w:val="0"/>
          <w:caps w:val="0"/>
          <w:color w:val="000000" w:themeColor="text1"/>
          <w:sz w:val="20"/>
          <w:lang w:val="en-ID"/>
        </w:rPr>
        <w:t xml:space="preserve"> </w:t>
      </w:r>
      <w:proofErr w:type="spellStart"/>
      <w:r w:rsidRPr="000C7113">
        <w:rPr>
          <w:rFonts w:ascii="Arial" w:hAnsi="Arial" w:cs="Arial"/>
          <w:b w:val="0"/>
          <w:caps w:val="0"/>
          <w:color w:val="000000" w:themeColor="text1"/>
          <w:sz w:val="20"/>
          <w:lang w:val="en-ID"/>
        </w:rPr>
        <w:t>Sebelas</w:t>
      </w:r>
      <w:proofErr w:type="spellEnd"/>
      <w:r w:rsidRPr="000C7113">
        <w:rPr>
          <w:rFonts w:ascii="Arial" w:hAnsi="Arial" w:cs="Arial"/>
          <w:b w:val="0"/>
          <w:caps w:val="0"/>
          <w:color w:val="000000" w:themeColor="text1"/>
          <w:sz w:val="20"/>
          <w:lang w:val="en-ID"/>
        </w:rPr>
        <w:t xml:space="preserve"> April, 8(2), 117–124.</w:t>
      </w:r>
    </w:p>
    <w:p w14:paraId="58B7089C" w14:textId="77777777" w:rsidR="000C7113" w:rsidRPr="000C7113" w:rsidRDefault="000C7113" w:rsidP="000C7113">
      <w:pPr>
        <w:pStyle w:val="Appendix"/>
        <w:jc w:val="both"/>
        <w:rPr>
          <w:rFonts w:ascii="Arial" w:hAnsi="Arial" w:cs="Arial"/>
          <w:b w:val="0"/>
          <w:caps w:val="0"/>
          <w:color w:val="000000" w:themeColor="text1"/>
          <w:sz w:val="20"/>
          <w:lang w:val="en-ID"/>
        </w:rPr>
      </w:pPr>
      <w:r w:rsidRPr="000C7113">
        <w:rPr>
          <w:rFonts w:ascii="Arial" w:hAnsi="Arial" w:cs="Arial"/>
          <w:b w:val="0"/>
          <w:caps w:val="0"/>
          <w:color w:val="000000" w:themeColor="text1"/>
          <w:sz w:val="20"/>
          <w:lang w:val="en-ID"/>
        </w:rPr>
        <w:t xml:space="preserve">Rianti, M., </w:t>
      </w:r>
      <w:proofErr w:type="spellStart"/>
      <w:r w:rsidRPr="000C7113">
        <w:rPr>
          <w:rFonts w:ascii="Arial" w:hAnsi="Arial" w:cs="Arial"/>
          <w:b w:val="0"/>
          <w:caps w:val="0"/>
          <w:color w:val="000000" w:themeColor="text1"/>
          <w:sz w:val="20"/>
          <w:lang w:val="en-ID"/>
        </w:rPr>
        <w:t>Listiawati</w:t>
      </w:r>
      <w:proofErr w:type="spellEnd"/>
      <w:r w:rsidRPr="000C7113">
        <w:rPr>
          <w:rFonts w:ascii="Arial" w:hAnsi="Arial" w:cs="Arial"/>
          <w:b w:val="0"/>
          <w:caps w:val="0"/>
          <w:color w:val="000000" w:themeColor="text1"/>
          <w:sz w:val="20"/>
          <w:lang w:val="en-ID"/>
        </w:rPr>
        <w:t>, M., &amp; Mas’ud, M. (2024). Scientific Argumentation Ability Using Problem Based Learning Model and Discovery Learning on Reproductive System Material. National Biology Seminar “Innovation of Research and Learning of Biology VIII (IP2B VIII) 2024,” 124–133.</w:t>
      </w:r>
    </w:p>
    <w:p w14:paraId="2B997646" w14:textId="2E009071" w:rsidR="000C7113" w:rsidRDefault="000C7113" w:rsidP="000C7113">
      <w:pPr>
        <w:pStyle w:val="Appendix"/>
        <w:spacing w:after="0"/>
        <w:jc w:val="both"/>
        <w:rPr>
          <w:rFonts w:ascii="Arial" w:hAnsi="Arial" w:cs="Arial"/>
          <w:b w:val="0"/>
          <w:caps w:val="0"/>
          <w:color w:val="000000" w:themeColor="text1"/>
          <w:sz w:val="20"/>
          <w:lang w:val="en-ID"/>
        </w:rPr>
      </w:pPr>
      <w:proofErr w:type="spellStart"/>
      <w:r w:rsidRPr="000C7113">
        <w:rPr>
          <w:rFonts w:ascii="Arial" w:hAnsi="Arial" w:cs="Arial"/>
          <w:b w:val="0"/>
          <w:caps w:val="0"/>
          <w:color w:val="000000" w:themeColor="text1"/>
          <w:sz w:val="20"/>
          <w:lang w:val="en-ID"/>
        </w:rPr>
        <w:t>Fasira</w:t>
      </w:r>
      <w:proofErr w:type="spellEnd"/>
      <w:r w:rsidRPr="000C7113">
        <w:rPr>
          <w:rFonts w:ascii="Arial" w:hAnsi="Arial" w:cs="Arial"/>
          <w:b w:val="0"/>
          <w:caps w:val="0"/>
          <w:color w:val="000000" w:themeColor="text1"/>
          <w:sz w:val="20"/>
          <w:lang w:val="en-ID"/>
        </w:rPr>
        <w:t xml:space="preserve">, E., Daud, F., &amp; Azis, A. A. (2024). Differences in Critical Thinking Skills and Argumentation Skills through Argument Driven Inquiry and Discovery Learning. </w:t>
      </w:r>
      <w:proofErr w:type="spellStart"/>
      <w:r w:rsidRPr="000C7113">
        <w:rPr>
          <w:rFonts w:ascii="Arial" w:hAnsi="Arial" w:cs="Arial"/>
          <w:b w:val="0"/>
          <w:caps w:val="0"/>
          <w:color w:val="000000" w:themeColor="text1"/>
          <w:sz w:val="20"/>
          <w:lang w:val="en-ID"/>
        </w:rPr>
        <w:t>Bioscientist</w:t>
      </w:r>
      <w:proofErr w:type="spellEnd"/>
      <w:r w:rsidRPr="000C7113">
        <w:rPr>
          <w:rFonts w:ascii="Arial" w:hAnsi="Arial" w:cs="Arial"/>
          <w:b w:val="0"/>
          <w:caps w:val="0"/>
          <w:color w:val="000000" w:themeColor="text1"/>
          <w:sz w:val="20"/>
          <w:lang w:val="en-ID"/>
        </w:rPr>
        <w:t xml:space="preserve">: Scientific Journal of Biology, 12(1), 1300–1315. </w:t>
      </w:r>
      <w:hyperlink r:id="rId15" w:history="1">
        <w:r w:rsidRPr="004D3984">
          <w:rPr>
            <w:rStyle w:val="Hyperlink"/>
            <w:rFonts w:ascii="Arial" w:hAnsi="Arial" w:cs="Arial"/>
            <w:b w:val="0"/>
            <w:caps w:val="0"/>
            <w:sz w:val="20"/>
            <w:lang w:val="en-ID"/>
          </w:rPr>
          <w:t>https://doi.org/https://doi.org/10.33394/bioscientist.v12i1.11227</w:t>
        </w:r>
      </w:hyperlink>
    </w:p>
    <w:p w14:paraId="04A3BC85" w14:textId="1B3A6DF8" w:rsidR="00B01FCD" w:rsidRPr="00FB3A86" w:rsidRDefault="00402189" w:rsidP="000C7113">
      <w:pPr>
        <w:pStyle w:val="Appendix"/>
        <w:spacing w:after="0"/>
        <w:jc w:val="both"/>
        <w:rPr>
          <w:rFonts w:ascii="Arial" w:hAnsi="Arial" w:cs="Arial"/>
          <w:b w:val="0"/>
        </w:rPr>
      </w:pPr>
      <w:proofErr w:type="spellStart"/>
      <w:r w:rsidRPr="00402189">
        <w:rPr>
          <w:rFonts w:ascii="Arial" w:hAnsi="Arial" w:cs="Arial"/>
          <w:b w:val="0"/>
          <w:caps w:val="0"/>
          <w:color w:val="000000" w:themeColor="text1"/>
          <w:sz w:val="20"/>
          <w:lang w:val="en-ID"/>
        </w:rPr>
        <w:t>Evagorou</w:t>
      </w:r>
      <w:proofErr w:type="spellEnd"/>
      <w:r w:rsidRPr="00402189">
        <w:rPr>
          <w:rFonts w:ascii="Arial" w:hAnsi="Arial" w:cs="Arial"/>
          <w:b w:val="0"/>
          <w:caps w:val="0"/>
          <w:color w:val="000000" w:themeColor="text1"/>
          <w:sz w:val="20"/>
          <w:lang w:val="en-ID"/>
        </w:rPr>
        <w:t xml:space="preserve">, M., </w:t>
      </w:r>
      <w:proofErr w:type="spellStart"/>
      <w:r w:rsidRPr="00402189">
        <w:rPr>
          <w:rFonts w:ascii="Arial" w:hAnsi="Arial" w:cs="Arial"/>
          <w:b w:val="0"/>
          <w:caps w:val="0"/>
          <w:color w:val="000000" w:themeColor="text1"/>
          <w:sz w:val="20"/>
          <w:lang w:val="en-ID"/>
        </w:rPr>
        <w:t>Erduran</w:t>
      </w:r>
      <w:proofErr w:type="spellEnd"/>
      <w:r w:rsidRPr="00402189">
        <w:rPr>
          <w:rFonts w:ascii="Arial" w:hAnsi="Arial" w:cs="Arial"/>
          <w:b w:val="0"/>
          <w:caps w:val="0"/>
          <w:color w:val="000000" w:themeColor="text1"/>
          <w:sz w:val="20"/>
          <w:lang w:val="en-ID"/>
        </w:rPr>
        <w:t>, S., &amp; Mäntylä, T. (2015). The Role of Visual Representations in Scientific Practices: From Conceptual Understanding and Knowledge Generation to ‘Seeing’ How Science Works. International Journal of STEM Education, 2(1), 1–13. https://doi.org/10.1186/s40594-015-0024-x</w:t>
      </w:r>
    </w:p>
    <w:sectPr w:rsidR="00B01FCD" w:rsidRPr="00FB3A86" w:rsidSect="00EE4B0C">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B2EBD" w14:textId="77777777" w:rsidR="00903533" w:rsidRDefault="00903533" w:rsidP="00C37E61">
      <w:r>
        <w:separator/>
      </w:r>
    </w:p>
  </w:endnote>
  <w:endnote w:type="continuationSeparator" w:id="0">
    <w:p w14:paraId="7F791702" w14:textId="77777777" w:rsidR="00903533" w:rsidRDefault="0090353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2EE9" w14:textId="77777777" w:rsidR="007005D0" w:rsidRDefault="00700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3D6AB" w14:textId="77777777" w:rsidR="007005D0" w:rsidRDefault="00700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6673B" w14:textId="77777777" w:rsidR="009E048A" w:rsidRDefault="009E048A">
    <w:pPr>
      <w:pStyle w:val="Footer"/>
      <w:rPr>
        <w:rFonts w:ascii="Arial" w:hAnsi="Arial" w:cs="Arial"/>
        <w:sz w:val="16"/>
      </w:rPr>
    </w:pPr>
  </w:p>
  <w:p w14:paraId="2AD3159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EF0A69C" w14:textId="77777777" w:rsidR="009E048A" w:rsidRDefault="009E048A">
    <w:pPr>
      <w:pStyle w:val="Footer"/>
      <w:rPr>
        <w:rFonts w:ascii="Arial" w:hAnsi="Arial" w:cs="Arial"/>
        <w:sz w:val="16"/>
      </w:rPr>
    </w:pPr>
  </w:p>
  <w:p w14:paraId="71349D9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AE1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ECCE4" w14:textId="77777777" w:rsidR="00903533" w:rsidRDefault="00903533" w:rsidP="00C37E61">
      <w:r>
        <w:separator/>
      </w:r>
    </w:p>
  </w:footnote>
  <w:footnote w:type="continuationSeparator" w:id="0">
    <w:p w14:paraId="20AAAA0D" w14:textId="77777777" w:rsidR="00903533" w:rsidRDefault="0090353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36D8" w14:textId="043C8657" w:rsidR="007005D0" w:rsidRDefault="007005D0">
    <w:pPr>
      <w:pStyle w:val="Header"/>
    </w:pPr>
    <w:r>
      <w:rPr>
        <w:noProof/>
      </w:rPr>
      <w:pict w14:anchorId="6CE0B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1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3D89D" w14:textId="32159FE4" w:rsidR="007005D0" w:rsidRDefault="007005D0">
    <w:pPr>
      <w:pStyle w:val="Header"/>
    </w:pPr>
    <w:r>
      <w:rPr>
        <w:noProof/>
      </w:rPr>
      <w:pict w14:anchorId="696A6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1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1074" w14:textId="31112B81" w:rsidR="00296529" w:rsidRPr="00296529" w:rsidRDefault="007005D0" w:rsidP="00296529">
    <w:pPr>
      <w:ind w:left="2160"/>
      <w:jc w:val="center"/>
      <w:rPr>
        <w:rFonts w:ascii="Times New Roman" w:eastAsia="Calibri" w:hAnsi="Times New Roman"/>
        <w:i/>
        <w:sz w:val="18"/>
        <w:szCs w:val="22"/>
      </w:rPr>
    </w:pPr>
    <w:r>
      <w:rPr>
        <w:noProof/>
      </w:rPr>
      <w:pict w14:anchorId="6DCB7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1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DCC157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9617D6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C15CC1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42594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66EB7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64917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7B7A3" w14:textId="7CD9F708" w:rsidR="007005D0" w:rsidRDefault="007005D0">
    <w:pPr>
      <w:pStyle w:val="Header"/>
    </w:pPr>
    <w:r>
      <w:rPr>
        <w:noProof/>
      </w:rPr>
      <w:pict w14:anchorId="4B5AF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1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B8210" w14:textId="4BBC20B3" w:rsidR="007005D0" w:rsidRDefault="007005D0">
    <w:pPr>
      <w:pStyle w:val="Header"/>
    </w:pPr>
    <w:r>
      <w:rPr>
        <w:noProof/>
      </w:rPr>
      <w:pict w14:anchorId="29556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2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4FF4" w14:textId="066A3B1D" w:rsidR="007005D0" w:rsidRDefault="007005D0">
    <w:pPr>
      <w:pStyle w:val="Header"/>
    </w:pPr>
    <w:r>
      <w:rPr>
        <w:noProof/>
      </w:rPr>
      <w:pict w14:anchorId="70C31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1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3536"/>
    <w:rsid w:val="00030174"/>
    <w:rsid w:val="0003400E"/>
    <w:rsid w:val="00036A8E"/>
    <w:rsid w:val="0004579C"/>
    <w:rsid w:val="00064542"/>
    <w:rsid w:val="00091028"/>
    <w:rsid w:val="000A47FA"/>
    <w:rsid w:val="000A65D3"/>
    <w:rsid w:val="000B1E33"/>
    <w:rsid w:val="000C2452"/>
    <w:rsid w:val="000C7113"/>
    <w:rsid w:val="000D689F"/>
    <w:rsid w:val="000E7B7B"/>
    <w:rsid w:val="000E7D62"/>
    <w:rsid w:val="00103357"/>
    <w:rsid w:val="00112015"/>
    <w:rsid w:val="00123C9F"/>
    <w:rsid w:val="00126190"/>
    <w:rsid w:val="00130F17"/>
    <w:rsid w:val="001320BF"/>
    <w:rsid w:val="00163BC4"/>
    <w:rsid w:val="00167262"/>
    <w:rsid w:val="00191062"/>
    <w:rsid w:val="00192B72"/>
    <w:rsid w:val="001A29D8"/>
    <w:rsid w:val="001A3177"/>
    <w:rsid w:val="001A4480"/>
    <w:rsid w:val="001A5CAA"/>
    <w:rsid w:val="001B0427"/>
    <w:rsid w:val="001B13B4"/>
    <w:rsid w:val="001D3A51"/>
    <w:rsid w:val="001E10D2"/>
    <w:rsid w:val="001E25B4"/>
    <w:rsid w:val="001E44FE"/>
    <w:rsid w:val="001F1E65"/>
    <w:rsid w:val="00200595"/>
    <w:rsid w:val="00204835"/>
    <w:rsid w:val="002131F2"/>
    <w:rsid w:val="00231920"/>
    <w:rsid w:val="0023195C"/>
    <w:rsid w:val="0024282C"/>
    <w:rsid w:val="002460DC"/>
    <w:rsid w:val="00250985"/>
    <w:rsid w:val="002556F6"/>
    <w:rsid w:val="00283105"/>
    <w:rsid w:val="00284C4C"/>
    <w:rsid w:val="00287E68"/>
    <w:rsid w:val="002923B5"/>
    <w:rsid w:val="00296529"/>
    <w:rsid w:val="002B27FB"/>
    <w:rsid w:val="002B685A"/>
    <w:rsid w:val="002C57D2"/>
    <w:rsid w:val="002E0D56"/>
    <w:rsid w:val="002F5D24"/>
    <w:rsid w:val="003058B6"/>
    <w:rsid w:val="0030701F"/>
    <w:rsid w:val="00315186"/>
    <w:rsid w:val="00323E95"/>
    <w:rsid w:val="0033343E"/>
    <w:rsid w:val="003512C2"/>
    <w:rsid w:val="0035286A"/>
    <w:rsid w:val="00361AD6"/>
    <w:rsid w:val="00371FB6"/>
    <w:rsid w:val="003763C1"/>
    <w:rsid w:val="00376BBE"/>
    <w:rsid w:val="0039224F"/>
    <w:rsid w:val="003A43A4"/>
    <w:rsid w:val="003A7E18"/>
    <w:rsid w:val="003C4C86"/>
    <w:rsid w:val="003C6258"/>
    <w:rsid w:val="003E2904"/>
    <w:rsid w:val="003E2D04"/>
    <w:rsid w:val="003F2D43"/>
    <w:rsid w:val="00400459"/>
    <w:rsid w:val="00400E36"/>
    <w:rsid w:val="00401927"/>
    <w:rsid w:val="00402189"/>
    <w:rsid w:val="0041027F"/>
    <w:rsid w:val="00410964"/>
    <w:rsid w:val="00412475"/>
    <w:rsid w:val="00423789"/>
    <w:rsid w:val="00440F43"/>
    <w:rsid w:val="00441B6F"/>
    <w:rsid w:val="00446221"/>
    <w:rsid w:val="00450E62"/>
    <w:rsid w:val="004539DB"/>
    <w:rsid w:val="00471A80"/>
    <w:rsid w:val="004936B8"/>
    <w:rsid w:val="0049560A"/>
    <w:rsid w:val="004C1923"/>
    <w:rsid w:val="004C6E7D"/>
    <w:rsid w:val="004D206D"/>
    <w:rsid w:val="004D305E"/>
    <w:rsid w:val="004D4277"/>
    <w:rsid w:val="00502010"/>
    <w:rsid w:val="00502516"/>
    <w:rsid w:val="00505F06"/>
    <w:rsid w:val="00506828"/>
    <w:rsid w:val="005136C4"/>
    <w:rsid w:val="0053056E"/>
    <w:rsid w:val="00554FDA"/>
    <w:rsid w:val="005A3D82"/>
    <w:rsid w:val="005C36D8"/>
    <w:rsid w:val="005C784C"/>
    <w:rsid w:val="005D17F6"/>
    <w:rsid w:val="005E409E"/>
    <w:rsid w:val="005E5539"/>
    <w:rsid w:val="00602BF5"/>
    <w:rsid w:val="00617FDD"/>
    <w:rsid w:val="00633614"/>
    <w:rsid w:val="00633F68"/>
    <w:rsid w:val="00636EB2"/>
    <w:rsid w:val="006375B8"/>
    <w:rsid w:val="0066510A"/>
    <w:rsid w:val="00673F9F"/>
    <w:rsid w:val="00686953"/>
    <w:rsid w:val="00687DEA"/>
    <w:rsid w:val="00687E67"/>
    <w:rsid w:val="00690B67"/>
    <w:rsid w:val="006967F7"/>
    <w:rsid w:val="006A250C"/>
    <w:rsid w:val="006B21D3"/>
    <w:rsid w:val="006B57D0"/>
    <w:rsid w:val="006D30FF"/>
    <w:rsid w:val="006D6940"/>
    <w:rsid w:val="006F11EC"/>
    <w:rsid w:val="007005D0"/>
    <w:rsid w:val="0070082C"/>
    <w:rsid w:val="00714DAD"/>
    <w:rsid w:val="007369E6"/>
    <w:rsid w:val="00746E59"/>
    <w:rsid w:val="00754C9A"/>
    <w:rsid w:val="0075599A"/>
    <w:rsid w:val="00761D52"/>
    <w:rsid w:val="007661E5"/>
    <w:rsid w:val="007676A9"/>
    <w:rsid w:val="007738BD"/>
    <w:rsid w:val="0077749E"/>
    <w:rsid w:val="00790ADA"/>
    <w:rsid w:val="007D2288"/>
    <w:rsid w:val="007E088F"/>
    <w:rsid w:val="007F1E7E"/>
    <w:rsid w:val="007F235A"/>
    <w:rsid w:val="007F7B32"/>
    <w:rsid w:val="00803968"/>
    <w:rsid w:val="00804A37"/>
    <w:rsid w:val="00804BC2"/>
    <w:rsid w:val="0081431A"/>
    <w:rsid w:val="00815382"/>
    <w:rsid w:val="00825B18"/>
    <w:rsid w:val="0083216F"/>
    <w:rsid w:val="008421E2"/>
    <w:rsid w:val="008448C1"/>
    <w:rsid w:val="00846AF7"/>
    <w:rsid w:val="00860000"/>
    <w:rsid w:val="00863BD3"/>
    <w:rsid w:val="008641ED"/>
    <w:rsid w:val="00866D66"/>
    <w:rsid w:val="008671C6"/>
    <w:rsid w:val="00875803"/>
    <w:rsid w:val="008B459E"/>
    <w:rsid w:val="008E13AE"/>
    <w:rsid w:val="008E1506"/>
    <w:rsid w:val="008E710C"/>
    <w:rsid w:val="008E785C"/>
    <w:rsid w:val="008F69D6"/>
    <w:rsid w:val="00902823"/>
    <w:rsid w:val="00903533"/>
    <w:rsid w:val="00915CA6"/>
    <w:rsid w:val="00927834"/>
    <w:rsid w:val="0093068C"/>
    <w:rsid w:val="009500A6"/>
    <w:rsid w:val="00957C18"/>
    <w:rsid w:val="009657C4"/>
    <w:rsid w:val="009659BA"/>
    <w:rsid w:val="00983040"/>
    <w:rsid w:val="009B3FB9"/>
    <w:rsid w:val="009C2465"/>
    <w:rsid w:val="009D35A0"/>
    <w:rsid w:val="009D7EB7"/>
    <w:rsid w:val="009E048A"/>
    <w:rsid w:val="009E08E9"/>
    <w:rsid w:val="009E31CC"/>
    <w:rsid w:val="009E3DB9"/>
    <w:rsid w:val="009E6E35"/>
    <w:rsid w:val="009F0EDA"/>
    <w:rsid w:val="00A03B96"/>
    <w:rsid w:val="00A05B19"/>
    <w:rsid w:val="00A1134E"/>
    <w:rsid w:val="00A24E7E"/>
    <w:rsid w:val="00A258C3"/>
    <w:rsid w:val="00A347C0"/>
    <w:rsid w:val="00A51431"/>
    <w:rsid w:val="00A539AD"/>
    <w:rsid w:val="00A94063"/>
    <w:rsid w:val="00AA33AC"/>
    <w:rsid w:val="00AA6219"/>
    <w:rsid w:val="00AA74E0"/>
    <w:rsid w:val="00AB703F"/>
    <w:rsid w:val="00AC3212"/>
    <w:rsid w:val="00AC6BB8"/>
    <w:rsid w:val="00AD13D2"/>
    <w:rsid w:val="00AE008F"/>
    <w:rsid w:val="00B01FCD"/>
    <w:rsid w:val="00B1776C"/>
    <w:rsid w:val="00B22319"/>
    <w:rsid w:val="00B5233E"/>
    <w:rsid w:val="00B52583"/>
    <w:rsid w:val="00B52896"/>
    <w:rsid w:val="00B95236"/>
    <w:rsid w:val="00B96BD9"/>
    <w:rsid w:val="00BA1B01"/>
    <w:rsid w:val="00BA2641"/>
    <w:rsid w:val="00BB37AA"/>
    <w:rsid w:val="00BC2CCD"/>
    <w:rsid w:val="00BC53A0"/>
    <w:rsid w:val="00BD0303"/>
    <w:rsid w:val="00BE62AD"/>
    <w:rsid w:val="00BF121F"/>
    <w:rsid w:val="00BF1F80"/>
    <w:rsid w:val="00C00FF2"/>
    <w:rsid w:val="00C15EF1"/>
    <w:rsid w:val="00C166EF"/>
    <w:rsid w:val="00C17EB0"/>
    <w:rsid w:val="00C23972"/>
    <w:rsid w:val="00C27F5F"/>
    <w:rsid w:val="00C30A0F"/>
    <w:rsid w:val="00C37E61"/>
    <w:rsid w:val="00C52F05"/>
    <w:rsid w:val="00C5779D"/>
    <w:rsid w:val="00C66228"/>
    <w:rsid w:val="00C70F1B"/>
    <w:rsid w:val="00C71A47"/>
    <w:rsid w:val="00C7464C"/>
    <w:rsid w:val="00C82BDE"/>
    <w:rsid w:val="00C85588"/>
    <w:rsid w:val="00CD09BC"/>
    <w:rsid w:val="00CD6755"/>
    <w:rsid w:val="00CD6856"/>
    <w:rsid w:val="00CE0089"/>
    <w:rsid w:val="00CE793C"/>
    <w:rsid w:val="00CF193C"/>
    <w:rsid w:val="00D17346"/>
    <w:rsid w:val="00D173F1"/>
    <w:rsid w:val="00D27F1C"/>
    <w:rsid w:val="00D74CB0"/>
    <w:rsid w:val="00D8295D"/>
    <w:rsid w:val="00DC2A65"/>
    <w:rsid w:val="00DD09D2"/>
    <w:rsid w:val="00DE15F0"/>
    <w:rsid w:val="00DE1FAE"/>
    <w:rsid w:val="00DE5663"/>
    <w:rsid w:val="00DE78AA"/>
    <w:rsid w:val="00DF3D5C"/>
    <w:rsid w:val="00DF463F"/>
    <w:rsid w:val="00E053D0"/>
    <w:rsid w:val="00E15994"/>
    <w:rsid w:val="00E3114E"/>
    <w:rsid w:val="00E31A70"/>
    <w:rsid w:val="00E35B02"/>
    <w:rsid w:val="00E66496"/>
    <w:rsid w:val="00E66B35"/>
    <w:rsid w:val="00E66E10"/>
    <w:rsid w:val="00E769F6"/>
    <w:rsid w:val="00E8407C"/>
    <w:rsid w:val="00E84F3C"/>
    <w:rsid w:val="00E86473"/>
    <w:rsid w:val="00EA012C"/>
    <w:rsid w:val="00EA4EF1"/>
    <w:rsid w:val="00EC6A55"/>
    <w:rsid w:val="00ED0288"/>
    <w:rsid w:val="00ED4AFB"/>
    <w:rsid w:val="00EE4B0C"/>
    <w:rsid w:val="00EE52CB"/>
    <w:rsid w:val="00EF581D"/>
    <w:rsid w:val="00EF7FD8"/>
    <w:rsid w:val="00F06F59"/>
    <w:rsid w:val="00F1289C"/>
    <w:rsid w:val="00F17988"/>
    <w:rsid w:val="00F238A5"/>
    <w:rsid w:val="00F469F0"/>
    <w:rsid w:val="00F53273"/>
    <w:rsid w:val="00F755E4"/>
    <w:rsid w:val="00F77D02"/>
    <w:rsid w:val="00F93933"/>
    <w:rsid w:val="00F9539C"/>
    <w:rsid w:val="00FB3A86"/>
    <w:rsid w:val="00FC3F8E"/>
    <w:rsid w:val="00FD36C8"/>
    <w:rsid w:val="00FF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5E263B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aliases w:val="Tabel"/>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25B1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886136">
      <w:bodyDiv w:val="1"/>
      <w:marLeft w:val="0"/>
      <w:marRight w:val="0"/>
      <w:marTop w:val="0"/>
      <w:marBottom w:val="0"/>
      <w:divBdr>
        <w:top w:val="none" w:sz="0" w:space="0" w:color="auto"/>
        <w:left w:val="none" w:sz="0" w:space="0" w:color="auto"/>
        <w:bottom w:val="none" w:sz="0" w:space="0" w:color="auto"/>
        <w:right w:val="none" w:sz="0" w:space="0" w:color="auto"/>
      </w:divBdr>
    </w:div>
    <w:div w:id="1428226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0579703">
      <w:bodyDiv w:val="1"/>
      <w:marLeft w:val="0"/>
      <w:marRight w:val="0"/>
      <w:marTop w:val="0"/>
      <w:marBottom w:val="0"/>
      <w:divBdr>
        <w:top w:val="none" w:sz="0" w:space="0" w:color="auto"/>
        <w:left w:val="none" w:sz="0" w:space="0" w:color="auto"/>
        <w:bottom w:val="none" w:sz="0" w:space="0" w:color="auto"/>
        <w:right w:val="none" w:sz="0" w:space="0" w:color="auto"/>
      </w:divBdr>
    </w:div>
    <w:div w:id="421033247">
      <w:bodyDiv w:val="1"/>
      <w:marLeft w:val="0"/>
      <w:marRight w:val="0"/>
      <w:marTop w:val="0"/>
      <w:marBottom w:val="0"/>
      <w:divBdr>
        <w:top w:val="none" w:sz="0" w:space="0" w:color="auto"/>
        <w:left w:val="none" w:sz="0" w:space="0" w:color="auto"/>
        <w:bottom w:val="none" w:sz="0" w:space="0" w:color="auto"/>
        <w:right w:val="none" w:sz="0" w:space="0" w:color="auto"/>
      </w:divBdr>
    </w:div>
    <w:div w:id="434204887">
      <w:bodyDiv w:val="1"/>
      <w:marLeft w:val="0"/>
      <w:marRight w:val="0"/>
      <w:marTop w:val="0"/>
      <w:marBottom w:val="0"/>
      <w:divBdr>
        <w:top w:val="none" w:sz="0" w:space="0" w:color="auto"/>
        <w:left w:val="none" w:sz="0" w:space="0" w:color="auto"/>
        <w:bottom w:val="none" w:sz="0" w:space="0" w:color="auto"/>
        <w:right w:val="none" w:sz="0" w:space="0" w:color="auto"/>
      </w:divBdr>
    </w:div>
    <w:div w:id="468478593">
      <w:bodyDiv w:val="1"/>
      <w:marLeft w:val="0"/>
      <w:marRight w:val="0"/>
      <w:marTop w:val="0"/>
      <w:marBottom w:val="0"/>
      <w:divBdr>
        <w:top w:val="none" w:sz="0" w:space="0" w:color="auto"/>
        <w:left w:val="none" w:sz="0" w:space="0" w:color="auto"/>
        <w:bottom w:val="none" w:sz="0" w:space="0" w:color="auto"/>
        <w:right w:val="none" w:sz="0" w:space="0" w:color="auto"/>
      </w:divBdr>
    </w:div>
    <w:div w:id="519009271">
      <w:bodyDiv w:val="1"/>
      <w:marLeft w:val="0"/>
      <w:marRight w:val="0"/>
      <w:marTop w:val="0"/>
      <w:marBottom w:val="0"/>
      <w:divBdr>
        <w:top w:val="none" w:sz="0" w:space="0" w:color="auto"/>
        <w:left w:val="none" w:sz="0" w:space="0" w:color="auto"/>
        <w:bottom w:val="none" w:sz="0" w:space="0" w:color="auto"/>
        <w:right w:val="none" w:sz="0" w:space="0" w:color="auto"/>
      </w:divBdr>
    </w:div>
    <w:div w:id="552930415">
      <w:bodyDiv w:val="1"/>
      <w:marLeft w:val="0"/>
      <w:marRight w:val="0"/>
      <w:marTop w:val="0"/>
      <w:marBottom w:val="0"/>
      <w:divBdr>
        <w:top w:val="none" w:sz="0" w:space="0" w:color="auto"/>
        <w:left w:val="none" w:sz="0" w:space="0" w:color="auto"/>
        <w:bottom w:val="none" w:sz="0" w:space="0" w:color="auto"/>
        <w:right w:val="none" w:sz="0" w:space="0" w:color="auto"/>
      </w:divBdr>
    </w:div>
    <w:div w:id="574323004">
      <w:bodyDiv w:val="1"/>
      <w:marLeft w:val="0"/>
      <w:marRight w:val="0"/>
      <w:marTop w:val="0"/>
      <w:marBottom w:val="0"/>
      <w:divBdr>
        <w:top w:val="none" w:sz="0" w:space="0" w:color="auto"/>
        <w:left w:val="none" w:sz="0" w:space="0" w:color="auto"/>
        <w:bottom w:val="none" w:sz="0" w:space="0" w:color="auto"/>
        <w:right w:val="none" w:sz="0" w:space="0" w:color="auto"/>
      </w:divBdr>
    </w:div>
    <w:div w:id="586115276">
      <w:bodyDiv w:val="1"/>
      <w:marLeft w:val="0"/>
      <w:marRight w:val="0"/>
      <w:marTop w:val="0"/>
      <w:marBottom w:val="0"/>
      <w:divBdr>
        <w:top w:val="none" w:sz="0" w:space="0" w:color="auto"/>
        <w:left w:val="none" w:sz="0" w:space="0" w:color="auto"/>
        <w:bottom w:val="none" w:sz="0" w:space="0" w:color="auto"/>
        <w:right w:val="none" w:sz="0" w:space="0" w:color="auto"/>
      </w:divBdr>
    </w:div>
    <w:div w:id="6098972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4620063">
      <w:bodyDiv w:val="1"/>
      <w:marLeft w:val="0"/>
      <w:marRight w:val="0"/>
      <w:marTop w:val="0"/>
      <w:marBottom w:val="0"/>
      <w:divBdr>
        <w:top w:val="none" w:sz="0" w:space="0" w:color="auto"/>
        <w:left w:val="none" w:sz="0" w:space="0" w:color="auto"/>
        <w:bottom w:val="none" w:sz="0" w:space="0" w:color="auto"/>
        <w:right w:val="none" w:sz="0" w:space="0" w:color="auto"/>
      </w:divBdr>
    </w:div>
    <w:div w:id="791289962">
      <w:bodyDiv w:val="1"/>
      <w:marLeft w:val="0"/>
      <w:marRight w:val="0"/>
      <w:marTop w:val="0"/>
      <w:marBottom w:val="0"/>
      <w:divBdr>
        <w:top w:val="none" w:sz="0" w:space="0" w:color="auto"/>
        <w:left w:val="none" w:sz="0" w:space="0" w:color="auto"/>
        <w:bottom w:val="none" w:sz="0" w:space="0" w:color="auto"/>
        <w:right w:val="none" w:sz="0" w:space="0" w:color="auto"/>
      </w:divBdr>
    </w:div>
    <w:div w:id="918297345">
      <w:bodyDiv w:val="1"/>
      <w:marLeft w:val="0"/>
      <w:marRight w:val="0"/>
      <w:marTop w:val="0"/>
      <w:marBottom w:val="0"/>
      <w:divBdr>
        <w:top w:val="none" w:sz="0" w:space="0" w:color="auto"/>
        <w:left w:val="none" w:sz="0" w:space="0" w:color="auto"/>
        <w:bottom w:val="none" w:sz="0" w:space="0" w:color="auto"/>
        <w:right w:val="none" w:sz="0" w:space="0" w:color="auto"/>
      </w:divBdr>
    </w:div>
    <w:div w:id="94700366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289865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0955931">
      <w:bodyDiv w:val="1"/>
      <w:marLeft w:val="0"/>
      <w:marRight w:val="0"/>
      <w:marTop w:val="0"/>
      <w:marBottom w:val="0"/>
      <w:divBdr>
        <w:top w:val="none" w:sz="0" w:space="0" w:color="auto"/>
        <w:left w:val="none" w:sz="0" w:space="0" w:color="auto"/>
        <w:bottom w:val="none" w:sz="0" w:space="0" w:color="auto"/>
        <w:right w:val="none" w:sz="0" w:space="0" w:color="auto"/>
      </w:divBdr>
    </w:div>
    <w:div w:id="110122014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631386">
      <w:bodyDiv w:val="1"/>
      <w:marLeft w:val="0"/>
      <w:marRight w:val="0"/>
      <w:marTop w:val="0"/>
      <w:marBottom w:val="0"/>
      <w:divBdr>
        <w:top w:val="none" w:sz="0" w:space="0" w:color="auto"/>
        <w:left w:val="none" w:sz="0" w:space="0" w:color="auto"/>
        <w:bottom w:val="none" w:sz="0" w:space="0" w:color="auto"/>
        <w:right w:val="none" w:sz="0" w:space="0" w:color="auto"/>
      </w:divBdr>
    </w:div>
    <w:div w:id="1197768036">
      <w:bodyDiv w:val="1"/>
      <w:marLeft w:val="0"/>
      <w:marRight w:val="0"/>
      <w:marTop w:val="0"/>
      <w:marBottom w:val="0"/>
      <w:divBdr>
        <w:top w:val="none" w:sz="0" w:space="0" w:color="auto"/>
        <w:left w:val="none" w:sz="0" w:space="0" w:color="auto"/>
        <w:bottom w:val="none" w:sz="0" w:space="0" w:color="auto"/>
        <w:right w:val="none" w:sz="0" w:space="0" w:color="auto"/>
      </w:divBdr>
    </w:div>
    <w:div w:id="1201430663">
      <w:bodyDiv w:val="1"/>
      <w:marLeft w:val="0"/>
      <w:marRight w:val="0"/>
      <w:marTop w:val="0"/>
      <w:marBottom w:val="0"/>
      <w:divBdr>
        <w:top w:val="none" w:sz="0" w:space="0" w:color="auto"/>
        <w:left w:val="none" w:sz="0" w:space="0" w:color="auto"/>
        <w:bottom w:val="none" w:sz="0" w:space="0" w:color="auto"/>
        <w:right w:val="none" w:sz="0" w:space="0" w:color="auto"/>
      </w:divBdr>
    </w:div>
    <w:div w:id="1221093216">
      <w:bodyDiv w:val="1"/>
      <w:marLeft w:val="0"/>
      <w:marRight w:val="0"/>
      <w:marTop w:val="0"/>
      <w:marBottom w:val="0"/>
      <w:divBdr>
        <w:top w:val="none" w:sz="0" w:space="0" w:color="auto"/>
        <w:left w:val="none" w:sz="0" w:space="0" w:color="auto"/>
        <w:bottom w:val="none" w:sz="0" w:space="0" w:color="auto"/>
        <w:right w:val="none" w:sz="0" w:space="0" w:color="auto"/>
      </w:divBdr>
    </w:div>
    <w:div w:id="1221600056">
      <w:bodyDiv w:val="1"/>
      <w:marLeft w:val="0"/>
      <w:marRight w:val="0"/>
      <w:marTop w:val="0"/>
      <w:marBottom w:val="0"/>
      <w:divBdr>
        <w:top w:val="none" w:sz="0" w:space="0" w:color="auto"/>
        <w:left w:val="none" w:sz="0" w:space="0" w:color="auto"/>
        <w:bottom w:val="none" w:sz="0" w:space="0" w:color="auto"/>
        <w:right w:val="none" w:sz="0" w:space="0" w:color="auto"/>
      </w:divBdr>
    </w:div>
    <w:div w:id="1236889789">
      <w:bodyDiv w:val="1"/>
      <w:marLeft w:val="0"/>
      <w:marRight w:val="0"/>
      <w:marTop w:val="0"/>
      <w:marBottom w:val="0"/>
      <w:divBdr>
        <w:top w:val="none" w:sz="0" w:space="0" w:color="auto"/>
        <w:left w:val="none" w:sz="0" w:space="0" w:color="auto"/>
        <w:bottom w:val="none" w:sz="0" w:space="0" w:color="auto"/>
        <w:right w:val="none" w:sz="0" w:space="0" w:color="auto"/>
      </w:divBdr>
    </w:div>
    <w:div w:id="1392847806">
      <w:bodyDiv w:val="1"/>
      <w:marLeft w:val="0"/>
      <w:marRight w:val="0"/>
      <w:marTop w:val="0"/>
      <w:marBottom w:val="0"/>
      <w:divBdr>
        <w:top w:val="none" w:sz="0" w:space="0" w:color="auto"/>
        <w:left w:val="none" w:sz="0" w:space="0" w:color="auto"/>
        <w:bottom w:val="none" w:sz="0" w:space="0" w:color="auto"/>
        <w:right w:val="none" w:sz="0" w:space="0" w:color="auto"/>
      </w:divBdr>
    </w:div>
    <w:div w:id="1455175792">
      <w:bodyDiv w:val="1"/>
      <w:marLeft w:val="0"/>
      <w:marRight w:val="0"/>
      <w:marTop w:val="0"/>
      <w:marBottom w:val="0"/>
      <w:divBdr>
        <w:top w:val="none" w:sz="0" w:space="0" w:color="auto"/>
        <w:left w:val="none" w:sz="0" w:space="0" w:color="auto"/>
        <w:bottom w:val="none" w:sz="0" w:space="0" w:color="auto"/>
        <w:right w:val="none" w:sz="0" w:space="0" w:color="auto"/>
      </w:divBdr>
    </w:div>
    <w:div w:id="1527479919">
      <w:bodyDiv w:val="1"/>
      <w:marLeft w:val="0"/>
      <w:marRight w:val="0"/>
      <w:marTop w:val="0"/>
      <w:marBottom w:val="0"/>
      <w:divBdr>
        <w:top w:val="none" w:sz="0" w:space="0" w:color="auto"/>
        <w:left w:val="none" w:sz="0" w:space="0" w:color="auto"/>
        <w:bottom w:val="none" w:sz="0" w:space="0" w:color="auto"/>
        <w:right w:val="none" w:sz="0" w:space="0" w:color="auto"/>
      </w:divBdr>
    </w:div>
    <w:div w:id="1575621998">
      <w:bodyDiv w:val="1"/>
      <w:marLeft w:val="0"/>
      <w:marRight w:val="0"/>
      <w:marTop w:val="0"/>
      <w:marBottom w:val="0"/>
      <w:divBdr>
        <w:top w:val="none" w:sz="0" w:space="0" w:color="auto"/>
        <w:left w:val="none" w:sz="0" w:space="0" w:color="auto"/>
        <w:bottom w:val="none" w:sz="0" w:space="0" w:color="auto"/>
        <w:right w:val="none" w:sz="0" w:space="0" w:color="auto"/>
      </w:divBdr>
    </w:div>
    <w:div w:id="1584491791">
      <w:bodyDiv w:val="1"/>
      <w:marLeft w:val="0"/>
      <w:marRight w:val="0"/>
      <w:marTop w:val="0"/>
      <w:marBottom w:val="0"/>
      <w:divBdr>
        <w:top w:val="none" w:sz="0" w:space="0" w:color="auto"/>
        <w:left w:val="none" w:sz="0" w:space="0" w:color="auto"/>
        <w:bottom w:val="none" w:sz="0" w:space="0" w:color="auto"/>
        <w:right w:val="none" w:sz="0" w:space="0" w:color="auto"/>
      </w:divBdr>
    </w:div>
    <w:div w:id="171580895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9499985">
      <w:bodyDiv w:val="1"/>
      <w:marLeft w:val="0"/>
      <w:marRight w:val="0"/>
      <w:marTop w:val="0"/>
      <w:marBottom w:val="0"/>
      <w:divBdr>
        <w:top w:val="none" w:sz="0" w:space="0" w:color="auto"/>
        <w:left w:val="none" w:sz="0" w:space="0" w:color="auto"/>
        <w:bottom w:val="none" w:sz="0" w:space="0" w:color="auto"/>
        <w:right w:val="none" w:sz="0" w:space="0" w:color="auto"/>
      </w:divBdr>
    </w:div>
    <w:div w:id="1817724860">
      <w:bodyDiv w:val="1"/>
      <w:marLeft w:val="0"/>
      <w:marRight w:val="0"/>
      <w:marTop w:val="0"/>
      <w:marBottom w:val="0"/>
      <w:divBdr>
        <w:top w:val="none" w:sz="0" w:space="0" w:color="auto"/>
        <w:left w:val="none" w:sz="0" w:space="0" w:color="auto"/>
        <w:bottom w:val="none" w:sz="0" w:space="0" w:color="auto"/>
        <w:right w:val="none" w:sz="0" w:space="0" w:color="auto"/>
      </w:divBdr>
    </w:div>
    <w:div w:id="1828327674">
      <w:bodyDiv w:val="1"/>
      <w:marLeft w:val="0"/>
      <w:marRight w:val="0"/>
      <w:marTop w:val="0"/>
      <w:marBottom w:val="0"/>
      <w:divBdr>
        <w:top w:val="none" w:sz="0" w:space="0" w:color="auto"/>
        <w:left w:val="none" w:sz="0" w:space="0" w:color="auto"/>
        <w:bottom w:val="none" w:sz="0" w:space="0" w:color="auto"/>
        <w:right w:val="none" w:sz="0" w:space="0" w:color="auto"/>
      </w:divBdr>
    </w:div>
    <w:div w:id="1922639817">
      <w:bodyDiv w:val="1"/>
      <w:marLeft w:val="0"/>
      <w:marRight w:val="0"/>
      <w:marTop w:val="0"/>
      <w:marBottom w:val="0"/>
      <w:divBdr>
        <w:top w:val="none" w:sz="0" w:space="0" w:color="auto"/>
        <w:left w:val="none" w:sz="0" w:space="0" w:color="auto"/>
        <w:bottom w:val="none" w:sz="0" w:space="0" w:color="auto"/>
        <w:right w:val="none" w:sz="0" w:space="0" w:color="auto"/>
      </w:divBdr>
    </w:div>
    <w:div w:id="193285775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0019096">
      <w:bodyDiv w:val="1"/>
      <w:marLeft w:val="0"/>
      <w:marRight w:val="0"/>
      <w:marTop w:val="0"/>
      <w:marBottom w:val="0"/>
      <w:divBdr>
        <w:top w:val="none" w:sz="0" w:space="0" w:color="auto"/>
        <w:left w:val="none" w:sz="0" w:space="0" w:color="auto"/>
        <w:bottom w:val="none" w:sz="0" w:space="0" w:color="auto"/>
        <w:right w:val="none" w:sz="0" w:space="0" w:color="auto"/>
      </w:divBdr>
    </w:div>
    <w:div w:id="2047219682">
      <w:bodyDiv w:val="1"/>
      <w:marLeft w:val="0"/>
      <w:marRight w:val="0"/>
      <w:marTop w:val="0"/>
      <w:marBottom w:val="0"/>
      <w:divBdr>
        <w:top w:val="none" w:sz="0" w:space="0" w:color="auto"/>
        <w:left w:val="none" w:sz="0" w:space="0" w:color="auto"/>
        <w:bottom w:val="none" w:sz="0" w:space="0" w:color="auto"/>
        <w:right w:val="none" w:sz="0" w:space="0" w:color="auto"/>
      </w:divBdr>
    </w:div>
    <w:div w:id="2074616052">
      <w:bodyDiv w:val="1"/>
      <w:marLeft w:val="0"/>
      <w:marRight w:val="0"/>
      <w:marTop w:val="0"/>
      <w:marBottom w:val="0"/>
      <w:divBdr>
        <w:top w:val="none" w:sz="0" w:space="0" w:color="auto"/>
        <w:left w:val="none" w:sz="0" w:space="0" w:color="auto"/>
        <w:bottom w:val="none" w:sz="0" w:space="0" w:color="auto"/>
        <w:right w:val="none" w:sz="0" w:space="0" w:color="auto"/>
      </w:divBdr>
    </w:div>
    <w:div w:id="207874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https://doi.org/10.33394/bioscientist.v12i1.11227"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47DC5-6DBE-418A-B163-E359D8BE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586</TotalTime>
  <Pages>9</Pages>
  <Words>4580</Words>
  <Characters>26106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30625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31</cp:revision>
  <cp:lastPrinted>1999-07-06T11:00:00Z</cp:lastPrinted>
  <dcterms:created xsi:type="dcterms:W3CDTF">2014-10-25T14:34:00Z</dcterms:created>
  <dcterms:modified xsi:type="dcterms:W3CDTF">2025-06-14T11:49:00Z</dcterms:modified>
</cp:coreProperties>
</file>