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BB70" w14:textId="4DFFF587" w:rsidR="004721E5" w:rsidRPr="002939A6" w:rsidRDefault="005055F8" w:rsidP="004721E5">
      <w:pPr>
        <w:spacing w:after="0" w:line="276" w:lineRule="auto"/>
        <w:ind w:left="360"/>
        <w:jc w:val="center"/>
        <w:rPr>
          <w:color w:val="000000" w:themeColor="text1"/>
          <w:szCs w:val="24"/>
        </w:rPr>
      </w:pPr>
      <w:r w:rsidRPr="002939A6">
        <w:rPr>
          <w:b/>
          <w:color w:val="000000" w:themeColor="text1"/>
          <w:sz w:val="28"/>
          <w:szCs w:val="28"/>
        </w:rPr>
        <w:t>Assessment of utilization of</w:t>
      </w:r>
      <w:r w:rsidR="004721E5" w:rsidRPr="002939A6">
        <w:rPr>
          <w:b/>
          <w:color w:val="000000" w:themeColor="text1"/>
          <w:sz w:val="28"/>
          <w:szCs w:val="28"/>
        </w:rPr>
        <w:t xml:space="preserve"> inclusive education resources for learners with disabilities </w:t>
      </w:r>
      <w:bookmarkStart w:id="0" w:name="_Hlk141222476"/>
      <w:r w:rsidR="004721E5" w:rsidRPr="002939A6">
        <w:rPr>
          <w:b/>
          <w:color w:val="000000" w:themeColor="text1"/>
          <w:sz w:val="28"/>
          <w:szCs w:val="28"/>
        </w:rPr>
        <w:t>in public primary schools in Rwanda</w:t>
      </w:r>
      <w:r w:rsidR="004721E5" w:rsidRPr="002939A6">
        <w:rPr>
          <w:color w:val="000000" w:themeColor="text1"/>
          <w:szCs w:val="28"/>
        </w:rPr>
        <w:t>.</w:t>
      </w:r>
    </w:p>
    <w:bookmarkEnd w:id="0"/>
    <w:p w14:paraId="355E1F40" w14:textId="33DF864C" w:rsidR="007E4E2E" w:rsidRPr="002939A6" w:rsidRDefault="007E4E2E" w:rsidP="004721E5">
      <w:pPr>
        <w:spacing w:line="240" w:lineRule="auto"/>
        <w:ind w:right="50"/>
        <w:rPr>
          <w:b/>
          <w:color w:val="000000" w:themeColor="text1"/>
          <w:sz w:val="22"/>
        </w:rPr>
      </w:pPr>
    </w:p>
    <w:p w14:paraId="08B3B395" w14:textId="77777777" w:rsidR="007E4E2E" w:rsidRPr="002939A6" w:rsidRDefault="007E4E2E">
      <w:pPr>
        <w:spacing w:after="0" w:line="240" w:lineRule="auto"/>
        <w:jc w:val="center"/>
        <w:rPr>
          <w:color w:val="000000" w:themeColor="text1"/>
          <w:sz w:val="22"/>
        </w:rPr>
      </w:pPr>
    </w:p>
    <w:p w14:paraId="70FD1EDD" w14:textId="77777777" w:rsidR="007E4E2E" w:rsidRPr="002939A6" w:rsidRDefault="00AD42E9">
      <w:pPr>
        <w:spacing w:after="0" w:line="240" w:lineRule="auto"/>
        <w:jc w:val="center"/>
        <w:rPr>
          <w:b/>
          <w:bCs/>
          <w:color w:val="000000" w:themeColor="text1"/>
          <w:sz w:val="20"/>
          <w:szCs w:val="20"/>
        </w:rPr>
      </w:pPr>
      <w:r w:rsidRPr="002939A6">
        <w:rPr>
          <w:b/>
          <w:bCs/>
          <w:color w:val="000000" w:themeColor="text1"/>
          <w:sz w:val="20"/>
          <w:szCs w:val="20"/>
        </w:rPr>
        <w:t>ABSTRACT</w:t>
      </w:r>
    </w:p>
    <w:p w14:paraId="3995E5EB" w14:textId="77777777" w:rsidR="007E4E2E" w:rsidRPr="002939A6" w:rsidRDefault="007E4E2E">
      <w:pPr>
        <w:spacing w:after="0" w:line="240" w:lineRule="auto"/>
        <w:rPr>
          <w:rFonts w:eastAsia="Times New Roman"/>
          <w:b/>
          <w:bCs/>
          <w:color w:val="000000" w:themeColor="text1"/>
          <w:sz w:val="20"/>
          <w:szCs w:val="20"/>
        </w:rPr>
      </w:pPr>
    </w:p>
    <w:p w14:paraId="2E06A3E9" w14:textId="3E725E2D" w:rsidR="005055F8" w:rsidRPr="002939A6" w:rsidRDefault="00AD42E9" w:rsidP="005055F8">
      <w:pPr>
        <w:spacing w:line="240" w:lineRule="auto"/>
        <w:rPr>
          <w:i/>
          <w:color w:val="000000" w:themeColor="text1"/>
          <w:sz w:val="20"/>
          <w:szCs w:val="20"/>
        </w:rPr>
      </w:pPr>
      <w:r w:rsidRPr="002939A6">
        <w:rPr>
          <w:rFonts w:eastAsia="Times New Roman"/>
          <w:i/>
          <w:iCs/>
          <w:color w:val="000000" w:themeColor="text1"/>
          <w:sz w:val="20"/>
          <w:szCs w:val="20"/>
        </w:rPr>
        <w:t xml:space="preserve">The primary aim of this paper was the assessment of the </w:t>
      </w:r>
      <w:proofErr w:type="spellStart"/>
      <w:r w:rsidR="004721E5" w:rsidRPr="002939A6">
        <w:rPr>
          <w:i/>
          <w:color w:val="000000" w:themeColor="text1"/>
          <w:sz w:val="20"/>
          <w:szCs w:val="20"/>
        </w:rPr>
        <w:t>the</w:t>
      </w:r>
      <w:proofErr w:type="spellEnd"/>
      <w:r w:rsidR="004721E5" w:rsidRPr="002939A6">
        <w:rPr>
          <w:i/>
          <w:color w:val="000000" w:themeColor="text1"/>
          <w:sz w:val="20"/>
          <w:szCs w:val="20"/>
        </w:rPr>
        <w:t xml:space="preserve"> utilization of inclusive education resources for learners with disabilities in public primary schools in Rwanda. </w:t>
      </w:r>
      <w:r w:rsidRPr="002939A6">
        <w:rPr>
          <w:rFonts w:eastAsia="Times New Roman"/>
          <w:i/>
          <w:iCs/>
          <w:color w:val="000000" w:themeColor="text1"/>
          <w:sz w:val="20"/>
          <w:szCs w:val="20"/>
        </w:rPr>
        <w:t xml:space="preserve">This paper </w:t>
      </w:r>
      <w:proofErr w:type="gramStart"/>
      <w:r w:rsidRPr="002939A6">
        <w:rPr>
          <w:rFonts w:eastAsia="Times New Roman"/>
          <w:i/>
          <w:iCs/>
          <w:color w:val="000000" w:themeColor="text1"/>
          <w:sz w:val="20"/>
          <w:szCs w:val="20"/>
        </w:rPr>
        <w:t>were</w:t>
      </w:r>
      <w:proofErr w:type="gramEnd"/>
      <w:r w:rsidRPr="002939A6">
        <w:rPr>
          <w:rFonts w:eastAsia="Times New Roman"/>
          <w:i/>
          <w:iCs/>
          <w:color w:val="000000" w:themeColor="text1"/>
          <w:sz w:val="20"/>
          <w:szCs w:val="20"/>
        </w:rPr>
        <w:t xml:space="preserve"> supported by the</w:t>
      </w:r>
      <w:r w:rsidRPr="002939A6">
        <w:rPr>
          <w:i/>
          <w:iCs/>
          <w:color w:val="000000" w:themeColor="text1"/>
          <w:sz w:val="20"/>
          <w:szCs w:val="20"/>
        </w:rPr>
        <w:t xml:space="preserve"> Vygotsky’s social constructivism theory and </w:t>
      </w:r>
      <w:proofErr w:type="gramStart"/>
      <w:r w:rsidRPr="002939A6">
        <w:rPr>
          <w:rFonts w:eastAsia="Times New Roman"/>
          <w:i/>
          <w:iCs/>
          <w:color w:val="000000" w:themeColor="text1"/>
          <w:sz w:val="20"/>
          <w:szCs w:val="20"/>
        </w:rPr>
        <w:t>Using</w:t>
      </w:r>
      <w:proofErr w:type="gramEnd"/>
      <w:r w:rsidRPr="002939A6">
        <w:rPr>
          <w:i/>
          <w:iCs/>
          <w:color w:val="000000" w:themeColor="text1"/>
          <w:sz w:val="20"/>
          <w:szCs w:val="20"/>
        </w:rPr>
        <w:t xml:space="preserve"> a descriptive research design, the study focused on a population of 1,055 individuals, comprising 270 teachers, 450 learners, 270 parents, 20 education staffs and 45 head teachers, with a sample size of 290 respondents: 124 students, 74 teachers, 74 leaners with disabilities, 6 education staff and 12 head teachers. </w:t>
      </w:r>
      <w:r w:rsidR="00604D8F" w:rsidRPr="002939A6">
        <w:rPr>
          <w:rFonts w:eastAsia="Times New Roman"/>
          <w:i/>
          <w:color w:val="000000" w:themeColor="text1"/>
          <w:sz w:val="20"/>
          <w:szCs w:val="20"/>
          <w:lang w:val="en-GB" w:eastAsia="en-GB"/>
        </w:rPr>
        <w:t xml:space="preserve">Teachers chosen by a basic random selection method and 14 headmasters chosen via a purposive sampling strategy. While interview guides were used to get primary data from headmasters, questionnaires were used to collect primary data from instructors. </w:t>
      </w:r>
      <w:r w:rsidR="005055F8" w:rsidRPr="002939A6">
        <w:rPr>
          <w:i/>
          <w:color w:val="000000" w:themeColor="text1"/>
          <w:sz w:val="20"/>
          <w:szCs w:val="20"/>
        </w:rPr>
        <w:t xml:space="preserve">The data shows that only 35.5% of students believe their schools have playgrounds that adequately accommodate games for learners with disabilities, indicated by a mean score of 3.0. Additionally, 45.1% of students confirmed the availability of special games equipment, such as sand pits and musical instruments, with a mean score of 2.9. These findings suggest that while some facilities and specialized equipment exist, they are likely insufficient to meet the diverse play needs of all learners with </w:t>
      </w:r>
      <w:proofErr w:type="spellStart"/>
      <w:proofErr w:type="gramStart"/>
      <w:r w:rsidR="005055F8" w:rsidRPr="002939A6">
        <w:rPr>
          <w:i/>
          <w:color w:val="000000" w:themeColor="text1"/>
          <w:sz w:val="20"/>
          <w:szCs w:val="20"/>
        </w:rPr>
        <w:t>disabilities.The</w:t>
      </w:r>
      <w:proofErr w:type="spellEnd"/>
      <w:proofErr w:type="gramEnd"/>
      <w:r w:rsidR="005055F8" w:rsidRPr="002939A6">
        <w:rPr>
          <w:i/>
          <w:color w:val="000000" w:themeColor="text1"/>
          <w:sz w:val="20"/>
          <w:szCs w:val="20"/>
        </w:rPr>
        <w:t xml:space="preserve"> data reveals that only 38.7% of students agreed their schools provide sufficient play toys and field equipment for learners with disabilities, with mean scores of 3.1 and 2.9, respectively. Accessibility to school playgrounds is limited, with only 45.1% reporting that these areas accommodate all learners, yielding a mean score of 2.8. Furthermore, while 45.2% of students indicated access to appropriate assistive technology, only 41.4% agreed on the availability of adequate inclusive education resources, with mean scores of 2.8 and 2.9, respectively.</w:t>
      </w:r>
      <w:r w:rsidR="005055F8" w:rsidRPr="002939A6">
        <w:rPr>
          <w:rFonts w:eastAsia="Times New Roman"/>
          <w:i/>
          <w:color w:val="000000" w:themeColor="text1"/>
          <w:sz w:val="20"/>
          <w:szCs w:val="20"/>
          <w:lang w:val="en-GB" w:eastAsia="en-GB"/>
        </w:rPr>
        <w:t xml:space="preserve"> The results of this</w:t>
      </w:r>
      <w:r w:rsidR="005055F8" w:rsidRPr="002939A6">
        <w:rPr>
          <w:i/>
          <w:color w:val="000000" w:themeColor="text1"/>
          <w:sz w:val="20"/>
          <w:szCs w:val="20"/>
          <w:lang w:val="en-GB" w:eastAsia="en-GB"/>
        </w:rPr>
        <w:t xml:space="preserve"> paper </w:t>
      </w:r>
      <w:r w:rsidR="005055F8" w:rsidRPr="002939A6">
        <w:rPr>
          <w:rFonts w:eastAsia="Times New Roman"/>
          <w:i/>
          <w:color w:val="000000" w:themeColor="text1"/>
          <w:sz w:val="20"/>
          <w:szCs w:val="20"/>
          <w:lang w:val="en-GB" w:eastAsia="en-GB"/>
        </w:rPr>
        <w:t xml:space="preserve"> show that parents and instructors in public primary schools in Rwanda have different </w:t>
      </w:r>
      <w:r w:rsidR="005055F8" w:rsidRPr="002939A6">
        <w:rPr>
          <w:i/>
          <w:color w:val="000000" w:themeColor="text1"/>
          <w:sz w:val="20"/>
          <w:szCs w:val="20"/>
          <w:lang w:val="en-GB" w:eastAsia="en-GB"/>
        </w:rPr>
        <w:t xml:space="preserve">The findings of this study reveal that while the government and stakeholders have made commendable efforts to promote inclusive education, the actual use and accessibility of available resources remain inconsistent and insufficient and also many schools face challenges related to inadequate teaching and learning materials, lack of adapted infrastructure, and limited assistive technologies tailored to the diverse needs of learners with disabilities. The government should increase budgetary allocations specifically dedicated to inclusive education, ensuring that schools are adequately resourced with assistive devices, adapted learning materials, and inclusive infrastructure. It is also recommended that the government decentralize the provision and monitoring of inclusive education resources to ensure equitable distribution, especially in rural and underprivileged areas. Additionally, policies supporting inclusive education should be regularly reviewed and enforced to ensure their effectiveness and alignment with international standards on the rights of persons with </w:t>
      </w:r>
      <w:proofErr w:type="spellStart"/>
      <w:proofErr w:type="gramStart"/>
      <w:r w:rsidR="005055F8" w:rsidRPr="002939A6">
        <w:rPr>
          <w:i/>
          <w:color w:val="000000" w:themeColor="text1"/>
          <w:sz w:val="20"/>
          <w:szCs w:val="20"/>
          <w:lang w:val="en-GB" w:eastAsia="en-GB"/>
        </w:rPr>
        <w:t>disabilities.The</w:t>
      </w:r>
      <w:proofErr w:type="spellEnd"/>
      <w:proofErr w:type="gramEnd"/>
      <w:r w:rsidR="005055F8" w:rsidRPr="002939A6">
        <w:rPr>
          <w:i/>
          <w:color w:val="000000" w:themeColor="text1"/>
          <w:sz w:val="20"/>
          <w:szCs w:val="20"/>
          <w:lang w:val="en-GB" w:eastAsia="en-GB"/>
        </w:rPr>
        <w:t xml:space="preserve"> Ministry of Education should develop and implement comprehensive training programs focused on inclusive education for all teachers and school leaders</w:t>
      </w:r>
    </w:p>
    <w:p w14:paraId="6CD80228" w14:textId="0844EBB9" w:rsidR="00604D8F" w:rsidRPr="002939A6" w:rsidRDefault="00604D8F" w:rsidP="005055F8">
      <w:pPr>
        <w:spacing w:after="0" w:line="240" w:lineRule="auto"/>
        <w:ind w:left="360"/>
        <w:rPr>
          <w:rFonts w:eastAsia="Times New Roman"/>
          <w:i/>
          <w:color w:val="000000" w:themeColor="text1"/>
          <w:sz w:val="20"/>
          <w:szCs w:val="20"/>
          <w:lang w:val="en-GB" w:eastAsia="en-GB"/>
        </w:rPr>
      </w:pPr>
    </w:p>
    <w:p w14:paraId="654A9134" w14:textId="475A989C" w:rsidR="007E4E2E" w:rsidRPr="002939A6" w:rsidRDefault="00AD42E9">
      <w:pPr>
        <w:spacing w:after="0" w:line="240" w:lineRule="auto"/>
        <w:jc w:val="left"/>
        <w:rPr>
          <w:rFonts w:eastAsia="Times New Roman"/>
          <w:bCs/>
          <w:i/>
          <w:color w:val="000000" w:themeColor="text1"/>
          <w:sz w:val="20"/>
          <w:szCs w:val="20"/>
        </w:rPr>
      </w:pPr>
      <w:r w:rsidRPr="002939A6">
        <w:rPr>
          <w:b/>
          <w:i/>
          <w:color w:val="000000" w:themeColor="text1"/>
          <w:sz w:val="20"/>
          <w:szCs w:val="20"/>
        </w:rPr>
        <w:t>Key words:</w:t>
      </w:r>
      <w:r w:rsidRPr="002939A6">
        <w:rPr>
          <w:i/>
          <w:color w:val="000000" w:themeColor="text1"/>
          <w:sz w:val="20"/>
          <w:szCs w:val="20"/>
        </w:rPr>
        <w:t xml:space="preserve"> </w:t>
      </w:r>
      <w:r w:rsidR="004721E5" w:rsidRPr="002939A6">
        <w:rPr>
          <w:rFonts w:eastAsia="Times New Roman"/>
          <w:bCs/>
          <w:i/>
          <w:color w:val="000000" w:themeColor="text1"/>
          <w:sz w:val="20"/>
          <w:szCs w:val="20"/>
        </w:rPr>
        <w:t xml:space="preserve">inclusive </w:t>
      </w:r>
      <w:r w:rsidR="005055F8" w:rsidRPr="002939A6">
        <w:rPr>
          <w:rFonts w:eastAsia="Times New Roman"/>
          <w:bCs/>
          <w:i/>
          <w:color w:val="000000" w:themeColor="text1"/>
          <w:sz w:val="20"/>
          <w:szCs w:val="20"/>
        </w:rPr>
        <w:t>education,</w:t>
      </w:r>
      <w:r w:rsidR="004721E5" w:rsidRPr="002939A6">
        <w:rPr>
          <w:rFonts w:eastAsia="Times New Roman"/>
          <w:bCs/>
          <w:i/>
          <w:color w:val="000000" w:themeColor="text1"/>
          <w:sz w:val="20"/>
          <w:szCs w:val="20"/>
        </w:rPr>
        <w:t xml:space="preserve"> inclusive resources, education </w:t>
      </w:r>
      <w:r w:rsidR="005055F8" w:rsidRPr="002939A6">
        <w:rPr>
          <w:rFonts w:eastAsia="Times New Roman"/>
          <w:bCs/>
          <w:i/>
          <w:color w:val="000000" w:themeColor="text1"/>
          <w:sz w:val="20"/>
          <w:szCs w:val="20"/>
        </w:rPr>
        <w:t>resources,</w:t>
      </w:r>
      <w:r w:rsidR="004721E5" w:rsidRPr="002939A6">
        <w:rPr>
          <w:rFonts w:eastAsia="Times New Roman"/>
          <w:bCs/>
          <w:i/>
          <w:color w:val="000000" w:themeColor="text1"/>
          <w:sz w:val="20"/>
          <w:szCs w:val="20"/>
        </w:rPr>
        <w:t xml:space="preserve"> physical disabilities, public primary schools  </w:t>
      </w:r>
    </w:p>
    <w:p w14:paraId="78B15566" w14:textId="77777777" w:rsidR="007E4E2E" w:rsidRPr="002939A6" w:rsidRDefault="007E4E2E">
      <w:pPr>
        <w:spacing w:after="0" w:line="240" w:lineRule="auto"/>
        <w:jc w:val="left"/>
        <w:rPr>
          <w:rFonts w:eastAsia="Times New Roman"/>
          <w:b/>
          <w:color w:val="000000" w:themeColor="text1"/>
          <w:sz w:val="20"/>
          <w:szCs w:val="20"/>
        </w:rPr>
      </w:pPr>
    </w:p>
    <w:p w14:paraId="46261E45" w14:textId="77777777" w:rsidR="007E4E2E" w:rsidRPr="002939A6" w:rsidRDefault="007E4E2E">
      <w:pPr>
        <w:spacing w:after="0" w:line="240" w:lineRule="auto"/>
        <w:jc w:val="left"/>
        <w:rPr>
          <w:rFonts w:eastAsia="Times New Roman"/>
          <w:b/>
          <w:color w:val="000000" w:themeColor="text1"/>
          <w:sz w:val="22"/>
        </w:rPr>
      </w:pPr>
    </w:p>
    <w:p w14:paraId="3F640C6A" w14:textId="77777777" w:rsidR="007E4E2E" w:rsidRPr="002939A6" w:rsidRDefault="007E4E2E">
      <w:pPr>
        <w:spacing w:after="0" w:line="240" w:lineRule="auto"/>
        <w:jc w:val="left"/>
        <w:rPr>
          <w:rFonts w:eastAsia="Times New Roman"/>
          <w:color w:val="000000" w:themeColor="text1"/>
          <w:sz w:val="22"/>
        </w:rPr>
      </w:pPr>
    </w:p>
    <w:p w14:paraId="7C3D260E" w14:textId="77777777" w:rsidR="007E4E2E" w:rsidRPr="002939A6" w:rsidRDefault="00AD42E9">
      <w:pPr>
        <w:numPr>
          <w:ilvl w:val="0"/>
          <w:numId w:val="1"/>
        </w:numPr>
        <w:spacing w:after="0" w:line="240" w:lineRule="auto"/>
        <w:jc w:val="center"/>
        <w:rPr>
          <w:b/>
          <w:color w:val="000000" w:themeColor="text1"/>
          <w:sz w:val="22"/>
        </w:rPr>
      </w:pPr>
      <w:r w:rsidRPr="002939A6">
        <w:rPr>
          <w:b/>
          <w:color w:val="000000" w:themeColor="text1"/>
          <w:sz w:val="22"/>
        </w:rPr>
        <w:t>INTRODUCTION</w:t>
      </w:r>
    </w:p>
    <w:p w14:paraId="174F7251" w14:textId="0CD82D03" w:rsidR="007E4E2E" w:rsidRPr="002939A6" w:rsidRDefault="004721E5">
      <w:pPr>
        <w:spacing w:before="240" w:line="240" w:lineRule="auto"/>
        <w:rPr>
          <w:color w:val="000000" w:themeColor="text1"/>
          <w:sz w:val="22"/>
        </w:rPr>
      </w:pPr>
      <w:bookmarkStart w:id="1" w:name="_Hlk144023811"/>
      <w:r w:rsidRPr="002939A6">
        <w:rPr>
          <w:color w:val="000000" w:themeColor="text1"/>
          <w:sz w:val="22"/>
        </w:rPr>
        <w:t>E</w:t>
      </w:r>
      <w:r w:rsidR="00AD42E9" w:rsidRPr="002939A6">
        <w:rPr>
          <w:color w:val="000000" w:themeColor="text1"/>
          <w:sz w:val="22"/>
        </w:rPr>
        <w:t>very child deserves to receive quality education and education is a fundamental human right and a social good (UN, 2006). According to Disability Africa report of 2017, overwhelming majority of children with disabilities in Africa are being deprived of access to quality education. Children with disabilities are present in the classroom but still be bullied, be ignored and be excluded from learning. Furthermore, th</w:t>
      </w:r>
      <w:r w:rsidR="00FE7F86" w:rsidRPr="002939A6">
        <w:rPr>
          <w:color w:val="000000" w:themeColor="text1"/>
          <w:sz w:val="22"/>
        </w:rPr>
        <w:t>e Disability Africa report (2018</w:t>
      </w:r>
      <w:r w:rsidR="00AD42E9" w:rsidRPr="002939A6">
        <w:rPr>
          <w:color w:val="000000" w:themeColor="text1"/>
          <w:sz w:val="22"/>
        </w:rPr>
        <w:t xml:space="preserve">), explains that whilst a certain amount of excellent inclusive education practice occurs, vast majority of children with disabilities who are lucky to attend school have miserable time. They are not accessing anything close to the best possible educational experience. </w:t>
      </w:r>
    </w:p>
    <w:p w14:paraId="5DE15CC6" w14:textId="77777777" w:rsidR="007E4E2E" w:rsidRPr="002939A6" w:rsidRDefault="00AD42E9">
      <w:pPr>
        <w:spacing w:before="240" w:line="240" w:lineRule="auto"/>
        <w:rPr>
          <w:color w:val="000000" w:themeColor="text1"/>
          <w:sz w:val="22"/>
        </w:rPr>
      </w:pPr>
      <w:r w:rsidRPr="002939A6">
        <w:rPr>
          <w:color w:val="000000" w:themeColor="text1"/>
          <w:sz w:val="22"/>
        </w:rPr>
        <w:t xml:space="preserve">According to Creemers (2013), some learners with disabilities have difficulty reading textbooks and other learning materials. A learner, for example, who is blind is not able to read a book. A learner who is physical challenged may not be able to hold a book. The same study further reported that to succeed in school, these learners need access to </w:t>
      </w:r>
      <w:proofErr w:type="spellStart"/>
      <w:r w:rsidRPr="002939A6">
        <w:rPr>
          <w:color w:val="000000" w:themeColor="text1"/>
          <w:sz w:val="22"/>
        </w:rPr>
        <w:t>specialised</w:t>
      </w:r>
      <w:proofErr w:type="spellEnd"/>
      <w:r w:rsidRPr="002939A6">
        <w:rPr>
          <w:color w:val="000000" w:themeColor="text1"/>
          <w:sz w:val="22"/>
        </w:rPr>
        <w:t xml:space="preserve"> learning instructional materials. Inclusive education is a global movement that aims to provide quality education for all learners, including those with disabilities. It recognizes the right of every child, regardless of their abilities, to access and participate in mainstream educational settings (UNDP,2015).</w:t>
      </w:r>
    </w:p>
    <w:p w14:paraId="29B0FF7B" w14:textId="77777777" w:rsidR="007E4E2E" w:rsidRPr="002939A6" w:rsidRDefault="00AD42E9">
      <w:pPr>
        <w:spacing w:line="240" w:lineRule="auto"/>
        <w:rPr>
          <w:color w:val="000000" w:themeColor="text1"/>
          <w:sz w:val="22"/>
        </w:rPr>
      </w:pPr>
      <w:r w:rsidRPr="002939A6">
        <w:rPr>
          <w:color w:val="000000" w:themeColor="text1"/>
          <w:sz w:val="22"/>
        </w:rPr>
        <w:t xml:space="preserve">In Rwanda, the government has been committed to creating an inclusive education system, reflected in policies like the Inclusive Education Policy (2008) and the Special Needs and Inclusive Education Policy (2012). These policies emphasize the importance of providing appropriate school infrastructures to ensure a conducive learning environment for learners with physical </w:t>
      </w:r>
      <w:proofErr w:type="spellStart"/>
      <w:r w:rsidRPr="002939A6">
        <w:rPr>
          <w:color w:val="000000" w:themeColor="text1"/>
          <w:sz w:val="22"/>
        </w:rPr>
        <w:t>disabilities.It</w:t>
      </w:r>
      <w:proofErr w:type="spellEnd"/>
      <w:r w:rsidRPr="002939A6">
        <w:rPr>
          <w:color w:val="000000" w:themeColor="text1"/>
          <w:sz w:val="22"/>
        </w:rPr>
        <w:t xml:space="preserve"> has established various policies and initiatives to create an inclusive education system that accommodates the diverse needs of learners, including those with physical disabilities and the establishing </w:t>
      </w:r>
      <w:r w:rsidRPr="002939A6">
        <w:rPr>
          <w:color w:val="000000" w:themeColor="text1"/>
          <w:sz w:val="22"/>
        </w:rPr>
        <w:lastRenderedPageBreak/>
        <w:t>of inclusive education units within public schools, the training of teachers in inclusive pedagogy, and the provision of assistive devices and learning materials</w:t>
      </w:r>
      <w:r w:rsidRPr="002939A6">
        <w:rPr>
          <w:b/>
          <w:bCs/>
          <w:color w:val="000000" w:themeColor="text1"/>
          <w:sz w:val="22"/>
        </w:rPr>
        <w:t xml:space="preserve"> (</w:t>
      </w:r>
      <w:r w:rsidRPr="002939A6">
        <w:rPr>
          <w:color w:val="000000" w:themeColor="text1"/>
          <w:sz w:val="22"/>
        </w:rPr>
        <w:t>Iyamuremye,2013).</w:t>
      </w:r>
    </w:p>
    <w:p w14:paraId="0645EC93" w14:textId="77777777" w:rsidR="007E4E2E" w:rsidRPr="002939A6" w:rsidRDefault="00AD42E9">
      <w:pPr>
        <w:spacing w:line="240" w:lineRule="auto"/>
        <w:rPr>
          <w:color w:val="000000" w:themeColor="text1"/>
          <w:sz w:val="22"/>
        </w:rPr>
      </w:pPr>
      <w:r w:rsidRPr="002939A6">
        <w:rPr>
          <w:color w:val="000000" w:themeColor="text1"/>
          <w:sz w:val="22"/>
        </w:rPr>
        <w:t xml:space="preserve">A key aspect of inclusive school infrastructures is physical accessibility and </w:t>
      </w:r>
      <w:proofErr w:type="spellStart"/>
      <w:r w:rsidRPr="002939A6">
        <w:rPr>
          <w:color w:val="000000" w:themeColor="text1"/>
          <w:sz w:val="22"/>
        </w:rPr>
        <w:t>availlability</w:t>
      </w:r>
      <w:proofErr w:type="spellEnd"/>
      <w:r w:rsidRPr="002939A6">
        <w:rPr>
          <w:color w:val="000000" w:themeColor="text1"/>
          <w:sz w:val="22"/>
        </w:rPr>
        <w:t>. This includes features such as ramps, elevators, and wide corridors, enabling learners with mobility impairments to navigate the school premises independently. Research by UNESCO (2007) shows that physically accessible infrastructures enhance students' self-esteem, promote inclusivity, and foster a sense of belonging among students with physical disabilities.</w:t>
      </w:r>
    </w:p>
    <w:p w14:paraId="4391838B" w14:textId="77777777" w:rsidR="007E4E2E" w:rsidRPr="002939A6" w:rsidRDefault="00AD42E9">
      <w:pPr>
        <w:spacing w:line="240" w:lineRule="auto"/>
        <w:rPr>
          <w:color w:val="000000" w:themeColor="text1"/>
          <w:sz w:val="22"/>
        </w:rPr>
      </w:pPr>
      <w:r w:rsidRPr="002939A6">
        <w:rPr>
          <w:color w:val="000000" w:themeColor="text1"/>
          <w:sz w:val="22"/>
        </w:rPr>
        <w:t xml:space="preserve">Inclusive education resources encompass a wide range of supports and interventions designed to meet the specific needs of learners with physical disabilities. These resources may include accessible teaching and learning materials, assistive technologies, specialized equipment, teacher training programs, and support services provided by inclusive </w:t>
      </w:r>
      <w:proofErr w:type="spellStart"/>
      <w:r w:rsidRPr="002939A6">
        <w:rPr>
          <w:color w:val="000000" w:themeColor="text1"/>
          <w:sz w:val="22"/>
        </w:rPr>
        <w:t>educationprofessionals</w:t>
      </w:r>
      <w:proofErr w:type="spellEnd"/>
      <w:r w:rsidRPr="002939A6">
        <w:rPr>
          <w:rFonts w:eastAsia="Times New Roman"/>
          <w:color w:val="000000" w:themeColor="text1"/>
          <w:sz w:val="22"/>
        </w:rPr>
        <w:t xml:space="preserve"> (</w:t>
      </w:r>
      <w:proofErr w:type="spellStart"/>
      <w:r w:rsidRPr="002939A6">
        <w:rPr>
          <w:rFonts w:eastAsia="Times New Roman"/>
          <w:color w:val="000000" w:themeColor="text1"/>
          <w:sz w:val="22"/>
        </w:rPr>
        <w:t>Salend</w:t>
      </w:r>
      <w:proofErr w:type="spellEnd"/>
      <w:r w:rsidRPr="002939A6">
        <w:rPr>
          <w:rFonts w:eastAsia="Times New Roman"/>
          <w:color w:val="000000" w:themeColor="text1"/>
          <w:sz w:val="22"/>
        </w:rPr>
        <w:t xml:space="preserve"> &amp; Duhaney,2019)</w:t>
      </w:r>
      <w:r w:rsidRPr="002939A6">
        <w:rPr>
          <w:color w:val="000000" w:themeColor="text1"/>
          <w:sz w:val="22"/>
        </w:rPr>
        <w:t>. The availability, adequacy, and utilization of these resources play a role in enhancing the competences of learners with physical disabilities, fostering their academic, social, and emotional development. Competences needed for learners with physical disability include Literacy, numeracy, ICT; entrepreneurship and business development, science and technology, critical thinking, creativity and innovation, research and problem-solving, communication, co-operation, interpersonal management and life skills, lifelong learning (Mineduc,2015).</w:t>
      </w:r>
    </w:p>
    <w:p w14:paraId="4070318E" w14:textId="77777777" w:rsidR="007E4E2E" w:rsidRPr="002939A6" w:rsidRDefault="00AD42E9">
      <w:pPr>
        <w:spacing w:after="0" w:line="240" w:lineRule="auto"/>
        <w:rPr>
          <w:color w:val="000000" w:themeColor="text1"/>
          <w:sz w:val="22"/>
        </w:rPr>
      </w:pPr>
      <w:r w:rsidRPr="002939A6">
        <w:rPr>
          <w:color w:val="000000" w:themeColor="text1"/>
          <w:sz w:val="22"/>
        </w:rPr>
        <w:t xml:space="preserve">learners with physical disability face some barriers in school environment that affect their social, psychological and academic spheres that may likely affect their academic performance at school. Some of these barriers are related to inadequate infrastructure, lack of teachers’ knowledge and lack of parents’ facilitation and </w:t>
      </w:r>
      <w:r w:rsidRPr="002939A6">
        <w:rPr>
          <w:rFonts w:eastAsia="Times New Roman"/>
          <w:color w:val="000000" w:themeColor="text1"/>
          <w:sz w:val="22"/>
        </w:rPr>
        <w:t xml:space="preserve">Learners with physical disabilities are increasingly integrated into mainstream classrooms and school setting and inclusive educations resources have a range of supports, including specialized </w:t>
      </w:r>
      <w:bookmarkStart w:id="2" w:name="_Hlk164322946"/>
      <w:r w:rsidRPr="002939A6">
        <w:rPr>
          <w:rFonts w:eastAsia="Times New Roman"/>
          <w:color w:val="000000" w:themeColor="text1"/>
          <w:sz w:val="22"/>
        </w:rPr>
        <w:t xml:space="preserve">accessible classrooms, accessible playgrounds, instructional materials, assistive technologies, teacher training programs, and adapted curriculum materials </w:t>
      </w:r>
      <w:bookmarkEnd w:id="2"/>
      <w:r w:rsidRPr="002939A6">
        <w:rPr>
          <w:rFonts w:eastAsia="Times New Roman"/>
          <w:color w:val="000000" w:themeColor="text1"/>
          <w:sz w:val="22"/>
        </w:rPr>
        <w:t xml:space="preserve">designed to meet the diverse needs of learners with physical disabilities (Florian &amp; Black-Hawkins, 2021). </w:t>
      </w:r>
    </w:p>
    <w:p w14:paraId="2B29E80F" w14:textId="77777777" w:rsidR="007E4E2E" w:rsidRPr="002939A6" w:rsidRDefault="00AD42E9">
      <w:pPr>
        <w:spacing w:line="240" w:lineRule="auto"/>
        <w:rPr>
          <w:rFonts w:eastAsia="Times New Roman"/>
          <w:color w:val="000000" w:themeColor="text1"/>
          <w:sz w:val="22"/>
        </w:rPr>
      </w:pPr>
      <w:r w:rsidRPr="002939A6">
        <w:rPr>
          <w:rFonts w:eastAsia="Times New Roman"/>
          <w:color w:val="000000" w:themeColor="text1"/>
          <w:sz w:val="22"/>
        </w:rPr>
        <w:t>Assessing the impact of inclusive education resources on competences developed by learners with physical disabilities is essential for identifying effective strategies and interventions to optimize their educational outcomes (</w:t>
      </w:r>
      <w:proofErr w:type="spellStart"/>
      <w:r w:rsidRPr="002939A6">
        <w:rPr>
          <w:rFonts w:eastAsia="Times New Roman"/>
          <w:color w:val="000000" w:themeColor="text1"/>
          <w:sz w:val="22"/>
        </w:rPr>
        <w:t>Forlin</w:t>
      </w:r>
      <w:proofErr w:type="spellEnd"/>
      <w:r w:rsidRPr="002939A6">
        <w:rPr>
          <w:rFonts w:eastAsia="Times New Roman"/>
          <w:color w:val="000000" w:themeColor="text1"/>
          <w:sz w:val="22"/>
        </w:rPr>
        <w:t>, 2020). Assessing the relationship between the availability, accessibility, and utilization of inclusive education resources and the acquisition of competences such as self-advocacy, mobility skills, academic proficiency, and social integration, researchers provide valuable insights into best practices for promoting inclusive education in primary schools (Avramidis &amp; Norwich, 2022). However, the extent to which these inclusive education resources effectively facilitate the development of key competences among students with physical disabilities remains underexplored.</w:t>
      </w:r>
    </w:p>
    <w:p w14:paraId="01B84844" w14:textId="77777777" w:rsidR="007E4E2E" w:rsidRPr="002939A6" w:rsidRDefault="00AD42E9">
      <w:pPr>
        <w:keepNext/>
        <w:keepLines/>
        <w:spacing w:before="40" w:after="0" w:line="240" w:lineRule="auto"/>
        <w:outlineLvl w:val="1"/>
        <w:rPr>
          <w:rFonts w:eastAsia="Times New Roman"/>
          <w:b/>
          <w:bCs/>
          <w:color w:val="000000" w:themeColor="text1"/>
          <w:sz w:val="22"/>
        </w:rPr>
      </w:pPr>
      <w:bookmarkStart w:id="3" w:name="_Toc140834631"/>
      <w:bookmarkStart w:id="4" w:name="_Toc193128785"/>
      <w:bookmarkEnd w:id="1"/>
      <w:r w:rsidRPr="002939A6">
        <w:rPr>
          <w:rFonts w:eastAsia="Times New Roman"/>
          <w:b/>
          <w:bCs/>
          <w:color w:val="000000" w:themeColor="text1"/>
          <w:sz w:val="22"/>
        </w:rPr>
        <w:t>1.1 Problem Statement</w:t>
      </w:r>
      <w:bookmarkEnd w:id="3"/>
      <w:bookmarkEnd w:id="4"/>
    </w:p>
    <w:p w14:paraId="39E83B95" w14:textId="77777777"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Inclusive education is a fundamental right and a key strategy for achieving quality education for all learners, including those with disabilities (UNESCO, 2020). In Rwanda, the government has embraced inclusive education through various policy initiatives such as the Special Needs and Inclusive Education Policy (MINEDUC, 2018), which aims to ensure that learners with disabilities receive equitable learning opportunities in mainstream schools. Despite these efforts, there remains a significant gap between policy intentions and actual practice, as learners with disabilities in public primary schools continue to face challenges in accessing and benefiting from education on an equal footing with their peers (Mugo et al., 2018).</w:t>
      </w:r>
    </w:p>
    <w:p w14:paraId="1D42A284" w14:textId="77777777"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Many public primary schools in Rwanda lack adequate and functional inclusive education resources such as Braille materials, hearing aids, tactile learning tools, and physically accessible infrastructure. Even where such resources exist, they are often underutilized due to a lack of training, awareness, and monitoring mechanisms (Rwanda Education Board [REB], 2022). Teachers frequently report low levels of preparedness to use assistive technologies and inclusive pedagogical strategies (EFA Global Monitoring Report, 2015), and some schools do not integrate inclusive planning in their resource allocation. Consequently, learners with disabilities may experience exclusion, poor academic outcomes, and social isolation within the school environment (Mutisya &amp; Makewa, 2021).</w:t>
      </w:r>
    </w:p>
    <w:p w14:paraId="20615E33" w14:textId="77777777"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 xml:space="preserve">Moreover, there is limited empirical evidence on how inclusive education resources are actually being used in public primary schools in Rwanda. Most available studies have focused broadly on inclusive education policy frameworks or the attitudes of stakeholders, with little attention to the practical use and impact of these resources on learners with disabilities (Sibomana, 2020). This lack of localized data and analysis impedes </w:t>
      </w:r>
      <w:r w:rsidRPr="002939A6">
        <w:rPr>
          <w:rFonts w:eastAsia="Times New Roman"/>
          <w:color w:val="000000" w:themeColor="text1"/>
          <w:szCs w:val="24"/>
          <w:lang w:val="en-GB" w:eastAsia="en-GB"/>
        </w:rPr>
        <w:lastRenderedPageBreak/>
        <w:t>informed decision-making by policymakers, school leaders, and educators who are responsible for implementing inclusive practices effectively.</w:t>
      </w:r>
    </w:p>
    <w:p w14:paraId="52677F80" w14:textId="77777777"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The problem is particularly concerning in public primary schools, which accommodate the majority of Rwanda’s children, including those from disadvantaged backgrounds. If inclusive education resources are not fully utilized, the promise of inclusive education remains unfulfilled, resulting in low academic achievement and high dropout rates among learners with disabilities. This contradicts Rwanda’s Vision 2050 and Sustainable Development Goal 4, which calls for inclusive and equitable quality education and lifelong learning opportunities for all (United Nations, 2015; Government of Rwanda, 2020).</w:t>
      </w:r>
    </w:p>
    <w:p w14:paraId="67933B72" w14:textId="32332E0E"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 xml:space="preserve">In light of these challenges, it is crucial to assess the role of inclusive education resource utilization in promoting effective learning for children with disabilities in Rwanda’s public primary schools. This study seeks to investigate the availability, accessibility, and practical use of inclusive education resources, and how these factors influence learning outcomes for learners with disabilities. </w:t>
      </w:r>
    </w:p>
    <w:p w14:paraId="45366553" w14:textId="77777777" w:rsidR="007E4E2E" w:rsidRPr="002939A6" w:rsidRDefault="00AD42E9">
      <w:pPr>
        <w:keepNext/>
        <w:keepLines/>
        <w:spacing w:after="0" w:line="240" w:lineRule="auto"/>
        <w:outlineLvl w:val="1"/>
        <w:rPr>
          <w:rFonts w:eastAsia="Times New Roman"/>
          <w:b/>
          <w:bCs/>
          <w:color w:val="000000" w:themeColor="text1"/>
          <w:sz w:val="22"/>
        </w:rPr>
      </w:pPr>
      <w:bookmarkStart w:id="5" w:name="_Toc140834632"/>
      <w:bookmarkStart w:id="6" w:name="_Toc193128786"/>
      <w:r w:rsidRPr="002939A6">
        <w:rPr>
          <w:rFonts w:eastAsia="Times New Roman"/>
          <w:b/>
          <w:bCs/>
          <w:color w:val="000000" w:themeColor="text1"/>
          <w:sz w:val="22"/>
        </w:rPr>
        <w:t>1.2 Research objective</w:t>
      </w:r>
      <w:bookmarkEnd w:id="5"/>
      <w:bookmarkEnd w:id="6"/>
    </w:p>
    <w:p w14:paraId="4FFE69A1" w14:textId="77777777" w:rsidR="00520542" w:rsidRPr="002939A6" w:rsidRDefault="00AD42E9" w:rsidP="00520542">
      <w:pPr>
        <w:spacing w:after="0" w:line="240" w:lineRule="auto"/>
        <w:rPr>
          <w:color w:val="000000" w:themeColor="text1"/>
          <w:szCs w:val="24"/>
        </w:rPr>
      </w:pPr>
      <w:r w:rsidRPr="002939A6">
        <w:rPr>
          <w:color w:val="000000" w:themeColor="text1"/>
          <w:sz w:val="22"/>
        </w:rPr>
        <w:t xml:space="preserve">The objective of this paper is </w:t>
      </w:r>
      <w:proofErr w:type="gramStart"/>
      <w:r w:rsidR="00520542" w:rsidRPr="002939A6">
        <w:rPr>
          <w:color w:val="000000" w:themeColor="text1"/>
          <w:szCs w:val="24"/>
        </w:rPr>
        <w:t>To</w:t>
      </w:r>
      <w:proofErr w:type="gramEnd"/>
      <w:r w:rsidR="00520542" w:rsidRPr="002939A6">
        <w:rPr>
          <w:color w:val="000000" w:themeColor="text1"/>
          <w:szCs w:val="24"/>
        </w:rPr>
        <w:t xml:space="preserve"> examine the utilization of inclusive education resources for learners with disabilities in public primary schools in Rwanda</w:t>
      </w:r>
      <w:r w:rsidR="00520542" w:rsidRPr="002939A6">
        <w:rPr>
          <w:color w:val="000000" w:themeColor="text1"/>
          <w:szCs w:val="28"/>
        </w:rPr>
        <w:t>.</w:t>
      </w:r>
    </w:p>
    <w:p w14:paraId="52D9FD3D" w14:textId="3A14EE15" w:rsidR="007E4E2E" w:rsidRPr="002939A6" w:rsidRDefault="00AD42E9">
      <w:pPr>
        <w:spacing w:after="0" w:line="240" w:lineRule="auto"/>
        <w:rPr>
          <w:color w:val="000000" w:themeColor="text1"/>
          <w:sz w:val="22"/>
        </w:rPr>
      </w:pPr>
      <w:r w:rsidRPr="002939A6">
        <w:rPr>
          <w:color w:val="000000" w:themeColor="text1"/>
          <w:sz w:val="22"/>
        </w:rPr>
        <w:t>.</w:t>
      </w:r>
    </w:p>
    <w:p w14:paraId="0FD4F012" w14:textId="0FB80DBE" w:rsidR="007E4E2E" w:rsidRPr="002939A6" w:rsidRDefault="00520542">
      <w:pPr>
        <w:spacing w:after="0" w:line="240" w:lineRule="auto"/>
        <w:rPr>
          <w:b/>
          <w:color w:val="000000" w:themeColor="text1"/>
          <w:sz w:val="22"/>
        </w:rPr>
      </w:pPr>
      <w:r w:rsidRPr="002939A6">
        <w:rPr>
          <w:b/>
          <w:color w:val="000000" w:themeColor="text1"/>
          <w:sz w:val="22"/>
        </w:rPr>
        <w:t>1.3 Research</w:t>
      </w:r>
      <w:r w:rsidR="00AD42E9" w:rsidRPr="002939A6">
        <w:rPr>
          <w:b/>
          <w:color w:val="000000" w:themeColor="text1"/>
          <w:sz w:val="22"/>
        </w:rPr>
        <w:t xml:space="preserve"> question </w:t>
      </w:r>
    </w:p>
    <w:p w14:paraId="5D3A22A7" w14:textId="6F7E2AC2" w:rsidR="00520542" w:rsidRPr="002939A6" w:rsidRDefault="00520542" w:rsidP="00520542">
      <w:pPr>
        <w:spacing w:after="0" w:line="240" w:lineRule="auto"/>
        <w:rPr>
          <w:color w:val="000000" w:themeColor="text1"/>
          <w:szCs w:val="24"/>
        </w:rPr>
      </w:pPr>
      <w:proofErr w:type="gramStart"/>
      <w:r w:rsidRPr="002939A6">
        <w:rPr>
          <w:color w:val="000000" w:themeColor="text1"/>
          <w:szCs w:val="24"/>
        </w:rPr>
        <w:t>To  what</w:t>
      </w:r>
      <w:proofErr w:type="gramEnd"/>
      <w:r w:rsidRPr="002939A6">
        <w:rPr>
          <w:color w:val="000000" w:themeColor="text1"/>
          <w:szCs w:val="24"/>
        </w:rPr>
        <w:t xml:space="preserve"> extent the inclusive education resources are utilized for learners with disabilities in public primary schools in Rwanda?</w:t>
      </w:r>
    </w:p>
    <w:p w14:paraId="6AD0F8A4" w14:textId="77777777" w:rsidR="007E4E2E" w:rsidRPr="002939A6" w:rsidRDefault="007E4E2E">
      <w:pPr>
        <w:spacing w:after="0" w:line="240" w:lineRule="auto"/>
        <w:rPr>
          <w:b/>
          <w:color w:val="000000" w:themeColor="text1"/>
          <w:sz w:val="22"/>
        </w:rPr>
      </w:pPr>
    </w:p>
    <w:p w14:paraId="6DDFA748" w14:textId="77777777" w:rsidR="007E4E2E" w:rsidRPr="002939A6" w:rsidRDefault="007E4E2E">
      <w:pPr>
        <w:spacing w:after="0" w:line="240" w:lineRule="auto"/>
        <w:rPr>
          <w:b/>
          <w:color w:val="000000" w:themeColor="text1"/>
          <w:sz w:val="22"/>
        </w:rPr>
      </w:pPr>
    </w:p>
    <w:p w14:paraId="3821712A" w14:textId="77777777" w:rsidR="007E4E2E" w:rsidRPr="002939A6" w:rsidRDefault="00AD42E9">
      <w:pPr>
        <w:numPr>
          <w:ilvl w:val="0"/>
          <w:numId w:val="1"/>
        </w:numPr>
        <w:spacing w:after="0" w:line="240" w:lineRule="auto"/>
        <w:jc w:val="center"/>
        <w:rPr>
          <w:b/>
          <w:color w:val="000000" w:themeColor="text1"/>
          <w:sz w:val="22"/>
        </w:rPr>
      </w:pPr>
      <w:r w:rsidRPr="002939A6">
        <w:rPr>
          <w:b/>
          <w:color w:val="000000" w:themeColor="text1"/>
          <w:sz w:val="22"/>
        </w:rPr>
        <w:t>LITERATURE REVIEW</w:t>
      </w:r>
    </w:p>
    <w:p w14:paraId="75FF2368" w14:textId="77777777" w:rsidR="007E4E2E" w:rsidRPr="002939A6" w:rsidRDefault="00AD42E9">
      <w:pPr>
        <w:keepNext/>
        <w:spacing w:before="240" w:after="60" w:line="240" w:lineRule="auto"/>
        <w:outlineLvl w:val="1"/>
        <w:rPr>
          <w:rFonts w:eastAsia="Times New Roman"/>
          <w:b/>
          <w:bCs/>
          <w:color w:val="000000" w:themeColor="text1"/>
          <w:sz w:val="22"/>
        </w:rPr>
      </w:pPr>
      <w:bookmarkStart w:id="7" w:name="_Toc193128797"/>
      <w:r w:rsidRPr="002939A6">
        <w:rPr>
          <w:rFonts w:eastAsia="Times New Roman"/>
          <w:b/>
          <w:bCs/>
          <w:color w:val="000000" w:themeColor="text1"/>
          <w:sz w:val="22"/>
        </w:rPr>
        <w:t>2.1 Theoretical framework</w:t>
      </w:r>
      <w:bookmarkEnd w:id="7"/>
    </w:p>
    <w:p w14:paraId="57FE541A" w14:textId="77777777" w:rsidR="007E4E2E" w:rsidRPr="002939A6" w:rsidRDefault="00AD42E9">
      <w:pPr>
        <w:pStyle w:val="NormalWeb"/>
        <w:spacing w:before="0" w:beforeAutospacing="0" w:after="240" w:afterAutospacing="0"/>
        <w:rPr>
          <w:color w:val="000000" w:themeColor="text1"/>
          <w:sz w:val="22"/>
          <w:szCs w:val="22"/>
        </w:rPr>
      </w:pPr>
      <w:bookmarkStart w:id="8" w:name="_Toc140834653"/>
      <w:r w:rsidRPr="002939A6">
        <w:rPr>
          <w:color w:val="000000" w:themeColor="text1"/>
          <w:sz w:val="22"/>
          <w:szCs w:val="22"/>
        </w:rPr>
        <w:t>The theoretical framework in research is essential because it was the lens through which the researcher evaluates the problems under investigation. This research adopted Piaget's (1970) cognitive constructivism and Vygotsky's (1978) social constructivism theories as revised and recapitulated by Powell and Kalina (2009). According to Piaget's Theory (1970), in cognitive constructivism theory, children are born with or acquire knowledge after birth. The theory indicates that children acquire new knowledge and skills by integrating teaching and learning materials. </w:t>
      </w:r>
    </w:p>
    <w:p w14:paraId="52ED4515" w14:textId="77777777" w:rsidR="007E4E2E" w:rsidRPr="002939A6" w:rsidRDefault="00AD42E9">
      <w:pPr>
        <w:pStyle w:val="NormalWeb"/>
        <w:spacing w:before="0" w:beforeAutospacing="0" w:after="240" w:afterAutospacing="0"/>
        <w:rPr>
          <w:color w:val="000000" w:themeColor="text1"/>
          <w:sz w:val="22"/>
          <w:szCs w:val="22"/>
        </w:rPr>
      </w:pPr>
      <w:r w:rsidRPr="002939A6">
        <w:rPr>
          <w:color w:val="000000" w:themeColor="text1"/>
          <w:sz w:val="22"/>
          <w:szCs w:val="22"/>
        </w:rPr>
        <w:t xml:space="preserve">According to Piaget (1970), when children are exposed to learning materials, they construct new things and become more creative and innovative. Therefore, </w:t>
      </w:r>
      <w:proofErr w:type="spellStart"/>
      <w:r w:rsidRPr="002939A6">
        <w:rPr>
          <w:color w:val="000000" w:themeColor="text1"/>
          <w:sz w:val="22"/>
          <w:szCs w:val="22"/>
        </w:rPr>
        <w:t>Vigotsky's</w:t>
      </w:r>
      <w:proofErr w:type="spellEnd"/>
      <w:r w:rsidRPr="002939A6">
        <w:rPr>
          <w:color w:val="000000" w:themeColor="text1"/>
          <w:sz w:val="22"/>
          <w:szCs w:val="22"/>
        </w:rPr>
        <w:t xml:space="preserve"> social constructivism theory (1978) highlights that individuals engaging in collaboration through discussion, interpersonal interactions, and reciprocal teaching enhance effective learning. These two theories confirm cognitive/knowledge results from mental construction and learning are affected by the context in which an idea is taught and the student's attitudes, social influences and beliefs. The two forms of constructivism highlight that learner increases their knowledge by constructing new skills. Therefore, in inclusive education, students get the required knowledge if all students actively engage in learning, and teachers dynamically facilitate learners, focusing on individual differences by providing adequate knowledge using teaching and learning instructional media.</w:t>
      </w:r>
    </w:p>
    <w:p w14:paraId="73801616" w14:textId="77777777" w:rsidR="007E4E2E" w:rsidRPr="002939A6" w:rsidRDefault="00AD42E9">
      <w:pPr>
        <w:pStyle w:val="NormalWeb"/>
        <w:spacing w:before="0" w:beforeAutospacing="0" w:after="0" w:afterAutospacing="0"/>
        <w:rPr>
          <w:color w:val="000000" w:themeColor="text1"/>
          <w:sz w:val="22"/>
          <w:szCs w:val="22"/>
        </w:rPr>
      </w:pPr>
      <w:r w:rsidRPr="002939A6">
        <w:rPr>
          <w:color w:val="000000" w:themeColor="text1"/>
          <w:sz w:val="22"/>
          <w:szCs w:val="22"/>
        </w:rPr>
        <w:t>Based on the theory of the Zone of Proximal Development (Vygotsky, 1978), the argument is that cooperative learning between a less skilled child and a more skilled peer can assist the former in developing problem-solving strategies and advancing cognitively. This means that interaction opportunities offered by inclusive education are cognitively beneficial for students with disabilities, with no collateral damage to the academic development of their typically developing classmates.</w:t>
      </w:r>
    </w:p>
    <w:p w14:paraId="13DC3392" w14:textId="77777777" w:rsidR="007E4E2E" w:rsidRPr="002939A6" w:rsidRDefault="00AD42E9">
      <w:pPr>
        <w:spacing w:line="240" w:lineRule="auto"/>
        <w:rPr>
          <w:color w:val="000000" w:themeColor="text1"/>
          <w:sz w:val="22"/>
        </w:rPr>
      </w:pPr>
      <w:r w:rsidRPr="002939A6">
        <w:rPr>
          <w:color w:val="000000" w:themeColor="text1"/>
          <w:sz w:val="22"/>
        </w:rPr>
        <w:t>.</w:t>
      </w:r>
    </w:p>
    <w:p w14:paraId="01B318F9" w14:textId="77777777" w:rsidR="007E4E2E" w:rsidRPr="002939A6" w:rsidRDefault="00AD42E9">
      <w:pPr>
        <w:spacing w:line="240" w:lineRule="auto"/>
        <w:rPr>
          <w:color w:val="000000" w:themeColor="text1"/>
          <w:sz w:val="22"/>
        </w:rPr>
      </w:pPr>
      <w:r w:rsidRPr="002939A6">
        <w:rPr>
          <w:noProof/>
          <w:color w:val="000000" w:themeColor="text1"/>
          <w:kern w:val="2"/>
          <w:sz w:val="22"/>
          <w:lang w:val="en-GB" w:eastAsia="en-GB"/>
        </w:rPr>
        <mc:AlternateContent>
          <mc:Choice Requires="wpg">
            <w:drawing>
              <wp:anchor distT="0" distB="0" distL="114300" distR="114300" simplePos="0" relativeHeight="251659264" behindDoc="0" locked="0" layoutInCell="1" allowOverlap="1" wp14:anchorId="16CE09E6" wp14:editId="795E6B4F">
                <wp:simplePos x="0" y="0"/>
                <wp:positionH relativeFrom="column">
                  <wp:posOffset>-23495</wp:posOffset>
                </wp:positionH>
                <wp:positionV relativeFrom="paragraph">
                  <wp:posOffset>-82550</wp:posOffset>
                </wp:positionV>
                <wp:extent cx="5805170" cy="793750"/>
                <wp:effectExtent l="14605" t="8255" r="19050" b="26670"/>
                <wp:wrapNone/>
                <wp:docPr id="1" name="Group 1"/>
                <wp:cNvGraphicFramePr/>
                <a:graphic xmlns:a="http://schemas.openxmlformats.org/drawingml/2006/main">
                  <a:graphicData uri="http://schemas.microsoft.com/office/word/2010/wordprocessingGroup">
                    <wpg:wgp>
                      <wpg:cNvGrpSpPr/>
                      <wpg:grpSpPr>
                        <a:xfrm>
                          <a:off x="0" y="0"/>
                          <a:ext cx="5805170" cy="793750"/>
                          <a:chOff x="1658" y="8089"/>
                          <a:chExt cx="9142" cy="1250"/>
                        </a:xfrm>
                      </wpg:grpSpPr>
                      <wpg:grpSp>
                        <wpg:cNvPr id="2" name="Group 3"/>
                        <wpg:cNvGrpSpPr/>
                        <wpg:grpSpPr>
                          <a:xfrm>
                            <a:off x="1658" y="8089"/>
                            <a:ext cx="9142" cy="1250"/>
                            <a:chOff x="1658" y="8089"/>
                            <a:chExt cx="9142" cy="1250"/>
                          </a:xfrm>
                        </wpg:grpSpPr>
                        <wps:wsp>
                          <wps:cNvPr id="3" name="Oval 4"/>
                          <wps:cNvSpPr>
                            <a:spLocks noChangeArrowheads="1"/>
                          </wps:cNvSpPr>
                          <wps:spPr bwMode="auto">
                            <a:xfrm>
                              <a:off x="1658" y="8157"/>
                              <a:ext cx="2952" cy="756"/>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1A328489" w14:textId="77777777" w:rsidR="000B4E27" w:rsidRDefault="000B4E27">
                                <w:pPr>
                                  <w:rPr>
                                    <w:b/>
                                    <w:szCs w:val="24"/>
                                  </w:rPr>
                                </w:pPr>
                                <w:r>
                                  <w:rPr>
                                    <w:b/>
                                    <w:szCs w:val="24"/>
                                  </w:rPr>
                                  <w:t>Environment</w:t>
                                </w:r>
                              </w:p>
                              <w:p w14:paraId="1F133D56" w14:textId="77777777" w:rsidR="000B4E27" w:rsidRDefault="000B4E27">
                                <w:pPr>
                                  <w:rPr>
                                    <w:b/>
                                    <w:szCs w:val="24"/>
                                  </w:rPr>
                                </w:pPr>
                              </w:p>
                            </w:txbxContent>
                          </wps:txbx>
                          <wps:bodyPr rot="0" vert="horz" wrap="square" lIns="91440" tIns="45720" rIns="91440" bIns="45720" anchor="t" anchorCtr="0" upright="1">
                            <a:noAutofit/>
                          </wps:bodyPr>
                        </wps:wsp>
                        <wps:wsp>
                          <wps:cNvPr id="4" name="Oval 5"/>
                          <wps:cNvSpPr>
                            <a:spLocks noChangeArrowheads="1"/>
                          </wps:cNvSpPr>
                          <wps:spPr bwMode="auto">
                            <a:xfrm>
                              <a:off x="7428" y="8089"/>
                              <a:ext cx="3372" cy="1250"/>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5C7CEBC8" w14:textId="77777777" w:rsidR="000B4E27" w:rsidRDefault="000B4E27">
                                <w:pPr>
                                  <w:rPr>
                                    <w:b/>
                                    <w:szCs w:val="24"/>
                                  </w:rPr>
                                </w:pPr>
                                <w:r>
                                  <w:rPr>
                                    <w:b/>
                                    <w:szCs w:val="24"/>
                                  </w:rPr>
                                  <w:t>Personal Experience</w:t>
                                </w:r>
                              </w:p>
                            </w:txbxContent>
                          </wps:txbx>
                          <wps:bodyPr rot="0" vert="horz" wrap="square" lIns="91440" tIns="45720" rIns="91440" bIns="45720" anchor="t" anchorCtr="0" upright="1">
                            <a:noAutofit/>
                          </wps:bodyPr>
                        </wps:wsp>
                      </wpg:grpSp>
                      <wps:wsp>
                        <wps:cNvPr id="5" name="AutoShape 6"/>
                        <wps:cNvSpPr>
                          <a:spLocks noChangeArrowheads="1"/>
                        </wps:cNvSpPr>
                        <wps:spPr bwMode="auto">
                          <a:xfrm>
                            <a:off x="4545" y="8448"/>
                            <a:ext cx="2958" cy="250"/>
                          </a:xfrm>
                          <a:prstGeom prst="rightArrow">
                            <a:avLst>
                              <a:gd name="adj1" fmla="val 32000"/>
                              <a:gd name="adj2" fmla="val 263974"/>
                            </a:avLst>
                          </a:prstGeom>
                          <a:gradFill rotWithShape="0">
                            <a:gsLst>
                              <a:gs pos="0">
                                <a:srgbClr val="666666"/>
                              </a:gs>
                              <a:gs pos="50000">
                                <a:srgbClr val="CCCCCC"/>
                              </a:gs>
                              <a:gs pos="100000">
                                <a:srgbClr val="666666"/>
                              </a:gs>
                            </a:gsLst>
                            <a:lin ang="18900000" scaled="1"/>
                          </a:gradFill>
                          <a:ln w="12700">
                            <a:solidFill>
                              <a:srgbClr val="666666"/>
                            </a:solidFill>
                            <a:miter lim="800000"/>
                          </a:ln>
                          <a:effectLst>
                            <a:outerShdw dist="28398" dir="3806097" algn="ctr" rotWithShape="0">
                              <a:srgbClr val="7F7F7F">
                                <a:alpha val="50000"/>
                              </a:srgbClr>
                            </a:outerShdw>
                          </a:effectLst>
                        </wps:spPr>
                        <wps:txbx>
                          <w:txbxContent>
                            <w:p w14:paraId="047E6382" w14:textId="77777777" w:rsidR="000B4E27" w:rsidRDefault="000B4E27"/>
                          </w:txbxContent>
                        </wps:txbx>
                        <wps:bodyPr rot="0" vert="horz" wrap="square" lIns="91440" tIns="45720" rIns="91440" bIns="45720" anchor="t" anchorCtr="0" upright="1">
                          <a:noAutofit/>
                        </wps:bodyPr>
                      </wps:wsp>
                    </wpg:wgp>
                  </a:graphicData>
                </a:graphic>
              </wp:anchor>
            </w:drawing>
          </mc:Choice>
          <mc:Fallback>
            <w:pict>
              <v:group w14:anchorId="16CE09E6" id="Group 1" o:spid="_x0000_s1026" style="position:absolute;left:0;text-align:left;margin-left:-1.85pt;margin-top:-6.5pt;width:457.1pt;height:62.5pt;z-index:251659264" coordorigin="1658,8089" coordsize="914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">
                <v:group id="Group 3" o:spid="_x0000_s1027" style="position:absolute;left:1658;top:8089;width:9142;height:1250" coordorigin="1658,8089" coordsize="914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4" o:spid="_x0000_s1028" style="position:absolute;left:1658;top:8157;width:2952;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" fillcolor="#92cddc" strokecolor="#92cddc" strokeweight="1pt">
                    <v:fill color2="#daeef3" angle="135" focus="50%" type="gradient"/>
                    <v:shadow on="t" color="#205867" opacity=".5" offset="1pt"/>
                    <v:textbox>
                      <w:txbxContent>
                        <w:p w14:paraId="1A328489" w14:textId="77777777" w:rsidR="000B4E27" w:rsidRDefault="000B4E27">
                          <w:pPr>
                            <w:rPr>
                              <w:b/>
                              <w:szCs w:val="24"/>
                            </w:rPr>
                          </w:pPr>
                          <w:r>
                            <w:rPr>
                              <w:b/>
                              <w:szCs w:val="24"/>
                            </w:rPr>
                            <w:t>Environment</w:t>
                          </w:r>
                        </w:p>
                        <w:p w14:paraId="1F133D56" w14:textId="77777777" w:rsidR="000B4E27" w:rsidRDefault="000B4E27">
                          <w:pPr>
                            <w:rPr>
                              <w:b/>
                              <w:szCs w:val="24"/>
                            </w:rPr>
                          </w:pPr>
                        </w:p>
                      </w:txbxContent>
                    </v:textbox>
                  </v:oval>
                  <v:oval id="Oval 5" o:spid="_x0000_s1029" style="position:absolute;left:7428;top:8089;width:3372;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" fillcolor="#92cddc" strokecolor="#92cddc" strokeweight="1pt">
                    <v:fill color2="#daeef3" angle="135" focus="50%" type="gradient"/>
                    <v:shadow on="t" color="#205867" opacity=".5" offset="1pt"/>
                    <v:textbox>
                      <w:txbxContent>
                        <w:p w14:paraId="5C7CEBC8" w14:textId="77777777" w:rsidR="000B4E27" w:rsidRDefault="000B4E27">
                          <w:pPr>
                            <w:rPr>
                              <w:b/>
                              <w:szCs w:val="24"/>
                            </w:rPr>
                          </w:pPr>
                          <w:r>
                            <w:rPr>
                              <w:b/>
                              <w:szCs w:val="24"/>
                            </w:rPr>
                            <w:t>Personal Experience</w:t>
                          </w:r>
                        </w:p>
                      </w:txbxContent>
                    </v:textbox>
                  </v:oval>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545;top:8448;width:2958;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" adj="16781,7344" fillcolor="#666" strokecolor="#666" strokeweight="1pt">
                  <v:fill color2="#ccc" angle="135" focus="50%" type="gradient"/>
                  <v:shadow on="t" color="#7f7f7f" opacity=".5" offset="1pt"/>
                  <v:textbox>
                    <w:txbxContent>
                      <w:p w14:paraId="047E6382" w14:textId="77777777" w:rsidR="000B4E27" w:rsidRDefault="000B4E27"/>
                    </w:txbxContent>
                  </v:textbox>
                </v:shape>
              </v:group>
            </w:pict>
          </mc:Fallback>
        </mc:AlternateContent>
      </w:r>
    </w:p>
    <w:p w14:paraId="4ED1AD05" w14:textId="77777777" w:rsidR="007E4E2E" w:rsidRPr="002939A6" w:rsidRDefault="007E4E2E">
      <w:pPr>
        <w:spacing w:line="240" w:lineRule="auto"/>
        <w:rPr>
          <w:color w:val="000000" w:themeColor="text1"/>
          <w:sz w:val="22"/>
        </w:rPr>
      </w:pPr>
      <w:bookmarkStart w:id="9" w:name="_Toc369625645"/>
      <w:bookmarkStart w:id="10" w:name="_Toc369626108"/>
    </w:p>
    <w:p w14:paraId="5CE78B3C" w14:textId="77777777" w:rsidR="007E4E2E" w:rsidRPr="002939A6" w:rsidRDefault="00AD42E9">
      <w:pPr>
        <w:spacing w:line="240" w:lineRule="auto"/>
        <w:rPr>
          <w:b/>
          <w:bCs/>
          <w:color w:val="000000" w:themeColor="text1"/>
          <w:sz w:val="22"/>
        </w:rPr>
      </w:pPr>
      <w:bookmarkStart w:id="11" w:name="_Toc432603389"/>
      <w:bookmarkStart w:id="12" w:name="_Toc434414318"/>
      <w:bookmarkStart w:id="13" w:name="_Toc432605786"/>
      <w:bookmarkStart w:id="14" w:name="_Toc434420334"/>
      <w:bookmarkStart w:id="15" w:name="_Toc432601777"/>
      <w:bookmarkStart w:id="16" w:name="_Toc179298979"/>
      <w:bookmarkStart w:id="17" w:name="_Toc394739285"/>
      <w:bookmarkStart w:id="18" w:name="_Toc414181421"/>
      <w:bookmarkStart w:id="19" w:name="_Toc414183919"/>
      <w:bookmarkStart w:id="20" w:name="_Toc414182536"/>
      <w:bookmarkStart w:id="21" w:name="_Toc414182865"/>
      <w:bookmarkStart w:id="22" w:name="_Toc388694139"/>
      <w:bookmarkStart w:id="23" w:name="_Toc394684754"/>
      <w:bookmarkStart w:id="24" w:name="_Toc394751679"/>
      <w:bookmarkStart w:id="25" w:name="_Toc394683599"/>
      <w:bookmarkStart w:id="26" w:name="_Toc414184202"/>
      <w:r w:rsidRPr="002939A6">
        <w:rPr>
          <w:b/>
          <w:bCs/>
          <w:color w:val="000000" w:themeColor="text1"/>
          <w:sz w:val="22"/>
        </w:rPr>
        <w:t xml:space="preserve">Figure </w:t>
      </w:r>
      <w:r w:rsidRPr="002939A6">
        <w:rPr>
          <w:b/>
          <w:bCs/>
          <w:color w:val="000000" w:themeColor="text1"/>
          <w:sz w:val="22"/>
        </w:rPr>
        <w:fldChar w:fldCharType="begin"/>
      </w:r>
      <w:r w:rsidRPr="002939A6">
        <w:rPr>
          <w:b/>
          <w:bCs/>
          <w:color w:val="000000" w:themeColor="text1"/>
          <w:sz w:val="22"/>
        </w:rPr>
        <w:instrText xml:space="preserve"> SEQ Figure_2. \* ARABIC </w:instrText>
      </w:r>
      <w:r w:rsidRPr="002939A6">
        <w:rPr>
          <w:b/>
          <w:bCs/>
          <w:color w:val="000000" w:themeColor="text1"/>
          <w:sz w:val="22"/>
        </w:rPr>
        <w:fldChar w:fldCharType="separate"/>
      </w:r>
      <w:r w:rsidRPr="002939A6">
        <w:rPr>
          <w:b/>
          <w:bCs/>
          <w:color w:val="000000" w:themeColor="text1"/>
          <w:sz w:val="22"/>
        </w:rPr>
        <w:t>1</w:t>
      </w:r>
      <w:r w:rsidRPr="002939A6">
        <w:rPr>
          <w:b/>
          <w:bCs/>
          <w:color w:val="000000" w:themeColor="text1"/>
          <w:sz w:val="22"/>
        </w:rPr>
        <w:fldChar w:fldCharType="end"/>
      </w:r>
      <w:r w:rsidRPr="002939A6">
        <w:rPr>
          <w:b/>
          <w:bCs/>
          <w:color w:val="000000" w:themeColor="text1"/>
          <w:sz w:val="22"/>
        </w:rPr>
        <w:t>Vygotsky’s social constructivism theory</w:t>
      </w:r>
      <w:bookmarkEnd w:id="11"/>
      <w:bookmarkEnd w:id="12"/>
      <w:bookmarkEnd w:id="13"/>
      <w:bookmarkEnd w:id="14"/>
      <w:bookmarkEnd w:id="15"/>
      <w:bookmarkEnd w:id="16"/>
    </w:p>
    <w:p w14:paraId="39D5554A" w14:textId="77777777" w:rsidR="007E4E2E" w:rsidRPr="002939A6" w:rsidRDefault="00AD42E9">
      <w:pPr>
        <w:spacing w:line="240" w:lineRule="auto"/>
        <w:rPr>
          <w:b/>
          <w:color w:val="000000" w:themeColor="text1"/>
          <w:sz w:val="22"/>
        </w:rPr>
      </w:pPr>
      <w:bookmarkStart w:id="27" w:name="_Toc432605787"/>
      <w:bookmarkStart w:id="28" w:name="_Toc432601778"/>
      <w:bookmarkStart w:id="29" w:name="_Toc432603390"/>
      <w:bookmarkStart w:id="30" w:name="_Toc434420335"/>
      <w:bookmarkStart w:id="31" w:name="_Toc434414319"/>
      <w:r w:rsidRPr="002939A6">
        <w:rPr>
          <w:color w:val="000000" w:themeColor="text1"/>
          <w:sz w:val="22"/>
        </w:rPr>
        <w:lastRenderedPageBreak/>
        <w:t>Source: Adopted from Powell and Kalina (2009)</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2939A6">
        <w:rPr>
          <w:color w:val="000000" w:themeColor="text1"/>
          <w:sz w:val="22"/>
        </w:rPr>
        <w:t>.</w:t>
      </w:r>
    </w:p>
    <w:p w14:paraId="4835BF37" w14:textId="77777777" w:rsidR="007E4E2E" w:rsidRPr="002939A6" w:rsidRDefault="00AD42E9">
      <w:pPr>
        <w:spacing w:line="240" w:lineRule="auto"/>
        <w:rPr>
          <w:color w:val="000000" w:themeColor="text1"/>
          <w:sz w:val="22"/>
        </w:rPr>
      </w:pPr>
      <w:bookmarkStart w:id="32" w:name="_Toc71843306"/>
      <w:bookmarkStart w:id="33" w:name="_Toc98052128"/>
      <w:bookmarkEnd w:id="9"/>
      <w:bookmarkEnd w:id="10"/>
      <w:r w:rsidRPr="002939A6">
        <w:rPr>
          <w:color w:val="000000" w:themeColor="text1"/>
          <w:sz w:val="22"/>
        </w:rPr>
        <w:t>The illustration in Figure 1 explains how a person internalizes culture and the general environment in which learning and teaching occur. On the one hand, the theory stresses the need to use the social environment to improve knowledge, learning, motivation and instruction styles. According to Vygotsky's theory, complex learning environments, social negotiations, respect for multiple opinions, student ownership of learning, and common ground for knowledge construction are essential factors in a learning environment. The aspects of the theory are reflected in and inform the different teaching methods such as active learning, inquiry learning, discovery learning, collaborative learning, and problem-based learning with competences. The teaching methodologies used in schools and colleges could also base their teaching and learning approaches on these theories. </w:t>
      </w:r>
    </w:p>
    <w:p w14:paraId="50F577D2" w14:textId="06D42817" w:rsidR="007E4E2E" w:rsidRPr="002939A6" w:rsidRDefault="00AD42E9">
      <w:pPr>
        <w:spacing w:line="240" w:lineRule="auto"/>
        <w:rPr>
          <w:color w:val="000000" w:themeColor="text1"/>
          <w:sz w:val="22"/>
        </w:rPr>
      </w:pPr>
      <w:r w:rsidRPr="002939A6">
        <w:rPr>
          <w:color w:val="000000" w:themeColor="text1"/>
          <w:sz w:val="22"/>
        </w:rPr>
        <w:t>On the other hand, social constructivism Theory also encourages play-based learning, as Vygotsky (1978) affirms; play benefits many aspects of children's development. Children's Play Intervention Service (2002) confirms those benefits. It adds that when a child masters such physical and communication skills, play-based activities and social competences are seen to de</w:t>
      </w:r>
      <w:r w:rsidR="00FE7F86" w:rsidRPr="002939A6">
        <w:rPr>
          <w:color w:val="000000" w:themeColor="text1"/>
          <w:sz w:val="22"/>
        </w:rPr>
        <w:t>velop. According to Piaget (1970</w:t>
      </w:r>
      <w:r w:rsidRPr="002939A6">
        <w:rPr>
          <w:color w:val="000000" w:themeColor="text1"/>
          <w:sz w:val="22"/>
        </w:rPr>
        <w:t xml:space="preserve">), play is vital for a child's early identity. </w:t>
      </w:r>
    </w:p>
    <w:p w14:paraId="7402A122" w14:textId="77777777" w:rsidR="007E4E2E" w:rsidRPr="002939A6" w:rsidRDefault="00AD42E9">
      <w:pPr>
        <w:spacing w:line="240" w:lineRule="auto"/>
        <w:rPr>
          <w:color w:val="000000" w:themeColor="text1"/>
          <w:sz w:val="22"/>
        </w:rPr>
      </w:pPr>
      <w:r w:rsidRPr="002939A6">
        <w:rPr>
          <w:color w:val="000000" w:themeColor="text1"/>
          <w:sz w:val="22"/>
        </w:rPr>
        <w:t>Moreover, play is paramount for developing self-regulation, which helps children learn to control their emotions and actions (Berk et al., 2016), communicate feelings and develop coping mechanisms because of affective and intellectual challenges (Fearn &amp; Howard, 2012). Disability is not an inherent characteristic of an individual but rather a result of societal barriers. Inclusive education practices strive to remove these barriers, enabling learners with disabilities to participate and demonstrate their competence fully. This framework emphasizes the importance of providing disabled learners with the necessary support and resources to foster their abilities. By recognizing the dynamic interaction between learners with disabilities and their surroundings, educational interventions can be better tailored to enhance their competence.</w:t>
      </w:r>
    </w:p>
    <w:p w14:paraId="2B198D49" w14:textId="12BC6B74" w:rsidR="00EF7248" w:rsidRPr="002939A6" w:rsidRDefault="00604D8F" w:rsidP="00EF7248">
      <w:pPr>
        <w:spacing w:line="240" w:lineRule="auto"/>
        <w:rPr>
          <w:b/>
          <w:color w:val="000000" w:themeColor="text1"/>
          <w:sz w:val="22"/>
        </w:rPr>
      </w:pPr>
      <w:r w:rsidRPr="002939A6">
        <w:rPr>
          <w:b/>
          <w:color w:val="000000" w:themeColor="text1"/>
          <w:sz w:val="22"/>
        </w:rPr>
        <w:t xml:space="preserve">2.2 </w:t>
      </w:r>
      <w:proofErr w:type="spellStart"/>
      <w:r w:rsidRPr="002939A6">
        <w:rPr>
          <w:b/>
          <w:color w:val="000000" w:themeColor="text1"/>
          <w:sz w:val="22"/>
        </w:rPr>
        <w:t>Emprical</w:t>
      </w:r>
      <w:proofErr w:type="spellEnd"/>
      <w:r w:rsidRPr="002939A6">
        <w:rPr>
          <w:b/>
          <w:color w:val="000000" w:themeColor="text1"/>
          <w:sz w:val="22"/>
        </w:rPr>
        <w:t xml:space="preserve"> literature</w:t>
      </w:r>
      <w:bookmarkEnd w:id="8"/>
      <w:bookmarkEnd w:id="32"/>
      <w:bookmarkEnd w:id="33"/>
    </w:p>
    <w:p w14:paraId="73DCC28B" w14:textId="2E883B31" w:rsidR="00EF7248" w:rsidRPr="002939A6" w:rsidRDefault="00EF7248" w:rsidP="00EF7248">
      <w:pPr>
        <w:pStyle w:val="Heading2"/>
        <w:spacing w:line="240" w:lineRule="auto"/>
        <w:rPr>
          <w:i/>
          <w:iCs/>
          <w:color w:val="000000" w:themeColor="text1"/>
          <w:szCs w:val="24"/>
        </w:rPr>
      </w:pPr>
      <w:bookmarkStart w:id="34" w:name="_Toc193128800"/>
      <w:r w:rsidRPr="002939A6">
        <w:rPr>
          <w:color w:val="000000" w:themeColor="text1"/>
          <w:szCs w:val="24"/>
        </w:rPr>
        <w:t>2.</w:t>
      </w:r>
      <w:r w:rsidRPr="002939A6">
        <w:rPr>
          <w:color w:val="000000" w:themeColor="text1"/>
          <w:szCs w:val="24"/>
          <w:lang w:val="en-GB"/>
        </w:rPr>
        <w:t>2.1.</w:t>
      </w:r>
      <w:r w:rsidRPr="002939A6">
        <w:rPr>
          <w:color w:val="000000" w:themeColor="text1"/>
          <w:szCs w:val="24"/>
        </w:rPr>
        <w:t>Utilization of inclusive education resources towards competence with physical disabilities</w:t>
      </w:r>
      <w:bookmarkEnd w:id="34"/>
    </w:p>
    <w:p w14:paraId="6398536D" w14:textId="037A5091" w:rsidR="00EF7248" w:rsidRPr="002939A6" w:rsidRDefault="00EF7248" w:rsidP="00EF7248">
      <w:pPr>
        <w:spacing w:line="240" w:lineRule="auto"/>
        <w:rPr>
          <w:color w:val="000000" w:themeColor="text1"/>
        </w:rPr>
      </w:pPr>
      <w:r w:rsidRPr="002939A6">
        <w:rPr>
          <w:color w:val="000000" w:themeColor="text1"/>
        </w:rPr>
        <w:t xml:space="preserve">Inclusive education seeks to provide equitable access to quality education for all learners, regardless of their abilities, and it is essential for promoting the development of competences in individuals with disabilities. This approach emphasizes using a wide range of resources and strategies to ensure that learners with disabilities can fully participate in and benefit from the educational process, and inclusive education resources encompass a variety of tools, materials, and strategies tailored to the unique needs of learners with disabilities. These resources include assistive technologies, adapted curriculum materials, specialized teaching methods, and support personnel (Ainscow,2016). </w:t>
      </w:r>
      <w:r w:rsidRPr="002939A6">
        <w:rPr>
          <w:color w:val="000000" w:themeColor="text1"/>
          <w:szCs w:val="24"/>
        </w:rPr>
        <w:t>Utilizing these resources allows educators to customize their teaching to the specific needs of each learner, promoting individualized learning and skill development (Florian &amp; Black-Hawkins,2011). Using inclusive education resources helps create a sense of belonging and acceptance for individuals with disabilities. When schools embrace inclusive practices and provide the necessary resources, it sends a powerful message that all students are valued learning community members. This positive environment can boost learners' self-esteem, social competence, and overall well-being, critical components of their holistic development. This includes ramps, elevators, and wide corridors, enabling learners with mobility impairments to navigate the school premises independently and physically accessible infrastructures, enhancing students' self-esteem, promoting inclusivity, and fostering a sense of belonging among students with disabilities (UNESCO,2017). </w:t>
      </w:r>
    </w:p>
    <w:p w14:paraId="636BA07D" w14:textId="4A2CB969" w:rsidR="00EF7248" w:rsidRPr="002939A6" w:rsidRDefault="00EF7248" w:rsidP="00EF7248">
      <w:pPr>
        <w:spacing w:line="240" w:lineRule="auto"/>
        <w:rPr>
          <w:color w:val="000000" w:themeColor="text1"/>
          <w:szCs w:val="24"/>
        </w:rPr>
      </w:pPr>
      <w:r w:rsidRPr="002939A6">
        <w:rPr>
          <w:color w:val="000000" w:themeColor="text1"/>
          <w:szCs w:val="24"/>
        </w:rPr>
        <w:t>The positive correlation between accessible classrooms and improved learning outcomes among physically disabled students and students with physical disabilities may require specialized learning facilities to meet their unique needs effectively (Forlin,2012). For instance, learners with physical impairments may need accessible classrooms, teaching materials, wheelchairs, well paved corridors and accessible leisure’s facilities, The provision of these facilities is essential to fostering a supportive and inclusive educational environment. (United Nations, 2006). Integrating assistive technology into the school infrastructure is vital in empowering students with disabilities to participate actively in learning. Educational technologies such as screen readers, speech recognition software, and adaptive learning tools can significantly enhance the educational experience for learners with disabilities and Adaptable teaching materials, including large print books, accessible classrooms and tactile learning aids, are equally essential in supporting students with visual impairments and other print-related disabilities (Alves,2020). </w:t>
      </w:r>
    </w:p>
    <w:p w14:paraId="32F8CB94" w14:textId="5D10CA2F" w:rsidR="00EF7248" w:rsidRPr="002939A6" w:rsidRDefault="00EF7248" w:rsidP="00EF7248">
      <w:pPr>
        <w:pStyle w:val="Heading2"/>
        <w:spacing w:line="240" w:lineRule="auto"/>
        <w:rPr>
          <w:rFonts w:eastAsia="Calibri"/>
          <w:i/>
          <w:iCs/>
          <w:color w:val="000000" w:themeColor="text1"/>
          <w:szCs w:val="24"/>
        </w:rPr>
      </w:pPr>
      <w:bookmarkStart w:id="35" w:name="_Toc193128801"/>
      <w:r w:rsidRPr="002939A6">
        <w:rPr>
          <w:rFonts w:eastAsia="Calibri"/>
          <w:color w:val="000000" w:themeColor="text1"/>
          <w:szCs w:val="24"/>
        </w:rPr>
        <w:lastRenderedPageBreak/>
        <w:t>2</w:t>
      </w:r>
      <w:r w:rsidRPr="002939A6">
        <w:rPr>
          <w:rFonts w:eastAsia="Calibri"/>
          <w:color w:val="000000" w:themeColor="text1"/>
          <w:szCs w:val="24"/>
          <w:lang w:val="en-GB"/>
        </w:rPr>
        <w:t xml:space="preserve">.2.2 </w:t>
      </w:r>
      <w:r w:rsidRPr="002939A6">
        <w:rPr>
          <w:rFonts w:eastAsia="Calibri"/>
          <w:color w:val="000000" w:themeColor="text1"/>
          <w:szCs w:val="24"/>
        </w:rPr>
        <w:t>Challenges and barriers of learners with physical disabilities</w:t>
      </w:r>
      <w:bookmarkEnd w:id="35"/>
    </w:p>
    <w:p w14:paraId="5D382246" w14:textId="5F009371" w:rsidR="00EF7248" w:rsidRPr="002939A6" w:rsidRDefault="00EF7248" w:rsidP="00EF7248">
      <w:pPr>
        <w:spacing w:line="240" w:lineRule="auto"/>
        <w:rPr>
          <w:color w:val="000000" w:themeColor="text1"/>
          <w:szCs w:val="24"/>
        </w:rPr>
      </w:pPr>
      <w:r w:rsidRPr="002939A6">
        <w:rPr>
          <w:color w:val="000000" w:themeColor="text1"/>
          <w:szCs w:val="24"/>
        </w:rPr>
        <w:t>Learners with physical disabilities face a myriad of challenges and barriers in schools and classrooms that significantly impede their educational progress and overall well-being. These challenges arise from physical, cognitive, and social factors. One of the most significant challenges is the lack of accessibility regarding physical infrastructure and educational materials. Many schools are not adequately equipped to accommodate students with physical disabilities, which make it difficult for them to navigate the school environment and access essential learning resources. This lack of accessibility isolates and marginalize students with physical disabilities, hindering their educational experiences (</w:t>
      </w:r>
      <w:proofErr w:type="spellStart"/>
      <w:r w:rsidRPr="002939A6">
        <w:rPr>
          <w:color w:val="000000" w:themeColor="text1"/>
          <w:szCs w:val="24"/>
        </w:rPr>
        <w:t>Salend</w:t>
      </w:r>
      <w:proofErr w:type="spellEnd"/>
      <w:r w:rsidRPr="002939A6">
        <w:rPr>
          <w:color w:val="000000" w:themeColor="text1"/>
          <w:szCs w:val="24"/>
        </w:rPr>
        <w:t xml:space="preserve"> &amp; Duhaney,2019). Another significant challenge is the need for individualized support and accommodations. Learners with physical disabilities often require specialized teaching strategies and assistive technologies, but not all schools or teachers provide these resources. The burden of advocating for these accommodations often falls on the students and their families, creating additional stress and administrative challenges. This can also lead to feelings of frustration and isolation, as students with physical disabilities may not receive the support they need to </w:t>
      </w:r>
      <w:proofErr w:type="gramStart"/>
      <w:r w:rsidRPr="002939A6">
        <w:rPr>
          <w:color w:val="000000" w:themeColor="text1"/>
          <w:szCs w:val="24"/>
        </w:rPr>
        <w:t>succeed(</w:t>
      </w:r>
      <w:proofErr w:type="gramEnd"/>
      <w:r w:rsidRPr="002939A6">
        <w:rPr>
          <w:color w:val="000000" w:themeColor="text1"/>
          <w:szCs w:val="24"/>
        </w:rPr>
        <w:t>Binkley </w:t>
      </w:r>
      <w:r w:rsidRPr="002939A6">
        <w:rPr>
          <w:i/>
          <w:iCs/>
          <w:color w:val="000000" w:themeColor="text1"/>
          <w:szCs w:val="24"/>
        </w:rPr>
        <w:t>et al.,</w:t>
      </w:r>
      <w:r w:rsidRPr="002939A6">
        <w:rPr>
          <w:color w:val="000000" w:themeColor="text1"/>
          <w:szCs w:val="24"/>
        </w:rPr>
        <w:t> 2012).</w:t>
      </w:r>
    </w:p>
    <w:p w14:paraId="0768563A" w14:textId="3126991D" w:rsidR="007E4E2E" w:rsidRPr="002939A6" w:rsidRDefault="00EF7248" w:rsidP="00EF7248">
      <w:pPr>
        <w:spacing w:line="240" w:lineRule="auto"/>
        <w:rPr>
          <w:color w:val="000000" w:themeColor="text1"/>
          <w:szCs w:val="24"/>
        </w:rPr>
      </w:pPr>
      <w:r w:rsidRPr="002939A6">
        <w:rPr>
          <w:color w:val="000000" w:themeColor="text1"/>
          <w:szCs w:val="24"/>
        </w:rPr>
        <w:t> Social stigmatization and discrimination create significant barriers for students with disabilities. They may experience bullying or exclusion from their peers, which lead to low self-esteem and a lack of motivation to engage in the learning process. Such negative social experiences have a lasting impact on their emotional and psychological well-being, further hindering their academic progress((Karoly,2014).</w:t>
      </w:r>
      <w:proofErr w:type="gramStart"/>
      <w:r w:rsidRPr="002939A6">
        <w:rPr>
          <w:color w:val="000000" w:themeColor="text1"/>
          <w:szCs w:val="24"/>
        </w:rPr>
        <w:t>).The</w:t>
      </w:r>
      <w:proofErr w:type="gramEnd"/>
      <w:r w:rsidRPr="002939A6">
        <w:rPr>
          <w:color w:val="000000" w:themeColor="text1"/>
          <w:szCs w:val="24"/>
        </w:rPr>
        <w:t xml:space="preserve"> education system's focus on standardized testing which </w:t>
      </w:r>
      <w:proofErr w:type="gramStart"/>
      <w:r w:rsidRPr="002939A6">
        <w:rPr>
          <w:color w:val="000000" w:themeColor="text1"/>
          <w:szCs w:val="24"/>
        </w:rPr>
        <w:t>is  a</w:t>
      </w:r>
      <w:proofErr w:type="gramEnd"/>
      <w:r w:rsidRPr="002939A6">
        <w:rPr>
          <w:color w:val="000000" w:themeColor="text1"/>
          <w:szCs w:val="24"/>
        </w:rPr>
        <w:t xml:space="preserve"> significant barrier for disabled learners. These tests </w:t>
      </w:r>
      <w:proofErr w:type="gramStart"/>
      <w:r w:rsidRPr="002939A6">
        <w:rPr>
          <w:color w:val="000000" w:themeColor="text1"/>
          <w:szCs w:val="24"/>
        </w:rPr>
        <w:t>is</w:t>
      </w:r>
      <w:proofErr w:type="gramEnd"/>
      <w:r w:rsidRPr="002939A6">
        <w:rPr>
          <w:color w:val="000000" w:themeColor="text1"/>
          <w:szCs w:val="24"/>
        </w:rPr>
        <w:t xml:space="preserve"> not accurately </w:t>
      </w:r>
      <w:proofErr w:type="gramStart"/>
      <w:r w:rsidRPr="002939A6">
        <w:rPr>
          <w:color w:val="000000" w:themeColor="text1"/>
          <w:szCs w:val="24"/>
        </w:rPr>
        <w:t>reflect</w:t>
      </w:r>
      <w:proofErr w:type="gramEnd"/>
      <w:r w:rsidRPr="002939A6">
        <w:rPr>
          <w:color w:val="000000" w:themeColor="text1"/>
          <w:szCs w:val="24"/>
        </w:rPr>
        <w:t xml:space="preserve"> the abilities and potential of students with disabilities and is not have access to appropriate accommodations during testing and standardized assessment performance may not reflect their knowledge and skills, potentially limiting their future educational and career opportunities (Baker, 2013).</w:t>
      </w:r>
    </w:p>
    <w:p w14:paraId="48C09DE6" w14:textId="3DFDCB97" w:rsidR="007E4E2E" w:rsidRPr="002939A6" w:rsidRDefault="002E6434">
      <w:pPr>
        <w:spacing w:after="0" w:line="240" w:lineRule="auto"/>
        <w:rPr>
          <w:b/>
          <w:bCs/>
          <w:i/>
          <w:iCs/>
          <w:color w:val="000000" w:themeColor="text1"/>
          <w:sz w:val="22"/>
        </w:rPr>
      </w:pPr>
      <w:r w:rsidRPr="002939A6">
        <w:rPr>
          <w:b/>
          <w:bCs/>
          <w:i/>
          <w:iCs/>
          <w:color w:val="000000" w:themeColor="text1"/>
          <w:sz w:val="22"/>
        </w:rPr>
        <w:t>III</w:t>
      </w:r>
      <w:r w:rsidR="00AD42E9" w:rsidRPr="002939A6">
        <w:rPr>
          <w:b/>
          <w:bCs/>
          <w:i/>
          <w:iCs/>
          <w:color w:val="000000" w:themeColor="text1"/>
          <w:sz w:val="22"/>
        </w:rPr>
        <w:t>. Research Methodology</w:t>
      </w:r>
    </w:p>
    <w:p w14:paraId="2BFEEF15" w14:textId="72871019" w:rsidR="004E40D7" w:rsidRPr="002939A6" w:rsidRDefault="004E40D7">
      <w:pPr>
        <w:spacing w:after="0" w:line="240" w:lineRule="auto"/>
        <w:rPr>
          <w:b/>
          <w:color w:val="000000" w:themeColor="text1"/>
          <w:sz w:val="22"/>
        </w:rPr>
      </w:pPr>
      <w:r w:rsidRPr="002939A6">
        <w:rPr>
          <w:b/>
          <w:color w:val="000000" w:themeColor="text1"/>
          <w:sz w:val="22"/>
        </w:rPr>
        <w:t xml:space="preserve">3.1 Research Design </w:t>
      </w:r>
    </w:p>
    <w:p w14:paraId="20E32C92" w14:textId="23977990" w:rsidR="004E40D7" w:rsidRPr="002939A6" w:rsidRDefault="004E40D7" w:rsidP="00FE7F86">
      <w:pPr>
        <w:suppressAutoHyphens/>
        <w:spacing w:line="240" w:lineRule="auto"/>
        <w:rPr>
          <w:color w:val="000000" w:themeColor="text1"/>
          <w:sz w:val="22"/>
          <w:lang w:eastAsia="zh-CN"/>
        </w:rPr>
      </w:pPr>
      <w:r w:rsidRPr="002939A6">
        <w:rPr>
          <w:color w:val="000000" w:themeColor="text1"/>
          <w:sz w:val="22"/>
          <w:lang w:eastAsia="zh-CN"/>
        </w:rPr>
        <w:t xml:space="preserve">This study adopted descriptive and correctional designs. A descriptive study design is analytically adopted and attempts to explain conditions through ideas and experiences related to the research areas and study conceptualization (Omari, 2017). The descriptive design helped the researcher to analyze data quantitatively and qualitatively while the </w:t>
      </w:r>
      <w:r w:rsidRPr="002939A6">
        <w:rPr>
          <w:rFonts w:eastAsia="Times New Roman"/>
          <w:color w:val="000000" w:themeColor="text1"/>
          <w:sz w:val="22"/>
        </w:rPr>
        <w:t xml:space="preserve">correlational </w:t>
      </w:r>
      <w:r w:rsidRPr="002939A6">
        <w:rPr>
          <w:color w:val="000000" w:themeColor="text1"/>
          <w:sz w:val="22"/>
          <w:lang w:eastAsia="zh-CN"/>
        </w:rPr>
        <w:t xml:space="preserve">design helped the researcher to establish the relationship between the competences of learners with </w:t>
      </w:r>
      <w:r w:rsidRPr="002939A6">
        <w:rPr>
          <w:rFonts w:eastAsia="Times New Roman"/>
          <w:color w:val="000000" w:themeColor="text1"/>
          <w:sz w:val="22"/>
        </w:rPr>
        <w:t>physical</w:t>
      </w:r>
      <w:r w:rsidRPr="002939A6">
        <w:rPr>
          <w:color w:val="000000" w:themeColor="text1"/>
          <w:sz w:val="22"/>
          <w:lang w:eastAsia="zh-CN"/>
        </w:rPr>
        <w:t xml:space="preserve"> disabilities and inclusive education resources in public primary schools in Rwanda</w:t>
      </w:r>
      <w:r w:rsidRPr="002939A6">
        <w:rPr>
          <w:color w:val="000000" w:themeColor="text1"/>
          <w:sz w:val="22"/>
        </w:rPr>
        <w:t>.</w:t>
      </w:r>
    </w:p>
    <w:p w14:paraId="616262E7" w14:textId="75AEBFDA" w:rsidR="004E40D7" w:rsidRPr="002939A6" w:rsidRDefault="004E40D7">
      <w:pPr>
        <w:spacing w:after="0" w:line="240" w:lineRule="auto"/>
        <w:rPr>
          <w:b/>
          <w:color w:val="000000" w:themeColor="text1"/>
          <w:sz w:val="22"/>
        </w:rPr>
      </w:pPr>
      <w:r w:rsidRPr="002939A6">
        <w:rPr>
          <w:b/>
          <w:color w:val="000000" w:themeColor="text1"/>
          <w:sz w:val="22"/>
        </w:rPr>
        <w:t xml:space="preserve">3.2 Data collection </w:t>
      </w:r>
      <w:proofErr w:type="spellStart"/>
      <w:r w:rsidRPr="002939A6">
        <w:rPr>
          <w:b/>
          <w:color w:val="000000" w:themeColor="text1"/>
          <w:sz w:val="22"/>
        </w:rPr>
        <w:t>techiniques</w:t>
      </w:r>
      <w:proofErr w:type="spellEnd"/>
    </w:p>
    <w:p w14:paraId="06D999F3" w14:textId="68770BEB" w:rsidR="004E40D7" w:rsidRPr="002939A6" w:rsidRDefault="004E40D7" w:rsidP="00907811">
      <w:pPr>
        <w:spacing w:after="0" w:line="240" w:lineRule="auto"/>
        <w:rPr>
          <w:rFonts w:eastAsia="Times New Roman"/>
          <w:color w:val="000000" w:themeColor="text1"/>
          <w:szCs w:val="24"/>
        </w:rPr>
      </w:pPr>
      <w:r w:rsidRPr="002939A6">
        <w:rPr>
          <w:rFonts w:eastAsia="Times New Roman"/>
          <w:color w:val="000000" w:themeColor="text1"/>
          <w:szCs w:val="24"/>
        </w:rPr>
        <w:t xml:space="preserve">This paper integrated qualitative and quantitative </w:t>
      </w:r>
      <w:proofErr w:type="gramStart"/>
      <w:r w:rsidRPr="002939A6">
        <w:rPr>
          <w:rFonts w:eastAsia="Times New Roman"/>
          <w:color w:val="000000" w:themeColor="text1"/>
          <w:szCs w:val="24"/>
        </w:rPr>
        <w:t>methods  in</w:t>
      </w:r>
      <w:proofErr w:type="gramEnd"/>
      <w:r w:rsidRPr="002939A6">
        <w:rPr>
          <w:rFonts w:eastAsia="Times New Roman"/>
          <w:color w:val="000000" w:themeColor="text1"/>
          <w:szCs w:val="24"/>
        </w:rPr>
        <w:t xml:space="preserve"> the data collections related to the research objectives. Data collection </w:t>
      </w:r>
      <w:proofErr w:type="gramStart"/>
      <w:r w:rsidRPr="002939A6">
        <w:rPr>
          <w:rFonts w:eastAsia="Times New Roman"/>
          <w:color w:val="000000" w:themeColor="text1"/>
          <w:szCs w:val="24"/>
        </w:rPr>
        <w:t>were</w:t>
      </w:r>
      <w:proofErr w:type="gramEnd"/>
      <w:r w:rsidRPr="002939A6">
        <w:rPr>
          <w:rFonts w:eastAsia="Times New Roman"/>
          <w:color w:val="000000" w:themeColor="text1"/>
          <w:szCs w:val="24"/>
        </w:rPr>
        <w:t xml:space="preserve"> done by using questionnaire and interviews guide as data collections materials. Questionnaire were composed with closed-ended questionnaires to collect </w:t>
      </w:r>
      <w:proofErr w:type="gramStart"/>
      <w:r w:rsidRPr="002939A6">
        <w:rPr>
          <w:rFonts w:eastAsia="Times New Roman"/>
          <w:color w:val="000000" w:themeColor="text1"/>
          <w:szCs w:val="24"/>
        </w:rPr>
        <w:t>data ,</w:t>
      </w:r>
      <w:proofErr w:type="gramEnd"/>
      <w:r w:rsidRPr="002939A6">
        <w:rPr>
          <w:rFonts w:eastAsia="Times New Roman"/>
          <w:color w:val="000000" w:themeColor="text1"/>
          <w:szCs w:val="24"/>
        </w:rPr>
        <w:t xml:space="preserve"> and the interviews were composed of open questions related to the </w:t>
      </w:r>
      <w:proofErr w:type="gramStart"/>
      <w:r w:rsidRPr="002939A6">
        <w:rPr>
          <w:rFonts w:eastAsia="Times New Roman"/>
          <w:color w:val="000000" w:themeColor="text1"/>
          <w:szCs w:val="24"/>
        </w:rPr>
        <w:t>study ,</w:t>
      </w:r>
      <w:proofErr w:type="gramEnd"/>
      <w:r w:rsidRPr="002939A6">
        <w:rPr>
          <w:rFonts w:eastAsia="Times New Roman"/>
          <w:color w:val="000000" w:themeColor="text1"/>
          <w:szCs w:val="24"/>
        </w:rPr>
        <w:t xml:space="preserve"> classroom observations (Zohrabi, 2015</w:t>
      </w:r>
      <w:proofErr w:type="gramStart"/>
      <w:r w:rsidRPr="002939A6">
        <w:rPr>
          <w:rFonts w:eastAsia="Times New Roman"/>
          <w:color w:val="000000" w:themeColor="text1"/>
          <w:szCs w:val="24"/>
        </w:rPr>
        <w:t>)..</w:t>
      </w:r>
      <w:proofErr w:type="gramEnd"/>
      <w:r w:rsidRPr="002939A6">
        <w:rPr>
          <w:rFonts w:eastAsia="Times New Roman"/>
          <w:color w:val="000000" w:themeColor="text1"/>
          <w:szCs w:val="24"/>
        </w:rPr>
        <w:t xml:space="preserve">The questionnaire was designed for teachers, </w:t>
      </w:r>
      <w:proofErr w:type="gramStart"/>
      <w:r w:rsidRPr="002939A6">
        <w:rPr>
          <w:rFonts w:eastAsia="Times New Roman"/>
          <w:color w:val="000000" w:themeColor="text1"/>
          <w:szCs w:val="24"/>
        </w:rPr>
        <w:t>learners’</w:t>
      </w:r>
      <w:proofErr w:type="gramEnd"/>
      <w:r w:rsidRPr="002939A6">
        <w:rPr>
          <w:rFonts w:eastAsia="Times New Roman"/>
          <w:color w:val="000000" w:themeColor="text1"/>
          <w:szCs w:val="24"/>
        </w:rPr>
        <w:t xml:space="preserve"> with physical disabilities, and parents, while the interview guide was designed for headteachers and official educational staff from </w:t>
      </w:r>
      <w:proofErr w:type="spellStart"/>
      <w:r w:rsidRPr="002939A6">
        <w:rPr>
          <w:rFonts w:eastAsia="Times New Roman"/>
          <w:color w:val="000000" w:themeColor="text1"/>
          <w:szCs w:val="24"/>
        </w:rPr>
        <w:t>Bugesera</w:t>
      </w:r>
      <w:proofErr w:type="spellEnd"/>
      <w:r w:rsidRPr="002939A6">
        <w:rPr>
          <w:rFonts w:eastAsia="Times New Roman"/>
          <w:color w:val="000000" w:themeColor="text1"/>
          <w:szCs w:val="24"/>
        </w:rPr>
        <w:t xml:space="preserve"> district, Rwanda.  The Researcher discussed the procedure and ethical considerations with the respondents. The date for data collection and returning questionnaires was discussed with respondents and researchers. All questionnaire and interview items </w:t>
      </w:r>
      <w:proofErr w:type="gramStart"/>
      <w:r w:rsidRPr="002939A6">
        <w:rPr>
          <w:rFonts w:eastAsia="Times New Roman"/>
          <w:color w:val="000000" w:themeColor="text1"/>
          <w:szCs w:val="24"/>
        </w:rPr>
        <w:t>was</w:t>
      </w:r>
      <w:proofErr w:type="gramEnd"/>
      <w:r w:rsidRPr="002939A6">
        <w:rPr>
          <w:rFonts w:eastAsia="Times New Roman"/>
          <w:color w:val="000000" w:themeColor="text1"/>
          <w:szCs w:val="24"/>
        </w:rPr>
        <w:t xml:space="preserve"> provided as a checklist to rate the competences of learners with physical disabilities. The respondents with reading and writing difficulties was identified and provided with convenient questionnaires regarding their physical disabilities or difficulties. The Researcher collected the questionnaire from all respondents with physical disabilities, while researcher managed the interview guide from </w:t>
      </w:r>
      <w:proofErr w:type="spellStart"/>
      <w:r w:rsidRPr="002939A6">
        <w:rPr>
          <w:rFonts w:eastAsia="Times New Roman"/>
          <w:color w:val="000000" w:themeColor="text1"/>
          <w:szCs w:val="24"/>
        </w:rPr>
        <w:t>Bugesera</w:t>
      </w:r>
      <w:proofErr w:type="spellEnd"/>
      <w:r w:rsidRPr="002939A6">
        <w:rPr>
          <w:rFonts w:eastAsia="Times New Roman"/>
          <w:color w:val="000000" w:themeColor="text1"/>
          <w:szCs w:val="24"/>
        </w:rPr>
        <w:t xml:space="preserve"> district, Rwanda.</w:t>
      </w:r>
    </w:p>
    <w:p w14:paraId="7400A913" w14:textId="58634080" w:rsidR="004E40D7" w:rsidRPr="002939A6" w:rsidRDefault="004E40D7">
      <w:pPr>
        <w:spacing w:after="0" w:line="240" w:lineRule="auto"/>
        <w:rPr>
          <w:color w:val="000000" w:themeColor="text1"/>
          <w:sz w:val="22"/>
        </w:rPr>
      </w:pPr>
    </w:p>
    <w:p w14:paraId="6CCD3F97" w14:textId="35C05F61" w:rsidR="004E40D7" w:rsidRPr="002939A6" w:rsidRDefault="004E40D7">
      <w:pPr>
        <w:spacing w:after="0" w:line="240" w:lineRule="auto"/>
        <w:rPr>
          <w:b/>
          <w:color w:val="000000" w:themeColor="text1"/>
          <w:sz w:val="22"/>
        </w:rPr>
      </w:pPr>
      <w:r w:rsidRPr="002939A6">
        <w:rPr>
          <w:b/>
          <w:color w:val="000000" w:themeColor="text1"/>
          <w:sz w:val="22"/>
        </w:rPr>
        <w:t xml:space="preserve">3.3 </w:t>
      </w:r>
      <w:proofErr w:type="spellStart"/>
      <w:r w:rsidRPr="002939A6">
        <w:rPr>
          <w:b/>
          <w:color w:val="000000" w:themeColor="text1"/>
          <w:sz w:val="22"/>
        </w:rPr>
        <w:t>Taraget</w:t>
      </w:r>
      <w:proofErr w:type="spellEnd"/>
      <w:r w:rsidRPr="002939A6">
        <w:rPr>
          <w:b/>
          <w:color w:val="000000" w:themeColor="text1"/>
          <w:sz w:val="22"/>
        </w:rPr>
        <w:t xml:space="preserve"> population and sample size </w:t>
      </w:r>
    </w:p>
    <w:p w14:paraId="4170E5B2" w14:textId="77777777" w:rsidR="004E40D7" w:rsidRPr="002939A6" w:rsidRDefault="004E40D7">
      <w:pPr>
        <w:spacing w:after="0" w:line="240" w:lineRule="auto"/>
        <w:rPr>
          <w:color w:val="000000" w:themeColor="text1"/>
          <w:sz w:val="22"/>
        </w:rPr>
      </w:pPr>
    </w:p>
    <w:p w14:paraId="20766E8D" w14:textId="16792AF0" w:rsidR="007E4E2E" w:rsidRPr="002939A6" w:rsidRDefault="00AD42E9">
      <w:pPr>
        <w:spacing w:after="0" w:line="240" w:lineRule="auto"/>
        <w:rPr>
          <w:rFonts w:eastAsia="Times New Roman"/>
          <w:color w:val="000000" w:themeColor="text1"/>
          <w:sz w:val="22"/>
        </w:rPr>
      </w:pPr>
      <w:r w:rsidRPr="002939A6">
        <w:rPr>
          <w:color w:val="000000" w:themeColor="text1"/>
          <w:sz w:val="22"/>
        </w:rPr>
        <w:t xml:space="preserve">This study was done in Rwanda specifically in eastern </w:t>
      </w:r>
      <w:proofErr w:type="gramStart"/>
      <w:r w:rsidRPr="002939A6">
        <w:rPr>
          <w:color w:val="000000" w:themeColor="text1"/>
          <w:sz w:val="22"/>
        </w:rPr>
        <w:t>province ,</w:t>
      </w:r>
      <w:proofErr w:type="gramEnd"/>
      <w:r w:rsidRPr="002939A6">
        <w:rPr>
          <w:color w:val="000000" w:themeColor="text1"/>
          <w:sz w:val="22"/>
        </w:rPr>
        <w:t xml:space="preserve"> </w:t>
      </w:r>
      <w:proofErr w:type="spellStart"/>
      <w:r w:rsidRPr="002939A6">
        <w:rPr>
          <w:color w:val="000000" w:themeColor="text1"/>
          <w:sz w:val="22"/>
        </w:rPr>
        <w:t>Bugesera</w:t>
      </w:r>
      <w:proofErr w:type="spellEnd"/>
      <w:r w:rsidRPr="002939A6">
        <w:rPr>
          <w:color w:val="000000" w:themeColor="text1"/>
          <w:sz w:val="22"/>
        </w:rPr>
        <w:t xml:space="preserve"> District. Rwanda is located in East </w:t>
      </w:r>
      <w:hyperlink r:id="rId9" w:tooltip="Africa" w:history="1">
        <w:r w:rsidRPr="002939A6">
          <w:rPr>
            <w:color w:val="000000" w:themeColor="text1"/>
            <w:sz w:val="22"/>
          </w:rPr>
          <w:t>Africa</w:t>
        </w:r>
      </w:hyperlink>
      <w:r w:rsidRPr="002939A6">
        <w:rPr>
          <w:color w:val="000000" w:themeColor="text1"/>
          <w:sz w:val="22"/>
        </w:rPr>
        <w:t>, to the east of the </w:t>
      </w:r>
      <w:hyperlink r:id="rId10" w:tooltip="Democratic Republic of the Congo" w:history="1">
        <w:r w:rsidRPr="002939A6">
          <w:rPr>
            <w:color w:val="000000" w:themeColor="text1"/>
            <w:sz w:val="22"/>
          </w:rPr>
          <w:t>Democratic Republic of the Congo</w:t>
        </w:r>
      </w:hyperlink>
      <w:r w:rsidRPr="002939A6">
        <w:rPr>
          <w:color w:val="000000" w:themeColor="text1"/>
          <w:sz w:val="22"/>
        </w:rPr>
        <w:t>, at the co-ordinates </w:t>
      </w:r>
      <w:hyperlink r:id="rId11" w:history="1">
        <w:r w:rsidRPr="002939A6">
          <w:rPr>
            <w:color w:val="000000" w:themeColor="text1"/>
            <w:sz w:val="22"/>
          </w:rPr>
          <w:t>2°00′S 30°0′E</w:t>
        </w:r>
      </w:hyperlink>
      <w:r w:rsidRPr="002939A6">
        <w:rPr>
          <w:color w:val="000000" w:themeColor="text1"/>
          <w:sz w:val="22"/>
        </w:rPr>
        <w:t xml:space="preserve"> and with an area of 26,338 square </w:t>
      </w:r>
      <w:proofErr w:type="spellStart"/>
      <w:r w:rsidRPr="002939A6">
        <w:rPr>
          <w:color w:val="000000" w:themeColor="text1"/>
          <w:sz w:val="22"/>
        </w:rPr>
        <w:t>kilometres</w:t>
      </w:r>
      <w:proofErr w:type="spellEnd"/>
      <w:r w:rsidRPr="002939A6">
        <w:rPr>
          <w:color w:val="000000" w:themeColor="text1"/>
          <w:sz w:val="22"/>
        </w:rPr>
        <w:t>.</w:t>
      </w:r>
      <w:r w:rsidRPr="002939A6">
        <w:rPr>
          <w:rFonts w:eastAsia="Times New Roman"/>
          <w:color w:val="000000" w:themeColor="text1"/>
          <w:sz w:val="22"/>
          <w:lang w:eastAsia="en-GB"/>
        </w:rPr>
        <w:t xml:space="preserve"> This paper adopted </w:t>
      </w:r>
      <w:proofErr w:type="gramStart"/>
      <w:r w:rsidRPr="002939A6">
        <w:rPr>
          <w:rFonts w:eastAsia="Times New Roman"/>
          <w:color w:val="000000" w:themeColor="text1"/>
          <w:sz w:val="22"/>
          <w:lang w:eastAsia="en-GB"/>
        </w:rPr>
        <w:t>The</w:t>
      </w:r>
      <w:proofErr w:type="gramEnd"/>
      <w:r w:rsidRPr="002939A6">
        <w:rPr>
          <w:rFonts w:eastAsia="Times New Roman"/>
          <w:color w:val="000000" w:themeColor="text1"/>
          <w:sz w:val="22"/>
          <w:lang w:eastAsia="en-GB"/>
        </w:rPr>
        <w:t xml:space="preserve"> pragmatism paradigm for assessing the perceptions of teachers and parents on the competence of learners with physical disabilities in primary schools in </w:t>
      </w:r>
      <w:proofErr w:type="spellStart"/>
      <w:r w:rsidRPr="002939A6">
        <w:rPr>
          <w:rFonts w:eastAsia="Times New Roman"/>
          <w:color w:val="000000" w:themeColor="text1"/>
          <w:sz w:val="22"/>
          <w:lang w:eastAsia="en-GB"/>
        </w:rPr>
        <w:t>Bugesera</w:t>
      </w:r>
      <w:proofErr w:type="spellEnd"/>
      <w:r w:rsidRPr="002939A6">
        <w:rPr>
          <w:rFonts w:eastAsia="Times New Roman"/>
          <w:color w:val="000000" w:themeColor="text1"/>
          <w:sz w:val="22"/>
          <w:lang w:eastAsia="en-GB"/>
        </w:rPr>
        <w:t xml:space="preserve"> district, Rwanda. The quantitative and qualitative methods were used, where quantitatively, researchers collected data on competences developed by learners with physical disabilities, and academic performance. The participants for this study were teachers, Learners with </w:t>
      </w:r>
      <w:r w:rsidRPr="002939A6">
        <w:rPr>
          <w:rFonts w:eastAsia="Times New Roman"/>
          <w:color w:val="000000" w:themeColor="text1"/>
          <w:sz w:val="22"/>
          <w:lang w:eastAsia="en-GB"/>
        </w:rPr>
        <w:lastRenderedPageBreak/>
        <w:t>physical disabilities, parents, Education official staff and head teachers. All participants were 1055 in total including 27 teachers, 450Learners</w:t>
      </w:r>
      <w:r w:rsidRPr="002939A6">
        <w:rPr>
          <w:rFonts w:eastAsia="Times New Roman"/>
          <w:color w:val="000000" w:themeColor="text1"/>
          <w:sz w:val="22"/>
        </w:rPr>
        <w:t xml:space="preserve"> with physical disabilities, 270 Parents (having learners with physical disabilities), 20Education official staff and 45 head teachers.</w:t>
      </w:r>
    </w:p>
    <w:p w14:paraId="7A7BE392" w14:textId="77777777" w:rsidR="007E4E2E" w:rsidRPr="002939A6" w:rsidRDefault="00AD42E9">
      <w:pPr>
        <w:spacing w:after="0" w:line="240" w:lineRule="auto"/>
        <w:rPr>
          <w:rFonts w:eastAsia="Times New Roman"/>
          <w:i/>
          <w:iCs/>
          <w:color w:val="000000" w:themeColor="text1"/>
          <w:kern w:val="36"/>
          <w:sz w:val="22"/>
        </w:rPr>
      </w:pPr>
      <w:r w:rsidRPr="002939A6">
        <w:rPr>
          <w:color w:val="000000" w:themeColor="text1"/>
          <w:sz w:val="22"/>
        </w:rPr>
        <w:t xml:space="preserve">Yamane (2013) is credited with an identical formula which used to determine the same sample size </w:t>
      </w:r>
      <w:bookmarkStart w:id="36" w:name="_Toc67616776"/>
    </w:p>
    <w:p w14:paraId="7DD65BC2" w14:textId="77777777" w:rsidR="007E4E2E" w:rsidRPr="002939A6" w:rsidRDefault="00AD42E9">
      <w:pPr>
        <w:spacing w:before="120" w:after="120" w:line="240" w:lineRule="auto"/>
        <w:rPr>
          <w:color w:val="000000" w:themeColor="text1"/>
          <w:sz w:val="22"/>
        </w:rPr>
      </w:pPr>
      <w:r w:rsidRPr="002939A6">
        <w:rPr>
          <w:b/>
          <w:color w:val="000000" w:themeColor="text1"/>
          <w:sz w:val="22"/>
        </w:rPr>
        <w:fldChar w:fldCharType="begin"/>
      </w:r>
      <w:r w:rsidRPr="002939A6">
        <w:rPr>
          <w:b/>
          <w:color w:val="000000" w:themeColor="text1"/>
          <w:sz w:val="22"/>
        </w:rPr>
        <w:instrText xml:space="preserve"> QUOTE </w:instrText>
      </w:r>
      <w:r w:rsidRPr="002939A6">
        <w:rPr>
          <w:b/>
          <w:noProof/>
          <w:color w:val="000000" w:themeColor="text1"/>
          <w:position w:val="-18"/>
          <w:sz w:val="22"/>
          <w:lang w:val="en-GB" w:eastAsia="en-GB"/>
        </w:rPr>
        <w:drawing>
          <wp:inline distT="0" distB="0" distL="0" distR="0" wp14:anchorId="36479CBA" wp14:editId="74545C1E">
            <wp:extent cx="789305"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2939A6">
        <w:rPr>
          <w:b/>
          <w:color w:val="000000" w:themeColor="text1"/>
          <w:sz w:val="22"/>
        </w:rPr>
        <w:fldChar w:fldCharType="end"/>
      </w:r>
      <m:oMath>
        <m:r>
          <m:rPr>
            <m:sty m:val="b"/>
          </m:rPr>
          <w:rPr>
            <w:rFonts w:ascii="Cambria Math" w:hAnsi="Cambria Math"/>
            <w:color w:val="000000" w:themeColor="text1"/>
            <w:sz w:val="22"/>
          </w:rPr>
          <m:t>n</m:t>
        </m:r>
        <m:r>
          <m:rPr>
            <m:sty m:val="bi"/>
          </m:rPr>
          <w:rPr>
            <w:rFonts w:ascii="Cambria Math" w:hAnsi="Cambria Math"/>
            <w:color w:val="000000" w:themeColor="text1"/>
            <w:sz w:val="22"/>
          </w:rPr>
          <m:t>=</m:t>
        </m:r>
        <m:f>
          <m:fPr>
            <m:ctrlPr>
              <w:rPr>
                <w:rFonts w:ascii="Cambria Math" w:hAnsi="Cambria Math"/>
                <w:b/>
                <w:color w:val="000000" w:themeColor="text1"/>
                <w:sz w:val="22"/>
              </w:rPr>
            </m:ctrlPr>
          </m:fPr>
          <m:num>
            <m:r>
              <m:rPr>
                <m:sty m:val="b"/>
              </m:rPr>
              <w:rPr>
                <w:rFonts w:ascii="Cambria Math" w:hAnsi="Cambria Math"/>
                <w:color w:val="000000" w:themeColor="text1"/>
                <w:sz w:val="22"/>
              </w:rPr>
              <m:t>N</m:t>
            </m:r>
          </m:num>
          <m:den>
            <m:r>
              <m:rPr>
                <m:sty m:val="bi"/>
              </m:rPr>
              <w:rPr>
                <w:rFonts w:ascii="Cambria Math" w:hAnsi="Cambria Math"/>
                <w:color w:val="000000" w:themeColor="text1"/>
                <w:sz w:val="22"/>
              </w:rPr>
              <m:t>1+N(</m:t>
            </m:r>
            <m:sSup>
              <m:sSupPr>
                <m:ctrlPr>
                  <w:rPr>
                    <w:rFonts w:ascii="Cambria Math" w:hAnsi="Cambria Math"/>
                    <w:b/>
                    <w:color w:val="000000" w:themeColor="text1"/>
                    <w:sz w:val="22"/>
                  </w:rPr>
                </m:ctrlPr>
              </m:sSupPr>
              <m:e>
                <m:r>
                  <m:rPr>
                    <m:sty m:val="bi"/>
                  </m:rPr>
                  <w:rPr>
                    <w:rFonts w:ascii="Cambria Math" w:hAnsi="Cambria Math"/>
                    <w:color w:val="000000" w:themeColor="text1"/>
                    <w:sz w:val="22"/>
                  </w:rPr>
                  <m:t>e</m:t>
                </m:r>
              </m:e>
              <m:sup>
                <m:r>
                  <m:rPr>
                    <m:sty m:val="bi"/>
                  </m:rPr>
                  <w:rPr>
                    <w:rFonts w:ascii="Cambria Math" w:hAnsi="Cambria Math"/>
                    <w:color w:val="000000" w:themeColor="text1"/>
                    <w:sz w:val="22"/>
                  </w:rPr>
                  <m:t>2</m:t>
                </m:r>
              </m:sup>
            </m:sSup>
            <m:r>
              <m:rPr>
                <m:sty m:val="bi"/>
              </m:rPr>
              <w:rPr>
                <w:rFonts w:ascii="Cambria Math" w:hAnsi="Cambria Math"/>
                <w:color w:val="000000" w:themeColor="text1"/>
                <w:sz w:val="22"/>
              </w:rPr>
              <m:t>)</m:t>
            </m:r>
          </m:den>
        </m:f>
      </m:oMath>
      <w:r w:rsidRPr="002939A6">
        <w:rPr>
          <w:color w:val="000000" w:themeColor="text1"/>
          <w:sz w:val="22"/>
        </w:rPr>
        <w:t xml:space="preserve">  where n represent sample size </w:t>
      </w:r>
    </w:p>
    <w:p w14:paraId="238B2E45" w14:textId="77777777" w:rsidR="007E4E2E" w:rsidRPr="002939A6" w:rsidRDefault="00AD42E9">
      <w:pPr>
        <w:spacing w:before="120" w:after="120" w:line="240" w:lineRule="auto"/>
        <w:rPr>
          <w:color w:val="000000" w:themeColor="text1"/>
          <w:sz w:val="22"/>
        </w:rPr>
      </w:pPr>
      <w:r w:rsidRPr="002939A6">
        <w:rPr>
          <w:color w:val="000000" w:themeColor="text1"/>
          <w:sz w:val="22"/>
        </w:rPr>
        <w:t>N represent target population of the study, e is the expected degree of precisions where e=1-P and P is 0.95 then e=1-0.95, e=0.05</w:t>
      </w:r>
    </w:p>
    <w:p w14:paraId="2D7ACC3B" w14:textId="77777777" w:rsidR="007E4E2E" w:rsidRPr="002939A6" w:rsidRDefault="00AD42E9">
      <w:pPr>
        <w:spacing w:after="0" w:line="240" w:lineRule="auto"/>
        <w:rPr>
          <w:color w:val="000000" w:themeColor="text1"/>
          <w:sz w:val="22"/>
        </w:rPr>
      </w:pPr>
      <w:r w:rsidRPr="002939A6">
        <w:rPr>
          <w:color w:val="000000" w:themeColor="text1"/>
          <w:sz w:val="22"/>
        </w:rPr>
        <w:t>If N is 1055</w:t>
      </w:r>
    </w:p>
    <w:p w14:paraId="5AF9D1FE" w14:textId="77777777" w:rsidR="007E4E2E" w:rsidRPr="002939A6" w:rsidRDefault="00AD42E9">
      <w:pPr>
        <w:spacing w:after="0" w:line="240" w:lineRule="auto"/>
        <w:rPr>
          <w:b/>
          <w:color w:val="000000" w:themeColor="text1"/>
          <w:sz w:val="22"/>
        </w:rPr>
      </w:pPr>
      <w:r w:rsidRPr="002939A6">
        <w:rPr>
          <w:color w:val="000000" w:themeColor="text1"/>
          <w:sz w:val="22"/>
        </w:rPr>
        <w:t>n was</w:t>
      </w:r>
    </w:p>
    <w:p w14:paraId="3CF9DFF4" w14:textId="77777777" w:rsidR="007E4E2E" w:rsidRPr="002939A6" w:rsidRDefault="00AD42E9">
      <w:pPr>
        <w:spacing w:after="0" w:line="240" w:lineRule="auto"/>
        <w:rPr>
          <w:b/>
          <w:color w:val="000000" w:themeColor="text1"/>
          <w:sz w:val="22"/>
        </w:rPr>
      </w:pPr>
      <w:r w:rsidRPr="002939A6">
        <w:rPr>
          <w:b/>
          <w:color w:val="000000" w:themeColor="text1"/>
          <w:sz w:val="22"/>
        </w:rPr>
        <w:fldChar w:fldCharType="begin"/>
      </w:r>
      <w:r w:rsidRPr="002939A6">
        <w:rPr>
          <w:b/>
          <w:color w:val="000000" w:themeColor="text1"/>
          <w:sz w:val="22"/>
        </w:rPr>
        <w:instrText xml:space="preserve"> QUOTE </w:instrText>
      </w:r>
      <w:r w:rsidRPr="002939A6">
        <w:rPr>
          <w:b/>
          <w:noProof/>
          <w:color w:val="000000" w:themeColor="text1"/>
          <w:position w:val="-18"/>
          <w:sz w:val="22"/>
          <w:lang w:val="en-GB" w:eastAsia="en-GB"/>
        </w:rPr>
        <w:drawing>
          <wp:inline distT="0" distB="0" distL="0" distR="0" wp14:anchorId="635ECEDA" wp14:editId="47326706">
            <wp:extent cx="78930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2939A6">
        <w:rPr>
          <w:b/>
          <w:color w:val="000000" w:themeColor="text1"/>
          <w:sz w:val="22"/>
        </w:rPr>
        <w:fldChar w:fldCharType="end"/>
      </w:r>
      <m:oMath>
        <m:r>
          <m:rPr>
            <m:sty m:val="b"/>
          </m:rPr>
          <w:rPr>
            <w:rFonts w:ascii="Cambria Math" w:hAnsi="Cambria Math"/>
            <w:color w:val="000000" w:themeColor="text1"/>
            <w:sz w:val="22"/>
          </w:rPr>
          <m:t>n</m:t>
        </m:r>
        <m:r>
          <m:rPr>
            <m:sty m:val="bi"/>
          </m:rPr>
          <w:rPr>
            <w:rFonts w:ascii="Cambria Math" w:hAnsi="Cambria Math"/>
            <w:color w:val="000000" w:themeColor="text1"/>
            <w:sz w:val="22"/>
          </w:rPr>
          <m:t>=</m:t>
        </m:r>
        <m:f>
          <m:fPr>
            <m:ctrlPr>
              <w:rPr>
                <w:rFonts w:ascii="Cambria Math" w:hAnsi="Cambria Math"/>
                <w:b/>
                <w:color w:val="000000" w:themeColor="text1"/>
                <w:sz w:val="22"/>
              </w:rPr>
            </m:ctrlPr>
          </m:fPr>
          <m:num>
            <m:r>
              <m:rPr>
                <m:sty m:val="b"/>
              </m:rPr>
              <w:rPr>
                <w:rFonts w:ascii="Cambria Math" w:hAnsi="Cambria Math"/>
                <w:color w:val="000000" w:themeColor="text1"/>
                <w:sz w:val="22"/>
              </w:rPr>
              <m:t>1055</m:t>
            </m:r>
          </m:num>
          <m:den>
            <m:r>
              <m:rPr>
                <m:sty m:val="bi"/>
              </m:rPr>
              <w:rPr>
                <w:rFonts w:ascii="Cambria Math" w:hAnsi="Cambria Math"/>
                <w:color w:val="000000" w:themeColor="text1"/>
                <w:sz w:val="22"/>
              </w:rPr>
              <m:t>1+1055</m:t>
            </m:r>
            <m:d>
              <m:dPr>
                <m:ctrlPr>
                  <w:rPr>
                    <w:rFonts w:ascii="Cambria Math" w:hAnsi="Cambria Math"/>
                    <w:b/>
                    <w:i/>
                    <w:color w:val="000000" w:themeColor="text1"/>
                    <w:sz w:val="22"/>
                  </w:rPr>
                </m:ctrlPr>
              </m:dPr>
              <m:e>
                <m:sSup>
                  <m:sSupPr>
                    <m:ctrlPr>
                      <w:rPr>
                        <w:rFonts w:ascii="Cambria Math" w:hAnsi="Cambria Math"/>
                        <w:b/>
                        <w:color w:val="000000" w:themeColor="text1"/>
                        <w:sz w:val="22"/>
                      </w:rPr>
                    </m:ctrlPr>
                  </m:sSupPr>
                  <m:e>
                    <m:r>
                      <m:rPr>
                        <m:sty m:val="bi"/>
                      </m:rPr>
                      <w:rPr>
                        <w:rFonts w:ascii="Cambria Math" w:hAnsi="Cambria Math"/>
                        <w:color w:val="000000" w:themeColor="text1"/>
                        <w:sz w:val="22"/>
                      </w:rPr>
                      <m:t>0.05</m:t>
                    </m:r>
                  </m:e>
                  <m:sup>
                    <m:r>
                      <m:rPr>
                        <m:sty m:val="bi"/>
                      </m:rPr>
                      <w:rPr>
                        <w:rFonts w:ascii="Cambria Math" w:hAnsi="Cambria Math"/>
                        <w:color w:val="000000" w:themeColor="text1"/>
                        <w:sz w:val="22"/>
                      </w:rPr>
                      <m:t>2</m:t>
                    </m:r>
                  </m:sup>
                </m:sSup>
              </m:e>
            </m:d>
          </m:den>
        </m:f>
        <m:r>
          <m:rPr>
            <m:sty m:val="bi"/>
          </m:rPr>
          <w:rPr>
            <w:rFonts w:ascii="Cambria Math" w:hAnsi="Cambria Math"/>
            <w:color w:val="000000" w:themeColor="text1"/>
            <w:sz w:val="22"/>
          </w:rPr>
          <m:t>=290</m:t>
        </m:r>
      </m:oMath>
    </w:p>
    <w:p w14:paraId="591175F2" w14:textId="77777777" w:rsidR="007E4E2E" w:rsidRPr="002939A6" w:rsidRDefault="00AD42E9">
      <w:pPr>
        <w:pStyle w:val="Caption"/>
        <w:spacing w:line="240" w:lineRule="auto"/>
        <w:rPr>
          <w:color w:val="000000" w:themeColor="text1"/>
          <w:sz w:val="22"/>
          <w:szCs w:val="22"/>
        </w:rPr>
      </w:pPr>
      <w:bookmarkStart w:id="37" w:name="_Toc191290901"/>
      <w:bookmarkStart w:id="38" w:name="_Toc191295945"/>
      <w:r w:rsidRPr="002939A6">
        <w:rPr>
          <w:color w:val="000000" w:themeColor="text1"/>
          <w:sz w:val="22"/>
          <w:szCs w:val="22"/>
        </w:rPr>
        <w:t xml:space="preserve">Table </w:t>
      </w:r>
      <w:r w:rsidRPr="002939A6">
        <w:rPr>
          <w:color w:val="000000" w:themeColor="text1"/>
          <w:sz w:val="22"/>
          <w:szCs w:val="22"/>
          <w:lang w:val="en-GB"/>
        </w:rPr>
        <w:t xml:space="preserve">1 </w:t>
      </w:r>
      <w:r w:rsidRPr="002939A6">
        <w:rPr>
          <w:color w:val="000000" w:themeColor="text1"/>
          <w:sz w:val="22"/>
          <w:szCs w:val="22"/>
        </w:rPr>
        <w:t>Targeted population from Bugesera district, Rwanda.</w:t>
      </w:r>
      <w:bookmarkEnd w:id="37"/>
      <w:bookmarkEnd w:id="38"/>
    </w:p>
    <w:tbl>
      <w:tblPr>
        <w:tblW w:w="10488" w:type="dxa"/>
        <w:tblBorders>
          <w:top w:val="single" w:sz="18" w:space="0" w:color="auto"/>
          <w:bottom w:val="single" w:sz="18" w:space="0" w:color="auto"/>
        </w:tblBorders>
        <w:tblLayout w:type="fixed"/>
        <w:tblLook w:val="04A0" w:firstRow="1" w:lastRow="0" w:firstColumn="1" w:lastColumn="0" w:noHBand="0" w:noVBand="1"/>
      </w:tblPr>
      <w:tblGrid>
        <w:gridCol w:w="4141"/>
        <w:gridCol w:w="1488"/>
        <w:gridCol w:w="1487"/>
        <w:gridCol w:w="3372"/>
      </w:tblGrid>
      <w:tr w:rsidR="007E4E2E" w:rsidRPr="002939A6" w14:paraId="38A22C4E" w14:textId="77777777">
        <w:trPr>
          <w:trHeight w:val="417"/>
        </w:trPr>
        <w:tc>
          <w:tcPr>
            <w:tcW w:w="4141" w:type="dxa"/>
            <w:tcBorders>
              <w:top w:val="single" w:sz="18" w:space="0" w:color="auto"/>
              <w:bottom w:val="single" w:sz="18" w:space="0" w:color="auto"/>
            </w:tcBorders>
            <w:shd w:val="clear" w:color="auto" w:fill="auto"/>
          </w:tcPr>
          <w:p w14:paraId="0DE6AABF" w14:textId="77777777" w:rsidR="007E4E2E" w:rsidRPr="002939A6" w:rsidRDefault="00AD42E9">
            <w:pPr>
              <w:spacing w:line="240" w:lineRule="auto"/>
              <w:rPr>
                <w:rFonts w:eastAsia="Times New Roman"/>
                <w:b/>
                <w:bCs/>
                <w:color w:val="000000" w:themeColor="text1"/>
                <w:sz w:val="20"/>
                <w:szCs w:val="20"/>
              </w:rPr>
            </w:pPr>
            <w:r w:rsidRPr="002939A6">
              <w:rPr>
                <w:rFonts w:eastAsia="Times New Roman"/>
                <w:b/>
                <w:bCs/>
                <w:color w:val="000000" w:themeColor="text1"/>
                <w:sz w:val="20"/>
                <w:szCs w:val="20"/>
              </w:rPr>
              <w:t xml:space="preserve">Respondents </w:t>
            </w:r>
          </w:p>
        </w:tc>
        <w:tc>
          <w:tcPr>
            <w:tcW w:w="1488" w:type="dxa"/>
            <w:tcBorders>
              <w:top w:val="single" w:sz="18" w:space="0" w:color="auto"/>
              <w:bottom w:val="single" w:sz="18" w:space="0" w:color="auto"/>
            </w:tcBorders>
            <w:shd w:val="clear" w:color="auto" w:fill="auto"/>
          </w:tcPr>
          <w:p w14:paraId="65310F17"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 xml:space="preserve">Population </w:t>
            </w:r>
          </w:p>
        </w:tc>
        <w:tc>
          <w:tcPr>
            <w:tcW w:w="1487" w:type="dxa"/>
            <w:tcBorders>
              <w:top w:val="single" w:sz="18" w:space="0" w:color="auto"/>
              <w:bottom w:val="single" w:sz="18" w:space="0" w:color="auto"/>
            </w:tcBorders>
            <w:shd w:val="clear" w:color="auto" w:fill="auto"/>
          </w:tcPr>
          <w:p w14:paraId="261CDDEB"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Sample size</w:t>
            </w:r>
          </w:p>
        </w:tc>
        <w:tc>
          <w:tcPr>
            <w:tcW w:w="3372" w:type="dxa"/>
            <w:tcBorders>
              <w:top w:val="single" w:sz="18" w:space="0" w:color="auto"/>
              <w:bottom w:val="single" w:sz="18" w:space="0" w:color="auto"/>
            </w:tcBorders>
            <w:shd w:val="clear" w:color="auto" w:fill="auto"/>
          </w:tcPr>
          <w:p w14:paraId="3C7A3DD0"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Sampling techniques</w:t>
            </w:r>
          </w:p>
        </w:tc>
      </w:tr>
      <w:tr w:rsidR="007E4E2E" w:rsidRPr="002939A6" w14:paraId="2B673CFB" w14:textId="77777777">
        <w:trPr>
          <w:trHeight w:val="409"/>
        </w:trPr>
        <w:tc>
          <w:tcPr>
            <w:tcW w:w="4141" w:type="dxa"/>
            <w:tcBorders>
              <w:top w:val="single" w:sz="18" w:space="0" w:color="auto"/>
            </w:tcBorders>
            <w:shd w:val="clear" w:color="auto" w:fill="auto"/>
          </w:tcPr>
          <w:p w14:paraId="408A7AB6"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 xml:space="preserve">Teachers </w:t>
            </w:r>
          </w:p>
        </w:tc>
        <w:tc>
          <w:tcPr>
            <w:tcW w:w="1488" w:type="dxa"/>
            <w:tcBorders>
              <w:top w:val="single" w:sz="18" w:space="0" w:color="auto"/>
            </w:tcBorders>
            <w:shd w:val="clear" w:color="auto" w:fill="auto"/>
          </w:tcPr>
          <w:p w14:paraId="1B9271CF"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270</w:t>
            </w:r>
          </w:p>
        </w:tc>
        <w:tc>
          <w:tcPr>
            <w:tcW w:w="1487" w:type="dxa"/>
            <w:tcBorders>
              <w:top w:val="single" w:sz="18" w:space="0" w:color="auto"/>
            </w:tcBorders>
            <w:shd w:val="clear" w:color="auto" w:fill="auto"/>
          </w:tcPr>
          <w:p w14:paraId="5C24D5EF"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74</w:t>
            </w:r>
          </w:p>
        </w:tc>
        <w:tc>
          <w:tcPr>
            <w:tcW w:w="3372" w:type="dxa"/>
            <w:tcBorders>
              <w:top w:val="single" w:sz="18" w:space="0" w:color="auto"/>
            </w:tcBorders>
            <w:shd w:val="clear" w:color="auto" w:fill="auto"/>
          </w:tcPr>
          <w:p w14:paraId="0C301376"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6DBE5BE9" w14:textId="77777777">
        <w:trPr>
          <w:trHeight w:val="409"/>
        </w:trPr>
        <w:tc>
          <w:tcPr>
            <w:tcW w:w="4141" w:type="dxa"/>
            <w:shd w:val="clear" w:color="auto" w:fill="auto"/>
          </w:tcPr>
          <w:p w14:paraId="329B3BFB"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Learners with physical disabilities</w:t>
            </w:r>
          </w:p>
        </w:tc>
        <w:tc>
          <w:tcPr>
            <w:tcW w:w="1488" w:type="dxa"/>
            <w:shd w:val="clear" w:color="auto" w:fill="auto"/>
          </w:tcPr>
          <w:p w14:paraId="0858DB03"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450</w:t>
            </w:r>
          </w:p>
        </w:tc>
        <w:tc>
          <w:tcPr>
            <w:tcW w:w="1487" w:type="dxa"/>
            <w:shd w:val="clear" w:color="auto" w:fill="auto"/>
          </w:tcPr>
          <w:p w14:paraId="53D6B8DD"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124</w:t>
            </w:r>
          </w:p>
        </w:tc>
        <w:tc>
          <w:tcPr>
            <w:tcW w:w="3372" w:type="dxa"/>
            <w:shd w:val="clear" w:color="auto" w:fill="auto"/>
          </w:tcPr>
          <w:p w14:paraId="6F7EC7A8"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Simple random sampling</w:t>
            </w:r>
          </w:p>
        </w:tc>
      </w:tr>
      <w:tr w:rsidR="007E4E2E" w:rsidRPr="002939A6" w14:paraId="6EB3B17C" w14:textId="77777777">
        <w:trPr>
          <w:trHeight w:val="563"/>
        </w:trPr>
        <w:tc>
          <w:tcPr>
            <w:tcW w:w="4141" w:type="dxa"/>
            <w:shd w:val="clear" w:color="auto" w:fill="auto"/>
          </w:tcPr>
          <w:p w14:paraId="3AD8D86E"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Parents having learners with physical disability</w:t>
            </w:r>
          </w:p>
        </w:tc>
        <w:tc>
          <w:tcPr>
            <w:tcW w:w="1488" w:type="dxa"/>
            <w:shd w:val="clear" w:color="auto" w:fill="auto"/>
          </w:tcPr>
          <w:p w14:paraId="2BF3C542"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270</w:t>
            </w:r>
          </w:p>
        </w:tc>
        <w:tc>
          <w:tcPr>
            <w:tcW w:w="1487" w:type="dxa"/>
            <w:shd w:val="clear" w:color="auto" w:fill="auto"/>
          </w:tcPr>
          <w:p w14:paraId="41E351E3"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74</w:t>
            </w:r>
          </w:p>
        </w:tc>
        <w:tc>
          <w:tcPr>
            <w:tcW w:w="3372" w:type="dxa"/>
            <w:shd w:val="clear" w:color="auto" w:fill="auto"/>
          </w:tcPr>
          <w:p w14:paraId="48C9544C"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3F7D8F7E" w14:textId="77777777">
        <w:trPr>
          <w:trHeight w:val="417"/>
        </w:trPr>
        <w:tc>
          <w:tcPr>
            <w:tcW w:w="4141" w:type="dxa"/>
            <w:shd w:val="clear" w:color="auto" w:fill="auto"/>
          </w:tcPr>
          <w:p w14:paraId="7EACE5FE"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Education official staff</w:t>
            </w:r>
          </w:p>
        </w:tc>
        <w:tc>
          <w:tcPr>
            <w:tcW w:w="1488" w:type="dxa"/>
            <w:shd w:val="clear" w:color="auto" w:fill="auto"/>
          </w:tcPr>
          <w:p w14:paraId="4A003C88"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20</w:t>
            </w:r>
          </w:p>
        </w:tc>
        <w:tc>
          <w:tcPr>
            <w:tcW w:w="1487" w:type="dxa"/>
            <w:shd w:val="clear" w:color="auto" w:fill="auto"/>
          </w:tcPr>
          <w:p w14:paraId="061EFF9B"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6</w:t>
            </w:r>
          </w:p>
        </w:tc>
        <w:tc>
          <w:tcPr>
            <w:tcW w:w="3372" w:type="dxa"/>
            <w:shd w:val="clear" w:color="auto" w:fill="auto"/>
          </w:tcPr>
          <w:p w14:paraId="6E409ABF"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429A27C9" w14:textId="77777777">
        <w:trPr>
          <w:trHeight w:val="409"/>
        </w:trPr>
        <w:tc>
          <w:tcPr>
            <w:tcW w:w="4141" w:type="dxa"/>
            <w:shd w:val="clear" w:color="auto" w:fill="auto"/>
          </w:tcPr>
          <w:p w14:paraId="4EF6A339"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Headteachers</w:t>
            </w:r>
          </w:p>
        </w:tc>
        <w:tc>
          <w:tcPr>
            <w:tcW w:w="1488" w:type="dxa"/>
            <w:shd w:val="clear" w:color="auto" w:fill="auto"/>
          </w:tcPr>
          <w:p w14:paraId="66E0A25D"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45</w:t>
            </w:r>
          </w:p>
        </w:tc>
        <w:tc>
          <w:tcPr>
            <w:tcW w:w="1487" w:type="dxa"/>
            <w:shd w:val="clear" w:color="auto" w:fill="auto"/>
          </w:tcPr>
          <w:p w14:paraId="52C1AFC3"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12</w:t>
            </w:r>
          </w:p>
        </w:tc>
        <w:tc>
          <w:tcPr>
            <w:tcW w:w="3372" w:type="dxa"/>
            <w:shd w:val="clear" w:color="auto" w:fill="auto"/>
          </w:tcPr>
          <w:p w14:paraId="6B80ADD8"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5BDD3E71" w14:textId="77777777">
        <w:trPr>
          <w:trHeight w:val="417"/>
        </w:trPr>
        <w:tc>
          <w:tcPr>
            <w:tcW w:w="4141" w:type="dxa"/>
            <w:shd w:val="clear" w:color="auto" w:fill="auto"/>
          </w:tcPr>
          <w:p w14:paraId="2EF52EA6" w14:textId="77777777" w:rsidR="007E4E2E" w:rsidRPr="002939A6" w:rsidRDefault="00AD42E9">
            <w:pPr>
              <w:spacing w:line="240" w:lineRule="auto"/>
              <w:rPr>
                <w:rFonts w:eastAsia="Times New Roman"/>
                <w:b/>
                <w:bCs/>
                <w:color w:val="000000" w:themeColor="text1"/>
                <w:sz w:val="20"/>
                <w:szCs w:val="20"/>
              </w:rPr>
            </w:pPr>
            <w:r w:rsidRPr="002939A6">
              <w:rPr>
                <w:rFonts w:eastAsia="Times New Roman"/>
                <w:b/>
                <w:bCs/>
                <w:color w:val="000000" w:themeColor="text1"/>
                <w:sz w:val="20"/>
                <w:szCs w:val="20"/>
              </w:rPr>
              <w:t xml:space="preserve">Total </w:t>
            </w:r>
          </w:p>
        </w:tc>
        <w:tc>
          <w:tcPr>
            <w:tcW w:w="1488" w:type="dxa"/>
            <w:shd w:val="clear" w:color="auto" w:fill="auto"/>
          </w:tcPr>
          <w:p w14:paraId="0F0B6DF9"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1055</w:t>
            </w:r>
          </w:p>
        </w:tc>
        <w:tc>
          <w:tcPr>
            <w:tcW w:w="1487" w:type="dxa"/>
            <w:shd w:val="clear" w:color="auto" w:fill="auto"/>
          </w:tcPr>
          <w:p w14:paraId="4486B0DD"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290</w:t>
            </w:r>
          </w:p>
        </w:tc>
        <w:tc>
          <w:tcPr>
            <w:tcW w:w="3372" w:type="dxa"/>
            <w:shd w:val="clear" w:color="auto" w:fill="auto"/>
          </w:tcPr>
          <w:p w14:paraId="7E3BEC18"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100</w:t>
            </w:r>
          </w:p>
        </w:tc>
      </w:tr>
    </w:tbl>
    <w:p w14:paraId="51B15A47" w14:textId="77777777" w:rsidR="007E4E2E" w:rsidRPr="002939A6" w:rsidRDefault="00AD42E9">
      <w:pPr>
        <w:spacing w:after="0" w:line="240" w:lineRule="auto"/>
        <w:rPr>
          <w:rFonts w:eastAsia="Times New Roman"/>
          <w:b/>
          <w:bCs/>
          <w:color w:val="000000" w:themeColor="text1"/>
          <w:sz w:val="22"/>
        </w:rPr>
      </w:pPr>
      <w:r w:rsidRPr="002939A6">
        <w:rPr>
          <w:rFonts w:eastAsia="Times New Roman"/>
          <w:b/>
          <w:bCs/>
          <w:color w:val="000000" w:themeColor="text1"/>
          <w:sz w:val="22"/>
        </w:rPr>
        <w:t>Researcher, 2025</w:t>
      </w:r>
    </w:p>
    <w:bookmarkEnd w:id="36"/>
    <w:p w14:paraId="1BE13ED8" w14:textId="77777777" w:rsidR="007E4E2E" w:rsidRPr="002939A6" w:rsidRDefault="007E4E2E">
      <w:pPr>
        <w:spacing w:after="0" w:line="240" w:lineRule="auto"/>
        <w:rPr>
          <w:rFonts w:eastAsia="Times New Roman"/>
          <w:b/>
          <w:color w:val="000000" w:themeColor="text1"/>
          <w:sz w:val="22"/>
        </w:rPr>
      </w:pPr>
    </w:p>
    <w:p w14:paraId="2B34B146" w14:textId="3017DB84" w:rsidR="007E4E2E" w:rsidRPr="002939A6" w:rsidRDefault="007E4E2E">
      <w:pPr>
        <w:spacing w:after="0" w:line="240" w:lineRule="auto"/>
        <w:rPr>
          <w:rFonts w:eastAsia="Times New Roman"/>
          <w:b/>
          <w:color w:val="000000" w:themeColor="text1"/>
          <w:sz w:val="22"/>
        </w:rPr>
      </w:pPr>
    </w:p>
    <w:p w14:paraId="1E4D112D" w14:textId="4211823C" w:rsidR="004E40D7" w:rsidRPr="002939A6" w:rsidRDefault="004E40D7">
      <w:pPr>
        <w:spacing w:after="0" w:line="240" w:lineRule="auto"/>
        <w:rPr>
          <w:rFonts w:eastAsia="Times New Roman"/>
          <w:b/>
          <w:color w:val="000000" w:themeColor="text1"/>
          <w:sz w:val="22"/>
        </w:rPr>
      </w:pPr>
      <w:r w:rsidRPr="002939A6">
        <w:rPr>
          <w:rFonts w:eastAsia="Times New Roman"/>
          <w:b/>
          <w:color w:val="000000" w:themeColor="text1"/>
          <w:sz w:val="22"/>
        </w:rPr>
        <w:t>3.4 Data Analysis Techniques</w:t>
      </w:r>
    </w:p>
    <w:p w14:paraId="33D82D67" w14:textId="07529200" w:rsidR="004E40D7" w:rsidRPr="002939A6" w:rsidRDefault="004E40D7">
      <w:pPr>
        <w:spacing w:after="0" w:line="240" w:lineRule="auto"/>
        <w:rPr>
          <w:rFonts w:eastAsia="Times New Roman"/>
          <w:b/>
          <w:color w:val="000000" w:themeColor="text1"/>
          <w:sz w:val="20"/>
          <w:szCs w:val="20"/>
        </w:rPr>
      </w:pPr>
    </w:p>
    <w:p w14:paraId="05B7CBB7" w14:textId="3E501095" w:rsidR="004E40D7" w:rsidRPr="002939A6" w:rsidRDefault="004E40D7" w:rsidP="004E40D7">
      <w:pPr>
        <w:spacing w:after="240" w:line="240" w:lineRule="auto"/>
        <w:rPr>
          <w:color w:val="000000" w:themeColor="text1"/>
          <w:sz w:val="20"/>
          <w:szCs w:val="20"/>
        </w:rPr>
      </w:pPr>
      <w:r w:rsidRPr="002939A6">
        <w:rPr>
          <w:rFonts w:eastAsia="Times New Roman"/>
          <w:color w:val="000000" w:themeColor="text1"/>
          <w:sz w:val="20"/>
          <w:szCs w:val="20"/>
        </w:rPr>
        <w:t>The Researcher distributed the hard copies of questionnaires to the teachers, students and parents, while the interview guide was given to education officials and Headteachers during data collection; all data collection instruments was managed and arranged based about the research objectives for the easiest way of data analysis and interpretations. Quantitative data were analyses and presented in the form of descriptive statistics as percentages, frequencies</w:t>
      </w:r>
      <w:r w:rsidRPr="002939A6">
        <w:rPr>
          <w:color w:val="000000" w:themeColor="text1"/>
          <w:sz w:val="20"/>
          <w:szCs w:val="20"/>
        </w:rPr>
        <w:t xml:space="preserve"> standard deviation and correlation coefficients, ANOVAs, Model summary as regression model to ensure the roles of educational resources and competences developed by learners with physical disabilities. </w:t>
      </w:r>
      <w:r w:rsidRPr="002939A6">
        <w:rPr>
          <w:rFonts w:eastAsia="Times New Roman"/>
          <w:color w:val="000000" w:themeColor="text1"/>
          <w:sz w:val="20"/>
          <w:szCs w:val="20"/>
        </w:rPr>
        <w:t>The researcher used the thematic analysis during qualitative data analysis by identifying, analyzing, and reporting patterns or themes within qualitative data where Researchers systematically coded the data, grouping similar ideas or concepts together to identify overarching themes.</w:t>
      </w:r>
    </w:p>
    <w:p w14:paraId="1F8184E0" w14:textId="69067D44" w:rsidR="007E4E2E" w:rsidRPr="002939A6" w:rsidRDefault="002E6434">
      <w:pPr>
        <w:spacing w:after="0" w:line="240" w:lineRule="auto"/>
        <w:rPr>
          <w:rFonts w:eastAsia="Times New Roman"/>
          <w:b/>
          <w:color w:val="000000" w:themeColor="text1"/>
          <w:sz w:val="22"/>
        </w:rPr>
      </w:pPr>
      <w:r w:rsidRPr="002939A6">
        <w:rPr>
          <w:rFonts w:eastAsia="Times New Roman"/>
          <w:b/>
          <w:color w:val="000000" w:themeColor="text1"/>
          <w:sz w:val="22"/>
        </w:rPr>
        <w:t>IV</w:t>
      </w:r>
      <w:r w:rsidR="00AD42E9" w:rsidRPr="002939A6">
        <w:rPr>
          <w:rFonts w:eastAsia="Times New Roman"/>
          <w:b/>
          <w:color w:val="000000" w:themeColor="text1"/>
          <w:sz w:val="22"/>
        </w:rPr>
        <w:t xml:space="preserve">. Findings and discussions </w:t>
      </w:r>
    </w:p>
    <w:p w14:paraId="46D352ED" w14:textId="77777777" w:rsidR="007E4E2E" w:rsidRPr="002939A6" w:rsidRDefault="00AD42E9">
      <w:pPr>
        <w:spacing w:after="0" w:line="240" w:lineRule="auto"/>
        <w:rPr>
          <w:rFonts w:eastAsia="Times New Roman"/>
          <w:b/>
          <w:color w:val="000000" w:themeColor="text1"/>
          <w:sz w:val="22"/>
          <w:lang w:eastAsia="en-GB"/>
        </w:rPr>
      </w:pPr>
      <w:r w:rsidRPr="002939A6">
        <w:rPr>
          <w:rFonts w:eastAsia="Times New Roman"/>
          <w:b/>
          <w:color w:val="000000" w:themeColor="text1"/>
          <w:sz w:val="22"/>
          <w:lang w:eastAsia="en-GB"/>
        </w:rPr>
        <w:t xml:space="preserve">4.1 demographic characteristics of respondents </w:t>
      </w:r>
    </w:p>
    <w:p w14:paraId="342127DD" w14:textId="72617FFA" w:rsidR="007E4E2E" w:rsidRPr="002939A6" w:rsidRDefault="00AD42E9">
      <w:pPr>
        <w:spacing w:after="0" w:line="240" w:lineRule="auto"/>
        <w:rPr>
          <w:rFonts w:eastAsia="Times New Roman"/>
          <w:color w:val="000000" w:themeColor="text1"/>
          <w:sz w:val="22"/>
          <w:lang w:eastAsia="en-GB"/>
        </w:rPr>
      </w:pPr>
      <w:r w:rsidRPr="002939A6">
        <w:rPr>
          <w:rFonts w:eastAsia="Times New Roman"/>
          <w:color w:val="000000" w:themeColor="text1"/>
          <w:sz w:val="22"/>
          <w:lang w:eastAsia="en-GB"/>
        </w:rPr>
        <w:t>The following table indicated demographic characteristic of respondents including teachers, learners with physical disabilities and parents. Findings are shown in the table 2,3, 4</w:t>
      </w:r>
    </w:p>
    <w:p w14:paraId="21778532" w14:textId="02313F3F" w:rsidR="005055F8" w:rsidRPr="002939A6" w:rsidRDefault="005055F8">
      <w:pPr>
        <w:spacing w:after="0" w:line="240" w:lineRule="auto"/>
        <w:rPr>
          <w:rFonts w:eastAsia="Times New Roman"/>
          <w:color w:val="000000" w:themeColor="text1"/>
          <w:sz w:val="22"/>
          <w:lang w:eastAsia="en-GB"/>
        </w:rPr>
      </w:pPr>
    </w:p>
    <w:p w14:paraId="3653F2B8" w14:textId="5BC1EC1F" w:rsidR="005055F8" w:rsidRPr="002939A6" w:rsidRDefault="005055F8">
      <w:pPr>
        <w:spacing w:after="0"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 xml:space="preserve">Table 2 reveals that 62.2% of the teachers are male, whereas 37.8% are female. This indicates that male educators are predominant in the realm of inclusive education within public primary schools. The composition of gender may affect the utilization of inclusive education resources and the support extended to learners with physical disabilities. A significant portion of educators, specifically 79.7%, falls within the age range of 20 to 30 years. Notably, 45.9% are categorized in the 25–30 age group, while 33.8% are in the 20–25 age range. A notable percentage of educators (81.1%) possess secondary education qualifications, whereas 5.4% hold a diploma, 8.1% have earned a Bachelor's degree in Education, and another 5.4% are specifically trained in special education. </w:t>
      </w:r>
    </w:p>
    <w:p w14:paraId="770313FC" w14:textId="77777777" w:rsidR="007E4E2E" w:rsidRPr="002939A6" w:rsidRDefault="00AD42E9">
      <w:pPr>
        <w:pStyle w:val="Caption"/>
        <w:spacing w:line="240" w:lineRule="auto"/>
        <w:rPr>
          <w:i/>
          <w:iCs/>
          <w:color w:val="000000" w:themeColor="text1"/>
          <w:sz w:val="22"/>
          <w:szCs w:val="22"/>
        </w:rPr>
      </w:pPr>
      <w:bookmarkStart w:id="39" w:name="_Toc193128960"/>
      <w:r w:rsidRPr="002939A6">
        <w:rPr>
          <w:color w:val="000000" w:themeColor="text1"/>
          <w:sz w:val="22"/>
          <w:szCs w:val="22"/>
        </w:rPr>
        <w:t xml:space="preserve">Table </w:t>
      </w:r>
      <w:r w:rsidRPr="002939A6">
        <w:rPr>
          <w:color w:val="000000" w:themeColor="text1"/>
          <w:sz w:val="22"/>
          <w:szCs w:val="22"/>
          <w:lang w:val="en-GB"/>
        </w:rPr>
        <w:t>2 D</w:t>
      </w:r>
      <w:r w:rsidRPr="002939A6">
        <w:rPr>
          <w:color w:val="000000" w:themeColor="text1"/>
          <w:sz w:val="22"/>
          <w:szCs w:val="22"/>
        </w:rPr>
        <w:t>emographic characteristics of teachers</w:t>
      </w:r>
      <w:bookmarkEnd w:id="39"/>
      <w:r w:rsidRPr="002939A6">
        <w:rPr>
          <w:color w:val="000000" w:themeColor="text1"/>
          <w:sz w:val="22"/>
          <w:szCs w:val="22"/>
        </w:rPr>
        <w:t xml:space="preserve"> </w:t>
      </w:r>
    </w:p>
    <w:tbl>
      <w:tblPr>
        <w:tblW w:w="10455" w:type="dxa"/>
        <w:tblLayout w:type="fixed"/>
        <w:tblCellMar>
          <w:left w:w="0" w:type="dxa"/>
          <w:right w:w="0" w:type="dxa"/>
        </w:tblCellMar>
        <w:tblLook w:val="04A0" w:firstRow="1" w:lastRow="0" w:firstColumn="1" w:lastColumn="0" w:noHBand="0" w:noVBand="1"/>
      </w:tblPr>
      <w:tblGrid>
        <w:gridCol w:w="1584"/>
        <w:gridCol w:w="4191"/>
        <w:gridCol w:w="1965"/>
        <w:gridCol w:w="2715"/>
      </w:tblGrid>
      <w:tr w:rsidR="007E4E2E" w:rsidRPr="002939A6" w14:paraId="461BEB49" w14:textId="77777777">
        <w:trPr>
          <w:cantSplit/>
          <w:trHeight w:val="353"/>
        </w:trPr>
        <w:tc>
          <w:tcPr>
            <w:tcW w:w="5775" w:type="dxa"/>
            <w:gridSpan w:val="2"/>
            <w:tcBorders>
              <w:top w:val="single" w:sz="18" w:space="0" w:color="auto"/>
              <w:bottom w:val="single" w:sz="18" w:space="0" w:color="auto"/>
            </w:tcBorders>
            <w:shd w:val="clear" w:color="auto" w:fill="FFFFFF"/>
            <w:vAlign w:val="bottom"/>
          </w:tcPr>
          <w:p w14:paraId="4C22AE6C" w14:textId="77777777" w:rsidR="007E4E2E" w:rsidRPr="002939A6" w:rsidRDefault="00AD42E9">
            <w:pPr>
              <w:spacing w:after="0" w:line="240" w:lineRule="auto"/>
              <w:jc w:val="left"/>
              <w:rPr>
                <w:b/>
                <w:bCs/>
                <w:color w:val="000000" w:themeColor="text1"/>
                <w:sz w:val="20"/>
                <w:szCs w:val="20"/>
              </w:rPr>
            </w:pPr>
            <w:r w:rsidRPr="002939A6">
              <w:rPr>
                <w:b/>
                <w:bCs/>
                <w:color w:val="000000" w:themeColor="text1"/>
                <w:sz w:val="20"/>
                <w:szCs w:val="20"/>
              </w:rPr>
              <w:t>Respondents</w:t>
            </w:r>
          </w:p>
        </w:tc>
        <w:tc>
          <w:tcPr>
            <w:tcW w:w="1965" w:type="dxa"/>
            <w:tcBorders>
              <w:top w:val="single" w:sz="18" w:space="0" w:color="auto"/>
              <w:bottom w:val="single" w:sz="18" w:space="0" w:color="auto"/>
            </w:tcBorders>
            <w:shd w:val="clear" w:color="auto" w:fill="FFFFFF"/>
            <w:vAlign w:val="bottom"/>
          </w:tcPr>
          <w:p w14:paraId="698A3315"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Frequency</w:t>
            </w:r>
          </w:p>
        </w:tc>
        <w:tc>
          <w:tcPr>
            <w:tcW w:w="2715" w:type="dxa"/>
            <w:tcBorders>
              <w:top w:val="single" w:sz="18" w:space="0" w:color="auto"/>
              <w:bottom w:val="single" w:sz="18" w:space="0" w:color="auto"/>
            </w:tcBorders>
            <w:shd w:val="clear" w:color="auto" w:fill="FFFFFF"/>
            <w:vAlign w:val="bottom"/>
          </w:tcPr>
          <w:p w14:paraId="75D6A243"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Percent</w:t>
            </w:r>
          </w:p>
        </w:tc>
      </w:tr>
      <w:tr w:rsidR="007E4E2E" w:rsidRPr="002939A6" w14:paraId="5D15DA95" w14:textId="77777777">
        <w:trPr>
          <w:cantSplit/>
          <w:trHeight w:val="430"/>
        </w:trPr>
        <w:tc>
          <w:tcPr>
            <w:tcW w:w="1584" w:type="dxa"/>
            <w:vMerge w:val="restart"/>
            <w:tcBorders>
              <w:top w:val="single" w:sz="18" w:space="0" w:color="auto"/>
            </w:tcBorders>
            <w:shd w:val="clear" w:color="auto" w:fill="FFFFFF"/>
          </w:tcPr>
          <w:p w14:paraId="381E2E9B"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lastRenderedPageBreak/>
              <w:t>Gender</w:t>
            </w:r>
          </w:p>
        </w:tc>
        <w:tc>
          <w:tcPr>
            <w:tcW w:w="4191" w:type="dxa"/>
            <w:tcBorders>
              <w:top w:val="single" w:sz="18" w:space="0" w:color="auto"/>
            </w:tcBorders>
            <w:shd w:val="clear" w:color="auto" w:fill="FFFFFF"/>
          </w:tcPr>
          <w:p w14:paraId="78EEB70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Female</w:t>
            </w:r>
          </w:p>
        </w:tc>
        <w:tc>
          <w:tcPr>
            <w:tcW w:w="1965" w:type="dxa"/>
            <w:tcBorders>
              <w:top w:val="single" w:sz="18" w:space="0" w:color="auto"/>
            </w:tcBorders>
            <w:shd w:val="clear" w:color="auto" w:fill="FFFFFF"/>
            <w:vAlign w:val="center"/>
          </w:tcPr>
          <w:p w14:paraId="78F0E67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28</w:t>
            </w:r>
          </w:p>
        </w:tc>
        <w:tc>
          <w:tcPr>
            <w:tcW w:w="2715" w:type="dxa"/>
            <w:tcBorders>
              <w:top w:val="single" w:sz="18" w:space="0" w:color="auto"/>
            </w:tcBorders>
            <w:shd w:val="clear" w:color="auto" w:fill="FFFFFF"/>
            <w:vAlign w:val="center"/>
          </w:tcPr>
          <w:p w14:paraId="4CC5D8A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37.8</w:t>
            </w:r>
          </w:p>
        </w:tc>
      </w:tr>
      <w:tr w:rsidR="007E4E2E" w:rsidRPr="002939A6" w14:paraId="56F012F0" w14:textId="77777777">
        <w:trPr>
          <w:cantSplit/>
          <w:trHeight w:val="169"/>
        </w:trPr>
        <w:tc>
          <w:tcPr>
            <w:tcW w:w="1584" w:type="dxa"/>
            <w:vMerge/>
            <w:shd w:val="clear" w:color="auto" w:fill="FFFFFF"/>
          </w:tcPr>
          <w:p w14:paraId="2A6F6464"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0E6B172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Male</w:t>
            </w:r>
          </w:p>
        </w:tc>
        <w:tc>
          <w:tcPr>
            <w:tcW w:w="1965" w:type="dxa"/>
            <w:shd w:val="clear" w:color="auto" w:fill="FFFFFF"/>
            <w:vAlign w:val="center"/>
          </w:tcPr>
          <w:p w14:paraId="3D63662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46</w:t>
            </w:r>
          </w:p>
        </w:tc>
        <w:tc>
          <w:tcPr>
            <w:tcW w:w="2715" w:type="dxa"/>
            <w:shd w:val="clear" w:color="auto" w:fill="FFFFFF"/>
            <w:vAlign w:val="center"/>
          </w:tcPr>
          <w:p w14:paraId="29525769"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62.2</w:t>
            </w:r>
          </w:p>
        </w:tc>
      </w:tr>
      <w:tr w:rsidR="007E4E2E" w:rsidRPr="002939A6" w14:paraId="1CCB90D2" w14:textId="77777777">
        <w:trPr>
          <w:cantSplit/>
          <w:trHeight w:val="169"/>
        </w:trPr>
        <w:tc>
          <w:tcPr>
            <w:tcW w:w="1584" w:type="dxa"/>
            <w:vMerge/>
            <w:shd w:val="clear" w:color="auto" w:fill="FFFFFF"/>
          </w:tcPr>
          <w:p w14:paraId="53135914"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284D3094"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shd w:val="clear" w:color="auto" w:fill="FFFFFF"/>
            <w:vAlign w:val="center"/>
          </w:tcPr>
          <w:p w14:paraId="344D6F37"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shd w:val="clear" w:color="auto" w:fill="FFFFFF"/>
            <w:vAlign w:val="center"/>
          </w:tcPr>
          <w:p w14:paraId="19B05578"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r w:rsidR="007E4E2E" w:rsidRPr="002939A6" w14:paraId="55D82ABB" w14:textId="77777777">
        <w:trPr>
          <w:cantSplit/>
          <w:trHeight w:val="359"/>
        </w:trPr>
        <w:tc>
          <w:tcPr>
            <w:tcW w:w="1584" w:type="dxa"/>
            <w:vMerge w:val="restart"/>
            <w:shd w:val="clear" w:color="auto" w:fill="FFFFFF"/>
          </w:tcPr>
          <w:p w14:paraId="487F92EB"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t>Age</w:t>
            </w:r>
          </w:p>
        </w:tc>
        <w:tc>
          <w:tcPr>
            <w:tcW w:w="4191" w:type="dxa"/>
            <w:shd w:val="clear" w:color="auto" w:fill="FFFFFF"/>
          </w:tcPr>
          <w:p w14:paraId="613417E9"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20-25 Years</w:t>
            </w:r>
          </w:p>
        </w:tc>
        <w:tc>
          <w:tcPr>
            <w:tcW w:w="1965" w:type="dxa"/>
            <w:shd w:val="clear" w:color="auto" w:fill="FFFFFF"/>
            <w:vAlign w:val="center"/>
          </w:tcPr>
          <w:p w14:paraId="26863DF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25</w:t>
            </w:r>
          </w:p>
        </w:tc>
        <w:tc>
          <w:tcPr>
            <w:tcW w:w="2715" w:type="dxa"/>
            <w:shd w:val="clear" w:color="auto" w:fill="FFFFFF"/>
            <w:vAlign w:val="center"/>
          </w:tcPr>
          <w:p w14:paraId="07049516"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33.8</w:t>
            </w:r>
          </w:p>
        </w:tc>
      </w:tr>
      <w:tr w:rsidR="007E4E2E" w:rsidRPr="002939A6" w14:paraId="5693F248" w14:textId="77777777">
        <w:trPr>
          <w:cantSplit/>
          <w:trHeight w:val="169"/>
        </w:trPr>
        <w:tc>
          <w:tcPr>
            <w:tcW w:w="1584" w:type="dxa"/>
            <w:vMerge/>
            <w:shd w:val="clear" w:color="auto" w:fill="FFFFFF"/>
          </w:tcPr>
          <w:p w14:paraId="60EC3B8C"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61B54E1D"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25-30 Years</w:t>
            </w:r>
          </w:p>
        </w:tc>
        <w:tc>
          <w:tcPr>
            <w:tcW w:w="1965" w:type="dxa"/>
            <w:shd w:val="clear" w:color="auto" w:fill="FFFFFF"/>
            <w:vAlign w:val="center"/>
          </w:tcPr>
          <w:p w14:paraId="038289B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34</w:t>
            </w:r>
          </w:p>
        </w:tc>
        <w:tc>
          <w:tcPr>
            <w:tcW w:w="2715" w:type="dxa"/>
            <w:shd w:val="clear" w:color="auto" w:fill="FFFFFF"/>
            <w:vAlign w:val="center"/>
          </w:tcPr>
          <w:p w14:paraId="41EA5A38"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45.9</w:t>
            </w:r>
          </w:p>
        </w:tc>
      </w:tr>
      <w:tr w:rsidR="007E4E2E" w:rsidRPr="002939A6" w14:paraId="42D525E6" w14:textId="77777777">
        <w:trPr>
          <w:cantSplit/>
          <w:trHeight w:val="169"/>
        </w:trPr>
        <w:tc>
          <w:tcPr>
            <w:tcW w:w="1584" w:type="dxa"/>
            <w:vMerge/>
            <w:shd w:val="clear" w:color="auto" w:fill="FFFFFF"/>
          </w:tcPr>
          <w:p w14:paraId="04C28921"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361369B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35-40Years</w:t>
            </w:r>
          </w:p>
        </w:tc>
        <w:tc>
          <w:tcPr>
            <w:tcW w:w="1965" w:type="dxa"/>
            <w:shd w:val="clear" w:color="auto" w:fill="FFFFFF"/>
            <w:vAlign w:val="center"/>
          </w:tcPr>
          <w:p w14:paraId="21CB6A3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w:t>
            </w:r>
          </w:p>
        </w:tc>
        <w:tc>
          <w:tcPr>
            <w:tcW w:w="2715" w:type="dxa"/>
            <w:shd w:val="clear" w:color="auto" w:fill="FFFFFF"/>
            <w:vAlign w:val="center"/>
          </w:tcPr>
          <w:p w14:paraId="13B5DC6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6.8</w:t>
            </w:r>
          </w:p>
        </w:tc>
      </w:tr>
      <w:tr w:rsidR="007E4E2E" w:rsidRPr="002939A6" w14:paraId="4AD60728" w14:textId="77777777">
        <w:trPr>
          <w:cantSplit/>
          <w:trHeight w:val="169"/>
        </w:trPr>
        <w:tc>
          <w:tcPr>
            <w:tcW w:w="1584" w:type="dxa"/>
            <w:vMerge/>
            <w:shd w:val="clear" w:color="auto" w:fill="FFFFFF"/>
          </w:tcPr>
          <w:p w14:paraId="061BB12A"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6F684C1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41Years and above</w:t>
            </w:r>
          </w:p>
        </w:tc>
        <w:tc>
          <w:tcPr>
            <w:tcW w:w="1965" w:type="dxa"/>
            <w:shd w:val="clear" w:color="auto" w:fill="FFFFFF"/>
            <w:vAlign w:val="center"/>
          </w:tcPr>
          <w:p w14:paraId="0F3C9C5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10</w:t>
            </w:r>
          </w:p>
        </w:tc>
        <w:tc>
          <w:tcPr>
            <w:tcW w:w="2715" w:type="dxa"/>
            <w:shd w:val="clear" w:color="auto" w:fill="FFFFFF"/>
            <w:vAlign w:val="center"/>
          </w:tcPr>
          <w:p w14:paraId="2345E10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13.5</w:t>
            </w:r>
          </w:p>
        </w:tc>
      </w:tr>
      <w:tr w:rsidR="007E4E2E" w:rsidRPr="002939A6" w14:paraId="0BCA42CE" w14:textId="77777777">
        <w:trPr>
          <w:cantSplit/>
          <w:trHeight w:val="169"/>
        </w:trPr>
        <w:tc>
          <w:tcPr>
            <w:tcW w:w="1584" w:type="dxa"/>
            <w:vMerge/>
            <w:shd w:val="clear" w:color="auto" w:fill="FFFFFF"/>
          </w:tcPr>
          <w:p w14:paraId="0FDD65EC"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3B9BC0C9"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shd w:val="clear" w:color="auto" w:fill="FFFFFF"/>
            <w:vAlign w:val="center"/>
          </w:tcPr>
          <w:p w14:paraId="613FC5BF"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shd w:val="clear" w:color="auto" w:fill="FFFFFF"/>
            <w:vAlign w:val="center"/>
          </w:tcPr>
          <w:p w14:paraId="66920B59"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r w:rsidR="007E4E2E" w:rsidRPr="002939A6" w14:paraId="16BE6A3B" w14:textId="77777777">
        <w:trPr>
          <w:cantSplit/>
          <w:trHeight w:val="490"/>
        </w:trPr>
        <w:tc>
          <w:tcPr>
            <w:tcW w:w="1584" w:type="dxa"/>
            <w:vMerge w:val="restart"/>
            <w:shd w:val="clear" w:color="auto" w:fill="FFFFFF"/>
          </w:tcPr>
          <w:p w14:paraId="69719AC5"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t>Education</w:t>
            </w:r>
          </w:p>
        </w:tc>
        <w:tc>
          <w:tcPr>
            <w:tcW w:w="4191" w:type="dxa"/>
            <w:shd w:val="clear" w:color="auto" w:fill="FFFFFF"/>
          </w:tcPr>
          <w:p w14:paraId="464B71C6"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Secondary education</w:t>
            </w:r>
          </w:p>
        </w:tc>
        <w:tc>
          <w:tcPr>
            <w:tcW w:w="1965" w:type="dxa"/>
            <w:shd w:val="clear" w:color="auto" w:fill="FFFFFF"/>
            <w:vAlign w:val="center"/>
          </w:tcPr>
          <w:p w14:paraId="57589C95"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60</w:t>
            </w:r>
          </w:p>
        </w:tc>
        <w:tc>
          <w:tcPr>
            <w:tcW w:w="2715" w:type="dxa"/>
            <w:shd w:val="clear" w:color="auto" w:fill="FFFFFF"/>
            <w:vAlign w:val="center"/>
          </w:tcPr>
          <w:p w14:paraId="7D7BF04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81.1</w:t>
            </w:r>
          </w:p>
        </w:tc>
      </w:tr>
      <w:tr w:rsidR="007E4E2E" w:rsidRPr="002939A6" w14:paraId="32047F7E" w14:textId="77777777">
        <w:trPr>
          <w:cantSplit/>
          <w:trHeight w:val="169"/>
        </w:trPr>
        <w:tc>
          <w:tcPr>
            <w:tcW w:w="1584" w:type="dxa"/>
            <w:vMerge/>
            <w:shd w:val="clear" w:color="auto" w:fill="FFFFFF"/>
          </w:tcPr>
          <w:p w14:paraId="21FE0C03"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2A1F99DF"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Diploma</w:t>
            </w:r>
          </w:p>
        </w:tc>
        <w:tc>
          <w:tcPr>
            <w:tcW w:w="1965" w:type="dxa"/>
            <w:shd w:val="clear" w:color="auto" w:fill="FFFFFF"/>
            <w:vAlign w:val="center"/>
          </w:tcPr>
          <w:p w14:paraId="195EBE21"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w:t>
            </w:r>
          </w:p>
        </w:tc>
        <w:tc>
          <w:tcPr>
            <w:tcW w:w="2715" w:type="dxa"/>
            <w:shd w:val="clear" w:color="auto" w:fill="FFFFFF"/>
            <w:vAlign w:val="center"/>
          </w:tcPr>
          <w:p w14:paraId="62B0C1B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5.4</w:t>
            </w:r>
          </w:p>
        </w:tc>
      </w:tr>
      <w:tr w:rsidR="007E4E2E" w:rsidRPr="002939A6" w14:paraId="7C90CEA1" w14:textId="77777777">
        <w:trPr>
          <w:cantSplit/>
          <w:trHeight w:val="169"/>
        </w:trPr>
        <w:tc>
          <w:tcPr>
            <w:tcW w:w="1584" w:type="dxa"/>
            <w:vMerge/>
            <w:shd w:val="clear" w:color="auto" w:fill="FFFFFF"/>
          </w:tcPr>
          <w:p w14:paraId="719BE1D5"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04339926"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Bachelor degree of Education</w:t>
            </w:r>
          </w:p>
        </w:tc>
        <w:tc>
          <w:tcPr>
            <w:tcW w:w="1965" w:type="dxa"/>
            <w:shd w:val="clear" w:color="auto" w:fill="FFFFFF"/>
            <w:vAlign w:val="center"/>
          </w:tcPr>
          <w:p w14:paraId="4A87088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w:t>
            </w:r>
          </w:p>
        </w:tc>
        <w:tc>
          <w:tcPr>
            <w:tcW w:w="2715" w:type="dxa"/>
            <w:shd w:val="clear" w:color="auto" w:fill="FFFFFF"/>
            <w:vAlign w:val="center"/>
          </w:tcPr>
          <w:p w14:paraId="395E9542"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8.1</w:t>
            </w:r>
          </w:p>
        </w:tc>
      </w:tr>
      <w:tr w:rsidR="007E4E2E" w:rsidRPr="002939A6" w14:paraId="0679E51C" w14:textId="77777777">
        <w:trPr>
          <w:cantSplit/>
          <w:trHeight w:val="169"/>
        </w:trPr>
        <w:tc>
          <w:tcPr>
            <w:tcW w:w="1584" w:type="dxa"/>
            <w:vMerge/>
            <w:shd w:val="clear" w:color="auto" w:fill="FFFFFF"/>
          </w:tcPr>
          <w:p w14:paraId="5A53E588"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5F9973BD"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Qualified teaching for special education</w:t>
            </w:r>
          </w:p>
        </w:tc>
        <w:tc>
          <w:tcPr>
            <w:tcW w:w="1965" w:type="dxa"/>
            <w:shd w:val="clear" w:color="auto" w:fill="FFFFFF"/>
            <w:vAlign w:val="center"/>
          </w:tcPr>
          <w:p w14:paraId="1CF9F1A1"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w:t>
            </w:r>
          </w:p>
        </w:tc>
        <w:tc>
          <w:tcPr>
            <w:tcW w:w="2715" w:type="dxa"/>
            <w:shd w:val="clear" w:color="auto" w:fill="FFFFFF"/>
            <w:vAlign w:val="center"/>
          </w:tcPr>
          <w:p w14:paraId="3BB76A68"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5.4</w:t>
            </w:r>
          </w:p>
        </w:tc>
      </w:tr>
      <w:tr w:rsidR="007E4E2E" w:rsidRPr="002939A6" w14:paraId="480DC3D4" w14:textId="77777777">
        <w:trPr>
          <w:cantSplit/>
          <w:trHeight w:val="169"/>
        </w:trPr>
        <w:tc>
          <w:tcPr>
            <w:tcW w:w="1584" w:type="dxa"/>
            <w:vMerge/>
            <w:shd w:val="clear" w:color="auto" w:fill="FFFFFF"/>
          </w:tcPr>
          <w:p w14:paraId="0D572809"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63A791F9"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shd w:val="clear" w:color="auto" w:fill="FFFFFF"/>
            <w:vAlign w:val="center"/>
          </w:tcPr>
          <w:p w14:paraId="2E97D9D8"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shd w:val="clear" w:color="auto" w:fill="FFFFFF"/>
            <w:vAlign w:val="center"/>
          </w:tcPr>
          <w:p w14:paraId="128D0BE3"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r w:rsidR="007E4E2E" w:rsidRPr="002939A6" w14:paraId="51EA4206" w14:textId="77777777">
        <w:trPr>
          <w:cantSplit/>
          <w:trHeight w:val="207"/>
        </w:trPr>
        <w:tc>
          <w:tcPr>
            <w:tcW w:w="1584" w:type="dxa"/>
            <w:vMerge w:val="restart"/>
            <w:shd w:val="clear" w:color="auto" w:fill="FFFFFF"/>
          </w:tcPr>
          <w:p w14:paraId="531E76FA"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t>Working experience</w:t>
            </w:r>
          </w:p>
        </w:tc>
        <w:tc>
          <w:tcPr>
            <w:tcW w:w="4191" w:type="dxa"/>
            <w:shd w:val="clear" w:color="auto" w:fill="FFFFFF"/>
          </w:tcPr>
          <w:p w14:paraId="52C7424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0-3Years</w:t>
            </w:r>
          </w:p>
        </w:tc>
        <w:tc>
          <w:tcPr>
            <w:tcW w:w="1965" w:type="dxa"/>
            <w:shd w:val="clear" w:color="auto" w:fill="FFFFFF"/>
            <w:vAlign w:val="center"/>
          </w:tcPr>
          <w:p w14:paraId="4146F92F"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w:t>
            </w:r>
          </w:p>
        </w:tc>
        <w:tc>
          <w:tcPr>
            <w:tcW w:w="2715" w:type="dxa"/>
            <w:shd w:val="clear" w:color="auto" w:fill="FFFFFF"/>
            <w:vAlign w:val="center"/>
          </w:tcPr>
          <w:p w14:paraId="5AD253E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6.8</w:t>
            </w:r>
          </w:p>
        </w:tc>
      </w:tr>
      <w:tr w:rsidR="007E4E2E" w:rsidRPr="002939A6" w14:paraId="2B84C3B0" w14:textId="77777777">
        <w:trPr>
          <w:cantSplit/>
          <w:trHeight w:val="357"/>
        </w:trPr>
        <w:tc>
          <w:tcPr>
            <w:tcW w:w="1584" w:type="dxa"/>
            <w:vMerge/>
            <w:shd w:val="clear" w:color="auto" w:fill="FFFFFF"/>
          </w:tcPr>
          <w:p w14:paraId="22F3D059" w14:textId="77777777" w:rsidR="007E4E2E" w:rsidRPr="002939A6" w:rsidRDefault="007E4E2E">
            <w:pPr>
              <w:autoSpaceDE w:val="0"/>
              <w:autoSpaceDN w:val="0"/>
              <w:adjustRightInd w:val="0"/>
              <w:spacing w:after="0" w:line="240" w:lineRule="auto"/>
              <w:ind w:left="60" w:right="60"/>
              <w:jc w:val="left"/>
              <w:rPr>
                <w:color w:val="000000" w:themeColor="text1"/>
                <w:sz w:val="20"/>
                <w:szCs w:val="20"/>
              </w:rPr>
            </w:pPr>
          </w:p>
        </w:tc>
        <w:tc>
          <w:tcPr>
            <w:tcW w:w="4191" w:type="dxa"/>
            <w:shd w:val="clear" w:color="auto" w:fill="FFFFFF"/>
          </w:tcPr>
          <w:p w14:paraId="7E8CBCF2"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4-7 Years</w:t>
            </w:r>
          </w:p>
        </w:tc>
        <w:tc>
          <w:tcPr>
            <w:tcW w:w="1965" w:type="dxa"/>
            <w:shd w:val="clear" w:color="auto" w:fill="FFFFFF"/>
            <w:vAlign w:val="center"/>
          </w:tcPr>
          <w:p w14:paraId="78398F3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48</w:t>
            </w:r>
          </w:p>
        </w:tc>
        <w:tc>
          <w:tcPr>
            <w:tcW w:w="2715" w:type="dxa"/>
            <w:shd w:val="clear" w:color="auto" w:fill="FFFFFF"/>
            <w:vAlign w:val="center"/>
          </w:tcPr>
          <w:p w14:paraId="53382232"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64.9</w:t>
            </w:r>
          </w:p>
        </w:tc>
      </w:tr>
      <w:tr w:rsidR="007E4E2E" w:rsidRPr="002939A6" w14:paraId="15E129DA" w14:textId="77777777">
        <w:trPr>
          <w:cantSplit/>
          <w:trHeight w:val="275"/>
        </w:trPr>
        <w:tc>
          <w:tcPr>
            <w:tcW w:w="1584" w:type="dxa"/>
            <w:vMerge/>
            <w:shd w:val="clear" w:color="auto" w:fill="FFFFFF"/>
          </w:tcPr>
          <w:p w14:paraId="1F540384" w14:textId="77777777" w:rsidR="007E4E2E" w:rsidRPr="002939A6" w:rsidRDefault="007E4E2E">
            <w:pPr>
              <w:autoSpaceDE w:val="0"/>
              <w:autoSpaceDN w:val="0"/>
              <w:adjustRightInd w:val="0"/>
              <w:spacing w:after="0" w:line="240" w:lineRule="auto"/>
              <w:ind w:left="60" w:right="60"/>
              <w:jc w:val="left"/>
              <w:rPr>
                <w:color w:val="000000" w:themeColor="text1"/>
                <w:sz w:val="20"/>
                <w:szCs w:val="20"/>
              </w:rPr>
            </w:pPr>
          </w:p>
        </w:tc>
        <w:tc>
          <w:tcPr>
            <w:tcW w:w="4191" w:type="dxa"/>
            <w:shd w:val="clear" w:color="auto" w:fill="FFFFFF"/>
          </w:tcPr>
          <w:p w14:paraId="7517AAD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8-11Years</w:t>
            </w:r>
          </w:p>
        </w:tc>
        <w:tc>
          <w:tcPr>
            <w:tcW w:w="1965" w:type="dxa"/>
            <w:shd w:val="clear" w:color="auto" w:fill="FFFFFF"/>
            <w:vAlign w:val="center"/>
          </w:tcPr>
          <w:p w14:paraId="28026D79"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9</w:t>
            </w:r>
          </w:p>
        </w:tc>
        <w:tc>
          <w:tcPr>
            <w:tcW w:w="2715" w:type="dxa"/>
            <w:shd w:val="clear" w:color="auto" w:fill="FFFFFF"/>
            <w:vAlign w:val="center"/>
          </w:tcPr>
          <w:p w14:paraId="002E939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12.2</w:t>
            </w:r>
          </w:p>
        </w:tc>
      </w:tr>
      <w:tr w:rsidR="007E4E2E" w:rsidRPr="002939A6" w14:paraId="183664F1" w14:textId="77777777">
        <w:trPr>
          <w:cantSplit/>
          <w:trHeight w:val="279"/>
        </w:trPr>
        <w:tc>
          <w:tcPr>
            <w:tcW w:w="1584" w:type="dxa"/>
            <w:vMerge/>
            <w:shd w:val="clear" w:color="auto" w:fill="FFFFFF"/>
          </w:tcPr>
          <w:p w14:paraId="7A0F5ECB" w14:textId="77777777" w:rsidR="007E4E2E" w:rsidRPr="002939A6" w:rsidRDefault="007E4E2E">
            <w:pPr>
              <w:autoSpaceDE w:val="0"/>
              <w:autoSpaceDN w:val="0"/>
              <w:adjustRightInd w:val="0"/>
              <w:spacing w:after="0" w:line="240" w:lineRule="auto"/>
              <w:ind w:left="60" w:right="60"/>
              <w:jc w:val="left"/>
              <w:rPr>
                <w:color w:val="000000" w:themeColor="text1"/>
                <w:sz w:val="20"/>
                <w:szCs w:val="20"/>
              </w:rPr>
            </w:pPr>
          </w:p>
        </w:tc>
        <w:tc>
          <w:tcPr>
            <w:tcW w:w="4191" w:type="dxa"/>
            <w:shd w:val="clear" w:color="auto" w:fill="FFFFFF"/>
          </w:tcPr>
          <w:p w14:paraId="3AB48EB5"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12-15Years</w:t>
            </w:r>
          </w:p>
        </w:tc>
        <w:tc>
          <w:tcPr>
            <w:tcW w:w="1965" w:type="dxa"/>
            <w:shd w:val="clear" w:color="auto" w:fill="FFFFFF"/>
            <w:vAlign w:val="center"/>
          </w:tcPr>
          <w:p w14:paraId="3BD396A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7</w:t>
            </w:r>
          </w:p>
        </w:tc>
        <w:tc>
          <w:tcPr>
            <w:tcW w:w="2715" w:type="dxa"/>
            <w:shd w:val="clear" w:color="auto" w:fill="FFFFFF"/>
            <w:vAlign w:val="center"/>
          </w:tcPr>
          <w:p w14:paraId="3F46BFBC"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9.5</w:t>
            </w:r>
          </w:p>
        </w:tc>
      </w:tr>
      <w:tr w:rsidR="007E4E2E" w:rsidRPr="002939A6" w14:paraId="2DA2C58A" w14:textId="77777777">
        <w:trPr>
          <w:cantSplit/>
          <w:trHeight w:val="169"/>
        </w:trPr>
        <w:tc>
          <w:tcPr>
            <w:tcW w:w="1584" w:type="dxa"/>
            <w:vMerge/>
            <w:shd w:val="clear" w:color="auto" w:fill="FFFFFF"/>
          </w:tcPr>
          <w:p w14:paraId="79CB3CA0" w14:textId="77777777" w:rsidR="007E4E2E" w:rsidRPr="002939A6" w:rsidRDefault="007E4E2E">
            <w:pPr>
              <w:autoSpaceDE w:val="0"/>
              <w:autoSpaceDN w:val="0"/>
              <w:adjustRightInd w:val="0"/>
              <w:spacing w:after="0" w:line="240" w:lineRule="auto"/>
              <w:jc w:val="left"/>
              <w:rPr>
                <w:color w:val="000000" w:themeColor="text1"/>
                <w:sz w:val="20"/>
                <w:szCs w:val="20"/>
              </w:rPr>
            </w:pPr>
          </w:p>
        </w:tc>
        <w:tc>
          <w:tcPr>
            <w:tcW w:w="4191" w:type="dxa"/>
            <w:shd w:val="clear" w:color="auto" w:fill="FFFFFF"/>
          </w:tcPr>
          <w:p w14:paraId="04E1C67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16 years and above</w:t>
            </w:r>
          </w:p>
        </w:tc>
        <w:tc>
          <w:tcPr>
            <w:tcW w:w="1965" w:type="dxa"/>
            <w:shd w:val="clear" w:color="auto" w:fill="FFFFFF"/>
            <w:vAlign w:val="center"/>
          </w:tcPr>
          <w:p w14:paraId="64881600"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w:t>
            </w:r>
          </w:p>
        </w:tc>
        <w:tc>
          <w:tcPr>
            <w:tcW w:w="2715" w:type="dxa"/>
            <w:shd w:val="clear" w:color="auto" w:fill="FFFFFF"/>
            <w:vAlign w:val="center"/>
          </w:tcPr>
          <w:p w14:paraId="53C0FC7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6.8</w:t>
            </w:r>
          </w:p>
        </w:tc>
      </w:tr>
      <w:tr w:rsidR="007E4E2E" w:rsidRPr="002939A6" w14:paraId="1A5CD7C6" w14:textId="77777777">
        <w:trPr>
          <w:cantSplit/>
          <w:trHeight w:val="169"/>
        </w:trPr>
        <w:tc>
          <w:tcPr>
            <w:tcW w:w="1584" w:type="dxa"/>
            <w:vMerge/>
            <w:tcBorders>
              <w:bottom w:val="single" w:sz="18" w:space="0" w:color="auto"/>
            </w:tcBorders>
            <w:shd w:val="clear" w:color="auto" w:fill="FFFFFF"/>
          </w:tcPr>
          <w:p w14:paraId="58810437" w14:textId="77777777" w:rsidR="007E4E2E" w:rsidRPr="002939A6" w:rsidRDefault="007E4E2E">
            <w:pPr>
              <w:autoSpaceDE w:val="0"/>
              <w:autoSpaceDN w:val="0"/>
              <w:adjustRightInd w:val="0"/>
              <w:spacing w:after="0" w:line="240" w:lineRule="auto"/>
              <w:jc w:val="left"/>
              <w:rPr>
                <w:color w:val="000000" w:themeColor="text1"/>
                <w:sz w:val="20"/>
                <w:szCs w:val="20"/>
              </w:rPr>
            </w:pPr>
          </w:p>
        </w:tc>
        <w:tc>
          <w:tcPr>
            <w:tcW w:w="4191" w:type="dxa"/>
            <w:tcBorders>
              <w:bottom w:val="single" w:sz="18" w:space="0" w:color="auto"/>
            </w:tcBorders>
            <w:shd w:val="clear" w:color="auto" w:fill="FFFFFF"/>
          </w:tcPr>
          <w:p w14:paraId="688B9DF3"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tcBorders>
              <w:bottom w:val="single" w:sz="18" w:space="0" w:color="auto"/>
            </w:tcBorders>
            <w:shd w:val="clear" w:color="auto" w:fill="FFFFFF"/>
            <w:vAlign w:val="center"/>
          </w:tcPr>
          <w:p w14:paraId="4F3769AA"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tcBorders>
              <w:bottom w:val="single" w:sz="18" w:space="0" w:color="auto"/>
            </w:tcBorders>
            <w:shd w:val="clear" w:color="auto" w:fill="FFFFFF"/>
            <w:vAlign w:val="center"/>
          </w:tcPr>
          <w:p w14:paraId="1BDD784D"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bl>
    <w:p w14:paraId="76CE8A70" w14:textId="77777777" w:rsidR="007E4E2E" w:rsidRPr="002939A6" w:rsidRDefault="00AD42E9">
      <w:pPr>
        <w:autoSpaceDE w:val="0"/>
        <w:autoSpaceDN w:val="0"/>
        <w:adjustRightInd w:val="0"/>
        <w:spacing w:after="0" w:line="240" w:lineRule="auto"/>
        <w:rPr>
          <w:rFonts w:eastAsia="Times New Roman"/>
          <w:b/>
          <w:color w:val="000000" w:themeColor="text1"/>
          <w:sz w:val="22"/>
        </w:rPr>
      </w:pPr>
      <w:r w:rsidRPr="002939A6">
        <w:rPr>
          <w:rFonts w:eastAsia="Times New Roman"/>
          <w:b/>
          <w:color w:val="000000" w:themeColor="text1"/>
          <w:sz w:val="22"/>
        </w:rPr>
        <w:t>Source: (Primary Data, 2025)</w:t>
      </w:r>
    </w:p>
    <w:p w14:paraId="18C5F522" w14:textId="77777777" w:rsidR="007E4E2E" w:rsidRPr="002939A6" w:rsidRDefault="00AD42E9">
      <w:pPr>
        <w:pStyle w:val="Caption"/>
        <w:spacing w:line="240" w:lineRule="auto"/>
        <w:rPr>
          <w:b w:val="0"/>
          <w:bCs w:val="0"/>
          <w:color w:val="000000" w:themeColor="text1"/>
          <w:sz w:val="22"/>
          <w:szCs w:val="22"/>
        </w:rPr>
      </w:pPr>
      <w:bookmarkStart w:id="40" w:name="_Toc193128961"/>
      <w:r w:rsidRPr="002939A6">
        <w:rPr>
          <w:color w:val="000000" w:themeColor="text1"/>
          <w:sz w:val="22"/>
          <w:szCs w:val="22"/>
        </w:rPr>
        <w:t xml:space="preserve">Table </w:t>
      </w:r>
      <w:r w:rsidRPr="002939A6">
        <w:rPr>
          <w:color w:val="000000" w:themeColor="text1"/>
          <w:sz w:val="22"/>
          <w:szCs w:val="22"/>
          <w:lang w:val="en-GB"/>
        </w:rPr>
        <w:t xml:space="preserve">3 </w:t>
      </w:r>
      <w:r w:rsidRPr="002939A6">
        <w:rPr>
          <w:color w:val="000000" w:themeColor="text1"/>
          <w:sz w:val="22"/>
          <w:szCs w:val="22"/>
        </w:rPr>
        <w:t>Demographic characteristics of Students</w:t>
      </w:r>
      <w:bookmarkEnd w:id="40"/>
      <w:r w:rsidRPr="002939A6">
        <w:rPr>
          <w:color w:val="000000" w:themeColor="text1"/>
          <w:sz w:val="22"/>
          <w:szCs w:val="22"/>
        </w:rPr>
        <w:t xml:space="preserve"> </w:t>
      </w:r>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163"/>
        <w:gridCol w:w="3804"/>
        <w:gridCol w:w="1343"/>
        <w:gridCol w:w="2242"/>
      </w:tblGrid>
      <w:tr w:rsidR="007E4E2E" w:rsidRPr="002939A6" w14:paraId="68242D79" w14:textId="77777777">
        <w:trPr>
          <w:cantSplit/>
          <w:trHeight w:val="290"/>
        </w:trPr>
        <w:tc>
          <w:tcPr>
            <w:tcW w:w="4967" w:type="dxa"/>
            <w:gridSpan w:val="2"/>
            <w:tcBorders>
              <w:top w:val="single" w:sz="18" w:space="0" w:color="auto"/>
              <w:bottom w:val="single" w:sz="18" w:space="0" w:color="auto"/>
            </w:tcBorders>
            <w:shd w:val="clear" w:color="auto" w:fill="FFFFFF"/>
            <w:vAlign w:val="bottom"/>
          </w:tcPr>
          <w:p w14:paraId="7D59EB18" w14:textId="77777777" w:rsidR="007E4E2E" w:rsidRPr="002939A6" w:rsidRDefault="00AD42E9">
            <w:pPr>
              <w:spacing w:after="0" w:line="240" w:lineRule="auto"/>
              <w:jc w:val="left"/>
              <w:rPr>
                <w:b/>
                <w:bCs/>
                <w:color w:val="000000" w:themeColor="text1"/>
                <w:sz w:val="22"/>
              </w:rPr>
            </w:pPr>
            <w:r w:rsidRPr="002939A6">
              <w:rPr>
                <w:b/>
                <w:bCs/>
                <w:color w:val="000000" w:themeColor="text1"/>
                <w:sz w:val="22"/>
              </w:rPr>
              <w:t>Respondents</w:t>
            </w:r>
          </w:p>
        </w:tc>
        <w:tc>
          <w:tcPr>
            <w:tcW w:w="1343" w:type="dxa"/>
            <w:tcBorders>
              <w:top w:val="single" w:sz="18" w:space="0" w:color="auto"/>
              <w:bottom w:val="single" w:sz="18" w:space="0" w:color="auto"/>
            </w:tcBorders>
            <w:shd w:val="clear" w:color="auto" w:fill="FFFFFF"/>
            <w:vAlign w:val="bottom"/>
          </w:tcPr>
          <w:p w14:paraId="7D9CFE70"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Frequency</w:t>
            </w:r>
          </w:p>
        </w:tc>
        <w:tc>
          <w:tcPr>
            <w:tcW w:w="2242" w:type="dxa"/>
            <w:tcBorders>
              <w:top w:val="single" w:sz="18" w:space="0" w:color="auto"/>
              <w:bottom w:val="single" w:sz="18" w:space="0" w:color="auto"/>
            </w:tcBorders>
            <w:shd w:val="clear" w:color="auto" w:fill="FFFFFF"/>
            <w:vAlign w:val="bottom"/>
          </w:tcPr>
          <w:p w14:paraId="0AD9FF4F"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Percent</w:t>
            </w:r>
          </w:p>
        </w:tc>
      </w:tr>
      <w:tr w:rsidR="007E4E2E" w:rsidRPr="002939A6" w14:paraId="1B35DF4B" w14:textId="77777777">
        <w:trPr>
          <w:cantSplit/>
          <w:trHeight w:val="329"/>
        </w:trPr>
        <w:tc>
          <w:tcPr>
            <w:tcW w:w="1163" w:type="dxa"/>
            <w:vMerge w:val="restart"/>
            <w:tcBorders>
              <w:top w:val="single" w:sz="18" w:space="0" w:color="auto"/>
            </w:tcBorders>
            <w:shd w:val="clear" w:color="auto" w:fill="FFFFFF"/>
          </w:tcPr>
          <w:p w14:paraId="4EF16880" w14:textId="77777777" w:rsidR="007E4E2E" w:rsidRPr="002939A6" w:rsidRDefault="00AD42E9">
            <w:pPr>
              <w:autoSpaceDE w:val="0"/>
              <w:autoSpaceDN w:val="0"/>
              <w:adjustRightInd w:val="0"/>
              <w:spacing w:after="0" w:line="240" w:lineRule="auto"/>
              <w:ind w:left="60" w:right="60"/>
              <w:rPr>
                <w:b/>
                <w:color w:val="000000" w:themeColor="text1"/>
                <w:sz w:val="22"/>
              </w:rPr>
            </w:pPr>
            <w:r w:rsidRPr="002939A6">
              <w:rPr>
                <w:b/>
                <w:color w:val="000000" w:themeColor="text1"/>
                <w:sz w:val="22"/>
              </w:rPr>
              <w:t>Gender</w:t>
            </w:r>
          </w:p>
        </w:tc>
        <w:tc>
          <w:tcPr>
            <w:tcW w:w="3804" w:type="dxa"/>
            <w:tcBorders>
              <w:top w:val="single" w:sz="18" w:space="0" w:color="auto"/>
            </w:tcBorders>
            <w:shd w:val="clear" w:color="auto" w:fill="FFFFFF"/>
          </w:tcPr>
          <w:p w14:paraId="1E42E5C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Female</w:t>
            </w:r>
          </w:p>
        </w:tc>
        <w:tc>
          <w:tcPr>
            <w:tcW w:w="1343" w:type="dxa"/>
            <w:tcBorders>
              <w:top w:val="single" w:sz="18" w:space="0" w:color="auto"/>
            </w:tcBorders>
            <w:shd w:val="clear" w:color="auto" w:fill="FFFFFF"/>
            <w:vAlign w:val="center"/>
          </w:tcPr>
          <w:p w14:paraId="0775864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50</w:t>
            </w:r>
          </w:p>
        </w:tc>
        <w:tc>
          <w:tcPr>
            <w:tcW w:w="2242" w:type="dxa"/>
            <w:tcBorders>
              <w:top w:val="single" w:sz="18" w:space="0" w:color="auto"/>
            </w:tcBorders>
            <w:shd w:val="clear" w:color="auto" w:fill="FFFFFF"/>
            <w:vAlign w:val="center"/>
          </w:tcPr>
          <w:p w14:paraId="42ADA8EA"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40.3</w:t>
            </w:r>
          </w:p>
        </w:tc>
      </w:tr>
      <w:tr w:rsidR="007E4E2E" w:rsidRPr="002939A6" w14:paraId="04E0ED79" w14:textId="77777777">
        <w:trPr>
          <w:cantSplit/>
          <w:trHeight w:val="166"/>
        </w:trPr>
        <w:tc>
          <w:tcPr>
            <w:tcW w:w="1163" w:type="dxa"/>
            <w:vMerge/>
            <w:shd w:val="clear" w:color="auto" w:fill="FFFFFF"/>
          </w:tcPr>
          <w:p w14:paraId="7CC40241"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069778C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Male</w:t>
            </w:r>
          </w:p>
        </w:tc>
        <w:tc>
          <w:tcPr>
            <w:tcW w:w="1343" w:type="dxa"/>
            <w:shd w:val="clear" w:color="auto" w:fill="FFFFFF"/>
            <w:vAlign w:val="center"/>
          </w:tcPr>
          <w:p w14:paraId="7C01BCEA"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74</w:t>
            </w:r>
          </w:p>
        </w:tc>
        <w:tc>
          <w:tcPr>
            <w:tcW w:w="2242" w:type="dxa"/>
            <w:shd w:val="clear" w:color="auto" w:fill="FFFFFF"/>
            <w:vAlign w:val="center"/>
          </w:tcPr>
          <w:p w14:paraId="69B94D8C"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59.7</w:t>
            </w:r>
          </w:p>
        </w:tc>
      </w:tr>
      <w:tr w:rsidR="007E4E2E" w:rsidRPr="002939A6" w14:paraId="2492A821" w14:textId="77777777">
        <w:trPr>
          <w:cantSplit/>
          <w:trHeight w:val="166"/>
        </w:trPr>
        <w:tc>
          <w:tcPr>
            <w:tcW w:w="1163" w:type="dxa"/>
            <w:vMerge/>
            <w:shd w:val="clear" w:color="auto" w:fill="FFFFFF"/>
          </w:tcPr>
          <w:p w14:paraId="4402E6DD"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3E5F970F"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343" w:type="dxa"/>
            <w:shd w:val="clear" w:color="auto" w:fill="FFFFFF"/>
            <w:vAlign w:val="center"/>
          </w:tcPr>
          <w:p w14:paraId="7432EE11"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124</w:t>
            </w:r>
          </w:p>
        </w:tc>
        <w:tc>
          <w:tcPr>
            <w:tcW w:w="2242" w:type="dxa"/>
            <w:shd w:val="clear" w:color="auto" w:fill="FFFFFF"/>
            <w:vAlign w:val="center"/>
          </w:tcPr>
          <w:p w14:paraId="60E3F749"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0CD23FC5" w14:textId="77777777">
        <w:trPr>
          <w:cantSplit/>
          <w:trHeight w:val="351"/>
        </w:trPr>
        <w:tc>
          <w:tcPr>
            <w:tcW w:w="1163" w:type="dxa"/>
            <w:vMerge w:val="restart"/>
            <w:shd w:val="clear" w:color="auto" w:fill="FFFFFF"/>
          </w:tcPr>
          <w:p w14:paraId="2948B017" w14:textId="77777777" w:rsidR="007E4E2E" w:rsidRPr="002939A6" w:rsidRDefault="00AD42E9">
            <w:pPr>
              <w:autoSpaceDE w:val="0"/>
              <w:autoSpaceDN w:val="0"/>
              <w:adjustRightInd w:val="0"/>
              <w:spacing w:after="0" w:line="240" w:lineRule="auto"/>
              <w:ind w:left="60" w:right="60"/>
              <w:rPr>
                <w:b/>
                <w:color w:val="000000" w:themeColor="text1"/>
                <w:sz w:val="22"/>
              </w:rPr>
            </w:pPr>
            <w:r w:rsidRPr="002939A6">
              <w:rPr>
                <w:b/>
                <w:color w:val="000000" w:themeColor="text1"/>
                <w:sz w:val="22"/>
              </w:rPr>
              <w:t>Age</w:t>
            </w:r>
          </w:p>
        </w:tc>
        <w:tc>
          <w:tcPr>
            <w:tcW w:w="3804" w:type="dxa"/>
            <w:shd w:val="clear" w:color="auto" w:fill="FFFFFF"/>
          </w:tcPr>
          <w:p w14:paraId="64981B6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10-13Years</w:t>
            </w:r>
          </w:p>
        </w:tc>
        <w:tc>
          <w:tcPr>
            <w:tcW w:w="1343" w:type="dxa"/>
            <w:shd w:val="clear" w:color="auto" w:fill="FFFFFF"/>
            <w:vAlign w:val="center"/>
          </w:tcPr>
          <w:p w14:paraId="3A5F147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82</w:t>
            </w:r>
          </w:p>
        </w:tc>
        <w:tc>
          <w:tcPr>
            <w:tcW w:w="2242" w:type="dxa"/>
            <w:shd w:val="clear" w:color="auto" w:fill="FFFFFF"/>
            <w:vAlign w:val="center"/>
          </w:tcPr>
          <w:p w14:paraId="6CA18E0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61.1</w:t>
            </w:r>
          </w:p>
        </w:tc>
      </w:tr>
      <w:tr w:rsidR="007E4E2E" w:rsidRPr="002939A6" w14:paraId="5AD226F0" w14:textId="77777777">
        <w:trPr>
          <w:cantSplit/>
          <w:trHeight w:val="271"/>
        </w:trPr>
        <w:tc>
          <w:tcPr>
            <w:tcW w:w="1163" w:type="dxa"/>
            <w:vMerge/>
            <w:shd w:val="clear" w:color="auto" w:fill="FFFFFF"/>
          </w:tcPr>
          <w:p w14:paraId="78E5160B" w14:textId="77777777" w:rsidR="007E4E2E" w:rsidRPr="002939A6" w:rsidRDefault="007E4E2E">
            <w:pPr>
              <w:autoSpaceDE w:val="0"/>
              <w:autoSpaceDN w:val="0"/>
              <w:adjustRightInd w:val="0"/>
              <w:spacing w:after="0" w:line="240" w:lineRule="auto"/>
              <w:ind w:left="60" w:right="60"/>
              <w:rPr>
                <w:b/>
                <w:color w:val="000000" w:themeColor="text1"/>
                <w:sz w:val="22"/>
              </w:rPr>
            </w:pPr>
          </w:p>
        </w:tc>
        <w:tc>
          <w:tcPr>
            <w:tcW w:w="3804" w:type="dxa"/>
            <w:shd w:val="clear" w:color="auto" w:fill="FFFFFF"/>
          </w:tcPr>
          <w:p w14:paraId="078BAE0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14-16Years</w:t>
            </w:r>
          </w:p>
        </w:tc>
        <w:tc>
          <w:tcPr>
            <w:tcW w:w="1343" w:type="dxa"/>
            <w:shd w:val="clear" w:color="auto" w:fill="FFFFFF"/>
            <w:vAlign w:val="center"/>
          </w:tcPr>
          <w:p w14:paraId="149F996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37</w:t>
            </w:r>
          </w:p>
        </w:tc>
        <w:tc>
          <w:tcPr>
            <w:tcW w:w="2242" w:type="dxa"/>
            <w:shd w:val="clear" w:color="auto" w:fill="FFFFFF"/>
            <w:vAlign w:val="center"/>
          </w:tcPr>
          <w:p w14:paraId="49CD0F56"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29.8</w:t>
            </w:r>
          </w:p>
        </w:tc>
      </w:tr>
      <w:tr w:rsidR="007E4E2E" w:rsidRPr="002939A6" w14:paraId="4FCC01DC" w14:textId="77777777">
        <w:trPr>
          <w:cantSplit/>
          <w:trHeight w:val="166"/>
        </w:trPr>
        <w:tc>
          <w:tcPr>
            <w:tcW w:w="1163" w:type="dxa"/>
            <w:vMerge/>
            <w:shd w:val="clear" w:color="auto" w:fill="FFFFFF"/>
          </w:tcPr>
          <w:p w14:paraId="4B2CB714"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0D7857B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17-19Years</w:t>
            </w:r>
          </w:p>
        </w:tc>
        <w:tc>
          <w:tcPr>
            <w:tcW w:w="1343" w:type="dxa"/>
            <w:shd w:val="clear" w:color="auto" w:fill="FFFFFF"/>
            <w:vAlign w:val="center"/>
          </w:tcPr>
          <w:p w14:paraId="5CC95B4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w:t>
            </w:r>
          </w:p>
        </w:tc>
        <w:tc>
          <w:tcPr>
            <w:tcW w:w="2242" w:type="dxa"/>
            <w:shd w:val="clear" w:color="auto" w:fill="FFFFFF"/>
            <w:vAlign w:val="center"/>
          </w:tcPr>
          <w:p w14:paraId="33BF5FD3"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4.1</w:t>
            </w:r>
          </w:p>
        </w:tc>
      </w:tr>
      <w:tr w:rsidR="007E4E2E" w:rsidRPr="002939A6" w14:paraId="017C87B4" w14:textId="77777777">
        <w:trPr>
          <w:cantSplit/>
          <w:trHeight w:val="166"/>
        </w:trPr>
        <w:tc>
          <w:tcPr>
            <w:tcW w:w="1163" w:type="dxa"/>
            <w:vMerge/>
            <w:shd w:val="clear" w:color="auto" w:fill="FFFFFF"/>
          </w:tcPr>
          <w:p w14:paraId="60703773"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4C0C3182"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343" w:type="dxa"/>
            <w:shd w:val="clear" w:color="auto" w:fill="FFFFFF"/>
            <w:vAlign w:val="center"/>
          </w:tcPr>
          <w:p w14:paraId="0AD4364D"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124</w:t>
            </w:r>
          </w:p>
        </w:tc>
        <w:tc>
          <w:tcPr>
            <w:tcW w:w="2242" w:type="dxa"/>
            <w:shd w:val="clear" w:color="auto" w:fill="FFFFFF"/>
            <w:vAlign w:val="center"/>
          </w:tcPr>
          <w:p w14:paraId="0A33D4EF"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3F1B1742" w14:textId="77777777">
        <w:trPr>
          <w:cantSplit/>
          <w:trHeight w:val="269"/>
        </w:trPr>
        <w:tc>
          <w:tcPr>
            <w:tcW w:w="1163" w:type="dxa"/>
            <w:vMerge w:val="restart"/>
            <w:shd w:val="clear" w:color="auto" w:fill="FFFFFF"/>
          </w:tcPr>
          <w:p w14:paraId="216EC4AE" w14:textId="77777777" w:rsidR="007E4E2E" w:rsidRPr="002939A6" w:rsidRDefault="00AD42E9">
            <w:pPr>
              <w:autoSpaceDE w:val="0"/>
              <w:autoSpaceDN w:val="0"/>
              <w:adjustRightInd w:val="0"/>
              <w:spacing w:after="0" w:line="240" w:lineRule="auto"/>
              <w:ind w:left="60" w:right="60"/>
              <w:rPr>
                <w:b/>
                <w:color w:val="000000" w:themeColor="text1"/>
                <w:sz w:val="22"/>
              </w:rPr>
            </w:pPr>
            <w:r w:rsidRPr="002939A6">
              <w:rPr>
                <w:b/>
                <w:color w:val="000000" w:themeColor="text1"/>
                <w:sz w:val="22"/>
              </w:rPr>
              <w:t>Type of Disability</w:t>
            </w:r>
          </w:p>
        </w:tc>
        <w:tc>
          <w:tcPr>
            <w:tcW w:w="3804" w:type="dxa"/>
            <w:shd w:val="clear" w:color="auto" w:fill="FFFFFF"/>
          </w:tcPr>
          <w:p w14:paraId="317C1B35" w14:textId="77777777" w:rsidR="007E4E2E" w:rsidRPr="002939A6" w:rsidRDefault="00AD42E9">
            <w:pPr>
              <w:spacing w:after="0" w:line="240" w:lineRule="auto"/>
              <w:jc w:val="center"/>
              <w:rPr>
                <w:color w:val="000000" w:themeColor="text1"/>
                <w:sz w:val="22"/>
              </w:rPr>
            </w:pPr>
            <w:r w:rsidRPr="002939A6">
              <w:rPr>
                <w:color w:val="000000" w:themeColor="text1"/>
                <w:sz w:val="22"/>
              </w:rPr>
              <w:t>Hearing Impairments</w:t>
            </w:r>
          </w:p>
        </w:tc>
        <w:tc>
          <w:tcPr>
            <w:tcW w:w="1343" w:type="dxa"/>
            <w:shd w:val="clear" w:color="auto" w:fill="FFFFFF"/>
            <w:vAlign w:val="center"/>
          </w:tcPr>
          <w:p w14:paraId="012C96FD" w14:textId="77777777" w:rsidR="007E4E2E" w:rsidRPr="002939A6" w:rsidRDefault="00AD42E9">
            <w:pPr>
              <w:spacing w:after="0" w:line="240" w:lineRule="auto"/>
              <w:jc w:val="center"/>
              <w:rPr>
                <w:color w:val="000000" w:themeColor="text1"/>
                <w:sz w:val="22"/>
              </w:rPr>
            </w:pPr>
            <w:r w:rsidRPr="002939A6">
              <w:rPr>
                <w:color w:val="000000" w:themeColor="text1"/>
                <w:sz w:val="22"/>
              </w:rPr>
              <w:t>15</w:t>
            </w:r>
          </w:p>
        </w:tc>
        <w:tc>
          <w:tcPr>
            <w:tcW w:w="2242" w:type="dxa"/>
            <w:shd w:val="clear" w:color="auto" w:fill="FFFFFF"/>
            <w:vAlign w:val="center"/>
          </w:tcPr>
          <w:p w14:paraId="26A911C2" w14:textId="77777777" w:rsidR="007E4E2E" w:rsidRPr="002939A6" w:rsidRDefault="00AD42E9">
            <w:pPr>
              <w:spacing w:after="0" w:line="240" w:lineRule="auto"/>
              <w:jc w:val="center"/>
              <w:rPr>
                <w:color w:val="000000" w:themeColor="text1"/>
                <w:sz w:val="22"/>
              </w:rPr>
            </w:pPr>
            <w:r w:rsidRPr="002939A6">
              <w:rPr>
                <w:color w:val="000000" w:themeColor="text1"/>
                <w:sz w:val="22"/>
              </w:rPr>
              <w:t>12.1</w:t>
            </w:r>
          </w:p>
        </w:tc>
      </w:tr>
      <w:tr w:rsidR="007E4E2E" w:rsidRPr="002939A6" w14:paraId="288CD449" w14:textId="77777777">
        <w:trPr>
          <w:cantSplit/>
          <w:trHeight w:val="133"/>
        </w:trPr>
        <w:tc>
          <w:tcPr>
            <w:tcW w:w="1163" w:type="dxa"/>
            <w:vMerge/>
            <w:shd w:val="clear" w:color="auto" w:fill="FFFFFF"/>
          </w:tcPr>
          <w:p w14:paraId="0D580929"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056416A1" w14:textId="77777777" w:rsidR="007E4E2E" w:rsidRPr="002939A6" w:rsidRDefault="00AD42E9">
            <w:pPr>
              <w:spacing w:after="0" w:line="240" w:lineRule="auto"/>
              <w:jc w:val="center"/>
              <w:rPr>
                <w:color w:val="000000" w:themeColor="text1"/>
                <w:sz w:val="22"/>
              </w:rPr>
            </w:pPr>
            <w:r w:rsidRPr="002939A6">
              <w:rPr>
                <w:color w:val="000000" w:themeColor="text1"/>
                <w:sz w:val="22"/>
              </w:rPr>
              <w:t>Mobility Impairments</w:t>
            </w:r>
          </w:p>
        </w:tc>
        <w:tc>
          <w:tcPr>
            <w:tcW w:w="1343" w:type="dxa"/>
            <w:shd w:val="clear" w:color="auto" w:fill="FFFFFF"/>
            <w:vAlign w:val="center"/>
          </w:tcPr>
          <w:p w14:paraId="6BC4E2D2" w14:textId="77777777" w:rsidR="007E4E2E" w:rsidRPr="002939A6" w:rsidRDefault="00AD42E9">
            <w:pPr>
              <w:spacing w:after="0" w:line="240" w:lineRule="auto"/>
              <w:jc w:val="center"/>
              <w:rPr>
                <w:color w:val="000000" w:themeColor="text1"/>
                <w:sz w:val="22"/>
              </w:rPr>
            </w:pPr>
            <w:r w:rsidRPr="002939A6">
              <w:rPr>
                <w:color w:val="000000" w:themeColor="text1"/>
                <w:sz w:val="22"/>
              </w:rPr>
              <w:t>13</w:t>
            </w:r>
          </w:p>
        </w:tc>
        <w:tc>
          <w:tcPr>
            <w:tcW w:w="2242" w:type="dxa"/>
            <w:shd w:val="clear" w:color="auto" w:fill="FFFFFF"/>
            <w:vAlign w:val="center"/>
          </w:tcPr>
          <w:p w14:paraId="7B3E854D" w14:textId="77777777" w:rsidR="007E4E2E" w:rsidRPr="002939A6" w:rsidRDefault="00AD42E9">
            <w:pPr>
              <w:spacing w:after="0" w:line="240" w:lineRule="auto"/>
              <w:jc w:val="center"/>
              <w:rPr>
                <w:color w:val="000000" w:themeColor="text1"/>
                <w:sz w:val="22"/>
              </w:rPr>
            </w:pPr>
            <w:r w:rsidRPr="002939A6">
              <w:rPr>
                <w:color w:val="000000" w:themeColor="text1"/>
                <w:sz w:val="22"/>
              </w:rPr>
              <w:t>10.5</w:t>
            </w:r>
          </w:p>
        </w:tc>
      </w:tr>
      <w:tr w:rsidR="007E4E2E" w:rsidRPr="002939A6" w14:paraId="40319583" w14:textId="77777777">
        <w:trPr>
          <w:cantSplit/>
          <w:trHeight w:val="265"/>
        </w:trPr>
        <w:tc>
          <w:tcPr>
            <w:tcW w:w="1163" w:type="dxa"/>
            <w:vMerge/>
            <w:shd w:val="clear" w:color="auto" w:fill="FFFFFF"/>
          </w:tcPr>
          <w:p w14:paraId="3DB8AAFE"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7084AE22" w14:textId="77777777" w:rsidR="007E4E2E" w:rsidRPr="002939A6" w:rsidRDefault="00AD42E9">
            <w:pPr>
              <w:spacing w:after="0" w:line="240" w:lineRule="auto"/>
              <w:jc w:val="center"/>
              <w:rPr>
                <w:color w:val="000000" w:themeColor="text1"/>
                <w:sz w:val="22"/>
              </w:rPr>
            </w:pPr>
            <w:r w:rsidRPr="002939A6">
              <w:rPr>
                <w:color w:val="000000" w:themeColor="text1"/>
                <w:sz w:val="22"/>
              </w:rPr>
              <w:t>Orthopedic Disabilities</w:t>
            </w:r>
          </w:p>
        </w:tc>
        <w:tc>
          <w:tcPr>
            <w:tcW w:w="1343" w:type="dxa"/>
            <w:shd w:val="clear" w:color="auto" w:fill="FFFFFF"/>
            <w:vAlign w:val="center"/>
          </w:tcPr>
          <w:p w14:paraId="2D1942B7" w14:textId="77777777" w:rsidR="007E4E2E" w:rsidRPr="002939A6" w:rsidRDefault="00AD42E9">
            <w:pPr>
              <w:spacing w:after="0" w:line="240" w:lineRule="auto"/>
              <w:jc w:val="center"/>
              <w:rPr>
                <w:color w:val="000000" w:themeColor="text1"/>
                <w:sz w:val="22"/>
              </w:rPr>
            </w:pPr>
            <w:r w:rsidRPr="002939A6">
              <w:rPr>
                <w:color w:val="000000" w:themeColor="text1"/>
                <w:sz w:val="22"/>
              </w:rPr>
              <w:t>27</w:t>
            </w:r>
          </w:p>
        </w:tc>
        <w:tc>
          <w:tcPr>
            <w:tcW w:w="2242" w:type="dxa"/>
            <w:shd w:val="clear" w:color="auto" w:fill="FFFFFF"/>
            <w:vAlign w:val="center"/>
          </w:tcPr>
          <w:p w14:paraId="3D2143C4" w14:textId="77777777" w:rsidR="007E4E2E" w:rsidRPr="002939A6" w:rsidRDefault="00AD42E9">
            <w:pPr>
              <w:spacing w:after="0" w:line="240" w:lineRule="auto"/>
              <w:jc w:val="center"/>
              <w:rPr>
                <w:color w:val="000000" w:themeColor="text1"/>
                <w:sz w:val="22"/>
              </w:rPr>
            </w:pPr>
            <w:r w:rsidRPr="002939A6">
              <w:rPr>
                <w:color w:val="000000" w:themeColor="text1"/>
                <w:sz w:val="22"/>
              </w:rPr>
              <w:t>21.8</w:t>
            </w:r>
          </w:p>
        </w:tc>
      </w:tr>
      <w:tr w:rsidR="007E4E2E" w:rsidRPr="002939A6" w14:paraId="08AC574F" w14:textId="77777777">
        <w:trPr>
          <w:cantSplit/>
          <w:trHeight w:val="268"/>
        </w:trPr>
        <w:tc>
          <w:tcPr>
            <w:tcW w:w="1163" w:type="dxa"/>
            <w:vMerge/>
            <w:shd w:val="clear" w:color="auto" w:fill="FFFFFF"/>
          </w:tcPr>
          <w:p w14:paraId="49419E3A"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755FF687" w14:textId="77777777" w:rsidR="007E4E2E" w:rsidRPr="002939A6" w:rsidRDefault="00AD42E9">
            <w:pPr>
              <w:spacing w:after="0" w:line="240" w:lineRule="auto"/>
              <w:jc w:val="center"/>
              <w:rPr>
                <w:color w:val="000000" w:themeColor="text1"/>
                <w:sz w:val="22"/>
              </w:rPr>
            </w:pPr>
            <w:r w:rsidRPr="002939A6">
              <w:rPr>
                <w:color w:val="000000" w:themeColor="text1"/>
                <w:sz w:val="22"/>
              </w:rPr>
              <w:t>Sensory Disabilities</w:t>
            </w:r>
          </w:p>
        </w:tc>
        <w:tc>
          <w:tcPr>
            <w:tcW w:w="1343" w:type="dxa"/>
            <w:shd w:val="clear" w:color="auto" w:fill="FFFFFF"/>
            <w:vAlign w:val="center"/>
          </w:tcPr>
          <w:p w14:paraId="7D81829D" w14:textId="77777777" w:rsidR="007E4E2E" w:rsidRPr="002939A6" w:rsidRDefault="00AD42E9">
            <w:pPr>
              <w:spacing w:after="0" w:line="240" w:lineRule="auto"/>
              <w:jc w:val="center"/>
              <w:rPr>
                <w:color w:val="000000" w:themeColor="text1"/>
                <w:sz w:val="22"/>
              </w:rPr>
            </w:pPr>
            <w:r w:rsidRPr="002939A6">
              <w:rPr>
                <w:color w:val="000000" w:themeColor="text1"/>
                <w:sz w:val="22"/>
              </w:rPr>
              <w:t>25</w:t>
            </w:r>
          </w:p>
        </w:tc>
        <w:tc>
          <w:tcPr>
            <w:tcW w:w="2242" w:type="dxa"/>
            <w:shd w:val="clear" w:color="auto" w:fill="FFFFFF"/>
            <w:vAlign w:val="center"/>
          </w:tcPr>
          <w:p w14:paraId="6C7CBEB0" w14:textId="77777777" w:rsidR="007E4E2E" w:rsidRPr="002939A6" w:rsidRDefault="00AD42E9">
            <w:pPr>
              <w:spacing w:after="0" w:line="240" w:lineRule="auto"/>
              <w:jc w:val="center"/>
              <w:rPr>
                <w:color w:val="000000" w:themeColor="text1"/>
                <w:sz w:val="22"/>
              </w:rPr>
            </w:pPr>
            <w:r w:rsidRPr="002939A6">
              <w:rPr>
                <w:color w:val="000000" w:themeColor="text1"/>
                <w:sz w:val="22"/>
              </w:rPr>
              <w:t>20.2</w:t>
            </w:r>
          </w:p>
        </w:tc>
      </w:tr>
      <w:tr w:rsidR="007E4E2E" w:rsidRPr="002939A6" w14:paraId="17FA0C61" w14:textId="77777777">
        <w:trPr>
          <w:cantSplit/>
          <w:trHeight w:val="259"/>
        </w:trPr>
        <w:tc>
          <w:tcPr>
            <w:tcW w:w="1163" w:type="dxa"/>
            <w:vMerge/>
            <w:shd w:val="clear" w:color="auto" w:fill="FFFFFF"/>
          </w:tcPr>
          <w:p w14:paraId="569E1E6E"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0B024CAA" w14:textId="77777777" w:rsidR="007E4E2E" w:rsidRPr="002939A6" w:rsidRDefault="00AD42E9">
            <w:pPr>
              <w:spacing w:after="0" w:line="240" w:lineRule="auto"/>
              <w:jc w:val="center"/>
              <w:rPr>
                <w:color w:val="000000" w:themeColor="text1"/>
                <w:sz w:val="22"/>
              </w:rPr>
            </w:pPr>
            <w:r w:rsidRPr="002939A6">
              <w:rPr>
                <w:color w:val="000000" w:themeColor="text1"/>
                <w:sz w:val="22"/>
              </w:rPr>
              <w:t>Speech and Language Disabilities</w:t>
            </w:r>
          </w:p>
        </w:tc>
        <w:tc>
          <w:tcPr>
            <w:tcW w:w="1343" w:type="dxa"/>
            <w:shd w:val="clear" w:color="auto" w:fill="FFFFFF"/>
            <w:vAlign w:val="center"/>
          </w:tcPr>
          <w:p w14:paraId="7243BC0B" w14:textId="77777777" w:rsidR="007E4E2E" w:rsidRPr="002939A6" w:rsidRDefault="00AD42E9">
            <w:pPr>
              <w:spacing w:after="0" w:line="240" w:lineRule="auto"/>
              <w:jc w:val="center"/>
              <w:rPr>
                <w:color w:val="000000" w:themeColor="text1"/>
                <w:sz w:val="22"/>
              </w:rPr>
            </w:pPr>
            <w:r w:rsidRPr="002939A6">
              <w:rPr>
                <w:color w:val="000000" w:themeColor="text1"/>
                <w:sz w:val="22"/>
              </w:rPr>
              <w:t>16</w:t>
            </w:r>
          </w:p>
        </w:tc>
        <w:tc>
          <w:tcPr>
            <w:tcW w:w="2242" w:type="dxa"/>
            <w:shd w:val="clear" w:color="auto" w:fill="FFFFFF"/>
            <w:vAlign w:val="center"/>
          </w:tcPr>
          <w:p w14:paraId="2B91EB3B" w14:textId="77777777" w:rsidR="007E4E2E" w:rsidRPr="002939A6" w:rsidRDefault="00AD42E9">
            <w:pPr>
              <w:spacing w:after="0" w:line="240" w:lineRule="auto"/>
              <w:jc w:val="center"/>
              <w:rPr>
                <w:color w:val="000000" w:themeColor="text1"/>
                <w:sz w:val="22"/>
              </w:rPr>
            </w:pPr>
            <w:r w:rsidRPr="002939A6">
              <w:rPr>
                <w:color w:val="000000" w:themeColor="text1"/>
                <w:sz w:val="22"/>
              </w:rPr>
              <w:t>12.9</w:t>
            </w:r>
          </w:p>
        </w:tc>
      </w:tr>
      <w:tr w:rsidR="007E4E2E" w:rsidRPr="002939A6" w14:paraId="42E54091" w14:textId="77777777">
        <w:trPr>
          <w:cantSplit/>
          <w:trHeight w:val="375"/>
        </w:trPr>
        <w:tc>
          <w:tcPr>
            <w:tcW w:w="1163" w:type="dxa"/>
            <w:vMerge/>
            <w:shd w:val="clear" w:color="auto" w:fill="FFFFFF"/>
          </w:tcPr>
          <w:p w14:paraId="6EB9A5D3" w14:textId="77777777" w:rsidR="007E4E2E" w:rsidRPr="002939A6" w:rsidRDefault="007E4E2E">
            <w:pPr>
              <w:autoSpaceDE w:val="0"/>
              <w:autoSpaceDN w:val="0"/>
              <w:adjustRightInd w:val="0"/>
              <w:spacing w:after="0" w:line="240" w:lineRule="auto"/>
              <w:rPr>
                <w:color w:val="000000" w:themeColor="text1"/>
                <w:sz w:val="22"/>
              </w:rPr>
            </w:pPr>
          </w:p>
        </w:tc>
        <w:tc>
          <w:tcPr>
            <w:tcW w:w="3804" w:type="dxa"/>
            <w:shd w:val="clear" w:color="auto" w:fill="FFFFFF"/>
          </w:tcPr>
          <w:p w14:paraId="631B7F85" w14:textId="77777777" w:rsidR="007E4E2E" w:rsidRPr="002939A6" w:rsidRDefault="00AD42E9">
            <w:pPr>
              <w:spacing w:after="0" w:line="240" w:lineRule="auto"/>
              <w:jc w:val="center"/>
              <w:rPr>
                <w:color w:val="000000" w:themeColor="text1"/>
                <w:sz w:val="22"/>
              </w:rPr>
            </w:pPr>
            <w:r w:rsidRPr="002939A6">
              <w:rPr>
                <w:color w:val="000000" w:themeColor="text1"/>
                <w:sz w:val="22"/>
              </w:rPr>
              <w:t>Visual Impairments</w:t>
            </w:r>
          </w:p>
        </w:tc>
        <w:tc>
          <w:tcPr>
            <w:tcW w:w="1343" w:type="dxa"/>
            <w:shd w:val="clear" w:color="auto" w:fill="FFFFFF"/>
            <w:vAlign w:val="center"/>
          </w:tcPr>
          <w:p w14:paraId="30F7F280" w14:textId="77777777" w:rsidR="007E4E2E" w:rsidRPr="002939A6" w:rsidRDefault="00AD42E9">
            <w:pPr>
              <w:spacing w:after="0" w:line="240" w:lineRule="auto"/>
              <w:jc w:val="center"/>
              <w:rPr>
                <w:color w:val="000000" w:themeColor="text1"/>
                <w:sz w:val="22"/>
              </w:rPr>
            </w:pPr>
            <w:r w:rsidRPr="002939A6">
              <w:rPr>
                <w:color w:val="000000" w:themeColor="text1"/>
                <w:sz w:val="22"/>
              </w:rPr>
              <w:t>28</w:t>
            </w:r>
          </w:p>
        </w:tc>
        <w:tc>
          <w:tcPr>
            <w:tcW w:w="2242" w:type="dxa"/>
            <w:shd w:val="clear" w:color="auto" w:fill="FFFFFF"/>
            <w:vAlign w:val="center"/>
          </w:tcPr>
          <w:p w14:paraId="331EE288" w14:textId="77777777" w:rsidR="007E4E2E" w:rsidRPr="002939A6" w:rsidRDefault="00AD42E9">
            <w:pPr>
              <w:spacing w:after="0" w:line="240" w:lineRule="auto"/>
              <w:jc w:val="center"/>
              <w:rPr>
                <w:color w:val="000000" w:themeColor="text1"/>
                <w:sz w:val="22"/>
              </w:rPr>
            </w:pPr>
            <w:r w:rsidRPr="002939A6">
              <w:rPr>
                <w:color w:val="000000" w:themeColor="text1"/>
                <w:sz w:val="22"/>
              </w:rPr>
              <w:t>22.6</w:t>
            </w:r>
          </w:p>
        </w:tc>
      </w:tr>
      <w:tr w:rsidR="007E4E2E" w:rsidRPr="002939A6" w14:paraId="061E6C0C" w14:textId="77777777">
        <w:trPr>
          <w:cantSplit/>
          <w:trHeight w:val="166"/>
        </w:trPr>
        <w:tc>
          <w:tcPr>
            <w:tcW w:w="1163" w:type="dxa"/>
            <w:vMerge/>
            <w:shd w:val="clear" w:color="auto" w:fill="FFFFFF"/>
          </w:tcPr>
          <w:p w14:paraId="6FEAC740" w14:textId="77777777" w:rsidR="007E4E2E" w:rsidRPr="002939A6" w:rsidRDefault="007E4E2E">
            <w:pPr>
              <w:autoSpaceDE w:val="0"/>
              <w:autoSpaceDN w:val="0"/>
              <w:adjustRightInd w:val="0"/>
              <w:spacing w:after="0" w:line="240" w:lineRule="auto"/>
              <w:rPr>
                <w:color w:val="000000" w:themeColor="text1"/>
                <w:sz w:val="22"/>
              </w:rPr>
            </w:pPr>
          </w:p>
        </w:tc>
        <w:tc>
          <w:tcPr>
            <w:tcW w:w="3804" w:type="dxa"/>
            <w:shd w:val="clear" w:color="auto" w:fill="FFFFFF"/>
          </w:tcPr>
          <w:p w14:paraId="1CEAD485"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343" w:type="dxa"/>
            <w:shd w:val="clear" w:color="auto" w:fill="FFFFFF"/>
            <w:vAlign w:val="center"/>
          </w:tcPr>
          <w:p w14:paraId="77E7A5F0"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124</w:t>
            </w:r>
          </w:p>
        </w:tc>
        <w:tc>
          <w:tcPr>
            <w:tcW w:w="2242" w:type="dxa"/>
            <w:shd w:val="clear" w:color="auto" w:fill="FFFFFF"/>
            <w:vAlign w:val="center"/>
          </w:tcPr>
          <w:p w14:paraId="0CD5EE2A"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bl>
    <w:p w14:paraId="5823B0F8" w14:textId="77777777" w:rsidR="007E4E2E" w:rsidRPr="002939A6" w:rsidRDefault="00AD42E9">
      <w:pPr>
        <w:spacing w:line="240" w:lineRule="auto"/>
        <w:rPr>
          <w:rFonts w:eastAsia="Times New Roman"/>
          <w:b/>
          <w:color w:val="000000" w:themeColor="text1"/>
          <w:sz w:val="22"/>
        </w:rPr>
      </w:pPr>
      <w:r w:rsidRPr="002939A6">
        <w:rPr>
          <w:rFonts w:eastAsia="Times New Roman"/>
          <w:b/>
          <w:color w:val="000000" w:themeColor="text1"/>
          <w:sz w:val="22"/>
        </w:rPr>
        <w:t>Source: (Primary Data, 2025)</w:t>
      </w:r>
    </w:p>
    <w:p w14:paraId="6C49052A" w14:textId="554274EA" w:rsidR="007E4E2E" w:rsidRPr="002939A6" w:rsidRDefault="00907811" w:rsidP="005055F8">
      <w:pPr>
        <w:spacing w:line="240" w:lineRule="auto"/>
        <w:rPr>
          <w:rFonts w:eastAsia="Times New Roman"/>
          <w:color w:val="000000" w:themeColor="text1"/>
          <w:sz w:val="20"/>
          <w:szCs w:val="20"/>
          <w:lang w:val="en-GB" w:eastAsia="en-GB"/>
        </w:rPr>
      </w:pPr>
      <w:r w:rsidRPr="002939A6">
        <w:rPr>
          <w:rFonts w:eastAsia="Times New Roman"/>
          <w:color w:val="000000" w:themeColor="text1"/>
          <w:sz w:val="20"/>
          <w:szCs w:val="20"/>
          <w:lang w:val="en-GB" w:eastAsia="en-GB"/>
        </w:rPr>
        <w:t xml:space="preserve">Table 3 presents the distribution of gender. Data shows that 59.7% of the students are male, whereas 40.3% are female. The age distribution indicates that 61.1% of students are within the 10–13-year age bracket, 29.8% are aged 14–16 years, and 4.1% are aged 17–19 years. The data regarding the types of disabilities among students indicates a varied spectrum of needs. Visual impairments constitute the most prevalent disabilities at 22.6%, followed by </w:t>
      </w:r>
      <w:proofErr w:type="spellStart"/>
      <w:r w:rsidRPr="002939A6">
        <w:rPr>
          <w:rFonts w:eastAsia="Times New Roman"/>
          <w:color w:val="000000" w:themeColor="text1"/>
          <w:sz w:val="20"/>
          <w:szCs w:val="20"/>
          <w:lang w:val="en-GB" w:eastAsia="en-GB"/>
        </w:rPr>
        <w:t>orthopedic</w:t>
      </w:r>
      <w:proofErr w:type="spellEnd"/>
      <w:r w:rsidRPr="002939A6">
        <w:rPr>
          <w:rFonts w:eastAsia="Times New Roman"/>
          <w:color w:val="000000" w:themeColor="text1"/>
          <w:sz w:val="20"/>
          <w:szCs w:val="20"/>
          <w:lang w:val="en-GB" w:eastAsia="en-GB"/>
        </w:rPr>
        <w:t xml:space="preserve"> disabilities at 21.8%. Sensory disabilities account for 20.2%, while speech and language disabilities represent 12.9%. Hearing impairments and mobility impairments are noted at 12.1% and 10.5%, respectively. The findings correspond with the standard age distribution observed in Rwandan primary schools, where most students are typically aged between 10 and 13 years.</w:t>
      </w:r>
    </w:p>
    <w:p w14:paraId="292A5E14" w14:textId="77777777" w:rsidR="005055F8" w:rsidRPr="002939A6" w:rsidRDefault="005055F8" w:rsidP="005055F8">
      <w:pPr>
        <w:spacing w:after="0" w:line="240" w:lineRule="auto"/>
        <w:rPr>
          <w:rFonts w:eastAsia="Times New Roman"/>
          <w:color w:val="000000" w:themeColor="text1"/>
          <w:sz w:val="22"/>
          <w:lang w:eastAsia="en-GB"/>
        </w:rPr>
      </w:pPr>
      <w:r w:rsidRPr="002939A6">
        <w:rPr>
          <w:rFonts w:eastAsia="Times New Roman"/>
          <w:color w:val="000000" w:themeColor="text1"/>
          <w:sz w:val="22"/>
          <w:lang w:eastAsia="en-GB"/>
        </w:rPr>
        <w:t>The data indicate that the majority of respondents are male (59.5%), while females constitute 40.5% of the total sample. The findings show that a majority of parents (52.7%) are aged 46 years and above, while 44.6% are between 41 and 45 years. Only a small proportion (2.7%) falls within the 36-40 years age bracket.  Regarding educational background, the majority of parents (47.3%) hold a Bachelor’s degree in education</w:t>
      </w:r>
    </w:p>
    <w:p w14:paraId="1F563AD5" w14:textId="0B7C5C96" w:rsidR="005055F8" w:rsidRPr="002939A6" w:rsidRDefault="005055F8" w:rsidP="00907811">
      <w:pPr>
        <w:spacing w:after="0" w:line="240" w:lineRule="auto"/>
        <w:rPr>
          <w:rFonts w:eastAsia="Times New Roman"/>
          <w:color w:val="000000" w:themeColor="text1"/>
          <w:sz w:val="20"/>
          <w:szCs w:val="20"/>
          <w:lang w:val="en-GB" w:eastAsia="en-GB"/>
        </w:rPr>
      </w:pPr>
    </w:p>
    <w:p w14:paraId="3CF89759" w14:textId="77777777" w:rsidR="005055F8" w:rsidRPr="002939A6" w:rsidRDefault="005055F8" w:rsidP="00907811">
      <w:pPr>
        <w:spacing w:after="0" w:line="240" w:lineRule="auto"/>
        <w:rPr>
          <w:rFonts w:eastAsia="Times New Roman"/>
          <w:color w:val="000000" w:themeColor="text1"/>
          <w:sz w:val="20"/>
          <w:szCs w:val="20"/>
          <w:lang w:val="en-GB" w:eastAsia="en-GB"/>
        </w:rPr>
      </w:pPr>
    </w:p>
    <w:p w14:paraId="48580BC0" w14:textId="77777777" w:rsidR="007E4E2E" w:rsidRPr="002939A6" w:rsidRDefault="00AD42E9">
      <w:pPr>
        <w:pStyle w:val="Caption"/>
        <w:spacing w:line="240" w:lineRule="auto"/>
        <w:rPr>
          <w:b w:val="0"/>
          <w:bCs w:val="0"/>
          <w:color w:val="000000" w:themeColor="text1"/>
          <w:sz w:val="22"/>
          <w:szCs w:val="22"/>
        </w:rPr>
      </w:pPr>
      <w:bookmarkStart w:id="41" w:name="_Toc193128962"/>
      <w:r w:rsidRPr="002939A6">
        <w:rPr>
          <w:color w:val="000000" w:themeColor="text1"/>
          <w:sz w:val="22"/>
          <w:szCs w:val="22"/>
        </w:rPr>
        <w:t xml:space="preserve">Table </w:t>
      </w:r>
      <w:r w:rsidRPr="002939A6">
        <w:rPr>
          <w:color w:val="000000" w:themeColor="text1"/>
          <w:sz w:val="22"/>
          <w:szCs w:val="22"/>
          <w:lang w:val="en-GB"/>
        </w:rPr>
        <w:t xml:space="preserve">4 </w:t>
      </w:r>
      <w:r w:rsidRPr="002939A6">
        <w:rPr>
          <w:color w:val="000000" w:themeColor="text1"/>
          <w:sz w:val="22"/>
          <w:szCs w:val="22"/>
        </w:rPr>
        <w:t>Demographic characteristics of Parents</w:t>
      </w:r>
      <w:bookmarkEnd w:id="41"/>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423"/>
        <w:gridCol w:w="3402"/>
        <w:gridCol w:w="1485"/>
        <w:gridCol w:w="2242"/>
      </w:tblGrid>
      <w:tr w:rsidR="007E4E2E" w:rsidRPr="002939A6" w14:paraId="3761297D" w14:textId="77777777">
        <w:trPr>
          <w:cantSplit/>
          <w:trHeight w:val="418"/>
        </w:trPr>
        <w:tc>
          <w:tcPr>
            <w:tcW w:w="4825" w:type="dxa"/>
            <w:gridSpan w:val="2"/>
            <w:tcBorders>
              <w:top w:val="single" w:sz="18" w:space="0" w:color="auto"/>
              <w:bottom w:val="single" w:sz="18" w:space="0" w:color="auto"/>
            </w:tcBorders>
            <w:shd w:val="clear" w:color="auto" w:fill="FFFFFF"/>
            <w:vAlign w:val="bottom"/>
          </w:tcPr>
          <w:p w14:paraId="74C7A960" w14:textId="77777777" w:rsidR="007E4E2E" w:rsidRPr="002939A6" w:rsidRDefault="00AD42E9">
            <w:pPr>
              <w:spacing w:after="0" w:line="240" w:lineRule="auto"/>
              <w:jc w:val="left"/>
              <w:rPr>
                <w:b/>
                <w:bCs/>
                <w:color w:val="000000" w:themeColor="text1"/>
                <w:sz w:val="22"/>
              </w:rPr>
            </w:pPr>
            <w:r w:rsidRPr="002939A6">
              <w:rPr>
                <w:b/>
                <w:bCs/>
                <w:color w:val="000000" w:themeColor="text1"/>
                <w:sz w:val="22"/>
              </w:rPr>
              <w:lastRenderedPageBreak/>
              <w:t>Respondents</w:t>
            </w:r>
          </w:p>
        </w:tc>
        <w:tc>
          <w:tcPr>
            <w:tcW w:w="1485" w:type="dxa"/>
            <w:tcBorders>
              <w:top w:val="single" w:sz="18" w:space="0" w:color="auto"/>
              <w:bottom w:val="single" w:sz="18" w:space="0" w:color="auto"/>
            </w:tcBorders>
            <w:shd w:val="clear" w:color="auto" w:fill="FFFFFF"/>
            <w:vAlign w:val="bottom"/>
          </w:tcPr>
          <w:p w14:paraId="2AB9C5E8"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Frequency</w:t>
            </w:r>
          </w:p>
        </w:tc>
        <w:tc>
          <w:tcPr>
            <w:tcW w:w="2242" w:type="dxa"/>
            <w:tcBorders>
              <w:top w:val="single" w:sz="18" w:space="0" w:color="auto"/>
              <w:bottom w:val="single" w:sz="18" w:space="0" w:color="auto"/>
            </w:tcBorders>
            <w:shd w:val="clear" w:color="auto" w:fill="FFFFFF"/>
            <w:vAlign w:val="bottom"/>
          </w:tcPr>
          <w:p w14:paraId="33EA1CD7"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Percent</w:t>
            </w:r>
          </w:p>
        </w:tc>
      </w:tr>
      <w:tr w:rsidR="007E4E2E" w:rsidRPr="002939A6" w14:paraId="63518C74" w14:textId="77777777">
        <w:trPr>
          <w:cantSplit/>
          <w:trHeight w:val="479"/>
        </w:trPr>
        <w:tc>
          <w:tcPr>
            <w:tcW w:w="1423" w:type="dxa"/>
            <w:vMerge w:val="restart"/>
            <w:tcBorders>
              <w:top w:val="single" w:sz="18" w:space="0" w:color="auto"/>
            </w:tcBorders>
            <w:shd w:val="clear" w:color="auto" w:fill="FFFFFF"/>
          </w:tcPr>
          <w:p w14:paraId="258181E5" w14:textId="77777777" w:rsidR="007E4E2E" w:rsidRPr="002939A6" w:rsidRDefault="00AD42E9">
            <w:pPr>
              <w:autoSpaceDE w:val="0"/>
              <w:autoSpaceDN w:val="0"/>
              <w:adjustRightInd w:val="0"/>
              <w:spacing w:after="0" w:line="240" w:lineRule="auto"/>
              <w:ind w:left="60" w:right="60"/>
              <w:jc w:val="center"/>
              <w:rPr>
                <w:b/>
                <w:color w:val="000000" w:themeColor="text1"/>
                <w:sz w:val="22"/>
              </w:rPr>
            </w:pPr>
            <w:r w:rsidRPr="002939A6">
              <w:rPr>
                <w:b/>
                <w:color w:val="000000" w:themeColor="text1"/>
                <w:sz w:val="22"/>
              </w:rPr>
              <w:t>Gender</w:t>
            </w:r>
          </w:p>
        </w:tc>
        <w:tc>
          <w:tcPr>
            <w:tcW w:w="3402" w:type="dxa"/>
            <w:tcBorders>
              <w:top w:val="single" w:sz="18" w:space="0" w:color="auto"/>
            </w:tcBorders>
            <w:shd w:val="clear" w:color="auto" w:fill="FFFFFF"/>
          </w:tcPr>
          <w:p w14:paraId="7460EDBA"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Female</w:t>
            </w:r>
          </w:p>
        </w:tc>
        <w:tc>
          <w:tcPr>
            <w:tcW w:w="1485" w:type="dxa"/>
            <w:tcBorders>
              <w:top w:val="single" w:sz="18" w:space="0" w:color="auto"/>
            </w:tcBorders>
            <w:shd w:val="clear" w:color="auto" w:fill="FFFFFF"/>
            <w:vAlign w:val="center"/>
          </w:tcPr>
          <w:p w14:paraId="458CF9F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30</w:t>
            </w:r>
          </w:p>
        </w:tc>
        <w:tc>
          <w:tcPr>
            <w:tcW w:w="2242" w:type="dxa"/>
            <w:tcBorders>
              <w:top w:val="single" w:sz="18" w:space="0" w:color="auto"/>
            </w:tcBorders>
            <w:shd w:val="clear" w:color="auto" w:fill="FFFFFF"/>
            <w:vAlign w:val="center"/>
          </w:tcPr>
          <w:p w14:paraId="4C5E939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40.5</w:t>
            </w:r>
          </w:p>
        </w:tc>
      </w:tr>
      <w:tr w:rsidR="007E4E2E" w:rsidRPr="002939A6" w14:paraId="54553E92" w14:textId="77777777">
        <w:trPr>
          <w:cantSplit/>
          <w:trHeight w:val="166"/>
        </w:trPr>
        <w:tc>
          <w:tcPr>
            <w:tcW w:w="1423" w:type="dxa"/>
            <w:vMerge/>
            <w:shd w:val="clear" w:color="auto" w:fill="FFFFFF"/>
          </w:tcPr>
          <w:p w14:paraId="4A86349A"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199CD87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Male</w:t>
            </w:r>
          </w:p>
        </w:tc>
        <w:tc>
          <w:tcPr>
            <w:tcW w:w="1485" w:type="dxa"/>
            <w:shd w:val="clear" w:color="auto" w:fill="FFFFFF"/>
            <w:vAlign w:val="center"/>
          </w:tcPr>
          <w:p w14:paraId="3128B22F"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44</w:t>
            </w:r>
          </w:p>
        </w:tc>
        <w:tc>
          <w:tcPr>
            <w:tcW w:w="2242" w:type="dxa"/>
            <w:shd w:val="clear" w:color="auto" w:fill="FFFFFF"/>
            <w:vAlign w:val="center"/>
          </w:tcPr>
          <w:p w14:paraId="014878F7"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59.5</w:t>
            </w:r>
          </w:p>
        </w:tc>
      </w:tr>
      <w:tr w:rsidR="007E4E2E" w:rsidRPr="002939A6" w14:paraId="11751EDE" w14:textId="77777777">
        <w:trPr>
          <w:cantSplit/>
          <w:trHeight w:val="166"/>
        </w:trPr>
        <w:tc>
          <w:tcPr>
            <w:tcW w:w="1423" w:type="dxa"/>
            <w:vMerge/>
            <w:shd w:val="clear" w:color="auto" w:fill="FFFFFF"/>
          </w:tcPr>
          <w:p w14:paraId="654E52A3"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08C5163A"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485" w:type="dxa"/>
            <w:shd w:val="clear" w:color="auto" w:fill="FFFFFF"/>
            <w:vAlign w:val="center"/>
          </w:tcPr>
          <w:p w14:paraId="0BF26ED6"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74</w:t>
            </w:r>
          </w:p>
        </w:tc>
        <w:tc>
          <w:tcPr>
            <w:tcW w:w="2242" w:type="dxa"/>
            <w:shd w:val="clear" w:color="auto" w:fill="FFFFFF"/>
            <w:vAlign w:val="center"/>
          </w:tcPr>
          <w:p w14:paraId="6E92D152"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6FE715A5" w14:textId="77777777">
        <w:trPr>
          <w:cantSplit/>
          <w:trHeight w:val="479"/>
        </w:trPr>
        <w:tc>
          <w:tcPr>
            <w:tcW w:w="1423" w:type="dxa"/>
            <w:vMerge w:val="restart"/>
            <w:shd w:val="clear" w:color="auto" w:fill="FFFFFF"/>
          </w:tcPr>
          <w:p w14:paraId="552DE9AA" w14:textId="77777777" w:rsidR="007E4E2E" w:rsidRPr="002939A6" w:rsidRDefault="00AD42E9">
            <w:pPr>
              <w:autoSpaceDE w:val="0"/>
              <w:autoSpaceDN w:val="0"/>
              <w:adjustRightInd w:val="0"/>
              <w:spacing w:after="0" w:line="240" w:lineRule="auto"/>
              <w:ind w:left="60" w:right="60"/>
              <w:jc w:val="center"/>
              <w:rPr>
                <w:b/>
                <w:color w:val="000000" w:themeColor="text1"/>
                <w:sz w:val="22"/>
              </w:rPr>
            </w:pPr>
            <w:r w:rsidRPr="002939A6">
              <w:rPr>
                <w:b/>
                <w:color w:val="000000" w:themeColor="text1"/>
                <w:sz w:val="22"/>
              </w:rPr>
              <w:t>Age</w:t>
            </w:r>
          </w:p>
        </w:tc>
        <w:tc>
          <w:tcPr>
            <w:tcW w:w="3402" w:type="dxa"/>
            <w:shd w:val="clear" w:color="auto" w:fill="FFFFFF"/>
          </w:tcPr>
          <w:p w14:paraId="5D69EF61"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36-40Years</w:t>
            </w:r>
          </w:p>
        </w:tc>
        <w:tc>
          <w:tcPr>
            <w:tcW w:w="1485" w:type="dxa"/>
            <w:shd w:val="clear" w:color="auto" w:fill="FFFFFF"/>
            <w:vAlign w:val="center"/>
          </w:tcPr>
          <w:p w14:paraId="4411472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w:t>
            </w:r>
          </w:p>
        </w:tc>
        <w:tc>
          <w:tcPr>
            <w:tcW w:w="2242" w:type="dxa"/>
            <w:shd w:val="clear" w:color="auto" w:fill="FFFFFF"/>
            <w:vAlign w:val="center"/>
          </w:tcPr>
          <w:p w14:paraId="65E3D173"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2.7</w:t>
            </w:r>
          </w:p>
        </w:tc>
      </w:tr>
      <w:tr w:rsidR="007E4E2E" w:rsidRPr="002939A6" w14:paraId="56FFCB83" w14:textId="77777777">
        <w:trPr>
          <w:cantSplit/>
          <w:trHeight w:val="166"/>
        </w:trPr>
        <w:tc>
          <w:tcPr>
            <w:tcW w:w="1423" w:type="dxa"/>
            <w:vMerge/>
            <w:shd w:val="clear" w:color="auto" w:fill="FFFFFF"/>
          </w:tcPr>
          <w:p w14:paraId="0F36583A"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32E35128"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41-45Years</w:t>
            </w:r>
          </w:p>
        </w:tc>
        <w:tc>
          <w:tcPr>
            <w:tcW w:w="1485" w:type="dxa"/>
            <w:shd w:val="clear" w:color="auto" w:fill="FFFFFF"/>
            <w:vAlign w:val="center"/>
          </w:tcPr>
          <w:p w14:paraId="55AD4C3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33</w:t>
            </w:r>
          </w:p>
        </w:tc>
        <w:tc>
          <w:tcPr>
            <w:tcW w:w="2242" w:type="dxa"/>
            <w:shd w:val="clear" w:color="auto" w:fill="FFFFFF"/>
            <w:vAlign w:val="center"/>
          </w:tcPr>
          <w:p w14:paraId="7450B36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44.6</w:t>
            </w:r>
          </w:p>
        </w:tc>
      </w:tr>
      <w:tr w:rsidR="007E4E2E" w:rsidRPr="002939A6" w14:paraId="6EA1A733" w14:textId="77777777">
        <w:trPr>
          <w:cantSplit/>
          <w:trHeight w:val="166"/>
        </w:trPr>
        <w:tc>
          <w:tcPr>
            <w:tcW w:w="1423" w:type="dxa"/>
            <w:vMerge/>
            <w:shd w:val="clear" w:color="auto" w:fill="FFFFFF"/>
          </w:tcPr>
          <w:p w14:paraId="2E2F50E9"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683FB8D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46Years and above</w:t>
            </w:r>
          </w:p>
        </w:tc>
        <w:tc>
          <w:tcPr>
            <w:tcW w:w="1485" w:type="dxa"/>
            <w:shd w:val="clear" w:color="auto" w:fill="FFFFFF"/>
            <w:vAlign w:val="center"/>
          </w:tcPr>
          <w:p w14:paraId="6FA2BA7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39</w:t>
            </w:r>
          </w:p>
        </w:tc>
        <w:tc>
          <w:tcPr>
            <w:tcW w:w="2242" w:type="dxa"/>
            <w:shd w:val="clear" w:color="auto" w:fill="FFFFFF"/>
            <w:vAlign w:val="center"/>
          </w:tcPr>
          <w:p w14:paraId="50D74C9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52.7</w:t>
            </w:r>
          </w:p>
        </w:tc>
      </w:tr>
      <w:tr w:rsidR="007E4E2E" w:rsidRPr="002939A6" w14:paraId="25456B6B" w14:textId="77777777">
        <w:trPr>
          <w:cantSplit/>
          <w:trHeight w:val="166"/>
        </w:trPr>
        <w:tc>
          <w:tcPr>
            <w:tcW w:w="1423" w:type="dxa"/>
            <w:vMerge/>
            <w:shd w:val="clear" w:color="auto" w:fill="FFFFFF"/>
          </w:tcPr>
          <w:p w14:paraId="4A983CC6"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4D604B79"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485" w:type="dxa"/>
            <w:shd w:val="clear" w:color="auto" w:fill="FFFFFF"/>
            <w:vAlign w:val="center"/>
          </w:tcPr>
          <w:p w14:paraId="023C4F1B"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74</w:t>
            </w:r>
          </w:p>
        </w:tc>
        <w:tc>
          <w:tcPr>
            <w:tcW w:w="2242" w:type="dxa"/>
            <w:shd w:val="clear" w:color="auto" w:fill="FFFFFF"/>
            <w:vAlign w:val="center"/>
          </w:tcPr>
          <w:p w14:paraId="5EB372BB"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07C6B27A" w14:textId="77777777">
        <w:trPr>
          <w:cantSplit/>
          <w:trHeight w:val="479"/>
        </w:trPr>
        <w:tc>
          <w:tcPr>
            <w:tcW w:w="1423" w:type="dxa"/>
            <w:vMerge w:val="restart"/>
            <w:shd w:val="clear" w:color="auto" w:fill="FFFFFF"/>
          </w:tcPr>
          <w:p w14:paraId="7336BF89" w14:textId="77777777" w:rsidR="007E4E2E" w:rsidRPr="002939A6" w:rsidRDefault="00AD42E9">
            <w:pPr>
              <w:autoSpaceDE w:val="0"/>
              <w:autoSpaceDN w:val="0"/>
              <w:adjustRightInd w:val="0"/>
              <w:spacing w:after="0" w:line="240" w:lineRule="auto"/>
              <w:ind w:left="60" w:right="60"/>
              <w:jc w:val="center"/>
              <w:rPr>
                <w:b/>
                <w:color w:val="000000" w:themeColor="text1"/>
                <w:sz w:val="22"/>
              </w:rPr>
            </w:pPr>
            <w:r w:rsidRPr="002939A6">
              <w:rPr>
                <w:b/>
                <w:color w:val="000000" w:themeColor="text1"/>
                <w:sz w:val="22"/>
              </w:rPr>
              <w:t>Education qualification</w:t>
            </w:r>
          </w:p>
        </w:tc>
        <w:tc>
          <w:tcPr>
            <w:tcW w:w="3402" w:type="dxa"/>
            <w:shd w:val="clear" w:color="auto" w:fill="FFFFFF"/>
          </w:tcPr>
          <w:p w14:paraId="165ED88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Secondary education</w:t>
            </w:r>
          </w:p>
        </w:tc>
        <w:tc>
          <w:tcPr>
            <w:tcW w:w="1485" w:type="dxa"/>
            <w:shd w:val="clear" w:color="auto" w:fill="FFFFFF"/>
            <w:vAlign w:val="center"/>
          </w:tcPr>
          <w:p w14:paraId="4FA6040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11</w:t>
            </w:r>
          </w:p>
        </w:tc>
        <w:tc>
          <w:tcPr>
            <w:tcW w:w="2242" w:type="dxa"/>
            <w:shd w:val="clear" w:color="auto" w:fill="FFFFFF"/>
            <w:vAlign w:val="center"/>
          </w:tcPr>
          <w:p w14:paraId="2EF4FE26"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14.9</w:t>
            </w:r>
          </w:p>
        </w:tc>
      </w:tr>
      <w:tr w:rsidR="007E4E2E" w:rsidRPr="002939A6" w14:paraId="3DA0E792" w14:textId="77777777">
        <w:trPr>
          <w:cantSplit/>
          <w:trHeight w:val="479"/>
        </w:trPr>
        <w:tc>
          <w:tcPr>
            <w:tcW w:w="1423" w:type="dxa"/>
            <w:vMerge/>
            <w:shd w:val="clear" w:color="auto" w:fill="FFFFFF"/>
          </w:tcPr>
          <w:p w14:paraId="6CB9AE69" w14:textId="77777777" w:rsidR="007E4E2E" w:rsidRPr="002939A6" w:rsidRDefault="007E4E2E">
            <w:pPr>
              <w:autoSpaceDE w:val="0"/>
              <w:autoSpaceDN w:val="0"/>
              <w:adjustRightInd w:val="0"/>
              <w:spacing w:after="0" w:line="240" w:lineRule="auto"/>
              <w:ind w:left="60" w:right="60"/>
              <w:jc w:val="center"/>
              <w:rPr>
                <w:color w:val="000000" w:themeColor="text1"/>
                <w:sz w:val="22"/>
              </w:rPr>
            </w:pPr>
          </w:p>
        </w:tc>
        <w:tc>
          <w:tcPr>
            <w:tcW w:w="3402" w:type="dxa"/>
            <w:shd w:val="clear" w:color="auto" w:fill="FFFFFF"/>
          </w:tcPr>
          <w:p w14:paraId="2A64E5E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Diploma</w:t>
            </w:r>
          </w:p>
        </w:tc>
        <w:tc>
          <w:tcPr>
            <w:tcW w:w="1485" w:type="dxa"/>
            <w:shd w:val="clear" w:color="auto" w:fill="FFFFFF"/>
            <w:vAlign w:val="center"/>
          </w:tcPr>
          <w:p w14:paraId="7BD4E78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15</w:t>
            </w:r>
          </w:p>
        </w:tc>
        <w:tc>
          <w:tcPr>
            <w:tcW w:w="2242" w:type="dxa"/>
            <w:shd w:val="clear" w:color="auto" w:fill="FFFFFF"/>
            <w:vAlign w:val="center"/>
          </w:tcPr>
          <w:p w14:paraId="31C3BFC6"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20.3</w:t>
            </w:r>
          </w:p>
        </w:tc>
      </w:tr>
      <w:tr w:rsidR="007E4E2E" w:rsidRPr="002939A6" w14:paraId="4AC5F0E1" w14:textId="77777777">
        <w:trPr>
          <w:cantSplit/>
          <w:trHeight w:val="479"/>
        </w:trPr>
        <w:tc>
          <w:tcPr>
            <w:tcW w:w="1423" w:type="dxa"/>
            <w:vMerge/>
            <w:shd w:val="clear" w:color="auto" w:fill="FFFFFF"/>
          </w:tcPr>
          <w:p w14:paraId="60E0A14E" w14:textId="77777777" w:rsidR="007E4E2E" w:rsidRPr="002939A6" w:rsidRDefault="007E4E2E">
            <w:pPr>
              <w:autoSpaceDE w:val="0"/>
              <w:autoSpaceDN w:val="0"/>
              <w:adjustRightInd w:val="0"/>
              <w:spacing w:after="0" w:line="240" w:lineRule="auto"/>
              <w:ind w:left="60" w:right="60"/>
              <w:jc w:val="center"/>
              <w:rPr>
                <w:color w:val="000000" w:themeColor="text1"/>
                <w:sz w:val="22"/>
              </w:rPr>
            </w:pPr>
          </w:p>
        </w:tc>
        <w:tc>
          <w:tcPr>
            <w:tcW w:w="3402" w:type="dxa"/>
            <w:shd w:val="clear" w:color="auto" w:fill="FFFFFF"/>
          </w:tcPr>
          <w:p w14:paraId="2499224D"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Bachelor degree of education</w:t>
            </w:r>
          </w:p>
        </w:tc>
        <w:tc>
          <w:tcPr>
            <w:tcW w:w="1485" w:type="dxa"/>
            <w:shd w:val="clear" w:color="auto" w:fill="FFFFFF"/>
            <w:vAlign w:val="center"/>
          </w:tcPr>
          <w:p w14:paraId="21C5AC3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35</w:t>
            </w:r>
          </w:p>
        </w:tc>
        <w:tc>
          <w:tcPr>
            <w:tcW w:w="2242" w:type="dxa"/>
            <w:shd w:val="clear" w:color="auto" w:fill="FFFFFF"/>
            <w:vAlign w:val="center"/>
          </w:tcPr>
          <w:p w14:paraId="376C24A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47.3</w:t>
            </w:r>
          </w:p>
        </w:tc>
      </w:tr>
      <w:tr w:rsidR="007E4E2E" w:rsidRPr="002939A6" w14:paraId="75583289" w14:textId="77777777">
        <w:trPr>
          <w:cantSplit/>
          <w:trHeight w:val="166"/>
        </w:trPr>
        <w:tc>
          <w:tcPr>
            <w:tcW w:w="1423" w:type="dxa"/>
            <w:vMerge/>
            <w:shd w:val="clear" w:color="auto" w:fill="FFFFFF"/>
          </w:tcPr>
          <w:p w14:paraId="26B6D104" w14:textId="77777777" w:rsidR="007E4E2E" w:rsidRPr="002939A6" w:rsidRDefault="007E4E2E">
            <w:pPr>
              <w:autoSpaceDE w:val="0"/>
              <w:autoSpaceDN w:val="0"/>
              <w:adjustRightInd w:val="0"/>
              <w:spacing w:after="0" w:line="240" w:lineRule="auto"/>
              <w:jc w:val="center"/>
              <w:rPr>
                <w:color w:val="000000" w:themeColor="text1"/>
                <w:sz w:val="22"/>
              </w:rPr>
            </w:pPr>
          </w:p>
        </w:tc>
        <w:tc>
          <w:tcPr>
            <w:tcW w:w="3402" w:type="dxa"/>
            <w:shd w:val="clear" w:color="auto" w:fill="FFFFFF"/>
          </w:tcPr>
          <w:p w14:paraId="4E7D41CC"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Postgraduate Degree</w:t>
            </w:r>
          </w:p>
        </w:tc>
        <w:tc>
          <w:tcPr>
            <w:tcW w:w="1485" w:type="dxa"/>
            <w:shd w:val="clear" w:color="auto" w:fill="FFFFFF"/>
            <w:vAlign w:val="center"/>
          </w:tcPr>
          <w:p w14:paraId="3652038E"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13</w:t>
            </w:r>
          </w:p>
        </w:tc>
        <w:tc>
          <w:tcPr>
            <w:tcW w:w="2242" w:type="dxa"/>
            <w:shd w:val="clear" w:color="auto" w:fill="FFFFFF"/>
            <w:vAlign w:val="center"/>
          </w:tcPr>
          <w:p w14:paraId="035F2D4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17.6</w:t>
            </w:r>
          </w:p>
        </w:tc>
      </w:tr>
      <w:tr w:rsidR="007E4E2E" w:rsidRPr="002939A6" w14:paraId="678B039E" w14:textId="77777777">
        <w:trPr>
          <w:cantSplit/>
          <w:trHeight w:val="166"/>
        </w:trPr>
        <w:tc>
          <w:tcPr>
            <w:tcW w:w="1423" w:type="dxa"/>
            <w:vMerge/>
            <w:shd w:val="clear" w:color="auto" w:fill="FFFFFF"/>
          </w:tcPr>
          <w:p w14:paraId="5397B1BF" w14:textId="77777777" w:rsidR="007E4E2E" w:rsidRPr="002939A6" w:rsidRDefault="007E4E2E">
            <w:pPr>
              <w:autoSpaceDE w:val="0"/>
              <w:autoSpaceDN w:val="0"/>
              <w:adjustRightInd w:val="0"/>
              <w:spacing w:after="0" w:line="240" w:lineRule="auto"/>
              <w:jc w:val="center"/>
              <w:rPr>
                <w:color w:val="000000" w:themeColor="text1"/>
                <w:sz w:val="22"/>
              </w:rPr>
            </w:pPr>
          </w:p>
        </w:tc>
        <w:tc>
          <w:tcPr>
            <w:tcW w:w="3402" w:type="dxa"/>
            <w:shd w:val="clear" w:color="auto" w:fill="FFFFFF"/>
          </w:tcPr>
          <w:p w14:paraId="7D8ACF83"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485" w:type="dxa"/>
            <w:shd w:val="clear" w:color="auto" w:fill="FFFFFF"/>
            <w:vAlign w:val="center"/>
          </w:tcPr>
          <w:p w14:paraId="5147E0B4"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11</w:t>
            </w:r>
          </w:p>
        </w:tc>
        <w:tc>
          <w:tcPr>
            <w:tcW w:w="2242" w:type="dxa"/>
            <w:shd w:val="clear" w:color="auto" w:fill="FFFFFF"/>
            <w:vAlign w:val="center"/>
          </w:tcPr>
          <w:p w14:paraId="4D844D01"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bl>
    <w:p w14:paraId="312B03C2" w14:textId="63190E6B" w:rsidR="00EF7248" w:rsidRPr="002939A6" w:rsidRDefault="00AD42E9" w:rsidP="005055F8">
      <w:pPr>
        <w:spacing w:line="240" w:lineRule="auto"/>
        <w:rPr>
          <w:rFonts w:eastAsia="Times New Roman"/>
          <w:b/>
          <w:color w:val="000000" w:themeColor="text1"/>
          <w:sz w:val="22"/>
        </w:rPr>
      </w:pPr>
      <w:r w:rsidRPr="002939A6">
        <w:rPr>
          <w:rFonts w:eastAsia="Times New Roman"/>
          <w:b/>
          <w:color w:val="000000" w:themeColor="text1"/>
          <w:sz w:val="22"/>
        </w:rPr>
        <w:t>Source: (Primary Data, 2025)</w:t>
      </w:r>
    </w:p>
    <w:p w14:paraId="5A3BF813" w14:textId="3643C8D2" w:rsidR="00EF7248" w:rsidRPr="002939A6" w:rsidRDefault="000B4E27" w:rsidP="00EF7248">
      <w:pPr>
        <w:keepNext/>
        <w:keepLines/>
        <w:spacing w:before="40" w:after="0" w:line="240" w:lineRule="auto"/>
        <w:outlineLvl w:val="3"/>
        <w:rPr>
          <w:b/>
          <w:iCs/>
          <w:color w:val="000000" w:themeColor="text1"/>
          <w:szCs w:val="20"/>
          <w:lang w:val="x-none" w:eastAsia="x-none"/>
        </w:rPr>
      </w:pPr>
      <w:r w:rsidRPr="002939A6">
        <w:rPr>
          <w:rFonts w:eastAsia="Times New Roman"/>
          <w:b/>
          <w:iCs/>
          <w:color w:val="000000" w:themeColor="text1"/>
          <w:szCs w:val="20"/>
          <w:lang w:val="x-none" w:eastAsia="x-none"/>
        </w:rPr>
        <w:t>4.</w:t>
      </w:r>
      <w:r w:rsidRPr="002939A6">
        <w:rPr>
          <w:rFonts w:eastAsia="Times New Roman"/>
          <w:b/>
          <w:iCs/>
          <w:color w:val="000000" w:themeColor="text1"/>
          <w:szCs w:val="20"/>
          <w:lang w:val="en-GB" w:eastAsia="x-none"/>
        </w:rPr>
        <w:t>2</w:t>
      </w:r>
      <w:r w:rsidR="00EF7248" w:rsidRPr="002939A6">
        <w:rPr>
          <w:rFonts w:eastAsia="Times New Roman"/>
          <w:b/>
          <w:iCs/>
          <w:color w:val="000000" w:themeColor="text1"/>
          <w:szCs w:val="20"/>
          <w:lang w:val="x-none" w:eastAsia="x-none"/>
        </w:rPr>
        <w:t xml:space="preserve"> </w:t>
      </w:r>
      <w:r w:rsidR="00EF7248" w:rsidRPr="002939A6">
        <w:rPr>
          <w:b/>
          <w:iCs/>
          <w:color w:val="000000" w:themeColor="text1"/>
          <w:szCs w:val="20"/>
          <w:lang w:val="x-none" w:eastAsia="x-none"/>
        </w:rPr>
        <w:t>Utilization of Physical Inclusive Education Resources for Learners with Disabilities in Public Primary Schools in Rwanda</w:t>
      </w:r>
    </w:p>
    <w:p w14:paraId="49A8DF7F" w14:textId="77777777" w:rsidR="00EF7248" w:rsidRPr="002939A6" w:rsidRDefault="00EF7248" w:rsidP="00EF7248">
      <w:pPr>
        <w:spacing w:line="240" w:lineRule="auto"/>
        <w:rPr>
          <w:color w:val="000000" w:themeColor="text1"/>
        </w:rPr>
      </w:pPr>
      <w:r w:rsidRPr="002939A6">
        <w:rPr>
          <w:color w:val="000000" w:themeColor="text1"/>
        </w:rPr>
        <w:t xml:space="preserve">This part presents and discusses findings about views of students and teachers on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in Rwanda.</w:t>
      </w:r>
    </w:p>
    <w:p w14:paraId="6E92E8DF" w14:textId="7C34556B" w:rsidR="00EF7248" w:rsidRPr="002939A6" w:rsidRDefault="000B4E27" w:rsidP="00EF7248">
      <w:pPr>
        <w:spacing w:before="240" w:after="60" w:line="24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x-none" w:eastAsia="x-none"/>
        </w:rPr>
        <w:t>4.</w:t>
      </w:r>
      <w:r w:rsidRPr="002939A6">
        <w:rPr>
          <w:rFonts w:eastAsia="Times New Roman"/>
          <w:b/>
          <w:bCs/>
          <w:iCs/>
          <w:color w:val="000000" w:themeColor="text1"/>
          <w:szCs w:val="26"/>
          <w:lang w:val="en-GB" w:eastAsia="x-none"/>
        </w:rPr>
        <w:t>2.1</w:t>
      </w:r>
      <w:r w:rsidR="00EF7248" w:rsidRPr="002939A6">
        <w:rPr>
          <w:rFonts w:eastAsia="Times New Roman"/>
          <w:b/>
          <w:bCs/>
          <w:iCs/>
          <w:color w:val="000000" w:themeColor="text1"/>
          <w:szCs w:val="26"/>
          <w:lang w:val="x-none" w:eastAsia="x-none"/>
        </w:rPr>
        <w:t xml:space="preserve"> Students Views on </w:t>
      </w:r>
      <w:r w:rsidR="00EF7248" w:rsidRPr="002939A6">
        <w:rPr>
          <w:b/>
          <w:iCs/>
          <w:color w:val="000000" w:themeColor="text1"/>
          <w:szCs w:val="26"/>
          <w:lang w:val="x-none" w:eastAsia="x-none"/>
        </w:rPr>
        <w:t>U</w:t>
      </w:r>
      <w:r w:rsidR="00EF7248" w:rsidRPr="002939A6">
        <w:rPr>
          <w:b/>
          <w:bCs/>
          <w:iCs/>
          <w:color w:val="000000" w:themeColor="text1"/>
          <w:szCs w:val="24"/>
          <w:lang w:val="x-none" w:eastAsia="x-none"/>
        </w:rPr>
        <w:t xml:space="preserve">tilization of </w:t>
      </w:r>
      <w:r w:rsidR="00EF7248" w:rsidRPr="002939A6">
        <w:rPr>
          <w:b/>
          <w:bCs/>
          <w:iCs/>
          <w:color w:val="000000" w:themeColor="text1"/>
          <w:sz w:val="28"/>
          <w:szCs w:val="28"/>
          <w:lang w:val="x-none" w:eastAsia="x-none"/>
        </w:rPr>
        <w:t xml:space="preserve">Physical </w:t>
      </w:r>
      <w:r w:rsidR="00EF7248" w:rsidRPr="002939A6">
        <w:rPr>
          <w:b/>
          <w:iCs/>
          <w:color w:val="000000" w:themeColor="text1"/>
          <w:szCs w:val="26"/>
          <w:lang w:val="x-none" w:eastAsia="x-none"/>
        </w:rPr>
        <w:t>Inclusive Education Resources for Learners with Disabilities in Public Primary Schools</w:t>
      </w:r>
      <w:r w:rsidR="00EF7248" w:rsidRPr="002939A6">
        <w:rPr>
          <w:b/>
          <w:bCs/>
          <w:iCs/>
          <w:color w:val="000000" w:themeColor="text1"/>
          <w:szCs w:val="24"/>
          <w:lang w:val="x-none" w:eastAsia="x-none"/>
        </w:rPr>
        <w:t xml:space="preserve"> in Rwanda</w:t>
      </w:r>
    </w:p>
    <w:p w14:paraId="14FC95C5" w14:textId="77777777" w:rsidR="00EF7248" w:rsidRPr="002939A6" w:rsidRDefault="00EF7248" w:rsidP="00EF7248">
      <w:pPr>
        <w:spacing w:line="240" w:lineRule="auto"/>
        <w:rPr>
          <w:color w:val="000000" w:themeColor="text1"/>
        </w:rPr>
      </w:pPr>
      <w:r w:rsidRPr="002939A6">
        <w:rPr>
          <w:color w:val="000000" w:themeColor="text1"/>
        </w:rPr>
        <w:t xml:space="preserve">This section presents students' views on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in Rwanda.</w:t>
      </w:r>
    </w:p>
    <w:p w14:paraId="390A69A1" w14:textId="77777777" w:rsidR="00EF7248" w:rsidRPr="002939A6" w:rsidRDefault="00EF7248" w:rsidP="00EF7248">
      <w:pPr>
        <w:spacing w:line="240" w:lineRule="auto"/>
        <w:rPr>
          <w:color w:val="000000" w:themeColor="text1"/>
        </w:rPr>
      </w:pPr>
      <w:r w:rsidRPr="002939A6">
        <w:rPr>
          <w:color w:val="000000" w:themeColor="text1"/>
        </w:rPr>
        <w:t xml:space="preserve">The following table present findings about students' views on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in Rwanda.</w:t>
      </w:r>
    </w:p>
    <w:p w14:paraId="192979E0" w14:textId="77777777" w:rsidR="005055F8" w:rsidRPr="002939A6" w:rsidRDefault="005055F8" w:rsidP="005055F8">
      <w:pPr>
        <w:spacing w:line="240" w:lineRule="auto"/>
        <w:rPr>
          <w:color w:val="000000" w:themeColor="text1"/>
        </w:rPr>
      </w:pPr>
      <w:r w:rsidRPr="002939A6">
        <w:rPr>
          <w:color w:val="000000" w:themeColor="text1"/>
        </w:rPr>
        <w:t>According to the data, only 40 students (33.3%) agreed that their schools have appropriate classrooms for learners with disabilities, with a mean score of 3.2 and a standard deviation of 1.2. This implies that a significant majority of students perceive their classrooms as inadequate for supporting learners with disabilities, indicating a need for improvements in the learning environment. Similarly, just 43 students (34.7%) confirmed that their schools provide latrines for learners with disabilities, with a mean of 3.1 and a standard deviation of 1.1. This implies that access to essential sanitation facilities remains a significant concern, suggesting that schools may not be fully equipped to meet the needs of all students.</w:t>
      </w:r>
    </w:p>
    <w:p w14:paraId="67354C0F" w14:textId="44F89DB1" w:rsidR="005055F8" w:rsidRPr="002939A6" w:rsidRDefault="005055F8" w:rsidP="005055F8">
      <w:pPr>
        <w:spacing w:line="240" w:lineRule="auto"/>
        <w:rPr>
          <w:color w:val="000000" w:themeColor="text1"/>
        </w:rPr>
      </w:pPr>
      <w:r w:rsidRPr="002939A6">
        <w:rPr>
          <w:color w:val="000000" w:themeColor="text1"/>
        </w:rPr>
        <w:t>In addition, only 53 students (42.8%) reported the availability of sufficient ramps and handwashing facilities for learners with disabilities, reflecting a mean of 2.8 and a standard deviation of 1.3. This implies that the lack of adequate facilities could hinder the participation of learners with disabilities in school activities, highlighting a gap in necessary infrastructure. Regarding accessible pathways, 45 students (42.6%) agreed that their schools have wheelchair-friendly paths, with a mean of 2.8 and a standard deviation of 1.3. This implies that many schools may not prioritize accessibility in their infrastructure, potentially limiting mobility for students with physical disabilities.</w:t>
      </w:r>
    </w:p>
    <w:p w14:paraId="10C656A3" w14:textId="14AD03A8" w:rsidR="005055F8" w:rsidRPr="002939A6" w:rsidRDefault="005055F8" w:rsidP="005055F8">
      <w:pPr>
        <w:spacing w:line="240" w:lineRule="auto"/>
        <w:rPr>
          <w:color w:val="000000" w:themeColor="text1"/>
        </w:rPr>
      </w:pPr>
      <w:r w:rsidRPr="002939A6">
        <w:rPr>
          <w:color w:val="000000" w:themeColor="text1"/>
        </w:rPr>
        <w:t xml:space="preserve">Furthermore, 57 students (46%) agreed that their schools have desks reserved for learners with disabilities, with a mean of 3.1 and a standard deviation of 1.3. This implies a moderate level of accommodation for learners with disabilities, although the percentage still indicates room for improvement in inclusivity. Meanwhile, 47 students (37.9%) acknowledged that their schools have pocket boards and braille machines for visually impaired learners, with a mean of 2.9 and a standard deviation of 1.3. This implies that the availability </w:t>
      </w:r>
      <w:r w:rsidRPr="002939A6">
        <w:rPr>
          <w:color w:val="000000" w:themeColor="text1"/>
        </w:rPr>
        <w:lastRenderedPageBreak/>
        <w:t>of specialized learning aids is insufficient, suggesting a need for enhanced resources to support visually impaired students.</w:t>
      </w:r>
    </w:p>
    <w:p w14:paraId="5F830EC4" w14:textId="0371B2B8" w:rsidR="00EF7248" w:rsidRPr="002939A6" w:rsidRDefault="00BC540B" w:rsidP="00EF7248">
      <w:pPr>
        <w:spacing w:after="0"/>
        <w:jc w:val="left"/>
        <w:rPr>
          <w:bCs/>
          <w:color w:val="000000" w:themeColor="text1"/>
          <w:szCs w:val="24"/>
          <w:lang w:val="x-none" w:eastAsia="x-none"/>
        </w:rPr>
      </w:pPr>
      <w:r w:rsidRPr="002939A6">
        <w:rPr>
          <w:b/>
          <w:bCs/>
          <w:color w:val="000000" w:themeColor="text1"/>
          <w:szCs w:val="20"/>
          <w:lang w:val="x-none" w:eastAsia="x-none"/>
        </w:rPr>
        <w:t xml:space="preserve">Table </w:t>
      </w:r>
      <w:r w:rsidRPr="002939A6">
        <w:rPr>
          <w:b/>
          <w:bCs/>
          <w:color w:val="000000" w:themeColor="text1"/>
          <w:szCs w:val="20"/>
          <w:lang w:val="en-GB" w:eastAsia="x-none"/>
        </w:rPr>
        <w:t xml:space="preserve">5 </w:t>
      </w:r>
      <w:r w:rsidR="00EF7248" w:rsidRPr="002939A6">
        <w:rPr>
          <w:b/>
          <w:bCs/>
          <w:color w:val="000000" w:themeColor="text1"/>
          <w:szCs w:val="24"/>
          <w:lang w:val="x-none" w:eastAsia="x-none"/>
        </w:rPr>
        <w:t>Students Views on Utilization of Physical Inclusive Education Resources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EF7248" w:rsidRPr="002939A6" w14:paraId="3092CE4D" w14:textId="77777777" w:rsidTr="000B4E27">
        <w:trPr>
          <w:cantSplit/>
          <w:trHeight w:val="322"/>
        </w:trPr>
        <w:tc>
          <w:tcPr>
            <w:tcW w:w="2548" w:type="dxa"/>
            <w:vMerge w:val="restart"/>
            <w:tcBorders>
              <w:top w:val="single" w:sz="18" w:space="0" w:color="auto"/>
              <w:bottom w:val="nil"/>
            </w:tcBorders>
            <w:shd w:val="clear" w:color="auto" w:fill="FFFFFF"/>
            <w:vAlign w:val="bottom"/>
          </w:tcPr>
          <w:p w14:paraId="41DA67C5" w14:textId="77777777" w:rsidR="00EF7248" w:rsidRPr="002939A6" w:rsidRDefault="00EF7248" w:rsidP="000B4E27">
            <w:pPr>
              <w:autoSpaceDE w:val="0"/>
              <w:autoSpaceDN w:val="0"/>
              <w:adjustRightInd w:val="0"/>
              <w:spacing w:after="0" w:line="276" w:lineRule="auto"/>
              <w:rPr>
                <w:b/>
                <w:color w:val="000000" w:themeColor="text1"/>
                <w:sz w:val="20"/>
                <w:szCs w:val="20"/>
              </w:rPr>
            </w:pPr>
            <w:r w:rsidRPr="002939A6">
              <w:rPr>
                <w:b/>
                <w:color w:val="000000" w:themeColor="text1"/>
                <w:sz w:val="20"/>
                <w:szCs w:val="20"/>
              </w:rPr>
              <w:t xml:space="preserve">Statement </w:t>
            </w:r>
          </w:p>
        </w:tc>
        <w:tc>
          <w:tcPr>
            <w:tcW w:w="1113" w:type="dxa"/>
            <w:gridSpan w:val="2"/>
            <w:tcBorders>
              <w:top w:val="single" w:sz="18" w:space="0" w:color="auto"/>
              <w:bottom w:val="nil"/>
            </w:tcBorders>
            <w:shd w:val="clear" w:color="auto" w:fill="FFFFFF"/>
            <w:vAlign w:val="bottom"/>
          </w:tcPr>
          <w:p w14:paraId="72CBBFFD"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SA</w:t>
            </w:r>
          </w:p>
        </w:tc>
        <w:tc>
          <w:tcPr>
            <w:tcW w:w="1286" w:type="dxa"/>
            <w:gridSpan w:val="2"/>
            <w:tcBorders>
              <w:top w:val="single" w:sz="18" w:space="0" w:color="auto"/>
              <w:bottom w:val="nil"/>
            </w:tcBorders>
            <w:shd w:val="clear" w:color="auto" w:fill="FFFFFF"/>
            <w:vAlign w:val="bottom"/>
          </w:tcPr>
          <w:p w14:paraId="0D913B6F"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A</w:t>
            </w:r>
          </w:p>
        </w:tc>
        <w:tc>
          <w:tcPr>
            <w:tcW w:w="1071" w:type="dxa"/>
            <w:gridSpan w:val="2"/>
            <w:tcBorders>
              <w:top w:val="single" w:sz="18" w:space="0" w:color="auto"/>
              <w:bottom w:val="nil"/>
            </w:tcBorders>
            <w:shd w:val="clear" w:color="auto" w:fill="FFFFFF"/>
            <w:vAlign w:val="bottom"/>
          </w:tcPr>
          <w:p w14:paraId="17A1C1CE"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NS</w:t>
            </w:r>
          </w:p>
        </w:tc>
        <w:tc>
          <w:tcPr>
            <w:tcW w:w="1407" w:type="dxa"/>
            <w:gridSpan w:val="2"/>
            <w:tcBorders>
              <w:top w:val="single" w:sz="18" w:space="0" w:color="auto"/>
              <w:bottom w:val="nil"/>
            </w:tcBorders>
            <w:shd w:val="clear" w:color="auto" w:fill="FFFFFF"/>
            <w:vAlign w:val="bottom"/>
          </w:tcPr>
          <w:p w14:paraId="3394C352"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D</w:t>
            </w:r>
          </w:p>
        </w:tc>
        <w:tc>
          <w:tcPr>
            <w:tcW w:w="1322" w:type="dxa"/>
            <w:gridSpan w:val="2"/>
            <w:tcBorders>
              <w:top w:val="single" w:sz="18" w:space="0" w:color="auto"/>
              <w:bottom w:val="nil"/>
            </w:tcBorders>
            <w:shd w:val="clear" w:color="auto" w:fill="FFFFFF"/>
            <w:vAlign w:val="bottom"/>
          </w:tcPr>
          <w:p w14:paraId="6D15DF34"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SD</w:t>
            </w:r>
          </w:p>
        </w:tc>
        <w:tc>
          <w:tcPr>
            <w:tcW w:w="1524" w:type="dxa"/>
            <w:gridSpan w:val="2"/>
            <w:tcBorders>
              <w:top w:val="single" w:sz="18" w:space="0" w:color="auto"/>
              <w:bottom w:val="nil"/>
            </w:tcBorders>
            <w:shd w:val="clear" w:color="auto" w:fill="FFFFFF"/>
            <w:vAlign w:val="bottom"/>
          </w:tcPr>
          <w:p w14:paraId="7B20B37D"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p>
        </w:tc>
      </w:tr>
      <w:tr w:rsidR="00EF7248" w:rsidRPr="002939A6" w14:paraId="3891CFF9" w14:textId="77777777" w:rsidTr="000B4E27">
        <w:trPr>
          <w:cantSplit/>
          <w:trHeight w:val="322"/>
        </w:trPr>
        <w:tc>
          <w:tcPr>
            <w:tcW w:w="2548" w:type="dxa"/>
            <w:vMerge/>
            <w:tcBorders>
              <w:top w:val="nil"/>
              <w:bottom w:val="single" w:sz="18" w:space="0" w:color="auto"/>
            </w:tcBorders>
            <w:shd w:val="clear" w:color="auto" w:fill="FFFFFF"/>
            <w:vAlign w:val="bottom"/>
          </w:tcPr>
          <w:p w14:paraId="0B013E9C" w14:textId="77777777" w:rsidR="00EF7248" w:rsidRPr="002939A6" w:rsidRDefault="00EF7248" w:rsidP="000B4E27">
            <w:pPr>
              <w:autoSpaceDE w:val="0"/>
              <w:autoSpaceDN w:val="0"/>
              <w:adjustRightInd w:val="0"/>
              <w:spacing w:after="0" w:line="276" w:lineRule="auto"/>
              <w:rPr>
                <w:b/>
                <w:color w:val="000000" w:themeColor="text1"/>
                <w:sz w:val="20"/>
                <w:szCs w:val="20"/>
              </w:rPr>
            </w:pPr>
          </w:p>
        </w:tc>
        <w:tc>
          <w:tcPr>
            <w:tcW w:w="512" w:type="dxa"/>
            <w:tcBorders>
              <w:top w:val="nil"/>
              <w:bottom w:val="single" w:sz="18" w:space="0" w:color="auto"/>
            </w:tcBorders>
            <w:shd w:val="clear" w:color="auto" w:fill="FFFFFF"/>
            <w:vAlign w:val="bottom"/>
          </w:tcPr>
          <w:p w14:paraId="49CBA9F5"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1" w:type="dxa"/>
            <w:tcBorders>
              <w:top w:val="nil"/>
              <w:bottom w:val="single" w:sz="18" w:space="0" w:color="auto"/>
            </w:tcBorders>
            <w:shd w:val="clear" w:color="auto" w:fill="FFFFFF"/>
            <w:vAlign w:val="bottom"/>
          </w:tcPr>
          <w:p w14:paraId="2543FA31"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684" w:type="dxa"/>
            <w:tcBorders>
              <w:top w:val="nil"/>
              <w:bottom w:val="single" w:sz="18" w:space="0" w:color="auto"/>
            </w:tcBorders>
            <w:shd w:val="clear" w:color="auto" w:fill="FFFFFF"/>
            <w:vAlign w:val="bottom"/>
          </w:tcPr>
          <w:p w14:paraId="3BE1E9A4"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2" w:type="dxa"/>
            <w:tcBorders>
              <w:top w:val="nil"/>
              <w:bottom w:val="single" w:sz="18" w:space="0" w:color="auto"/>
            </w:tcBorders>
            <w:shd w:val="clear" w:color="auto" w:fill="FFFFFF"/>
            <w:vAlign w:val="bottom"/>
          </w:tcPr>
          <w:p w14:paraId="64CD0920"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519" w:type="dxa"/>
            <w:tcBorders>
              <w:top w:val="nil"/>
              <w:bottom w:val="single" w:sz="18" w:space="0" w:color="auto"/>
            </w:tcBorders>
            <w:shd w:val="clear" w:color="auto" w:fill="FFFFFF"/>
            <w:vAlign w:val="bottom"/>
          </w:tcPr>
          <w:p w14:paraId="28E3F495"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552" w:type="dxa"/>
            <w:tcBorders>
              <w:top w:val="nil"/>
              <w:bottom w:val="single" w:sz="18" w:space="0" w:color="auto"/>
            </w:tcBorders>
            <w:shd w:val="clear" w:color="auto" w:fill="FFFFFF"/>
            <w:vAlign w:val="bottom"/>
          </w:tcPr>
          <w:p w14:paraId="4C2AB771"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30" w:type="dxa"/>
            <w:tcBorders>
              <w:top w:val="nil"/>
              <w:bottom w:val="single" w:sz="18" w:space="0" w:color="auto"/>
            </w:tcBorders>
            <w:shd w:val="clear" w:color="auto" w:fill="FFFFFF"/>
            <w:vAlign w:val="bottom"/>
          </w:tcPr>
          <w:p w14:paraId="1DCC568D"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877" w:type="dxa"/>
            <w:tcBorders>
              <w:top w:val="nil"/>
              <w:bottom w:val="single" w:sz="18" w:space="0" w:color="auto"/>
            </w:tcBorders>
            <w:shd w:val="clear" w:color="auto" w:fill="FFFFFF"/>
            <w:vAlign w:val="bottom"/>
          </w:tcPr>
          <w:p w14:paraId="4321134C"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90" w:type="dxa"/>
            <w:tcBorders>
              <w:top w:val="nil"/>
              <w:bottom w:val="single" w:sz="18" w:space="0" w:color="auto"/>
            </w:tcBorders>
            <w:shd w:val="clear" w:color="auto" w:fill="FFFFFF"/>
            <w:vAlign w:val="bottom"/>
          </w:tcPr>
          <w:p w14:paraId="66EE2DAA"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732" w:type="dxa"/>
            <w:tcBorders>
              <w:top w:val="nil"/>
              <w:bottom w:val="single" w:sz="18" w:space="0" w:color="auto"/>
            </w:tcBorders>
            <w:shd w:val="clear" w:color="auto" w:fill="FFFFFF"/>
            <w:vAlign w:val="bottom"/>
          </w:tcPr>
          <w:p w14:paraId="5A5AB18A"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758" w:type="dxa"/>
            <w:tcBorders>
              <w:top w:val="nil"/>
              <w:bottom w:val="single" w:sz="18" w:space="0" w:color="auto"/>
            </w:tcBorders>
            <w:shd w:val="clear" w:color="auto" w:fill="FFFFFF"/>
            <w:vAlign w:val="bottom"/>
          </w:tcPr>
          <w:p w14:paraId="6459F2B7"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Mean</w:t>
            </w:r>
          </w:p>
        </w:tc>
        <w:tc>
          <w:tcPr>
            <w:tcW w:w="766" w:type="dxa"/>
            <w:tcBorders>
              <w:top w:val="nil"/>
              <w:bottom w:val="single" w:sz="18" w:space="0" w:color="auto"/>
            </w:tcBorders>
            <w:shd w:val="clear" w:color="auto" w:fill="FFFFFF"/>
            <w:vAlign w:val="bottom"/>
          </w:tcPr>
          <w:p w14:paraId="69C152C9" w14:textId="3BE1DF16"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w:t>
            </w:r>
            <w:r w:rsidR="00BC540B" w:rsidRPr="002939A6">
              <w:rPr>
                <w:b/>
                <w:color w:val="000000" w:themeColor="text1"/>
                <w:sz w:val="20"/>
                <w:szCs w:val="20"/>
              </w:rPr>
              <w:t>t</w:t>
            </w:r>
            <w:r w:rsidRPr="002939A6">
              <w:rPr>
                <w:b/>
                <w:color w:val="000000" w:themeColor="text1"/>
                <w:sz w:val="20"/>
                <w:szCs w:val="20"/>
              </w:rPr>
              <w:t>d</w:t>
            </w:r>
          </w:p>
        </w:tc>
      </w:tr>
      <w:tr w:rsidR="00EF7248" w:rsidRPr="002939A6" w14:paraId="3B90F733" w14:textId="77777777" w:rsidTr="000B4E27">
        <w:trPr>
          <w:cantSplit/>
          <w:trHeight w:val="327"/>
        </w:trPr>
        <w:tc>
          <w:tcPr>
            <w:tcW w:w="2548" w:type="dxa"/>
            <w:tcBorders>
              <w:top w:val="single" w:sz="18" w:space="0" w:color="auto"/>
            </w:tcBorders>
            <w:shd w:val="clear" w:color="auto" w:fill="auto"/>
          </w:tcPr>
          <w:p w14:paraId="4CE44CF6"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w:t>
            </w:r>
            <w:proofErr w:type="gramStart"/>
            <w:r w:rsidRPr="002939A6">
              <w:rPr>
                <w:color w:val="000000" w:themeColor="text1"/>
                <w:sz w:val="16"/>
                <w:szCs w:val="16"/>
              </w:rPr>
              <w:t>have  appropriate</w:t>
            </w:r>
            <w:proofErr w:type="gramEnd"/>
            <w:r w:rsidRPr="002939A6">
              <w:rPr>
                <w:color w:val="000000" w:themeColor="text1"/>
                <w:sz w:val="16"/>
                <w:szCs w:val="16"/>
              </w:rPr>
              <w:t xml:space="preserve"> classrooms for learners with disabilities in our </w:t>
            </w:r>
            <w:proofErr w:type="gramStart"/>
            <w:r w:rsidRPr="002939A6">
              <w:rPr>
                <w:color w:val="000000" w:themeColor="text1"/>
                <w:sz w:val="16"/>
                <w:szCs w:val="16"/>
              </w:rPr>
              <w:t>school .</w:t>
            </w:r>
            <w:proofErr w:type="gramEnd"/>
          </w:p>
        </w:tc>
        <w:tc>
          <w:tcPr>
            <w:tcW w:w="512" w:type="dxa"/>
            <w:tcBorders>
              <w:top w:val="single" w:sz="18" w:space="0" w:color="auto"/>
            </w:tcBorders>
            <w:shd w:val="clear" w:color="auto" w:fill="FFFFFF"/>
            <w:vAlign w:val="center"/>
          </w:tcPr>
          <w:p w14:paraId="6D695A7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12</w:t>
            </w:r>
          </w:p>
        </w:tc>
        <w:tc>
          <w:tcPr>
            <w:tcW w:w="601" w:type="dxa"/>
            <w:tcBorders>
              <w:top w:val="single" w:sz="18" w:space="0" w:color="auto"/>
            </w:tcBorders>
            <w:shd w:val="clear" w:color="auto" w:fill="FFFFFF"/>
            <w:vAlign w:val="center"/>
          </w:tcPr>
          <w:p w14:paraId="7DC0BD6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9.7</w:t>
            </w:r>
          </w:p>
        </w:tc>
        <w:tc>
          <w:tcPr>
            <w:tcW w:w="684" w:type="dxa"/>
            <w:tcBorders>
              <w:top w:val="single" w:sz="18" w:space="0" w:color="auto"/>
            </w:tcBorders>
            <w:shd w:val="clear" w:color="auto" w:fill="FFFFFF"/>
            <w:vAlign w:val="center"/>
          </w:tcPr>
          <w:p w14:paraId="662E21F4" w14:textId="77777777" w:rsidR="00EF7248" w:rsidRPr="002939A6" w:rsidRDefault="00EF7248" w:rsidP="000B4E27">
            <w:pPr>
              <w:autoSpaceDE w:val="0"/>
              <w:autoSpaceDN w:val="0"/>
              <w:adjustRightInd w:val="0"/>
              <w:spacing w:after="0" w:line="240" w:lineRule="auto"/>
              <w:ind w:right="60"/>
              <w:jc w:val="center"/>
              <w:rPr>
                <w:color w:val="000000" w:themeColor="text1"/>
                <w:szCs w:val="24"/>
              </w:rPr>
            </w:pPr>
            <w:r w:rsidRPr="002939A6">
              <w:rPr>
                <w:color w:val="000000" w:themeColor="text1"/>
                <w:szCs w:val="24"/>
              </w:rPr>
              <w:t>28</w:t>
            </w:r>
          </w:p>
        </w:tc>
        <w:tc>
          <w:tcPr>
            <w:tcW w:w="602" w:type="dxa"/>
            <w:tcBorders>
              <w:top w:val="single" w:sz="18" w:space="0" w:color="auto"/>
            </w:tcBorders>
            <w:shd w:val="clear" w:color="auto" w:fill="FFFFFF"/>
            <w:vAlign w:val="center"/>
          </w:tcPr>
          <w:p w14:paraId="12D9874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19" w:type="dxa"/>
            <w:tcBorders>
              <w:top w:val="single" w:sz="18" w:space="0" w:color="auto"/>
            </w:tcBorders>
            <w:shd w:val="clear" w:color="auto" w:fill="FFFFFF"/>
            <w:vAlign w:val="center"/>
          </w:tcPr>
          <w:p w14:paraId="3E26748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32</w:t>
            </w:r>
          </w:p>
        </w:tc>
        <w:tc>
          <w:tcPr>
            <w:tcW w:w="552" w:type="dxa"/>
            <w:tcBorders>
              <w:top w:val="single" w:sz="18" w:space="0" w:color="auto"/>
            </w:tcBorders>
            <w:shd w:val="clear" w:color="auto" w:fill="FFFFFF"/>
            <w:vAlign w:val="center"/>
          </w:tcPr>
          <w:p w14:paraId="6450FD1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25.8</w:t>
            </w:r>
          </w:p>
        </w:tc>
        <w:tc>
          <w:tcPr>
            <w:tcW w:w="530" w:type="dxa"/>
            <w:tcBorders>
              <w:top w:val="single" w:sz="18" w:space="0" w:color="auto"/>
            </w:tcBorders>
            <w:shd w:val="clear" w:color="auto" w:fill="FFFFFF"/>
            <w:vAlign w:val="center"/>
          </w:tcPr>
          <w:p w14:paraId="120A2EF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27</w:t>
            </w:r>
          </w:p>
        </w:tc>
        <w:tc>
          <w:tcPr>
            <w:tcW w:w="877" w:type="dxa"/>
            <w:tcBorders>
              <w:top w:val="single" w:sz="18" w:space="0" w:color="auto"/>
            </w:tcBorders>
            <w:shd w:val="clear" w:color="auto" w:fill="FFFFFF"/>
            <w:vAlign w:val="center"/>
          </w:tcPr>
          <w:p w14:paraId="2BB8FB9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21.8</w:t>
            </w:r>
          </w:p>
        </w:tc>
        <w:tc>
          <w:tcPr>
            <w:tcW w:w="590" w:type="dxa"/>
            <w:tcBorders>
              <w:top w:val="single" w:sz="18" w:space="0" w:color="auto"/>
            </w:tcBorders>
            <w:shd w:val="clear" w:color="auto" w:fill="FFFFFF"/>
            <w:vAlign w:val="center"/>
          </w:tcPr>
          <w:p w14:paraId="7297E63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732" w:type="dxa"/>
            <w:tcBorders>
              <w:top w:val="single" w:sz="18" w:space="0" w:color="auto"/>
            </w:tcBorders>
            <w:shd w:val="clear" w:color="auto" w:fill="FFFFFF"/>
            <w:vAlign w:val="center"/>
          </w:tcPr>
          <w:p w14:paraId="486754B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20.2</w:t>
            </w:r>
          </w:p>
        </w:tc>
        <w:tc>
          <w:tcPr>
            <w:tcW w:w="758" w:type="dxa"/>
            <w:tcBorders>
              <w:top w:val="single" w:sz="18" w:space="0" w:color="auto"/>
            </w:tcBorders>
            <w:shd w:val="clear" w:color="auto" w:fill="FFFFFF"/>
            <w:vAlign w:val="center"/>
          </w:tcPr>
          <w:p w14:paraId="3F2B06F7"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3.2</w:t>
            </w:r>
          </w:p>
        </w:tc>
        <w:tc>
          <w:tcPr>
            <w:tcW w:w="766" w:type="dxa"/>
            <w:tcBorders>
              <w:top w:val="single" w:sz="18" w:space="0" w:color="auto"/>
            </w:tcBorders>
            <w:shd w:val="clear" w:color="auto" w:fill="FFFFFF"/>
            <w:vAlign w:val="center"/>
          </w:tcPr>
          <w:p w14:paraId="70B71AED"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1.2</w:t>
            </w:r>
          </w:p>
        </w:tc>
      </w:tr>
      <w:tr w:rsidR="00EF7248" w:rsidRPr="002939A6" w14:paraId="5B78198D" w14:textId="77777777" w:rsidTr="000B4E27">
        <w:trPr>
          <w:cantSplit/>
          <w:trHeight w:val="443"/>
        </w:trPr>
        <w:tc>
          <w:tcPr>
            <w:tcW w:w="2548" w:type="dxa"/>
            <w:shd w:val="clear" w:color="auto" w:fill="auto"/>
          </w:tcPr>
          <w:p w14:paraId="4368382B"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latrines for Learners with disabilities in our school.</w:t>
            </w:r>
          </w:p>
        </w:tc>
        <w:tc>
          <w:tcPr>
            <w:tcW w:w="512" w:type="dxa"/>
            <w:shd w:val="clear" w:color="auto" w:fill="FFFFFF"/>
            <w:vAlign w:val="center"/>
          </w:tcPr>
          <w:p w14:paraId="103F9EE5"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18</w:t>
            </w:r>
          </w:p>
        </w:tc>
        <w:tc>
          <w:tcPr>
            <w:tcW w:w="601" w:type="dxa"/>
            <w:shd w:val="clear" w:color="auto" w:fill="FFFFFF"/>
            <w:vAlign w:val="center"/>
          </w:tcPr>
          <w:p w14:paraId="73BF5F6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14.5</w:t>
            </w:r>
          </w:p>
        </w:tc>
        <w:tc>
          <w:tcPr>
            <w:tcW w:w="684" w:type="dxa"/>
            <w:shd w:val="clear" w:color="auto" w:fill="FFFFFF"/>
            <w:vAlign w:val="center"/>
          </w:tcPr>
          <w:p w14:paraId="0FBCC73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602" w:type="dxa"/>
            <w:shd w:val="clear" w:color="auto" w:fill="FFFFFF"/>
            <w:vAlign w:val="center"/>
          </w:tcPr>
          <w:p w14:paraId="5832808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19" w:type="dxa"/>
            <w:shd w:val="clear" w:color="auto" w:fill="FFFFFF"/>
            <w:vAlign w:val="center"/>
          </w:tcPr>
          <w:p w14:paraId="2479EA8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552" w:type="dxa"/>
            <w:shd w:val="clear" w:color="auto" w:fill="FFFFFF"/>
            <w:vAlign w:val="center"/>
          </w:tcPr>
          <w:p w14:paraId="7426FFF3"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30" w:type="dxa"/>
            <w:shd w:val="clear" w:color="auto" w:fill="FFFFFF"/>
            <w:vAlign w:val="center"/>
          </w:tcPr>
          <w:p w14:paraId="1736155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shd w:val="clear" w:color="auto" w:fill="FFFFFF"/>
            <w:vAlign w:val="center"/>
          </w:tcPr>
          <w:p w14:paraId="10DDCBC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shd w:val="clear" w:color="auto" w:fill="FFFFFF"/>
            <w:vAlign w:val="center"/>
          </w:tcPr>
          <w:p w14:paraId="27DF5FF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27</w:t>
            </w:r>
          </w:p>
        </w:tc>
        <w:tc>
          <w:tcPr>
            <w:tcW w:w="732" w:type="dxa"/>
            <w:shd w:val="clear" w:color="auto" w:fill="FFFFFF"/>
            <w:vAlign w:val="center"/>
          </w:tcPr>
          <w:p w14:paraId="3F717C4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21.8</w:t>
            </w:r>
          </w:p>
        </w:tc>
        <w:tc>
          <w:tcPr>
            <w:tcW w:w="758" w:type="dxa"/>
            <w:shd w:val="clear" w:color="auto" w:fill="FFFFFF"/>
            <w:vAlign w:val="center"/>
          </w:tcPr>
          <w:p w14:paraId="7FBA22DB"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3.1</w:t>
            </w:r>
          </w:p>
        </w:tc>
        <w:tc>
          <w:tcPr>
            <w:tcW w:w="766" w:type="dxa"/>
            <w:shd w:val="clear" w:color="auto" w:fill="FFFFFF"/>
            <w:vAlign w:val="center"/>
          </w:tcPr>
          <w:p w14:paraId="22D8350E"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44E7085F" w14:textId="77777777" w:rsidTr="000B4E27">
        <w:trPr>
          <w:cantSplit/>
          <w:trHeight w:val="433"/>
        </w:trPr>
        <w:tc>
          <w:tcPr>
            <w:tcW w:w="2548" w:type="dxa"/>
            <w:shd w:val="clear" w:color="auto" w:fill="auto"/>
          </w:tcPr>
          <w:p w14:paraId="29790A4B"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Sufficient ramps and handwashing are available for Learners with disabilities in our </w:t>
            </w:r>
            <w:proofErr w:type="gramStart"/>
            <w:r w:rsidRPr="002939A6">
              <w:rPr>
                <w:color w:val="000000" w:themeColor="text1"/>
                <w:sz w:val="16"/>
                <w:szCs w:val="16"/>
              </w:rPr>
              <w:t>school .</w:t>
            </w:r>
            <w:proofErr w:type="gramEnd"/>
          </w:p>
        </w:tc>
        <w:tc>
          <w:tcPr>
            <w:tcW w:w="512" w:type="dxa"/>
            <w:shd w:val="clear" w:color="auto" w:fill="FFFFFF"/>
            <w:vAlign w:val="center"/>
          </w:tcPr>
          <w:p w14:paraId="238CB17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24</w:t>
            </w:r>
          </w:p>
        </w:tc>
        <w:tc>
          <w:tcPr>
            <w:tcW w:w="601" w:type="dxa"/>
            <w:shd w:val="clear" w:color="auto" w:fill="FFFFFF"/>
            <w:vAlign w:val="center"/>
          </w:tcPr>
          <w:p w14:paraId="67801FD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19.4</w:t>
            </w:r>
          </w:p>
        </w:tc>
        <w:tc>
          <w:tcPr>
            <w:tcW w:w="684" w:type="dxa"/>
            <w:shd w:val="clear" w:color="auto" w:fill="FFFFFF"/>
            <w:vAlign w:val="center"/>
          </w:tcPr>
          <w:p w14:paraId="3952EC4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w:t>
            </w:r>
          </w:p>
        </w:tc>
        <w:tc>
          <w:tcPr>
            <w:tcW w:w="602" w:type="dxa"/>
            <w:shd w:val="clear" w:color="auto" w:fill="FFFFFF"/>
            <w:vAlign w:val="center"/>
          </w:tcPr>
          <w:p w14:paraId="3D40145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19" w:type="dxa"/>
            <w:shd w:val="clear" w:color="auto" w:fill="FFFFFF"/>
            <w:vAlign w:val="center"/>
          </w:tcPr>
          <w:p w14:paraId="5E597405"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552" w:type="dxa"/>
            <w:shd w:val="clear" w:color="auto" w:fill="FFFFFF"/>
            <w:vAlign w:val="center"/>
          </w:tcPr>
          <w:p w14:paraId="28C4CDE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30" w:type="dxa"/>
            <w:shd w:val="clear" w:color="auto" w:fill="FFFFFF"/>
            <w:vAlign w:val="center"/>
          </w:tcPr>
          <w:p w14:paraId="211C6BA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shd w:val="clear" w:color="auto" w:fill="FFFFFF"/>
            <w:vAlign w:val="center"/>
          </w:tcPr>
          <w:p w14:paraId="5A5A400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shd w:val="clear" w:color="auto" w:fill="FFFFFF"/>
            <w:vAlign w:val="center"/>
          </w:tcPr>
          <w:p w14:paraId="53582BE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w:t>
            </w:r>
          </w:p>
        </w:tc>
        <w:tc>
          <w:tcPr>
            <w:tcW w:w="732" w:type="dxa"/>
            <w:shd w:val="clear" w:color="auto" w:fill="FFFFFF"/>
            <w:vAlign w:val="center"/>
          </w:tcPr>
          <w:p w14:paraId="78984BE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15.3</w:t>
            </w:r>
          </w:p>
        </w:tc>
        <w:tc>
          <w:tcPr>
            <w:tcW w:w="758" w:type="dxa"/>
            <w:shd w:val="clear" w:color="auto" w:fill="FFFFFF"/>
            <w:vAlign w:val="center"/>
          </w:tcPr>
          <w:p w14:paraId="05A5A03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2.8</w:t>
            </w:r>
          </w:p>
        </w:tc>
        <w:tc>
          <w:tcPr>
            <w:tcW w:w="766" w:type="dxa"/>
            <w:shd w:val="clear" w:color="auto" w:fill="FFFFFF"/>
            <w:vAlign w:val="center"/>
          </w:tcPr>
          <w:p w14:paraId="3E00EF3F"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6D1D8B7D" w14:textId="77777777" w:rsidTr="000B4E27">
        <w:trPr>
          <w:cantSplit/>
          <w:trHeight w:val="359"/>
        </w:trPr>
        <w:tc>
          <w:tcPr>
            <w:tcW w:w="2548" w:type="dxa"/>
          </w:tcPr>
          <w:p w14:paraId="6E38FF19"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desks reserved for Learners with disabilities in our </w:t>
            </w:r>
            <w:proofErr w:type="gramStart"/>
            <w:r w:rsidRPr="002939A6">
              <w:rPr>
                <w:color w:val="000000" w:themeColor="text1"/>
                <w:sz w:val="16"/>
                <w:szCs w:val="16"/>
              </w:rPr>
              <w:t>school .</w:t>
            </w:r>
            <w:proofErr w:type="gramEnd"/>
          </w:p>
        </w:tc>
        <w:tc>
          <w:tcPr>
            <w:tcW w:w="512" w:type="dxa"/>
            <w:vAlign w:val="center"/>
          </w:tcPr>
          <w:p w14:paraId="1B9F531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601" w:type="dxa"/>
            <w:vAlign w:val="center"/>
          </w:tcPr>
          <w:p w14:paraId="4A42D67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684" w:type="dxa"/>
            <w:vAlign w:val="center"/>
          </w:tcPr>
          <w:p w14:paraId="0129A56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31</w:t>
            </w:r>
          </w:p>
        </w:tc>
        <w:tc>
          <w:tcPr>
            <w:tcW w:w="602" w:type="dxa"/>
            <w:vAlign w:val="center"/>
          </w:tcPr>
          <w:p w14:paraId="35BA95D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25.0</w:t>
            </w:r>
          </w:p>
        </w:tc>
        <w:tc>
          <w:tcPr>
            <w:tcW w:w="519" w:type="dxa"/>
            <w:vAlign w:val="center"/>
          </w:tcPr>
          <w:p w14:paraId="5214236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w:t>
            </w:r>
          </w:p>
        </w:tc>
        <w:tc>
          <w:tcPr>
            <w:tcW w:w="552" w:type="dxa"/>
            <w:vAlign w:val="center"/>
          </w:tcPr>
          <w:p w14:paraId="699E8C0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16.1</w:t>
            </w:r>
          </w:p>
        </w:tc>
        <w:tc>
          <w:tcPr>
            <w:tcW w:w="530" w:type="dxa"/>
            <w:vAlign w:val="center"/>
          </w:tcPr>
          <w:p w14:paraId="026F5E3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w:t>
            </w:r>
          </w:p>
        </w:tc>
        <w:tc>
          <w:tcPr>
            <w:tcW w:w="877" w:type="dxa"/>
            <w:vAlign w:val="center"/>
          </w:tcPr>
          <w:p w14:paraId="057EEE4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90" w:type="dxa"/>
            <w:vAlign w:val="center"/>
          </w:tcPr>
          <w:p w14:paraId="7187E26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18</w:t>
            </w:r>
          </w:p>
        </w:tc>
        <w:tc>
          <w:tcPr>
            <w:tcW w:w="732" w:type="dxa"/>
            <w:vAlign w:val="center"/>
          </w:tcPr>
          <w:p w14:paraId="0505544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14.5</w:t>
            </w:r>
          </w:p>
        </w:tc>
        <w:tc>
          <w:tcPr>
            <w:tcW w:w="758" w:type="dxa"/>
            <w:vAlign w:val="center"/>
          </w:tcPr>
          <w:p w14:paraId="387E6A94"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2.8</w:t>
            </w:r>
          </w:p>
        </w:tc>
        <w:tc>
          <w:tcPr>
            <w:tcW w:w="766" w:type="dxa"/>
            <w:vAlign w:val="center"/>
          </w:tcPr>
          <w:p w14:paraId="64CB7A3E"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133A23CC" w14:textId="77777777" w:rsidTr="000B4E27">
        <w:trPr>
          <w:cantSplit/>
          <w:trHeight w:val="387"/>
        </w:trPr>
        <w:tc>
          <w:tcPr>
            <w:tcW w:w="2548" w:type="dxa"/>
          </w:tcPr>
          <w:p w14:paraId="217D3AFD"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paths where wheelchairs can pass.</w:t>
            </w:r>
          </w:p>
        </w:tc>
        <w:tc>
          <w:tcPr>
            <w:tcW w:w="512" w:type="dxa"/>
            <w:vAlign w:val="center"/>
          </w:tcPr>
          <w:p w14:paraId="5C4CCA0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w:t>
            </w:r>
          </w:p>
        </w:tc>
        <w:tc>
          <w:tcPr>
            <w:tcW w:w="601" w:type="dxa"/>
            <w:vAlign w:val="center"/>
          </w:tcPr>
          <w:p w14:paraId="08F08C9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13.7</w:t>
            </w:r>
          </w:p>
        </w:tc>
        <w:tc>
          <w:tcPr>
            <w:tcW w:w="684" w:type="dxa"/>
            <w:vAlign w:val="center"/>
          </w:tcPr>
          <w:p w14:paraId="0F4E99A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602" w:type="dxa"/>
            <w:vAlign w:val="center"/>
          </w:tcPr>
          <w:p w14:paraId="556A88B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19" w:type="dxa"/>
            <w:vAlign w:val="center"/>
          </w:tcPr>
          <w:p w14:paraId="730BD2E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24</w:t>
            </w:r>
          </w:p>
        </w:tc>
        <w:tc>
          <w:tcPr>
            <w:tcW w:w="552" w:type="dxa"/>
            <w:vAlign w:val="center"/>
          </w:tcPr>
          <w:p w14:paraId="27A6125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19.4</w:t>
            </w:r>
          </w:p>
        </w:tc>
        <w:tc>
          <w:tcPr>
            <w:tcW w:w="530" w:type="dxa"/>
            <w:vAlign w:val="center"/>
          </w:tcPr>
          <w:p w14:paraId="291AD00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27</w:t>
            </w:r>
          </w:p>
        </w:tc>
        <w:tc>
          <w:tcPr>
            <w:tcW w:w="877" w:type="dxa"/>
            <w:vAlign w:val="center"/>
          </w:tcPr>
          <w:p w14:paraId="04AC55E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21.8</w:t>
            </w:r>
          </w:p>
        </w:tc>
        <w:tc>
          <w:tcPr>
            <w:tcW w:w="590" w:type="dxa"/>
            <w:vAlign w:val="center"/>
          </w:tcPr>
          <w:p w14:paraId="6267FD7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732" w:type="dxa"/>
            <w:vAlign w:val="center"/>
          </w:tcPr>
          <w:p w14:paraId="4A74B9AB"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22.6</w:t>
            </w:r>
          </w:p>
        </w:tc>
        <w:tc>
          <w:tcPr>
            <w:tcW w:w="758" w:type="dxa"/>
            <w:vAlign w:val="center"/>
          </w:tcPr>
          <w:p w14:paraId="7B03A85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3.1</w:t>
            </w:r>
          </w:p>
        </w:tc>
        <w:tc>
          <w:tcPr>
            <w:tcW w:w="766" w:type="dxa"/>
            <w:vAlign w:val="center"/>
          </w:tcPr>
          <w:p w14:paraId="565EF06B"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319DD6DF" w14:textId="77777777" w:rsidTr="000B4E27">
        <w:trPr>
          <w:cantSplit/>
          <w:trHeight w:val="387"/>
        </w:trPr>
        <w:tc>
          <w:tcPr>
            <w:tcW w:w="2548" w:type="dxa"/>
          </w:tcPr>
          <w:p w14:paraId="387C044E"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pocket boards braille machines for visually impaired learners in our </w:t>
            </w:r>
            <w:proofErr w:type="gramStart"/>
            <w:r w:rsidRPr="002939A6">
              <w:rPr>
                <w:color w:val="000000" w:themeColor="text1"/>
                <w:sz w:val="16"/>
                <w:szCs w:val="16"/>
              </w:rPr>
              <w:t>school .</w:t>
            </w:r>
            <w:proofErr w:type="gramEnd"/>
          </w:p>
        </w:tc>
        <w:tc>
          <w:tcPr>
            <w:tcW w:w="512" w:type="dxa"/>
            <w:vAlign w:val="center"/>
          </w:tcPr>
          <w:p w14:paraId="08BDEAD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601" w:type="dxa"/>
            <w:vAlign w:val="center"/>
          </w:tcPr>
          <w:p w14:paraId="78E7376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17.7</w:t>
            </w:r>
          </w:p>
        </w:tc>
        <w:tc>
          <w:tcPr>
            <w:tcW w:w="684" w:type="dxa"/>
            <w:vAlign w:val="center"/>
          </w:tcPr>
          <w:p w14:paraId="59449F6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602" w:type="dxa"/>
            <w:vAlign w:val="center"/>
          </w:tcPr>
          <w:p w14:paraId="38A4863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20.2</w:t>
            </w:r>
          </w:p>
        </w:tc>
        <w:tc>
          <w:tcPr>
            <w:tcW w:w="519" w:type="dxa"/>
            <w:vAlign w:val="center"/>
          </w:tcPr>
          <w:p w14:paraId="1ABEBF1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36</w:t>
            </w:r>
          </w:p>
        </w:tc>
        <w:tc>
          <w:tcPr>
            <w:tcW w:w="552" w:type="dxa"/>
            <w:vAlign w:val="center"/>
          </w:tcPr>
          <w:p w14:paraId="22B64CB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29.0</w:t>
            </w:r>
          </w:p>
        </w:tc>
        <w:tc>
          <w:tcPr>
            <w:tcW w:w="530" w:type="dxa"/>
            <w:vAlign w:val="center"/>
          </w:tcPr>
          <w:p w14:paraId="46A912F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5F4A7B4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17.7</w:t>
            </w:r>
          </w:p>
        </w:tc>
        <w:tc>
          <w:tcPr>
            <w:tcW w:w="590" w:type="dxa"/>
            <w:vAlign w:val="center"/>
          </w:tcPr>
          <w:p w14:paraId="476941C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w:t>
            </w:r>
          </w:p>
        </w:tc>
        <w:tc>
          <w:tcPr>
            <w:tcW w:w="732" w:type="dxa"/>
            <w:vAlign w:val="center"/>
          </w:tcPr>
          <w:p w14:paraId="2C0DD626"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25.3</w:t>
            </w:r>
          </w:p>
        </w:tc>
        <w:tc>
          <w:tcPr>
            <w:tcW w:w="758" w:type="dxa"/>
            <w:vAlign w:val="center"/>
          </w:tcPr>
          <w:p w14:paraId="29DD3BA2"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2.9</w:t>
            </w:r>
          </w:p>
        </w:tc>
        <w:tc>
          <w:tcPr>
            <w:tcW w:w="766" w:type="dxa"/>
            <w:vAlign w:val="center"/>
          </w:tcPr>
          <w:p w14:paraId="274588CD"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021299EB" w14:textId="77777777" w:rsidTr="000B4E27">
        <w:trPr>
          <w:cantSplit/>
          <w:trHeight w:val="387"/>
        </w:trPr>
        <w:tc>
          <w:tcPr>
            <w:tcW w:w="2548" w:type="dxa"/>
          </w:tcPr>
          <w:p w14:paraId="0F48FDE9"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appropriate hearing aids for hearing impaired learners in our school</w:t>
            </w:r>
          </w:p>
        </w:tc>
        <w:tc>
          <w:tcPr>
            <w:tcW w:w="512" w:type="dxa"/>
            <w:vAlign w:val="center"/>
          </w:tcPr>
          <w:p w14:paraId="7E417F6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601" w:type="dxa"/>
            <w:vAlign w:val="center"/>
          </w:tcPr>
          <w:p w14:paraId="31C16F4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684" w:type="dxa"/>
            <w:vAlign w:val="center"/>
          </w:tcPr>
          <w:p w14:paraId="64D5EC8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33</w:t>
            </w:r>
          </w:p>
        </w:tc>
        <w:tc>
          <w:tcPr>
            <w:tcW w:w="602" w:type="dxa"/>
            <w:vAlign w:val="center"/>
          </w:tcPr>
          <w:p w14:paraId="7DE0B230"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26.6</w:t>
            </w:r>
          </w:p>
        </w:tc>
        <w:tc>
          <w:tcPr>
            <w:tcW w:w="519" w:type="dxa"/>
            <w:vAlign w:val="center"/>
          </w:tcPr>
          <w:p w14:paraId="3020DAE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552" w:type="dxa"/>
            <w:vAlign w:val="center"/>
          </w:tcPr>
          <w:p w14:paraId="777A359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30" w:type="dxa"/>
            <w:vAlign w:val="center"/>
          </w:tcPr>
          <w:p w14:paraId="2667D19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w:t>
            </w:r>
          </w:p>
        </w:tc>
        <w:tc>
          <w:tcPr>
            <w:tcW w:w="877" w:type="dxa"/>
            <w:vAlign w:val="center"/>
          </w:tcPr>
          <w:p w14:paraId="77E0EDA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11.3</w:t>
            </w:r>
          </w:p>
        </w:tc>
        <w:tc>
          <w:tcPr>
            <w:tcW w:w="590" w:type="dxa"/>
            <w:vAlign w:val="center"/>
          </w:tcPr>
          <w:p w14:paraId="0B0A821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w:t>
            </w:r>
          </w:p>
        </w:tc>
        <w:tc>
          <w:tcPr>
            <w:tcW w:w="732" w:type="dxa"/>
            <w:vAlign w:val="center"/>
          </w:tcPr>
          <w:p w14:paraId="2D2DF64A"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18.5</w:t>
            </w:r>
          </w:p>
        </w:tc>
        <w:tc>
          <w:tcPr>
            <w:tcW w:w="758" w:type="dxa"/>
            <w:vAlign w:val="center"/>
          </w:tcPr>
          <w:p w14:paraId="574E3C5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2.7</w:t>
            </w:r>
          </w:p>
        </w:tc>
        <w:tc>
          <w:tcPr>
            <w:tcW w:w="766" w:type="dxa"/>
            <w:vAlign w:val="center"/>
          </w:tcPr>
          <w:p w14:paraId="6F6EA090"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1.4</w:t>
            </w:r>
          </w:p>
        </w:tc>
      </w:tr>
      <w:tr w:rsidR="00EF7248" w:rsidRPr="002939A6" w14:paraId="21847658" w14:textId="77777777" w:rsidTr="000B4E27">
        <w:trPr>
          <w:cantSplit/>
          <w:trHeight w:val="387"/>
        </w:trPr>
        <w:tc>
          <w:tcPr>
            <w:tcW w:w="2548" w:type="dxa"/>
          </w:tcPr>
          <w:p w14:paraId="1EA78B8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Computers appropriate and accessible ICT tools for visually impaired learners are provided at our school</w:t>
            </w:r>
          </w:p>
        </w:tc>
        <w:tc>
          <w:tcPr>
            <w:tcW w:w="512" w:type="dxa"/>
            <w:vAlign w:val="center"/>
          </w:tcPr>
          <w:p w14:paraId="1CA0E555"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601" w:type="dxa"/>
            <w:vAlign w:val="center"/>
          </w:tcPr>
          <w:p w14:paraId="638AC133"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20.2</w:t>
            </w:r>
          </w:p>
        </w:tc>
        <w:tc>
          <w:tcPr>
            <w:tcW w:w="684" w:type="dxa"/>
            <w:vAlign w:val="center"/>
          </w:tcPr>
          <w:p w14:paraId="5D229AC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35</w:t>
            </w:r>
          </w:p>
        </w:tc>
        <w:tc>
          <w:tcPr>
            <w:tcW w:w="602" w:type="dxa"/>
            <w:vAlign w:val="center"/>
          </w:tcPr>
          <w:p w14:paraId="139837D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28.2</w:t>
            </w:r>
          </w:p>
        </w:tc>
        <w:tc>
          <w:tcPr>
            <w:tcW w:w="519" w:type="dxa"/>
            <w:vAlign w:val="center"/>
          </w:tcPr>
          <w:p w14:paraId="51A3A08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w:t>
            </w:r>
          </w:p>
        </w:tc>
        <w:tc>
          <w:tcPr>
            <w:tcW w:w="552" w:type="dxa"/>
            <w:vAlign w:val="center"/>
          </w:tcPr>
          <w:p w14:paraId="0D5332D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30" w:type="dxa"/>
            <w:vAlign w:val="center"/>
          </w:tcPr>
          <w:p w14:paraId="4BD13D7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13</w:t>
            </w:r>
          </w:p>
        </w:tc>
        <w:tc>
          <w:tcPr>
            <w:tcW w:w="877" w:type="dxa"/>
            <w:vAlign w:val="center"/>
          </w:tcPr>
          <w:p w14:paraId="3530BBC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10.5</w:t>
            </w:r>
          </w:p>
        </w:tc>
        <w:tc>
          <w:tcPr>
            <w:tcW w:w="590" w:type="dxa"/>
            <w:vAlign w:val="center"/>
          </w:tcPr>
          <w:p w14:paraId="29A0933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732" w:type="dxa"/>
            <w:vAlign w:val="center"/>
          </w:tcPr>
          <w:p w14:paraId="103B86BC"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17.7</w:t>
            </w:r>
          </w:p>
        </w:tc>
        <w:tc>
          <w:tcPr>
            <w:tcW w:w="758" w:type="dxa"/>
            <w:vAlign w:val="center"/>
          </w:tcPr>
          <w:p w14:paraId="56AC9C28"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2.7</w:t>
            </w:r>
          </w:p>
        </w:tc>
        <w:tc>
          <w:tcPr>
            <w:tcW w:w="766" w:type="dxa"/>
            <w:vAlign w:val="center"/>
          </w:tcPr>
          <w:p w14:paraId="36EF9DC6"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1.4</w:t>
            </w:r>
          </w:p>
        </w:tc>
      </w:tr>
      <w:tr w:rsidR="00EF7248" w:rsidRPr="002939A6" w14:paraId="5E4DBB18" w14:textId="77777777" w:rsidTr="000B4E27">
        <w:trPr>
          <w:cantSplit/>
          <w:trHeight w:val="371"/>
        </w:trPr>
        <w:tc>
          <w:tcPr>
            <w:tcW w:w="2548" w:type="dxa"/>
          </w:tcPr>
          <w:p w14:paraId="71BCD765"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the digital texts and textbooks for Learners with disabilities in our school</w:t>
            </w:r>
          </w:p>
        </w:tc>
        <w:tc>
          <w:tcPr>
            <w:tcW w:w="512" w:type="dxa"/>
            <w:vAlign w:val="center"/>
          </w:tcPr>
          <w:p w14:paraId="74A03E3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18</w:t>
            </w:r>
          </w:p>
        </w:tc>
        <w:tc>
          <w:tcPr>
            <w:tcW w:w="601" w:type="dxa"/>
            <w:vAlign w:val="center"/>
          </w:tcPr>
          <w:p w14:paraId="427ECB6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14.5</w:t>
            </w:r>
          </w:p>
        </w:tc>
        <w:tc>
          <w:tcPr>
            <w:tcW w:w="684" w:type="dxa"/>
            <w:vAlign w:val="center"/>
          </w:tcPr>
          <w:p w14:paraId="154EBE30"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35</w:t>
            </w:r>
          </w:p>
        </w:tc>
        <w:tc>
          <w:tcPr>
            <w:tcW w:w="602" w:type="dxa"/>
            <w:vAlign w:val="center"/>
          </w:tcPr>
          <w:p w14:paraId="08E2E3A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28.2</w:t>
            </w:r>
          </w:p>
        </w:tc>
        <w:tc>
          <w:tcPr>
            <w:tcW w:w="519" w:type="dxa"/>
            <w:vAlign w:val="center"/>
          </w:tcPr>
          <w:p w14:paraId="0344113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24</w:t>
            </w:r>
          </w:p>
        </w:tc>
        <w:tc>
          <w:tcPr>
            <w:tcW w:w="552" w:type="dxa"/>
            <w:vAlign w:val="center"/>
          </w:tcPr>
          <w:p w14:paraId="6555A13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19.4</w:t>
            </w:r>
          </w:p>
        </w:tc>
        <w:tc>
          <w:tcPr>
            <w:tcW w:w="530" w:type="dxa"/>
            <w:vAlign w:val="center"/>
          </w:tcPr>
          <w:p w14:paraId="21163E8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vAlign w:val="center"/>
          </w:tcPr>
          <w:p w14:paraId="6D68B9F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vAlign w:val="center"/>
          </w:tcPr>
          <w:p w14:paraId="65B2660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w:t>
            </w:r>
          </w:p>
        </w:tc>
        <w:tc>
          <w:tcPr>
            <w:tcW w:w="732" w:type="dxa"/>
            <w:vAlign w:val="center"/>
          </w:tcPr>
          <w:p w14:paraId="0800468D"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16.9</w:t>
            </w:r>
          </w:p>
        </w:tc>
        <w:tc>
          <w:tcPr>
            <w:tcW w:w="758" w:type="dxa"/>
            <w:vAlign w:val="center"/>
          </w:tcPr>
          <w:p w14:paraId="0D9F5150"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3.0</w:t>
            </w:r>
          </w:p>
        </w:tc>
        <w:tc>
          <w:tcPr>
            <w:tcW w:w="766" w:type="dxa"/>
            <w:vAlign w:val="center"/>
          </w:tcPr>
          <w:p w14:paraId="33FF257B"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7BF40002" w14:textId="77777777" w:rsidTr="000B4E27">
        <w:trPr>
          <w:cantSplit/>
          <w:trHeight w:val="371"/>
        </w:trPr>
        <w:tc>
          <w:tcPr>
            <w:tcW w:w="2548" w:type="dxa"/>
          </w:tcPr>
          <w:p w14:paraId="670F78A2"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the appropriate teaching and learning aids e.g., walls full of charts are provided adequately in our classrooms</w:t>
            </w:r>
          </w:p>
        </w:tc>
        <w:tc>
          <w:tcPr>
            <w:tcW w:w="512" w:type="dxa"/>
            <w:vAlign w:val="center"/>
          </w:tcPr>
          <w:p w14:paraId="5793D4C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w:t>
            </w:r>
          </w:p>
        </w:tc>
        <w:tc>
          <w:tcPr>
            <w:tcW w:w="601" w:type="dxa"/>
            <w:vAlign w:val="center"/>
          </w:tcPr>
          <w:p w14:paraId="5D571F7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13.7</w:t>
            </w:r>
          </w:p>
        </w:tc>
        <w:tc>
          <w:tcPr>
            <w:tcW w:w="684" w:type="dxa"/>
            <w:vAlign w:val="center"/>
          </w:tcPr>
          <w:p w14:paraId="725F59D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602" w:type="dxa"/>
            <w:vAlign w:val="center"/>
          </w:tcPr>
          <w:p w14:paraId="4F069B1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19" w:type="dxa"/>
            <w:vAlign w:val="center"/>
          </w:tcPr>
          <w:p w14:paraId="4B78C9A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31</w:t>
            </w:r>
          </w:p>
        </w:tc>
        <w:tc>
          <w:tcPr>
            <w:tcW w:w="552" w:type="dxa"/>
            <w:vAlign w:val="center"/>
          </w:tcPr>
          <w:p w14:paraId="73DCCEA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25.0</w:t>
            </w:r>
          </w:p>
        </w:tc>
        <w:tc>
          <w:tcPr>
            <w:tcW w:w="530" w:type="dxa"/>
            <w:vAlign w:val="center"/>
          </w:tcPr>
          <w:p w14:paraId="78F0C55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vAlign w:val="center"/>
          </w:tcPr>
          <w:p w14:paraId="47CF915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vAlign w:val="center"/>
          </w:tcPr>
          <w:p w14:paraId="0108993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732" w:type="dxa"/>
            <w:vAlign w:val="center"/>
          </w:tcPr>
          <w:p w14:paraId="41EBAE0C"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17.7</w:t>
            </w:r>
          </w:p>
        </w:tc>
        <w:tc>
          <w:tcPr>
            <w:tcW w:w="758" w:type="dxa"/>
            <w:vAlign w:val="center"/>
          </w:tcPr>
          <w:p w14:paraId="0980E9F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3.0</w:t>
            </w:r>
          </w:p>
        </w:tc>
        <w:tc>
          <w:tcPr>
            <w:tcW w:w="766" w:type="dxa"/>
            <w:vAlign w:val="center"/>
          </w:tcPr>
          <w:p w14:paraId="319D55DE"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bl>
    <w:p w14:paraId="5AB14F2D" w14:textId="77777777" w:rsidR="00EF7248" w:rsidRPr="002939A6" w:rsidRDefault="00EF7248" w:rsidP="00EF7248">
      <w:pPr>
        <w:pBdr>
          <w:top w:val="single" w:sz="4" w:space="1" w:color="auto"/>
        </w:pBdr>
        <w:spacing w:after="0"/>
        <w:rPr>
          <w:rFonts w:eastAsia="Times New Roman"/>
          <w:b/>
          <w:color w:val="000000" w:themeColor="text1"/>
          <w:szCs w:val="24"/>
        </w:rPr>
      </w:pPr>
      <w:r w:rsidRPr="002939A6">
        <w:rPr>
          <w:rFonts w:eastAsia="Times New Roman"/>
          <w:b/>
          <w:color w:val="000000" w:themeColor="text1"/>
          <w:szCs w:val="24"/>
        </w:rPr>
        <w:t xml:space="preserve">Source: Primary data, 2025 </w:t>
      </w:r>
    </w:p>
    <w:p w14:paraId="2FED6C47" w14:textId="77777777" w:rsidR="00EF7248" w:rsidRPr="002939A6" w:rsidRDefault="00EF7248" w:rsidP="00EF7248">
      <w:pPr>
        <w:spacing w:line="240" w:lineRule="auto"/>
        <w:rPr>
          <w:color w:val="000000" w:themeColor="text1"/>
        </w:rPr>
      </w:pPr>
      <w:r w:rsidRPr="002939A6">
        <w:rPr>
          <w:color w:val="000000" w:themeColor="text1"/>
        </w:rPr>
        <w:t>Only 61 students (49.2%) reported the availability of hearing aids for hearing-impaired learners, with a mean of 2.7 and a standard deviation of 1.4. This implies that nearly half of the students feel that support for hearing-impaired peers is lacking, indicating a gap in essential resources for auditory assistance.</w:t>
      </w:r>
    </w:p>
    <w:p w14:paraId="425FA3E7" w14:textId="77777777" w:rsidR="00EF7248" w:rsidRPr="002939A6" w:rsidRDefault="00EF7248" w:rsidP="00EF7248">
      <w:pPr>
        <w:spacing w:line="240" w:lineRule="auto"/>
        <w:rPr>
          <w:color w:val="000000" w:themeColor="text1"/>
        </w:rPr>
      </w:pPr>
      <w:r w:rsidRPr="002939A6">
        <w:rPr>
          <w:color w:val="000000" w:themeColor="text1"/>
        </w:rPr>
        <w:t>Additionally, 60 students (48.4%) agreed that their schools provide appropriate and accessible ICT tools, including computers for visually impaired learners, with a mean of 2.7 and a standard deviation of 1.3. This implies that access to technology designed for inclusivity is limited, which could affect the learning experience of visually impaired students. The findings reveal a concerning trend regarding the use of inclusive education resources. Only 51 students (42.7%) agreed that their schools offer digital texts and textbooks for learners with disabilities, with a mean score of 3.0 and a standard deviation of 1.3. This implies that the availability of accessible educational materials is inadequate, potentially impacting the academic performance of students with disabilities.</w:t>
      </w:r>
    </w:p>
    <w:p w14:paraId="6A1FBE87" w14:textId="77777777" w:rsidR="00EF7248" w:rsidRPr="002939A6" w:rsidRDefault="00EF7248" w:rsidP="00EF7248">
      <w:pPr>
        <w:spacing w:line="240" w:lineRule="auto"/>
        <w:rPr>
          <w:color w:val="000000" w:themeColor="text1"/>
        </w:rPr>
      </w:pPr>
      <w:r w:rsidRPr="002939A6">
        <w:rPr>
          <w:color w:val="000000" w:themeColor="text1"/>
        </w:rPr>
        <w:t xml:space="preserve">Finally, only 45 students (36.3%) stated that their schools adequately provide teaching and learning aids, such as charts displayed on classroom walls, with a mean of 3.0 and a standard deviation of 1.3. This implies that the provision of essential teaching aids is insufficient, which may hinder effective learning for all students, </w:t>
      </w:r>
      <w:r w:rsidRPr="002939A6">
        <w:rPr>
          <w:color w:val="000000" w:themeColor="text1"/>
        </w:rPr>
        <w:lastRenderedPageBreak/>
        <w:t>particularly those with disabilities. Overall, these findings highlight a significant gap in the provision and utilization of physical and digital resources to support inclusive education for learners with disabilities.</w:t>
      </w:r>
    </w:p>
    <w:p w14:paraId="5EDD2EE3" w14:textId="77777777" w:rsidR="00EF7248" w:rsidRPr="002939A6" w:rsidRDefault="00EF7248" w:rsidP="00EF7248">
      <w:pPr>
        <w:spacing w:after="0" w:line="240" w:lineRule="auto"/>
        <w:rPr>
          <w:color w:val="000000" w:themeColor="text1"/>
        </w:rPr>
      </w:pPr>
      <w:r w:rsidRPr="002939A6">
        <w:rPr>
          <w:color w:val="000000" w:themeColor="text1"/>
        </w:rPr>
        <w:t>The insufficiency of inclusive education resources in Rwandan schools poses a significant barrier to the academic success of learners with disabilities. Vygotsky's (1978) social constructivism theory emphasizes that learning is a social process that thrives in supportive environments. When schools lack essential resources such as appropriate classrooms, ramps, and specialized teaching aids, they fail to create the collaborative and engaging atmosphere necessary for all students to thrive. Furthermore, inadequate resources can negatively impact the self-esteem and motivation of learners with disabilities, as highlighted by Ainscow (2005). This underscores the importance of addressing these gaps to foster an inclusive educational environment, ensuring that every learner has equitable access to quality education and the opportunity to reach their full potential. Enhancing infrastructure and resource availability is crucial for cultivating a supportive learning atmosphere where all students can engage meaningfully and benefit from their educational experiences.</w:t>
      </w:r>
    </w:p>
    <w:p w14:paraId="665C9F3E" w14:textId="12AB3062" w:rsidR="00EF7248" w:rsidRPr="002939A6" w:rsidRDefault="00BC540B" w:rsidP="005055F8">
      <w:pPr>
        <w:spacing w:after="0" w:line="48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en-GB" w:eastAsia="x-none"/>
        </w:rPr>
        <w:t>4.2.2</w:t>
      </w:r>
      <w:r w:rsidR="00EF7248" w:rsidRPr="002939A6">
        <w:rPr>
          <w:rFonts w:eastAsia="Times New Roman"/>
          <w:b/>
          <w:bCs/>
          <w:iCs/>
          <w:color w:val="000000" w:themeColor="text1"/>
          <w:szCs w:val="26"/>
          <w:lang w:val="x-none" w:eastAsia="x-none"/>
        </w:rPr>
        <w:t xml:space="preserve"> Teachers’ Views on </w:t>
      </w:r>
      <w:r w:rsidR="00EF7248" w:rsidRPr="002939A6">
        <w:rPr>
          <w:b/>
          <w:bCs/>
          <w:iCs/>
          <w:color w:val="000000" w:themeColor="text1"/>
          <w:szCs w:val="26"/>
          <w:lang w:val="x-none" w:eastAsia="x-none"/>
        </w:rPr>
        <w:t>Utilization of Physical Inclusive Education Resources for Learners with Disabilities in Public Primary Schools in Rwanda</w:t>
      </w:r>
    </w:p>
    <w:p w14:paraId="0A55F321" w14:textId="35EBA5C6" w:rsidR="00EF7248" w:rsidRPr="002939A6" w:rsidRDefault="00EF7248" w:rsidP="00EF7248">
      <w:pPr>
        <w:spacing w:after="160" w:line="240" w:lineRule="auto"/>
        <w:rPr>
          <w:color w:val="000000" w:themeColor="text1"/>
        </w:rPr>
      </w:pPr>
      <w:r w:rsidRPr="002939A6">
        <w:rPr>
          <w:color w:val="000000" w:themeColor="text1"/>
        </w:rPr>
        <w:t xml:space="preserve">This section presents teachers' views on the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 It explores the availability, adequacy, and effectiveness of these resources in supporting the educational needs of students with disabilities. The results presented in table </w:t>
      </w:r>
      <w:r w:rsidR="00060BDE">
        <w:rPr>
          <w:color w:val="000000" w:themeColor="text1"/>
        </w:rPr>
        <w:t>6</w:t>
      </w:r>
      <w:r w:rsidRPr="002939A6">
        <w:rPr>
          <w:color w:val="000000" w:themeColor="text1"/>
        </w:rPr>
        <w:t xml:space="preserve"> reflect teachers' views on the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65F162E3" w14:textId="4F37EB65" w:rsidR="005055F8" w:rsidRPr="002939A6" w:rsidRDefault="00EF7248" w:rsidP="005055F8">
      <w:pPr>
        <w:spacing w:line="240" w:lineRule="auto"/>
        <w:rPr>
          <w:color w:val="000000" w:themeColor="text1"/>
        </w:rPr>
      </w:pPr>
      <w:r w:rsidRPr="002939A6">
        <w:rPr>
          <w:color w:val="000000" w:themeColor="text1"/>
        </w:rPr>
        <w:t>According to the data, 61 teachers (82.5%) agreed that their schools have latrines for learners with disabilities, with a mean of 2.1 and a standard deviation of 0.9. This indicates that a significant majority of teachers recognize the importance of sanitation facilities, although the mean score suggests that the quality or accessibility of these facilities may still need improvement. Additionally, 52 teachers (70.2%) confirmed that their schools provide desks specifically designed for learners with disabilities, with a mean of 2.2 and a standard deviation of 1.1. This means that while there is some provision for specialized furniture, it is not</w:t>
      </w:r>
      <w:r w:rsidR="005055F8" w:rsidRPr="002939A6">
        <w:rPr>
          <w:color w:val="000000" w:themeColor="text1"/>
        </w:rPr>
        <w:t xml:space="preserve"> yet universal across all classrooms, highlighting a need for further enhancements in this area.</w:t>
      </w:r>
    </w:p>
    <w:p w14:paraId="1E5CF828" w14:textId="5930F3DB" w:rsidR="00EF7248" w:rsidRPr="002939A6" w:rsidRDefault="005055F8" w:rsidP="005055F8">
      <w:pPr>
        <w:spacing w:line="240" w:lineRule="auto"/>
        <w:rPr>
          <w:color w:val="000000" w:themeColor="text1"/>
        </w:rPr>
      </w:pPr>
      <w:r w:rsidRPr="002939A6">
        <w:rPr>
          <w:color w:val="000000" w:themeColor="text1"/>
        </w:rPr>
        <w:t>Furthermore, 50 teachers (67.5%) agreed that their schools have accessible infrastructure, such as classrooms, playgrounds, and libraries, for learners with disabilities, with a mean of 2.2 and a standard deviation of 1.1. This shows that many acknowledge accessible infrastructure, yet the relatively low percentage indicates that there is still a considerable gap in meeting the full needs of learners with disabilities. Moreover, 61 respondents (82.5%) acknowledged that their schools provide braille machines and braille print papers, adequately catering to visually impaired learners, resulting in a mean of 2.4 and a standard deviation of 0.6. It is clear that the availability of these resources demonstrates a positive step towards inclusivity for visually impaired students. However, only 42 teachers (56.8%) noted that their schools have appropriate hearing aids for hearing-impaired learners, with a mean of 2.6 and a standard deviation of 0.9. This evidences that there is a significant lack of essential auditory support, indicating a critical area needing attention.</w:t>
      </w:r>
    </w:p>
    <w:p w14:paraId="4363B08E" w14:textId="339628C7" w:rsidR="005055F8" w:rsidRPr="002939A6" w:rsidRDefault="005055F8" w:rsidP="005055F8">
      <w:pPr>
        <w:spacing w:line="240" w:lineRule="auto"/>
        <w:rPr>
          <w:color w:val="000000" w:themeColor="text1"/>
        </w:rPr>
      </w:pPr>
      <w:r w:rsidRPr="002939A6">
        <w:rPr>
          <w:color w:val="000000" w:themeColor="text1"/>
        </w:rPr>
        <w:t>Additionally, 49 teachers (66.2%) agreed that their schools provide mobility devices, such as wheelchairs, crutches, and strollers, for learners with physical disabilities, with a mean of 2.6 and a standard deviation of 0.9. This finding means that while there is a recognition of the need for mobility aids, the provision may not be sufficient to meet the diverse needs of all students. The same proportion of teachers (66.2%) agreed that their schools have appropriate computers and technological resources for visually impaired learners, with a mean of 2.2 and a standard deviation of 0.9. This implies that while some technological resources are available, they may not be adequate or effectively integrated into the learning process.</w:t>
      </w:r>
    </w:p>
    <w:p w14:paraId="3A49E076" w14:textId="77777777" w:rsidR="005055F8" w:rsidRPr="002939A6" w:rsidRDefault="00EF7248" w:rsidP="00EF7248">
      <w:pPr>
        <w:spacing w:after="0"/>
        <w:jc w:val="left"/>
        <w:rPr>
          <w:color w:val="000000" w:themeColor="text1"/>
        </w:rPr>
      </w:pPr>
      <w:r w:rsidRPr="002939A6">
        <w:rPr>
          <w:color w:val="000000" w:themeColor="text1"/>
        </w:rPr>
        <w:t xml:space="preserve"> </w:t>
      </w:r>
    </w:p>
    <w:p w14:paraId="689CFE48" w14:textId="77777777" w:rsidR="005055F8" w:rsidRPr="002939A6" w:rsidRDefault="005055F8" w:rsidP="00EF7248">
      <w:pPr>
        <w:spacing w:after="0"/>
        <w:jc w:val="left"/>
        <w:rPr>
          <w:color w:val="000000" w:themeColor="text1"/>
        </w:rPr>
      </w:pPr>
    </w:p>
    <w:p w14:paraId="6FA8CEBA" w14:textId="3F34D35A" w:rsidR="00EF7248" w:rsidRPr="002939A6" w:rsidRDefault="00BC540B" w:rsidP="00EF7248">
      <w:pPr>
        <w:spacing w:after="0"/>
        <w:jc w:val="left"/>
        <w:rPr>
          <w:bCs/>
          <w:color w:val="000000" w:themeColor="text1"/>
          <w:szCs w:val="24"/>
          <w:lang w:val="x-none" w:eastAsia="x-none"/>
        </w:rPr>
      </w:pPr>
      <w:r w:rsidRPr="002939A6">
        <w:rPr>
          <w:b/>
          <w:bCs/>
          <w:color w:val="000000" w:themeColor="text1"/>
          <w:szCs w:val="20"/>
          <w:lang w:val="x-none" w:eastAsia="x-none"/>
        </w:rPr>
        <w:lastRenderedPageBreak/>
        <w:t xml:space="preserve">Table </w:t>
      </w:r>
      <w:r w:rsidRPr="002939A6">
        <w:rPr>
          <w:b/>
          <w:bCs/>
          <w:color w:val="000000" w:themeColor="text1"/>
          <w:szCs w:val="20"/>
          <w:lang w:val="en-GB" w:eastAsia="x-none"/>
        </w:rPr>
        <w:t xml:space="preserve">6 </w:t>
      </w:r>
      <w:r w:rsidR="00EF7248" w:rsidRPr="002939A6">
        <w:rPr>
          <w:b/>
          <w:bCs/>
          <w:color w:val="000000" w:themeColor="text1"/>
          <w:szCs w:val="20"/>
          <w:lang w:val="x-none" w:eastAsia="x-none"/>
        </w:rPr>
        <w:t>Teachers’ Views on Utilization of Physical Inclusive Education Resources for Learners with Disabilities in Public Primary Schools in Rwanda</w:t>
      </w:r>
    </w:p>
    <w:tbl>
      <w:tblPr>
        <w:tblW w:w="10418" w:type="dxa"/>
        <w:tblInd w:w="-142"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695"/>
        <w:gridCol w:w="512"/>
        <w:gridCol w:w="601"/>
        <w:gridCol w:w="684"/>
        <w:gridCol w:w="602"/>
        <w:gridCol w:w="519"/>
        <w:gridCol w:w="552"/>
        <w:gridCol w:w="530"/>
        <w:gridCol w:w="877"/>
        <w:gridCol w:w="590"/>
        <w:gridCol w:w="732"/>
        <w:gridCol w:w="758"/>
        <w:gridCol w:w="766"/>
      </w:tblGrid>
      <w:tr w:rsidR="00EF7248" w:rsidRPr="002939A6" w14:paraId="78CAFB59" w14:textId="77777777" w:rsidTr="000B4E27">
        <w:trPr>
          <w:cantSplit/>
          <w:trHeight w:val="322"/>
        </w:trPr>
        <w:tc>
          <w:tcPr>
            <w:tcW w:w="2695" w:type="dxa"/>
            <w:vMerge w:val="restart"/>
            <w:tcBorders>
              <w:top w:val="single" w:sz="18" w:space="0" w:color="auto"/>
              <w:bottom w:val="nil"/>
            </w:tcBorders>
            <w:shd w:val="clear" w:color="auto" w:fill="FFFFFF"/>
            <w:vAlign w:val="bottom"/>
          </w:tcPr>
          <w:p w14:paraId="3A0F9840" w14:textId="77777777" w:rsidR="00EF7248" w:rsidRPr="002939A6" w:rsidRDefault="00EF7248" w:rsidP="000B4E27">
            <w:pPr>
              <w:autoSpaceDE w:val="0"/>
              <w:autoSpaceDN w:val="0"/>
              <w:adjustRightInd w:val="0"/>
              <w:spacing w:line="276" w:lineRule="auto"/>
              <w:rPr>
                <w:b/>
                <w:color w:val="000000" w:themeColor="text1"/>
                <w:sz w:val="20"/>
                <w:szCs w:val="20"/>
              </w:rPr>
            </w:pPr>
            <w:r w:rsidRPr="002939A6">
              <w:rPr>
                <w:b/>
                <w:color w:val="000000" w:themeColor="text1"/>
                <w:sz w:val="20"/>
                <w:szCs w:val="20"/>
              </w:rPr>
              <w:t xml:space="preserve">Statement </w:t>
            </w:r>
          </w:p>
        </w:tc>
        <w:tc>
          <w:tcPr>
            <w:tcW w:w="1113" w:type="dxa"/>
            <w:gridSpan w:val="2"/>
            <w:tcBorders>
              <w:top w:val="single" w:sz="18" w:space="0" w:color="auto"/>
              <w:bottom w:val="nil"/>
            </w:tcBorders>
            <w:shd w:val="clear" w:color="auto" w:fill="FFFFFF"/>
            <w:vAlign w:val="bottom"/>
          </w:tcPr>
          <w:p w14:paraId="0350B1A3"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SA</w:t>
            </w:r>
          </w:p>
        </w:tc>
        <w:tc>
          <w:tcPr>
            <w:tcW w:w="1286" w:type="dxa"/>
            <w:gridSpan w:val="2"/>
            <w:tcBorders>
              <w:top w:val="single" w:sz="18" w:space="0" w:color="auto"/>
              <w:bottom w:val="nil"/>
            </w:tcBorders>
            <w:shd w:val="clear" w:color="auto" w:fill="FFFFFF"/>
            <w:vAlign w:val="bottom"/>
          </w:tcPr>
          <w:p w14:paraId="49BB5A49"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A</w:t>
            </w:r>
          </w:p>
        </w:tc>
        <w:tc>
          <w:tcPr>
            <w:tcW w:w="1071" w:type="dxa"/>
            <w:gridSpan w:val="2"/>
            <w:tcBorders>
              <w:top w:val="single" w:sz="18" w:space="0" w:color="auto"/>
              <w:bottom w:val="nil"/>
            </w:tcBorders>
            <w:shd w:val="clear" w:color="auto" w:fill="FFFFFF"/>
            <w:vAlign w:val="bottom"/>
          </w:tcPr>
          <w:p w14:paraId="33837279"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NS</w:t>
            </w:r>
          </w:p>
        </w:tc>
        <w:tc>
          <w:tcPr>
            <w:tcW w:w="1407" w:type="dxa"/>
            <w:gridSpan w:val="2"/>
            <w:tcBorders>
              <w:top w:val="single" w:sz="18" w:space="0" w:color="auto"/>
              <w:bottom w:val="nil"/>
            </w:tcBorders>
            <w:shd w:val="clear" w:color="auto" w:fill="FFFFFF"/>
            <w:vAlign w:val="bottom"/>
          </w:tcPr>
          <w:p w14:paraId="54CB4F2B"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D</w:t>
            </w:r>
          </w:p>
        </w:tc>
        <w:tc>
          <w:tcPr>
            <w:tcW w:w="1322" w:type="dxa"/>
            <w:gridSpan w:val="2"/>
            <w:tcBorders>
              <w:top w:val="single" w:sz="18" w:space="0" w:color="auto"/>
              <w:bottom w:val="nil"/>
            </w:tcBorders>
            <w:shd w:val="clear" w:color="auto" w:fill="FFFFFF"/>
            <w:vAlign w:val="bottom"/>
          </w:tcPr>
          <w:p w14:paraId="16A8FBD7"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SD</w:t>
            </w:r>
          </w:p>
        </w:tc>
        <w:tc>
          <w:tcPr>
            <w:tcW w:w="1524" w:type="dxa"/>
            <w:gridSpan w:val="2"/>
            <w:tcBorders>
              <w:top w:val="single" w:sz="18" w:space="0" w:color="auto"/>
              <w:bottom w:val="nil"/>
            </w:tcBorders>
            <w:shd w:val="clear" w:color="auto" w:fill="FFFFFF"/>
            <w:vAlign w:val="bottom"/>
          </w:tcPr>
          <w:p w14:paraId="6BD22B10"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p>
        </w:tc>
      </w:tr>
      <w:tr w:rsidR="00EF7248" w:rsidRPr="002939A6" w14:paraId="0176933F" w14:textId="77777777" w:rsidTr="000B4E27">
        <w:trPr>
          <w:cantSplit/>
          <w:trHeight w:val="322"/>
        </w:trPr>
        <w:tc>
          <w:tcPr>
            <w:tcW w:w="2695" w:type="dxa"/>
            <w:vMerge/>
            <w:tcBorders>
              <w:top w:val="nil"/>
              <w:bottom w:val="single" w:sz="18" w:space="0" w:color="auto"/>
            </w:tcBorders>
            <w:shd w:val="clear" w:color="auto" w:fill="FFFFFF"/>
            <w:vAlign w:val="bottom"/>
          </w:tcPr>
          <w:p w14:paraId="1E196CF6" w14:textId="77777777" w:rsidR="00EF7248" w:rsidRPr="002939A6" w:rsidRDefault="00EF7248" w:rsidP="000B4E27">
            <w:pPr>
              <w:autoSpaceDE w:val="0"/>
              <w:autoSpaceDN w:val="0"/>
              <w:adjustRightInd w:val="0"/>
              <w:spacing w:line="276" w:lineRule="auto"/>
              <w:rPr>
                <w:b/>
                <w:color w:val="000000" w:themeColor="text1"/>
                <w:sz w:val="20"/>
                <w:szCs w:val="20"/>
              </w:rPr>
            </w:pPr>
          </w:p>
        </w:tc>
        <w:tc>
          <w:tcPr>
            <w:tcW w:w="512" w:type="dxa"/>
            <w:tcBorders>
              <w:top w:val="nil"/>
              <w:bottom w:val="single" w:sz="18" w:space="0" w:color="auto"/>
            </w:tcBorders>
            <w:shd w:val="clear" w:color="auto" w:fill="FFFFFF"/>
            <w:vAlign w:val="bottom"/>
          </w:tcPr>
          <w:p w14:paraId="5075D4EF"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601" w:type="dxa"/>
            <w:tcBorders>
              <w:top w:val="nil"/>
              <w:bottom w:val="single" w:sz="18" w:space="0" w:color="auto"/>
            </w:tcBorders>
            <w:shd w:val="clear" w:color="auto" w:fill="FFFFFF"/>
            <w:vAlign w:val="bottom"/>
          </w:tcPr>
          <w:p w14:paraId="5376BE2C"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w:t>
            </w:r>
          </w:p>
        </w:tc>
        <w:tc>
          <w:tcPr>
            <w:tcW w:w="684" w:type="dxa"/>
            <w:tcBorders>
              <w:top w:val="nil"/>
              <w:bottom w:val="single" w:sz="18" w:space="0" w:color="auto"/>
            </w:tcBorders>
            <w:shd w:val="clear" w:color="auto" w:fill="FFFFFF"/>
            <w:vAlign w:val="bottom"/>
          </w:tcPr>
          <w:p w14:paraId="0D6A86AA"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602" w:type="dxa"/>
            <w:tcBorders>
              <w:top w:val="nil"/>
              <w:bottom w:val="single" w:sz="18" w:space="0" w:color="auto"/>
            </w:tcBorders>
            <w:shd w:val="clear" w:color="auto" w:fill="FFFFFF"/>
            <w:vAlign w:val="bottom"/>
          </w:tcPr>
          <w:p w14:paraId="4ABCD1B8"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w:t>
            </w:r>
          </w:p>
        </w:tc>
        <w:tc>
          <w:tcPr>
            <w:tcW w:w="519" w:type="dxa"/>
            <w:tcBorders>
              <w:top w:val="nil"/>
              <w:bottom w:val="single" w:sz="18" w:space="0" w:color="auto"/>
            </w:tcBorders>
            <w:shd w:val="clear" w:color="auto" w:fill="FFFFFF"/>
            <w:vAlign w:val="bottom"/>
          </w:tcPr>
          <w:p w14:paraId="48C64EE5"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552" w:type="dxa"/>
            <w:tcBorders>
              <w:top w:val="nil"/>
              <w:bottom w:val="single" w:sz="18" w:space="0" w:color="auto"/>
            </w:tcBorders>
            <w:shd w:val="clear" w:color="auto" w:fill="FFFFFF"/>
            <w:vAlign w:val="bottom"/>
          </w:tcPr>
          <w:p w14:paraId="7ACD72DE"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 xml:space="preserve"> %</w:t>
            </w:r>
          </w:p>
        </w:tc>
        <w:tc>
          <w:tcPr>
            <w:tcW w:w="530" w:type="dxa"/>
            <w:tcBorders>
              <w:top w:val="nil"/>
              <w:bottom w:val="single" w:sz="18" w:space="0" w:color="auto"/>
            </w:tcBorders>
            <w:shd w:val="clear" w:color="auto" w:fill="FFFFFF"/>
            <w:vAlign w:val="bottom"/>
          </w:tcPr>
          <w:p w14:paraId="36BC9A06"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877" w:type="dxa"/>
            <w:tcBorders>
              <w:top w:val="nil"/>
              <w:bottom w:val="single" w:sz="18" w:space="0" w:color="auto"/>
            </w:tcBorders>
            <w:shd w:val="clear" w:color="auto" w:fill="FFFFFF"/>
            <w:vAlign w:val="bottom"/>
          </w:tcPr>
          <w:p w14:paraId="7C6D96E4"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 xml:space="preserve"> %</w:t>
            </w:r>
          </w:p>
        </w:tc>
        <w:tc>
          <w:tcPr>
            <w:tcW w:w="590" w:type="dxa"/>
            <w:tcBorders>
              <w:top w:val="nil"/>
              <w:bottom w:val="single" w:sz="18" w:space="0" w:color="auto"/>
            </w:tcBorders>
            <w:shd w:val="clear" w:color="auto" w:fill="FFFFFF"/>
            <w:vAlign w:val="bottom"/>
          </w:tcPr>
          <w:p w14:paraId="1342AA4F"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732" w:type="dxa"/>
            <w:tcBorders>
              <w:top w:val="nil"/>
              <w:bottom w:val="single" w:sz="18" w:space="0" w:color="auto"/>
            </w:tcBorders>
            <w:shd w:val="clear" w:color="auto" w:fill="FFFFFF"/>
            <w:vAlign w:val="bottom"/>
          </w:tcPr>
          <w:p w14:paraId="7F8C4760"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 xml:space="preserve"> %</w:t>
            </w:r>
          </w:p>
        </w:tc>
        <w:tc>
          <w:tcPr>
            <w:tcW w:w="758" w:type="dxa"/>
            <w:tcBorders>
              <w:top w:val="nil"/>
              <w:bottom w:val="single" w:sz="18" w:space="0" w:color="auto"/>
            </w:tcBorders>
            <w:shd w:val="clear" w:color="auto" w:fill="FFFFFF"/>
            <w:vAlign w:val="bottom"/>
          </w:tcPr>
          <w:p w14:paraId="439B344C"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Mean</w:t>
            </w:r>
          </w:p>
        </w:tc>
        <w:tc>
          <w:tcPr>
            <w:tcW w:w="766" w:type="dxa"/>
            <w:tcBorders>
              <w:top w:val="nil"/>
              <w:bottom w:val="single" w:sz="18" w:space="0" w:color="auto"/>
            </w:tcBorders>
            <w:shd w:val="clear" w:color="auto" w:fill="FFFFFF"/>
            <w:vAlign w:val="bottom"/>
          </w:tcPr>
          <w:p w14:paraId="34321C5B"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Std</w:t>
            </w:r>
          </w:p>
        </w:tc>
      </w:tr>
      <w:tr w:rsidR="00EF7248" w:rsidRPr="002939A6" w14:paraId="3E17FB49" w14:textId="77777777" w:rsidTr="000B4E27">
        <w:trPr>
          <w:cantSplit/>
          <w:trHeight w:val="327"/>
        </w:trPr>
        <w:tc>
          <w:tcPr>
            <w:tcW w:w="2695" w:type="dxa"/>
            <w:tcBorders>
              <w:top w:val="single" w:sz="18" w:space="0" w:color="auto"/>
            </w:tcBorders>
          </w:tcPr>
          <w:p w14:paraId="3CFB969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latrines for Learners with disabilities in our school.</w:t>
            </w:r>
          </w:p>
        </w:tc>
        <w:tc>
          <w:tcPr>
            <w:tcW w:w="512" w:type="dxa"/>
            <w:tcBorders>
              <w:top w:val="single" w:sz="18" w:space="0" w:color="auto"/>
            </w:tcBorders>
            <w:vAlign w:val="center"/>
          </w:tcPr>
          <w:p w14:paraId="1ACD6D1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601" w:type="dxa"/>
            <w:tcBorders>
              <w:top w:val="single" w:sz="18" w:space="0" w:color="auto"/>
            </w:tcBorders>
            <w:vAlign w:val="center"/>
          </w:tcPr>
          <w:p w14:paraId="55DDB8F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684" w:type="dxa"/>
            <w:tcBorders>
              <w:top w:val="single" w:sz="18" w:space="0" w:color="auto"/>
            </w:tcBorders>
            <w:vAlign w:val="center"/>
          </w:tcPr>
          <w:p w14:paraId="360D670C" w14:textId="77777777" w:rsidR="00EF7248" w:rsidRPr="002939A6" w:rsidRDefault="00EF7248" w:rsidP="000B4E27">
            <w:pPr>
              <w:autoSpaceDE w:val="0"/>
              <w:autoSpaceDN w:val="0"/>
              <w:adjustRightInd w:val="0"/>
              <w:spacing w:line="240" w:lineRule="auto"/>
              <w:ind w:right="60"/>
              <w:jc w:val="center"/>
              <w:rPr>
                <w:color w:val="000000" w:themeColor="text1"/>
                <w:szCs w:val="24"/>
              </w:rPr>
            </w:pPr>
            <w:r w:rsidRPr="002939A6">
              <w:rPr>
                <w:color w:val="000000" w:themeColor="text1"/>
                <w:szCs w:val="24"/>
              </w:rPr>
              <w:t>46</w:t>
            </w:r>
          </w:p>
        </w:tc>
        <w:tc>
          <w:tcPr>
            <w:tcW w:w="602" w:type="dxa"/>
            <w:tcBorders>
              <w:top w:val="single" w:sz="18" w:space="0" w:color="auto"/>
            </w:tcBorders>
            <w:vAlign w:val="center"/>
          </w:tcPr>
          <w:p w14:paraId="3B36FB3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62.2</w:t>
            </w:r>
          </w:p>
        </w:tc>
        <w:tc>
          <w:tcPr>
            <w:tcW w:w="519" w:type="dxa"/>
            <w:tcBorders>
              <w:top w:val="single" w:sz="18" w:space="0" w:color="auto"/>
            </w:tcBorders>
            <w:vAlign w:val="center"/>
          </w:tcPr>
          <w:p w14:paraId="4751691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w:t>
            </w:r>
          </w:p>
        </w:tc>
        <w:tc>
          <w:tcPr>
            <w:tcW w:w="552" w:type="dxa"/>
            <w:tcBorders>
              <w:top w:val="single" w:sz="18" w:space="0" w:color="auto"/>
            </w:tcBorders>
            <w:vAlign w:val="center"/>
          </w:tcPr>
          <w:p w14:paraId="193982F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5.4</w:t>
            </w:r>
          </w:p>
        </w:tc>
        <w:tc>
          <w:tcPr>
            <w:tcW w:w="530" w:type="dxa"/>
            <w:tcBorders>
              <w:top w:val="single" w:sz="18" w:space="0" w:color="auto"/>
            </w:tcBorders>
            <w:vAlign w:val="center"/>
          </w:tcPr>
          <w:p w14:paraId="4E619E2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7</w:t>
            </w:r>
          </w:p>
        </w:tc>
        <w:tc>
          <w:tcPr>
            <w:tcW w:w="877" w:type="dxa"/>
            <w:tcBorders>
              <w:top w:val="single" w:sz="18" w:space="0" w:color="auto"/>
            </w:tcBorders>
            <w:vAlign w:val="center"/>
          </w:tcPr>
          <w:p w14:paraId="11FE5F3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9.5</w:t>
            </w:r>
          </w:p>
        </w:tc>
        <w:tc>
          <w:tcPr>
            <w:tcW w:w="590" w:type="dxa"/>
            <w:tcBorders>
              <w:top w:val="single" w:sz="18" w:space="0" w:color="auto"/>
            </w:tcBorders>
            <w:vAlign w:val="center"/>
          </w:tcPr>
          <w:p w14:paraId="6697C1A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732" w:type="dxa"/>
            <w:tcBorders>
              <w:top w:val="single" w:sz="18" w:space="0" w:color="auto"/>
            </w:tcBorders>
            <w:vAlign w:val="center"/>
          </w:tcPr>
          <w:p w14:paraId="66EC38F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758" w:type="dxa"/>
            <w:tcBorders>
              <w:top w:val="single" w:sz="18" w:space="0" w:color="auto"/>
            </w:tcBorders>
            <w:vAlign w:val="center"/>
          </w:tcPr>
          <w:p w14:paraId="0F526920"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2.1</w:t>
            </w:r>
          </w:p>
        </w:tc>
        <w:tc>
          <w:tcPr>
            <w:tcW w:w="766" w:type="dxa"/>
            <w:tcBorders>
              <w:top w:val="single" w:sz="18" w:space="0" w:color="auto"/>
            </w:tcBorders>
            <w:vAlign w:val="center"/>
          </w:tcPr>
          <w:p w14:paraId="67979ABC"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0.9</w:t>
            </w:r>
          </w:p>
        </w:tc>
      </w:tr>
      <w:tr w:rsidR="00EF7248" w:rsidRPr="002939A6" w14:paraId="5526B139" w14:textId="77777777" w:rsidTr="000B4E27">
        <w:trPr>
          <w:cantSplit/>
          <w:trHeight w:val="443"/>
        </w:trPr>
        <w:tc>
          <w:tcPr>
            <w:tcW w:w="2695" w:type="dxa"/>
          </w:tcPr>
          <w:p w14:paraId="390FE2F5"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desks for Learners with disabilities in our </w:t>
            </w:r>
            <w:proofErr w:type="gramStart"/>
            <w:r w:rsidRPr="002939A6">
              <w:rPr>
                <w:color w:val="000000" w:themeColor="text1"/>
                <w:sz w:val="16"/>
                <w:szCs w:val="16"/>
              </w:rPr>
              <w:t>school .</w:t>
            </w:r>
            <w:proofErr w:type="gramEnd"/>
          </w:p>
        </w:tc>
        <w:tc>
          <w:tcPr>
            <w:tcW w:w="512" w:type="dxa"/>
            <w:vAlign w:val="center"/>
          </w:tcPr>
          <w:p w14:paraId="318296C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w:t>
            </w:r>
          </w:p>
        </w:tc>
        <w:tc>
          <w:tcPr>
            <w:tcW w:w="601" w:type="dxa"/>
            <w:vAlign w:val="center"/>
          </w:tcPr>
          <w:p w14:paraId="79DE94C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24.3</w:t>
            </w:r>
          </w:p>
        </w:tc>
        <w:tc>
          <w:tcPr>
            <w:tcW w:w="684" w:type="dxa"/>
            <w:vAlign w:val="center"/>
          </w:tcPr>
          <w:p w14:paraId="6AFF4DC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34</w:t>
            </w:r>
          </w:p>
        </w:tc>
        <w:tc>
          <w:tcPr>
            <w:tcW w:w="602" w:type="dxa"/>
            <w:vAlign w:val="center"/>
          </w:tcPr>
          <w:p w14:paraId="5F575B8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45.9</w:t>
            </w:r>
          </w:p>
        </w:tc>
        <w:tc>
          <w:tcPr>
            <w:tcW w:w="519" w:type="dxa"/>
            <w:vAlign w:val="center"/>
          </w:tcPr>
          <w:p w14:paraId="35601A1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552" w:type="dxa"/>
            <w:vAlign w:val="center"/>
          </w:tcPr>
          <w:p w14:paraId="42D5FDC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12.2</w:t>
            </w:r>
          </w:p>
        </w:tc>
        <w:tc>
          <w:tcPr>
            <w:tcW w:w="530" w:type="dxa"/>
            <w:vAlign w:val="center"/>
          </w:tcPr>
          <w:p w14:paraId="2676C80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877" w:type="dxa"/>
            <w:vAlign w:val="center"/>
          </w:tcPr>
          <w:p w14:paraId="35E4F94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590" w:type="dxa"/>
            <w:vAlign w:val="center"/>
          </w:tcPr>
          <w:p w14:paraId="2C3CFEB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732" w:type="dxa"/>
            <w:vAlign w:val="center"/>
          </w:tcPr>
          <w:p w14:paraId="3B04F3C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758" w:type="dxa"/>
            <w:vAlign w:val="center"/>
          </w:tcPr>
          <w:p w14:paraId="4809A4DD"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2.2</w:t>
            </w:r>
          </w:p>
        </w:tc>
        <w:tc>
          <w:tcPr>
            <w:tcW w:w="766" w:type="dxa"/>
            <w:vAlign w:val="center"/>
          </w:tcPr>
          <w:p w14:paraId="35067E43"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1.1</w:t>
            </w:r>
          </w:p>
        </w:tc>
      </w:tr>
      <w:tr w:rsidR="00EF7248" w:rsidRPr="002939A6" w14:paraId="705901B3" w14:textId="77777777" w:rsidTr="000B4E27">
        <w:trPr>
          <w:cantSplit/>
          <w:trHeight w:val="433"/>
        </w:trPr>
        <w:tc>
          <w:tcPr>
            <w:tcW w:w="2695" w:type="dxa"/>
          </w:tcPr>
          <w:p w14:paraId="4869AC3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infrastructures like classrooms, playgrounds, library are accessible for Learners with disabilities in our school.</w:t>
            </w:r>
          </w:p>
        </w:tc>
        <w:tc>
          <w:tcPr>
            <w:tcW w:w="512" w:type="dxa"/>
            <w:vAlign w:val="center"/>
          </w:tcPr>
          <w:p w14:paraId="190102B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601" w:type="dxa"/>
            <w:vAlign w:val="center"/>
          </w:tcPr>
          <w:p w14:paraId="56D1F18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29.7</w:t>
            </w:r>
          </w:p>
        </w:tc>
        <w:tc>
          <w:tcPr>
            <w:tcW w:w="684" w:type="dxa"/>
            <w:vAlign w:val="center"/>
          </w:tcPr>
          <w:p w14:paraId="4F2CD4F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602" w:type="dxa"/>
            <w:vAlign w:val="center"/>
          </w:tcPr>
          <w:p w14:paraId="05F1DAC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37.8</w:t>
            </w:r>
          </w:p>
        </w:tc>
        <w:tc>
          <w:tcPr>
            <w:tcW w:w="519" w:type="dxa"/>
            <w:vAlign w:val="center"/>
          </w:tcPr>
          <w:p w14:paraId="2A63954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552" w:type="dxa"/>
            <w:vAlign w:val="center"/>
          </w:tcPr>
          <w:p w14:paraId="4961D3F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12.2</w:t>
            </w:r>
          </w:p>
        </w:tc>
        <w:tc>
          <w:tcPr>
            <w:tcW w:w="530" w:type="dxa"/>
            <w:vAlign w:val="center"/>
          </w:tcPr>
          <w:p w14:paraId="490CFC5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w:t>
            </w:r>
          </w:p>
        </w:tc>
        <w:tc>
          <w:tcPr>
            <w:tcW w:w="877" w:type="dxa"/>
            <w:vAlign w:val="center"/>
          </w:tcPr>
          <w:p w14:paraId="1239D1D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16.2</w:t>
            </w:r>
          </w:p>
        </w:tc>
        <w:tc>
          <w:tcPr>
            <w:tcW w:w="590" w:type="dxa"/>
            <w:vAlign w:val="center"/>
          </w:tcPr>
          <w:p w14:paraId="4F33704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732" w:type="dxa"/>
            <w:vAlign w:val="center"/>
          </w:tcPr>
          <w:p w14:paraId="036751D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758" w:type="dxa"/>
            <w:vAlign w:val="center"/>
          </w:tcPr>
          <w:p w14:paraId="2DBAD30F"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2.2</w:t>
            </w:r>
          </w:p>
        </w:tc>
        <w:tc>
          <w:tcPr>
            <w:tcW w:w="766" w:type="dxa"/>
            <w:vAlign w:val="center"/>
          </w:tcPr>
          <w:p w14:paraId="733FC442"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1.1</w:t>
            </w:r>
          </w:p>
        </w:tc>
      </w:tr>
      <w:tr w:rsidR="00EF7248" w:rsidRPr="002939A6" w14:paraId="12A91E28" w14:textId="77777777" w:rsidTr="000B4E27">
        <w:trPr>
          <w:cantSplit/>
          <w:trHeight w:val="359"/>
        </w:trPr>
        <w:tc>
          <w:tcPr>
            <w:tcW w:w="2695" w:type="dxa"/>
          </w:tcPr>
          <w:p w14:paraId="21A31542"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braille machines and Braille print papers are adequately provided for visual impaired learners in our </w:t>
            </w:r>
            <w:proofErr w:type="gramStart"/>
            <w:r w:rsidRPr="002939A6">
              <w:rPr>
                <w:color w:val="000000" w:themeColor="text1"/>
                <w:sz w:val="16"/>
                <w:szCs w:val="16"/>
              </w:rPr>
              <w:t>school .</w:t>
            </w:r>
            <w:proofErr w:type="gramEnd"/>
          </w:p>
        </w:tc>
        <w:tc>
          <w:tcPr>
            <w:tcW w:w="512" w:type="dxa"/>
            <w:vAlign w:val="center"/>
          </w:tcPr>
          <w:p w14:paraId="087347B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601" w:type="dxa"/>
            <w:vAlign w:val="center"/>
          </w:tcPr>
          <w:p w14:paraId="4993F16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684" w:type="dxa"/>
            <w:vAlign w:val="center"/>
          </w:tcPr>
          <w:p w14:paraId="4BA1E5A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58</w:t>
            </w:r>
          </w:p>
        </w:tc>
        <w:tc>
          <w:tcPr>
            <w:tcW w:w="602" w:type="dxa"/>
            <w:vAlign w:val="center"/>
          </w:tcPr>
          <w:p w14:paraId="1CF3DF3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78.4</w:t>
            </w:r>
          </w:p>
        </w:tc>
        <w:tc>
          <w:tcPr>
            <w:tcW w:w="519" w:type="dxa"/>
            <w:vAlign w:val="center"/>
          </w:tcPr>
          <w:p w14:paraId="52C7B0A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w:t>
            </w:r>
          </w:p>
        </w:tc>
        <w:tc>
          <w:tcPr>
            <w:tcW w:w="552" w:type="dxa"/>
            <w:vAlign w:val="center"/>
          </w:tcPr>
          <w:p w14:paraId="51D1B94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8.1</w:t>
            </w:r>
          </w:p>
        </w:tc>
        <w:tc>
          <w:tcPr>
            <w:tcW w:w="530" w:type="dxa"/>
            <w:vAlign w:val="center"/>
          </w:tcPr>
          <w:p w14:paraId="75BEEB1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7</w:t>
            </w:r>
          </w:p>
        </w:tc>
        <w:tc>
          <w:tcPr>
            <w:tcW w:w="877" w:type="dxa"/>
            <w:vAlign w:val="center"/>
          </w:tcPr>
          <w:p w14:paraId="384D673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9.5</w:t>
            </w:r>
          </w:p>
        </w:tc>
        <w:tc>
          <w:tcPr>
            <w:tcW w:w="590" w:type="dxa"/>
            <w:vAlign w:val="center"/>
          </w:tcPr>
          <w:p w14:paraId="0C7E442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6308B64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60467BAA"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2.4</w:t>
            </w:r>
          </w:p>
        </w:tc>
        <w:tc>
          <w:tcPr>
            <w:tcW w:w="766" w:type="dxa"/>
            <w:vAlign w:val="center"/>
          </w:tcPr>
          <w:p w14:paraId="0B0324D8"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0.6</w:t>
            </w:r>
          </w:p>
        </w:tc>
      </w:tr>
      <w:tr w:rsidR="00EF7248" w:rsidRPr="002939A6" w14:paraId="351E8AE0" w14:textId="77777777" w:rsidTr="000B4E27">
        <w:trPr>
          <w:cantSplit/>
          <w:trHeight w:val="387"/>
        </w:trPr>
        <w:tc>
          <w:tcPr>
            <w:tcW w:w="2695" w:type="dxa"/>
          </w:tcPr>
          <w:p w14:paraId="7CF69408"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appropriate hearing aids for hearing impaired learners in our school.</w:t>
            </w:r>
          </w:p>
        </w:tc>
        <w:tc>
          <w:tcPr>
            <w:tcW w:w="512" w:type="dxa"/>
            <w:vAlign w:val="center"/>
          </w:tcPr>
          <w:p w14:paraId="1A99FD4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601" w:type="dxa"/>
            <w:vAlign w:val="center"/>
          </w:tcPr>
          <w:p w14:paraId="2095745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684" w:type="dxa"/>
            <w:vAlign w:val="center"/>
          </w:tcPr>
          <w:p w14:paraId="209C08C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39</w:t>
            </w:r>
          </w:p>
        </w:tc>
        <w:tc>
          <w:tcPr>
            <w:tcW w:w="602" w:type="dxa"/>
            <w:vAlign w:val="center"/>
          </w:tcPr>
          <w:p w14:paraId="1D0909A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52.7</w:t>
            </w:r>
          </w:p>
        </w:tc>
        <w:tc>
          <w:tcPr>
            <w:tcW w:w="519" w:type="dxa"/>
            <w:vAlign w:val="center"/>
          </w:tcPr>
          <w:p w14:paraId="7EC49D0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w:t>
            </w:r>
          </w:p>
        </w:tc>
        <w:tc>
          <w:tcPr>
            <w:tcW w:w="552" w:type="dxa"/>
            <w:vAlign w:val="center"/>
          </w:tcPr>
          <w:p w14:paraId="57C88F9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5.4</w:t>
            </w:r>
          </w:p>
        </w:tc>
        <w:tc>
          <w:tcPr>
            <w:tcW w:w="530" w:type="dxa"/>
            <w:vAlign w:val="center"/>
          </w:tcPr>
          <w:p w14:paraId="443AB9A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21</w:t>
            </w:r>
          </w:p>
        </w:tc>
        <w:tc>
          <w:tcPr>
            <w:tcW w:w="877" w:type="dxa"/>
            <w:vAlign w:val="center"/>
          </w:tcPr>
          <w:p w14:paraId="1BF01A6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28.4</w:t>
            </w:r>
          </w:p>
        </w:tc>
        <w:tc>
          <w:tcPr>
            <w:tcW w:w="590" w:type="dxa"/>
            <w:vAlign w:val="center"/>
          </w:tcPr>
          <w:p w14:paraId="65327F4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5D49525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60E85FAB"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2.4</w:t>
            </w:r>
          </w:p>
        </w:tc>
        <w:tc>
          <w:tcPr>
            <w:tcW w:w="766" w:type="dxa"/>
            <w:vAlign w:val="center"/>
          </w:tcPr>
          <w:p w14:paraId="4DAB0653"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1.0</w:t>
            </w:r>
          </w:p>
        </w:tc>
      </w:tr>
      <w:tr w:rsidR="00EF7248" w:rsidRPr="002939A6" w14:paraId="2ED1EA31" w14:textId="77777777" w:rsidTr="000B4E27">
        <w:trPr>
          <w:cantSplit/>
          <w:trHeight w:val="387"/>
        </w:trPr>
        <w:tc>
          <w:tcPr>
            <w:tcW w:w="2695" w:type="dxa"/>
          </w:tcPr>
          <w:p w14:paraId="6FC27C5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extra Mobility devices to help learners with disabilities like wheel chairs, crutches, strollers.</w:t>
            </w:r>
          </w:p>
        </w:tc>
        <w:tc>
          <w:tcPr>
            <w:tcW w:w="512" w:type="dxa"/>
            <w:vAlign w:val="center"/>
          </w:tcPr>
          <w:p w14:paraId="132985C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601" w:type="dxa"/>
            <w:vAlign w:val="center"/>
          </w:tcPr>
          <w:p w14:paraId="3AFCF6B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684" w:type="dxa"/>
            <w:vAlign w:val="center"/>
          </w:tcPr>
          <w:p w14:paraId="159257E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39</w:t>
            </w:r>
          </w:p>
        </w:tc>
        <w:tc>
          <w:tcPr>
            <w:tcW w:w="602" w:type="dxa"/>
            <w:vAlign w:val="center"/>
          </w:tcPr>
          <w:p w14:paraId="2A43D97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52.7</w:t>
            </w:r>
          </w:p>
        </w:tc>
        <w:tc>
          <w:tcPr>
            <w:tcW w:w="519" w:type="dxa"/>
            <w:vAlign w:val="center"/>
          </w:tcPr>
          <w:p w14:paraId="07FA972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552" w:type="dxa"/>
            <w:vAlign w:val="center"/>
          </w:tcPr>
          <w:p w14:paraId="3386773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530" w:type="dxa"/>
            <w:vAlign w:val="center"/>
          </w:tcPr>
          <w:p w14:paraId="4899032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3119C3A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29.7</w:t>
            </w:r>
          </w:p>
        </w:tc>
        <w:tc>
          <w:tcPr>
            <w:tcW w:w="590" w:type="dxa"/>
            <w:vAlign w:val="center"/>
          </w:tcPr>
          <w:p w14:paraId="4473E67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2D5E16D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0D9DF565"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2.6</w:t>
            </w:r>
          </w:p>
        </w:tc>
        <w:tc>
          <w:tcPr>
            <w:tcW w:w="766" w:type="dxa"/>
            <w:vAlign w:val="center"/>
          </w:tcPr>
          <w:p w14:paraId="7FDBD045"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0.9</w:t>
            </w:r>
          </w:p>
        </w:tc>
      </w:tr>
      <w:tr w:rsidR="00EF7248" w:rsidRPr="002939A6" w14:paraId="7A4E75CD" w14:textId="77777777" w:rsidTr="000B4E27">
        <w:trPr>
          <w:cantSplit/>
          <w:trHeight w:val="387"/>
        </w:trPr>
        <w:tc>
          <w:tcPr>
            <w:tcW w:w="2695" w:type="dxa"/>
          </w:tcPr>
          <w:p w14:paraId="46122ED8"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computers appropriate and technological resources for visually impaired learners are provided in our school.</w:t>
            </w:r>
          </w:p>
        </w:tc>
        <w:tc>
          <w:tcPr>
            <w:tcW w:w="512" w:type="dxa"/>
            <w:vAlign w:val="center"/>
          </w:tcPr>
          <w:p w14:paraId="429BF48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601" w:type="dxa"/>
            <w:vAlign w:val="center"/>
          </w:tcPr>
          <w:p w14:paraId="7400B3A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684" w:type="dxa"/>
            <w:vAlign w:val="center"/>
          </w:tcPr>
          <w:p w14:paraId="59F850D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34</w:t>
            </w:r>
          </w:p>
        </w:tc>
        <w:tc>
          <w:tcPr>
            <w:tcW w:w="602" w:type="dxa"/>
            <w:vAlign w:val="center"/>
          </w:tcPr>
          <w:p w14:paraId="26419BF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45.9</w:t>
            </w:r>
          </w:p>
        </w:tc>
        <w:tc>
          <w:tcPr>
            <w:tcW w:w="519" w:type="dxa"/>
            <w:vAlign w:val="center"/>
          </w:tcPr>
          <w:p w14:paraId="3E0979D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552" w:type="dxa"/>
            <w:vAlign w:val="center"/>
          </w:tcPr>
          <w:p w14:paraId="0C93496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530" w:type="dxa"/>
            <w:vAlign w:val="center"/>
          </w:tcPr>
          <w:p w14:paraId="0972CAC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877" w:type="dxa"/>
            <w:vAlign w:val="center"/>
          </w:tcPr>
          <w:p w14:paraId="13DA2B8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590" w:type="dxa"/>
            <w:vAlign w:val="center"/>
          </w:tcPr>
          <w:p w14:paraId="33C3CD5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79A8E4B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5F5AE1BF"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2.2</w:t>
            </w:r>
          </w:p>
        </w:tc>
        <w:tc>
          <w:tcPr>
            <w:tcW w:w="766" w:type="dxa"/>
            <w:vAlign w:val="center"/>
          </w:tcPr>
          <w:p w14:paraId="3C934F1A"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0.9</w:t>
            </w:r>
          </w:p>
        </w:tc>
      </w:tr>
      <w:tr w:rsidR="00EF7248" w:rsidRPr="002939A6" w14:paraId="63A3FA4E" w14:textId="77777777" w:rsidTr="000B4E27">
        <w:trPr>
          <w:cantSplit/>
          <w:trHeight w:val="387"/>
        </w:trPr>
        <w:tc>
          <w:tcPr>
            <w:tcW w:w="2695" w:type="dxa"/>
          </w:tcPr>
          <w:p w14:paraId="2F0A461D"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has enough inclusive education resources for learners with physical disabilities.</w:t>
            </w:r>
          </w:p>
        </w:tc>
        <w:tc>
          <w:tcPr>
            <w:tcW w:w="512" w:type="dxa"/>
            <w:vAlign w:val="center"/>
          </w:tcPr>
          <w:p w14:paraId="38309E2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601" w:type="dxa"/>
            <w:vAlign w:val="center"/>
          </w:tcPr>
          <w:p w14:paraId="3C2F186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684" w:type="dxa"/>
            <w:vAlign w:val="center"/>
          </w:tcPr>
          <w:p w14:paraId="75C8EF8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44</w:t>
            </w:r>
          </w:p>
        </w:tc>
        <w:tc>
          <w:tcPr>
            <w:tcW w:w="602" w:type="dxa"/>
            <w:vAlign w:val="center"/>
          </w:tcPr>
          <w:p w14:paraId="3899F76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59.4</w:t>
            </w:r>
          </w:p>
        </w:tc>
        <w:tc>
          <w:tcPr>
            <w:tcW w:w="519" w:type="dxa"/>
            <w:vAlign w:val="center"/>
          </w:tcPr>
          <w:p w14:paraId="05B4A02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w:t>
            </w:r>
          </w:p>
        </w:tc>
        <w:tc>
          <w:tcPr>
            <w:tcW w:w="552" w:type="dxa"/>
            <w:vAlign w:val="center"/>
          </w:tcPr>
          <w:p w14:paraId="7D70D66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8.1</w:t>
            </w:r>
          </w:p>
        </w:tc>
        <w:tc>
          <w:tcPr>
            <w:tcW w:w="530" w:type="dxa"/>
            <w:vAlign w:val="center"/>
          </w:tcPr>
          <w:p w14:paraId="6CDF00C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877" w:type="dxa"/>
            <w:vAlign w:val="center"/>
          </w:tcPr>
          <w:p w14:paraId="422D521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12.2</w:t>
            </w:r>
          </w:p>
        </w:tc>
        <w:tc>
          <w:tcPr>
            <w:tcW w:w="590" w:type="dxa"/>
            <w:vAlign w:val="center"/>
          </w:tcPr>
          <w:p w14:paraId="5FB2418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54897CD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3987FE6E"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2.1</w:t>
            </w:r>
          </w:p>
        </w:tc>
        <w:tc>
          <w:tcPr>
            <w:tcW w:w="766" w:type="dxa"/>
            <w:vAlign w:val="center"/>
          </w:tcPr>
          <w:p w14:paraId="31389B20"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0.8</w:t>
            </w:r>
          </w:p>
        </w:tc>
      </w:tr>
    </w:tbl>
    <w:p w14:paraId="24C680D1" w14:textId="77777777" w:rsidR="00EF7248" w:rsidRPr="002939A6" w:rsidRDefault="00EF7248" w:rsidP="00EF7248">
      <w:pPr>
        <w:rPr>
          <w:color w:val="000000" w:themeColor="text1"/>
        </w:rPr>
      </w:pPr>
      <w:r w:rsidRPr="002939A6">
        <w:rPr>
          <w:b/>
          <w:color w:val="000000" w:themeColor="text1"/>
        </w:rPr>
        <w:t>Source: Primary Data, 2025</w:t>
      </w:r>
    </w:p>
    <w:p w14:paraId="72BCCDB0" w14:textId="77777777" w:rsidR="00EF7248" w:rsidRPr="002939A6" w:rsidRDefault="00EF7248" w:rsidP="00EF7248">
      <w:pPr>
        <w:spacing w:line="240" w:lineRule="auto"/>
        <w:rPr>
          <w:color w:val="000000" w:themeColor="text1"/>
        </w:rPr>
      </w:pPr>
      <w:r w:rsidRPr="002939A6">
        <w:rPr>
          <w:color w:val="000000" w:themeColor="text1"/>
        </w:rPr>
        <w:t>Finally, 59 teachers (79.7%) affirmed that their schools have enough inclusive education resources for learners with physical disabilities, with a mean of 2.1 and a standard deviation of 0.8. This means that while there is a perceived adequacy of resources for physical disabilities, the lower mean score suggests that these resources may not be optimally effective or well-utilized. These findings indicate that while there is notable provision of some resources, such as braille machines and digital materials, there are still gaps in the availability and adequacy of other essential resources, like hearing aids and accessible infrastructure, for learners with disabilities. The overall picture suggests room for improvement in ensuring that all necessary inclusive education resources are available and effectively utilized in schools.</w:t>
      </w:r>
    </w:p>
    <w:p w14:paraId="502BD791" w14:textId="77777777" w:rsidR="00EF7248" w:rsidRPr="002939A6" w:rsidRDefault="00EF7248" w:rsidP="00EF7248">
      <w:pPr>
        <w:spacing w:line="240" w:lineRule="auto"/>
        <w:rPr>
          <w:color w:val="000000" w:themeColor="text1"/>
        </w:rPr>
      </w:pPr>
      <w:r w:rsidRPr="002939A6">
        <w:rPr>
          <w:color w:val="000000" w:themeColor="text1"/>
        </w:rPr>
        <w:t>The findings indicate that while many teachers recognize the importance of inclusive education resources for learners with disabilities, significant gaps persist in their availability and adequacy. Despite a high percentage acknowledging facilities like latrines and braille machines, the mean scores reveal that these provisions may not fully meet students' needs. The insufficient availability of critical supports, such as hearing aids and accessible infrastructure, underscores this inadequacy. According to Vygotsky's (1978) social constructivism theories, learning is a social process, and a lack of essential resources can hinder the engagement of learners with disabilities, limiting both their educational experiences and social integration (Wang, Eccles &amp; Wang., 2019). Enhancing the provision of these resources is vital for creating an inclusive environment that supports the diverse needs of all students.</w:t>
      </w:r>
    </w:p>
    <w:p w14:paraId="3CF9AE9E" w14:textId="14F30523" w:rsidR="00EF7248" w:rsidRPr="002939A6" w:rsidRDefault="00BC540B" w:rsidP="00EF7248">
      <w:pPr>
        <w:keepNext/>
        <w:keepLines/>
        <w:spacing w:before="40" w:after="0" w:line="240" w:lineRule="auto"/>
        <w:outlineLvl w:val="3"/>
        <w:rPr>
          <w:b/>
          <w:iCs/>
          <w:color w:val="000000" w:themeColor="text1"/>
          <w:szCs w:val="20"/>
          <w:lang w:val="x-none" w:eastAsia="x-none"/>
        </w:rPr>
      </w:pPr>
      <w:r w:rsidRPr="002939A6">
        <w:rPr>
          <w:rFonts w:eastAsia="Times New Roman"/>
          <w:b/>
          <w:iCs/>
          <w:color w:val="000000" w:themeColor="text1"/>
          <w:szCs w:val="20"/>
          <w:lang w:val="x-none" w:eastAsia="x-none"/>
        </w:rPr>
        <w:lastRenderedPageBreak/>
        <w:t>4</w:t>
      </w:r>
      <w:r w:rsidR="005D0508" w:rsidRPr="002939A6">
        <w:rPr>
          <w:rFonts w:eastAsia="Times New Roman"/>
          <w:b/>
          <w:iCs/>
          <w:color w:val="000000" w:themeColor="text1"/>
          <w:szCs w:val="20"/>
          <w:lang w:val="en-GB" w:eastAsia="x-none"/>
        </w:rPr>
        <w:t>.3</w:t>
      </w:r>
      <w:r w:rsidR="00EF7248" w:rsidRPr="002939A6">
        <w:rPr>
          <w:rFonts w:eastAsia="Times New Roman"/>
          <w:b/>
          <w:iCs/>
          <w:color w:val="000000" w:themeColor="text1"/>
          <w:szCs w:val="20"/>
          <w:lang w:val="x-none" w:eastAsia="x-none"/>
        </w:rPr>
        <w:t xml:space="preserve"> </w:t>
      </w:r>
      <w:r w:rsidR="00EF7248" w:rsidRPr="002939A6">
        <w:rPr>
          <w:b/>
          <w:iCs/>
          <w:color w:val="000000" w:themeColor="text1"/>
          <w:szCs w:val="20"/>
          <w:lang w:val="x-none" w:eastAsia="x-none"/>
        </w:rPr>
        <w:t xml:space="preserve">Utilization of </w:t>
      </w:r>
      <w:r w:rsidR="00EF7248" w:rsidRPr="002939A6">
        <w:rPr>
          <w:b/>
          <w:bCs/>
          <w:iCs/>
          <w:color w:val="000000" w:themeColor="text1"/>
          <w:szCs w:val="24"/>
          <w:lang w:val="x-none" w:eastAsia="x-none"/>
        </w:rPr>
        <w:t xml:space="preserve">Recreational </w:t>
      </w:r>
      <w:r w:rsidR="00EF7248" w:rsidRPr="002939A6">
        <w:rPr>
          <w:b/>
          <w:iCs/>
          <w:color w:val="000000" w:themeColor="text1"/>
          <w:szCs w:val="20"/>
          <w:lang w:val="x-none" w:eastAsia="x-none"/>
        </w:rPr>
        <w:t>Inclusive Education Resources for Learners with Disabilities in Public Primary Schools in Rwanda</w:t>
      </w:r>
    </w:p>
    <w:p w14:paraId="51ACAE2D" w14:textId="77777777" w:rsidR="00EF7248" w:rsidRPr="002939A6" w:rsidRDefault="00EF7248" w:rsidP="00EF7248">
      <w:pPr>
        <w:spacing w:line="240" w:lineRule="auto"/>
        <w:rPr>
          <w:color w:val="000000" w:themeColor="text1"/>
        </w:rPr>
      </w:pPr>
      <w:r w:rsidRPr="002939A6">
        <w:rPr>
          <w:color w:val="000000" w:themeColor="text1"/>
        </w:rPr>
        <w:t xml:space="preserve">This section presents the findings on the perspectives of students and teachers regarding the use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68A2D8D3" w14:textId="053CE55A" w:rsidR="00EF7248" w:rsidRPr="002939A6" w:rsidRDefault="005D0508" w:rsidP="00EF7248">
      <w:pPr>
        <w:spacing w:before="240" w:after="60" w:line="24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en-GB" w:eastAsia="x-none"/>
        </w:rPr>
        <w:t>4.3.1</w:t>
      </w:r>
      <w:r w:rsidR="00EF7248" w:rsidRPr="002939A6">
        <w:rPr>
          <w:rFonts w:eastAsia="Times New Roman"/>
          <w:b/>
          <w:bCs/>
          <w:iCs/>
          <w:color w:val="000000" w:themeColor="text1"/>
          <w:szCs w:val="26"/>
          <w:lang w:val="x-none" w:eastAsia="x-none"/>
        </w:rPr>
        <w:t xml:space="preserve"> Students Views on </w:t>
      </w:r>
      <w:r w:rsidR="00EF7248" w:rsidRPr="002939A6">
        <w:rPr>
          <w:b/>
          <w:bCs/>
          <w:iCs/>
          <w:color w:val="000000" w:themeColor="text1"/>
          <w:szCs w:val="24"/>
          <w:lang w:val="x-none" w:eastAsia="x-none"/>
        </w:rPr>
        <w:t>Utilization of Recreational Inclusive Education</w:t>
      </w:r>
      <w:r w:rsidR="00EF7248" w:rsidRPr="002939A6">
        <w:rPr>
          <w:b/>
          <w:bCs/>
          <w:iCs/>
          <w:color w:val="000000" w:themeColor="text1"/>
          <w:szCs w:val="26"/>
          <w:lang w:val="x-none" w:eastAsia="x-none"/>
        </w:rPr>
        <w:t xml:space="preserve"> Resources for Learners with Disabilities in Public Primary Schools</w:t>
      </w:r>
      <w:r w:rsidR="00EF7248" w:rsidRPr="002939A6">
        <w:rPr>
          <w:b/>
          <w:bCs/>
          <w:iCs/>
          <w:color w:val="000000" w:themeColor="text1"/>
          <w:szCs w:val="24"/>
          <w:lang w:val="x-none" w:eastAsia="x-none"/>
        </w:rPr>
        <w:t xml:space="preserve"> in Rwanda</w:t>
      </w:r>
    </w:p>
    <w:p w14:paraId="4A6506BF" w14:textId="5522E205" w:rsidR="00EF7248" w:rsidRPr="002939A6" w:rsidRDefault="00EF7248" w:rsidP="00EF7248">
      <w:pPr>
        <w:spacing w:line="240" w:lineRule="auto"/>
        <w:rPr>
          <w:color w:val="000000" w:themeColor="text1"/>
        </w:rPr>
      </w:pPr>
      <w:r w:rsidRPr="002939A6">
        <w:rPr>
          <w:color w:val="000000" w:themeColor="text1"/>
        </w:rPr>
        <w:t xml:space="preserve">This section outlines students' perspectives on the use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 The table </w:t>
      </w:r>
      <w:r w:rsidR="00060BDE">
        <w:rPr>
          <w:color w:val="000000" w:themeColor="text1"/>
        </w:rPr>
        <w:t xml:space="preserve">7 </w:t>
      </w:r>
      <w:r w:rsidRPr="002939A6">
        <w:rPr>
          <w:color w:val="000000" w:themeColor="text1"/>
        </w:rPr>
        <w:t xml:space="preserve">presents the findings on students' perspectives regarding the utilization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20C09D0A" w14:textId="73091C88" w:rsidR="00EF7248" w:rsidRPr="002939A6" w:rsidRDefault="005D0508" w:rsidP="00EF7248">
      <w:pPr>
        <w:spacing w:after="0"/>
        <w:rPr>
          <w:bCs/>
          <w:color w:val="000000" w:themeColor="text1"/>
          <w:szCs w:val="24"/>
          <w:lang w:val="x-none" w:eastAsia="x-none"/>
        </w:rPr>
      </w:pPr>
      <w:r w:rsidRPr="002939A6">
        <w:rPr>
          <w:b/>
          <w:bCs/>
          <w:color w:val="000000" w:themeColor="text1"/>
          <w:szCs w:val="20"/>
          <w:lang w:val="x-none" w:eastAsia="x-none"/>
        </w:rPr>
        <w:t xml:space="preserve">Table </w:t>
      </w:r>
      <w:r w:rsidRPr="002939A6">
        <w:rPr>
          <w:b/>
          <w:bCs/>
          <w:color w:val="000000" w:themeColor="text1"/>
          <w:szCs w:val="20"/>
          <w:lang w:val="en-GB" w:eastAsia="x-none"/>
        </w:rPr>
        <w:t xml:space="preserve">7 </w:t>
      </w:r>
      <w:r w:rsidR="00EF7248" w:rsidRPr="002939A6">
        <w:rPr>
          <w:b/>
          <w:bCs/>
          <w:color w:val="000000" w:themeColor="text1"/>
          <w:szCs w:val="24"/>
          <w:lang w:val="x-none" w:eastAsia="x-none"/>
        </w:rPr>
        <w:t>Students Views on Utilization of Recreational Inclusive Education Resources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EF7248" w:rsidRPr="002939A6" w14:paraId="4C1CCB65" w14:textId="77777777" w:rsidTr="000B4E27">
        <w:trPr>
          <w:cantSplit/>
          <w:trHeight w:val="322"/>
        </w:trPr>
        <w:tc>
          <w:tcPr>
            <w:tcW w:w="2548" w:type="dxa"/>
            <w:vMerge w:val="restart"/>
            <w:tcBorders>
              <w:top w:val="single" w:sz="18" w:space="0" w:color="auto"/>
              <w:bottom w:val="nil"/>
            </w:tcBorders>
            <w:shd w:val="clear" w:color="auto" w:fill="FFFFFF"/>
            <w:vAlign w:val="bottom"/>
          </w:tcPr>
          <w:p w14:paraId="18553F55" w14:textId="77777777" w:rsidR="00EF7248" w:rsidRPr="002939A6" w:rsidRDefault="00EF7248" w:rsidP="000B4E27">
            <w:pPr>
              <w:autoSpaceDE w:val="0"/>
              <w:autoSpaceDN w:val="0"/>
              <w:adjustRightInd w:val="0"/>
              <w:spacing w:line="276" w:lineRule="auto"/>
              <w:rPr>
                <w:b/>
                <w:color w:val="000000" w:themeColor="text1"/>
                <w:sz w:val="18"/>
                <w:szCs w:val="18"/>
              </w:rPr>
            </w:pPr>
            <w:r w:rsidRPr="002939A6">
              <w:rPr>
                <w:b/>
                <w:color w:val="000000" w:themeColor="text1"/>
                <w:sz w:val="18"/>
                <w:szCs w:val="18"/>
              </w:rPr>
              <w:t xml:space="preserve">Statement </w:t>
            </w:r>
          </w:p>
        </w:tc>
        <w:tc>
          <w:tcPr>
            <w:tcW w:w="1113" w:type="dxa"/>
            <w:gridSpan w:val="2"/>
            <w:tcBorders>
              <w:top w:val="single" w:sz="18" w:space="0" w:color="auto"/>
              <w:bottom w:val="nil"/>
            </w:tcBorders>
          </w:tcPr>
          <w:p w14:paraId="196B6A49" w14:textId="77777777" w:rsidR="00EF7248" w:rsidRPr="002939A6" w:rsidRDefault="00EF7248" w:rsidP="000B4E27">
            <w:pPr>
              <w:spacing w:line="240" w:lineRule="auto"/>
              <w:jc w:val="center"/>
              <w:rPr>
                <w:rFonts w:eastAsia="Times New Roman"/>
                <w:b/>
                <w:color w:val="000000" w:themeColor="text1"/>
                <w:sz w:val="18"/>
                <w:szCs w:val="18"/>
              </w:rPr>
            </w:pPr>
            <w:r w:rsidRPr="002939A6">
              <w:rPr>
                <w:b/>
                <w:color w:val="000000" w:themeColor="text1"/>
                <w:sz w:val="18"/>
                <w:szCs w:val="18"/>
              </w:rPr>
              <w:t>Daily</w:t>
            </w:r>
          </w:p>
        </w:tc>
        <w:tc>
          <w:tcPr>
            <w:tcW w:w="1286" w:type="dxa"/>
            <w:gridSpan w:val="2"/>
            <w:tcBorders>
              <w:top w:val="single" w:sz="18" w:space="0" w:color="auto"/>
              <w:bottom w:val="nil"/>
            </w:tcBorders>
          </w:tcPr>
          <w:p w14:paraId="48D93428" w14:textId="77777777" w:rsidR="00EF7248" w:rsidRPr="002939A6" w:rsidRDefault="00EF7248" w:rsidP="000B4E27">
            <w:pPr>
              <w:spacing w:line="240" w:lineRule="auto"/>
              <w:jc w:val="center"/>
              <w:rPr>
                <w:rFonts w:eastAsia="Times New Roman"/>
                <w:b/>
                <w:color w:val="000000" w:themeColor="text1"/>
                <w:sz w:val="18"/>
                <w:szCs w:val="18"/>
              </w:rPr>
            </w:pPr>
            <w:r w:rsidRPr="002939A6">
              <w:rPr>
                <w:b/>
                <w:bCs/>
                <w:color w:val="000000" w:themeColor="text1"/>
                <w:sz w:val="18"/>
                <w:szCs w:val="18"/>
              </w:rPr>
              <w:t>Several Times a Week</w:t>
            </w:r>
          </w:p>
        </w:tc>
        <w:tc>
          <w:tcPr>
            <w:tcW w:w="1071" w:type="dxa"/>
            <w:gridSpan w:val="2"/>
            <w:tcBorders>
              <w:top w:val="single" w:sz="18" w:space="0" w:color="auto"/>
              <w:bottom w:val="nil"/>
            </w:tcBorders>
          </w:tcPr>
          <w:p w14:paraId="4FB2C0DE" w14:textId="77777777" w:rsidR="00EF7248" w:rsidRPr="002939A6" w:rsidRDefault="00EF7248" w:rsidP="000B4E27">
            <w:pPr>
              <w:spacing w:line="240" w:lineRule="auto"/>
              <w:jc w:val="center"/>
              <w:rPr>
                <w:rFonts w:eastAsia="Times New Roman"/>
                <w:b/>
                <w:color w:val="000000" w:themeColor="text1"/>
                <w:sz w:val="18"/>
                <w:szCs w:val="18"/>
              </w:rPr>
            </w:pPr>
            <w:r w:rsidRPr="002939A6">
              <w:rPr>
                <w:b/>
                <w:color w:val="000000" w:themeColor="text1"/>
                <w:sz w:val="18"/>
                <w:szCs w:val="18"/>
              </w:rPr>
              <w:t>Once a Week</w:t>
            </w:r>
          </w:p>
        </w:tc>
        <w:tc>
          <w:tcPr>
            <w:tcW w:w="1407" w:type="dxa"/>
            <w:gridSpan w:val="2"/>
            <w:tcBorders>
              <w:top w:val="single" w:sz="18" w:space="0" w:color="auto"/>
              <w:bottom w:val="nil"/>
            </w:tcBorders>
          </w:tcPr>
          <w:p w14:paraId="179DD26D" w14:textId="77777777" w:rsidR="00EF7248" w:rsidRPr="002939A6" w:rsidRDefault="00EF7248" w:rsidP="000B4E27">
            <w:pPr>
              <w:spacing w:line="240" w:lineRule="auto"/>
              <w:jc w:val="center"/>
              <w:rPr>
                <w:rFonts w:eastAsia="Times New Roman"/>
                <w:b/>
                <w:color w:val="000000" w:themeColor="text1"/>
                <w:sz w:val="18"/>
                <w:szCs w:val="18"/>
              </w:rPr>
            </w:pPr>
            <w:r w:rsidRPr="002939A6">
              <w:rPr>
                <w:b/>
                <w:color w:val="000000" w:themeColor="text1"/>
                <w:sz w:val="18"/>
                <w:szCs w:val="18"/>
              </w:rPr>
              <w:t>Rarely</w:t>
            </w:r>
          </w:p>
        </w:tc>
        <w:tc>
          <w:tcPr>
            <w:tcW w:w="1322" w:type="dxa"/>
            <w:gridSpan w:val="2"/>
            <w:tcBorders>
              <w:top w:val="single" w:sz="18" w:space="0" w:color="auto"/>
              <w:bottom w:val="nil"/>
            </w:tcBorders>
          </w:tcPr>
          <w:p w14:paraId="1C9E67E8" w14:textId="77777777" w:rsidR="00EF7248" w:rsidRPr="002939A6" w:rsidRDefault="00EF7248" w:rsidP="000B4E27">
            <w:pPr>
              <w:spacing w:line="240" w:lineRule="auto"/>
              <w:jc w:val="center"/>
              <w:rPr>
                <w:rFonts w:eastAsia="Times New Roman"/>
                <w:b/>
                <w:color w:val="000000" w:themeColor="text1"/>
                <w:sz w:val="18"/>
                <w:szCs w:val="18"/>
              </w:rPr>
            </w:pPr>
            <w:proofErr w:type="spellStart"/>
            <w:r w:rsidRPr="002939A6">
              <w:rPr>
                <w:b/>
                <w:color w:val="000000" w:themeColor="text1"/>
                <w:sz w:val="18"/>
                <w:szCs w:val="18"/>
              </w:rPr>
              <w:t>Nevery</w:t>
            </w:r>
            <w:proofErr w:type="spellEnd"/>
          </w:p>
        </w:tc>
        <w:tc>
          <w:tcPr>
            <w:tcW w:w="1524" w:type="dxa"/>
            <w:gridSpan w:val="2"/>
            <w:tcBorders>
              <w:top w:val="single" w:sz="18" w:space="0" w:color="auto"/>
              <w:bottom w:val="nil"/>
            </w:tcBorders>
            <w:shd w:val="clear" w:color="auto" w:fill="FFFFFF"/>
            <w:vAlign w:val="bottom"/>
          </w:tcPr>
          <w:p w14:paraId="0404EDA0"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p>
        </w:tc>
      </w:tr>
      <w:tr w:rsidR="00EF7248" w:rsidRPr="002939A6" w14:paraId="26A5FC67" w14:textId="77777777" w:rsidTr="000B4E27">
        <w:trPr>
          <w:cantSplit/>
          <w:trHeight w:val="322"/>
        </w:trPr>
        <w:tc>
          <w:tcPr>
            <w:tcW w:w="2548" w:type="dxa"/>
            <w:vMerge/>
            <w:tcBorders>
              <w:top w:val="nil"/>
              <w:bottom w:val="single" w:sz="18" w:space="0" w:color="auto"/>
            </w:tcBorders>
            <w:shd w:val="clear" w:color="auto" w:fill="FFFFFF"/>
            <w:vAlign w:val="bottom"/>
          </w:tcPr>
          <w:p w14:paraId="07B3CB58" w14:textId="77777777" w:rsidR="00EF7248" w:rsidRPr="002939A6" w:rsidRDefault="00EF7248" w:rsidP="000B4E27">
            <w:pPr>
              <w:autoSpaceDE w:val="0"/>
              <w:autoSpaceDN w:val="0"/>
              <w:adjustRightInd w:val="0"/>
              <w:spacing w:line="276" w:lineRule="auto"/>
              <w:rPr>
                <w:b/>
                <w:color w:val="000000" w:themeColor="text1"/>
                <w:sz w:val="18"/>
                <w:szCs w:val="18"/>
              </w:rPr>
            </w:pPr>
          </w:p>
        </w:tc>
        <w:tc>
          <w:tcPr>
            <w:tcW w:w="512" w:type="dxa"/>
            <w:tcBorders>
              <w:top w:val="nil"/>
              <w:bottom w:val="single" w:sz="18" w:space="0" w:color="auto"/>
            </w:tcBorders>
            <w:shd w:val="clear" w:color="auto" w:fill="FFFFFF"/>
            <w:vAlign w:val="bottom"/>
          </w:tcPr>
          <w:p w14:paraId="178CA6C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1" w:type="dxa"/>
            <w:tcBorders>
              <w:top w:val="nil"/>
              <w:bottom w:val="single" w:sz="18" w:space="0" w:color="auto"/>
            </w:tcBorders>
            <w:shd w:val="clear" w:color="auto" w:fill="FFFFFF"/>
            <w:vAlign w:val="bottom"/>
          </w:tcPr>
          <w:p w14:paraId="09E7799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684" w:type="dxa"/>
            <w:tcBorders>
              <w:top w:val="nil"/>
              <w:bottom w:val="single" w:sz="18" w:space="0" w:color="auto"/>
            </w:tcBorders>
            <w:shd w:val="clear" w:color="auto" w:fill="FFFFFF"/>
            <w:vAlign w:val="bottom"/>
          </w:tcPr>
          <w:p w14:paraId="1030400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2" w:type="dxa"/>
            <w:tcBorders>
              <w:top w:val="nil"/>
              <w:bottom w:val="single" w:sz="18" w:space="0" w:color="auto"/>
            </w:tcBorders>
            <w:shd w:val="clear" w:color="auto" w:fill="FFFFFF"/>
            <w:vAlign w:val="bottom"/>
          </w:tcPr>
          <w:p w14:paraId="2615A39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519" w:type="dxa"/>
            <w:tcBorders>
              <w:top w:val="nil"/>
              <w:bottom w:val="single" w:sz="18" w:space="0" w:color="auto"/>
            </w:tcBorders>
            <w:shd w:val="clear" w:color="auto" w:fill="FFFFFF"/>
            <w:vAlign w:val="bottom"/>
          </w:tcPr>
          <w:p w14:paraId="2731972C"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552" w:type="dxa"/>
            <w:tcBorders>
              <w:top w:val="nil"/>
              <w:bottom w:val="single" w:sz="18" w:space="0" w:color="auto"/>
            </w:tcBorders>
            <w:shd w:val="clear" w:color="auto" w:fill="FFFFFF"/>
            <w:vAlign w:val="bottom"/>
          </w:tcPr>
          <w:p w14:paraId="3481391E"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30" w:type="dxa"/>
            <w:tcBorders>
              <w:top w:val="nil"/>
              <w:bottom w:val="single" w:sz="18" w:space="0" w:color="auto"/>
            </w:tcBorders>
            <w:shd w:val="clear" w:color="auto" w:fill="FFFFFF"/>
            <w:vAlign w:val="bottom"/>
          </w:tcPr>
          <w:p w14:paraId="5C790E56"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877" w:type="dxa"/>
            <w:tcBorders>
              <w:top w:val="nil"/>
              <w:bottom w:val="single" w:sz="18" w:space="0" w:color="auto"/>
            </w:tcBorders>
            <w:shd w:val="clear" w:color="auto" w:fill="FFFFFF"/>
            <w:vAlign w:val="bottom"/>
          </w:tcPr>
          <w:p w14:paraId="2B27DC4D"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90" w:type="dxa"/>
            <w:tcBorders>
              <w:top w:val="nil"/>
              <w:bottom w:val="single" w:sz="18" w:space="0" w:color="auto"/>
            </w:tcBorders>
            <w:shd w:val="clear" w:color="auto" w:fill="FFFFFF"/>
            <w:vAlign w:val="bottom"/>
          </w:tcPr>
          <w:p w14:paraId="333B2E65"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732" w:type="dxa"/>
            <w:tcBorders>
              <w:top w:val="nil"/>
              <w:bottom w:val="single" w:sz="18" w:space="0" w:color="auto"/>
            </w:tcBorders>
            <w:shd w:val="clear" w:color="auto" w:fill="FFFFFF"/>
            <w:vAlign w:val="bottom"/>
          </w:tcPr>
          <w:p w14:paraId="006FA9E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758" w:type="dxa"/>
            <w:tcBorders>
              <w:top w:val="nil"/>
              <w:bottom w:val="single" w:sz="18" w:space="0" w:color="auto"/>
            </w:tcBorders>
            <w:shd w:val="clear" w:color="auto" w:fill="FFFFFF"/>
            <w:vAlign w:val="bottom"/>
          </w:tcPr>
          <w:p w14:paraId="56D64BF3"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Mean</w:t>
            </w:r>
          </w:p>
        </w:tc>
        <w:tc>
          <w:tcPr>
            <w:tcW w:w="766" w:type="dxa"/>
            <w:tcBorders>
              <w:top w:val="nil"/>
              <w:bottom w:val="single" w:sz="18" w:space="0" w:color="auto"/>
            </w:tcBorders>
            <w:shd w:val="clear" w:color="auto" w:fill="FFFFFF"/>
            <w:vAlign w:val="bottom"/>
          </w:tcPr>
          <w:p w14:paraId="762C903A"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Sd</w:t>
            </w:r>
          </w:p>
        </w:tc>
      </w:tr>
      <w:tr w:rsidR="00EF7248" w:rsidRPr="002939A6" w14:paraId="211146C6" w14:textId="77777777" w:rsidTr="000B4E27">
        <w:trPr>
          <w:cantSplit/>
          <w:trHeight w:val="327"/>
        </w:trPr>
        <w:tc>
          <w:tcPr>
            <w:tcW w:w="2548" w:type="dxa"/>
            <w:tcBorders>
              <w:top w:val="single" w:sz="18" w:space="0" w:color="auto"/>
            </w:tcBorders>
          </w:tcPr>
          <w:p w14:paraId="48D0D4A8"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playgrounds, which accommodate safely games for learners with disabilities.</w:t>
            </w:r>
          </w:p>
        </w:tc>
        <w:tc>
          <w:tcPr>
            <w:tcW w:w="512" w:type="dxa"/>
            <w:tcBorders>
              <w:top w:val="single" w:sz="18" w:space="0" w:color="auto"/>
            </w:tcBorders>
            <w:vAlign w:val="center"/>
          </w:tcPr>
          <w:p w14:paraId="0E7B17B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w:t>
            </w:r>
          </w:p>
        </w:tc>
        <w:tc>
          <w:tcPr>
            <w:tcW w:w="601" w:type="dxa"/>
            <w:tcBorders>
              <w:top w:val="single" w:sz="18" w:space="0" w:color="auto"/>
            </w:tcBorders>
            <w:vAlign w:val="center"/>
          </w:tcPr>
          <w:p w14:paraId="2348689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15.3</w:t>
            </w:r>
          </w:p>
        </w:tc>
        <w:tc>
          <w:tcPr>
            <w:tcW w:w="684" w:type="dxa"/>
            <w:tcBorders>
              <w:top w:val="single" w:sz="18" w:space="0" w:color="auto"/>
            </w:tcBorders>
            <w:vAlign w:val="center"/>
          </w:tcPr>
          <w:p w14:paraId="2BE07445" w14:textId="77777777" w:rsidR="00EF7248" w:rsidRPr="002939A6" w:rsidRDefault="00EF7248" w:rsidP="000B4E27">
            <w:pPr>
              <w:autoSpaceDE w:val="0"/>
              <w:autoSpaceDN w:val="0"/>
              <w:adjustRightInd w:val="0"/>
              <w:spacing w:line="240" w:lineRule="auto"/>
              <w:ind w:right="60"/>
              <w:rPr>
                <w:color w:val="000000" w:themeColor="text1"/>
                <w:szCs w:val="24"/>
              </w:rPr>
            </w:pPr>
            <w:r w:rsidRPr="002939A6">
              <w:rPr>
                <w:color w:val="000000" w:themeColor="text1"/>
                <w:szCs w:val="24"/>
              </w:rPr>
              <w:t>25</w:t>
            </w:r>
          </w:p>
        </w:tc>
        <w:tc>
          <w:tcPr>
            <w:tcW w:w="602" w:type="dxa"/>
            <w:tcBorders>
              <w:top w:val="single" w:sz="18" w:space="0" w:color="auto"/>
            </w:tcBorders>
            <w:vAlign w:val="center"/>
          </w:tcPr>
          <w:p w14:paraId="5CD93CA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20.2</w:t>
            </w:r>
          </w:p>
        </w:tc>
        <w:tc>
          <w:tcPr>
            <w:tcW w:w="519" w:type="dxa"/>
            <w:tcBorders>
              <w:top w:val="single" w:sz="18" w:space="0" w:color="auto"/>
            </w:tcBorders>
            <w:vAlign w:val="center"/>
          </w:tcPr>
          <w:p w14:paraId="14F7C3DC" w14:textId="77777777" w:rsidR="00EF7248" w:rsidRPr="002939A6" w:rsidRDefault="00EF7248" w:rsidP="000B4E27">
            <w:pPr>
              <w:autoSpaceDE w:val="0"/>
              <w:autoSpaceDN w:val="0"/>
              <w:adjustRightInd w:val="0"/>
              <w:spacing w:line="240" w:lineRule="auto"/>
              <w:ind w:right="60"/>
              <w:rPr>
                <w:color w:val="000000" w:themeColor="text1"/>
                <w:szCs w:val="24"/>
              </w:rPr>
            </w:pPr>
            <w:r w:rsidRPr="002939A6">
              <w:rPr>
                <w:color w:val="000000" w:themeColor="text1"/>
                <w:szCs w:val="24"/>
              </w:rPr>
              <w:t>35</w:t>
            </w:r>
          </w:p>
        </w:tc>
        <w:tc>
          <w:tcPr>
            <w:tcW w:w="552" w:type="dxa"/>
            <w:tcBorders>
              <w:top w:val="single" w:sz="18" w:space="0" w:color="auto"/>
            </w:tcBorders>
            <w:vAlign w:val="center"/>
          </w:tcPr>
          <w:p w14:paraId="00217A7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28.2</w:t>
            </w:r>
          </w:p>
        </w:tc>
        <w:tc>
          <w:tcPr>
            <w:tcW w:w="530" w:type="dxa"/>
            <w:tcBorders>
              <w:top w:val="single" w:sz="18" w:space="0" w:color="auto"/>
            </w:tcBorders>
            <w:vAlign w:val="center"/>
          </w:tcPr>
          <w:p w14:paraId="1F63A27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877" w:type="dxa"/>
            <w:tcBorders>
              <w:top w:val="single" w:sz="18" w:space="0" w:color="auto"/>
            </w:tcBorders>
            <w:vAlign w:val="center"/>
          </w:tcPr>
          <w:p w14:paraId="4C5B648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90" w:type="dxa"/>
            <w:tcBorders>
              <w:top w:val="single" w:sz="18" w:space="0" w:color="auto"/>
            </w:tcBorders>
            <w:vAlign w:val="center"/>
          </w:tcPr>
          <w:p w14:paraId="692D507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w:t>
            </w:r>
          </w:p>
        </w:tc>
        <w:tc>
          <w:tcPr>
            <w:tcW w:w="732" w:type="dxa"/>
            <w:tcBorders>
              <w:top w:val="single" w:sz="18" w:space="0" w:color="auto"/>
            </w:tcBorders>
            <w:vAlign w:val="center"/>
          </w:tcPr>
          <w:p w14:paraId="0A75880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20.2</w:t>
            </w:r>
          </w:p>
        </w:tc>
        <w:tc>
          <w:tcPr>
            <w:tcW w:w="758" w:type="dxa"/>
            <w:tcBorders>
              <w:top w:val="single" w:sz="18" w:space="0" w:color="auto"/>
            </w:tcBorders>
            <w:vAlign w:val="center"/>
          </w:tcPr>
          <w:p w14:paraId="59F04C5C" w14:textId="77777777" w:rsidR="00EF7248" w:rsidRPr="002939A6" w:rsidRDefault="00EF7248" w:rsidP="000B4E27">
            <w:pPr>
              <w:spacing w:line="240" w:lineRule="auto"/>
              <w:jc w:val="left"/>
              <w:rPr>
                <w:color w:val="000000" w:themeColor="text1"/>
                <w:szCs w:val="24"/>
              </w:rPr>
            </w:pPr>
            <w:r w:rsidRPr="002939A6">
              <w:rPr>
                <w:color w:val="000000" w:themeColor="text1"/>
                <w:szCs w:val="24"/>
              </w:rPr>
              <w:t>3.0</w:t>
            </w:r>
          </w:p>
        </w:tc>
        <w:tc>
          <w:tcPr>
            <w:tcW w:w="766" w:type="dxa"/>
            <w:tcBorders>
              <w:top w:val="single" w:sz="18" w:space="0" w:color="auto"/>
            </w:tcBorders>
            <w:vAlign w:val="center"/>
          </w:tcPr>
          <w:p w14:paraId="72AE3AC3" w14:textId="77777777" w:rsidR="00EF7248" w:rsidRPr="002939A6" w:rsidRDefault="00EF7248" w:rsidP="000B4E27">
            <w:pPr>
              <w:spacing w:line="240" w:lineRule="auto"/>
              <w:jc w:val="left"/>
              <w:rPr>
                <w:rFonts w:eastAsia="Times New Roman"/>
                <w:color w:val="000000" w:themeColor="text1"/>
                <w:szCs w:val="24"/>
              </w:rPr>
            </w:pPr>
            <w:r w:rsidRPr="002939A6">
              <w:rPr>
                <w:rFonts w:eastAsia="Times New Roman"/>
                <w:color w:val="000000" w:themeColor="text1"/>
                <w:szCs w:val="24"/>
              </w:rPr>
              <w:t>1.3</w:t>
            </w:r>
          </w:p>
        </w:tc>
      </w:tr>
      <w:tr w:rsidR="00EF7248" w:rsidRPr="002939A6" w14:paraId="159D041B" w14:textId="77777777" w:rsidTr="000B4E27">
        <w:trPr>
          <w:cantSplit/>
          <w:trHeight w:val="443"/>
        </w:trPr>
        <w:tc>
          <w:tcPr>
            <w:tcW w:w="2548" w:type="dxa"/>
          </w:tcPr>
          <w:p w14:paraId="2ED4DE31"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enough special games equipment e.g. sand pits, musical instruments and swings.</w:t>
            </w:r>
          </w:p>
        </w:tc>
        <w:tc>
          <w:tcPr>
            <w:tcW w:w="512" w:type="dxa"/>
            <w:vAlign w:val="center"/>
          </w:tcPr>
          <w:p w14:paraId="375CC37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21</w:t>
            </w:r>
          </w:p>
        </w:tc>
        <w:tc>
          <w:tcPr>
            <w:tcW w:w="601" w:type="dxa"/>
            <w:vAlign w:val="center"/>
          </w:tcPr>
          <w:p w14:paraId="7CC4430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16.9</w:t>
            </w:r>
          </w:p>
        </w:tc>
        <w:tc>
          <w:tcPr>
            <w:tcW w:w="684" w:type="dxa"/>
            <w:vAlign w:val="center"/>
          </w:tcPr>
          <w:p w14:paraId="104CAC0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35</w:t>
            </w:r>
          </w:p>
        </w:tc>
        <w:tc>
          <w:tcPr>
            <w:tcW w:w="602" w:type="dxa"/>
            <w:vAlign w:val="center"/>
          </w:tcPr>
          <w:p w14:paraId="68714B4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28.2</w:t>
            </w:r>
          </w:p>
        </w:tc>
        <w:tc>
          <w:tcPr>
            <w:tcW w:w="519" w:type="dxa"/>
            <w:vAlign w:val="center"/>
          </w:tcPr>
          <w:p w14:paraId="5D61095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24</w:t>
            </w:r>
          </w:p>
        </w:tc>
        <w:tc>
          <w:tcPr>
            <w:tcW w:w="552" w:type="dxa"/>
            <w:vAlign w:val="center"/>
          </w:tcPr>
          <w:p w14:paraId="6EAFB9F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19.4</w:t>
            </w:r>
          </w:p>
        </w:tc>
        <w:tc>
          <w:tcPr>
            <w:tcW w:w="530" w:type="dxa"/>
            <w:vAlign w:val="center"/>
          </w:tcPr>
          <w:p w14:paraId="667F6DB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41A0C58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17.7</w:t>
            </w:r>
          </w:p>
        </w:tc>
        <w:tc>
          <w:tcPr>
            <w:tcW w:w="590" w:type="dxa"/>
            <w:vAlign w:val="center"/>
          </w:tcPr>
          <w:p w14:paraId="4FC74AF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732" w:type="dxa"/>
            <w:vAlign w:val="center"/>
          </w:tcPr>
          <w:p w14:paraId="2B9323D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17.7</w:t>
            </w:r>
          </w:p>
        </w:tc>
        <w:tc>
          <w:tcPr>
            <w:tcW w:w="758" w:type="dxa"/>
            <w:vAlign w:val="center"/>
          </w:tcPr>
          <w:p w14:paraId="46D3E273" w14:textId="77777777" w:rsidR="00EF7248" w:rsidRPr="002939A6" w:rsidRDefault="00EF7248" w:rsidP="000B4E27">
            <w:pPr>
              <w:spacing w:line="240" w:lineRule="auto"/>
              <w:jc w:val="left"/>
              <w:rPr>
                <w:color w:val="000000" w:themeColor="text1"/>
                <w:szCs w:val="24"/>
              </w:rPr>
            </w:pPr>
            <w:r w:rsidRPr="002939A6">
              <w:rPr>
                <w:color w:val="000000" w:themeColor="text1"/>
                <w:szCs w:val="24"/>
              </w:rPr>
              <w:t>2.9</w:t>
            </w:r>
          </w:p>
        </w:tc>
        <w:tc>
          <w:tcPr>
            <w:tcW w:w="766" w:type="dxa"/>
            <w:vAlign w:val="center"/>
          </w:tcPr>
          <w:p w14:paraId="49A337B5" w14:textId="77777777" w:rsidR="00EF7248" w:rsidRPr="002939A6" w:rsidRDefault="00EF7248" w:rsidP="000B4E27">
            <w:pPr>
              <w:spacing w:line="240" w:lineRule="auto"/>
              <w:jc w:val="left"/>
              <w:rPr>
                <w:rFonts w:eastAsia="Times New Roman"/>
                <w:color w:val="000000" w:themeColor="text1"/>
                <w:szCs w:val="24"/>
              </w:rPr>
            </w:pPr>
            <w:r w:rsidRPr="002939A6">
              <w:rPr>
                <w:rFonts w:eastAsia="Times New Roman"/>
                <w:color w:val="000000" w:themeColor="text1"/>
                <w:szCs w:val="24"/>
              </w:rPr>
              <w:t>1.3</w:t>
            </w:r>
          </w:p>
        </w:tc>
      </w:tr>
      <w:tr w:rsidR="00EF7248" w:rsidRPr="002939A6" w14:paraId="73B64405" w14:textId="77777777" w:rsidTr="000B4E27">
        <w:trPr>
          <w:cantSplit/>
          <w:trHeight w:val="433"/>
        </w:trPr>
        <w:tc>
          <w:tcPr>
            <w:tcW w:w="2548" w:type="dxa"/>
          </w:tcPr>
          <w:p w14:paraId="43B3421F"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enough play-toys for learners with disabilities.</w:t>
            </w:r>
          </w:p>
        </w:tc>
        <w:tc>
          <w:tcPr>
            <w:tcW w:w="512" w:type="dxa"/>
            <w:vAlign w:val="center"/>
          </w:tcPr>
          <w:p w14:paraId="4EFC6F9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w:t>
            </w:r>
          </w:p>
        </w:tc>
        <w:tc>
          <w:tcPr>
            <w:tcW w:w="601" w:type="dxa"/>
            <w:vAlign w:val="center"/>
          </w:tcPr>
          <w:p w14:paraId="45519C8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12.9</w:t>
            </w:r>
          </w:p>
        </w:tc>
        <w:tc>
          <w:tcPr>
            <w:tcW w:w="684" w:type="dxa"/>
            <w:vAlign w:val="center"/>
          </w:tcPr>
          <w:p w14:paraId="66EF4C2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32</w:t>
            </w:r>
          </w:p>
        </w:tc>
        <w:tc>
          <w:tcPr>
            <w:tcW w:w="602" w:type="dxa"/>
            <w:vAlign w:val="center"/>
          </w:tcPr>
          <w:p w14:paraId="054A1F5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25.8</w:t>
            </w:r>
          </w:p>
        </w:tc>
        <w:tc>
          <w:tcPr>
            <w:tcW w:w="519" w:type="dxa"/>
            <w:vAlign w:val="center"/>
          </w:tcPr>
          <w:p w14:paraId="07A1CB1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552" w:type="dxa"/>
            <w:vAlign w:val="center"/>
          </w:tcPr>
          <w:p w14:paraId="64F7F8F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30" w:type="dxa"/>
            <w:vAlign w:val="center"/>
          </w:tcPr>
          <w:p w14:paraId="1816A82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877" w:type="dxa"/>
            <w:vAlign w:val="center"/>
          </w:tcPr>
          <w:p w14:paraId="383E594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22.6</w:t>
            </w:r>
          </w:p>
        </w:tc>
        <w:tc>
          <w:tcPr>
            <w:tcW w:w="590" w:type="dxa"/>
            <w:vAlign w:val="center"/>
          </w:tcPr>
          <w:p w14:paraId="4AF4DD7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732" w:type="dxa"/>
            <w:vAlign w:val="center"/>
          </w:tcPr>
          <w:p w14:paraId="2EE075F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22.6</w:t>
            </w:r>
          </w:p>
        </w:tc>
        <w:tc>
          <w:tcPr>
            <w:tcW w:w="758" w:type="dxa"/>
            <w:vAlign w:val="center"/>
          </w:tcPr>
          <w:p w14:paraId="741B7CB8" w14:textId="77777777" w:rsidR="00EF7248" w:rsidRPr="002939A6" w:rsidRDefault="00EF7248" w:rsidP="000B4E27">
            <w:pPr>
              <w:spacing w:line="240" w:lineRule="auto"/>
              <w:jc w:val="left"/>
              <w:rPr>
                <w:color w:val="000000" w:themeColor="text1"/>
                <w:szCs w:val="24"/>
              </w:rPr>
            </w:pPr>
            <w:r w:rsidRPr="002939A6">
              <w:rPr>
                <w:color w:val="000000" w:themeColor="text1"/>
                <w:szCs w:val="24"/>
              </w:rPr>
              <w:t>3.1</w:t>
            </w:r>
          </w:p>
        </w:tc>
        <w:tc>
          <w:tcPr>
            <w:tcW w:w="766" w:type="dxa"/>
            <w:vAlign w:val="center"/>
          </w:tcPr>
          <w:p w14:paraId="5D8C8AD0" w14:textId="77777777" w:rsidR="00EF7248" w:rsidRPr="002939A6" w:rsidRDefault="00EF7248" w:rsidP="000B4E27">
            <w:pPr>
              <w:spacing w:line="240" w:lineRule="auto"/>
              <w:jc w:val="left"/>
              <w:rPr>
                <w:rFonts w:eastAsia="Times New Roman"/>
                <w:color w:val="000000" w:themeColor="text1"/>
                <w:szCs w:val="24"/>
              </w:rPr>
            </w:pPr>
            <w:r w:rsidRPr="002939A6">
              <w:rPr>
                <w:rFonts w:eastAsia="Times New Roman"/>
                <w:color w:val="000000" w:themeColor="text1"/>
                <w:szCs w:val="24"/>
              </w:rPr>
              <w:t>1.3</w:t>
            </w:r>
          </w:p>
        </w:tc>
      </w:tr>
      <w:tr w:rsidR="00EF7248" w:rsidRPr="002939A6" w14:paraId="01594043" w14:textId="77777777" w:rsidTr="000B4E27">
        <w:trPr>
          <w:cantSplit/>
          <w:trHeight w:val="359"/>
        </w:trPr>
        <w:tc>
          <w:tcPr>
            <w:tcW w:w="2548" w:type="dxa"/>
          </w:tcPr>
          <w:p w14:paraId="325C7AB0"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enough field equipment for learners with disabilities.</w:t>
            </w:r>
          </w:p>
        </w:tc>
        <w:tc>
          <w:tcPr>
            <w:tcW w:w="512" w:type="dxa"/>
            <w:vAlign w:val="center"/>
          </w:tcPr>
          <w:p w14:paraId="20DB89F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21</w:t>
            </w:r>
          </w:p>
        </w:tc>
        <w:tc>
          <w:tcPr>
            <w:tcW w:w="601" w:type="dxa"/>
            <w:vAlign w:val="center"/>
          </w:tcPr>
          <w:p w14:paraId="2149261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16.9</w:t>
            </w:r>
          </w:p>
        </w:tc>
        <w:tc>
          <w:tcPr>
            <w:tcW w:w="684" w:type="dxa"/>
            <w:vAlign w:val="center"/>
          </w:tcPr>
          <w:p w14:paraId="0E4649B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37</w:t>
            </w:r>
          </w:p>
        </w:tc>
        <w:tc>
          <w:tcPr>
            <w:tcW w:w="602" w:type="dxa"/>
            <w:vAlign w:val="center"/>
          </w:tcPr>
          <w:p w14:paraId="3987E99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29.5</w:t>
            </w:r>
          </w:p>
        </w:tc>
        <w:tc>
          <w:tcPr>
            <w:tcW w:w="519" w:type="dxa"/>
            <w:vAlign w:val="center"/>
          </w:tcPr>
          <w:p w14:paraId="2E1A4C4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552" w:type="dxa"/>
            <w:vAlign w:val="center"/>
          </w:tcPr>
          <w:p w14:paraId="41EE3A7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30" w:type="dxa"/>
            <w:vAlign w:val="center"/>
          </w:tcPr>
          <w:p w14:paraId="6B465AF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23</w:t>
            </w:r>
          </w:p>
        </w:tc>
        <w:tc>
          <w:tcPr>
            <w:tcW w:w="877" w:type="dxa"/>
            <w:vAlign w:val="center"/>
          </w:tcPr>
          <w:p w14:paraId="051CD79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18.5</w:t>
            </w:r>
          </w:p>
        </w:tc>
        <w:tc>
          <w:tcPr>
            <w:tcW w:w="590" w:type="dxa"/>
            <w:vAlign w:val="center"/>
          </w:tcPr>
          <w:p w14:paraId="3E87096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23</w:t>
            </w:r>
          </w:p>
        </w:tc>
        <w:tc>
          <w:tcPr>
            <w:tcW w:w="732" w:type="dxa"/>
            <w:vAlign w:val="center"/>
          </w:tcPr>
          <w:p w14:paraId="5D81916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18.5</w:t>
            </w:r>
          </w:p>
        </w:tc>
        <w:tc>
          <w:tcPr>
            <w:tcW w:w="758" w:type="dxa"/>
            <w:vAlign w:val="bottom"/>
          </w:tcPr>
          <w:p w14:paraId="4EB52C4F" w14:textId="77777777" w:rsidR="00EF7248" w:rsidRPr="002939A6" w:rsidRDefault="00EF7248" w:rsidP="000B4E27">
            <w:pPr>
              <w:jc w:val="left"/>
              <w:rPr>
                <w:color w:val="000000" w:themeColor="text1"/>
              </w:rPr>
            </w:pPr>
            <w:r w:rsidRPr="002939A6">
              <w:rPr>
                <w:color w:val="000000" w:themeColor="text1"/>
              </w:rPr>
              <w:t>2.9</w:t>
            </w:r>
          </w:p>
        </w:tc>
        <w:tc>
          <w:tcPr>
            <w:tcW w:w="766" w:type="dxa"/>
            <w:vAlign w:val="bottom"/>
          </w:tcPr>
          <w:p w14:paraId="1771BC80" w14:textId="77777777" w:rsidR="00EF7248" w:rsidRPr="002939A6" w:rsidRDefault="00EF7248" w:rsidP="000B4E27">
            <w:pPr>
              <w:jc w:val="left"/>
              <w:rPr>
                <w:color w:val="000000" w:themeColor="text1"/>
              </w:rPr>
            </w:pPr>
            <w:r w:rsidRPr="002939A6">
              <w:rPr>
                <w:color w:val="000000" w:themeColor="text1"/>
              </w:rPr>
              <w:t>1.3</w:t>
            </w:r>
          </w:p>
        </w:tc>
      </w:tr>
      <w:tr w:rsidR="00EF7248" w:rsidRPr="002939A6" w14:paraId="2918F7B6" w14:textId="77777777" w:rsidTr="000B4E27">
        <w:trPr>
          <w:cantSplit/>
          <w:trHeight w:val="359"/>
        </w:trPr>
        <w:tc>
          <w:tcPr>
            <w:tcW w:w="2548" w:type="dxa"/>
          </w:tcPr>
          <w:p w14:paraId="580301EF"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playgrounds are accessible to all learners and access to indoor and outdoor plays for learners with disabilities.</w:t>
            </w:r>
          </w:p>
        </w:tc>
        <w:tc>
          <w:tcPr>
            <w:tcW w:w="512" w:type="dxa"/>
            <w:vAlign w:val="center"/>
          </w:tcPr>
          <w:p w14:paraId="066E257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23</w:t>
            </w:r>
          </w:p>
        </w:tc>
        <w:tc>
          <w:tcPr>
            <w:tcW w:w="601" w:type="dxa"/>
            <w:vAlign w:val="center"/>
          </w:tcPr>
          <w:p w14:paraId="4AA0EE6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18.5</w:t>
            </w:r>
          </w:p>
        </w:tc>
        <w:tc>
          <w:tcPr>
            <w:tcW w:w="684" w:type="dxa"/>
            <w:vAlign w:val="center"/>
          </w:tcPr>
          <w:p w14:paraId="1AE7800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33</w:t>
            </w:r>
          </w:p>
        </w:tc>
        <w:tc>
          <w:tcPr>
            <w:tcW w:w="602" w:type="dxa"/>
            <w:vAlign w:val="center"/>
          </w:tcPr>
          <w:p w14:paraId="3E282BE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26.6</w:t>
            </w:r>
          </w:p>
        </w:tc>
        <w:tc>
          <w:tcPr>
            <w:tcW w:w="519" w:type="dxa"/>
            <w:vAlign w:val="center"/>
          </w:tcPr>
          <w:p w14:paraId="2628BA5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30</w:t>
            </w:r>
          </w:p>
        </w:tc>
        <w:tc>
          <w:tcPr>
            <w:tcW w:w="552" w:type="dxa"/>
            <w:vAlign w:val="center"/>
          </w:tcPr>
          <w:p w14:paraId="0382A19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24.2</w:t>
            </w:r>
          </w:p>
        </w:tc>
        <w:tc>
          <w:tcPr>
            <w:tcW w:w="530" w:type="dxa"/>
            <w:vAlign w:val="center"/>
          </w:tcPr>
          <w:p w14:paraId="457EA20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w:t>
            </w:r>
          </w:p>
        </w:tc>
        <w:tc>
          <w:tcPr>
            <w:tcW w:w="877" w:type="dxa"/>
            <w:vAlign w:val="center"/>
          </w:tcPr>
          <w:p w14:paraId="2619F36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15.3</w:t>
            </w:r>
          </w:p>
        </w:tc>
        <w:tc>
          <w:tcPr>
            <w:tcW w:w="590" w:type="dxa"/>
            <w:vAlign w:val="center"/>
          </w:tcPr>
          <w:p w14:paraId="4C9AA31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w:t>
            </w:r>
          </w:p>
        </w:tc>
        <w:tc>
          <w:tcPr>
            <w:tcW w:w="732" w:type="dxa"/>
            <w:vAlign w:val="center"/>
          </w:tcPr>
          <w:p w14:paraId="63703EF7"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15.3</w:t>
            </w:r>
          </w:p>
        </w:tc>
        <w:tc>
          <w:tcPr>
            <w:tcW w:w="758" w:type="dxa"/>
            <w:vAlign w:val="bottom"/>
          </w:tcPr>
          <w:p w14:paraId="642C62BE" w14:textId="77777777" w:rsidR="00EF7248" w:rsidRPr="002939A6" w:rsidRDefault="00EF7248" w:rsidP="000B4E27">
            <w:pPr>
              <w:jc w:val="left"/>
              <w:rPr>
                <w:color w:val="000000" w:themeColor="text1"/>
              </w:rPr>
            </w:pPr>
            <w:r w:rsidRPr="002939A6">
              <w:rPr>
                <w:color w:val="000000" w:themeColor="text1"/>
              </w:rPr>
              <w:t>2.8</w:t>
            </w:r>
          </w:p>
        </w:tc>
        <w:tc>
          <w:tcPr>
            <w:tcW w:w="766" w:type="dxa"/>
            <w:vAlign w:val="bottom"/>
          </w:tcPr>
          <w:p w14:paraId="15D50B23" w14:textId="77777777" w:rsidR="00EF7248" w:rsidRPr="002939A6" w:rsidRDefault="00EF7248" w:rsidP="000B4E27">
            <w:pPr>
              <w:jc w:val="left"/>
              <w:rPr>
                <w:color w:val="000000" w:themeColor="text1"/>
              </w:rPr>
            </w:pPr>
            <w:r w:rsidRPr="002939A6">
              <w:rPr>
                <w:color w:val="000000" w:themeColor="text1"/>
              </w:rPr>
              <w:t>1.3</w:t>
            </w:r>
          </w:p>
        </w:tc>
      </w:tr>
      <w:tr w:rsidR="00EF7248" w:rsidRPr="002939A6" w14:paraId="1F9B9C2C" w14:textId="77777777" w:rsidTr="000B4E27">
        <w:trPr>
          <w:cantSplit/>
          <w:trHeight w:val="359"/>
        </w:trPr>
        <w:tc>
          <w:tcPr>
            <w:tcW w:w="2548" w:type="dxa"/>
          </w:tcPr>
          <w:p w14:paraId="3DE3CB39"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appropriate assistive technology, for example, amplified talking braille for learners with disabilities</w:t>
            </w:r>
          </w:p>
        </w:tc>
        <w:tc>
          <w:tcPr>
            <w:tcW w:w="512" w:type="dxa"/>
            <w:vAlign w:val="center"/>
          </w:tcPr>
          <w:p w14:paraId="66F815D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w:t>
            </w:r>
          </w:p>
        </w:tc>
        <w:tc>
          <w:tcPr>
            <w:tcW w:w="601" w:type="dxa"/>
            <w:vAlign w:val="center"/>
          </w:tcPr>
          <w:p w14:paraId="566A7B3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20.2</w:t>
            </w:r>
          </w:p>
        </w:tc>
        <w:tc>
          <w:tcPr>
            <w:tcW w:w="684" w:type="dxa"/>
            <w:vAlign w:val="center"/>
          </w:tcPr>
          <w:p w14:paraId="4E051FC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31</w:t>
            </w:r>
          </w:p>
        </w:tc>
        <w:tc>
          <w:tcPr>
            <w:tcW w:w="602" w:type="dxa"/>
            <w:vAlign w:val="center"/>
          </w:tcPr>
          <w:p w14:paraId="35A1F83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25.0</w:t>
            </w:r>
          </w:p>
        </w:tc>
        <w:tc>
          <w:tcPr>
            <w:tcW w:w="519" w:type="dxa"/>
            <w:vAlign w:val="center"/>
          </w:tcPr>
          <w:p w14:paraId="21BCB37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552" w:type="dxa"/>
            <w:vAlign w:val="center"/>
          </w:tcPr>
          <w:p w14:paraId="5F3DD9B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22.6</w:t>
            </w:r>
          </w:p>
        </w:tc>
        <w:tc>
          <w:tcPr>
            <w:tcW w:w="530" w:type="dxa"/>
            <w:vAlign w:val="center"/>
          </w:tcPr>
          <w:p w14:paraId="62D6E4A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690EAEF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17.7</w:t>
            </w:r>
          </w:p>
        </w:tc>
        <w:tc>
          <w:tcPr>
            <w:tcW w:w="590" w:type="dxa"/>
            <w:vAlign w:val="center"/>
          </w:tcPr>
          <w:p w14:paraId="735AFA7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w:t>
            </w:r>
          </w:p>
        </w:tc>
        <w:tc>
          <w:tcPr>
            <w:tcW w:w="732" w:type="dxa"/>
            <w:vAlign w:val="center"/>
          </w:tcPr>
          <w:p w14:paraId="0447A50A"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14.5</w:t>
            </w:r>
          </w:p>
        </w:tc>
        <w:tc>
          <w:tcPr>
            <w:tcW w:w="758" w:type="dxa"/>
            <w:vAlign w:val="bottom"/>
          </w:tcPr>
          <w:p w14:paraId="4B932336" w14:textId="77777777" w:rsidR="00EF7248" w:rsidRPr="002939A6" w:rsidRDefault="00EF7248" w:rsidP="000B4E27">
            <w:pPr>
              <w:jc w:val="left"/>
              <w:rPr>
                <w:color w:val="000000" w:themeColor="text1"/>
              </w:rPr>
            </w:pPr>
            <w:r w:rsidRPr="002939A6">
              <w:rPr>
                <w:color w:val="000000" w:themeColor="text1"/>
              </w:rPr>
              <w:t>2.8</w:t>
            </w:r>
          </w:p>
        </w:tc>
        <w:tc>
          <w:tcPr>
            <w:tcW w:w="766" w:type="dxa"/>
            <w:vAlign w:val="bottom"/>
          </w:tcPr>
          <w:p w14:paraId="66BA9965" w14:textId="77777777" w:rsidR="00EF7248" w:rsidRPr="002939A6" w:rsidRDefault="00EF7248" w:rsidP="000B4E27">
            <w:pPr>
              <w:jc w:val="left"/>
              <w:rPr>
                <w:color w:val="000000" w:themeColor="text1"/>
              </w:rPr>
            </w:pPr>
            <w:r w:rsidRPr="002939A6">
              <w:rPr>
                <w:color w:val="000000" w:themeColor="text1"/>
              </w:rPr>
              <w:t>1.3</w:t>
            </w:r>
          </w:p>
        </w:tc>
      </w:tr>
      <w:tr w:rsidR="00EF7248" w:rsidRPr="002939A6" w14:paraId="2DF6FF8F" w14:textId="77777777" w:rsidTr="000B4E27">
        <w:trPr>
          <w:cantSplit/>
          <w:trHeight w:val="359"/>
        </w:trPr>
        <w:tc>
          <w:tcPr>
            <w:tcW w:w="2548" w:type="dxa"/>
          </w:tcPr>
          <w:p w14:paraId="2FC30DB7"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has enough inclusive education resources for learner with disabilities</w:t>
            </w:r>
          </w:p>
        </w:tc>
        <w:tc>
          <w:tcPr>
            <w:tcW w:w="512" w:type="dxa"/>
            <w:vAlign w:val="center"/>
          </w:tcPr>
          <w:p w14:paraId="68F1F52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31</w:t>
            </w:r>
          </w:p>
        </w:tc>
        <w:tc>
          <w:tcPr>
            <w:tcW w:w="601" w:type="dxa"/>
            <w:vAlign w:val="center"/>
          </w:tcPr>
          <w:p w14:paraId="2555D00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25.0</w:t>
            </w:r>
          </w:p>
        </w:tc>
        <w:tc>
          <w:tcPr>
            <w:tcW w:w="684" w:type="dxa"/>
            <w:vAlign w:val="center"/>
          </w:tcPr>
          <w:p w14:paraId="681B4D2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602" w:type="dxa"/>
            <w:vAlign w:val="center"/>
          </w:tcPr>
          <w:p w14:paraId="7A6AAC9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19" w:type="dxa"/>
            <w:vAlign w:val="center"/>
          </w:tcPr>
          <w:p w14:paraId="696D547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w:t>
            </w:r>
          </w:p>
        </w:tc>
        <w:tc>
          <w:tcPr>
            <w:tcW w:w="552" w:type="dxa"/>
            <w:vAlign w:val="center"/>
          </w:tcPr>
          <w:p w14:paraId="224E00B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3.2</w:t>
            </w:r>
          </w:p>
        </w:tc>
        <w:tc>
          <w:tcPr>
            <w:tcW w:w="530" w:type="dxa"/>
            <w:vAlign w:val="center"/>
          </w:tcPr>
          <w:p w14:paraId="257E621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60</w:t>
            </w:r>
          </w:p>
        </w:tc>
        <w:tc>
          <w:tcPr>
            <w:tcW w:w="877" w:type="dxa"/>
            <w:vAlign w:val="center"/>
          </w:tcPr>
          <w:p w14:paraId="7C86F97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48.4</w:t>
            </w:r>
          </w:p>
        </w:tc>
        <w:tc>
          <w:tcPr>
            <w:tcW w:w="590" w:type="dxa"/>
            <w:vAlign w:val="center"/>
          </w:tcPr>
          <w:p w14:paraId="611DC2B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732" w:type="dxa"/>
            <w:vAlign w:val="center"/>
          </w:tcPr>
          <w:p w14:paraId="4DC2E66D"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7.3</w:t>
            </w:r>
          </w:p>
        </w:tc>
        <w:tc>
          <w:tcPr>
            <w:tcW w:w="758" w:type="dxa"/>
            <w:vAlign w:val="bottom"/>
          </w:tcPr>
          <w:p w14:paraId="490ED38A" w14:textId="77777777" w:rsidR="00EF7248" w:rsidRPr="002939A6" w:rsidRDefault="00EF7248" w:rsidP="000B4E27">
            <w:pPr>
              <w:jc w:val="left"/>
              <w:rPr>
                <w:color w:val="000000" w:themeColor="text1"/>
              </w:rPr>
            </w:pPr>
            <w:r w:rsidRPr="002939A6">
              <w:rPr>
                <w:color w:val="000000" w:themeColor="text1"/>
              </w:rPr>
              <w:t>2.9.</w:t>
            </w:r>
          </w:p>
        </w:tc>
        <w:tc>
          <w:tcPr>
            <w:tcW w:w="766" w:type="dxa"/>
            <w:vAlign w:val="bottom"/>
          </w:tcPr>
          <w:p w14:paraId="58D63D35" w14:textId="77777777" w:rsidR="00EF7248" w:rsidRPr="002939A6" w:rsidRDefault="00EF7248" w:rsidP="000B4E27">
            <w:pPr>
              <w:jc w:val="left"/>
              <w:rPr>
                <w:color w:val="000000" w:themeColor="text1"/>
              </w:rPr>
            </w:pPr>
            <w:r w:rsidRPr="002939A6">
              <w:rPr>
                <w:color w:val="000000" w:themeColor="text1"/>
              </w:rPr>
              <w:t>1.3</w:t>
            </w:r>
          </w:p>
        </w:tc>
      </w:tr>
    </w:tbl>
    <w:p w14:paraId="77B6DA9A" w14:textId="77777777" w:rsidR="00EF7248" w:rsidRPr="002939A6" w:rsidRDefault="00EF7248" w:rsidP="00EF7248">
      <w:pPr>
        <w:rPr>
          <w:b/>
          <w:color w:val="000000" w:themeColor="text1"/>
        </w:rPr>
      </w:pPr>
      <w:r w:rsidRPr="002939A6">
        <w:rPr>
          <w:b/>
          <w:color w:val="000000" w:themeColor="text1"/>
        </w:rPr>
        <w:t>Source: Primary Data, 2025</w:t>
      </w:r>
    </w:p>
    <w:p w14:paraId="3CED34FD" w14:textId="77777777" w:rsidR="00EF7248" w:rsidRPr="002939A6" w:rsidRDefault="00EF7248" w:rsidP="00EF7248">
      <w:pPr>
        <w:spacing w:line="240" w:lineRule="auto"/>
        <w:rPr>
          <w:color w:val="000000" w:themeColor="text1"/>
        </w:rPr>
      </w:pPr>
      <w:r w:rsidRPr="002939A6">
        <w:rPr>
          <w:color w:val="000000" w:themeColor="text1"/>
        </w:rPr>
        <w:t>The data shows that only 35.5% of students believe their schools have playgrounds that adequately accommodate games for learners with disabilities, indicated by a mean score of 3.0. Additionally, 45.1% of students confirmed the availability of special games equipment, such as sand pits and musical instruments, with a mean score of 2.9. These findings suggest that while some facilities and specialized equipment exist, they are likely insufficient to meet the diverse play needs of all learners with disabilities.</w:t>
      </w:r>
    </w:p>
    <w:p w14:paraId="7316AF3D" w14:textId="77777777" w:rsidR="00EF7248" w:rsidRPr="002939A6" w:rsidRDefault="00EF7248" w:rsidP="00EF7248">
      <w:pPr>
        <w:spacing w:line="240" w:lineRule="auto"/>
        <w:rPr>
          <w:color w:val="000000" w:themeColor="text1"/>
        </w:rPr>
      </w:pPr>
      <w:r w:rsidRPr="002939A6">
        <w:rPr>
          <w:color w:val="000000" w:themeColor="text1"/>
        </w:rPr>
        <w:t xml:space="preserve">The data reveals that only 38.7% of students agreed their schools provide sufficient play toys and field equipment for learners with disabilities, with mean scores of 3.1 and 2.9, respectively. Accessibility to school playgrounds is limited, with only 45.1% reporting that these areas accommodate all learners, yielding a mean </w:t>
      </w:r>
      <w:r w:rsidRPr="002939A6">
        <w:rPr>
          <w:color w:val="000000" w:themeColor="text1"/>
        </w:rPr>
        <w:lastRenderedPageBreak/>
        <w:t>score of 2.8. Furthermore, while 45.2% of students indicated access to appropriate assistive technology, only 41.4% agreed on the availability of adequate inclusive education resources, with mean scores of 2.8 and 2.9, respectively. Overall, these findings highlight significant shortfalls in recreational resources and accessibility, underscoring the urgent need for improved facilities and equipment to foster an inclusive environment for all learners with disabilities.</w:t>
      </w:r>
    </w:p>
    <w:p w14:paraId="484DB57D" w14:textId="77777777" w:rsidR="00EF7248" w:rsidRPr="002939A6" w:rsidRDefault="00EF7248" w:rsidP="00EF7248">
      <w:pPr>
        <w:spacing w:line="240" w:lineRule="auto"/>
        <w:rPr>
          <w:color w:val="000000" w:themeColor="text1"/>
        </w:rPr>
      </w:pPr>
      <w:r w:rsidRPr="002939A6">
        <w:rPr>
          <w:color w:val="000000" w:themeColor="text1"/>
        </w:rPr>
        <w:t>The findings reveal a consensus between students and teachers regarding the scarcity of recreational inclusive education resources for learners with disabilities in public primary schools. Both groups highlight inadequate facilities and equipment, reflecting similar concerns noted in previous studies, such as those by O'Neill (2020), which found that insufficient resources hinder inclusive education efforts. This aligns with Vygotsky's social constructivism theory, which emphasizes the importance of adequate resources for fostering effective learning experiences in diverse educational settings.</w:t>
      </w:r>
    </w:p>
    <w:p w14:paraId="68385FD6" w14:textId="7FF1921E" w:rsidR="00EF7248" w:rsidRPr="002939A6" w:rsidRDefault="005D0508" w:rsidP="00EF7248">
      <w:pPr>
        <w:spacing w:before="240" w:after="60" w:line="24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x-none" w:eastAsia="x-none"/>
        </w:rPr>
        <w:t>4.</w:t>
      </w:r>
      <w:r w:rsidRPr="002939A6">
        <w:rPr>
          <w:rFonts w:eastAsia="Times New Roman"/>
          <w:b/>
          <w:bCs/>
          <w:iCs/>
          <w:color w:val="000000" w:themeColor="text1"/>
          <w:szCs w:val="26"/>
          <w:lang w:val="en-GB" w:eastAsia="x-none"/>
        </w:rPr>
        <w:t xml:space="preserve">3.2 </w:t>
      </w:r>
      <w:r w:rsidR="00EF7248" w:rsidRPr="002939A6">
        <w:rPr>
          <w:rFonts w:eastAsia="Times New Roman"/>
          <w:b/>
          <w:bCs/>
          <w:iCs/>
          <w:color w:val="000000" w:themeColor="text1"/>
          <w:szCs w:val="26"/>
          <w:lang w:val="x-none" w:eastAsia="x-none"/>
        </w:rPr>
        <w:t xml:space="preserve">Teachers’ Views on </w:t>
      </w:r>
      <w:r w:rsidR="00EF7248" w:rsidRPr="002939A6">
        <w:rPr>
          <w:b/>
          <w:bCs/>
          <w:iCs/>
          <w:color w:val="000000" w:themeColor="text1"/>
          <w:szCs w:val="24"/>
          <w:lang w:val="x-none" w:eastAsia="x-none"/>
        </w:rPr>
        <w:t>Utilization of Recreational Inclusive Education</w:t>
      </w:r>
      <w:r w:rsidR="00EF7248" w:rsidRPr="002939A6">
        <w:rPr>
          <w:b/>
          <w:bCs/>
          <w:iCs/>
          <w:color w:val="000000" w:themeColor="text1"/>
          <w:szCs w:val="26"/>
          <w:lang w:val="x-none" w:eastAsia="x-none"/>
        </w:rPr>
        <w:t xml:space="preserve"> Resources for Learners with Disabilities in Public Primary Schools</w:t>
      </w:r>
      <w:r w:rsidR="00EF7248" w:rsidRPr="002939A6">
        <w:rPr>
          <w:b/>
          <w:bCs/>
          <w:iCs/>
          <w:color w:val="000000" w:themeColor="text1"/>
          <w:szCs w:val="24"/>
          <w:lang w:val="x-none" w:eastAsia="x-none"/>
        </w:rPr>
        <w:t xml:space="preserve"> in Rwanda</w:t>
      </w:r>
    </w:p>
    <w:p w14:paraId="55C1965E" w14:textId="14F1E1B8" w:rsidR="00EF7248" w:rsidRPr="002939A6" w:rsidRDefault="00EF7248" w:rsidP="00EF7248">
      <w:pPr>
        <w:spacing w:line="240" w:lineRule="auto"/>
        <w:rPr>
          <w:color w:val="000000" w:themeColor="text1"/>
        </w:rPr>
      </w:pPr>
      <w:r w:rsidRPr="002939A6">
        <w:rPr>
          <w:color w:val="000000" w:themeColor="text1"/>
        </w:rPr>
        <w:t xml:space="preserve">This section outlines teachers' perspectives on the use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 </w:t>
      </w:r>
      <w:r w:rsidR="00DD4072" w:rsidRPr="002939A6">
        <w:rPr>
          <w:color w:val="000000" w:themeColor="text1"/>
        </w:rPr>
        <w:t>The table 8</w:t>
      </w:r>
      <w:r w:rsidRPr="002939A6">
        <w:rPr>
          <w:color w:val="000000" w:themeColor="text1"/>
        </w:rPr>
        <w:t xml:space="preserve"> presents the findings on teachers' perspectives regarding the utilization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7EB27720" w14:textId="7A2DC87E" w:rsidR="00EF7248" w:rsidRPr="002939A6" w:rsidRDefault="005D0508" w:rsidP="00EF7248">
      <w:pPr>
        <w:spacing w:after="0" w:line="480" w:lineRule="auto"/>
        <w:rPr>
          <w:bCs/>
          <w:color w:val="000000" w:themeColor="text1"/>
          <w:szCs w:val="24"/>
          <w:lang w:val="x-none" w:eastAsia="x-none"/>
        </w:rPr>
      </w:pPr>
      <w:r w:rsidRPr="002939A6">
        <w:rPr>
          <w:b/>
          <w:bCs/>
          <w:color w:val="000000" w:themeColor="text1"/>
          <w:szCs w:val="20"/>
          <w:lang w:val="x-none" w:eastAsia="x-none"/>
        </w:rPr>
        <w:t xml:space="preserve">Table </w:t>
      </w:r>
      <w:r w:rsidRPr="002939A6">
        <w:rPr>
          <w:b/>
          <w:bCs/>
          <w:color w:val="000000" w:themeColor="text1"/>
          <w:szCs w:val="20"/>
          <w:lang w:val="en-GB" w:eastAsia="x-none"/>
        </w:rPr>
        <w:t>8.</w:t>
      </w:r>
      <w:r w:rsidR="00EF7248" w:rsidRPr="002939A6">
        <w:rPr>
          <w:b/>
          <w:bCs/>
          <w:color w:val="000000" w:themeColor="text1"/>
          <w:szCs w:val="24"/>
          <w:lang w:val="x-none" w:eastAsia="x-none"/>
        </w:rPr>
        <w:t>Teachers Views on Utilization of Recreational Inclusive Education Resources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EF7248" w:rsidRPr="002939A6" w14:paraId="2549EC06" w14:textId="77777777" w:rsidTr="000B4E27">
        <w:trPr>
          <w:cantSplit/>
          <w:trHeight w:val="322"/>
        </w:trPr>
        <w:tc>
          <w:tcPr>
            <w:tcW w:w="2548" w:type="dxa"/>
            <w:vMerge w:val="restart"/>
            <w:tcBorders>
              <w:top w:val="single" w:sz="18" w:space="0" w:color="auto"/>
              <w:bottom w:val="nil"/>
            </w:tcBorders>
            <w:shd w:val="clear" w:color="auto" w:fill="FFFFFF"/>
            <w:vAlign w:val="bottom"/>
          </w:tcPr>
          <w:p w14:paraId="1F9104CE" w14:textId="77777777" w:rsidR="00EF7248" w:rsidRPr="002939A6" w:rsidRDefault="00EF7248" w:rsidP="000B4E27">
            <w:pPr>
              <w:autoSpaceDE w:val="0"/>
              <w:autoSpaceDN w:val="0"/>
              <w:adjustRightInd w:val="0"/>
              <w:spacing w:line="276" w:lineRule="auto"/>
              <w:rPr>
                <w:b/>
                <w:color w:val="000000" w:themeColor="text1"/>
                <w:sz w:val="18"/>
                <w:szCs w:val="18"/>
              </w:rPr>
            </w:pPr>
            <w:r w:rsidRPr="002939A6">
              <w:rPr>
                <w:b/>
                <w:color w:val="000000" w:themeColor="text1"/>
                <w:sz w:val="18"/>
                <w:szCs w:val="18"/>
              </w:rPr>
              <w:t xml:space="preserve">Statement </w:t>
            </w:r>
          </w:p>
        </w:tc>
        <w:tc>
          <w:tcPr>
            <w:tcW w:w="1113" w:type="dxa"/>
            <w:gridSpan w:val="2"/>
            <w:tcBorders>
              <w:top w:val="single" w:sz="18" w:space="0" w:color="auto"/>
              <w:bottom w:val="nil"/>
            </w:tcBorders>
            <w:shd w:val="clear" w:color="auto" w:fill="FFFFFF"/>
            <w:vAlign w:val="bottom"/>
          </w:tcPr>
          <w:p w14:paraId="1972282F"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SA</w:t>
            </w:r>
          </w:p>
        </w:tc>
        <w:tc>
          <w:tcPr>
            <w:tcW w:w="1286" w:type="dxa"/>
            <w:gridSpan w:val="2"/>
            <w:tcBorders>
              <w:top w:val="single" w:sz="18" w:space="0" w:color="auto"/>
              <w:bottom w:val="nil"/>
            </w:tcBorders>
            <w:shd w:val="clear" w:color="auto" w:fill="FFFFFF"/>
            <w:vAlign w:val="bottom"/>
          </w:tcPr>
          <w:p w14:paraId="4B7C424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A</w:t>
            </w:r>
          </w:p>
        </w:tc>
        <w:tc>
          <w:tcPr>
            <w:tcW w:w="1071" w:type="dxa"/>
            <w:gridSpan w:val="2"/>
            <w:tcBorders>
              <w:top w:val="single" w:sz="18" w:space="0" w:color="auto"/>
              <w:bottom w:val="nil"/>
            </w:tcBorders>
            <w:shd w:val="clear" w:color="auto" w:fill="FFFFFF"/>
            <w:vAlign w:val="bottom"/>
          </w:tcPr>
          <w:p w14:paraId="79078843"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NS</w:t>
            </w:r>
          </w:p>
        </w:tc>
        <w:tc>
          <w:tcPr>
            <w:tcW w:w="1407" w:type="dxa"/>
            <w:gridSpan w:val="2"/>
            <w:tcBorders>
              <w:top w:val="single" w:sz="18" w:space="0" w:color="auto"/>
              <w:bottom w:val="nil"/>
            </w:tcBorders>
            <w:shd w:val="clear" w:color="auto" w:fill="FFFFFF"/>
            <w:vAlign w:val="bottom"/>
          </w:tcPr>
          <w:p w14:paraId="310376D0"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D</w:t>
            </w:r>
          </w:p>
        </w:tc>
        <w:tc>
          <w:tcPr>
            <w:tcW w:w="1322" w:type="dxa"/>
            <w:gridSpan w:val="2"/>
            <w:tcBorders>
              <w:top w:val="single" w:sz="18" w:space="0" w:color="auto"/>
              <w:bottom w:val="nil"/>
            </w:tcBorders>
            <w:shd w:val="clear" w:color="auto" w:fill="FFFFFF"/>
            <w:vAlign w:val="bottom"/>
          </w:tcPr>
          <w:p w14:paraId="6CF1E8C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SD</w:t>
            </w:r>
          </w:p>
        </w:tc>
        <w:tc>
          <w:tcPr>
            <w:tcW w:w="1524" w:type="dxa"/>
            <w:gridSpan w:val="2"/>
            <w:tcBorders>
              <w:top w:val="single" w:sz="18" w:space="0" w:color="auto"/>
              <w:bottom w:val="nil"/>
            </w:tcBorders>
            <w:shd w:val="clear" w:color="auto" w:fill="FFFFFF"/>
            <w:vAlign w:val="bottom"/>
          </w:tcPr>
          <w:p w14:paraId="177CAEC8"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p>
        </w:tc>
      </w:tr>
      <w:tr w:rsidR="00EF7248" w:rsidRPr="002939A6" w14:paraId="02155A22" w14:textId="77777777" w:rsidTr="000B4E27">
        <w:trPr>
          <w:cantSplit/>
          <w:trHeight w:val="322"/>
        </w:trPr>
        <w:tc>
          <w:tcPr>
            <w:tcW w:w="2548" w:type="dxa"/>
            <w:vMerge/>
            <w:tcBorders>
              <w:top w:val="nil"/>
              <w:bottom w:val="single" w:sz="18" w:space="0" w:color="auto"/>
            </w:tcBorders>
            <w:shd w:val="clear" w:color="auto" w:fill="FFFFFF"/>
            <w:vAlign w:val="bottom"/>
          </w:tcPr>
          <w:p w14:paraId="1FF072F4" w14:textId="77777777" w:rsidR="00EF7248" w:rsidRPr="002939A6" w:rsidRDefault="00EF7248" w:rsidP="000B4E27">
            <w:pPr>
              <w:autoSpaceDE w:val="0"/>
              <w:autoSpaceDN w:val="0"/>
              <w:adjustRightInd w:val="0"/>
              <w:spacing w:line="276" w:lineRule="auto"/>
              <w:rPr>
                <w:b/>
                <w:color w:val="000000" w:themeColor="text1"/>
                <w:sz w:val="18"/>
                <w:szCs w:val="18"/>
              </w:rPr>
            </w:pPr>
          </w:p>
        </w:tc>
        <w:tc>
          <w:tcPr>
            <w:tcW w:w="512" w:type="dxa"/>
            <w:tcBorders>
              <w:top w:val="nil"/>
              <w:bottom w:val="single" w:sz="18" w:space="0" w:color="auto"/>
            </w:tcBorders>
            <w:shd w:val="clear" w:color="auto" w:fill="FFFFFF"/>
            <w:vAlign w:val="bottom"/>
          </w:tcPr>
          <w:p w14:paraId="6676CD22"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1" w:type="dxa"/>
            <w:tcBorders>
              <w:top w:val="nil"/>
              <w:bottom w:val="single" w:sz="18" w:space="0" w:color="auto"/>
            </w:tcBorders>
            <w:shd w:val="clear" w:color="auto" w:fill="FFFFFF"/>
            <w:vAlign w:val="bottom"/>
          </w:tcPr>
          <w:p w14:paraId="76A8910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684" w:type="dxa"/>
            <w:tcBorders>
              <w:top w:val="nil"/>
              <w:bottom w:val="single" w:sz="18" w:space="0" w:color="auto"/>
            </w:tcBorders>
            <w:shd w:val="clear" w:color="auto" w:fill="FFFFFF"/>
            <w:vAlign w:val="bottom"/>
          </w:tcPr>
          <w:p w14:paraId="3BD0A72A"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2" w:type="dxa"/>
            <w:tcBorders>
              <w:top w:val="nil"/>
              <w:bottom w:val="single" w:sz="18" w:space="0" w:color="auto"/>
            </w:tcBorders>
            <w:shd w:val="clear" w:color="auto" w:fill="FFFFFF"/>
            <w:vAlign w:val="bottom"/>
          </w:tcPr>
          <w:p w14:paraId="4EA9C635"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519" w:type="dxa"/>
            <w:tcBorders>
              <w:top w:val="nil"/>
              <w:bottom w:val="single" w:sz="18" w:space="0" w:color="auto"/>
            </w:tcBorders>
            <w:shd w:val="clear" w:color="auto" w:fill="FFFFFF"/>
            <w:vAlign w:val="bottom"/>
          </w:tcPr>
          <w:p w14:paraId="6225B1D3"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552" w:type="dxa"/>
            <w:tcBorders>
              <w:top w:val="nil"/>
              <w:bottom w:val="single" w:sz="18" w:space="0" w:color="auto"/>
            </w:tcBorders>
            <w:shd w:val="clear" w:color="auto" w:fill="FFFFFF"/>
            <w:vAlign w:val="bottom"/>
          </w:tcPr>
          <w:p w14:paraId="5B23CBEF"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30" w:type="dxa"/>
            <w:tcBorders>
              <w:top w:val="nil"/>
              <w:bottom w:val="single" w:sz="18" w:space="0" w:color="auto"/>
            </w:tcBorders>
            <w:shd w:val="clear" w:color="auto" w:fill="FFFFFF"/>
            <w:vAlign w:val="bottom"/>
          </w:tcPr>
          <w:p w14:paraId="07537954"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877" w:type="dxa"/>
            <w:tcBorders>
              <w:top w:val="nil"/>
              <w:bottom w:val="single" w:sz="18" w:space="0" w:color="auto"/>
            </w:tcBorders>
            <w:shd w:val="clear" w:color="auto" w:fill="FFFFFF"/>
            <w:vAlign w:val="bottom"/>
          </w:tcPr>
          <w:p w14:paraId="2862356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90" w:type="dxa"/>
            <w:tcBorders>
              <w:top w:val="nil"/>
              <w:bottom w:val="single" w:sz="18" w:space="0" w:color="auto"/>
            </w:tcBorders>
            <w:shd w:val="clear" w:color="auto" w:fill="FFFFFF"/>
            <w:vAlign w:val="bottom"/>
          </w:tcPr>
          <w:p w14:paraId="5AA7787F"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732" w:type="dxa"/>
            <w:tcBorders>
              <w:top w:val="nil"/>
              <w:bottom w:val="single" w:sz="18" w:space="0" w:color="auto"/>
            </w:tcBorders>
            <w:shd w:val="clear" w:color="auto" w:fill="FFFFFF"/>
            <w:vAlign w:val="bottom"/>
          </w:tcPr>
          <w:p w14:paraId="65C6964C"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758" w:type="dxa"/>
            <w:tcBorders>
              <w:top w:val="nil"/>
              <w:bottom w:val="single" w:sz="18" w:space="0" w:color="auto"/>
            </w:tcBorders>
            <w:shd w:val="clear" w:color="auto" w:fill="FFFFFF"/>
            <w:vAlign w:val="bottom"/>
          </w:tcPr>
          <w:p w14:paraId="0E80CC9C"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Mean</w:t>
            </w:r>
          </w:p>
        </w:tc>
        <w:tc>
          <w:tcPr>
            <w:tcW w:w="766" w:type="dxa"/>
            <w:tcBorders>
              <w:top w:val="nil"/>
              <w:bottom w:val="single" w:sz="18" w:space="0" w:color="auto"/>
            </w:tcBorders>
            <w:shd w:val="clear" w:color="auto" w:fill="FFFFFF"/>
            <w:vAlign w:val="bottom"/>
          </w:tcPr>
          <w:p w14:paraId="7E363ED5"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Sd</w:t>
            </w:r>
          </w:p>
        </w:tc>
      </w:tr>
      <w:tr w:rsidR="00EF7248" w:rsidRPr="002939A6" w14:paraId="6881115B" w14:textId="77777777" w:rsidTr="000B4E27">
        <w:trPr>
          <w:cantSplit/>
          <w:trHeight w:val="327"/>
        </w:trPr>
        <w:tc>
          <w:tcPr>
            <w:tcW w:w="2548" w:type="dxa"/>
            <w:tcBorders>
              <w:top w:val="single" w:sz="18" w:space="0" w:color="auto"/>
            </w:tcBorders>
          </w:tcPr>
          <w:p w14:paraId="082F7B6F"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playgrounds are accessible and accommodate games for learners with </w:t>
            </w:r>
            <w:proofErr w:type="gramStart"/>
            <w:r w:rsidRPr="002939A6">
              <w:rPr>
                <w:color w:val="000000" w:themeColor="text1"/>
                <w:sz w:val="18"/>
                <w:szCs w:val="18"/>
              </w:rPr>
              <w:t>disabilities .</w:t>
            </w:r>
            <w:proofErr w:type="gramEnd"/>
          </w:p>
        </w:tc>
        <w:tc>
          <w:tcPr>
            <w:tcW w:w="512" w:type="dxa"/>
            <w:tcBorders>
              <w:top w:val="single" w:sz="18" w:space="0" w:color="auto"/>
            </w:tcBorders>
            <w:vAlign w:val="bottom"/>
          </w:tcPr>
          <w:p w14:paraId="209F03D5" w14:textId="77777777" w:rsidR="00EF7248" w:rsidRPr="002939A6" w:rsidRDefault="00EF7248" w:rsidP="000B4E27">
            <w:pPr>
              <w:jc w:val="center"/>
              <w:rPr>
                <w:color w:val="000000" w:themeColor="text1"/>
              </w:rPr>
            </w:pPr>
            <w:r w:rsidRPr="002939A6">
              <w:rPr>
                <w:color w:val="000000" w:themeColor="text1"/>
              </w:rPr>
              <w:t>22</w:t>
            </w:r>
          </w:p>
        </w:tc>
        <w:tc>
          <w:tcPr>
            <w:tcW w:w="601" w:type="dxa"/>
            <w:tcBorders>
              <w:top w:val="single" w:sz="18" w:space="0" w:color="auto"/>
            </w:tcBorders>
            <w:vAlign w:val="bottom"/>
          </w:tcPr>
          <w:p w14:paraId="0F62B6D3" w14:textId="77777777" w:rsidR="00EF7248" w:rsidRPr="002939A6" w:rsidRDefault="00EF7248" w:rsidP="000B4E27">
            <w:pPr>
              <w:jc w:val="center"/>
              <w:rPr>
                <w:color w:val="000000" w:themeColor="text1"/>
              </w:rPr>
            </w:pPr>
            <w:r w:rsidRPr="002939A6">
              <w:rPr>
                <w:color w:val="000000" w:themeColor="text1"/>
              </w:rPr>
              <w:t>29.7</w:t>
            </w:r>
          </w:p>
        </w:tc>
        <w:tc>
          <w:tcPr>
            <w:tcW w:w="684" w:type="dxa"/>
            <w:tcBorders>
              <w:top w:val="single" w:sz="18" w:space="0" w:color="auto"/>
            </w:tcBorders>
            <w:vAlign w:val="bottom"/>
          </w:tcPr>
          <w:p w14:paraId="590C6693" w14:textId="77777777" w:rsidR="00EF7248" w:rsidRPr="002939A6" w:rsidRDefault="00EF7248" w:rsidP="000B4E27">
            <w:pPr>
              <w:jc w:val="center"/>
              <w:rPr>
                <w:color w:val="000000" w:themeColor="text1"/>
              </w:rPr>
            </w:pPr>
            <w:r w:rsidRPr="002939A6">
              <w:rPr>
                <w:color w:val="000000" w:themeColor="text1"/>
              </w:rPr>
              <w:t>30</w:t>
            </w:r>
          </w:p>
        </w:tc>
        <w:tc>
          <w:tcPr>
            <w:tcW w:w="602" w:type="dxa"/>
            <w:tcBorders>
              <w:top w:val="single" w:sz="18" w:space="0" w:color="auto"/>
            </w:tcBorders>
            <w:vAlign w:val="bottom"/>
          </w:tcPr>
          <w:p w14:paraId="4BC7F426" w14:textId="77777777" w:rsidR="00EF7248" w:rsidRPr="002939A6" w:rsidRDefault="00EF7248" w:rsidP="000B4E27">
            <w:pPr>
              <w:jc w:val="center"/>
              <w:rPr>
                <w:color w:val="000000" w:themeColor="text1"/>
              </w:rPr>
            </w:pPr>
            <w:r w:rsidRPr="002939A6">
              <w:rPr>
                <w:color w:val="000000" w:themeColor="text1"/>
              </w:rPr>
              <w:t>40.5</w:t>
            </w:r>
          </w:p>
        </w:tc>
        <w:tc>
          <w:tcPr>
            <w:tcW w:w="519" w:type="dxa"/>
            <w:tcBorders>
              <w:top w:val="single" w:sz="18" w:space="0" w:color="auto"/>
            </w:tcBorders>
            <w:vAlign w:val="bottom"/>
          </w:tcPr>
          <w:p w14:paraId="50EE36C3" w14:textId="77777777" w:rsidR="00EF7248" w:rsidRPr="002939A6" w:rsidRDefault="00EF7248" w:rsidP="000B4E27">
            <w:pPr>
              <w:jc w:val="left"/>
              <w:rPr>
                <w:color w:val="000000" w:themeColor="text1"/>
              </w:rPr>
            </w:pPr>
            <w:r w:rsidRPr="002939A6">
              <w:rPr>
                <w:color w:val="000000" w:themeColor="text1"/>
              </w:rPr>
              <w:t>9</w:t>
            </w:r>
          </w:p>
        </w:tc>
        <w:tc>
          <w:tcPr>
            <w:tcW w:w="552" w:type="dxa"/>
            <w:tcBorders>
              <w:top w:val="single" w:sz="18" w:space="0" w:color="auto"/>
            </w:tcBorders>
            <w:vAlign w:val="bottom"/>
          </w:tcPr>
          <w:p w14:paraId="5DB7B253" w14:textId="77777777" w:rsidR="00EF7248" w:rsidRPr="002939A6" w:rsidRDefault="00EF7248" w:rsidP="000B4E27">
            <w:pPr>
              <w:jc w:val="left"/>
              <w:rPr>
                <w:color w:val="000000" w:themeColor="text1"/>
              </w:rPr>
            </w:pPr>
            <w:r w:rsidRPr="002939A6">
              <w:rPr>
                <w:color w:val="000000" w:themeColor="text1"/>
              </w:rPr>
              <w:t>12.2</w:t>
            </w:r>
          </w:p>
        </w:tc>
        <w:tc>
          <w:tcPr>
            <w:tcW w:w="530" w:type="dxa"/>
            <w:tcBorders>
              <w:top w:val="single" w:sz="18" w:space="0" w:color="auto"/>
            </w:tcBorders>
            <w:vAlign w:val="bottom"/>
          </w:tcPr>
          <w:p w14:paraId="6B411209" w14:textId="77777777" w:rsidR="00EF7248" w:rsidRPr="002939A6" w:rsidRDefault="00EF7248" w:rsidP="000B4E27">
            <w:pPr>
              <w:jc w:val="left"/>
              <w:rPr>
                <w:color w:val="000000" w:themeColor="text1"/>
              </w:rPr>
            </w:pPr>
            <w:r w:rsidRPr="002939A6">
              <w:rPr>
                <w:color w:val="000000" w:themeColor="text1"/>
              </w:rPr>
              <w:t>10</w:t>
            </w:r>
          </w:p>
        </w:tc>
        <w:tc>
          <w:tcPr>
            <w:tcW w:w="877" w:type="dxa"/>
            <w:tcBorders>
              <w:top w:val="single" w:sz="18" w:space="0" w:color="auto"/>
            </w:tcBorders>
            <w:vAlign w:val="bottom"/>
          </w:tcPr>
          <w:p w14:paraId="3A5DD516" w14:textId="77777777" w:rsidR="00EF7248" w:rsidRPr="002939A6" w:rsidRDefault="00EF7248" w:rsidP="000B4E27">
            <w:pPr>
              <w:jc w:val="left"/>
              <w:rPr>
                <w:color w:val="000000" w:themeColor="text1"/>
              </w:rPr>
            </w:pPr>
            <w:r w:rsidRPr="002939A6">
              <w:rPr>
                <w:color w:val="000000" w:themeColor="text1"/>
              </w:rPr>
              <w:t>13.5</w:t>
            </w:r>
          </w:p>
        </w:tc>
        <w:tc>
          <w:tcPr>
            <w:tcW w:w="590" w:type="dxa"/>
            <w:tcBorders>
              <w:top w:val="single" w:sz="18" w:space="0" w:color="auto"/>
            </w:tcBorders>
            <w:vAlign w:val="bottom"/>
          </w:tcPr>
          <w:p w14:paraId="3CC48389" w14:textId="77777777" w:rsidR="00EF7248" w:rsidRPr="002939A6" w:rsidRDefault="00EF7248" w:rsidP="000B4E27">
            <w:pPr>
              <w:jc w:val="left"/>
              <w:rPr>
                <w:color w:val="000000" w:themeColor="text1"/>
              </w:rPr>
            </w:pPr>
            <w:r w:rsidRPr="002939A6">
              <w:rPr>
                <w:color w:val="000000" w:themeColor="text1"/>
              </w:rPr>
              <w:t>3</w:t>
            </w:r>
          </w:p>
        </w:tc>
        <w:tc>
          <w:tcPr>
            <w:tcW w:w="732" w:type="dxa"/>
            <w:tcBorders>
              <w:top w:val="single" w:sz="18" w:space="0" w:color="auto"/>
            </w:tcBorders>
            <w:vAlign w:val="bottom"/>
          </w:tcPr>
          <w:p w14:paraId="59F6F0BD" w14:textId="77777777" w:rsidR="00EF7248" w:rsidRPr="002939A6" w:rsidRDefault="00EF7248" w:rsidP="000B4E27">
            <w:pPr>
              <w:jc w:val="left"/>
              <w:rPr>
                <w:color w:val="000000" w:themeColor="text1"/>
              </w:rPr>
            </w:pPr>
            <w:r w:rsidRPr="002939A6">
              <w:rPr>
                <w:color w:val="000000" w:themeColor="text1"/>
              </w:rPr>
              <w:t>4.1</w:t>
            </w:r>
          </w:p>
        </w:tc>
        <w:tc>
          <w:tcPr>
            <w:tcW w:w="758" w:type="dxa"/>
            <w:tcBorders>
              <w:top w:val="single" w:sz="18" w:space="0" w:color="auto"/>
            </w:tcBorders>
            <w:vAlign w:val="bottom"/>
          </w:tcPr>
          <w:p w14:paraId="717E77EC" w14:textId="77777777" w:rsidR="00EF7248" w:rsidRPr="002939A6" w:rsidRDefault="00EF7248" w:rsidP="000B4E27">
            <w:pPr>
              <w:jc w:val="left"/>
              <w:rPr>
                <w:color w:val="000000" w:themeColor="text1"/>
              </w:rPr>
            </w:pPr>
            <w:r w:rsidRPr="002939A6">
              <w:rPr>
                <w:color w:val="000000" w:themeColor="text1"/>
              </w:rPr>
              <w:t>2.2</w:t>
            </w:r>
          </w:p>
        </w:tc>
        <w:tc>
          <w:tcPr>
            <w:tcW w:w="766" w:type="dxa"/>
            <w:tcBorders>
              <w:top w:val="single" w:sz="18" w:space="0" w:color="auto"/>
            </w:tcBorders>
            <w:vAlign w:val="bottom"/>
          </w:tcPr>
          <w:p w14:paraId="1BCB7CD7" w14:textId="77777777" w:rsidR="00EF7248" w:rsidRPr="002939A6" w:rsidRDefault="00EF7248" w:rsidP="000B4E27">
            <w:pPr>
              <w:jc w:val="left"/>
              <w:rPr>
                <w:color w:val="000000" w:themeColor="text1"/>
              </w:rPr>
            </w:pPr>
            <w:r w:rsidRPr="002939A6">
              <w:rPr>
                <w:color w:val="000000" w:themeColor="text1"/>
              </w:rPr>
              <w:t>1.1</w:t>
            </w:r>
          </w:p>
        </w:tc>
      </w:tr>
      <w:tr w:rsidR="00EF7248" w:rsidRPr="002939A6" w14:paraId="65DB3E6A" w14:textId="77777777" w:rsidTr="000B4E27">
        <w:trPr>
          <w:cantSplit/>
          <w:trHeight w:val="443"/>
        </w:trPr>
        <w:tc>
          <w:tcPr>
            <w:tcW w:w="2548" w:type="dxa"/>
          </w:tcPr>
          <w:p w14:paraId="3A83B450"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My school have enough special games equipment e.g. sand pits, musical instruments and swings.</w:t>
            </w:r>
          </w:p>
        </w:tc>
        <w:tc>
          <w:tcPr>
            <w:tcW w:w="512" w:type="dxa"/>
            <w:vAlign w:val="bottom"/>
          </w:tcPr>
          <w:p w14:paraId="69A93C3F" w14:textId="77777777" w:rsidR="00EF7248" w:rsidRPr="002939A6" w:rsidRDefault="00EF7248" w:rsidP="000B4E27">
            <w:pPr>
              <w:jc w:val="center"/>
              <w:rPr>
                <w:color w:val="000000" w:themeColor="text1"/>
              </w:rPr>
            </w:pPr>
            <w:r w:rsidRPr="002939A6">
              <w:rPr>
                <w:color w:val="000000" w:themeColor="text1"/>
              </w:rPr>
              <w:t>6</w:t>
            </w:r>
          </w:p>
        </w:tc>
        <w:tc>
          <w:tcPr>
            <w:tcW w:w="601" w:type="dxa"/>
            <w:vAlign w:val="bottom"/>
          </w:tcPr>
          <w:p w14:paraId="1C793F44" w14:textId="77777777" w:rsidR="00EF7248" w:rsidRPr="002939A6" w:rsidRDefault="00EF7248" w:rsidP="000B4E27">
            <w:pPr>
              <w:jc w:val="center"/>
              <w:rPr>
                <w:color w:val="000000" w:themeColor="text1"/>
              </w:rPr>
            </w:pPr>
            <w:r w:rsidRPr="002939A6">
              <w:rPr>
                <w:color w:val="000000" w:themeColor="text1"/>
              </w:rPr>
              <w:t>8.1</w:t>
            </w:r>
          </w:p>
        </w:tc>
        <w:tc>
          <w:tcPr>
            <w:tcW w:w="684" w:type="dxa"/>
            <w:vAlign w:val="bottom"/>
          </w:tcPr>
          <w:p w14:paraId="727CC946" w14:textId="77777777" w:rsidR="00EF7248" w:rsidRPr="002939A6" w:rsidRDefault="00EF7248" w:rsidP="000B4E27">
            <w:pPr>
              <w:jc w:val="center"/>
              <w:rPr>
                <w:color w:val="000000" w:themeColor="text1"/>
              </w:rPr>
            </w:pPr>
            <w:r w:rsidRPr="002939A6">
              <w:rPr>
                <w:color w:val="000000" w:themeColor="text1"/>
              </w:rPr>
              <w:t>50</w:t>
            </w:r>
          </w:p>
        </w:tc>
        <w:tc>
          <w:tcPr>
            <w:tcW w:w="602" w:type="dxa"/>
            <w:vAlign w:val="bottom"/>
          </w:tcPr>
          <w:p w14:paraId="38427DC3" w14:textId="77777777" w:rsidR="00EF7248" w:rsidRPr="002939A6" w:rsidRDefault="00EF7248" w:rsidP="000B4E27">
            <w:pPr>
              <w:jc w:val="center"/>
              <w:rPr>
                <w:color w:val="000000" w:themeColor="text1"/>
              </w:rPr>
            </w:pPr>
            <w:r w:rsidRPr="002939A6">
              <w:rPr>
                <w:color w:val="000000" w:themeColor="text1"/>
              </w:rPr>
              <w:t>67.6</w:t>
            </w:r>
          </w:p>
        </w:tc>
        <w:tc>
          <w:tcPr>
            <w:tcW w:w="519" w:type="dxa"/>
            <w:vAlign w:val="bottom"/>
          </w:tcPr>
          <w:p w14:paraId="69DF7B14" w14:textId="77777777" w:rsidR="00EF7248" w:rsidRPr="002939A6" w:rsidRDefault="00EF7248" w:rsidP="000B4E27">
            <w:pPr>
              <w:jc w:val="left"/>
              <w:rPr>
                <w:color w:val="000000" w:themeColor="text1"/>
              </w:rPr>
            </w:pPr>
            <w:r w:rsidRPr="002939A6">
              <w:rPr>
                <w:color w:val="000000" w:themeColor="text1"/>
              </w:rPr>
              <w:t>7</w:t>
            </w:r>
          </w:p>
        </w:tc>
        <w:tc>
          <w:tcPr>
            <w:tcW w:w="552" w:type="dxa"/>
            <w:vAlign w:val="bottom"/>
          </w:tcPr>
          <w:p w14:paraId="3D8194EB" w14:textId="77777777" w:rsidR="00EF7248" w:rsidRPr="002939A6" w:rsidRDefault="00EF7248" w:rsidP="000B4E27">
            <w:pPr>
              <w:jc w:val="left"/>
              <w:rPr>
                <w:color w:val="000000" w:themeColor="text1"/>
              </w:rPr>
            </w:pPr>
            <w:r w:rsidRPr="002939A6">
              <w:rPr>
                <w:color w:val="000000" w:themeColor="text1"/>
              </w:rPr>
              <w:t>9.5</w:t>
            </w:r>
          </w:p>
        </w:tc>
        <w:tc>
          <w:tcPr>
            <w:tcW w:w="530" w:type="dxa"/>
            <w:vAlign w:val="bottom"/>
          </w:tcPr>
          <w:p w14:paraId="2F3ACF5E" w14:textId="77777777" w:rsidR="00EF7248" w:rsidRPr="002939A6" w:rsidRDefault="00EF7248" w:rsidP="000B4E27">
            <w:pPr>
              <w:jc w:val="left"/>
              <w:rPr>
                <w:color w:val="000000" w:themeColor="text1"/>
              </w:rPr>
            </w:pPr>
            <w:r w:rsidRPr="002939A6">
              <w:rPr>
                <w:color w:val="000000" w:themeColor="text1"/>
              </w:rPr>
              <w:t>6</w:t>
            </w:r>
          </w:p>
        </w:tc>
        <w:tc>
          <w:tcPr>
            <w:tcW w:w="877" w:type="dxa"/>
            <w:vAlign w:val="bottom"/>
          </w:tcPr>
          <w:p w14:paraId="7E32145F" w14:textId="77777777" w:rsidR="00EF7248" w:rsidRPr="002939A6" w:rsidRDefault="00EF7248" w:rsidP="000B4E27">
            <w:pPr>
              <w:jc w:val="left"/>
              <w:rPr>
                <w:color w:val="000000" w:themeColor="text1"/>
              </w:rPr>
            </w:pPr>
            <w:r w:rsidRPr="002939A6">
              <w:rPr>
                <w:color w:val="000000" w:themeColor="text1"/>
              </w:rPr>
              <w:t>8.1</w:t>
            </w:r>
          </w:p>
        </w:tc>
        <w:tc>
          <w:tcPr>
            <w:tcW w:w="590" w:type="dxa"/>
            <w:vAlign w:val="bottom"/>
          </w:tcPr>
          <w:p w14:paraId="62448ECC" w14:textId="77777777" w:rsidR="00EF7248" w:rsidRPr="002939A6" w:rsidRDefault="00EF7248" w:rsidP="000B4E27">
            <w:pPr>
              <w:jc w:val="left"/>
              <w:rPr>
                <w:color w:val="000000" w:themeColor="text1"/>
              </w:rPr>
            </w:pPr>
            <w:r w:rsidRPr="002939A6">
              <w:rPr>
                <w:color w:val="000000" w:themeColor="text1"/>
              </w:rPr>
              <w:t>5</w:t>
            </w:r>
          </w:p>
        </w:tc>
        <w:tc>
          <w:tcPr>
            <w:tcW w:w="732" w:type="dxa"/>
            <w:vAlign w:val="bottom"/>
          </w:tcPr>
          <w:p w14:paraId="7B2725E9" w14:textId="77777777" w:rsidR="00EF7248" w:rsidRPr="002939A6" w:rsidRDefault="00EF7248" w:rsidP="000B4E27">
            <w:pPr>
              <w:jc w:val="left"/>
              <w:rPr>
                <w:color w:val="000000" w:themeColor="text1"/>
              </w:rPr>
            </w:pPr>
            <w:r w:rsidRPr="002939A6">
              <w:rPr>
                <w:color w:val="000000" w:themeColor="text1"/>
              </w:rPr>
              <w:t>6.8</w:t>
            </w:r>
          </w:p>
        </w:tc>
        <w:tc>
          <w:tcPr>
            <w:tcW w:w="758" w:type="dxa"/>
            <w:vAlign w:val="bottom"/>
          </w:tcPr>
          <w:p w14:paraId="27E65AE0" w14:textId="77777777" w:rsidR="00EF7248" w:rsidRPr="002939A6" w:rsidRDefault="00EF7248" w:rsidP="000B4E27">
            <w:pPr>
              <w:jc w:val="left"/>
              <w:rPr>
                <w:color w:val="000000" w:themeColor="text1"/>
              </w:rPr>
            </w:pPr>
            <w:r w:rsidRPr="002939A6">
              <w:rPr>
                <w:color w:val="000000" w:themeColor="text1"/>
              </w:rPr>
              <w:t>2.3</w:t>
            </w:r>
          </w:p>
        </w:tc>
        <w:tc>
          <w:tcPr>
            <w:tcW w:w="766" w:type="dxa"/>
            <w:vAlign w:val="bottom"/>
          </w:tcPr>
          <w:p w14:paraId="4B390756" w14:textId="77777777" w:rsidR="00EF7248" w:rsidRPr="002939A6" w:rsidRDefault="00EF7248" w:rsidP="000B4E27">
            <w:pPr>
              <w:jc w:val="left"/>
              <w:rPr>
                <w:color w:val="000000" w:themeColor="text1"/>
              </w:rPr>
            </w:pPr>
            <w:r w:rsidRPr="002939A6">
              <w:rPr>
                <w:color w:val="000000" w:themeColor="text1"/>
              </w:rPr>
              <w:t>0.9</w:t>
            </w:r>
          </w:p>
        </w:tc>
      </w:tr>
      <w:tr w:rsidR="00EF7248" w:rsidRPr="002939A6" w14:paraId="43412B15" w14:textId="77777777" w:rsidTr="000B4E27">
        <w:trPr>
          <w:cantSplit/>
          <w:trHeight w:val="433"/>
        </w:trPr>
        <w:tc>
          <w:tcPr>
            <w:tcW w:w="2548" w:type="dxa"/>
          </w:tcPr>
          <w:p w14:paraId="26F64FFC"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have enough field equipment, for instance, field makers, ropes and first aid kits for learners with </w:t>
            </w:r>
            <w:proofErr w:type="gramStart"/>
            <w:r w:rsidRPr="002939A6">
              <w:rPr>
                <w:color w:val="000000" w:themeColor="text1"/>
                <w:sz w:val="18"/>
                <w:szCs w:val="18"/>
              </w:rPr>
              <w:t>disabilities .</w:t>
            </w:r>
            <w:proofErr w:type="gramEnd"/>
          </w:p>
        </w:tc>
        <w:tc>
          <w:tcPr>
            <w:tcW w:w="512" w:type="dxa"/>
            <w:vAlign w:val="bottom"/>
          </w:tcPr>
          <w:p w14:paraId="52674A77" w14:textId="77777777" w:rsidR="00EF7248" w:rsidRPr="002939A6" w:rsidRDefault="00EF7248" w:rsidP="000B4E27">
            <w:pPr>
              <w:jc w:val="center"/>
              <w:rPr>
                <w:color w:val="000000" w:themeColor="text1"/>
              </w:rPr>
            </w:pPr>
            <w:r w:rsidRPr="002939A6">
              <w:rPr>
                <w:color w:val="000000" w:themeColor="text1"/>
              </w:rPr>
              <w:t>7</w:t>
            </w:r>
          </w:p>
        </w:tc>
        <w:tc>
          <w:tcPr>
            <w:tcW w:w="601" w:type="dxa"/>
            <w:vAlign w:val="bottom"/>
          </w:tcPr>
          <w:p w14:paraId="5FA0A1DA" w14:textId="77777777" w:rsidR="00EF7248" w:rsidRPr="002939A6" w:rsidRDefault="00EF7248" w:rsidP="000B4E27">
            <w:pPr>
              <w:jc w:val="center"/>
              <w:rPr>
                <w:color w:val="000000" w:themeColor="text1"/>
              </w:rPr>
            </w:pPr>
            <w:r w:rsidRPr="002939A6">
              <w:rPr>
                <w:color w:val="000000" w:themeColor="text1"/>
              </w:rPr>
              <w:t>9.5</w:t>
            </w:r>
          </w:p>
        </w:tc>
        <w:tc>
          <w:tcPr>
            <w:tcW w:w="684" w:type="dxa"/>
            <w:vAlign w:val="bottom"/>
          </w:tcPr>
          <w:p w14:paraId="306E143E" w14:textId="77777777" w:rsidR="00EF7248" w:rsidRPr="002939A6" w:rsidRDefault="00EF7248" w:rsidP="000B4E27">
            <w:pPr>
              <w:jc w:val="center"/>
              <w:rPr>
                <w:color w:val="000000" w:themeColor="text1"/>
              </w:rPr>
            </w:pPr>
            <w:r w:rsidRPr="002939A6">
              <w:rPr>
                <w:color w:val="000000" w:themeColor="text1"/>
              </w:rPr>
              <w:t>38</w:t>
            </w:r>
          </w:p>
        </w:tc>
        <w:tc>
          <w:tcPr>
            <w:tcW w:w="602" w:type="dxa"/>
            <w:vAlign w:val="bottom"/>
          </w:tcPr>
          <w:p w14:paraId="0A0B6585" w14:textId="77777777" w:rsidR="00EF7248" w:rsidRPr="002939A6" w:rsidRDefault="00EF7248" w:rsidP="000B4E27">
            <w:pPr>
              <w:jc w:val="center"/>
              <w:rPr>
                <w:color w:val="000000" w:themeColor="text1"/>
              </w:rPr>
            </w:pPr>
            <w:r w:rsidRPr="002939A6">
              <w:rPr>
                <w:color w:val="000000" w:themeColor="text1"/>
              </w:rPr>
              <w:t>51.4</w:t>
            </w:r>
          </w:p>
        </w:tc>
        <w:tc>
          <w:tcPr>
            <w:tcW w:w="519" w:type="dxa"/>
            <w:vAlign w:val="bottom"/>
          </w:tcPr>
          <w:p w14:paraId="72424E5E" w14:textId="77777777" w:rsidR="00EF7248" w:rsidRPr="002939A6" w:rsidRDefault="00EF7248" w:rsidP="000B4E27">
            <w:pPr>
              <w:jc w:val="left"/>
              <w:rPr>
                <w:color w:val="000000" w:themeColor="text1"/>
              </w:rPr>
            </w:pPr>
            <w:r w:rsidRPr="002939A6">
              <w:rPr>
                <w:color w:val="000000" w:themeColor="text1"/>
              </w:rPr>
              <w:t>6</w:t>
            </w:r>
          </w:p>
        </w:tc>
        <w:tc>
          <w:tcPr>
            <w:tcW w:w="552" w:type="dxa"/>
            <w:vAlign w:val="bottom"/>
          </w:tcPr>
          <w:p w14:paraId="74C56F0C" w14:textId="77777777" w:rsidR="00EF7248" w:rsidRPr="002939A6" w:rsidRDefault="00EF7248" w:rsidP="000B4E27">
            <w:pPr>
              <w:jc w:val="left"/>
              <w:rPr>
                <w:color w:val="000000" w:themeColor="text1"/>
              </w:rPr>
            </w:pPr>
            <w:r w:rsidRPr="002939A6">
              <w:rPr>
                <w:color w:val="000000" w:themeColor="text1"/>
              </w:rPr>
              <w:t>8.1</w:t>
            </w:r>
          </w:p>
        </w:tc>
        <w:tc>
          <w:tcPr>
            <w:tcW w:w="530" w:type="dxa"/>
            <w:vAlign w:val="bottom"/>
          </w:tcPr>
          <w:p w14:paraId="554205C9" w14:textId="77777777" w:rsidR="00EF7248" w:rsidRPr="002939A6" w:rsidRDefault="00EF7248" w:rsidP="000B4E27">
            <w:pPr>
              <w:jc w:val="left"/>
              <w:rPr>
                <w:color w:val="000000" w:themeColor="text1"/>
              </w:rPr>
            </w:pPr>
            <w:r w:rsidRPr="002939A6">
              <w:rPr>
                <w:color w:val="000000" w:themeColor="text1"/>
              </w:rPr>
              <w:t>21</w:t>
            </w:r>
          </w:p>
        </w:tc>
        <w:tc>
          <w:tcPr>
            <w:tcW w:w="877" w:type="dxa"/>
            <w:vAlign w:val="bottom"/>
          </w:tcPr>
          <w:p w14:paraId="60E4D58C" w14:textId="77777777" w:rsidR="00EF7248" w:rsidRPr="002939A6" w:rsidRDefault="00EF7248" w:rsidP="000B4E27">
            <w:pPr>
              <w:jc w:val="left"/>
              <w:rPr>
                <w:color w:val="000000" w:themeColor="text1"/>
              </w:rPr>
            </w:pPr>
            <w:r w:rsidRPr="002939A6">
              <w:rPr>
                <w:color w:val="000000" w:themeColor="text1"/>
              </w:rPr>
              <w:t>28.4</w:t>
            </w:r>
          </w:p>
        </w:tc>
        <w:tc>
          <w:tcPr>
            <w:tcW w:w="590" w:type="dxa"/>
            <w:vAlign w:val="bottom"/>
          </w:tcPr>
          <w:p w14:paraId="45E13A6B" w14:textId="77777777" w:rsidR="00EF7248" w:rsidRPr="002939A6" w:rsidRDefault="00EF7248" w:rsidP="000B4E27">
            <w:pPr>
              <w:jc w:val="left"/>
              <w:rPr>
                <w:color w:val="000000" w:themeColor="text1"/>
              </w:rPr>
            </w:pPr>
            <w:r w:rsidRPr="002939A6">
              <w:rPr>
                <w:color w:val="000000" w:themeColor="text1"/>
              </w:rPr>
              <w:t>2</w:t>
            </w:r>
          </w:p>
        </w:tc>
        <w:tc>
          <w:tcPr>
            <w:tcW w:w="732" w:type="dxa"/>
            <w:vAlign w:val="bottom"/>
          </w:tcPr>
          <w:p w14:paraId="6C8AFD8D" w14:textId="77777777" w:rsidR="00EF7248" w:rsidRPr="002939A6" w:rsidRDefault="00EF7248" w:rsidP="000B4E27">
            <w:pPr>
              <w:jc w:val="left"/>
              <w:rPr>
                <w:color w:val="000000" w:themeColor="text1"/>
              </w:rPr>
            </w:pPr>
            <w:r w:rsidRPr="002939A6">
              <w:rPr>
                <w:color w:val="000000" w:themeColor="text1"/>
              </w:rPr>
              <w:t>2.7</w:t>
            </w:r>
          </w:p>
        </w:tc>
        <w:tc>
          <w:tcPr>
            <w:tcW w:w="758" w:type="dxa"/>
            <w:vAlign w:val="bottom"/>
          </w:tcPr>
          <w:p w14:paraId="2B2DEC88" w14:textId="77777777" w:rsidR="00EF7248" w:rsidRPr="002939A6" w:rsidRDefault="00EF7248" w:rsidP="000B4E27">
            <w:pPr>
              <w:jc w:val="left"/>
              <w:rPr>
                <w:color w:val="000000" w:themeColor="text1"/>
              </w:rPr>
            </w:pPr>
            <w:r w:rsidRPr="002939A6">
              <w:rPr>
                <w:color w:val="000000" w:themeColor="text1"/>
              </w:rPr>
              <w:t>2.6</w:t>
            </w:r>
          </w:p>
        </w:tc>
        <w:tc>
          <w:tcPr>
            <w:tcW w:w="766" w:type="dxa"/>
            <w:vAlign w:val="bottom"/>
          </w:tcPr>
          <w:p w14:paraId="1BD7DCE0" w14:textId="77777777" w:rsidR="00EF7248" w:rsidRPr="002939A6" w:rsidRDefault="00EF7248" w:rsidP="000B4E27">
            <w:pPr>
              <w:jc w:val="left"/>
              <w:rPr>
                <w:color w:val="000000" w:themeColor="text1"/>
              </w:rPr>
            </w:pPr>
            <w:r w:rsidRPr="002939A6">
              <w:rPr>
                <w:color w:val="000000" w:themeColor="text1"/>
              </w:rPr>
              <w:t>1.0</w:t>
            </w:r>
          </w:p>
        </w:tc>
      </w:tr>
      <w:tr w:rsidR="00EF7248" w:rsidRPr="002939A6" w14:paraId="75372D2F" w14:textId="77777777" w:rsidTr="000B4E27">
        <w:trPr>
          <w:cantSplit/>
          <w:trHeight w:val="359"/>
        </w:trPr>
        <w:tc>
          <w:tcPr>
            <w:tcW w:w="2548" w:type="dxa"/>
          </w:tcPr>
          <w:p w14:paraId="361E96D4"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have easy access to indoor and outdoor playgrounds for learners with </w:t>
            </w:r>
            <w:proofErr w:type="gramStart"/>
            <w:r w:rsidRPr="002939A6">
              <w:rPr>
                <w:color w:val="000000" w:themeColor="text1"/>
                <w:sz w:val="18"/>
                <w:szCs w:val="18"/>
              </w:rPr>
              <w:t>disabilities .</w:t>
            </w:r>
            <w:proofErr w:type="gramEnd"/>
          </w:p>
        </w:tc>
        <w:tc>
          <w:tcPr>
            <w:tcW w:w="512" w:type="dxa"/>
            <w:vAlign w:val="bottom"/>
          </w:tcPr>
          <w:p w14:paraId="4E8D0075" w14:textId="77777777" w:rsidR="00EF7248" w:rsidRPr="002939A6" w:rsidRDefault="00EF7248" w:rsidP="000B4E27">
            <w:pPr>
              <w:jc w:val="center"/>
              <w:rPr>
                <w:color w:val="000000" w:themeColor="text1"/>
              </w:rPr>
            </w:pPr>
            <w:r w:rsidRPr="002939A6">
              <w:rPr>
                <w:color w:val="000000" w:themeColor="text1"/>
              </w:rPr>
              <w:t>6</w:t>
            </w:r>
          </w:p>
        </w:tc>
        <w:tc>
          <w:tcPr>
            <w:tcW w:w="601" w:type="dxa"/>
            <w:vAlign w:val="bottom"/>
          </w:tcPr>
          <w:p w14:paraId="12576040" w14:textId="77777777" w:rsidR="00EF7248" w:rsidRPr="002939A6" w:rsidRDefault="00EF7248" w:rsidP="000B4E27">
            <w:pPr>
              <w:jc w:val="center"/>
              <w:rPr>
                <w:color w:val="000000" w:themeColor="text1"/>
              </w:rPr>
            </w:pPr>
            <w:r w:rsidRPr="002939A6">
              <w:rPr>
                <w:color w:val="000000" w:themeColor="text1"/>
              </w:rPr>
              <w:t>8.1</w:t>
            </w:r>
          </w:p>
        </w:tc>
        <w:tc>
          <w:tcPr>
            <w:tcW w:w="684" w:type="dxa"/>
            <w:vAlign w:val="bottom"/>
          </w:tcPr>
          <w:p w14:paraId="3D141F43" w14:textId="77777777" w:rsidR="00EF7248" w:rsidRPr="002939A6" w:rsidRDefault="00EF7248" w:rsidP="000B4E27">
            <w:pPr>
              <w:jc w:val="center"/>
              <w:rPr>
                <w:color w:val="000000" w:themeColor="text1"/>
              </w:rPr>
            </w:pPr>
            <w:r w:rsidRPr="002939A6">
              <w:rPr>
                <w:color w:val="000000" w:themeColor="text1"/>
              </w:rPr>
              <w:t>38</w:t>
            </w:r>
          </w:p>
        </w:tc>
        <w:tc>
          <w:tcPr>
            <w:tcW w:w="602" w:type="dxa"/>
            <w:vAlign w:val="bottom"/>
          </w:tcPr>
          <w:p w14:paraId="48002707" w14:textId="77777777" w:rsidR="00EF7248" w:rsidRPr="002939A6" w:rsidRDefault="00EF7248" w:rsidP="000B4E27">
            <w:pPr>
              <w:jc w:val="center"/>
              <w:rPr>
                <w:color w:val="000000" w:themeColor="text1"/>
              </w:rPr>
            </w:pPr>
            <w:r w:rsidRPr="002939A6">
              <w:rPr>
                <w:color w:val="000000" w:themeColor="text1"/>
              </w:rPr>
              <w:t>51.4</w:t>
            </w:r>
          </w:p>
        </w:tc>
        <w:tc>
          <w:tcPr>
            <w:tcW w:w="519" w:type="dxa"/>
            <w:vAlign w:val="bottom"/>
          </w:tcPr>
          <w:p w14:paraId="48E621A4" w14:textId="77777777" w:rsidR="00EF7248" w:rsidRPr="002939A6" w:rsidRDefault="00EF7248" w:rsidP="000B4E27">
            <w:pPr>
              <w:jc w:val="left"/>
              <w:rPr>
                <w:color w:val="000000" w:themeColor="text1"/>
              </w:rPr>
            </w:pPr>
            <w:r w:rsidRPr="002939A6">
              <w:rPr>
                <w:color w:val="000000" w:themeColor="text1"/>
              </w:rPr>
              <w:t>10</w:t>
            </w:r>
          </w:p>
        </w:tc>
        <w:tc>
          <w:tcPr>
            <w:tcW w:w="552" w:type="dxa"/>
            <w:vAlign w:val="bottom"/>
          </w:tcPr>
          <w:p w14:paraId="3FA57236" w14:textId="77777777" w:rsidR="00EF7248" w:rsidRPr="002939A6" w:rsidRDefault="00EF7248" w:rsidP="000B4E27">
            <w:pPr>
              <w:jc w:val="left"/>
              <w:rPr>
                <w:color w:val="000000" w:themeColor="text1"/>
              </w:rPr>
            </w:pPr>
            <w:r w:rsidRPr="002939A6">
              <w:rPr>
                <w:color w:val="000000" w:themeColor="text1"/>
              </w:rPr>
              <w:t>13.5</w:t>
            </w:r>
          </w:p>
        </w:tc>
        <w:tc>
          <w:tcPr>
            <w:tcW w:w="530" w:type="dxa"/>
            <w:vAlign w:val="bottom"/>
          </w:tcPr>
          <w:p w14:paraId="491B4F18" w14:textId="77777777" w:rsidR="00EF7248" w:rsidRPr="002939A6" w:rsidRDefault="00EF7248" w:rsidP="000B4E27">
            <w:pPr>
              <w:jc w:val="left"/>
              <w:rPr>
                <w:color w:val="000000" w:themeColor="text1"/>
              </w:rPr>
            </w:pPr>
            <w:r w:rsidRPr="002939A6">
              <w:rPr>
                <w:color w:val="000000" w:themeColor="text1"/>
              </w:rPr>
              <w:t>18</w:t>
            </w:r>
          </w:p>
        </w:tc>
        <w:tc>
          <w:tcPr>
            <w:tcW w:w="877" w:type="dxa"/>
            <w:vAlign w:val="bottom"/>
          </w:tcPr>
          <w:p w14:paraId="37B61E84" w14:textId="77777777" w:rsidR="00EF7248" w:rsidRPr="002939A6" w:rsidRDefault="00EF7248" w:rsidP="000B4E27">
            <w:pPr>
              <w:jc w:val="left"/>
              <w:rPr>
                <w:color w:val="000000" w:themeColor="text1"/>
              </w:rPr>
            </w:pPr>
            <w:r w:rsidRPr="002939A6">
              <w:rPr>
                <w:color w:val="000000" w:themeColor="text1"/>
              </w:rPr>
              <w:t>24.3</w:t>
            </w:r>
          </w:p>
        </w:tc>
        <w:tc>
          <w:tcPr>
            <w:tcW w:w="590" w:type="dxa"/>
            <w:vAlign w:val="bottom"/>
          </w:tcPr>
          <w:p w14:paraId="60BD7CC7" w14:textId="77777777" w:rsidR="00EF7248" w:rsidRPr="002939A6" w:rsidRDefault="00EF7248" w:rsidP="000B4E27">
            <w:pPr>
              <w:jc w:val="left"/>
              <w:rPr>
                <w:color w:val="000000" w:themeColor="text1"/>
              </w:rPr>
            </w:pPr>
            <w:r w:rsidRPr="002939A6">
              <w:rPr>
                <w:color w:val="000000" w:themeColor="text1"/>
              </w:rPr>
              <w:t>2</w:t>
            </w:r>
          </w:p>
        </w:tc>
        <w:tc>
          <w:tcPr>
            <w:tcW w:w="732" w:type="dxa"/>
            <w:vAlign w:val="bottom"/>
          </w:tcPr>
          <w:p w14:paraId="6068BB6D" w14:textId="77777777" w:rsidR="00EF7248" w:rsidRPr="002939A6" w:rsidRDefault="00EF7248" w:rsidP="000B4E27">
            <w:pPr>
              <w:jc w:val="left"/>
              <w:rPr>
                <w:color w:val="000000" w:themeColor="text1"/>
              </w:rPr>
            </w:pPr>
            <w:r w:rsidRPr="002939A6">
              <w:rPr>
                <w:color w:val="000000" w:themeColor="text1"/>
              </w:rPr>
              <w:t>2.7</w:t>
            </w:r>
          </w:p>
        </w:tc>
        <w:tc>
          <w:tcPr>
            <w:tcW w:w="758" w:type="dxa"/>
            <w:vAlign w:val="bottom"/>
          </w:tcPr>
          <w:p w14:paraId="2CEB3C56" w14:textId="77777777" w:rsidR="00EF7248" w:rsidRPr="002939A6" w:rsidRDefault="00EF7248" w:rsidP="000B4E27">
            <w:pPr>
              <w:jc w:val="left"/>
              <w:rPr>
                <w:color w:val="000000" w:themeColor="text1"/>
              </w:rPr>
            </w:pPr>
            <w:r w:rsidRPr="002939A6">
              <w:rPr>
                <w:color w:val="000000" w:themeColor="text1"/>
              </w:rPr>
              <w:t>2.6</w:t>
            </w:r>
          </w:p>
        </w:tc>
        <w:tc>
          <w:tcPr>
            <w:tcW w:w="766" w:type="dxa"/>
            <w:vAlign w:val="bottom"/>
          </w:tcPr>
          <w:p w14:paraId="57766CC2" w14:textId="77777777" w:rsidR="00EF7248" w:rsidRPr="002939A6" w:rsidRDefault="00EF7248" w:rsidP="000B4E27">
            <w:pPr>
              <w:jc w:val="left"/>
              <w:rPr>
                <w:color w:val="000000" w:themeColor="text1"/>
              </w:rPr>
            </w:pPr>
            <w:r w:rsidRPr="002939A6">
              <w:rPr>
                <w:color w:val="000000" w:themeColor="text1"/>
              </w:rPr>
              <w:t>1.0</w:t>
            </w:r>
          </w:p>
        </w:tc>
      </w:tr>
      <w:tr w:rsidR="00EF7248" w:rsidRPr="002939A6" w14:paraId="1C121737" w14:textId="77777777" w:rsidTr="000B4E27">
        <w:trPr>
          <w:cantSplit/>
          <w:trHeight w:val="359"/>
        </w:trPr>
        <w:tc>
          <w:tcPr>
            <w:tcW w:w="2548" w:type="dxa"/>
          </w:tcPr>
          <w:p w14:paraId="60CD54B1"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have appropriate assistive technology, for example, amplified talking braille for learners with </w:t>
            </w:r>
            <w:proofErr w:type="gramStart"/>
            <w:r w:rsidRPr="002939A6">
              <w:rPr>
                <w:color w:val="000000" w:themeColor="text1"/>
                <w:sz w:val="18"/>
                <w:szCs w:val="18"/>
              </w:rPr>
              <w:t>disabilities .</w:t>
            </w:r>
            <w:proofErr w:type="gramEnd"/>
          </w:p>
        </w:tc>
        <w:tc>
          <w:tcPr>
            <w:tcW w:w="512" w:type="dxa"/>
            <w:vAlign w:val="bottom"/>
          </w:tcPr>
          <w:p w14:paraId="4036E471" w14:textId="77777777" w:rsidR="00EF7248" w:rsidRPr="002939A6" w:rsidRDefault="00EF7248" w:rsidP="000B4E27">
            <w:pPr>
              <w:jc w:val="center"/>
              <w:rPr>
                <w:color w:val="000000" w:themeColor="text1"/>
              </w:rPr>
            </w:pPr>
            <w:r w:rsidRPr="002939A6">
              <w:rPr>
                <w:color w:val="000000" w:themeColor="text1"/>
              </w:rPr>
              <w:t>13</w:t>
            </w:r>
          </w:p>
        </w:tc>
        <w:tc>
          <w:tcPr>
            <w:tcW w:w="601" w:type="dxa"/>
            <w:vAlign w:val="bottom"/>
          </w:tcPr>
          <w:p w14:paraId="14E68A3C" w14:textId="77777777" w:rsidR="00EF7248" w:rsidRPr="002939A6" w:rsidRDefault="00EF7248" w:rsidP="000B4E27">
            <w:pPr>
              <w:jc w:val="center"/>
              <w:rPr>
                <w:color w:val="000000" w:themeColor="text1"/>
              </w:rPr>
            </w:pPr>
            <w:r w:rsidRPr="002939A6">
              <w:rPr>
                <w:color w:val="000000" w:themeColor="text1"/>
              </w:rPr>
              <w:t>17.6</w:t>
            </w:r>
          </w:p>
        </w:tc>
        <w:tc>
          <w:tcPr>
            <w:tcW w:w="684" w:type="dxa"/>
            <w:vAlign w:val="bottom"/>
          </w:tcPr>
          <w:p w14:paraId="6B51E8B3" w14:textId="77777777" w:rsidR="00EF7248" w:rsidRPr="002939A6" w:rsidRDefault="00EF7248" w:rsidP="000B4E27">
            <w:pPr>
              <w:jc w:val="center"/>
              <w:rPr>
                <w:color w:val="000000" w:themeColor="text1"/>
              </w:rPr>
            </w:pPr>
            <w:r w:rsidRPr="002939A6">
              <w:rPr>
                <w:color w:val="000000" w:themeColor="text1"/>
              </w:rPr>
              <w:t>40</w:t>
            </w:r>
          </w:p>
        </w:tc>
        <w:tc>
          <w:tcPr>
            <w:tcW w:w="602" w:type="dxa"/>
            <w:vAlign w:val="bottom"/>
          </w:tcPr>
          <w:p w14:paraId="4059111D" w14:textId="77777777" w:rsidR="00EF7248" w:rsidRPr="002939A6" w:rsidRDefault="00EF7248" w:rsidP="000B4E27">
            <w:pPr>
              <w:jc w:val="center"/>
              <w:rPr>
                <w:color w:val="000000" w:themeColor="text1"/>
              </w:rPr>
            </w:pPr>
            <w:r w:rsidRPr="002939A6">
              <w:rPr>
                <w:color w:val="000000" w:themeColor="text1"/>
              </w:rPr>
              <w:t>54.1</w:t>
            </w:r>
          </w:p>
        </w:tc>
        <w:tc>
          <w:tcPr>
            <w:tcW w:w="519" w:type="dxa"/>
            <w:vAlign w:val="bottom"/>
          </w:tcPr>
          <w:p w14:paraId="33F26991" w14:textId="77777777" w:rsidR="00EF7248" w:rsidRPr="002939A6" w:rsidRDefault="00EF7248" w:rsidP="000B4E27">
            <w:pPr>
              <w:jc w:val="left"/>
              <w:rPr>
                <w:color w:val="000000" w:themeColor="text1"/>
              </w:rPr>
            </w:pPr>
            <w:r w:rsidRPr="002939A6">
              <w:rPr>
                <w:color w:val="000000" w:themeColor="text1"/>
              </w:rPr>
              <w:t>6</w:t>
            </w:r>
          </w:p>
        </w:tc>
        <w:tc>
          <w:tcPr>
            <w:tcW w:w="552" w:type="dxa"/>
            <w:vAlign w:val="bottom"/>
          </w:tcPr>
          <w:p w14:paraId="75C8A5F5" w14:textId="77777777" w:rsidR="00EF7248" w:rsidRPr="002939A6" w:rsidRDefault="00EF7248" w:rsidP="000B4E27">
            <w:pPr>
              <w:jc w:val="left"/>
              <w:rPr>
                <w:color w:val="000000" w:themeColor="text1"/>
              </w:rPr>
            </w:pPr>
            <w:r w:rsidRPr="002939A6">
              <w:rPr>
                <w:color w:val="000000" w:themeColor="text1"/>
              </w:rPr>
              <w:t>8.1</w:t>
            </w:r>
          </w:p>
        </w:tc>
        <w:tc>
          <w:tcPr>
            <w:tcW w:w="530" w:type="dxa"/>
            <w:vAlign w:val="bottom"/>
          </w:tcPr>
          <w:p w14:paraId="2D939061" w14:textId="77777777" w:rsidR="00EF7248" w:rsidRPr="002939A6" w:rsidRDefault="00EF7248" w:rsidP="000B4E27">
            <w:pPr>
              <w:jc w:val="left"/>
              <w:rPr>
                <w:color w:val="000000" w:themeColor="text1"/>
              </w:rPr>
            </w:pPr>
            <w:r w:rsidRPr="002939A6">
              <w:rPr>
                <w:color w:val="000000" w:themeColor="text1"/>
              </w:rPr>
              <w:t>13</w:t>
            </w:r>
          </w:p>
        </w:tc>
        <w:tc>
          <w:tcPr>
            <w:tcW w:w="877" w:type="dxa"/>
            <w:vAlign w:val="bottom"/>
          </w:tcPr>
          <w:p w14:paraId="1116B421" w14:textId="77777777" w:rsidR="00EF7248" w:rsidRPr="002939A6" w:rsidRDefault="00EF7248" w:rsidP="000B4E27">
            <w:pPr>
              <w:jc w:val="left"/>
              <w:rPr>
                <w:color w:val="000000" w:themeColor="text1"/>
              </w:rPr>
            </w:pPr>
            <w:r w:rsidRPr="002939A6">
              <w:rPr>
                <w:color w:val="000000" w:themeColor="text1"/>
              </w:rPr>
              <w:t>17.6</w:t>
            </w:r>
          </w:p>
        </w:tc>
        <w:tc>
          <w:tcPr>
            <w:tcW w:w="590" w:type="dxa"/>
            <w:vAlign w:val="bottom"/>
          </w:tcPr>
          <w:p w14:paraId="2F091621" w14:textId="77777777" w:rsidR="00EF7248" w:rsidRPr="002939A6" w:rsidRDefault="00EF7248" w:rsidP="000B4E27">
            <w:pPr>
              <w:jc w:val="left"/>
              <w:rPr>
                <w:color w:val="000000" w:themeColor="text1"/>
              </w:rPr>
            </w:pPr>
            <w:r w:rsidRPr="002939A6">
              <w:rPr>
                <w:color w:val="000000" w:themeColor="text1"/>
              </w:rPr>
              <w:t>2</w:t>
            </w:r>
          </w:p>
        </w:tc>
        <w:tc>
          <w:tcPr>
            <w:tcW w:w="732" w:type="dxa"/>
            <w:vAlign w:val="bottom"/>
          </w:tcPr>
          <w:p w14:paraId="0AA2B60D" w14:textId="77777777" w:rsidR="00EF7248" w:rsidRPr="002939A6" w:rsidRDefault="00EF7248" w:rsidP="000B4E27">
            <w:pPr>
              <w:jc w:val="left"/>
              <w:rPr>
                <w:color w:val="000000" w:themeColor="text1"/>
              </w:rPr>
            </w:pPr>
            <w:r w:rsidRPr="002939A6">
              <w:rPr>
                <w:color w:val="000000" w:themeColor="text1"/>
              </w:rPr>
              <w:t>2.7</w:t>
            </w:r>
          </w:p>
        </w:tc>
        <w:tc>
          <w:tcPr>
            <w:tcW w:w="758" w:type="dxa"/>
            <w:vAlign w:val="bottom"/>
          </w:tcPr>
          <w:p w14:paraId="1F2EBDD5" w14:textId="77777777" w:rsidR="00EF7248" w:rsidRPr="002939A6" w:rsidRDefault="00EF7248" w:rsidP="000B4E27">
            <w:pPr>
              <w:jc w:val="left"/>
              <w:rPr>
                <w:color w:val="000000" w:themeColor="text1"/>
              </w:rPr>
            </w:pPr>
            <w:r w:rsidRPr="002939A6">
              <w:rPr>
                <w:color w:val="000000" w:themeColor="text1"/>
              </w:rPr>
              <w:t>2.3</w:t>
            </w:r>
          </w:p>
        </w:tc>
        <w:tc>
          <w:tcPr>
            <w:tcW w:w="766" w:type="dxa"/>
            <w:vAlign w:val="bottom"/>
          </w:tcPr>
          <w:p w14:paraId="5F355531" w14:textId="77777777" w:rsidR="00EF7248" w:rsidRPr="002939A6" w:rsidRDefault="00EF7248" w:rsidP="000B4E27">
            <w:pPr>
              <w:jc w:val="left"/>
              <w:rPr>
                <w:color w:val="000000" w:themeColor="text1"/>
              </w:rPr>
            </w:pPr>
            <w:r w:rsidRPr="002939A6">
              <w:rPr>
                <w:color w:val="000000" w:themeColor="text1"/>
              </w:rPr>
              <w:t>1.0</w:t>
            </w:r>
          </w:p>
        </w:tc>
      </w:tr>
      <w:tr w:rsidR="00EF7248" w:rsidRPr="002939A6" w14:paraId="6A16FCDB" w14:textId="77777777" w:rsidTr="000B4E27">
        <w:trPr>
          <w:cantSplit/>
          <w:trHeight w:val="359"/>
        </w:trPr>
        <w:tc>
          <w:tcPr>
            <w:tcW w:w="2548" w:type="dxa"/>
          </w:tcPr>
          <w:p w14:paraId="7D11475C"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My school has enough inclusive education resources for learner with disabilities</w:t>
            </w:r>
          </w:p>
        </w:tc>
        <w:tc>
          <w:tcPr>
            <w:tcW w:w="512" w:type="dxa"/>
            <w:vAlign w:val="bottom"/>
          </w:tcPr>
          <w:p w14:paraId="1AEB7EF9" w14:textId="77777777" w:rsidR="00EF7248" w:rsidRPr="002939A6" w:rsidRDefault="00EF7248" w:rsidP="000B4E27">
            <w:pPr>
              <w:jc w:val="center"/>
              <w:rPr>
                <w:color w:val="000000" w:themeColor="text1"/>
              </w:rPr>
            </w:pPr>
            <w:r w:rsidRPr="002939A6">
              <w:rPr>
                <w:color w:val="000000" w:themeColor="text1"/>
              </w:rPr>
              <w:t>14</w:t>
            </w:r>
          </w:p>
        </w:tc>
        <w:tc>
          <w:tcPr>
            <w:tcW w:w="601" w:type="dxa"/>
            <w:vAlign w:val="bottom"/>
          </w:tcPr>
          <w:p w14:paraId="5772D552" w14:textId="77777777" w:rsidR="00EF7248" w:rsidRPr="002939A6" w:rsidRDefault="00EF7248" w:rsidP="000B4E27">
            <w:pPr>
              <w:jc w:val="center"/>
              <w:rPr>
                <w:color w:val="000000" w:themeColor="text1"/>
              </w:rPr>
            </w:pPr>
            <w:r w:rsidRPr="002939A6">
              <w:rPr>
                <w:color w:val="000000" w:themeColor="text1"/>
              </w:rPr>
              <w:t>18.9</w:t>
            </w:r>
          </w:p>
        </w:tc>
        <w:tc>
          <w:tcPr>
            <w:tcW w:w="684" w:type="dxa"/>
            <w:vAlign w:val="bottom"/>
          </w:tcPr>
          <w:p w14:paraId="6B6E93D6" w14:textId="77777777" w:rsidR="00EF7248" w:rsidRPr="002939A6" w:rsidRDefault="00EF7248" w:rsidP="000B4E27">
            <w:pPr>
              <w:jc w:val="center"/>
              <w:rPr>
                <w:color w:val="000000" w:themeColor="text1"/>
              </w:rPr>
            </w:pPr>
            <w:r w:rsidRPr="002939A6">
              <w:rPr>
                <w:color w:val="000000" w:themeColor="text1"/>
              </w:rPr>
              <w:t>13</w:t>
            </w:r>
          </w:p>
        </w:tc>
        <w:tc>
          <w:tcPr>
            <w:tcW w:w="602" w:type="dxa"/>
            <w:vAlign w:val="bottom"/>
          </w:tcPr>
          <w:p w14:paraId="0C2A6BE9" w14:textId="77777777" w:rsidR="00EF7248" w:rsidRPr="002939A6" w:rsidRDefault="00EF7248" w:rsidP="000B4E27">
            <w:pPr>
              <w:jc w:val="center"/>
              <w:rPr>
                <w:color w:val="000000" w:themeColor="text1"/>
              </w:rPr>
            </w:pPr>
            <w:r w:rsidRPr="002939A6">
              <w:rPr>
                <w:color w:val="000000" w:themeColor="text1"/>
              </w:rPr>
              <w:t>17.6</w:t>
            </w:r>
          </w:p>
        </w:tc>
        <w:tc>
          <w:tcPr>
            <w:tcW w:w="519" w:type="dxa"/>
            <w:vAlign w:val="bottom"/>
          </w:tcPr>
          <w:p w14:paraId="527A842A" w14:textId="77777777" w:rsidR="00EF7248" w:rsidRPr="002939A6" w:rsidRDefault="00EF7248" w:rsidP="000B4E27">
            <w:pPr>
              <w:jc w:val="left"/>
              <w:rPr>
                <w:color w:val="000000" w:themeColor="text1"/>
              </w:rPr>
            </w:pPr>
            <w:r w:rsidRPr="002939A6">
              <w:rPr>
                <w:color w:val="000000" w:themeColor="text1"/>
              </w:rPr>
              <w:t>4</w:t>
            </w:r>
          </w:p>
        </w:tc>
        <w:tc>
          <w:tcPr>
            <w:tcW w:w="552" w:type="dxa"/>
            <w:vAlign w:val="bottom"/>
          </w:tcPr>
          <w:p w14:paraId="412D13C7" w14:textId="77777777" w:rsidR="00EF7248" w:rsidRPr="002939A6" w:rsidRDefault="00EF7248" w:rsidP="000B4E27">
            <w:pPr>
              <w:jc w:val="left"/>
              <w:rPr>
                <w:color w:val="000000" w:themeColor="text1"/>
              </w:rPr>
            </w:pPr>
            <w:r w:rsidRPr="002939A6">
              <w:rPr>
                <w:color w:val="000000" w:themeColor="text1"/>
              </w:rPr>
              <w:t>5.4</w:t>
            </w:r>
          </w:p>
        </w:tc>
        <w:tc>
          <w:tcPr>
            <w:tcW w:w="530" w:type="dxa"/>
            <w:vAlign w:val="bottom"/>
          </w:tcPr>
          <w:p w14:paraId="795C8EEF" w14:textId="77777777" w:rsidR="00EF7248" w:rsidRPr="002939A6" w:rsidRDefault="00EF7248" w:rsidP="000B4E27">
            <w:pPr>
              <w:jc w:val="left"/>
              <w:rPr>
                <w:color w:val="000000" w:themeColor="text1"/>
              </w:rPr>
            </w:pPr>
            <w:r w:rsidRPr="002939A6">
              <w:rPr>
                <w:color w:val="000000" w:themeColor="text1"/>
              </w:rPr>
              <w:t>36</w:t>
            </w:r>
          </w:p>
        </w:tc>
        <w:tc>
          <w:tcPr>
            <w:tcW w:w="877" w:type="dxa"/>
            <w:vAlign w:val="bottom"/>
          </w:tcPr>
          <w:p w14:paraId="6EE45843" w14:textId="77777777" w:rsidR="00EF7248" w:rsidRPr="002939A6" w:rsidRDefault="00EF7248" w:rsidP="000B4E27">
            <w:pPr>
              <w:jc w:val="left"/>
              <w:rPr>
                <w:color w:val="000000" w:themeColor="text1"/>
              </w:rPr>
            </w:pPr>
            <w:r w:rsidRPr="002939A6">
              <w:rPr>
                <w:color w:val="000000" w:themeColor="text1"/>
              </w:rPr>
              <w:t>48.6</w:t>
            </w:r>
          </w:p>
        </w:tc>
        <w:tc>
          <w:tcPr>
            <w:tcW w:w="590" w:type="dxa"/>
            <w:vAlign w:val="bottom"/>
          </w:tcPr>
          <w:p w14:paraId="491B02D7" w14:textId="77777777" w:rsidR="00EF7248" w:rsidRPr="002939A6" w:rsidRDefault="00EF7248" w:rsidP="000B4E27">
            <w:pPr>
              <w:jc w:val="left"/>
              <w:rPr>
                <w:color w:val="000000" w:themeColor="text1"/>
              </w:rPr>
            </w:pPr>
            <w:r w:rsidRPr="002939A6">
              <w:rPr>
                <w:color w:val="000000" w:themeColor="text1"/>
              </w:rPr>
              <w:t>7</w:t>
            </w:r>
          </w:p>
        </w:tc>
        <w:tc>
          <w:tcPr>
            <w:tcW w:w="732" w:type="dxa"/>
            <w:vAlign w:val="bottom"/>
          </w:tcPr>
          <w:p w14:paraId="2C48DFBA" w14:textId="77777777" w:rsidR="00EF7248" w:rsidRPr="002939A6" w:rsidRDefault="00EF7248" w:rsidP="000B4E27">
            <w:pPr>
              <w:jc w:val="left"/>
              <w:rPr>
                <w:color w:val="000000" w:themeColor="text1"/>
              </w:rPr>
            </w:pPr>
            <w:r w:rsidRPr="002939A6">
              <w:rPr>
                <w:color w:val="000000" w:themeColor="text1"/>
              </w:rPr>
              <w:t>9.5</w:t>
            </w:r>
          </w:p>
        </w:tc>
        <w:tc>
          <w:tcPr>
            <w:tcW w:w="758" w:type="dxa"/>
            <w:vAlign w:val="bottom"/>
          </w:tcPr>
          <w:p w14:paraId="02BBB273" w14:textId="77777777" w:rsidR="00EF7248" w:rsidRPr="002939A6" w:rsidRDefault="00EF7248" w:rsidP="000B4E27">
            <w:pPr>
              <w:jc w:val="left"/>
              <w:rPr>
                <w:color w:val="000000" w:themeColor="text1"/>
              </w:rPr>
            </w:pPr>
            <w:r w:rsidRPr="002939A6">
              <w:rPr>
                <w:color w:val="000000" w:themeColor="text1"/>
              </w:rPr>
              <w:t>3.1</w:t>
            </w:r>
          </w:p>
        </w:tc>
        <w:tc>
          <w:tcPr>
            <w:tcW w:w="766" w:type="dxa"/>
            <w:vAlign w:val="bottom"/>
          </w:tcPr>
          <w:p w14:paraId="75B98B04" w14:textId="77777777" w:rsidR="00EF7248" w:rsidRPr="002939A6" w:rsidRDefault="00EF7248" w:rsidP="000B4E27">
            <w:pPr>
              <w:jc w:val="left"/>
              <w:rPr>
                <w:color w:val="000000" w:themeColor="text1"/>
              </w:rPr>
            </w:pPr>
            <w:r w:rsidRPr="002939A6">
              <w:rPr>
                <w:color w:val="000000" w:themeColor="text1"/>
              </w:rPr>
              <w:t>1.3</w:t>
            </w:r>
          </w:p>
        </w:tc>
      </w:tr>
    </w:tbl>
    <w:p w14:paraId="0EEF5DC4" w14:textId="77777777" w:rsidR="00EF7248" w:rsidRPr="002939A6" w:rsidRDefault="00EF7248" w:rsidP="00EF7248">
      <w:pPr>
        <w:rPr>
          <w:b/>
          <w:color w:val="000000" w:themeColor="text1"/>
        </w:rPr>
      </w:pPr>
      <w:r w:rsidRPr="002939A6">
        <w:rPr>
          <w:b/>
          <w:color w:val="000000" w:themeColor="text1"/>
        </w:rPr>
        <w:t>Source: Primary Data, 2025</w:t>
      </w:r>
    </w:p>
    <w:p w14:paraId="0FECD384" w14:textId="77777777" w:rsidR="00EF7248" w:rsidRPr="002939A6" w:rsidRDefault="00EF7248" w:rsidP="00EF7248">
      <w:pPr>
        <w:spacing w:line="240" w:lineRule="auto"/>
        <w:rPr>
          <w:color w:val="000000" w:themeColor="text1"/>
        </w:rPr>
      </w:pPr>
      <w:r w:rsidRPr="002939A6">
        <w:rPr>
          <w:color w:val="000000" w:themeColor="text1"/>
        </w:rPr>
        <w:t xml:space="preserve">Based on the data, 52 teachers (70.2%) agreed that their school playgrounds are accessible and accommodate games for learners with disabilities, with a mean score of 2.2 and a standard deviation of 1.1. This implies </w:t>
      </w:r>
      <w:r w:rsidRPr="002939A6">
        <w:rPr>
          <w:color w:val="000000" w:themeColor="text1"/>
        </w:rPr>
        <w:lastRenderedPageBreak/>
        <w:t xml:space="preserve">that, while a significant portion of educators recognize the importance of accessible playgrounds, there may be concerns regarding the adequacy of these facilities. </w:t>
      </w:r>
    </w:p>
    <w:p w14:paraId="0B7B21FC" w14:textId="77777777" w:rsidR="00EF7248" w:rsidRPr="002939A6" w:rsidRDefault="00EF7248" w:rsidP="00EF7248">
      <w:pPr>
        <w:spacing w:line="240" w:lineRule="auto"/>
        <w:rPr>
          <w:color w:val="000000" w:themeColor="text1"/>
        </w:rPr>
      </w:pPr>
      <w:r w:rsidRPr="002939A6">
        <w:rPr>
          <w:color w:val="000000" w:themeColor="text1"/>
        </w:rPr>
        <w:t>Additionally, 56 teachers (75.7%) confirmed that their schools have sufficient special games equipment, such as sand pits, musical instruments, and swings, with a mean of 2.3 and a standard deviation of 0.9. This suggests that specialized equipment is available, but it may not fully cater to the diverse needs of all learners with disabilities.</w:t>
      </w:r>
    </w:p>
    <w:p w14:paraId="0DD3686A" w14:textId="77777777" w:rsidR="00EF7248" w:rsidRPr="002939A6" w:rsidRDefault="00EF7248" w:rsidP="00EF7248">
      <w:pPr>
        <w:spacing w:line="240" w:lineRule="auto"/>
        <w:rPr>
          <w:color w:val="000000" w:themeColor="text1"/>
        </w:rPr>
      </w:pPr>
      <w:r w:rsidRPr="002939A6">
        <w:rPr>
          <w:color w:val="000000" w:themeColor="text1"/>
        </w:rPr>
        <w:t>Furthermore, 45 teachers (60.9%) agreed that their schools provide adequate field equipment, including field markers, ropes, and first aid kits for learners with disabilities, with a mean of 2.6 and a standard deviation of 1.0. Similarly, 44 teachers (59.5%) noted that their schools offer easy access to both indoor and outdoor playgrounds for learners with disabilities, resulting in a mean of 2.3 and a standard deviation of 1.0. This indicates a moderate level of accessibility, though improvements may be necessary to enhance overall inclusivity in recreational activities.</w:t>
      </w:r>
    </w:p>
    <w:p w14:paraId="02594FE7" w14:textId="77777777" w:rsidR="00EF7248" w:rsidRPr="002939A6" w:rsidRDefault="00EF7248" w:rsidP="00EF7248">
      <w:pPr>
        <w:spacing w:line="240" w:lineRule="auto"/>
        <w:rPr>
          <w:color w:val="000000" w:themeColor="text1"/>
        </w:rPr>
      </w:pPr>
      <w:r w:rsidRPr="002939A6">
        <w:rPr>
          <w:color w:val="000000" w:themeColor="text1"/>
        </w:rPr>
        <w:t>Finally, 53 teachers (71.7%) reported that their schools have appropriate assistive technology, such as amplified talking Braille devices, for learners with disabilities, with a mean of 2.3 and a standard deviation of 1.0. However, only 27 teachers (36.5%) agreed that their schools have enough inclusive education resources for learners with disabilities. This indicates a significant gap in resource availability, suggesting that while there is some provision for assistive technologies, the overall support for inclusive education remains inadequate.</w:t>
      </w:r>
    </w:p>
    <w:p w14:paraId="375AF688" w14:textId="2730A96C" w:rsidR="00EF7248" w:rsidRPr="002939A6" w:rsidRDefault="00EF7248" w:rsidP="00EF7248">
      <w:pPr>
        <w:spacing w:line="240" w:lineRule="auto"/>
        <w:rPr>
          <w:color w:val="000000" w:themeColor="text1"/>
        </w:rPr>
      </w:pPr>
      <w:r w:rsidRPr="002939A6">
        <w:rPr>
          <w:color w:val="000000" w:themeColor="text1"/>
        </w:rPr>
        <w:t xml:space="preserve">These findings indicate that, although </w:t>
      </w:r>
      <w:r w:rsidR="005055F8" w:rsidRPr="002939A6">
        <w:rPr>
          <w:color w:val="000000" w:themeColor="text1"/>
        </w:rPr>
        <w:t>a majority of schools has</w:t>
      </w:r>
      <w:r w:rsidRPr="002939A6">
        <w:rPr>
          <w:color w:val="000000" w:themeColor="text1"/>
        </w:rPr>
        <w:t xml:space="preserve"> made efforts to provide accessible playgrounds and specialized equipment for learners with disabilities, there are still areas for improvement. Enhancing the accessibility of recreational spaces and ensuring the availability of essential assistive technologies are crucial for creating a truly inclusive environment for all learners with disabilities. These findings highlight a notable shortage of resources and facilities that adequately support learners with disabilities. The results from teachers align closely with those of students, both indicating a significant gap in the provision of necessary equipment and inclusive educational resources. For instance, both groups reported insufficient playground accessibility, specialized games equipment, and assistive technologies, pointing to systemic issues in resource allocation within schools. This lack of adequate facilities and equipment corroborates findings from previous studies, such as those by Odom, </w:t>
      </w:r>
      <w:r w:rsidRPr="002939A6">
        <w:rPr>
          <w:rFonts w:eastAsia="Times New Roman"/>
          <w:color w:val="000000" w:themeColor="text1"/>
          <w:szCs w:val="24"/>
        </w:rPr>
        <w:t>Wolery and Sandall</w:t>
      </w:r>
      <w:r w:rsidRPr="002939A6">
        <w:rPr>
          <w:color w:val="000000" w:themeColor="text1"/>
        </w:rPr>
        <w:t xml:space="preserve"> (2015), which also emphasize the need for improved inclusivity in recreational settings for students with disabilities.</w:t>
      </w:r>
      <w:r w:rsidRPr="002939A6">
        <w:rPr>
          <w:rFonts w:eastAsia="Times New Roman"/>
          <w:color w:val="000000" w:themeColor="text1"/>
          <w:szCs w:val="24"/>
        </w:rPr>
        <w:t>,</w:t>
      </w:r>
    </w:p>
    <w:p w14:paraId="37B0A04B" w14:textId="77777777" w:rsidR="00EF7248" w:rsidRPr="002939A6" w:rsidRDefault="00EF7248" w:rsidP="00EF7248">
      <w:pPr>
        <w:spacing w:line="240" w:lineRule="auto"/>
        <w:rPr>
          <w:color w:val="000000" w:themeColor="text1"/>
        </w:rPr>
      </w:pPr>
      <w:r w:rsidRPr="002939A6">
        <w:rPr>
          <w:color w:val="000000" w:themeColor="text1"/>
        </w:rPr>
        <w:t>In discussing these findings, the Social Model of Disability is particularly relevant, as it posits that barriers in the environment, rather than individual impairments, primarily restrict the participation of people with disabilities (Odom et al., 2015),). By focusing on enhancing accessibility and availability of inclusive resources, schools can address these environmental barriers and foster a more supportive and inclusive educational environment for all learners. The alignment of teachers' and students' perspectives underscores the necessity for concerted efforts to improve resource allocation and promote an inclusive culture within schools.</w:t>
      </w:r>
    </w:p>
    <w:p w14:paraId="39DCF0D0" w14:textId="1B465C19" w:rsidR="00343C4D" w:rsidRPr="002939A6" w:rsidRDefault="00343C4D" w:rsidP="00343C4D">
      <w:pPr>
        <w:keepNext/>
        <w:keepLines/>
        <w:spacing w:before="40" w:after="0" w:line="240" w:lineRule="auto"/>
        <w:outlineLvl w:val="3"/>
        <w:rPr>
          <w:b/>
          <w:iCs/>
          <w:color w:val="000000" w:themeColor="text1"/>
          <w:szCs w:val="20"/>
          <w:lang w:val="x-none" w:eastAsia="x-none"/>
        </w:rPr>
      </w:pPr>
      <w:r w:rsidRPr="002939A6">
        <w:rPr>
          <w:rFonts w:eastAsia="Times New Roman"/>
          <w:b/>
          <w:iCs/>
          <w:color w:val="000000" w:themeColor="text1"/>
          <w:szCs w:val="20"/>
          <w:lang w:val="x-none" w:eastAsia="x-none"/>
        </w:rPr>
        <w:t>4.</w:t>
      </w:r>
      <w:r w:rsidRPr="002939A6">
        <w:rPr>
          <w:rFonts w:eastAsia="Times New Roman"/>
          <w:b/>
          <w:iCs/>
          <w:color w:val="000000" w:themeColor="text1"/>
          <w:szCs w:val="20"/>
          <w:lang w:val="en-GB" w:eastAsia="x-none"/>
        </w:rPr>
        <w:t xml:space="preserve">4 </w:t>
      </w:r>
      <w:r w:rsidRPr="002939A6">
        <w:rPr>
          <w:rFonts w:eastAsia="Times New Roman"/>
          <w:b/>
          <w:iCs/>
          <w:color w:val="000000" w:themeColor="text1"/>
          <w:szCs w:val="20"/>
          <w:lang w:val="x-none" w:eastAsia="x-none"/>
        </w:rPr>
        <w:t>Human Resources for Inclusive Education of Learners with Disabilities in Public Primary Schools in Rwanda</w:t>
      </w:r>
    </w:p>
    <w:p w14:paraId="6C0F36AC" w14:textId="07C5FE97" w:rsidR="00343C4D" w:rsidRPr="002939A6" w:rsidRDefault="00343C4D" w:rsidP="00343C4D">
      <w:pPr>
        <w:spacing w:line="276" w:lineRule="auto"/>
        <w:rPr>
          <w:color w:val="000000" w:themeColor="text1"/>
        </w:rPr>
      </w:pPr>
      <w:r w:rsidRPr="002939A6">
        <w:rPr>
          <w:color w:val="000000" w:themeColor="text1"/>
        </w:rPr>
        <w:t xml:space="preserve">To achieve </w:t>
      </w:r>
      <w:r w:rsidR="00DD4072" w:rsidRPr="002939A6">
        <w:rPr>
          <w:color w:val="000000" w:themeColor="text1"/>
        </w:rPr>
        <w:t>objective of this paper</w:t>
      </w:r>
      <w:r w:rsidRPr="002939A6">
        <w:rPr>
          <w:color w:val="000000" w:themeColor="text1"/>
        </w:rPr>
        <w:t xml:space="preserve">, which was to examine the utilization of inclusive education resources for learners with disabilities in public primary schools in Rwanda, the researcher gathered data on human resources. This focus was prompted by the previously presented findings on the use of physical and recreational inclusive education resources in selected primary schools in </w:t>
      </w:r>
      <w:proofErr w:type="spellStart"/>
      <w:r w:rsidRPr="002939A6">
        <w:rPr>
          <w:color w:val="000000" w:themeColor="text1"/>
        </w:rPr>
        <w:t>Bugesera</w:t>
      </w:r>
      <w:proofErr w:type="spellEnd"/>
      <w:r w:rsidRPr="002939A6">
        <w:rPr>
          <w:color w:val="000000" w:themeColor="text1"/>
        </w:rPr>
        <w:t xml:space="preserve"> District. To collect this data, the researcher employed questionnaires to assess the availability of qualified and trained teachers in the selected </w:t>
      </w:r>
      <w:proofErr w:type="spellStart"/>
      <w:proofErr w:type="gramStart"/>
      <w:r w:rsidRPr="002939A6">
        <w:rPr>
          <w:color w:val="000000" w:themeColor="text1"/>
        </w:rPr>
        <w:t>schools</w:t>
      </w:r>
      <w:r w:rsidRPr="002939A6">
        <w:rPr>
          <w:b/>
          <w:color w:val="000000" w:themeColor="text1"/>
          <w:sz w:val="28"/>
          <w:szCs w:val="28"/>
        </w:rPr>
        <w:t>.</w:t>
      </w:r>
      <w:r w:rsidRPr="002939A6">
        <w:rPr>
          <w:color w:val="000000" w:themeColor="text1"/>
        </w:rPr>
        <w:t>The</w:t>
      </w:r>
      <w:proofErr w:type="spellEnd"/>
      <w:proofErr w:type="gramEnd"/>
      <w:r w:rsidRPr="002939A6">
        <w:rPr>
          <w:color w:val="000000" w:themeColor="text1"/>
        </w:rPr>
        <w:t xml:space="preserve"> table </w:t>
      </w:r>
      <w:r w:rsidR="00DD4072" w:rsidRPr="002939A6">
        <w:rPr>
          <w:color w:val="000000" w:themeColor="text1"/>
        </w:rPr>
        <w:t xml:space="preserve">9 </w:t>
      </w:r>
      <w:r w:rsidRPr="002939A6">
        <w:rPr>
          <w:color w:val="000000" w:themeColor="text1"/>
        </w:rPr>
        <w:t xml:space="preserve">presents the findings on human resources for inclusive education of learners with disabilities in public primary schools of </w:t>
      </w:r>
      <w:proofErr w:type="spellStart"/>
      <w:r w:rsidRPr="002939A6">
        <w:rPr>
          <w:color w:val="000000" w:themeColor="text1"/>
        </w:rPr>
        <w:t>Bugesera</w:t>
      </w:r>
      <w:proofErr w:type="spellEnd"/>
      <w:r w:rsidRPr="002939A6">
        <w:rPr>
          <w:color w:val="000000" w:themeColor="text1"/>
        </w:rPr>
        <w:t xml:space="preserve"> district in Rwanda.</w:t>
      </w:r>
    </w:p>
    <w:p w14:paraId="1EB15FE5" w14:textId="77777777" w:rsidR="00343C4D" w:rsidRPr="002939A6" w:rsidRDefault="00343C4D" w:rsidP="00343C4D">
      <w:pPr>
        <w:spacing w:line="276" w:lineRule="auto"/>
        <w:rPr>
          <w:color w:val="000000" w:themeColor="text1"/>
        </w:rPr>
      </w:pPr>
      <w:r w:rsidRPr="002939A6">
        <w:rPr>
          <w:color w:val="000000" w:themeColor="text1"/>
        </w:rPr>
        <w:lastRenderedPageBreak/>
        <w:t xml:space="preserve">Based on the findings, 48 teachers (64.9%) agreed that they are trained to use computers for teaching learners with disabilities, with a mean score of 2.1 and a standard deviation of 0.9. This suggests that while a significant portion of teachers have received computer training, there may still be room for improvement in terms of effectiveness and practical application. Additionally, 64 teachers (86.5%) confirmed that they are trained in sign language communication, with a mean score of 1.9 and a standard deviation of 0.8, indicating strong proficiency in this area. Furthermore, 61 teachers (68.9%) reported receiving training to guide and counsel learners with disabilities, with a mean score of 2.6 and a standard deviation of 1.0. This reflects a solid foundation in guiding and supporting these learners, although there may still be some gaps in comprehensive training across the board. However, only 34 teachers (45.9%) acknowledged using instructional methods suited for all learners with disabilities, with a mean of 2.4 and a standard deviation of 1.0. This indicates a significant shortfall in the use of inclusive teaching practices. Similarly, only 42 teachers (55.4%) stated that they possess knowledge of how to use assistive technology devices for learners with disabilities, with a mean score of 2.9 and a standard deviation of 1.2. This suggests that many teachers may lack the necessary skills and experience to effectively integrate assistive technologies in the classroom. </w:t>
      </w:r>
    </w:p>
    <w:p w14:paraId="15B88DF7" w14:textId="05D688E3" w:rsidR="00343C4D" w:rsidRPr="002939A6" w:rsidRDefault="00DD4072" w:rsidP="00343C4D">
      <w:pPr>
        <w:spacing w:after="0"/>
        <w:jc w:val="left"/>
        <w:rPr>
          <w:bCs/>
          <w:color w:val="000000" w:themeColor="text1"/>
          <w:szCs w:val="24"/>
          <w:lang w:val="x-none" w:eastAsia="x-none"/>
        </w:rPr>
      </w:pPr>
      <w:r w:rsidRPr="002939A6">
        <w:rPr>
          <w:b/>
          <w:bCs/>
          <w:color w:val="000000" w:themeColor="text1"/>
          <w:szCs w:val="20"/>
          <w:lang w:val="x-none" w:eastAsia="x-none"/>
        </w:rPr>
        <w:t>Table</w:t>
      </w:r>
      <w:r w:rsidRPr="002939A6">
        <w:rPr>
          <w:b/>
          <w:bCs/>
          <w:color w:val="000000" w:themeColor="text1"/>
          <w:szCs w:val="20"/>
          <w:lang w:val="en-GB" w:eastAsia="x-none"/>
        </w:rPr>
        <w:t xml:space="preserve"> 9 </w:t>
      </w:r>
      <w:r w:rsidR="00343C4D" w:rsidRPr="002939A6">
        <w:rPr>
          <w:bCs/>
          <w:color w:val="000000" w:themeColor="text1"/>
          <w:szCs w:val="20"/>
          <w:lang w:val="x-none" w:eastAsia="x-none"/>
        </w:rPr>
        <w:t>H</w:t>
      </w:r>
      <w:r w:rsidR="00343C4D" w:rsidRPr="002939A6">
        <w:rPr>
          <w:b/>
          <w:bCs/>
          <w:color w:val="000000" w:themeColor="text1"/>
          <w:szCs w:val="20"/>
          <w:lang w:val="x-none" w:eastAsia="x-none"/>
        </w:rPr>
        <w:t>uman Resources for Inclusive Education of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343C4D" w:rsidRPr="002939A6" w14:paraId="277EC5FD" w14:textId="77777777" w:rsidTr="004C2754">
        <w:trPr>
          <w:cantSplit/>
          <w:trHeight w:val="322"/>
        </w:trPr>
        <w:tc>
          <w:tcPr>
            <w:tcW w:w="2548" w:type="dxa"/>
            <w:vMerge w:val="restart"/>
            <w:tcBorders>
              <w:top w:val="single" w:sz="18" w:space="0" w:color="auto"/>
              <w:bottom w:val="nil"/>
            </w:tcBorders>
            <w:shd w:val="clear" w:color="auto" w:fill="FFFFFF"/>
            <w:vAlign w:val="bottom"/>
          </w:tcPr>
          <w:p w14:paraId="642AF1ED" w14:textId="77777777" w:rsidR="00343C4D" w:rsidRPr="002939A6" w:rsidRDefault="00343C4D" w:rsidP="004C2754">
            <w:pPr>
              <w:autoSpaceDE w:val="0"/>
              <w:autoSpaceDN w:val="0"/>
              <w:adjustRightInd w:val="0"/>
              <w:spacing w:after="0" w:line="276" w:lineRule="auto"/>
              <w:rPr>
                <w:b/>
                <w:color w:val="000000" w:themeColor="text1"/>
                <w:sz w:val="20"/>
                <w:szCs w:val="20"/>
              </w:rPr>
            </w:pPr>
            <w:r w:rsidRPr="002939A6">
              <w:rPr>
                <w:b/>
                <w:color w:val="000000" w:themeColor="text1"/>
                <w:sz w:val="20"/>
                <w:szCs w:val="20"/>
              </w:rPr>
              <w:t xml:space="preserve">Statement </w:t>
            </w:r>
          </w:p>
        </w:tc>
        <w:tc>
          <w:tcPr>
            <w:tcW w:w="1113" w:type="dxa"/>
            <w:gridSpan w:val="2"/>
            <w:tcBorders>
              <w:top w:val="single" w:sz="18" w:space="0" w:color="auto"/>
              <w:bottom w:val="nil"/>
            </w:tcBorders>
          </w:tcPr>
          <w:p w14:paraId="5E900FF3"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color w:val="000000" w:themeColor="text1"/>
                <w:sz w:val="18"/>
                <w:szCs w:val="18"/>
              </w:rPr>
              <w:t>Daily</w:t>
            </w:r>
          </w:p>
        </w:tc>
        <w:tc>
          <w:tcPr>
            <w:tcW w:w="1286" w:type="dxa"/>
            <w:gridSpan w:val="2"/>
            <w:tcBorders>
              <w:top w:val="single" w:sz="18" w:space="0" w:color="auto"/>
              <w:bottom w:val="nil"/>
            </w:tcBorders>
          </w:tcPr>
          <w:p w14:paraId="57C0CAF9"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bCs/>
                <w:color w:val="000000" w:themeColor="text1"/>
                <w:sz w:val="18"/>
                <w:szCs w:val="18"/>
              </w:rPr>
              <w:t>Several Times a Week</w:t>
            </w:r>
          </w:p>
        </w:tc>
        <w:tc>
          <w:tcPr>
            <w:tcW w:w="1071" w:type="dxa"/>
            <w:gridSpan w:val="2"/>
            <w:tcBorders>
              <w:top w:val="single" w:sz="18" w:space="0" w:color="auto"/>
              <w:bottom w:val="nil"/>
            </w:tcBorders>
          </w:tcPr>
          <w:p w14:paraId="1A37894D"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color w:val="000000" w:themeColor="text1"/>
                <w:sz w:val="18"/>
                <w:szCs w:val="18"/>
              </w:rPr>
              <w:t>Once a Week</w:t>
            </w:r>
          </w:p>
        </w:tc>
        <w:tc>
          <w:tcPr>
            <w:tcW w:w="1407" w:type="dxa"/>
            <w:gridSpan w:val="2"/>
            <w:tcBorders>
              <w:top w:val="single" w:sz="18" w:space="0" w:color="auto"/>
              <w:bottom w:val="nil"/>
            </w:tcBorders>
          </w:tcPr>
          <w:p w14:paraId="5F9B1674"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color w:val="000000" w:themeColor="text1"/>
                <w:sz w:val="18"/>
                <w:szCs w:val="18"/>
              </w:rPr>
              <w:t>Rarely</w:t>
            </w:r>
          </w:p>
        </w:tc>
        <w:tc>
          <w:tcPr>
            <w:tcW w:w="1322" w:type="dxa"/>
            <w:gridSpan w:val="2"/>
            <w:tcBorders>
              <w:top w:val="single" w:sz="18" w:space="0" w:color="auto"/>
              <w:bottom w:val="nil"/>
            </w:tcBorders>
          </w:tcPr>
          <w:p w14:paraId="5BB944EB" w14:textId="77777777" w:rsidR="00343C4D" w:rsidRPr="002939A6" w:rsidRDefault="00343C4D" w:rsidP="004C2754">
            <w:pPr>
              <w:spacing w:after="0" w:line="240" w:lineRule="auto"/>
              <w:jc w:val="center"/>
              <w:rPr>
                <w:rFonts w:eastAsia="Times New Roman"/>
                <w:b/>
                <w:color w:val="000000" w:themeColor="text1"/>
                <w:sz w:val="18"/>
                <w:szCs w:val="18"/>
              </w:rPr>
            </w:pPr>
            <w:proofErr w:type="spellStart"/>
            <w:r w:rsidRPr="002939A6">
              <w:rPr>
                <w:b/>
                <w:color w:val="000000" w:themeColor="text1"/>
                <w:sz w:val="18"/>
                <w:szCs w:val="18"/>
              </w:rPr>
              <w:t>Nevery</w:t>
            </w:r>
            <w:proofErr w:type="spellEnd"/>
          </w:p>
        </w:tc>
        <w:tc>
          <w:tcPr>
            <w:tcW w:w="1524" w:type="dxa"/>
            <w:gridSpan w:val="2"/>
            <w:tcBorders>
              <w:top w:val="single" w:sz="18" w:space="0" w:color="auto"/>
              <w:bottom w:val="nil"/>
            </w:tcBorders>
            <w:shd w:val="clear" w:color="auto" w:fill="FFFFFF"/>
            <w:vAlign w:val="bottom"/>
          </w:tcPr>
          <w:p w14:paraId="6D95D0F9"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p>
        </w:tc>
      </w:tr>
      <w:tr w:rsidR="00343C4D" w:rsidRPr="002939A6" w14:paraId="4BF18C3C" w14:textId="77777777" w:rsidTr="004C2754">
        <w:trPr>
          <w:cantSplit/>
          <w:trHeight w:val="322"/>
        </w:trPr>
        <w:tc>
          <w:tcPr>
            <w:tcW w:w="2548" w:type="dxa"/>
            <w:vMerge/>
            <w:tcBorders>
              <w:top w:val="nil"/>
              <w:bottom w:val="single" w:sz="18" w:space="0" w:color="auto"/>
            </w:tcBorders>
            <w:shd w:val="clear" w:color="auto" w:fill="FFFFFF"/>
            <w:vAlign w:val="bottom"/>
          </w:tcPr>
          <w:p w14:paraId="457E332E" w14:textId="77777777" w:rsidR="00343C4D" w:rsidRPr="002939A6" w:rsidRDefault="00343C4D" w:rsidP="004C2754">
            <w:pPr>
              <w:autoSpaceDE w:val="0"/>
              <w:autoSpaceDN w:val="0"/>
              <w:adjustRightInd w:val="0"/>
              <w:spacing w:after="0" w:line="276" w:lineRule="auto"/>
              <w:rPr>
                <w:b/>
                <w:color w:val="000000" w:themeColor="text1"/>
                <w:sz w:val="20"/>
                <w:szCs w:val="20"/>
              </w:rPr>
            </w:pPr>
          </w:p>
        </w:tc>
        <w:tc>
          <w:tcPr>
            <w:tcW w:w="512" w:type="dxa"/>
            <w:tcBorders>
              <w:top w:val="nil"/>
              <w:bottom w:val="single" w:sz="18" w:space="0" w:color="auto"/>
            </w:tcBorders>
            <w:shd w:val="clear" w:color="auto" w:fill="FFFFFF"/>
            <w:vAlign w:val="bottom"/>
          </w:tcPr>
          <w:p w14:paraId="157E555D"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1" w:type="dxa"/>
            <w:tcBorders>
              <w:top w:val="nil"/>
              <w:bottom w:val="single" w:sz="18" w:space="0" w:color="auto"/>
            </w:tcBorders>
            <w:shd w:val="clear" w:color="auto" w:fill="FFFFFF"/>
            <w:vAlign w:val="bottom"/>
          </w:tcPr>
          <w:p w14:paraId="2A9D889C"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684" w:type="dxa"/>
            <w:tcBorders>
              <w:top w:val="nil"/>
              <w:bottom w:val="single" w:sz="18" w:space="0" w:color="auto"/>
            </w:tcBorders>
            <w:shd w:val="clear" w:color="auto" w:fill="FFFFFF"/>
            <w:vAlign w:val="bottom"/>
          </w:tcPr>
          <w:p w14:paraId="788E8882"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2" w:type="dxa"/>
            <w:tcBorders>
              <w:top w:val="nil"/>
              <w:bottom w:val="single" w:sz="18" w:space="0" w:color="auto"/>
            </w:tcBorders>
            <w:shd w:val="clear" w:color="auto" w:fill="FFFFFF"/>
            <w:vAlign w:val="bottom"/>
          </w:tcPr>
          <w:p w14:paraId="0F17DA24"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519" w:type="dxa"/>
            <w:tcBorders>
              <w:top w:val="nil"/>
              <w:bottom w:val="single" w:sz="18" w:space="0" w:color="auto"/>
            </w:tcBorders>
            <w:shd w:val="clear" w:color="auto" w:fill="FFFFFF"/>
            <w:vAlign w:val="bottom"/>
          </w:tcPr>
          <w:p w14:paraId="211854B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552" w:type="dxa"/>
            <w:tcBorders>
              <w:top w:val="nil"/>
              <w:bottom w:val="single" w:sz="18" w:space="0" w:color="auto"/>
            </w:tcBorders>
            <w:shd w:val="clear" w:color="auto" w:fill="FFFFFF"/>
            <w:vAlign w:val="bottom"/>
          </w:tcPr>
          <w:p w14:paraId="3D77E9AC"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30" w:type="dxa"/>
            <w:tcBorders>
              <w:top w:val="nil"/>
              <w:bottom w:val="single" w:sz="18" w:space="0" w:color="auto"/>
            </w:tcBorders>
            <w:shd w:val="clear" w:color="auto" w:fill="FFFFFF"/>
            <w:vAlign w:val="bottom"/>
          </w:tcPr>
          <w:p w14:paraId="3C4C2D7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877" w:type="dxa"/>
            <w:tcBorders>
              <w:top w:val="nil"/>
              <w:bottom w:val="single" w:sz="18" w:space="0" w:color="auto"/>
            </w:tcBorders>
            <w:shd w:val="clear" w:color="auto" w:fill="FFFFFF"/>
            <w:vAlign w:val="bottom"/>
          </w:tcPr>
          <w:p w14:paraId="517A3BF3"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90" w:type="dxa"/>
            <w:tcBorders>
              <w:top w:val="nil"/>
              <w:bottom w:val="single" w:sz="18" w:space="0" w:color="auto"/>
            </w:tcBorders>
            <w:shd w:val="clear" w:color="auto" w:fill="FFFFFF"/>
            <w:vAlign w:val="bottom"/>
          </w:tcPr>
          <w:p w14:paraId="595AB8C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732" w:type="dxa"/>
            <w:tcBorders>
              <w:top w:val="nil"/>
              <w:bottom w:val="single" w:sz="18" w:space="0" w:color="auto"/>
            </w:tcBorders>
            <w:shd w:val="clear" w:color="auto" w:fill="FFFFFF"/>
            <w:vAlign w:val="bottom"/>
          </w:tcPr>
          <w:p w14:paraId="0870CDB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758" w:type="dxa"/>
            <w:tcBorders>
              <w:top w:val="nil"/>
              <w:bottom w:val="single" w:sz="18" w:space="0" w:color="auto"/>
            </w:tcBorders>
            <w:shd w:val="clear" w:color="auto" w:fill="FFFFFF"/>
            <w:vAlign w:val="bottom"/>
          </w:tcPr>
          <w:p w14:paraId="6A91C51E"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Mean</w:t>
            </w:r>
          </w:p>
        </w:tc>
        <w:tc>
          <w:tcPr>
            <w:tcW w:w="766" w:type="dxa"/>
            <w:tcBorders>
              <w:top w:val="nil"/>
              <w:bottom w:val="single" w:sz="18" w:space="0" w:color="auto"/>
            </w:tcBorders>
            <w:shd w:val="clear" w:color="auto" w:fill="FFFFFF"/>
            <w:vAlign w:val="bottom"/>
          </w:tcPr>
          <w:p w14:paraId="7543FA98"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Std</w:t>
            </w:r>
          </w:p>
        </w:tc>
      </w:tr>
      <w:tr w:rsidR="00343C4D" w:rsidRPr="002939A6" w14:paraId="71C65023" w14:textId="77777777" w:rsidTr="004C2754">
        <w:trPr>
          <w:cantSplit/>
          <w:trHeight w:val="327"/>
        </w:trPr>
        <w:tc>
          <w:tcPr>
            <w:tcW w:w="2548" w:type="dxa"/>
            <w:tcBorders>
              <w:top w:val="single" w:sz="18" w:space="0" w:color="auto"/>
            </w:tcBorders>
          </w:tcPr>
          <w:p w14:paraId="0C9DACBF"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 xml:space="preserve">I am trained on how to use computers to teach learners with </w:t>
            </w:r>
            <w:proofErr w:type="gramStart"/>
            <w:r w:rsidRPr="002939A6">
              <w:rPr>
                <w:color w:val="000000" w:themeColor="text1"/>
                <w:sz w:val="18"/>
                <w:szCs w:val="18"/>
              </w:rPr>
              <w:t>disabilities .</w:t>
            </w:r>
            <w:proofErr w:type="gramEnd"/>
          </w:p>
        </w:tc>
        <w:tc>
          <w:tcPr>
            <w:tcW w:w="512" w:type="dxa"/>
            <w:tcBorders>
              <w:top w:val="single" w:sz="18" w:space="0" w:color="auto"/>
            </w:tcBorders>
            <w:vAlign w:val="bottom"/>
          </w:tcPr>
          <w:p w14:paraId="17F8D1CA" w14:textId="77777777" w:rsidR="00343C4D" w:rsidRPr="002939A6" w:rsidRDefault="00343C4D" w:rsidP="004C2754">
            <w:pPr>
              <w:jc w:val="center"/>
              <w:rPr>
                <w:color w:val="000000" w:themeColor="text1"/>
              </w:rPr>
            </w:pPr>
            <w:r w:rsidRPr="002939A6">
              <w:rPr>
                <w:color w:val="000000" w:themeColor="text1"/>
              </w:rPr>
              <w:t>15</w:t>
            </w:r>
          </w:p>
        </w:tc>
        <w:tc>
          <w:tcPr>
            <w:tcW w:w="601" w:type="dxa"/>
            <w:tcBorders>
              <w:top w:val="single" w:sz="18" w:space="0" w:color="auto"/>
            </w:tcBorders>
            <w:vAlign w:val="bottom"/>
          </w:tcPr>
          <w:p w14:paraId="3F94E0EA" w14:textId="77777777" w:rsidR="00343C4D" w:rsidRPr="002939A6" w:rsidRDefault="00343C4D" w:rsidP="004C2754">
            <w:pPr>
              <w:jc w:val="center"/>
              <w:rPr>
                <w:color w:val="000000" w:themeColor="text1"/>
              </w:rPr>
            </w:pPr>
            <w:r w:rsidRPr="002939A6">
              <w:rPr>
                <w:color w:val="000000" w:themeColor="text1"/>
              </w:rPr>
              <w:t>20.3</w:t>
            </w:r>
          </w:p>
        </w:tc>
        <w:tc>
          <w:tcPr>
            <w:tcW w:w="684" w:type="dxa"/>
            <w:tcBorders>
              <w:top w:val="single" w:sz="18" w:space="0" w:color="auto"/>
            </w:tcBorders>
            <w:vAlign w:val="bottom"/>
          </w:tcPr>
          <w:p w14:paraId="4D854321" w14:textId="77777777" w:rsidR="00343C4D" w:rsidRPr="002939A6" w:rsidRDefault="00343C4D" w:rsidP="004C2754">
            <w:pPr>
              <w:jc w:val="center"/>
              <w:rPr>
                <w:color w:val="000000" w:themeColor="text1"/>
              </w:rPr>
            </w:pPr>
            <w:r w:rsidRPr="002939A6">
              <w:rPr>
                <w:color w:val="000000" w:themeColor="text1"/>
              </w:rPr>
              <w:t>33</w:t>
            </w:r>
          </w:p>
        </w:tc>
        <w:tc>
          <w:tcPr>
            <w:tcW w:w="602" w:type="dxa"/>
            <w:tcBorders>
              <w:top w:val="single" w:sz="18" w:space="0" w:color="auto"/>
            </w:tcBorders>
            <w:vAlign w:val="bottom"/>
          </w:tcPr>
          <w:p w14:paraId="0C6D25D4" w14:textId="77777777" w:rsidR="00343C4D" w:rsidRPr="002939A6" w:rsidRDefault="00343C4D" w:rsidP="004C2754">
            <w:pPr>
              <w:jc w:val="center"/>
              <w:rPr>
                <w:color w:val="000000" w:themeColor="text1"/>
              </w:rPr>
            </w:pPr>
            <w:r w:rsidRPr="002939A6">
              <w:rPr>
                <w:color w:val="000000" w:themeColor="text1"/>
              </w:rPr>
              <w:t>44.6</w:t>
            </w:r>
          </w:p>
        </w:tc>
        <w:tc>
          <w:tcPr>
            <w:tcW w:w="519" w:type="dxa"/>
            <w:tcBorders>
              <w:top w:val="single" w:sz="18" w:space="0" w:color="auto"/>
            </w:tcBorders>
            <w:vAlign w:val="bottom"/>
          </w:tcPr>
          <w:p w14:paraId="5250EB83" w14:textId="77777777" w:rsidR="00343C4D" w:rsidRPr="002939A6" w:rsidRDefault="00343C4D" w:rsidP="004C2754">
            <w:pPr>
              <w:jc w:val="center"/>
              <w:rPr>
                <w:color w:val="000000" w:themeColor="text1"/>
              </w:rPr>
            </w:pPr>
            <w:r w:rsidRPr="002939A6">
              <w:rPr>
                <w:color w:val="000000" w:themeColor="text1"/>
              </w:rPr>
              <w:t>15</w:t>
            </w:r>
          </w:p>
        </w:tc>
        <w:tc>
          <w:tcPr>
            <w:tcW w:w="552" w:type="dxa"/>
            <w:tcBorders>
              <w:top w:val="single" w:sz="18" w:space="0" w:color="auto"/>
            </w:tcBorders>
            <w:vAlign w:val="bottom"/>
          </w:tcPr>
          <w:p w14:paraId="0567F4F5" w14:textId="77777777" w:rsidR="00343C4D" w:rsidRPr="002939A6" w:rsidRDefault="00343C4D" w:rsidP="004C2754">
            <w:pPr>
              <w:jc w:val="center"/>
              <w:rPr>
                <w:color w:val="000000" w:themeColor="text1"/>
              </w:rPr>
            </w:pPr>
            <w:r w:rsidRPr="002939A6">
              <w:rPr>
                <w:color w:val="000000" w:themeColor="text1"/>
              </w:rPr>
              <w:t>20.3</w:t>
            </w:r>
          </w:p>
        </w:tc>
        <w:tc>
          <w:tcPr>
            <w:tcW w:w="530" w:type="dxa"/>
            <w:tcBorders>
              <w:top w:val="single" w:sz="18" w:space="0" w:color="auto"/>
            </w:tcBorders>
            <w:vAlign w:val="bottom"/>
          </w:tcPr>
          <w:p w14:paraId="002D11DB" w14:textId="77777777" w:rsidR="00343C4D" w:rsidRPr="002939A6" w:rsidRDefault="00343C4D" w:rsidP="004C2754">
            <w:pPr>
              <w:jc w:val="center"/>
              <w:rPr>
                <w:color w:val="000000" w:themeColor="text1"/>
              </w:rPr>
            </w:pPr>
            <w:r w:rsidRPr="002939A6">
              <w:rPr>
                <w:color w:val="000000" w:themeColor="text1"/>
              </w:rPr>
              <w:t>9</w:t>
            </w:r>
          </w:p>
        </w:tc>
        <w:tc>
          <w:tcPr>
            <w:tcW w:w="877" w:type="dxa"/>
            <w:tcBorders>
              <w:top w:val="single" w:sz="18" w:space="0" w:color="auto"/>
            </w:tcBorders>
            <w:vAlign w:val="bottom"/>
          </w:tcPr>
          <w:p w14:paraId="5C12B089" w14:textId="77777777" w:rsidR="00343C4D" w:rsidRPr="002939A6" w:rsidRDefault="00343C4D" w:rsidP="004C2754">
            <w:pPr>
              <w:jc w:val="center"/>
              <w:rPr>
                <w:color w:val="000000" w:themeColor="text1"/>
              </w:rPr>
            </w:pPr>
            <w:r w:rsidRPr="002939A6">
              <w:rPr>
                <w:color w:val="000000" w:themeColor="text1"/>
              </w:rPr>
              <w:t>12.2</w:t>
            </w:r>
          </w:p>
        </w:tc>
        <w:tc>
          <w:tcPr>
            <w:tcW w:w="590" w:type="dxa"/>
            <w:tcBorders>
              <w:top w:val="single" w:sz="18" w:space="0" w:color="auto"/>
            </w:tcBorders>
            <w:vAlign w:val="bottom"/>
          </w:tcPr>
          <w:p w14:paraId="540B5787" w14:textId="77777777" w:rsidR="00343C4D" w:rsidRPr="002939A6" w:rsidRDefault="00343C4D" w:rsidP="004C2754">
            <w:pPr>
              <w:jc w:val="center"/>
              <w:rPr>
                <w:color w:val="000000" w:themeColor="text1"/>
              </w:rPr>
            </w:pPr>
            <w:r w:rsidRPr="002939A6">
              <w:rPr>
                <w:color w:val="000000" w:themeColor="text1"/>
              </w:rPr>
              <w:t>2</w:t>
            </w:r>
          </w:p>
        </w:tc>
        <w:tc>
          <w:tcPr>
            <w:tcW w:w="732" w:type="dxa"/>
            <w:tcBorders>
              <w:top w:val="single" w:sz="18" w:space="0" w:color="auto"/>
            </w:tcBorders>
            <w:vAlign w:val="bottom"/>
          </w:tcPr>
          <w:p w14:paraId="5229C383" w14:textId="77777777" w:rsidR="00343C4D" w:rsidRPr="002939A6" w:rsidRDefault="00343C4D" w:rsidP="004C2754">
            <w:pPr>
              <w:jc w:val="center"/>
              <w:rPr>
                <w:color w:val="000000" w:themeColor="text1"/>
              </w:rPr>
            </w:pPr>
            <w:r w:rsidRPr="002939A6">
              <w:rPr>
                <w:color w:val="000000" w:themeColor="text1"/>
              </w:rPr>
              <w:t>2.7</w:t>
            </w:r>
          </w:p>
        </w:tc>
        <w:tc>
          <w:tcPr>
            <w:tcW w:w="758" w:type="dxa"/>
            <w:tcBorders>
              <w:top w:val="single" w:sz="18" w:space="0" w:color="auto"/>
            </w:tcBorders>
            <w:vAlign w:val="bottom"/>
          </w:tcPr>
          <w:p w14:paraId="273E60E4" w14:textId="77777777" w:rsidR="00343C4D" w:rsidRPr="002939A6" w:rsidRDefault="00343C4D" w:rsidP="004C2754">
            <w:pPr>
              <w:jc w:val="center"/>
              <w:rPr>
                <w:color w:val="000000" w:themeColor="text1"/>
              </w:rPr>
            </w:pPr>
            <w:r w:rsidRPr="002939A6">
              <w:rPr>
                <w:color w:val="000000" w:themeColor="text1"/>
              </w:rPr>
              <w:t>2.3</w:t>
            </w:r>
          </w:p>
        </w:tc>
        <w:tc>
          <w:tcPr>
            <w:tcW w:w="766" w:type="dxa"/>
            <w:tcBorders>
              <w:top w:val="single" w:sz="18" w:space="0" w:color="auto"/>
            </w:tcBorders>
            <w:vAlign w:val="bottom"/>
          </w:tcPr>
          <w:p w14:paraId="1F17DEAD"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7DCEF9AF" w14:textId="77777777" w:rsidTr="004C2754">
        <w:trPr>
          <w:cantSplit/>
          <w:trHeight w:val="443"/>
        </w:trPr>
        <w:tc>
          <w:tcPr>
            <w:tcW w:w="2548" w:type="dxa"/>
          </w:tcPr>
          <w:p w14:paraId="5FFD3EE2" w14:textId="77777777" w:rsidR="00343C4D" w:rsidRPr="002939A6" w:rsidRDefault="00343C4D" w:rsidP="004C2754">
            <w:pPr>
              <w:spacing w:line="240" w:lineRule="auto"/>
              <w:jc w:val="left"/>
              <w:rPr>
                <w:color w:val="000000" w:themeColor="text1"/>
                <w:sz w:val="18"/>
                <w:szCs w:val="18"/>
              </w:rPr>
            </w:pPr>
            <w:r w:rsidRPr="002939A6">
              <w:rPr>
                <w:color w:val="000000" w:themeColor="text1"/>
                <w:sz w:val="18"/>
                <w:szCs w:val="18"/>
              </w:rPr>
              <w:t>I am trained on how to communicate in sign language.</w:t>
            </w:r>
          </w:p>
        </w:tc>
        <w:tc>
          <w:tcPr>
            <w:tcW w:w="512" w:type="dxa"/>
            <w:vAlign w:val="bottom"/>
          </w:tcPr>
          <w:p w14:paraId="11623ACC" w14:textId="77777777" w:rsidR="00343C4D" w:rsidRPr="002939A6" w:rsidRDefault="00343C4D" w:rsidP="004C2754">
            <w:pPr>
              <w:jc w:val="center"/>
              <w:rPr>
                <w:color w:val="000000" w:themeColor="text1"/>
              </w:rPr>
            </w:pPr>
            <w:r w:rsidRPr="002939A6">
              <w:rPr>
                <w:color w:val="000000" w:themeColor="text1"/>
              </w:rPr>
              <w:t>19</w:t>
            </w:r>
          </w:p>
        </w:tc>
        <w:tc>
          <w:tcPr>
            <w:tcW w:w="601" w:type="dxa"/>
            <w:vAlign w:val="bottom"/>
          </w:tcPr>
          <w:p w14:paraId="00765DA9" w14:textId="77777777" w:rsidR="00343C4D" w:rsidRPr="002939A6" w:rsidRDefault="00343C4D" w:rsidP="004C2754">
            <w:pPr>
              <w:jc w:val="center"/>
              <w:rPr>
                <w:color w:val="000000" w:themeColor="text1"/>
              </w:rPr>
            </w:pPr>
            <w:r w:rsidRPr="002939A6">
              <w:rPr>
                <w:color w:val="000000" w:themeColor="text1"/>
              </w:rPr>
              <w:t>25.7</w:t>
            </w:r>
          </w:p>
        </w:tc>
        <w:tc>
          <w:tcPr>
            <w:tcW w:w="684" w:type="dxa"/>
            <w:vAlign w:val="bottom"/>
          </w:tcPr>
          <w:p w14:paraId="57F3BCB0" w14:textId="77777777" w:rsidR="00343C4D" w:rsidRPr="002939A6" w:rsidRDefault="00343C4D" w:rsidP="004C2754">
            <w:pPr>
              <w:jc w:val="center"/>
              <w:rPr>
                <w:color w:val="000000" w:themeColor="text1"/>
              </w:rPr>
            </w:pPr>
            <w:r w:rsidRPr="002939A6">
              <w:rPr>
                <w:color w:val="000000" w:themeColor="text1"/>
              </w:rPr>
              <w:t>45</w:t>
            </w:r>
          </w:p>
        </w:tc>
        <w:tc>
          <w:tcPr>
            <w:tcW w:w="602" w:type="dxa"/>
            <w:vAlign w:val="bottom"/>
          </w:tcPr>
          <w:p w14:paraId="3C9A90CB" w14:textId="77777777" w:rsidR="00343C4D" w:rsidRPr="002939A6" w:rsidRDefault="00343C4D" w:rsidP="004C2754">
            <w:pPr>
              <w:jc w:val="center"/>
              <w:rPr>
                <w:color w:val="000000" w:themeColor="text1"/>
              </w:rPr>
            </w:pPr>
            <w:r w:rsidRPr="002939A6">
              <w:rPr>
                <w:color w:val="000000" w:themeColor="text1"/>
              </w:rPr>
              <w:t>60.8</w:t>
            </w:r>
          </w:p>
        </w:tc>
        <w:tc>
          <w:tcPr>
            <w:tcW w:w="519" w:type="dxa"/>
            <w:vAlign w:val="bottom"/>
          </w:tcPr>
          <w:p w14:paraId="10B18D6C" w14:textId="77777777" w:rsidR="00343C4D" w:rsidRPr="002939A6" w:rsidRDefault="00343C4D" w:rsidP="004C2754">
            <w:pPr>
              <w:jc w:val="center"/>
              <w:rPr>
                <w:color w:val="000000" w:themeColor="text1"/>
              </w:rPr>
            </w:pPr>
            <w:r w:rsidRPr="002939A6">
              <w:rPr>
                <w:color w:val="000000" w:themeColor="text1"/>
              </w:rPr>
              <w:t>4</w:t>
            </w:r>
          </w:p>
        </w:tc>
        <w:tc>
          <w:tcPr>
            <w:tcW w:w="552" w:type="dxa"/>
            <w:vAlign w:val="bottom"/>
          </w:tcPr>
          <w:p w14:paraId="068B1B44" w14:textId="77777777" w:rsidR="00343C4D" w:rsidRPr="002939A6" w:rsidRDefault="00343C4D" w:rsidP="004C2754">
            <w:pPr>
              <w:jc w:val="center"/>
              <w:rPr>
                <w:color w:val="000000" w:themeColor="text1"/>
              </w:rPr>
            </w:pPr>
            <w:r w:rsidRPr="002939A6">
              <w:rPr>
                <w:color w:val="000000" w:themeColor="text1"/>
              </w:rPr>
              <w:t>5.4</w:t>
            </w:r>
          </w:p>
        </w:tc>
        <w:tc>
          <w:tcPr>
            <w:tcW w:w="530" w:type="dxa"/>
            <w:vAlign w:val="bottom"/>
          </w:tcPr>
          <w:p w14:paraId="21A1A791" w14:textId="77777777" w:rsidR="00343C4D" w:rsidRPr="002939A6" w:rsidRDefault="00343C4D" w:rsidP="004C2754">
            <w:pPr>
              <w:jc w:val="center"/>
              <w:rPr>
                <w:color w:val="000000" w:themeColor="text1"/>
              </w:rPr>
            </w:pPr>
            <w:r w:rsidRPr="002939A6">
              <w:rPr>
                <w:color w:val="000000" w:themeColor="text1"/>
              </w:rPr>
              <w:t>4</w:t>
            </w:r>
          </w:p>
        </w:tc>
        <w:tc>
          <w:tcPr>
            <w:tcW w:w="877" w:type="dxa"/>
            <w:vAlign w:val="bottom"/>
          </w:tcPr>
          <w:p w14:paraId="51A6316D" w14:textId="77777777" w:rsidR="00343C4D" w:rsidRPr="002939A6" w:rsidRDefault="00343C4D" w:rsidP="004C2754">
            <w:pPr>
              <w:jc w:val="center"/>
              <w:rPr>
                <w:color w:val="000000" w:themeColor="text1"/>
              </w:rPr>
            </w:pPr>
            <w:r w:rsidRPr="002939A6">
              <w:rPr>
                <w:color w:val="000000" w:themeColor="text1"/>
              </w:rPr>
              <w:t>5.4</w:t>
            </w:r>
          </w:p>
        </w:tc>
        <w:tc>
          <w:tcPr>
            <w:tcW w:w="590" w:type="dxa"/>
            <w:vAlign w:val="bottom"/>
          </w:tcPr>
          <w:p w14:paraId="6FC314F0" w14:textId="77777777" w:rsidR="00343C4D" w:rsidRPr="002939A6" w:rsidRDefault="00343C4D" w:rsidP="004C2754">
            <w:pPr>
              <w:jc w:val="center"/>
              <w:rPr>
                <w:color w:val="000000" w:themeColor="text1"/>
              </w:rPr>
            </w:pPr>
            <w:r w:rsidRPr="002939A6">
              <w:rPr>
                <w:color w:val="000000" w:themeColor="text1"/>
              </w:rPr>
              <w:t>2</w:t>
            </w:r>
          </w:p>
        </w:tc>
        <w:tc>
          <w:tcPr>
            <w:tcW w:w="732" w:type="dxa"/>
            <w:vAlign w:val="bottom"/>
          </w:tcPr>
          <w:p w14:paraId="2A071C12" w14:textId="77777777" w:rsidR="00343C4D" w:rsidRPr="002939A6" w:rsidRDefault="00343C4D" w:rsidP="004C2754">
            <w:pPr>
              <w:jc w:val="center"/>
              <w:rPr>
                <w:color w:val="000000" w:themeColor="text1"/>
              </w:rPr>
            </w:pPr>
            <w:r w:rsidRPr="002939A6">
              <w:rPr>
                <w:color w:val="000000" w:themeColor="text1"/>
              </w:rPr>
              <w:t>2.7</w:t>
            </w:r>
          </w:p>
        </w:tc>
        <w:tc>
          <w:tcPr>
            <w:tcW w:w="758" w:type="dxa"/>
            <w:vAlign w:val="bottom"/>
          </w:tcPr>
          <w:p w14:paraId="6DCCB321" w14:textId="77777777" w:rsidR="00343C4D" w:rsidRPr="002939A6" w:rsidRDefault="00343C4D" w:rsidP="004C2754">
            <w:pPr>
              <w:jc w:val="center"/>
              <w:rPr>
                <w:color w:val="000000" w:themeColor="text1"/>
              </w:rPr>
            </w:pPr>
            <w:r w:rsidRPr="002939A6">
              <w:rPr>
                <w:color w:val="000000" w:themeColor="text1"/>
              </w:rPr>
              <w:t>1.9</w:t>
            </w:r>
          </w:p>
        </w:tc>
        <w:tc>
          <w:tcPr>
            <w:tcW w:w="766" w:type="dxa"/>
            <w:vAlign w:val="bottom"/>
          </w:tcPr>
          <w:p w14:paraId="6100FBF6" w14:textId="77777777" w:rsidR="00343C4D" w:rsidRPr="002939A6" w:rsidRDefault="00343C4D" w:rsidP="004C2754">
            <w:pPr>
              <w:jc w:val="center"/>
              <w:rPr>
                <w:color w:val="000000" w:themeColor="text1"/>
              </w:rPr>
            </w:pPr>
            <w:r w:rsidRPr="002939A6">
              <w:rPr>
                <w:color w:val="000000" w:themeColor="text1"/>
              </w:rPr>
              <w:t>0.8</w:t>
            </w:r>
          </w:p>
        </w:tc>
      </w:tr>
      <w:tr w:rsidR="00343C4D" w:rsidRPr="002939A6" w14:paraId="1A3E9404" w14:textId="77777777" w:rsidTr="004C2754">
        <w:trPr>
          <w:cantSplit/>
          <w:trHeight w:val="433"/>
        </w:trPr>
        <w:tc>
          <w:tcPr>
            <w:tcW w:w="2548" w:type="dxa"/>
          </w:tcPr>
          <w:p w14:paraId="084DAF4E"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I am trained to guide and counsel learners with disabilities.</w:t>
            </w:r>
          </w:p>
        </w:tc>
        <w:tc>
          <w:tcPr>
            <w:tcW w:w="512" w:type="dxa"/>
            <w:vAlign w:val="bottom"/>
          </w:tcPr>
          <w:p w14:paraId="274AF936" w14:textId="77777777" w:rsidR="00343C4D" w:rsidRPr="002939A6" w:rsidRDefault="00343C4D" w:rsidP="004C2754">
            <w:pPr>
              <w:jc w:val="center"/>
              <w:rPr>
                <w:color w:val="000000" w:themeColor="text1"/>
              </w:rPr>
            </w:pPr>
            <w:r w:rsidRPr="002939A6">
              <w:rPr>
                <w:color w:val="000000" w:themeColor="text1"/>
              </w:rPr>
              <w:t>6</w:t>
            </w:r>
          </w:p>
        </w:tc>
        <w:tc>
          <w:tcPr>
            <w:tcW w:w="601" w:type="dxa"/>
            <w:vAlign w:val="bottom"/>
          </w:tcPr>
          <w:p w14:paraId="0247571A" w14:textId="77777777" w:rsidR="00343C4D" w:rsidRPr="002939A6" w:rsidRDefault="00343C4D" w:rsidP="004C2754">
            <w:pPr>
              <w:jc w:val="center"/>
              <w:rPr>
                <w:color w:val="000000" w:themeColor="text1"/>
              </w:rPr>
            </w:pPr>
            <w:r w:rsidRPr="002939A6">
              <w:rPr>
                <w:color w:val="000000" w:themeColor="text1"/>
              </w:rPr>
              <w:t>8.1</w:t>
            </w:r>
          </w:p>
        </w:tc>
        <w:tc>
          <w:tcPr>
            <w:tcW w:w="684" w:type="dxa"/>
            <w:vAlign w:val="bottom"/>
          </w:tcPr>
          <w:p w14:paraId="05E522B1" w14:textId="77777777" w:rsidR="00343C4D" w:rsidRPr="002939A6" w:rsidRDefault="00343C4D" w:rsidP="004C2754">
            <w:pPr>
              <w:jc w:val="center"/>
              <w:rPr>
                <w:color w:val="000000" w:themeColor="text1"/>
              </w:rPr>
            </w:pPr>
            <w:r w:rsidRPr="002939A6">
              <w:rPr>
                <w:color w:val="000000" w:themeColor="text1"/>
              </w:rPr>
              <w:t>45</w:t>
            </w:r>
          </w:p>
        </w:tc>
        <w:tc>
          <w:tcPr>
            <w:tcW w:w="602" w:type="dxa"/>
            <w:vAlign w:val="bottom"/>
          </w:tcPr>
          <w:p w14:paraId="42709427" w14:textId="77777777" w:rsidR="00343C4D" w:rsidRPr="002939A6" w:rsidRDefault="00343C4D" w:rsidP="004C2754">
            <w:pPr>
              <w:jc w:val="center"/>
              <w:rPr>
                <w:color w:val="000000" w:themeColor="text1"/>
              </w:rPr>
            </w:pPr>
            <w:r w:rsidRPr="002939A6">
              <w:rPr>
                <w:color w:val="000000" w:themeColor="text1"/>
              </w:rPr>
              <w:t>60.8</w:t>
            </w:r>
          </w:p>
        </w:tc>
        <w:tc>
          <w:tcPr>
            <w:tcW w:w="519" w:type="dxa"/>
            <w:vAlign w:val="bottom"/>
          </w:tcPr>
          <w:p w14:paraId="73F0814F" w14:textId="77777777" w:rsidR="00343C4D" w:rsidRPr="002939A6" w:rsidRDefault="00343C4D" w:rsidP="004C2754">
            <w:pPr>
              <w:jc w:val="center"/>
              <w:rPr>
                <w:color w:val="000000" w:themeColor="text1"/>
              </w:rPr>
            </w:pPr>
            <w:r w:rsidRPr="002939A6">
              <w:rPr>
                <w:color w:val="000000" w:themeColor="text1"/>
              </w:rPr>
              <w:t>9</w:t>
            </w:r>
          </w:p>
        </w:tc>
        <w:tc>
          <w:tcPr>
            <w:tcW w:w="552" w:type="dxa"/>
            <w:vAlign w:val="bottom"/>
          </w:tcPr>
          <w:p w14:paraId="6C9DACDB" w14:textId="77777777" w:rsidR="00343C4D" w:rsidRPr="002939A6" w:rsidRDefault="00343C4D" w:rsidP="004C2754">
            <w:pPr>
              <w:jc w:val="center"/>
              <w:rPr>
                <w:color w:val="000000" w:themeColor="text1"/>
              </w:rPr>
            </w:pPr>
            <w:r w:rsidRPr="002939A6">
              <w:rPr>
                <w:color w:val="000000" w:themeColor="text1"/>
              </w:rPr>
              <w:t>12.2</w:t>
            </w:r>
          </w:p>
        </w:tc>
        <w:tc>
          <w:tcPr>
            <w:tcW w:w="530" w:type="dxa"/>
            <w:vAlign w:val="bottom"/>
          </w:tcPr>
          <w:p w14:paraId="77FD42D1" w14:textId="77777777" w:rsidR="00343C4D" w:rsidRPr="002939A6" w:rsidRDefault="00343C4D" w:rsidP="004C2754">
            <w:pPr>
              <w:jc w:val="center"/>
              <w:rPr>
                <w:color w:val="000000" w:themeColor="text1"/>
              </w:rPr>
            </w:pPr>
            <w:r w:rsidRPr="002939A6">
              <w:rPr>
                <w:color w:val="000000" w:themeColor="text1"/>
              </w:rPr>
              <w:t>9</w:t>
            </w:r>
          </w:p>
        </w:tc>
        <w:tc>
          <w:tcPr>
            <w:tcW w:w="877" w:type="dxa"/>
            <w:vAlign w:val="bottom"/>
          </w:tcPr>
          <w:p w14:paraId="49F95678" w14:textId="77777777" w:rsidR="00343C4D" w:rsidRPr="002939A6" w:rsidRDefault="00343C4D" w:rsidP="004C2754">
            <w:pPr>
              <w:jc w:val="center"/>
              <w:rPr>
                <w:color w:val="000000" w:themeColor="text1"/>
              </w:rPr>
            </w:pPr>
            <w:r w:rsidRPr="002939A6">
              <w:rPr>
                <w:color w:val="000000" w:themeColor="text1"/>
              </w:rPr>
              <w:t>12.2</w:t>
            </w:r>
          </w:p>
        </w:tc>
        <w:tc>
          <w:tcPr>
            <w:tcW w:w="590" w:type="dxa"/>
            <w:vAlign w:val="bottom"/>
          </w:tcPr>
          <w:p w14:paraId="7D770DE2" w14:textId="77777777" w:rsidR="00343C4D" w:rsidRPr="002939A6" w:rsidRDefault="00343C4D" w:rsidP="004C2754">
            <w:pPr>
              <w:jc w:val="center"/>
              <w:rPr>
                <w:color w:val="000000" w:themeColor="text1"/>
              </w:rPr>
            </w:pPr>
            <w:r w:rsidRPr="002939A6">
              <w:rPr>
                <w:color w:val="000000" w:themeColor="text1"/>
              </w:rPr>
              <w:t>5</w:t>
            </w:r>
          </w:p>
        </w:tc>
        <w:tc>
          <w:tcPr>
            <w:tcW w:w="732" w:type="dxa"/>
            <w:vAlign w:val="bottom"/>
          </w:tcPr>
          <w:p w14:paraId="5B5CA491" w14:textId="77777777" w:rsidR="00343C4D" w:rsidRPr="002939A6" w:rsidRDefault="00343C4D" w:rsidP="004C2754">
            <w:pPr>
              <w:jc w:val="center"/>
              <w:rPr>
                <w:color w:val="000000" w:themeColor="text1"/>
              </w:rPr>
            </w:pPr>
            <w:r w:rsidRPr="002939A6">
              <w:rPr>
                <w:color w:val="000000" w:themeColor="text1"/>
              </w:rPr>
              <w:t>6.8</w:t>
            </w:r>
          </w:p>
        </w:tc>
        <w:tc>
          <w:tcPr>
            <w:tcW w:w="758" w:type="dxa"/>
            <w:vAlign w:val="bottom"/>
          </w:tcPr>
          <w:p w14:paraId="0C22261F" w14:textId="77777777" w:rsidR="00343C4D" w:rsidRPr="002939A6" w:rsidRDefault="00343C4D" w:rsidP="004C2754">
            <w:pPr>
              <w:jc w:val="center"/>
              <w:rPr>
                <w:color w:val="000000" w:themeColor="text1"/>
              </w:rPr>
            </w:pPr>
            <w:r w:rsidRPr="002939A6">
              <w:rPr>
                <w:color w:val="000000" w:themeColor="text1"/>
              </w:rPr>
              <w:t>2.6</w:t>
            </w:r>
          </w:p>
        </w:tc>
        <w:tc>
          <w:tcPr>
            <w:tcW w:w="766" w:type="dxa"/>
            <w:vAlign w:val="bottom"/>
          </w:tcPr>
          <w:p w14:paraId="151D25C4"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77D3ECBB" w14:textId="77777777" w:rsidTr="004C2754">
        <w:trPr>
          <w:cantSplit/>
          <w:trHeight w:val="359"/>
        </w:trPr>
        <w:tc>
          <w:tcPr>
            <w:tcW w:w="2548" w:type="dxa"/>
          </w:tcPr>
          <w:p w14:paraId="6DC11FB0"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 xml:space="preserve">I use instructional methods for all learners with </w:t>
            </w:r>
            <w:proofErr w:type="gramStart"/>
            <w:r w:rsidRPr="002939A6">
              <w:rPr>
                <w:color w:val="000000" w:themeColor="text1"/>
                <w:sz w:val="18"/>
                <w:szCs w:val="18"/>
              </w:rPr>
              <w:t>disabilities .</w:t>
            </w:r>
            <w:proofErr w:type="gramEnd"/>
          </w:p>
        </w:tc>
        <w:tc>
          <w:tcPr>
            <w:tcW w:w="512" w:type="dxa"/>
            <w:vAlign w:val="bottom"/>
          </w:tcPr>
          <w:p w14:paraId="24E992A8" w14:textId="77777777" w:rsidR="00343C4D" w:rsidRPr="002939A6" w:rsidRDefault="00343C4D" w:rsidP="004C2754">
            <w:pPr>
              <w:jc w:val="center"/>
              <w:rPr>
                <w:color w:val="000000" w:themeColor="text1"/>
              </w:rPr>
            </w:pPr>
            <w:r w:rsidRPr="002939A6">
              <w:rPr>
                <w:color w:val="000000" w:themeColor="text1"/>
              </w:rPr>
              <w:t>10</w:t>
            </w:r>
          </w:p>
        </w:tc>
        <w:tc>
          <w:tcPr>
            <w:tcW w:w="601" w:type="dxa"/>
            <w:vAlign w:val="bottom"/>
          </w:tcPr>
          <w:p w14:paraId="2FAC0A47" w14:textId="77777777" w:rsidR="00343C4D" w:rsidRPr="002939A6" w:rsidRDefault="00343C4D" w:rsidP="004C2754">
            <w:pPr>
              <w:jc w:val="center"/>
              <w:rPr>
                <w:color w:val="000000" w:themeColor="text1"/>
              </w:rPr>
            </w:pPr>
            <w:r w:rsidRPr="002939A6">
              <w:rPr>
                <w:color w:val="000000" w:themeColor="text1"/>
              </w:rPr>
              <w:t>13.5</w:t>
            </w:r>
          </w:p>
        </w:tc>
        <w:tc>
          <w:tcPr>
            <w:tcW w:w="684" w:type="dxa"/>
            <w:vAlign w:val="bottom"/>
          </w:tcPr>
          <w:p w14:paraId="76131810" w14:textId="77777777" w:rsidR="00343C4D" w:rsidRPr="002939A6" w:rsidRDefault="00343C4D" w:rsidP="004C2754">
            <w:pPr>
              <w:jc w:val="center"/>
              <w:rPr>
                <w:color w:val="000000" w:themeColor="text1"/>
              </w:rPr>
            </w:pPr>
            <w:r w:rsidRPr="002939A6">
              <w:rPr>
                <w:color w:val="000000" w:themeColor="text1"/>
              </w:rPr>
              <w:t>24</w:t>
            </w:r>
          </w:p>
        </w:tc>
        <w:tc>
          <w:tcPr>
            <w:tcW w:w="602" w:type="dxa"/>
            <w:vAlign w:val="bottom"/>
          </w:tcPr>
          <w:p w14:paraId="558F0896" w14:textId="77777777" w:rsidR="00343C4D" w:rsidRPr="002939A6" w:rsidRDefault="00343C4D" w:rsidP="004C2754">
            <w:pPr>
              <w:jc w:val="center"/>
              <w:rPr>
                <w:color w:val="000000" w:themeColor="text1"/>
              </w:rPr>
            </w:pPr>
            <w:r w:rsidRPr="002939A6">
              <w:rPr>
                <w:color w:val="000000" w:themeColor="text1"/>
              </w:rPr>
              <w:t>32.4</w:t>
            </w:r>
          </w:p>
        </w:tc>
        <w:tc>
          <w:tcPr>
            <w:tcW w:w="519" w:type="dxa"/>
            <w:vAlign w:val="bottom"/>
          </w:tcPr>
          <w:p w14:paraId="6B49362F" w14:textId="77777777" w:rsidR="00343C4D" w:rsidRPr="002939A6" w:rsidRDefault="00343C4D" w:rsidP="004C2754">
            <w:pPr>
              <w:jc w:val="center"/>
              <w:rPr>
                <w:color w:val="000000" w:themeColor="text1"/>
              </w:rPr>
            </w:pPr>
            <w:r w:rsidRPr="002939A6">
              <w:rPr>
                <w:color w:val="000000" w:themeColor="text1"/>
              </w:rPr>
              <w:t>9</w:t>
            </w:r>
          </w:p>
        </w:tc>
        <w:tc>
          <w:tcPr>
            <w:tcW w:w="552" w:type="dxa"/>
            <w:vAlign w:val="bottom"/>
          </w:tcPr>
          <w:p w14:paraId="72B0A527" w14:textId="77777777" w:rsidR="00343C4D" w:rsidRPr="002939A6" w:rsidRDefault="00343C4D" w:rsidP="004C2754">
            <w:pPr>
              <w:jc w:val="center"/>
              <w:rPr>
                <w:color w:val="000000" w:themeColor="text1"/>
              </w:rPr>
            </w:pPr>
            <w:r w:rsidRPr="002939A6">
              <w:rPr>
                <w:color w:val="000000" w:themeColor="text1"/>
              </w:rPr>
              <w:t>12.2</w:t>
            </w:r>
          </w:p>
        </w:tc>
        <w:tc>
          <w:tcPr>
            <w:tcW w:w="530" w:type="dxa"/>
            <w:vAlign w:val="bottom"/>
          </w:tcPr>
          <w:p w14:paraId="7DBCC193" w14:textId="77777777" w:rsidR="00343C4D" w:rsidRPr="002939A6" w:rsidRDefault="00343C4D" w:rsidP="004C2754">
            <w:pPr>
              <w:jc w:val="center"/>
              <w:rPr>
                <w:color w:val="000000" w:themeColor="text1"/>
              </w:rPr>
            </w:pPr>
            <w:r w:rsidRPr="002939A6">
              <w:rPr>
                <w:color w:val="000000" w:themeColor="text1"/>
              </w:rPr>
              <w:t>25</w:t>
            </w:r>
          </w:p>
        </w:tc>
        <w:tc>
          <w:tcPr>
            <w:tcW w:w="877" w:type="dxa"/>
            <w:vAlign w:val="bottom"/>
          </w:tcPr>
          <w:p w14:paraId="4D5B20B5" w14:textId="77777777" w:rsidR="00343C4D" w:rsidRPr="002939A6" w:rsidRDefault="00343C4D" w:rsidP="004C2754">
            <w:pPr>
              <w:jc w:val="center"/>
              <w:rPr>
                <w:color w:val="000000" w:themeColor="text1"/>
              </w:rPr>
            </w:pPr>
            <w:r w:rsidRPr="002939A6">
              <w:rPr>
                <w:color w:val="000000" w:themeColor="text1"/>
              </w:rPr>
              <w:t>33.8</w:t>
            </w:r>
          </w:p>
        </w:tc>
        <w:tc>
          <w:tcPr>
            <w:tcW w:w="590" w:type="dxa"/>
            <w:vAlign w:val="bottom"/>
          </w:tcPr>
          <w:p w14:paraId="3C02A6C8" w14:textId="77777777" w:rsidR="00343C4D" w:rsidRPr="002939A6" w:rsidRDefault="00343C4D" w:rsidP="004C2754">
            <w:pPr>
              <w:jc w:val="center"/>
              <w:rPr>
                <w:color w:val="000000" w:themeColor="text1"/>
              </w:rPr>
            </w:pPr>
            <w:r w:rsidRPr="002939A6">
              <w:rPr>
                <w:color w:val="000000" w:themeColor="text1"/>
              </w:rPr>
              <w:t>6</w:t>
            </w:r>
          </w:p>
        </w:tc>
        <w:tc>
          <w:tcPr>
            <w:tcW w:w="732" w:type="dxa"/>
            <w:vAlign w:val="bottom"/>
          </w:tcPr>
          <w:p w14:paraId="4CC51721" w14:textId="77777777" w:rsidR="00343C4D" w:rsidRPr="002939A6" w:rsidRDefault="00343C4D" w:rsidP="004C2754">
            <w:pPr>
              <w:jc w:val="center"/>
              <w:rPr>
                <w:color w:val="000000" w:themeColor="text1"/>
              </w:rPr>
            </w:pPr>
            <w:r w:rsidRPr="002939A6">
              <w:rPr>
                <w:color w:val="000000" w:themeColor="text1"/>
              </w:rPr>
              <w:t>8.9</w:t>
            </w:r>
          </w:p>
        </w:tc>
        <w:tc>
          <w:tcPr>
            <w:tcW w:w="758" w:type="dxa"/>
            <w:vAlign w:val="bottom"/>
          </w:tcPr>
          <w:p w14:paraId="401529FA" w14:textId="77777777" w:rsidR="00343C4D" w:rsidRPr="002939A6" w:rsidRDefault="00343C4D" w:rsidP="004C2754">
            <w:pPr>
              <w:jc w:val="center"/>
              <w:rPr>
                <w:color w:val="000000" w:themeColor="text1"/>
              </w:rPr>
            </w:pPr>
            <w:r w:rsidRPr="002939A6">
              <w:rPr>
                <w:color w:val="000000" w:themeColor="text1"/>
              </w:rPr>
              <w:t>2.4</w:t>
            </w:r>
          </w:p>
        </w:tc>
        <w:tc>
          <w:tcPr>
            <w:tcW w:w="766" w:type="dxa"/>
            <w:vAlign w:val="bottom"/>
          </w:tcPr>
          <w:p w14:paraId="06F81F42"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32356D06" w14:textId="77777777" w:rsidTr="004C2754">
        <w:trPr>
          <w:cantSplit/>
          <w:trHeight w:val="387"/>
        </w:trPr>
        <w:tc>
          <w:tcPr>
            <w:tcW w:w="2548" w:type="dxa"/>
          </w:tcPr>
          <w:p w14:paraId="182DC642"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 xml:space="preserve">I have knowledge on how to use assistive </w:t>
            </w:r>
            <w:proofErr w:type="gramStart"/>
            <w:r w:rsidRPr="002939A6">
              <w:rPr>
                <w:color w:val="000000" w:themeColor="text1"/>
                <w:sz w:val="18"/>
                <w:szCs w:val="18"/>
              </w:rPr>
              <w:t>technology  devices</w:t>
            </w:r>
            <w:proofErr w:type="gramEnd"/>
            <w:r w:rsidRPr="002939A6">
              <w:rPr>
                <w:color w:val="000000" w:themeColor="text1"/>
                <w:sz w:val="18"/>
                <w:szCs w:val="18"/>
              </w:rPr>
              <w:t xml:space="preserve"> for learners with </w:t>
            </w:r>
            <w:proofErr w:type="gramStart"/>
            <w:r w:rsidRPr="002939A6">
              <w:rPr>
                <w:color w:val="000000" w:themeColor="text1"/>
                <w:sz w:val="18"/>
                <w:szCs w:val="18"/>
              </w:rPr>
              <w:t>disabilities .</w:t>
            </w:r>
            <w:proofErr w:type="gramEnd"/>
          </w:p>
        </w:tc>
        <w:tc>
          <w:tcPr>
            <w:tcW w:w="512" w:type="dxa"/>
            <w:vAlign w:val="bottom"/>
          </w:tcPr>
          <w:p w14:paraId="2F1BA36D" w14:textId="77777777" w:rsidR="00343C4D" w:rsidRPr="002939A6" w:rsidRDefault="00343C4D" w:rsidP="004C2754">
            <w:pPr>
              <w:jc w:val="center"/>
              <w:rPr>
                <w:color w:val="000000" w:themeColor="text1"/>
              </w:rPr>
            </w:pPr>
            <w:r w:rsidRPr="002939A6">
              <w:rPr>
                <w:color w:val="000000" w:themeColor="text1"/>
              </w:rPr>
              <w:t>2</w:t>
            </w:r>
          </w:p>
        </w:tc>
        <w:tc>
          <w:tcPr>
            <w:tcW w:w="601" w:type="dxa"/>
            <w:vAlign w:val="bottom"/>
          </w:tcPr>
          <w:p w14:paraId="52595115" w14:textId="77777777" w:rsidR="00343C4D" w:rsidRPr="002939A6" w:rsidRDefault="00343C4D" w:rsidP="004C2754">
            <w:pPr>
              <w:jc w:val="center"/>
              <w:rPr>
                <w:color w:val="000000" w:themeColor="text1"/>
              </w:rPr>
            </w:pPr>
            <w:r w:rsidRPr="002939A6">
              <w:rPr>
                <w:color w:val="000000" w:themeColor="text1"/>
              </w:rPr>
              <w:t>2.7</w:t>
            </w:r>
          </w:p>
        </w:tc>
        <w:tc>
          <w:tcPr>
            <w:tcW w:w="684" w:type="dxa"/>
            <w:vAlign w:val="bottom"/>
          </w:tcPr>
          <w:p w14:paraId="47886D38" w14:textId="77777777" w:rsidR="00343C4D" w:rsidRPr="002939A6" w:rsidRDefault="00343C4D" w:rsidP="004C2754">
            <w:pPr>
              <w:jc w:val="center"/>
              <w:rPr>
                <w:color w:val="000000" w:themeColor="text1"/>
              </w:rPr>
            </w:pPr>
            <w:r w:rsidRPr="002939A6">
              <w:rPr>
                <w:color w:val="000000" w:themeColor="text1"/>
              </w:rPr>
              <w:t>39</w:t>
            </w:r>
          </w:p>
        </w:tc>
        <w:tc>
          <w:tcPr>
            <w:tcW w:w="602" w:type="dxa"/>
            <w:vAlign w:val="bottom"/>
          </w:tcPr>
          <w:p w14:paraId="57D2C7F9" w14:textId="77777777" w:rsidR="00343C4D" w:rsidRPr="002939A6" w:rsidRDefault="00343C4D" w:rsidP="004C2754">
            <w:pPr>
              <w:jc w:val="center"/>
              <w:rPr>
                <w:color w:val="000000" w:themeColor="text1"/>
              </w:rPr>
            </w:pPr>
            <w:r w:rsidRPr="002939A6">
              <w:rPr>
                <w:color w:val="000000" w:themeColor="text1"/>
              </w:rPr>
              <w:t>52.7</w:t>
            </w:r>
          </w:p>
        </w:tc>
        <w:tc>
          <w:tcPr>
            <w:tcW w:w="519" w:type="dxa"/>
            <w:vAlign w:val="bottom"/>
          </w:tcPr>
          <w:p w14:paraId="4C4E7200" w14:textId="77777777" w:rsidR="00343C4D" w:rsidRPr="002939A6" w:rsidRDefault="00343C4D" w:rsidP="004C2754">
            <w:pPr>
              <w:jc w:val="center"/>
              <w:rPr>
                <w:color w:val="000000" w:themeColor="text1"/>
              </w:rPr>
            </w:pPr>
            <w:r w:rsidRPr="002939A6">
              <w:rPr>
                <w:color w:val="000000" w:themeColor="text1"/>
              </w:rPr>
              <w:t>10</w:t>
            </w:r>
          </w:p>
        </w:tc>
        <w:tc>
          <w:tcPr>
            <w:tcW w:w="552" w:type="dxa"/>
            <w:vAlign w:val="bottom"/>
          </w:tcPr>
          <w:p w14:paraId="78783BF8" w14:textId="77777777" w:rsidR="00343C4D" w:rsidRPr="002939A6" w:rsidRDefault="00343C4D" w:rsidP="004C2754">
            <w:pPr>
              <w:jc w:val="center"/>
              <w:rPr>
                <w:color w:val="000000" w:themeColor="text1"/>
              </w:rPr>
            </w:pPr>
            <w:r w:rsidRPr="002939A6">
              <w:rPr>
                <w:color w:val="000000" w:themeColor="text1"/>
              </w:rPr>
              <w:t>13.5</w:t>
            </w:r>
          </w:p>
        </w:tc>
        <w:tc>
          <w:tcPr>
            <w:tcW w:w="530" w:type="dxa"/>
            <w:vAlign w:val="bottom"/>
          </w:tcPr>
          <w:p w14:paraId="37A18E5B" w14:textId="77777777" w:rsidR="00343C4D" w:rsidRPr="002939A6" w:rsidRDefault="00343C4D" w:rsidP="004C2754">
            <w:pPr>
              <w:jc w:val="center"/>
              <w:rPr>
                <w:color w:val="000000" w:themeColor="text1"/>
              </w:rPr>
            </w:pPr>
            <w:r w:rsidRPr="002939A6">
              <w:rPr>
                <w:color w:val="000000" w:themeColor="text1"/>
              </w:rPr>
              <w:t>21</w:t>
            </w:r>
          </w:p>
        </w:tc>
        <w:tc>
          <w:tcPr>
            <w:tcW w:w="877" w:type="dxa"/>
            <w:vAlign w:val="bottom"/>
          </w:tcPr>
          <w:p w14:paraId="4BDF1D3D" w14:textId="77777777" w:rsidR="00343C4D" w:rsidRPr="002939A6" w:rsidRDefault="00343C4D" w:rsidP="004C2754">
            <w:pPr>
              <w:jc w:val="center"/>
              <w:rPr>
                <w:color w:val="000000" w:themeColor="text1"/>
              </w:rPr>
            </w:pPr>
            <w:r w:rsidRPr="002939A6">
              <w:rPr>
                <w:color w:val="000000" w:themeColor="text1"/>
              </w:rPr>
              <w:t>28.4</w:t>
            </w:r>
          </w:p>
        </w:tc>
        <w:tc>
          <w:tcPr>
            <w:tcW w:w="590" w:type="dxa"/>
            <w:vAlign w:val="bottom"/>
          </w:tcPr>
          <w:p w14:paraId="49718161" w14:textId="77777777" w:rsidR="00343C4D" w:rsidRPr="002939A6" w:rsidRDefault="00343C4D" w:rsidP="004C2754">
            <w:pPr>
              <w:jc w:val="center"/>
              <w:rPr>
                <w:color w:val="000000" w:themeColor="text1"/>
              </w:rPr>
            </w:pPr>
            <w:r w:rsidRPr="002939A6">
              <w:rPr>
                <w:color w:val="000000" w:themeColor="text1"/>
              </w:rPr>
              <w:t>2</w:t>
            </w:r>
          </w:p>
        </w:tc>
        <w:tc>
          <w:tcPr>
            <w:tcW w:w="732" w:type="dxa"/>
            <w:vAlign w:val="bottom"/>
          </w:tcPr>
          <w:p w14:paraId="227D4660" w14:textId="77777777" w:rsidR="00343C4D" w:rsidRPr="002939A6" w:rsidRDefault="00343C4D" w:rsidP="004C2754">
            <w:pPr>
              <w:jc w:val="center"/>
              <w:rPr>
                <w:color w:val="000000" w:themeColor="text1"/>
              </w:rPr>
            </w:pPr>
            <w:r w:rsidRPr="002939A6">
              <w:rPr>
                <w:color w:val="000000" w:themeColor="text1"/>
              </w:rPr>
              <w:t>2.7</w:t>
            </w:r>
          </w:p>
        </w:tc>
        <w:tc>
          <w:tcPr>
            <w:tcW w:w="758" w:type="dxa"/>
            <w:vAlign w:val="bottom"/>
          </w:tcPr>
          <w:p w14:paraId="3B018613" w14:textId="77777777" w:rsidR="00343C4D" w:rsidRPr="002939A6" w:rsidRDefault="00343C4D" w:rsidP="004C2754">
            <w:pPr>
              <w:jc w:val="center"/>
              <w:rPr>
                <w:color w:val="000000" w:themeColor="text1"/>
              </w:rPr>
            </w:pPr>
            <w:r w:rsidRPr="002939A6">
              <w:rPr>
                <w:color w:val="000000" w:themeColor="text1"/>
              </w:rPr>
              <w:t>2.9</w:t>
            </w:r>
          </w:p>
        </w:tc>
        <w:tc>
          <w:tcPr>
            <w:tcW w:w="766" w:type="dxa"/>
            <w:vAlign w:val="bottom"/>
          </w:tcPr>
          <w:p w14:paraId="44815F65"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75737514" w14:textId="77777777" w:rsidTr="004C2754">
        <w:trPr>
          <w:cantSplit/>
          <w:trHeight w:val="387"/>
        </w:trPr>
        <w:tc>
          <w:tcPr>
            <w:tcW w:w="2548" w:type="dxa"/>
          </w:tcPr>
          <w:p w14:paraId="46A45606"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 xml:space="preserve">I encourage my learners with disability </w:t>
            </w:r>
            <w:proofErr w:type="gramStart"/>
            <w:r w:rsidRPr="002939A6">
              <w:rPr>
                <w:color w:val="000000" w:themeColor="text1"/>
                <w:sz w:val="18"/>
                <w:szCs w:val="18"/>
              </w:rPr>
              <w:t>to  participate</w:t>
            </w:r>
            <w:proofErr w:type="gramEnd"/>
            <w:r w:rsidRPr="002939A6">
              <w:rPr>
                <w:color w:val="000000" w:themeColor="text1"/>
                <w:sz w:val="18"/>
                <w:szCs w:val="18"/>
              </w:rPr>
              <w:t xml:space="preserve"> in classrooms debate competitions</w:t>
            </w:r>
          </w:p>
        </w:tc>
        <w:tc>
          <w:tcPr>
            <w:tcW w:w="512" w:type="dxa"/>
            <w:vAlign w:val="bottom"/>
          </w:tcPr>
          <w:p w14:paraId="2984EBAA" w14:textId="77777777" w:rsidR="00343C4D" w:rsidRPr="002939A6" w:rsidRDefault="00343C4D" w:rsidP="004C2754">
            <w:pPr>
              <w:jc w:val="center"/>
              <w:rPr>
                <w:color w:val="000000" w:themeColor="text1"/>
              </w:rPr>
            </w:pPr>
            <w:r w:rsidRPr="002939A6">
              <w:rPr>
                <w:color w:val="000000" w:themeColor="text1"/>
              </w:rPr>
              <w:t>18</w:t>
            </w:r>
          </w:p>
        </w:tc>
        <w:tc>
          <w:tcPr>
            <w:tcW w:w="601" w:type="dxa"/>
            <w:vAlign w:val="bottom"/>
          </w:tcPr>
          <w:p w14:paraId="6B51972C" w14:textId="77777777" w:rsidR="00343C4D" w:rsidRPr="002939A6" w:rsidRDefault="00343C4D" w:rsidP="004C2754">
            <w:pPr>
              <w:jc w:val="center"/>
              <w:rPr>
                <w:color w:val="000000" w:themeColor="text1"/>
              </w:rPr>
            </w:pPr>
            <w:r w:rsidRPr="002939A6">
              <w:rPr>
                <w:color w:val="000000" w:themeColor="text1"/>
              </w:rPr>
              <w:t>24.3</w:t>
            </w:r>
          </w:p>
        </w:tc>
        <w:tc>
          <w:tcPr>
            <w:tcW w:w="684" w:type="dxa"/>
            <w:vAlign w:val="bottom"/>
          </w:tcPr>
          <w:p w14:paraId="34215897" w14:textId="77777777" w:rsidR="00343C4D" w:rsidRPr="002939A6" w:rsidRDefault="00343C4D" w:rsidP="004C2754">
            <w:pPr>
              <w:jc w:val="center"/>
              <w:rPr>
                <w:color w:val="000000" w:themeColor="text1"/>
              </w:rPr>
            </w:pPr>
            <w:r w:rsidRPr="002939A6">
              <w:rPr>
                <w:color w:val="000000" w:themeColor="text1"/>
              </w:rPr>
              <w:t>42</w:t>
            </w:r>
          </w:p>
        </w:tc>
        <w:tc>
          <w:tcPr>
            <w:tcW w:w="602" w:type="dxa"/>
            <w:vAlign w:val="bottom"/>
          </w:tcPr>
          <w:p w14:paraId="7E505804" w14:textId="77777777" w:rsidR="00343C4D" w:rsidRPr="002939A6" w:rsidRDefault="00343C4D" w:rsidP="004C2754">
            <w:pPr>
              <w:jc w:val="center"/>
              <w:rPr>
                <w:color w:val="000000" w:themeColor="text1"/>
              </w:rPr>
            </w:pPr>
            <w:r w:rsidRPr="002939A6">
              <w:rPr>
                <w:color w:val="000000" w:themeColor="text1"/>
              </w:rPr>
              <w:t>56.8</w:t>
            </w:r>
          </w:p>
        </w:tc>
        <w:tc>
          <w:tcPr>
            <w:tcW w:w="519" w:type="dxa"/>
            <w:vAlign w:val="bottom"/>
          </w:tcPr>
          <w:p w14:paraId="6B4D9660" w14:textId="77777777" w:rsidR="00343C4D" w:rsidRPr="002939A6" w:rsidRDefault="00343C4D" w:rsidP="004C2754">
            <w:pPr>
              <w:jc w:val="center"/>
              <w:rPr>
                <w:color w:val="000000" w:themeColor="text1"/>
              </w:rPr>
            </w:pPr>
            <w:r w:rsidRPr="002939A6">
              <w:rPr>
                <w:color w:val="000000" w:themeColor="text1"/>
              </w:rPr>
              <w:t>4</w:t>
            </w:r>
          </w:p>
        </w:tc>
        <w:tc>
          <w:tcPr>
            <w:tcW w:w="552" w:type="dxa"/>
            <w:vAlign w:val="bottom"/>
          </w:tcPr>
          <w:p w14:paraId="1A8EC3B5" w14:textId="77777777" w:rsidR="00343C4D" w:rsidRPr="002939A6" w:rsidRDefault="00343C4D" w:rsidP="004C2754">
            <w:pPr>
              <w:jc w:val="center"/>
              <w:rPr>
                <w:color w:val="000000" w:themeColor="text1"/>
              </w:rPr>
            </w:pPr>
            <w:r w:rsidRPr="002939A6">
              <w:rPr>
                <w:color w:val="000000" w:themeColor="text1"/>
              </w:rPr>
              <w:t>5.4</w:t>
            </w:r>
          </w:p>
        </w:tc>
        <w:tc>
          <w:tcPr>
            <w:tcW w:w="530" w:type="dxa"/>
            <w:vAlign w:val="bottom"/>
          </w:tcPr>
          <w:p w14:paraId="71F6C0B5" w14:textId="77777777" w:rsidR="00343C4D" w:rsidRPr="002939A6" w:rsidRDefault="00343C4D" w:rsidP="004C2754">
            <w:pPr>
              <w:jc w:val="center"/>
              <w:rPr>
                <w:color w:val="000000" w:themeColor="text1"/>
              </w:rPr>
            </w:pPr>
            <w:r w:rsidRPr="002939A6">
              <w:rPr>
                <w:color w:val="000000" w:themeColor="text1"/>
              </w:rPr>
              <w:t>6</w:t>
            </w:r>
          </w:p>
        </w:tc>
        <w:tc>
          <w:tcPr>
            <w:tcW w:w="877" w:type="dxa"/>
            <w:vAlign w:val="bottom"/>
          </w:tcPr>
          <w:p w14:paraId="224BC44F" w14:textId="77777777" w:rsidR="00343C4D" w:rsidRPr="002939A6" w:rsidRDefault="00343C4D" w:rsidP="004C2754">
            <w:pPr>
              <w:jc w:val="center"/>
              <w:rPr>
                <w:color w:val="000000" w:themeColor="text1"/>
              </w:rPr>
            </w:pPr>
            <w:r w:rsidRPr="002939A6">
              <w:rPr>
                <w:color w:val="000000" w:themeColor="text1"/>
              </w:rPr>
              <w:t>8.1</w:t>
            </w:r>
          </w:p>
        </w:tc>
        <w:tc>
          <w:tcPr>
            <w:tcW w:w="590" w:type="dxa"/>
            <w:vAlign w:val="bottom"/>
          </w:tcPr>
          <w:p w14:paraId="4FB6DB8C"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35116353"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771C3C58" w14:textId="77777777" w:rsidR="00343C4D" w:rsidRPr="002939A6" w:rsidRDefault="00343C4D" w:rsidP="004C2754">
            <w:pPr>
              <w:jc w:val="center"/>
              <w:rPr>
                <w:color w:val="000000" w:themeColor="text1"/>
              </w:rPr>
            </w:pPr>
            <w:r w:rsidRPr="002939A6">
              <w:rPr>
                <w:color w:val="000000" w:themeColor="text1"/>
              </w:rPr>
              <w:t>29</w:t>
            </w:r>
          </w:p>
        </w:tc>
        <w:tc>
          <w:tcPr>
            <w:tcW w:w="766" w:type="dxa"/>
            <w:vAlign w:val="bottom"/>
          </w:tcPr>
          <w:p w14:paraId="1143E9F7" w14:textId="77777777" w:rsidR="00343C4D" w:rsidRPr="002939A6" w:rsidRDefault="00343C4D" w:rsidP="004C2754">
            <w:pPr>
              <w:jc w:val="center"/>
              <w:rPr>
                <w:color w:val="000000" w:themeColor="text1"/>
              </w:rPr>
            </w:pPr>
            <w:r w:rsidRPr="002939A6">
              <w:rPr>
                <w:color w:val="000000" w:themeColor="text1"/>
              </w:rPr>
              <w:t>1.2</w:t>
            </w:r>
          </w:p>
        </w:tc>
      </w:tr>
      <w:tr w:rsidR="00343C4D" w:rsidRPr="002939A6" w14:paraId="7BEDD98F" w14:textId="77777777" w:rsidTr="004C2754">
        <w:trPr>
          <w:cantSplit/>
          <w:trHeight w:val="387"/>
        </w:trPr>
        <w:tc>
          <w:tcPr>
            <w:tcW w:w="2548" w:type="dxa"/>
          </w:tcPr>
          <w:p w14:paraId="695F83FD"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I facilitate and motivate learners with disability to read and copy the contents written on blackboards.</w:t>
            </w:r>
          </w:p>
        </w:tc>
        <w:tc>
          <w:tcPr>
            <w:tcW w:w="512" w:type="dxa"/>
            <w:vAlign w:val="bottom"/>
          </w:tcPr>
          <w:p w14:paraId="10576757" w14:textId="77777777" w:rsidR="00343C4D" w:rsidRPr="002939A6" w:rsidRDefault="00343C4D" w:rsidP="004C2754">
            <w:pPr>
              <w:jc w:val="center"/>
              <w:rPr>
                <w:color w:val="000000" w:themeColor="text1"/>
              </w:rPr>
            </w:pPr>
            <w:r w:rsidRPr="002939A6">
              <w:rPr>
                <w:color w:val="000000" w:themeColor="text1"/>
              </w:rPr>
              <w:t>15</w:t>
            </w:r>
          </w:p>
        </w:tc>
        <w:tc>
          <w:tcPr>
            <w:tcW w:w="601" w:type="dxa"/>
            <w:vAlign w:val="bottom"/>
          </w:tcPr>
          <w:p w14:paraId="042433B3" w14:textId="77777777" w:rsidR="00343C4D" w:rsidRPr="002939A6" w:rsidRDefault="00343C4D" w:rsidP="004C2754">
            <w:pPr>
              <w:jc w:val="center"/>
              <w:rPr>
                <w:color w:val="000000" w:themeColor="text1"/>
              </w:rPr>
            </w:pPr>
            <w:r w:rsidRPr="002939A6">
              <w:rPr>
                <w:color w:val="000000" w:themeColor="text1"/>
              </w:rPr>
              <w:t>20.3</w:t>
            </w:r>
          </w:p>
        </w:tc>
        <w:tc>
          <w:tcPr>
            <w:tcW w:w="684" w:type="dxa"/>
            <w:vAlign w:val="bottom"/>
          </w:tcPr>
          <w:p w14:paraId="7BE00B40" w14:textId="77777777" w:rsidR="00343C4D" w:rsidRPr="002939A6" w:rsidRDefault="00343C4D" w:rsidP="004C2754">
            <w:pPr>
              <w:jc w:val="center"/>
              <w:rPr>
                <w:color w:val="000000" w:themeColor="text1"/>
              </w:rPr>
            </w:pPr>
            <w:r w:rsidRPr="002939A6">
              <w:rPr>
                <w:color w:val="000000" w:themeColor="text1"/>
              </w:rPr>
              <w:t>46</w:t>
            </w:r>
          </w:p>
        </w:tc>
        <w:tc>
          <w:tcPr>
            <w:tcW w:w="602" w:type="dxa"/>
            <w:vAlign w:val="bottom"/>
          </w:tcPr>
          <w:p w14:paraId="5D1CA36A" w14:textId="77777777" w:rsidR="00343C4D" w:rsidRPr="002939A6" w:rsidRDefault="00343C4D" w:rsidP="004C2754">
            <w:pPr>
              <w:jc w:val="center"/>
              <w:rPr>
                <w:color w:val="000000" w:themeColor="text1"/>
              </w:rPr>
            </w:pPr>
            <w:r w:rsidRPr="002939A6">
              <w:rPr>
                <w:color w:val="000000" w:themeColor="text1"/>
              </w:rPr>
              <w:t>62.2</w:t>
            </w:r>
          </w:p>
        </w:tc>
        <w:tc>
          <w:tcPr>
            <w:tcW w:w="519" w:type="dxa"/>
            <w:vAlign w:val="bottom"/>
          </w:tcPr>
          <w:p w14:paraId="2EB5FB71" w14:textId="77777777" w:rsidR="00343C4D" w:rsidRPr="002939A6" w:rsidRDefault="00343C4D" w:rsidP="004C2754">
            <w:pPr>
              <w:jc w:val="center"/>
              <w:rPr>
                <w:color w:val="000000" w:themeColor="text1"/>
              </w:rPr>
            </w:pPr>
            <w:r w:rsidRPr="002939A6">
              <w:rPr>
                <w:color w:val="000000" w:themeColor="text1"/>
              </w:rPr>
              <w:t>2</w:t>
            </w:r>
          </w:p>
        </w:tc>
        <w:tc>
          <w:tcPr>
            <w:tcW w:w="552" w:type="dxa"/>
            <w:vAlign w:val="bottom"/>
          </w:tcPr>
          <w:p w14:paraId="167BE10A" w14:textId="77777777" w:rsidR="00343C4D" w:rsidRPr="002939A6" w:rsidRDefault="00343C4D" w:rsidP="004C2754">
            <w:pPr>
              <w:jc w:val="center"/>
              <w:rPr>
                <w:color w:val="000000" w:themeColor="text1"/>
              </w:rPr>
            </w:pPr>
            <w:r w:rsidRPr="002939A6">
              <w:rPr>
                <w:color w:val="000000" w:themeColor="text1"/>
              </w:rPr>
              <w:t>2.7</w:t>
            </w:r>
          </w:p>
        </w:tc>
        <w:tc>
          <w:tcPr>
            <w:tcW w:w="530" w:type="dxa"/>
            <w:vAlign w:val="bottom"/>
          </w:tcPr>
          <w:p w14:paraId="2974FEF2" w14:textId="77777777" w:rsidR="00343C4D" w:rsidRPr="002939A6" w:rsidRDefault="00343C4D" w:rsidP="004C2754">
            <w:pPr>
              <w:jc w:val="center"/>
              <w:rPr>
                <w:color w:val="000000" w:themeColor="text1"/>
              </w:rPr>
            </w:pPr>
            <w:r w:rsidRPr="002939A6">
              <w:rPr>
                <w:color w:val="000000" w:themeColor="text1"/>
              </w:rPr>
              <w:t>7</w:t>
            </w:r>
          </w:p>
        </w:tc>
        <w:tc>
          <w:tcPr>
            <w:tcW w:w="877" w:type="dxa"/>
            <w:vAlign w:val="bottom"/>
          </w:tcPr>
          <w:p w14:paraId="08655A3E" w14:textId="77777777" w:rsidR="00343C4D" w:rsidRPr="002939A6" w:rsidRDefault="00343C4D" w:rsidP="004C2754">
            <w:pPr>
              <w:jc w:val="center"/>
              <w:rPr>
                <w:color w:val="000000" w:themeColor="text1"/>
              </w:rPr>
            </w:pPr>
            <w:r w:rsidRPr="002939A6">
              <w:rPr>
                <w:color w:val="000000" w:themeColor="text1"/>
              </w:rPr>
              <w:t>9.5</w:t>
            </w:r>
          </w:p>
        </w:tc>
        <w:tc>
          <w:tcPr>
            <w:tcW w:w="590" w:type="dxa"/>
            <w:vAlign w:val="bottom"/>
          </w:tcPr>
          <w:p w14:paraId="3343A536"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4525D44B"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574E2C9E" w14:textId="77777777" w:rsidR="00343C4D" w:rsidRPr="002939A6" w:rsidRDefault="00343C4D" w:rsidP="004C2754">
            <w:pPr>
              <w:jc w:val="center"/>
              <w:rPr>
                <w:color w:val="000000" w:themeColor="text1"/>
              </w:rPr>
            </w:pPr>
            <w:r w:rsidRPr="002939A6">
              <w:rPr>
                <w:color w:val="000000" w:themeColor="text1"/>
              </w:rPr>
              <w:t>2.7</w:t>
            </w:r>
          </w:p>
        </w:tc>
        <w:tc>
          <w:tcPr>
            <w:tcW w:w="766" w:type="dxa"/>
            <w:vAlign w:val="bottom"/>
          </w:tcPr>
          <w:p w14:paraId="6D128E66" w14:textId="77777777" w:rsidR="00343C4D" w:rsidRPr="002939A6" w:rsidRDefault="00343C4D" w:rsidP="004C2754">
            <w:pPr>
              <w:jc w:val="center"/>
              <w:rPr>
                <w:color w:val="000000" w:themeColor="text1"/>
              </w:rPr>
            </w:pPr>
            <w:r w:rsidRPr="002939A6">
              <w:rPr>
                <w:color w:val="000000" w:themeColor="text1"/>
              </w:rPr>
              <w:t>0.9</w:t>
            </w:r>
          </w:p>
        </w:tc>
      </w:tr>
      <w:tr w:rsidR="00343C4D" w:rsidRPr="002939A6" w14:paraId="3AA7BA03" w14:textId="77777777" w:rsidTr="004C2754">
        <w:trPr>
          <w:cantSplit/>
          <w:trHeight w:val="387"/>
        </w:trPr>
        <w:tc>
          <w:tcPr>
            <w:tcW w:w="2548" w:type="dxa"/>
          </w:tcPr>
          <w:p w14:paraId="6EC0428D"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Motivating learners with physical disabilities to develop their numeracy and literacy skills in their respective classes</w:t>
            </w:r>
          </w:p>
        </w:tc>
        <w:tc>
          <w:tcPr>
            <w:tcW w:w="512" w:type="dxa"/>
            <w:vAlign w:val="bottom"/>
          </w:tcPr>
          <w:p w14:paraId="60C601F3" w14:textId="77777777" w:rsidR="00343C4D" w:rsidRPr="002939A6" w:rsidRDefault="00343C4D" w:rsidP="004C2754">
            <w:pPr>
              <w:jc w:val="center"/>
              <w:rPr>
                <w:color w:val="000000" w:themeColor="text1"/>
              </w:rPr>
            </w:pPr>
            <w:r w:rsidRPr="002939A6">
              <w:rPr>
                <w:color w:val="000000" w:themeColor="text1"/>
              </w:rPr>
              <w:t>19</w:t>
            </w:r>
          </w:p>
        </w:tc>
        <w:tc>
          <w:tcPr>
            <w:tcW w:w="601" w:type="dxa"/>
            <w:vAlign w:val="bottom"/>
          </w:tcPr>
          <w:p w14:paraId="2745A251" w14:textId="77777777" w:rsidR="00343C4D" w:rsidRPr="002939A6" w:rsidRDefault="00343C4D" w:rsidP="004C2754">
            <w:pPr>
              <w:jc w:val="center"/>
              <w:rPr>
                <w:color w:val="000000" w:themeColor="text1"/>
              </w:rPr>
            </w:pPr>
            <w:r w:rsidRPr="002939A6">
              <w:rPr>
                <w:color w:val="000000" w:themeColor="text1"/>
              </w:rPr>
              <w:t>25.7</w:t>
            </w:r>
          </w:p>
        </w:tc>
        <w:tc>
          <w:tcPr>
            <w:tcW w:w="684" w:type="dxa"/>
            <w:vAlign w:val="bottom"/>
          </w:tcPr>
          <w:p w14:paraId="3570CB81" w14:textId="77777777" w:rsidR="00343C4D" w:rsidRPr="002939A6" w:rsidRDefault="00343C4D" w:rsidP="004C2754">
            <w:pPr>
              <w:jc w:val="center"/>
              <w:rPr>
                <w:color w:val="000000" w:themeColor="text1"/>
              </w:rPr>
            </w:pPr>
            <w:r w:rsidRPr="002939A6">
              <w:rPr>
                <w:color w:val="000000" w:themeColor="text1"/>
              </w:rPr>
              <w:t>29</w:t>
            </w:r>
          </w:p>
        </w:tc>
        <w:tc>
          <w:tcPr>
            <w:tcW w:w="602" w:type="dxa"/>
            <w:vAlign w:val="bottom"/>
          </w:tcPr>
          <w:p w14:paraId="433BD1AE" w14:textId="77777777" w:rsidR="00343C4D" w:rsidRPr="002939A6" w:rsidRDefault="00343C4D" w:rsidP="004C2754">
            <w:pPr>
              <w:jc w:val="center"/>
              <w:rPr>
                <w:color w:val="000000" w:themeColor="text1"/>
              </w:rPr>
            </w:pPr>
            <w:r w:rsidRPr="002939A6">
              <w:rPr>
                <w:color w:val="000000" w:themeColor="text1"/>
              </w:rPr>
              <w:t>39.2</w:t>
            </w:r>
          </w:p>
        </w:tc>
        <w:tc>
          <w:tcPr>
            <w:tcW w:w="519" w:type="dxa"/>
            <w:vAlign w:val="bottom"/>
          </w:tcPr>
          <w:p w14:paraId="68E7D46E" w14:textId="77777777" w:rsidR="00343C4D" w:rsidRPr="002939A6" w:rsidRDefault="00343C4D" w:rsidP="004C2754">
            <w:pPr>
              <w:jc w:val="center"/>
              <w:rPr>
                <w:color w:val="000000" w:themeColor="text1"/>
              </w:rPr>
            </w:pPr>
            <w:r w:rsidRPr="002939A6">
              <w:rPr>
                <w:color w:val="000000" w:themeColor="text1"/>
              </w:rPr>
              <w:t>13</w:t>
            </w:r>
          </w:p>
        </w:tc>
        <w:tc>
          <w:tcPr>
            <w:tcW w:w="552" w:type="dxa"/>
            <w:vAlign w:val="bottom"/>
          </w:tcPr>
          <w:p w14:paraId="20CD6019" w14:textId="77777777" w:rsidR="00343C4D" w:rsidRPr="002939A6" w:rsidRDefault="00343C4D" w:rsidP="004C2754">
            <w:pPr>
              <w:jc w:val="center"/>
              <w:rPr>
                <w:color w:val="000000" w:themeColor="text1"/>
              </w:rPr>
            </w:pPr>
            <w:r w:rsidRPr="002939A6">
              <w:rPr>
                <w:color w:val="000000" w:themeColor="text1"/>
              </w:rPr>
              <w:t>17.6</w:t>
            </w:r>
          </w:p>
        </w:tc>
        <w:tc>
          <w:tcPr>
            <w:tcW w:w="530" w:type="dxa"/>
            <w:vAlign w:val="bottom"/>
          </w:tcPr>
          <w:p w14:paraId="01EC5449" w14:textId="77777777" w:rsidR="00343C4D" w:rsidRPr="002939A6" w:rsidRDefault="00343C4D" w:rsidP="004C2754">
            <w:pPr>
              <w:jc w:val="center"/>
              <w:rPr>
                <w:color w:val="000000" w:themeColor="text1"/>
              </w:rPr>
            </w:pPr>
            <w:r w:rsidRPr="002939A6">
              <w:rPr>
                <w:color w:val="000000" w:themeColor="text1"/>
              </w:rPr>
              <w:t>9</w:t>
            </w:r>
          </w:p>
        </w:tc>
        <w:tc>
          <w:tcPr>
            <w:tcW w:w="877" w:type="dxa"/>
            <w:vAlign w:val="bottom"/>
          </w:tcPr>
          <w:p w14:paraId="626A26A5" w14:textId="77777777" w:rsidR="00343C4D" w:rsidRPr="002939A6" w:rsidRDefault="00343C4D" w:rsidP="004C2754">
            <w:pPr>
              <w:jc w:val="center"/>
              <w:rPr>
                <w:color w:val="000000" w:themeColor="text1"/>
              </w:rPr>
            </w:pPr>
            <w:r w:rsidRPr="002939A6">
              <w:rPr>
                <w:color w:val="000000" w:themeColor="text1"/>
              </w:rPr>
              <w:t>12.2</w:t>
            </w:r>
          </w:p>
        </w:tc>
        <w:tc>
          <w:tcPr>
            <w:tcW w:w="590" w:type="dxa"/>
            <w:vAlign w:val="bottom"/>
          </w:tcPr>
          <w:p w14:paraId="1D5975A4"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0C02DC10"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64C1103A" w14:textId="77777777" w:rsidR="00343C4D" w:rsidRPr="002939A6" w:rsidRDefault="00343C4D" w:rsidP="004C2754">
            <w:pPr>
              <w:jc w:val="center"/>
              <w:rPr>
                <w:color w:val="000000" w:themeColor="text1"/>
              </w:rPr>
            </w:pPr>
            <w:r w:rsidRPr="002939A6">
              <w:rPr>
                <w:color w:val="000000" w:themeColor="text1"/>
              </w:rPr>
              <w:t>2.3</w:t>
            </w:r>
          </w:p>
        </w:tc>
        <w:tc>
          <w:tcPr>
            <w:tcW w:w="766" w:type="dxa"/>
            <w:vAlign w:val="bottom"/>
          </w:tcPr>
          <w:p w14:paraId="5D9866AC" w14:textId="77777777" w:rsidR="00343C4D" w:rsidRPr="002939A6" w:rsidRDefault="00343C4D" w:rsidP="004C2754">
            <w:pPr>
              <w:jc w:val="center"/>
              <w:rPr>
                <w:color w:val="000000" w:themeColor="text1"/>
              </w:rPr>
            </w:pPr>
            <w:r w:rsidRPr="002939A6">
              <w:rPr>
                <w:color w:val="000000" w:themeColor="text1"/>
              </w:rPr>
              <w:t>1.1</w:t>
            </w:r>
          </w:p>
        </w:tc>
      </w:tr>
      <w:tr w:rsidR="00343C4D" w:rsidRPr="002939A6" w14:paraId="12B6B670" w14:textId="77777777" w:rsidTr="004C2754">
        <w:trPr>
          <w:cantSplit/>
          <w:trHeight w:val="387"/>
        </w:trPr>
        <w:tc>
          <w:tcPr>
            <w:tcW w:w="2548" w:type="dxa"/>
          </w:tcPr>
          <w:p w14:paraId="4F97E3A6"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I encourage learners with physical disabilities to improved digital and ICT literacy</w:t>
            </w:r>
          </w:p>
        </w:tc>
        <w:tc>
          <w:tcPr>
            <w:tcW w:w="512" w:type="dxa"/>
            <w:vAlign w:val="bottom"/>
          </w:tcPr>
          <w:p w14:paraId="110539FD" w14:textId="77777777" w:rsidR="00343C4D" w:rsidRPr="002939A6" w:rsidRDefault="00343C4D" w:rsidP="004C2754">
            <w:pPr>
              <w:jc w:val="center"/>
              <w:rPr>
                <w:color w:val="000000" w:themeColor="text1"/>
              </w:rPr>
            </w:pPr>
            <w:r w:rsidRPr="002939A6">
              <w:rPr>
                <w:color w:val="000000" w:themeColor="text1"/>
              </w:rPr>
              <w:t>3</w:t>
            </w:r>
          </w:p>
        </w:tc>
        <w:tc>
          <w:tcPr>
            <w:tcW w:w="601" w:type="dxa"/>
            <w:vAlign w:val="bottom"/>
          </w:tcPr>
          <w:p w14:paraId="108E5ADB" w14:textId="77777777" w:rsidR="00343C4D" w:rsidRPr="002939A6" w:rsidRDefault="00343C4D" w:rsidP="004C2754">
            <w:pPr>
              <w:jc w:val="center"/>
              <w:rPr>
                <w:color w:val="000000" w:themeColor="text1"/>
              </w:rPr>
            </w:pPr>
            <w:r w:rsidRPr="002939A6">
              <w:rPr>
                <w:color w:val="000000" w:themeColor="text1"/>
              </w:rPr>
              <w:t>4.1</w:t>
            </w:r>
          </w:p>
        </w:tc>
        <w:tc>
          <w:tcPr>
            <w:tcW w:w="684" w:type="dxa"/>
            <w:vAlign w:val="bottom"/>
          </w:tcPr>
          <w:p w14:paraId="40404306" w14:textId="77777777" w:rsidR="00343C4D" w:rsidRPr="002939A6" w:rsidRDefault="00343C4D" w:rsidP="004C2754">
            <w:pPr>
              <w:jc w:val="center"/>
              <w:rPr>
                <w:color w:val="000000" w:themeColor="text1"/>
              </w:rPr>
            </w:pPr>
            <w:r w:rsidRPr="002939A6">
              <w:rPr>
                <w:color w:val="000000" w:themeColor="text1"/>
              </w:rPr>
              <w:t>56</w:t>
            </w:r>
          </w:p>
        </w:tc>
        <w:tc>
          <w:tcPr>
            <w:tcW w:w="602" w:type="dxa"/>
            <w:vAlign w:val="bottom"/>
          </w:tcPr>
          <w:p w14:paraId="7C58113F" w14:textId="77777777" w:rsidR="00343C4D" w:rsidRPr="002939A6" w:rsidRDefault="00343C4D" w:rsidP="004C2754">
            <w:pPr>
              <w:jc w:val="center"/>
              <w:rPr>
                <w:color w:val="000000" w:themeColor="text1"/>
              </w:rPr>
            </w:pPr>
            <w:r w:rsidRPr="002939A6">
              <w:rPr>
                <w:color w:val="000000" w:themeColor="text1"/>
              </w:rPr>
              <w:t>75.7</w:t>
            </w:r>
          </w:p>
        </w:tc>
        <w:tc>
          <w:tcPr>
            <w:tcW w:w="519" w:type="dxa"/>
            <w:vAlign w:val="bottom"/>
          </w:tcPr>
          <w:p w14:paraId="599A9672" w14:textId="77777777" w:rsidR="00343C4D" w:rsidRPr="002939A6" w:rsidRDefault="00343C4D" w:rsidP="004C2754">
            <w:pPr>
              <w:jc w:val="center"/>
              <w:rPr>
                <w:color w:val="000000" w:themeColor="text1"/>
              </w:rPr>
            </w:pPr>
            <w:r w:rsidRPr="002939A6">
              <w:rPr>
                <w:color w:val="000000" w:themeColor="text1"/>
              </w:rPr>
              <w:t>4</w:t>
            </w:r>
          </w:p>
        </w:tc>
        <w:tc>
          <w:tcPr>
            <w:tcW w:w="552" w:type="dxa"/>
            <w:vAlign w:val="bottom"/>
          </w:tcPr>
          <w:p w14:paraId="1A8A774C" w14:textId="77777777" w:rsidR="00343C4D" w:rsidRPr="002939A6" w:rsidRDefault="00343C4D" w:rsidP="004C2754">
            <w:pPr>
              <w:jc w:val="center"/>
              <w:rPr>
                <w:color w:val="000000" w:themeColor="text1"/>
              </w:rPr>
            </w:pPr>
            <w:r w:rsidRPr="002939A6">
              <w:rPr>
                <w:color w:val="000000" w:themeColor="text1"/>
              </w:rPr>
              <w:t>5.4</w:t>
            </w:r>
          </w:p>
        </w:tc>
        <w:tc>
          <w:tcPr>
            <w:tcW w:w="530" w:type="dxa"/>
            <w:vAlign w:val="bottom"/>
          </w:tcPr>
          <w:p w14:paraId="4D0F56F4" w14:textId="77777777" w:rsidR="00343C4D" w:rsidRPr="002939A6" w:rsidRDefault="00343C4D" w:rsidP="004C2754">
            <w:pPr>
              <w:jc w:val="center"/>
              <w:rPr>
                <w:color w:val="000000" w:themeColor="text1"/>
              </w:rPr>
            </w:pPr>
            <w:r w:rsidRPr="002939A6">
              <w:rPr>
                <w:color w:val="000000" w:themeColor="text1"/>
              </w:rPr>
              <w:t>7</w:t>
            </w:r>
          </w:p>
        </w:tc>
        <w:tc>
          <w:tcPr>
            <w:tcW w:w="877" w:type="dxa"/>
            <w:vAlign w:val="bottom"/>
          </w:tcPr>
          <w:p w14:paraId="6087BF42" w14:textId="77777777" w:rsidR="00343C4D" w:rsidRPr="002939A6" w:rsidRDefault="00343C4D" w:rsidP="004C2754">
            <w:pPr>
              <w:jc w:val="center"/>
              <w:rPr>
                <w:color w:val="000000" w:themeColor="text1"/>
              </w:rPr>
            </w:pPr>
            <w:r w:rsidRPr="002939A6">
              <w:rPr>
                <w:color w:val="000000" w:themeColor="text1"/>
              </w:rPr>
              <w:t>9.5</w:t>
            </w:r>
          </w:p>
        </w:tc>
        <w:tc>
          <w:tcPr>
            <w:tcW w:w="590" w:type="dxa"/>
            <w:vAlign w:val="bottom"/>
          </w:tcPr>
          <w:p w14:paraId="52C1210A"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561D6335"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4073DBA5" w14:textId="77777777" w:rsidR="00343C4D" w:rsidRPr="002939A6" w:rsidRDefault="00343C4D" w:rsidP="004C2754">
            <w:pPr>
              <w:jc w:val="center"/>
              <w:rPr>
                <w:color w:val="000000" w:themeColor="text1"/>
              </w:rPr>
            </w:pPr>
            <w:r w:rsidRPr="002939A6">
              <w:rPr>
                <w:color w:val="000000" w:themeColor="text1"/>
              </w:rPr>
              <w:t>2.3</w:t>
            </w:r>
          </w:p>
        </w:tc>
        <w:tc>
          <w:tcPr>
            <w:tcW w:w="766" w:type="dxa"/>
            <w:vAlign w:val="bottom"/>
          </w:tcPr>
          <w:p w14:paraId="37BE184B" w14:textId="77777777" w:rsidR="00343C4D" w:rsidRPr="002939A6" w:rsidRDefault="00343C4D" w:rsidP="004C2754">
            <w:pPr>
              <w:jc w:val="center"/>
              <w:rPr>
                <w:color w:val="000000" w:themeColor="text1"/>
              </w:rPr>
            </w:pPr>
            <w:r w:rsidRPr="002939A6">
              <w:rPr>
                <w:color w:val="000000" w:themeColor="text1"/>
              </w:rPr>
              <w:t>0.9</w:t>
            </w:r>
          </w:p>
        </w:tc>
      </w:tr>
    </w:tbl>
    <w:p w14:paraId="06819B37" w14:textId="77777777" w:rsidR="00343C4D" w:rsidRPr="002939A6" w:rsidRDefault="00343C4D" w:rsidP="00343C4D">
      <w:pPr>
        <w:rPr>
          <w:b/>
          <w:color w:val="000000" w:themeColor="text1"/>
        </w:rPr>
      </w:pPr>
      <w:r w:rsidRPr="002939A6">
        <w:rPr>
          <w:b/>
          <w:color w:val="000000" w:themeColor="text1"/>
        </w:rPr>
        <w:t xml:space="preserve">Source: Primary Data, 2025 </w:t>
      </w:r>
    </w:p>
    <w:p w14:paraId="352C4D1F" w14:textId="77777777" w:rsidR="00343C4D" w:rsidRPr="002939A6" w:rsidRDefault="00343C4D" w:rsidP="00343C4D">
      <w:pPr>
        <w:spacing w:line="240" w:lineRule="auto"/>
        <w:rPr>
          <w:color w:val="000000" w:themeColor="text1"/>
        </w:rPr>
      </w:pPr>
      <w:r w:rsidRPr="002939A6">
        <w:rPr>
          <w:color w:val="000000" w:themeColor="text1"/>
        </w:rPr>
        <w:t xml:space="preserve">In addition, 60 teachers (81.1%) agreed that they encourage learners with disabilities to participate in classroom debates, with a mean score of 2.7 and a standard deviation of 0.9, reflecting active efforts to foster </w:t>
      </w:r>
      <w:r w:rsidRPr="002939A6">
        <w:rPr>
          <w:color w:val="000000" w:themeColor="text1"/>
        </w:rPr>
        <w:lastRenderedPageBreak/>
        <w:t>inclusion. A similar proportion, 61 teachers (82.5%), reported facilitating and motivating learners with disabilities to read and copy content from blackboards, with a mean score of 2.1 and a standard deviation of 1.0, suggesting strong engagement in promoting participation in academic activities. Moreover, 48 teachers (64.9%) stated that they motivate learners with physical disabilities to develop their numeracy and literacy skills, with a mean of 2.3 and a standard deviation of 1.1. Finally, 59 teachers (79.8%) affirmed that they encourage learners with physical disabilities to enhance their digital and ICT literacy, with a mean of 2.3 and a standard deviation of 0.8. This implies that teachers are making efforts to promote technological literacy, although there may be gaps in resources and further training is required.</w:t>
      </w:r>
    </w:p>
    <w:p w14:paraId="7F976451" w14:textId="77777777" w:rsidR="00343C4D" w:rsidRPr="002939A6" w:rsidRDefault="00343C4D" w:rsidP="00343C4D">
      <w:pPr>
        <w:spacing w:line="240" w:lineRule="auto"/>
        <w:rPr>
          <w:color w:val="000000" w:themeColor="text1"/>
        </w:rPr>
      </w:pPr>
      <w:r w:rsidRPr="002939A6">
        <w:rPr>
          <w:color w:val="000000" w:themeColor="text1"/>
        </w:rPr>
        <w:t>In conclusion, while the majority of teachers are trained and actively involved in supporting learners with disabilities, there is a clear need for further professional development in the use of assistive technology and the adoption of more inclusive instructional methods. Ensuring that all teachers have the tools and knowledge to accommodate learners with disabilities is essential for creating an equitable and supportive learning environment.</w:t>
      </w:r>
    </w:p>
    <w:p w14:paraId="3C35D84E" w14:textId="7A5C3EF8" w:rsidR="00343C4D" w:rsidRPr="002939A6" w:rsidRDefault="00343C4D" w:rsidP="00343C4D">
      <w:pPr>
        <w:spacing w:line="240" w:lineRule="auto"/>
        <w:rPr>
          <w:color w:val="000000" w:themeColor="text1"/>
        </w:rPr>
      </w:pPr>
      <w:r w:rsidRPr="002939A6">
        <w:rPr>
          <w:color w:val="000000" w:themeColor="text1"/>
        </w:rPr>
        <w:t xml:space="preserve">In discussing these findings, it is evident that while a significant number of teachers in </w:t>
      </w:r>
      <w:proofErr w:type="spellStart"/>
      <w:r w:rsidRPr="002939A6">
        <w:rPr>
          <w:color w:val="000000" w:themeColor="text1"/>
        </w:rPr>
        <w:t>Bugesera</w:t>
      </w:r>
      <w:proofErr w:type="spellEnd"/>
      <w:r w:rsidRPr="002939A6">
        <w:rPr>
          <w:color w:val="000000" w:themeColor="text1"/>
        </w:rPr>
        <w:t xml:space="preserve"> District, Rwanda, are trained in areas such as sign language, computer usage, and counseling for learners with disabilities, there remains a critical question regarding whether this well-trained human resource is successfully translating into improved competencies for learners with disabilities. Despite these efforts, a gap persists between teacher training and the actual development of skills and competencies among learners with disabilitie</w:t>
      </w:r>
      <w:r w:rsidR="00DD4072" w:rsidRPr="002939A6">
        <w:rPr>
          <w:color w:val="000000" w:themeColor="text1"/>
        </w:rPr>
        <w:t xml:space="preserve">s. </w:t>
      </w:r>
      <w:r w:rsidRPr="002939A6">
        <w:rPr>
          <w:color w:val="000000" w:themeColor="text1"/>
        </w:rPr>
        <w:t xml:space="preserve">For instance, research by </w:t>
      </w:r>
      <w:proofErr w:type="spellStart"/>
      <w:r w:rsidRPr="002939A6">
        <w:rPr>
          <w:color w:val="000000" w:themeColor="text1"/>
        </w:rPr>
        <w:t>Musabyimana</w:t>
      </w:r>
      <w:proofErr w:type="spellEnd"/>
      <w:r w:rsidRPr="002939A6">
        <w:rPr>
          <w:color w:val="000000" w:themeColor="text1"/>
        </w:rPr>
        <w:t xml:space="preserve"> (2022) on inclusive education in Rwandan primary </w:t>
      </w:r>
      <w:proofErr w:type="gramStart"/>
      <w:r w:rsidRPr="002939A6">
        <w:rPr>
          <w:color w:val="000000" w:themeColor="text1"/>
        </w:rPr>
        <w:t>schools</w:t>
      </w:r>
      <w:proofErr w:type="gramEnd"/>
      <w:r w:rsidRPr="002939A6">
        <w:rPr>
          <w:color w:val="000000" w:themeColor="text1"/>
        </w:rPr>
        <w:t xml:space="preserve"> highlights that while there is substantial investment in teacher training, learners with disabilities often lag behind their peers in terms of literacy, numeracy, and other critical skills. The study found that although teachers may be trained, limitations in instructional methods and resources, particularly in assistive technology, prevent learners from fully benefiting from the available support. Similarly, Mpofu and </w:t>
      </w:r>
      <w:proofErr w:type="spellStart"/>
      <w:r w:rsidRPr="002939A6">
        <w:rPr>
          <w:color w:val="000000" w:themeColor="text1"/>
        </w:rPr>
        <w:t>Chimhenga</w:t>
      </w:r>
      <w:proofErr w:type="spellEnd"/>
      <w:r w:rsidRPr="002939A6">
        <w:rPr>
          <w:color w:val="000000" w:themeColor="text1"/>
        </w:rPr>
        <w:t xml:space="preserve"> (2019) argue that gaps in specialized instructional techniques and adaptive learning resources hinder the effective teaching of students with disabilities, leading to unsatisfactory skill development. The current findings align with these broader research trends, indicating that while there is a strong foundation of trained personnel, additional efforts are required to bridge the gap between training and its impact on student outcomes. This calls for ongoing professional development, focusing on inclusive instructional methods and assistive technology, to ensure that learners with disabilities in primary schools, such as those in </w:t>
      </w:r>
      <w:proofErr w:type="spellStart"/>
      <w:r w:rsidRPr="002939A6">
        <w:rPr>
          <w:color w:val="000000" w:themeColor="text1"/>
        </w:rPr>
        <w:t>Bugesera</w:t>
      </w:r>
      <w:proofErr w:type="spellEnd"/>
      <w:r w:rsidRPr="002939A6">
        <w:rPr>
          <w:color w:val="000000" w:themeColor="text1"/>
        </w:rPr>
        <w:t xml:space="preserve"> District, can attain the skills and competencies needed for academic success and beyond.</w:t>
      </w:r>
    </w:p>
    <w:p w14:paraId="78B7EE64" w14:textId="2F36C3CB" w:rsidR="00343C4D" w:rsidRPr="002939A6" w:rsidRDefault="00DD4072" w:rsidP="00DD4072">
      <w:pPr>
        <w:keepNext/>
        <w:keepLines/>
        <w:spacing w:before="40" w:after="0" w:line="240" w:lineRule="auto"/>
        <w:outlineLvl w:val="3"/>
        <w:rPr>
          <w:rFonts w:eastAsia="Times New Roman"/>
          <w:b/>
          <w:iCs/>
          <w:color w:val="000000" w:themeColor="text1"/>
          <w:szCs w:val="24"/>
          <w:lang w:val="x-none" w:eastAsia="x-none"/>
        </w:rPr>
      </w:pPr>
      <w:proofErr w:type="gramStart"/>
      <w:r w:rsidRPr="002939A6">
        <w:rPr>
          <w:rFonts w:eastAsia="Times New Roman"/>
          <w:b/>
          <w:iCs/>
          <w:color w:val="000000" w:themeColor="text1"/>
          <w:szCs w:val="24"/>
          <w:lang w:val="en-GB" w:eastAsia="x-none"/>
        </w:rPr>
        <w:t xml:space="preserve">4.5 </w:t>
      </w:r>
      <w:r w:rsidR="00343C4D" w:rsidRPr="002939A6">
        <w:rPr>
          <w:rFonts w:eastAsia="Times New Roman"/>
          <w:b/>
          <w:iCs/>
          <w:color w:val="000000" w:themeColor="text1"/>
          <w:szCs w:val="24"/>
          <w:lang w:val="x-none" w:eastAsia="x-none"/>
        </w:rPr>
        <w:t xml:space="preserve"> Key</w:t>
      </w:r>
      <w:proofErr w:type="gramEnd"/>
      <w:r w:rsidR="00343C4D" w:rsidRPr="002939A6">
        <w:rPr>
          <w:rFonts w:eastAsia="Times New Roman"/>
          <w:b/>
          <w:iCs/>
          <w:color w:val="000000" w:themeColor="text1"/>
          <w:szCs w:val="24"/>
          <w:lang w:val="x-none" w:eastAsia="x-none"/>
        </w:rPr>
        <w:t xml:space="preserve"> Informants </w:t>
      </w:r>
      <w:r w:rsidR="00343C4D" w:rsidRPr="002939A6">
        <w:rPr>
          <w:rFonts w:eastAsia="Times New Roman"/>
          <w:b/>
          <w:iCs/>
          <w:color w:val="000000" w:themeColor="text1"/>
          <w:szCs w:val="20"/>
          <w:lang w:val="x-none" w:eastAsia="x-none"/>
        </w:rPr>
        <w:t xml:space="preserve">Views on </w:t>
      </w:r>
      <w:r w:rsidR="00343C4D" w:rsidRPr="002939A6">
        <w:rPr>
          <w:b/>
          <w:bCs/>
          <w:iCs/>
          <w:color w:val="000000" w:themeColor="text1"/>
          <w:szCs w:val="24"/>
          <w:lang w:val="x-none" w:eastAsia="x-none"/>
        </w:rPr>
        <w:t>the Utilization of Inclusive Education Resources for Learners with Physical Disabilities in Public Primary Schools in Rwanda</w:t>
      </w:r>
    </w:p>
    <w:p w14:paraId="43416C29" w14:textId="77777777" w:rsidR="00343C4D" w:rsidRPr="002939A6" w:rsidRDefault="00343C4D" w:rsidP="00343C4D">
      <w:pPr>
        <w:spacing w:after="0" w:line="240" w:lineRule="auto"/>
        <w:rPr>
          <w:color w:val="000000" w:themeColor="text1"/>
        </w:rPr>
      </w:pPr>
      <w:r w:rsidRPr="002939A6">
        <w:rPr>
          <w:color w:val="000000" w:themeColor="text1"/>
        </w:rPr>
        <w:t xml:space="preserve">After collecting quantitative data on the utilization of inclusive education resources for learners with physical disabilities in public primary schools in Rwanda, the researchers gathered qualitative data for the same objectives. This qualitative data was collected from head teachers and educational officials in </w:t>
      </w:r>
      <w:proofErr w:type="spellStart"/>
      <w:r w:rsidRPr="002939A6">
        <w:rPr>
          <w:color w:val="000000" w:themeColor="text1"/>
        </w:rPr>
        <w:t>Bugesera</w:t>
      </w:r>
      <w:proofErr w:type="spellEnd"/>
      <w:r w:rsidRPr="002939A6">
        <w:rPr>
          <w:color w:val="000000" w:themeColor="text1"/>
        </w:rPr>
        <w:t xml:space="preserve"> District, Rwanda. </w:t>
      </w:r>
    </w:p>
    <w:p w14:paraId="3FDF4839" w14:textId="77777777" w:rsidR="00343C4D" w:rsidRPr="002939A6" w:rsidRDefault="00343C4D" w:rsidP="00343C4D">
      <w:pPr>
        <w:spacing w:after="0" w:line="240" w:lineRule="auto"/>
        <w:rPr>
          <w:color w:val="000000" w:themeColor="text1"/>
        </w:rPr>
      </w:pPr>
      <w:r w:rsidRPr="002939A6">
        <w:rPr>
          <w:color w:val="000000" w:themeColor="text1"/>
        </w:rPr>
        <w:t>To obtain this information, the researchers used the interview method. During the interview, the researcher asked the following question “What specific strategies and resources are currently implemented to support learners with physical disabilities in public primary schools, and how effective are they in promoting inclusive education.</w:t>
      </w:r>
    </w:p>
    <w:p w14:paraId="73E278B0" w14:textId="77777777" w:rsidR="00343C4D" w:rsidRPr="002939A6" w:rsidRDefault="00343C4D" w:rsidP="00343C4D">
      <w:pPr>
        <w:spacing w:before="100" w:beforeAutospacing="1" w:after="0" w:line="240" w:lineRule="auto"/>
        <w:jc w:val="left"/>
        <w:rPr>
          <w:rFonts w:eastAsia="Times New Roman"/>
          <w:color w:val="000000" w:themeColor="text1"/>
          <w:szCs w:val="24"/>
        </w:rPr>
      </w:pPr>
      <w:r w:rsidRPr="002939A6">
        <w:rPr>
          <w:rFonts w:eastAsia="Times New Roman"/>
          <w:color w:val="000000" w:themeColor="text1"/>
          <w:szCs w:val="24"/>
        </w:rPr>
        <w:t xml:space="preserve">One of the interviewees said, </w:t>
      </w:r>
    </w:p>
    <w:p w14:paraId="523CEACD" w14:textId="77777777" w:rsidR="00343C4D" w:rsidRPr="002939A6" w:rsidRDefault="00343C4D" w:rsidP="00343C4D">
      <w:pPr>
        <w:spacing w:after="0" w:line="240" w:lineRule="auto"/>
        <w:ind w:left="720" w:right="720"/>
        <w:rPr>
          <w:rFonts w:eastAsia="Times New Roman"/>
          <w:color w:val="000000" w:themeColor="text1"/>
          <w:szCs w:val="24"/>
        </w:rPr>
      </w:pPr>
      <w:r w:rsidRPr="002939A6">
        <w:rPr>
          <w:rFonts w:eastAsia="Times New Roman"/>
          <w:color w:val="000000" w:themeColor="text1"/>
          <w:szCs w:val="24"/>
        </w:rPr>
        <w:t>“We have implemented ramps for easy access to classrooms and specialized desks designed for learners with physical disabilities. Additionally, we provide learning materials such as braille textbooks and audio-visual aids to support their education. These resources have been effective to some extent, but there is still a need for more comprehensive support.”</w:t>
      </w:r>
    </w:p>
    <w:p w14:paraId="0608A5D9" w14:textId="77777777" w:rsidR="00343C4D" w:rsidRPr="002939A6" w:rsidRDefault="00343C4D" w:rsidP="00343C4D">
      <w:pPr>
        <w:spacing w:after="0" w:line="240" w:lineRule="auto"/>
        <w:ind w:left="720" w:right="720"/>
        <w:rPr>
          <w:color w:val="000000" w:themeColor="text1"/>
          <w:szCs w:val="24"/>
        </w:rPr>
      </w:pPr>
      <w:r w:rsidRPr="002939A6">
        <w:rPr>
          <w:b/>
          <w:color w:val="000000" w:themeColor="text1"/>
          <w:szCs w:val="24"/>
        </w:rPr>
        <w:t>Source</w:t>
      </w:r>
      <w:r w:rsidRPr="002939A6">
        <w:rPr>
          <w:color w:val="000000" w:themeColor="text1"/>
          <w:szCs w:val="24"/>
        </w:rPr>
        <w:t>: Primary Data, 2025</w:t>
      </w:r>
    </w:p>
    <w:p w14:paraId="14CF347A" w14:textId="77777777" w:rsidR="00343C4D" w:rsidRPr="002939A6" w:rsidRDefault="00343C4D" w:rsidP="00343C4D">
      <w:pPr>
        <w:spacing w:before="240" w:after="0" w:line="240" w:lineRule="auto"/>
        <w:rPr>
          <w:color w:val="000000" w:themeColor="text1"/>
        </w:rPr>
      </w:pPr>
      <w:r w:rsidRPr="002939A6">
        <w:rPr>
          <w:color w:val="000000" w:themeColor="text1"/>
        </w:rPr>
        <w:t xml:space="preserve">Based on this response, it is clear that physical infrastructure improvements and specialized learning materials are critical components of supporting learners with physical disabilities. However, the acknowledgment of the </w:t>
      </w:r>
      <w:r w:rsidRPr="002939A6">
        <w:rPr>
          <w:color w:val="000000" w:themeColor="text1"/>
        </w:rPr>
        <w:lastRenderedPageBreak/>
        <w:t>need for more comprehensive support suggests that existing measures may not be sufficient to address all challenges faced by these learners, highlighting an area for further development.</w:t>
      </w:r>
    </w:p>
    <w:p w14:paraId="6C1CDA19" w14:textId="77777777" w:rsidR="00343C4D" w:rsidRPr="002939A6" w:rsidRDefault="00343C4D" w:rsidP="00343C4D">
      <w:pPr>
        <w:spacing w:before="100" w:beforeAutospacing="1" w:after="0" w:line="240" w:lineRule="auto"/>
        <w:jc w:val="left"/>
        <w:rPr>
          <w:rFonts w:eastAsia="Times New Roman"/>
          <w:color w:val="000000" w:themeColor="text1"/>
          <w:szCs w:val="24"/>
        </w:rPr>
      </w:pPr>
      <w:r w:rsidRPr="002939A6">
        <w:rPr>
          <w:rFonts w:eastAsia="Times New Roman"/>
          <w:color w:val="000000" w:themeColor="text1"/>
          <w:szCs w:val="24"/>
        </w:rPr>
        <w:t xml:space="preserve">Another respondent added, </w:t>
      </w:r>
    </w:p>
    <w:p w14:paraId="29E7F09D" w14:textId="77777777" w:rsidR="00343C4D" w:rsidRPr="002939A6" w:rsidRDefault="00343C4D" w:rsidP="00343C4D">
      <w:pPr>
        <w:spacing w:after="0" w:line="240" w:lineRule="auto"/>
        <w:ind w:left="720" w:right="720"/>
        <w:rPr>
          <w:rFonts w:eastAsia="Times New Roman"/>
          <w:color w:val="000000" w:themeColor="text1"/>
          <w:szCs w:val="24"/>
        </w:rPr>
      </w:pPr>
      <w:r w:rsidRPr="002939A6">
        <w:rPr>
          <w:rFonts w:eastAsia="Times New Roman"/>
          <w:color w:val="000000" w:themeColor="text1"/>
          <w:szCs w:val="24"/>
        </w:rPr>
        <w:t>“There are recreational resources such as adapted playground equipment and sports programs tailored to learners with physical disabilities. However, these resources are not enough to fully meet the needs of all students, and many schools lack sufficient funds to improve these facilities.”</w:t>
      </w:r>
    </w:p>
    <w:p w14:paraId="42067081" w14:textId="77777777" w:rsidR="00343C4D" w:rsidRPr="002939A6" w:rsidRDefault="00343C4D" w:rsidP="00343C4D">
      <w:pPr>
        <w:spacing w:after="0" w:line="240" w:lineRule="auto"/>
        <w:ind w:left="720" w:right="720"/>
        <w:rPr>
          <w:color w:val="000000" w:themeColor="text1"/>
          <w:szCs w:val="24"/>
        </w:rPr>
      </w:pPr>
      <w:r w:rsidRPr="002939A6">
        <w:rPr>
          <w:b/>
          <w:color w:val="000000" w:themeColor="text1"/>
          <w:szCs w:val="24"/>
        </w:rPr>
        <w:t>Source</w:t>
      </w:r>
      <w:r w:rsidRPr="002939A6">
        <w:rPr>
          <w:color w:val="000000" w:themeColor="text1"/>
          <w:szCs w:val="24"/>
        </w:rPr>
        <w:t>: Primary Data, 2025</w:t>
      </w:r>
    </w:p>
    <w:p w14:paraId="0C16EAEB" w14:textId="77777777" w:rsidR="00343C4D" w:rsidRPr="002939A6" w:rsidRDefault="00343C4D" w:rsidP="00343C4D">
      <w:pPr>
        <w:spacing w:before="240" w:after="0" w:line="240" w:lineRule="auto"/>
        <w:rPr>
          <w:color w:val="000000" w:themeColor="text1"/>
        </w:rPr>
      </w:pPr>
      <w:r w:rsidRPr="002939A6">
        <w:rPr>
          <w:color w:val="000000" w:themeColor="text1"/>
        </w:rPr>
        <w:t>Based on this response, while the availability of adapted recreational resources indicates an effort to promote inclusivity beyond academics, the respondent's concern about insufficient resources emphasizes the ongoing gap in meeting the diverse needs of all learners. This highlights the importance of adequate funding and resource allocation for effective inclusive education.</w:t>
      </w:r>
    </w:p>
    <w:p w14:paraId="663EFBFB" w14:textId="77777777" w:rsidR="00343C4D" w:rsidRPr="002939A6" w:rsidRDefault="00343C4D" w:rsidP="00343C4D">
      <w:pPr>
        <w:spacing w:before="100" w:beforeAutospacing="1" w:after="0" w:line="240" w:lineRule="auto"/>
        <w:jc w:val="left"/>
        <w:rPr>
          <w:rFonts w:eastAsia="Times New Roman"/>
          <w:color w:val="000000" w:themeColor="text1"/>
          <w:szCs w:val="24"/>
        </w:rPr>
      </w:pPr>
      <w:r w:rsidRPr="002939A6">
        <w:rPr>
          <w:rFonts w:eastAsia="Times New Roman"/>
          <w:color w:val="000000" w:themeColor="text1"/>
          <w:szCs w:val="24"/>
        </w:rPr>
        <w:t xml:space="preserve">Lastly, another respondent stated, </w:t>
      </w:r>
    </w:p>
    <w:p w14:paraId="1955B862" w14:textId="77777777" w:rsidR="00343C4D" w:rsidRPr="002939A6" w:rsidRDefault="00343C4D" w:rsidP="00343C4D">
      <w:pPr>
        <w:spacing w:after="0" w:line="240" w:lineRule="auto"/>
        <w:ind w:left="720" w:right="720"/>
        <w:rPr>
          <w:rFonts w:eastAsia="Times New Roman"/>
          <w:color w:val="000000" w:themeColor="text1"/>
          <w:szCs w:val="24"/>
        </w:rPr>
      </w:pPr>
      <w:r w:rsidRPr="002939A6">
        <w:rPr>
          <w:rFonts w:eastAsia="Times New Roman"/>
          <w:color w:val="000000" w:themeColor="text1"/>
          <w:szCs w:val="24"/>
        </w:rPr>
        <w:t>“Although teachers have undergone training on how to use inclusive education resources and strategies, some of them still lack the competence and confidence to effectively teach learners with physical disabilities. This gap in skills reduces the impact of the available resources in promoting truly inclusive education.”</w:t>
      </w:r>
    </w:p>
    <w:p w14:paraId="088F462C" w14:textId="77777777" w:rsidR="00343C4D" w:rsidRPr="002939A6" w:rsidRDefault="00343C4D" w:rsidP="00343C4D">
      <w:pPr>
        <w:spacing w:after="0" w:line="240" w:lineRule="auto"/>
        <w:ind w:left="720" w:right="720"/>
        <w:rPr>
          <w:color w:val="000000" w:themeColor="text1"/>
          <w:szCs w:val="24"/>
        </w:rPr>
      </w:pPr>
      <w:r w:rsidRPr="002939A6">
        <w:rPr>
          <w:b/>
          <w:color w:val="000000" w:themeColor="text1"/>
          <w:szCs w:val="24"/>
        </w:rPr>
        <w:t>Source</w:t>
      </w:r>
      <w:r w:rsidRPr="002939A6">
        <w:rPr>
          <w:color w:val="000000" w:themeColor="text1"/>
          <w:szCs w:val="24"/>
        </w:rPr>
        <w:t>: Primary Data, 2025</w:t>
      </w:r>
    </w:p>
    <w:p w14:paraId="7B83ACCB" w14:textId="77777777" w:rsidR="00343C4D" w:rsidRPr="002939A6" w:rsidRDefault="00343C4D" w:rsidP="00343C4D">
      <w:pPr>
        <w:spacing w:before="240" w:after="0" w:line="240" w:lineRule="auto"/>
        <w:rPr>
          <w:color w:val="000000" w:themeColor="text1"/>
        </w:rPr>
      </w:pPr>
      <w:r w:rsidRPr="002939A6">
        <w:rPr>
          <w:color w:val="000000" w:themeColor="text1"/>
        </w:rPr>
        <w:t>Based on this response, it is clear that teacher training is a step in the right direction; however, the ongoing challenges in teachers’ competence and confidence reflect a need for more robust professional development and support systems. This gap can hinder the effective implementation of inclusive strategies, suggesting that addressing teacher capacity is crucial for improving educational outcomes for learners with physical disabilities.</w:t>
      </w:r>
    </w:p>
    <w:p w14:paraId="0588EB66" w14:textId="77777777" w:rsidR="00343C4D" w:rsidRPr="002939A6" w:rsidRDefault="00343C4D" w:rsidP="00343C4D">
      <w:pPr>
        <w:spacing w:after="0" w:line="240" w:lineRule="auto"/>
        <w:rPr>
          <w:color w:val="000000" w:themeColor="text1"/>
        </w:rPr>
      </w:pPr>
      <w:r w:rsidRPr="002939A6">
        <w:rPr>
          <w:color w:val="000000" w:themeColor="text1"/>
        </w:rPr>
        <w:t>Therefore, data from key informants indicate that while there are some initiatives in place to support learners with physical disabilities, significant gaps remain in infrastructure, recreational resources, and teacher competence. These findings underscore the necessity for enhanced funding, comprehensive support strategies, and ongoing professional development to foster truly inclusive educational environments.</w:t>
      </w:r>
    </w:p>
    <w:p w14:paraId="75365EAB" w14:textId="70BB6113" w:rsidR="007E4E2E" w:rsidRPr="002939A6" w:rsidRDefault="00343C4D" w:rsidP="00DD4072">
      <w:pPr>
        <w:spacing w:before="240" w:line="240" w:lineRule="auto"/>
        <w:rPr>
          <w:b/>
          <w:color w:val="000000" w:themeColor="text1"/>
          <w:sz w:val="22"/>
        </w:rPr>
      </w:pPr>
      <w:r w:rsidRPr="002939A6">
        <w:rPr>
          <w:color w:val="000000" w:themeColor="text1"/>
        </w:rPr>
        <w:t xml:space="preserve">The qualitative data collected from head teachers and educational officials in </w:t>
      </w:r>
      <w:proofErr w:type="spellStart"/>
      <w:r w:rsidRPr="002939A6">
        <w:rPr>
          <w:color w:val="000000" w:themeColor="text1"/>
        </w:rPr>
        <w:t>Bugesera</w:t>
      </w:r>
      <w:proofErr w:type="spellEnd"/>
      <w:r w:rsidRPr="002939A6">
        <w:rPr>
          <w:color w:val="000000" w:themeColor="text1"/>
        </w:rPr>
        <w:t xml:space="preserve"> District highlights key areas of success and improvement in the implementation of inclusive education for learners with physical disabilities. While efforts such as infrastructure improvements, specialized desks, braille textbooks, and recreational resources have been introduced, significant gaps persist, particularly in terms of funding, teacher competence, and overall resource allocation. This echoes Vygotsky's (1978) social constructivist theory, which emphasizes the role of social interaction, collaboration, and the environment in shaping learners' development. Vygotsky argues that learners, especially those with disabilities, benefit from environments that foster interaction and provide scaffolding to support their learning. In the case of </w:t>
      </w:r>
      <w:proofErr w:type="spellStart"/>
      <w:r w:rsidRPr="002939A6">
        <w:rPr>
          <w:color w:val="000000" w:themeColor="text1"/>
        </w:rPr>
        <w:t>Bugesera</w:t>
      </w:r>
      <w:proofErr w:type="spellEnd"/>
      <w:r w:rsidRPr="002939A6">
        <w:rPr>
          <w:color w:val="000000" w:themeColor="text1"/>
        </w:rPr>
        <w:t xml:space="preserve"> District, while teachers have been trained, the lack of confidence and competence in utilizing these resources reduces the effectiveness of the inclusive strategies. Further, the need for enhanced professional development, as highlighted by respondents, reflects Vygotsky's view that educators play a critical role as facilitators in learners' cognitive and social development. Without adequate support and resources, teachers cannot fully engage learners with physical disabilities in meaningful, inclusive education. To address these challenges, schools must prioritize ongoing teacher training and increase funding to ensure that inclusive education is implemented effectively, as these are crucial for fostering an equitable learning environment. This approach not only aligns with Vygotsky’s theories but also underscores the importance of collaborative learning environments, where learners with disabilities can actively participate and thrive</w:t>
      </w:r>
    </w:p>
    <w:p w14:paraId="41DAB9E3" w14:textId="7979A78A" w:rsidR="007E4E2E" w:rsidRPr="002939A6" w:rsidRDefault="00421B1F" w:rsidP="005055F8">
      <w:pPr>
        <w:spacing w:after="0"/>
        <w:rPr>
          <w:b/>
          <w:color w:val="000000" w:themeColor="text1"/>
          <w:sz w:val="22"/>
        </w:rPr>
      </w:pPr>
      <w:r w:rsidRPr="002939A6">
        <w:rPr>
          <w:b/>
          <w:color w:val="000000" w:themeColor="text1"/>
          <w:sz w:val="22"/>
        </w:rPr>
        <w:t>V</w:t>
      </w:r>
      <w:r w:rsidR="00AD42E9" w:rsidRPr="002939A6">
        <w:rPr>
          <w:b/>
          <w:color w:val="000000" w:themeColor="text1"/>
          <w:sz w:val="22"/>
        </w:rPr>
        <w:t xml:space="preserve"> Conclusion and Recommendations </w:t>
      </w:r>
    </w:p>
    <w:p w14:paraId="7F1A055D" w14:textId="77777777" w:rsidR="007E4E2E" w:rsidRPr="002939A6" w:rsidRDefault="00AD42E9" w:rsidP="005055F8">
      <w:pPr>
        <w:spacing w:after="0"/>
        <w:rPr>
          <w:rFonts w:eastAsia="Times New Roman"/>
          <w:b/>
          <w:color w:val="000000" w:themeColor="text1"/>
          <w:sz w:val="22"/>
          <w:lang w:val="en-GB" w:eastAsia="en-GB"/>
        </w:rPr>
      </w:pPr>
      <w:r w:rsidRPr="002939A6">
        <w:rPr>
          <w:rFonts w:eastAsia="Times New Roman"/>
          <w:b/>
          <w:color w:val="000000" w:themeColor="text1"/>
          <w:sz w:val="22"/>
          <w:lang w:val="en-GB" w:eastAsia="en-GB"/>
        </w:rPr>
        <w:t xml:space="preserve">5.1. Conclusion </w:t>
      </w:r>
    </w:p>
    <w:p w14:paraId="5A34339D" w14:textId="307AABA9" w:rsidR="005D0508" w:rsidRPr="005D0508" w:rsidRDefault="00421B1F" w:rsidP="005055F8">
      <w:pPr>
        <w:pStyle w:val="NormalWeb"/>
        <w:spacing w:before="0" w:beforeAutospacing="0" w:after="0" w:afterAutospacing="0"/>
        <w:rPr>
          <w:color w:val="000000" w:themeColor="text1"/>
          <w:lang w:val="en-GB" w:eastAsia="en-GB"/>
        </w:rPr>
      </w:pPr>
      <w:r w:rsidRPr="002939A6">
        <w:rPr>
          <w:color w:val="000000" w:themeColor="text1"/>
          <w:lang w:val="en-GB" w:eastAsia="en-GB"/>
        </w:rPr>
        <w:lastRenderedPageBreak/>
        <w:t>The results of this</w:t>
      </w:r>
      <w:r w:rsidR="005055F8" w:rsidRPr="002939A6">
        <w:rPr>
          <w:color w:val="000000" w:themeColor="text1"/>
          <w:lang w:val="en-GB" w:eastAsia="en-GB"/>
        </w:rPr>
        <w:t xml:space="preserve"> </w:t>
      </w:r>
      <w:proofErr w:type="gramStart"/>
      <w:r w:rsidR="005055F8" w:rsidRPr="002939A6">
        <w:rPr>
          <w:color w:val="000000" w:themeColor="text1"/>
          <w:lang w:val="en-GB" w:eastAsia="en-GB"/>
        </w:rPr>
        <w:t xml:space="preserve">paper </w:t>
      </w:r>
      <w:r w:rsidRPr="002939A6">
        <w:rPr>
          <w:color w:val="000000" w:themeColor="text1"/>
          <w:lang w:val="en-GB" w:eastAsia="en-GB"/>
        </w:rPr>
        <w:t xml:space="preserve"> show</w:t>
      </w:r>
      <w:proofErr w:type="gramEnd"/>
      <w:r w:rsidRPr="002939A6">
        <w:rPr>
          <w:color w:val="000000" w:themeColor="text1"/>
          <w:lang w:val="en-GB" w:eastAsia="en-GB"/>
        </w:rPr>
        <w:t xml:space="preserve"> that parents and instructors in public primary schools in Rwanda have different </w:t>
      </w:r>
      <w:proofErr w:type="gramStart"/>
      <w:r w:rsidR="005D0508" w:rsidRPr="002939A6">
        <w:rPr>
          <w:color w:val="000000" w:themeColor="text1"/>
          <w:lang w:val="en-GB" w:eastAsia="en-GB"/>
        </w:rPr>
        <w:t>The</w:t>
      </w:r>
      <w:proofErr w:type="gramEnd"/>
      <w:r w:rsidR="005D0508" w:rsidRPr="002939A6">
        <w:rPr>
          <w:color w:val="000000" w:themeColor="text1"/>
          <w:lang w:val="en-GB" w:eastAsia="en-GB"/>
        </w:rPr>
        <w:t xml:space="preserve"> findings of this study on the assessment of the utilization of inclusive education resources for learners with disabilities in public primary schools in Rwanda reveal that while the government and stakeholders have made commendable efforts to promote inclusive education, the actual use and accessibility of available resources remain inconsistent and insufficient. Many schools face challenges related to inadequate teaching and learning materials, lack of adapted infrastructure, and limited assistive technologies tailored to the diverse needs of learners with disabilities. </w:t>
      </w:r>
      <w:r w:rsidR="005D0508" w:rsidRPr="005D0508">
        <w:rPr>
          <w:color w:val="000000" w:themeColor="text1"/>
          <w:lang w:val="en-GB" w:eastAsia="en-GB"/>
        </w:rPr>
        <w:t>It was observed that the majority of teachers in public primary schools are not adequately trained in inclusive pedagogies, which negatively affects the effective use of inclusive education resources. Although there is a growing awareness about inclusive education principles among educators, the lack of continuous professional development and practical support hinders the application of inclusive strategies in the classroom. This gap between policy and practice weakens the ability of schools to create fully inclusive environments for all learners.</w:t>
      </w:r>
    </w:p>
    <w:p w14:paraId="7B6D682E" w14:textId="3B894302" w:rsidR="00421B1F" w:rsidRPr="002939A6" w:rsidRDefault="005D0508" w:rsidP="005D0508">
      <w:pPr>
        <w:spacing w:before="100" w:beforeAutospacing="1" w:after="100" w:afterAutospacing="1" w:line="240" w:lineRule="auto"/>
        <w:rPr>
          <w:rFonts w:eastAsia="Times New Roman"/>
          <w:color w:val="000000" w:themeColor="text1"/>
          <w:szCs w:val="24"/>
          <w:lang w:val="en-GB" w:eastAsia="en-GB"/>
        </w:rPr>
      </w:pPr>
      <w:r w:rsidRPr="005D0508">
        <w:rPr>
          <w:rFonts w:eastAsia="Times New Roman"/>
          <w:color w:val="000000" w:themeColor="text1"/>
          <w:szCs w:val="24"/>
          <w:lang w:val="en-GB" w:eastAsia="en-GB"/>
        </w:rPr>
        <w:t xml:space="preserve">Furthermore, the study highlights the uneven distribution and underutilization of inclusive education resources across schools, especially in rural areas. This disparity often leads to exclusion or limited participation of learners with disabilities in mainstream education. While some schools benefit from partnerships and donor support, others struggle due to limited government funding and lack of community involvement in supporting inclusive </w:t>
      </w:r>
      <w:r w:rsidR="00916731" w:rsidRPr="002939A6">
        <w:rPr>
          <w:rFonts w:eastAsia="Times New Roman"/>
          <w:color w:val="000000" w:themeColor="text1"/>
          <w:szCs w:val="24"/>
          <w:lang w:val="en-GB" w:eastAsia="en-GB"/>
        </w:rPr>
        <w:t>practices. For</w:t>
      </w:r>
      <w:r w:rsidRPr="005D0508">
        <w:rPr>
          <w:rFonts w:eastAsia="Times New Roman"/>
          <w:color w:val="000000" w:themeColor="text1"/>
          <w:szCs w:val="24"/>
          <w:lang w:val="en-GB" w:eastAsia="en-GB"/>
        </w:rPr>
        <w:t xml:space="preserve"> Rwanda to achieve its inclusive education goals, there is a need for strengthened policy implementation, increased resource allocation, and targeted </w:t>
      </w:r>
      <w:r w:rsidR="00916731" w:rsidRPr="002939A6">
        <w:rPr>
          <w:rFonts w:eastAsia="Times New Roman"/>
          <w:color w:val="000000" w:themeColor="text1"/>
          <w:szCs w:val="24"/>
          <w:lang w:val="en-GB" w:eastAsia="en-GB"/>
        </w:rPr>
        <w:t>capacity building</w:t>
      </w:r>
      <w:r w:rsidRPr="005D0508">
        <w:rPr>
          <w:rFonts w:eastAsia="Times New Roman"/>
          <w:color w:val="000000" w:themeColor="text1"/>
          <w:szCs w:val="24"/>
          <w:lang w:val="en-GB" w:eastAsia="en-GB"/>
        </w:rPr>
        <w:t xml:space="preserve"> for teachers and school leaders. A coordinated approach involving the government, NGOs, parents, and communities is essential to ensure that inclusive education resources are effectively utilized to support learners with disabilities. Only through such inclusive and sustained efforts can public primary schools in Rwanda become truly inclusive learning environments for every child.</w:t>
      </w:r>
    </w:p>
    <w:p w14:paraId="70CCB938" w14:textId="77777777" w:rsidR="005D0508" w:rsidRPr="002939A6" w:rsidRDefault="00AD42E9" w:rsidP="005D0508">
      <w:pPr>
        <w:spacing w:after="0" w:line="240" w:lineRule="auto"/>
        <w:rPr>
          <w:rFonts w:eastAsia="Times New Roman"/>
          <w:color w:val="000000" w:themeColor="text1"/>
          <w:szCs w:val="24"/>
          <w:lang w:val="en-GB" w:eastAsia="en-GB"/>
        </w:rPr>
      </w:pPr>
      <w:r w:rsidRPr="002939A6">
        <w:rPr>
          <w:b/>
          <w:color w:val="000000" w:themeColor="text1"/>
          <w:sz w:val="22"/>
        </w:rPr>
        <w:t>5.2 Recommendations</w:t>
      </w:r>
    </w:p>
    <w:p w14:paraId="281CF74C" w14:textId="77777777" w:rsidR="005D0508" w:rsidRPr="002939A6" w:rsidRDefault="005D0508" w:rsidP="005D0508">
      <w:pPr>
        <w:spacing w:line="240" w:lineRule="auto"/>
        <w:rPr>
          <w:color w:val="000000" w:themeColor="text1"/>
          <w:lang w:val="en-GB" w:eastAsia="en-GB"/>
        </w:rPr>
      </w:pPr>
      <w:r w:rsidRPr="002939A6">
        <w:rPr>
          <w:color w:val="000000" w:themeColor="text1"/>
          <w:lang w:val="en-GB" w:eastAsia="en-GB"/>
        </w:rPr>
        <w:t>The government should increase budgetary allocations specifically dedicated to inclusive education, ensuring that schools are adequately resourced with assistive devices, adapted learning materials, and inclusive infrastructure. It is also recommended that the government decentralize the provision and monitoring of inclusive education resources to ensure equitable distribution, especially in rural and underprivileged areas. Additionally, policies supporting inclusive education should be regularly reviewed and enforced to ensure their effectiveness and alignment with international standards on the rights of persons with disabilities.</w:t>
      </w:r>
      <w:r w:rsidRPr="002939A6">
        <w:rPr>
          <w:color w:val="000000" w:themeColor="text1"/>
          <w:lang w:val="en-GB" w:eastAsia="en-GB"/>
        </w:rPr>
        <w:br/>
        <w:t>The Ministry of Education should develop and implement comprehensive training programs focused on inclusive education for all teachers and school leaders. These programs should include practical methodologies for using inclusive resources and managing diverse classrooms. The Ministry should also establish a monitoring and evaluation framework to track the utilization and impact of inclusive education resources at the school level. Furthermore, collaboration with local and international partners should be enhanced to support schools with technical expertise and inclusive education innovations.</w:t>
      </w:r>
    </w:p>
    <w:p w14:paraId="18991BFC" w14:textId="536829C1" w:rsidR="005D0508" w:rsidRPr="002939A6" w:rsidRDefault="005D0508" w:rsidP="005D0508">
      <w:pPr>
        <w:spacing w:line="240" w:lineRule="auto"/>
        <w:rPr>
          <w:color w:val="000000" w:themeColor="text1"/>
          <w:lang w:val="en-GB" w:eastAsia="en-GB"/>
        </w:rPr>
      </w:pPr>
      <w:r w:rsidRPr="002939A6">
        <w:rPr>
          <w:color w:val="000000" w:themeColor="text1"/>
          <w:lang w:val="en-GB" w:eastAsia="en-GB"/>
        </w:rPr>
        <w:t>Teachers should actively seek professional development opportunities to enhance their skills in inclusive teaching strategies and the effective use of available resources. They should also collaborate with special needs education specialists to design and adapt lessons that meet the individual needs of learners with disabilities. Moreover, teachers are encouraged to foster a positive and supportive classroom environment that promotes acceptance, participation, and peer support for learners with disabilities. Students should be sensitized on the importance of inclusivity and encouraged to support their peers with disabilities through peer learning and social inclusion. Learners without disabilities should be taught values of empathy, cooperation, and respect, which can contribute to a more inclusive school culture. In addition, student clubs and activities that promote awareness of disability issues and inclusive education should be encouraged and supported within schools.</w:t>
      </w:r>
    </w:p>
    <w:p w14:paraId="5ADCA12B" w14:textId="03B20A81" w:rsidR="005D0508" w:rsidRPr="002939A6" w:rsidRDefault="005D0508" w:rsidP="005D0508">
      <w:pPr>
        <w:spacing w:line="240" w:lineRule="auto"/>
        <w:rPr>
          <w:b/>
          <w:color w:val="000000" w:themeColor="text1"/>
          <w:sz w:val="22"/>
        </w:rPr>
      </w:pPr>
      <w:r w:rsidRPr="002939A6">
        <w:rPr>
          <w:color w:val="000000" w:themeColor="text1"/>
          <w:lang w:val="en-GB" w:eastAsia="en-GB"/>
        </w:rPr>
        <w:t xml:space="preserve">Public primary schools should prioritize the development of inclusive school environments by ensuring the availability and proper use of inclusive education resources. Schools should also create inclusive education committees to oversee the identification of learners’ needs and the implementation of inclusive practices. In addition, schools should strengthen collaboration with parents, local authorities, and community-based organizations to support learners with disabilities both in and out of school. Headteachers should provide </w:t>
      </w:r>
      <w:r w:rsidRPr="002939A6">
        <w:rPr>
          <w:color w:val="000000" w:themeColor="text1"/>
          <w:lang w:val="en-GB" w:eastAsia="en-GB"/>
        </w:rPr>
        <w:lastRenderedPageBreak/>
        <w:t>strong leadership in the promotion and management of inclusive education by integrating it into school planning and daily operations. They should also ensure that teachers are well-supported and resourced to implement inclusive practices, including access to training and peer support systems. Furthermore, headteachers should foster partnerships with organizations that support inclusive education to enhance their schools' capacity to cater to learners with diverse needs.</w:t>
      </w:r>
    </w:p>
    <w:p w14:paraId="6D389A2F" w14:textId="3C5DAE13" w:rsidR="00421B1F" w:rsidRPr="002939A6" w:rsidRDefault="00421B1F" w:rsidP="00421B1F">
      <w:pPr>
        <w:spacing w:after="0" w:line="240" w:lineRule="auto"/>
        <w:rPr>
          <w:rFonts w:eastAsia="Times New Roman"/>
          <w:color w:val="000000" w:themeColor="text1"/>
          <w:szCs w:val="24"/>
          <w:lang w:val="en-GB" w:eastAsia="en-GB"/>
        </w:rPr>
      </w:pPr>
    </w:p>
    <w:p w14:paraId="3E00DBAE" w14:textId="77777777" w:rsidR="007E4E2E" w:rsidRPr="002939A6" w:rsidRDefault="00AD42E9">
      <w:pPr>
        <w:keepNext/>
        <w:spacing w:after="0" w:line="240" w:lineRule="auto"/>
        <w:jc w:val="center"/>
        <w:outlineLvl w:val="0"/>
        <w:rPr>
          <w:rFonts w:eastAsia="Times New Roman"/>
          <w:b/>
          <w:bCs/>
          <w:color w:val="000000" w:themeColor="text1"/>
          <w:kern w:val="32"/>
          <w:sz w:val="22"/>
        </w:rPr>
      </w:pPr>
      <w:bookmarkStart w:id="42" w:name="_Toc193128861"/>
      <w:r w:rsidRPr="002939A6">
        <w:rPr>
          <w:rFonts w:eastAsia="Times New Roman"/>
          <w:b/>
          <w:bCs/>
          <w:color w:val="000000" w:themeColor="text1"/>
          <w:kern w:val="32"/>
          <w:sz w:val="22"/>
        </w:rPr>
        <w:t>REFERENCES</w:t>
      </w:r>
      <w:bookmarkEnd w:id="42"/>
      <w:r w:rsidRPr="002939A6">
        <w:rPr>
          <w:rFonts w:eastAsia="Times New Roman"/>
          <w:vanish/>
          <w:color w:val="000000" w:themeColor="text1"/>
          <w:sz w:val="22"/>
        </w:rPr>
        <w:t xml:space="preserve"> </w:t>
      </w:r>
    </w:p>
    <w:p w14:paraId="41F8789A" w14:textId="77777777" w:rsidR="007E4E2E" w:rsidRPr="002939A6" w:rsidRDefault="007E4E2E">
      <w:pPr>
        <w:spacing w:after="0" w:line="240" w:lineRule="auto"/>
        <w:rPr>
          <w:color w:val="000000" w:themeColor="text1"/>
          <w:sz w:val="22"/>
        </w:rPr>
      </w:pPr>
    </w:p>
    <w:p w14:paraId="2F83E176" w14:textId="77777777" w:rsidR="00F002FE" w:rsidRPr="002939A6" w:rsidRDefault="00F002FE">
      <w:pPr>
        <w:spacing w:after="0" w:line="240" w:lineRule="auto"/>
        <w:ind w:left="864" w:hanging="864"/>
        <w:rPr>
          <w:color w:val="000000" w:themeColor="text1"/>
          <w:sz w:val="22"/>
        </w:rPr>
      </w:pPr>
    </w:p>
    <w:p w14:paraId="716D3D89" w14:textId="77777777" w:rsidR="00F002FE" w:rsidRPr="002939A6" w:rsidRDefault="00F002FE">
      <w:pPr>
        <w:spacing w:after="0" w:line="240" w:lineRule="auto"/>
        <w:rPr>
          <w:color w:val="000000" w:themeColor="text1"/>
          <w:sz w:val="22"/>
        </w:rPr>
      </w:pPr>
    </w:p>
    <w:p w14:paraId="06DEB087" w14:textId="77777777" w:rsidR="00F002FE" w:rsidRPr="002939A6" w:rsidRDefault="00F002FE" w:rsidP="00F002FE">
      <w:pPr>
        <w:spacing w:after="0" w:line="240" w:lineRule="auto"/>
        <w:rPr>
          <w:color w:val="000000" w:themeColor="text1"/>
        </w:rPr>
      </w:pPr>
    </w:p>
    <w:p w14:paraId="2826D2FB" w14:textId="77777777" w:rsidR="00F002FE" w:rsidRPr="002939A6" w:rsidRDefault="00F002FE">
      <w:pPr>
        <w:spacing w:after="0" w:line="240" w:lineRule="auto"/>
        <w:rPr>
          <w:color w:val="000000" w:themeColor="text1"/>
          <w:sz w:val="22"/>
        </w:rPr>
      </w:pPr>
    </w:p>
    <w:p w14:paraId="1D9AC429" w14:textId="77777777" w:rsidR="00194385" w:rsidRPr="002939A6" w:rsidRDefault="00194385" w:rsidP="00194385">
      <w:pPr>
        <w:spacing w:after="0"/>
        <w:ind w:left="720" w:hanging="720"/>
        <w:rPr>
          <w:color w:val="000000" w:themeColor="text1"/>
          <w:szCs w:val="24"/>
        </w:rPr>
      </w:pPr>
      <w:r w:rsidRPr="002939A6">
        <w:rPr>
          <w:color w:val="000000" w:themeColor="text1"/>
          <w:szCs w:val="24"/>
        </w:rPr>
        <w:t xml:space="preserve">Ainscow, M. (2016). Towards Inclusive Education: The Impact of Changes in the Learning Environment. </w:t>
      </w:r>
      <w:r w:rsidRPr="002939A6">
        <w:rPr>
          <w:i/>
          <w:iCs/>
          <w:color w:val="000000" w:themeColor="text1"/>
          <w:szCs w:val="24"/>
        </w:rPr>
        <w:t>International Perspectives on Inclusive Education</w:t>
      </w:r>
      <w:r w:rsidRPr="002939A6">
        <w:rPr>
          <w:color w:val="000000" w:themeColor="text1"/>
          <w:szCs w:val="24"/>
        </w:rPr>
        <w:t>, 5 (1), 17-34.</w:t>
      </w:r>
    </w:p>
    <w:p w14:paraId="5564283E" w14:textId="77777777" w:rsidR="00194385" w:rsidRPr="002939A6" w:rsidRDefault="00194385" w:rsidP="00194385">
      <w:pPr>
        <w:spacing w:after="0"/>
        <w:ind w:left="720" w:hanging="720"/>
        <w:rPr>
          <w:color w:val="000000" w:themeColor="text1"/>
        </w:rPr>
      </w:pPr>
      <w:r w:rsidRPr="002939A6">
        <w:rPr>
          <w:rStyle w:val="Strong"/>
          <w:b w:val="0"/>
          <w:color w:val="000000" w:themeColor="text1"/>
        </w:rPr>
        <w:t>Ainscow, M.</w:t>
      </w:r>
      <w:r w:rsidRPr="002939A6">
        <w:rPr>
          <w:color w:val="000000" w:themeColor="text1"/>
        </w:rPr>
        <w:t xml:space="preserve"> (2020). </w:t>
      </w:r>
      <w:r w:rsidRPr="002939A6">
        <w:rPr>
          <w:rStyle w:val="Emphasis"/>
          <w:color w:val="000000" w:themeColor="text1"/>
        </w:rPr>
        <w:t>Promoting equity and inclusion in education: The role of school leadership</w:t>
      </w:r>
      <w:r w:rsidRPr="002939A6">
        <w:rPr>
          <w:color w:val="000000" w:themeColor="text1"/>
        </w:rPr>
        <w:t>. Routledge.</w:t>
      </w:r>
    </w:p>
    <w:p w14:paraId="7E68BA12" w14:textId="77777777" w:rsidR="00194385" w:rsidRPr="002939A6" w:rsidRDefault="00194385" w:rsidP="00194385">
      <w:pPr>
        <w:spacing w:after="0"/>
        <w:ind w:left="720" w:hanging="720"/>
        <w:rPr>
          <w:color w:val="000000" w:themeColor="text1"/>
          <w:szCs w:val="24"/>
        </w:rPr>
      </w:pPr>
      <w:r w:rsidRPr="002939A6">
        <w:rPr>
          <w:rFonts w:eastAsia="Times New Roman"/>
          <w:bCs/>
          <w:color w:val="000000" w:themeColor="text1"/>
          <w:szCs w:val="24"/>
          <w:lang w:val="en-GB" w:eastAsia="en-GB"/>
        </w:rPr>
        <w:t>Ainscow, M., Dyson, A., &amp; Goldrick, S.</w:t>
      </w:r>
      <w:r w:rsidRPr="002939A6">
        <w:rPr>
          <w:rFonts w:eastAsia="Times New Roman"/>
          <w:color w:val="000000" w:themeColor="text1"/>
          <w:szCs w:val="24"/>
          <w:lang w:val="en-GB" w:eastAsia="en-GB"/>
        </w:rPr>
        <w:t xml:space="preserve"> (2019). The role of teachers in inclusive education: A review of international literature. </w:t>
      </w:r>
      <w:r w:rsidRPr="002939A6">
        <w:rPr>
          <w:rFonts w:eastAsia="Times New Roman"/>
          <w:i/>
          <w:iCs/>
          <w:color w:val="000000" w:themeColor="text1"/>
          <w:szCs w:val="24"/>
          <w:lang w:val="en-GB" w:eastAsia="en-GB"/>
        </w:rPr>
        <w:t>International Journal of Inclusive Education, 23</w:t>
      </w:r>
      <w:r w:rsidRPr="002939A6">
        <w:rPr>
          <w:rFonts w:eastAsia="Times New Roman"/>
          <w:color w:val="000000" w:themeColor="text1"/>
          <w:szCs w:val="24"/>
          <w:lang w:val="en-GB" w:eastAsia="en-GB"/>
        </w:rPr>
        <w:t xml:space="preserve">(12), 1248–1266. </w:t>
      </w:r>
    </w:p>
    <w:p w14:paraId="12B745CB" w14:textId="77777777" w:rsidR="00194385" w:rsidRPr="002939A6" w:rsidRDefault="00194385" w:rsidP="00194385">
      <w:pPr>
        <w:spacing w:after="0"/>
        <w:ind w:left="720" w:hanging="720"/>
        <w:rPr>
          <w:color w:val="000000" w:themeColor="text1"/>
          <w:szCs w:val="24"/>
        </w:rPr>
      </w:pPr>
      <w:r w:rsidRPr="002939A6">
        <w:rPr>
          <w:rFonts w:eastAsia="MinionPro-Regular"/>
          <w:color w:val="000000" w:themeColor="text1"/>
          <w:szCs w:val="24"/>
        </w:rPr>
        <w:t>Alves, I. (2020). International inspiration and national aspirations: inclusive education in Portugal. Int. J. Incl. Educ. 23, 862–875.  doi:10.1080/13603116.2019.1624846</w:t>
      </w:r>
    </w:p>
    <w:p w14:paraId="1BFD3CF6"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Avramidis, E. &amp; Kalyva, E. (2017). </w:t>
      </w:r>
      <w:r w:rsidRPr="002939A6">
        <w:rPr>
          <w:iCs/>
          <w:color w:val="000000" w:themeColor="text1"/>
          <w:sz w:val="22"/>
        </w:rPr>
        <w:t xml:space="preserve">The Influence of Teaching Experience and Professional Development on Greek Teachers' Attitudes towards Inclusion. </w:t>
      </w:r>
      <w:r w:rsidRPr="002939A6">
        <w:rPr>
          <w:i/>
          <w:iCs/>
          <w:color w:val="000000" w:themeColor="text1"/>
          <w:sz w:val="22"/>
        </w:rPr>
        <w:t>European Journal of Special Needs Education,</w:t>
      </w:r>
      <w:r w:rsidRPr="002939A6">
        <w:rPr>
          <w:color w:val="000000" w:themeColor="text1"/>
          <w:sz w:val="22"/>
        </w:rPr>
        <w:t xml:space="preserve"> 22 </w:t>
      </w:r>
      <w:r w:rsidRPr="002939A6">
        <w:rPr>
          <w:i/>
          <w:color w:val="000000" w:themeColor="text1"/>
          <w:sz w:val="22"/>
        </w:rPr>
        <w:t>(4),</w:t>
      </w:r>
      <w:r w:rsidRPr="002939A6">
        <w:rPr>
          <w:color w:val="000000" w:themeColor="text1"/>
          <w:sz w:val="22"/>
        </w:rPr>
        <w:t xml:space="preserve"> 367-389.</w:t>
      </w:r>
    </w:p>
    <w:p w14:paraId="5D187664"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Baker, E. (2013). </w:t>
      </w:r>
      <w:r w:rsidRPr="002939A6">
        <w:rPr>
          <w:i/>
          <w:color w:val="000000" w:themeColor="text1"/>
          <w:szCs w:val="24"/>
        </w:rPr>
        <w:t>Technological fluency: Needed skills for the future.</w:t>
      </w:r>
      <w:r w:rsidRPr="002939A6">
        <w:rPr>
          <w:color w:val="000000" w:themeColor="text1"/>
          <w:szCs w:val="24"/>
        </w:rPr>
        <w:t xml:space="preserve"> In H. F. O’Neil, Jr. &amp; R. Perez (Eds.), Technology applications in education: A learning view. Mahwah, NJ: Erlbaum.</w:t>
      </w:r>
    </w:p>
    <w:p w14:paraId="0E82D00B"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Berk, H., </w:t>
      </w:r>
      <w:proofErr w:type="spellStart"/>
      <w:r w:rsidRPr="002939A6">
        <w:rPr>
          <w:color w:val="000000" w:themeColor="text1"/>
          <w:sz w:val="22"/>
        </w:rPr>
        <w:t>Gülveren</w:t>
      </w:r>
      <w:proofErr w:type="spellEnd"/>
      <w:r w:rsidRPr="002939A6">
        <w:rPr>
          <w:color w:val="000000" w:themeColor="text1"/>
          <w:sz w:val="22"/>
        </w:rPr>
        <w:t xml:space="preserve">, H., &amp; Başer, A. (2016). The Analysis of Prospective Primary Education Teachers Attitudes Towards Inclusive </w:t>
      </w:r>
      <w:proofErr w:type="spellStart"/>
      <w:r w:rsidRPr="002939A6">
        <w:rPr>
          <w:color w:val="000000" w:themeColor="text1"/>
          <w:sz w:val="22"/>
        </w:rPr>
        <w:t>Education.</w:t>
      </w:r>
      <w:r w:rsidRPr="002939A6">
        <w:rPr>
          <w:i/>
          <w:iCs/>
          <w:color w:val="000000" w:themeColor="text1"/>
          <w:sz w:val="22"/>
        </w:rPr>
        <w:t>Uşak</w:t>
      </w:r>
      <w:proofErr w:type="spellEnd"/>
      <w:r w:rsidRPr="002939A6">
        <w:rPr>
          <w:i/>
          <w:iCs/>
          <w:color w:val="000000" w:themeColor="text1"/>
          <w:sz w:val="22"/>
        </w:rPr>
        <w:t xml:space="preserve"> University Journal of Social Sciences</w:t>
      </w:r>
      <w:r w:rsidRPr="002939A6">
        <w:rPr>
          <w:color w:val="000000" w:themeColor="text1"/>
          <w:sz w:val="22"/>
        </w:rPr>
        <w:t>, 2(2),160-168</w:t>
      </w:r>
    </w:p>
    <w:p w14:paraId="4B73F72F" w14:textId="77777777" w:rsidR="00194385" w:rsidRPr="002939A6" w:rsidRDefault="00194385" w:rsidP="00194385">
      <w:pPr>
        <w:spacing w:after="0"/>
        <w:ind w:left="720" w:hanging="720"/>
        <w:rPr>
          <w:color w:val="000000" w:themeColor="text1"/>
          <w:szCs w:val="24"/>
        </w:rPr>
      </w:pPr>
      <w:r w:rsidRPr="002939A6">
        <w:rPr>
          <w:color w:val="000000" w:themeColor="text1"/>
          <w:szCs w:val="24"/>
        </w:rPr>
        <w:t xml:space="preserve">Binkley, M., Erstad, O., Herman, J., </w:t>
      </w:r>
      <w:proofErr w:type="spellStart"/>
      <w:r w:rsidRPr="002939A6">
        <w:rPr>
          <w:color w:val="000000" w:themeColor="text1"/>
          <w:szCs w:val="24"/>
        </w:rPr>
        <w:t>Raizen</w:t>
      </w:r>
      <w:proofErr w:type="spellEnd"/>
      <w:r w:rsidRPr="002939A6">
        <w:rPr>
          <w:color w:val="000000" w:themeColor="text1"/>
          <w:szCs w:val="24"/>
        </w:rPr>
        <w:t xml:space="preserve">, S., Ripley, M., Miller-Ricci, M., &amp; Rumble, M. (2012). </w:t>
      </w:r>
      <w:r w:rsidRPr="002939A6">
        <w:rPr>
          <w:i/>
          <w:iCs/>
          <w:color w:val="000000" w:themeColor="text1"/>
          <w:szCs w:val="24"/>
        </w:rPr>
        <w:t>Defining Twenty-First Century Skills</w:t>
      </w:r>
      <w:r w:rsidRPr="002939A6">
        <w:rPr>
          <w:color w:val="000000" w:themeColor="text1"/>
          <w:szCs w:val="24"/>
        </w:rPr>
        <w:t>. In Assessment and Teaching of 21st Century Skills. Dordrecht: Springer.</w:t>
      </w:r>
    </w:p>
    <w:p w14:paraId="3ADEA0F6" w14:textId="77777777" w:rsidR="00194385" w:rsidRPr="002939A6" w:rsidRDefault="00194385" w:rsidP="00194385">
      <w:pPr>
        <w:spacing w:after="0"/>
        <w:ind w:left="720" w:hanging="720"/>
        <w:rPr>
          <w:color w:val="000000" w:themeColor="text1"/>
          <w:sz w:val="22"/>
        </w:rPr>
      </w:pPr>
      <w:r w:rsidRPr="002939A6">
        <w:rPr>
          <w:rStyle w:val="Strong"/>
          <w:b w:val="0"/>
          <w:color w:val="000000" w:themeColor="text1"/>
        </w:rPr>
        <w:t>Disability Africa. (2018</w:t>
      </w:r>
      <w:r w:rsidRPr="002939A6">
        <w:rPr>
          <w:rStyle w:val="Strong"/>
          <w:color w:val="000000" w:themeColor="text1"/>
        </w:rPr>
        <w:t>).</w:t>
      </w:r>
      <w:r w:rsidRPr="002939A6">
        <w:rPr>
          <w:color w:val="000000" w:themeColor="text1"/>
        </w:rPr>
        <w:t xml:space="preserve"> </w:t>
      </w:r>
      <w:r w:rsidRPr="002939A6">
        <w:rPr>
          <w:rStyle w:val="Emphasis"/>
          <w:color w:val="000000" w:themeColor="text1"/>
        </w:rPr>
        <w:t>Report of the trustees and financial statements for the period 1st January 2017 to 31st March 2018</w:t>
      </w:r>
      <w:r w:rsidRPr="002939A6">
        <w:rPr>
          <w:rStyle w:val="relative"/>
          <w:color w:val="000000" w:themeColor="text1"/>
        </w:rPr>
        <w:t>. Disability Africa</w:t>
      </w:r>
    </w:p>
    <w:p w14:paraId="09D1E3DF" w14:textId="77777777" w:rsidR="00194385" w:rsidRPr="002939A6" w:rsidRDefault="00194385" w:rsidP="00194385">
      <w:pPr>
        <w:spacing w:after="0"/>
        <w:ind w:left="720" w:hanging="720"/>
        <w:rPr>
          <w:color w:val="000000" w:themeColor="text1"/>
          <w:sz w:val="22"/>
        </w:rPr>
      </w:pPr>
      <w:r w:rsidRPr="002939A6">
        <w:rPr>
          <w:rFonts w:eastAsia="Times New Roman"/>
          <w:bCs/>
          <w:color w:val="000000" w:themeColor="text1"/>
          <w:sz w:val="22"/>
          <w:lang w:val="en-GB" w:eastAsia="en-GB"/>
        </w:rPr>
        <w:t>Florian, L., &amp; Black-Hawkins, K.</w:t>
      </w:r>
      <w:r w:rsidRPr="002939A6">
        <w:rPr>
          <w:rFonts w:eastAsia="Times New Roman"/>
          <w:color w:val="000000" w:themeColor="text1"/>
          <w:sz w:val="22"/>
          <w:lang w:val="en-GB" w:eastAsia="en-GB"/>
        </w:rPr>
        <w:t xml:space="preserve"> (2021). Exploring inclusive pedagogy: Teachers’ understandings and practices. </w:t>
      </w:r>
      <w:r w:rsidRPr="002939A6">
        <w:rPr>
          <w:rFonts w:eastAsia="Times New Roman"/>
          <w:i/>
          <w:iCs/>
          <w:color w:val="000000" w:themeColor="text1"/>
          <w:sz w:val="22"/>
          <w:lang w:val="en-GB" w:eastAsia="en-GB"/>
        </w:rPr>
        <w:t>Cambridge Journal of Education, 41</w:t>
      </w:r>
      <w:r w:rsidRPr="002939A6">
        <w:rPr>
          <w:rFonts w:eastAsia="Times New Roman"/>
          <w:color w:val="000000" w:themeColor="text1"/>
          <w:sz w:val="22"/>
          <w:lang w:val="en-GB" w:eastAsia="en-GB"/>
        </w:rPr>
        <w:t xml:space="preserve">(2), 173–190. </w:t>
      </w:r>
    </w:p>
    <w:p w14:paraId="541FA812" w14:textId="77777777" w:rsidR="00194385" w:rsidRPr="002939A6" w:rsidRDefault="00194385" w:rsidP="00194385">
      <w:pPr>
        <w:spacing w:after="0"/>
        <w:ind w:left="720" w:hanging="720"/>
        <w:rPr>
          <w:color w:val="000000" w:themeColor="text1"/>
          <w:sz w:val="22"/>
        </w:rPr>
      </w:pPr>
      <w:proofErr w:type="spellStart"/>
      <w:r w:rsidRPr="002939A6">
        <w:rPr>
          <w:color w:val="000000" w:themeColor="text1"/>
          <w:sz w:val="22"/>
        </w:rPr>
        <w:t>Forlin</w:t>
      </w:r>
      <w:proofErr w:type="spellEnd"/>
      <w:r w:rsidRPr="002939A6">
        <w:rPr>
          <w:color w:val="000000" w:themeColor="text1"/>
          <w:sz w:val="22"/>
        </w:rPr>
        <w:t xml:space="preserve">, C. (2012). Preparing Teachers for Inclusive Education: Using Inclusive Pedagogy. </w:t>
      </w:r>
      <w:r w:rsidRPr="002939A6">
        <w:rPr>
          <w:i/>
          <w:iCs/>
          <w:color w:val="000000" w:themeColor="text1"/>
          <w:sz w:val="22"/>
        </w:rPr>
        <w:t>Higher Education</w:t>
      </w:r>
      <w:r w:rsidRPr="002939A6">
        <w:rPr>
          <w:color w:val="000000" w:themeColor="text1"/>
          <w:sz w:val="22"/>
        </w:rPr>
        <w:t>, 63(6), 685-697.</w:t>
      </w:r>
    </w:p>
    <w:p w14:paraId="5D7F8E02" w14:textId="77777777" w:rsidR="00194385" w:rsidRPr="002939A6" w:rsidRDefault="00194385" w:rsidP="00194385">
      <w:pPr>
        <w:spacing w:after="0"/>
        <w:ind w:left="720" w:hanging="720"/>
        <w:rPr>
          <w:color w:val="000000" w:themeColor="text1"/>
          <w:sz w:val="22"/>
        </w:rPr>
      </w:pPr>
      <w:proofErr w:type="spellStart"/>
      <w:r w:rsidRPr="002939A6">
        <w:rPr>
          <w:rFonts w:eastAsia="Times New Roman"/>
          <w:color w:val="000000" w:themeColor="text1"/>
          <w:sz w:val="22"/>
        </w:rPr>
        <w:t>Forlin</w:t>
      </w:r>
      <w:proofErr w:type="spellEnd"/>
      <w:r w:rsidRPr="002939A6">
        <w:rPr>
          <w:rFonts w:eastAsia="Times New Roman"/>
          <w:color w:val="000000" w:themeColor="text1"/>
          <w:sz w:val="22"/>
        </w:rPr>
        <w:t xml:space="preserve">, C. (2020). </w:t>
      </w:r>
      <w:r w:rsidRPr="002939A6">
        <w:rPr>
          <w:rFonts w:eastAsia="Times New Roman"/>
          <w:i/>
          <w:iCs/>
          <w:color w:val="000000" w:themeColor="text1"/>
          <w:sz w:val="22"/>
        </w:rPr>
        <w:t>Differentiating curriculum and instruction for inclusive education in diverse classrooms</w:t>
      </w:r>
      <w:r w:rsidRPr="002939A6">
        <w:rPr>
          <w:rFonts w:eastAsia="Times New Roman"/>
          <w:color w:val="000000" w:themeColor="text1"/>
          <w:sz w:val="22"/>
        </w:rPr>
        <w:t>. Routledge.</w:t>
      </w:r>
    </w:p>
    <w:p w14:paraId="0177C9E8"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Iyamuremye, D. (2013). Plights of Learners with Visual Impairments in Rwandan Science Classes: Evidencing Teachers’ Practice in HVP </w:t>
      </w:r>
      <w:proofErr w:type="spellStart"/>
      <w:r w:rsidRPr="002939A6">
        <w:rPr>
          <w:color w:val="000000" w:themeColor="text1"/>
          <w:sz w:val="22"/>
        </w:rPr>
        <w:t>Gatagara</w:t>
      </w:r>
      <w:proofErr w:type="spellEnd"/>
      <w:r w:rsidRPr="002939A6">
        <w:rPr>
          <w:color w:val="000000" w:themeColor="text1"/>
          <w:sz w:val="22"/>
        </w:rPr>
        <w:t xml:space="preserve">. </w:t>
      </w:r>
      <w:r w:rsidRPr="002939A6">
        <w:rPr>
          <w:i/>
          <w:iCs/>
          <w:color w:val="000000" w:themeColor="text1"/>
          <w:sz w:val="22"/>
        </w:rPr>
        <w:t>Rwandan Journal of Education</w:t>
      </w:r>
      <w:r w:rsidRPr="002939A6">
        <w:rPr>
          <w:color w:val="000000" w:themeColor="text1"/>
          <w:sz w:val="22"/>
        </w:rPr>
        <w:t>, 1 (2), 17-35.</w:t>
      </w:r>
    </w:p>
    <w:p w14:paraId="6B898153" w14:textId="77777777" w:rsidR="00194385" w:rsidRPr="002939A6" w:rsidRDefault="00194385" w:rsidP="00194385">
      <w:pPr>
        <w:spacing w:after="0"/>
        <w:ind w:left="720" w:hanging="720"/>
        <w:rPr>
          <w:rFonts w:eastAsia="Times New Roman"/>
          <w:color w:val="000000" w:themeColor="text1"/>
          <w:szCs w:val="24"/>
        </w:rPr>
      </w:pPr>
      <w:r w:rsidRPr="002939A6">
        <w:rPr>
          <w:rFonts w:eastAsia="Times New Roman"/>
          <w:color w:val="000000" w:themeColor="text1"/>
          <w:szCs w:val="24"/>
        </w:rPr>
        <w:t xml:space="preserve">Karoly, L., &amp; Panis, C. (Stan). (2014). </w:t>
      </w:r>
      <w:r w:rsidRPr="002939A6">
        <w:rPr>
          <w:rFonts w:eastAsia="Times New Roman"/>
          <w:i/>
          <w:iCs/>
          <w:color w:val="000000" w:themeColor="text1"/>
          <w:szCs w:val="24"/>
        </w:rPr>
        <w:t>The 21st Century at Work: Forces Shaping the Future Workforce and Workplace in the United States</w:t>
      </w:r>
      <w:r w:rsidRPr="002939A6">
        <w:rPr>
          <w:rFonts w:eastAsia="Times New Roman"/>
          <w:color w:val="000000" w:themeColor="text1"/>
          <w:szCs w:val="24"/>
        </w:rPr>
        <w:t xml:space="preserve">. RAND Corporation. </w:t>
      </w:r>
      <w:hyperlink r:id="rId13" w:history="1">
        <w:r w:rsidRPr="002939A6">
          <w:rPr>
            <w:rStyle w:val="Hyperlink"/>
            <w:rFonts w:eastAsia="Times New Roman"/>
            <w:color w:val="000000" w:themeColor="text1"/>
            <w:szCs w:val="24"/>
          </w:rPr>
          <w:t>https://doi.org/10.7249/MG164</w:t>
        </w:r>
      </w:hyperlink>
      <w:r w:rsidRPr="002939A6">
        <w:rPr>
          <w:rFonts w:eastAsia="Times New Roman"/>
          <w:color w:val="000000" w:themeColor="text1"/>
          <w:szCs w:val="24"/>
        </w:rPr>
        <w:t>.</w:t>
      </w:r>
    </w:p>
    <w:p w14:paraId="15334843" w14:textId="77777777" w:rsidR="00194385" w:rsidRPr="002939A6" w:rsidRDefault="00194385" w:rsidP="00194385">
      <w:pPr>
        <w:spacing w:after="0"/>
        <w:ind w:left="720" w:hanging="720"/>
        <w:rPr>
          <w:rFonts w:eastAsia="Times New Roman"/>
          <w:color w:val="000000" w:themeColor="text1"/>
          <w:szCs w:val="24"/>
        </w:rPr>
      </w:pPr>
      <w:r w:rsidRPr="002939A6">
        <w:rPr>
          <w:color w:val="000000" w:themeColor="text1"/>
          <w:sz w:val="22"/>
        </w:rPr>
        <w:t xml:space="preserve">MINEDUC, (2015). </w:t>
      </w:r>
      <w:r w:rsidRPr="002939A6">
        <w:rPr>
          <w:i/>
          <w:iCs/>
          <w:color w:val="000000" w:themeColor="text1"/>
          <w:sz w:val="22"/>
        </w:rPr>
        <w:t>Roll out of the Competence-Based Curriculum</w:t>
      </w:r>
      <w:r w:rsidRPr="002939A6">
        <w:rPr>
          <w:i/>
          <w:color w:val="000000" w:themeColor="text1"/>
          <w:sz w:val="22"/>
        </w:rPr>
        <w:t>.</w:t>
      </w:r>
      <w:r w:rsidRPr="002939A6">
        <w:rPr>
          <w:color w:val="000000" w:themeColor="text1"/>
          <w:sz w:val="22"/>
        </w:rPr>
        <w:t xml:space="preserve"> Kigali-Rwanda.</w:t>
      </w:r>
    </w:p>
    <w:p w14:paraId="6B680223" w14:textId="77777777" w:rsidR="00194385" w:rsidRPr="002939A6" w:rsidRDefault="00194385" w:rsidP="00194385">
      <w:pPr>
        <w:spacing w:after="0"/>
        <w:ind w:left="720" w:hanging="720"/>
        <w:rPr>
          <w:rFonts w:eastAsia="Times New Roman"/>
          <w:color w:val="000000" w:themeColor="text1"/>
          <w:szCs w:val="24"/>
        </w:rPr>
      </w:pPr>
      <w:r w:rsidRPr="002939A6">
        <w:rPr>
          <w:color w:val="000000" w:themeColor="text1"/>
          <w:sz w:val="22"/>
        </w:rPr>
        <w:t xml:space="preserve">MINEDUC, (2015). </w:t>
      </w:r>
      <w:r w:rsidRPr="002939A6">
        <w:rPr>
          <w:i/>
          <w:color w:val="000000" w:themeColor="text1"/>
          <w:sz w:val="22"/>
        </w:rPr>
        <w:t>Rwandan Inclusive Education Policy.</w:t>
      </w:r>
      <w:r w:rsidRPr="002939A6">
        <w:rPr>
          <w:color w:val="000000" w:themeColor="text1"/>
          <w:sz w:val="22"/>
        </w:rPr>
        <w:t xml:space="preserve"> Kigali-Rwanda.</w:t>
      </w:r>
    </w:p>
    <w:p w14:paraId="1026E3B7" w14:textId="77777777" w:rsidR="00194385" w:rsidRPr="002939A6" w:rsidRDefault="00194385" w:rsidP="00194385">
      <w:pPr>
        <w:spacing w:after="0"/>
        <w:ind w:left="720" w:hanging="720"/>
        <w:rPr>
          <w:rFonts w:eastAsia="Times New Roman"/>
          <w:color w:val="000000" w:themeColor="text1"/>
          <w:szCs w:val="24"/>
        </w:rPr>
      </w:pPr>
      <w:r w:rsidRPr="002939A6">
        <w:rPr>
          <w:color w:val="000000" w:themeColor="text1"/>
          <w:sz w:val="22"/>
        </w:rPr>
        <w:lastRenderedPageBreak/>
        <w:t xml:space="preserve">MINEDUC. (2018). </w:t>
      </w:r>
      <w:r w:rsidRPr="002939A6">
        <w:rPr>
          <w:i/>
          <w:color w:val="000000" w:themeColor="text1"/>
          <w:sz w:val="22"/>
        </w:rPr>
        <w:t xml:space="preserve">Education Sector Strategic Plan 3. </w:t>
      </w:r>
      <w:r w:rsidRPr="002939A6">
        <w:rPr>
          <w:color w:val="000000" w:themeColor="text1"/>
          <w:sz w:val="22"/>
        </w:rPr>
        <w:t>Kigali.</w:t>
      </w:r>
    </w:p>
    <w:p w14:paraId="3EFAA5A4" w14:textId="77777777" w:rsidR="00194385" w:rsidRPr="002939A6" w:rsidRDefault="00194385" w:rsidP="00194385">
      <w:pPr>
        <w:spacing w:after="0"/>
        <w:ind w:left="720" w:hanging="720"/>
        <w:rPr>
          <w:rFonts w:eastAsia="Times New Roman"/>
          <w:color w:val="000000" w:themeColor="text1"/>
          <w:szCs w:val="24"/>
        </w:rPr>
      </w:pPr>
      <w:r w:rsidRPr="002939A6">
        <w:rPr>
          <w:rFonts w:eastAsia="Times New Roman"/>
          <w:color w:val="000000" w:themeColor="text1"/>
          <w:szCs w:val="24"/>
        </w:rPr>
        <w:t xml:space="preserve">Mpofu, J., &amp; </w:t>
      </w:r>
      <w:proofErr w:type="spellStart"/>
      <w:r w:rsidRPr="002939A6">
        <w:rPr>
          <w:rFonts w:eastAsia="Times New Roman"/>
          <w:color w:val="000000" w:themeColor="text1"/>
          <w:szCs w:val="24"/>
        </w:rPr>
        <w:t>Chimhenga</w:t>
      </w:r>
      <w:proofErr w:type="spellEnd"/>
      <w:r w:rsidRPr="002939A6">
        <w:rPr>
          <w:rFonts w:eastAsia="Times New Roman"/>
          <w:color w:val="000000" w:themeColor="text1"/>
          <w:szCs w:val="24"/>
        </w:rPr>
        <w:t xml:space="preserve">, S. (2019). Challenges Faced by Teachers when Teaching Learners with Disabilities in Inclusive Schools. </w:t>
      </w:r>
      <w:r w:rsidRPr="002939A6">
        <w:rPr>
          <w:rFonts w:eastAsia="Times New Roman"/>
          <w:i/>
          <w:iCs/>
          <w:color w:val="000000" w:themeColor="text1"/>
          <w:szCs w:val="24"/>
        </w:rPr>
        <w:t>Journal of Disability Studies</w:t>
      </w:r>
      <w:r w:rsidRPr="002939A6">
        <w:rPr>
          <w:rFonts w:eastAsia="Times New Roman"/>
          <w:color w:val="000000" w:themeColor="text1"/>
          <w:szCs w:val="24"/>
        </w:rPr>
        <w:t>, 5(2), 112-121.</w:t>
      </w:r>
    </w:p>
    <w:p w14:paraId="30B16D54" w14:textId="77777777" w:rsidR="00194385" w:rsidRPr="002939A6" w:rsidRDefault="00194385" w:rsidP="00194385">
      <w:pPr>
        <w:spacing w:after="0"/>
        <w:ind w:left="864" w:hanging="864"/>
        <w:rPr>
          <w:rFonts w:eastAsia="Times New Roman"/>
          <w:color w:val="000000" w:themeColor="text1"/>
          <w:szCs w:val="24"/>
        </w:rPr>
      </w:pPr>
      <w:proofErr w:type="spellStart"/>
      <w:r w:rsidRPr="002939A6">
        <w:rPr>
          <w:rFonts w:eastAsia="Times New Roman"/>
          <w:color w:val="000000" w:themeColor="text1"/>
          <w:szCs w:val="24"/>
        </w:rPr>
        <w:t>Musabyimana</w:t>
      </w:r>
      <w:proofErr w:type="spellEnd"/>
      <w:r w:rsidRPr="002939A6">
        <w:rPr>
          <w:rFonts w:eastAsia="Times New Roman"/>
          <w:color w:val="000000" w:themeColor="text1"/>
          <w:szCs w:val="24"/>
        </w:rPr>
        <w:t xml:space="preserve">, J. (2022). Inclusive Education and Learners with Disabilities in Rwanda: Challenges and Opportunities. </w:t>
      </w:r>
      <w:r w:rsidRPr="002939A6">
        <w:rPr>
          <w:rFonts w:eastAsia="Times New Roman"/>
          <w:i/>
          <w:iCs/>
          <w:color w:val="000000" w:themeColor="text1"/>
          <w:szCs w:val="24"/>
        </w:rPr>
        <w:t>Journal of Educational Research and Practice</w:t>
      </w:r>
      <w:r w:rsidRPr="002939A6">
        <w:rPr>
          <w:rFonts w:eastAsia="Times New Roman"/>
          <w:color w:val="000000" w:themeColor="text1"/>
          <w:szCs w:val="24"/>
        </w:rPr>
        <w:t>, 15(3), 45-57.</w:t>
      </w:r>
    </w:p>
    <w:p w14:paraId="21BC06CF" w14:textId="77777777" w:rsidR="00194385" w:rsidRPr="002939A6" w:rsidRDefault="00194385" w:rsidP="00194385">
      <w:pPr>
        <w:spacing w:after="0"/>
        <w:ind w:left="864" w:hanging="864"/>
        <w:rPr>
          <w:color w:val="000000" w:themeColor="text1"/>
          <w:sz w:val="22"/>
        </w:rPr>
      </w:pPr>
      <w:r w:rsidRPr="002939A6">
        <w:rPr>
          <w:rFonts w:eastAsia="Times New Roman"/>
          <w:color w:val="000000" w:themeColor="text1"/>
          <w:sz w:val="22"/>
        </w:rPr>
        <w:t xml:space="preserve">Odom, S. L., Diamond, K. E., Wolery, M., &amp; Sandall, S. (2015). </w:t>
      </w:r>
      <w:r w:rsidRPr="002939A6">
        <w:rPr>
          <w:rFonts w:eastAsia="Times New Roman"/>
          <w:i/>
          <w:iCs/>
          <w:color w:val="000000" w:themeColor="text1"/>
          <w:sz w:val="22"/>
        </w:rPr>
        <w:t>The Importance of Inclusion for Young Children with Disabilities: A Review of the Research.</w:t>
      </w:r>
      <w:r w:rsidRPr="002939A6">
        <w:rPr>
          <w:rFonts w:eastAsia="Times New Roman"/>
          <w:color w:val="000000" w:themeColor="text1"/>
          <w:sz w:val="22"/>
        </w:rPr>
        <w:t xml:space="preserve"> </w:t>
      </w:r>
      <w:r w:rsidRPr="002939A6">
        <w:rPr>
          <w:rFonts w:eastAsia="Times New Roman"/>
          <w:i/>
          <w:iCs/>
          <w:color w:val="000000" w:themeColor="text1"/>
          <w:sz w:val="22"/>
        </w:rPr>
        <w:t>Journal of Early Intervention,</w:t>
      </w:r>
      <w:r w:rsidRPr="002939A6">
        <w:rPr>
          <w:rFonts w:eastAsia="Times New Roman"/>
          <w:color w:val="000000" w:themeColor="text1"/>
          <w:sz w:val="22"/>
        </w:rPr>
        <w:t xml:space="preserve"> 37(1), 28-45.</w:t>
      </w:r>
    </w:p>
    <w:p w14:paraId="455DFE21" w14:textId="77777777" w:rsidR="00194385" w:rsidRPr="002939A6" w:rsidRDefault="00194385" w:rsidP="00194385">
      <w:pPr>
        <w:spacing w:after="0"/>
        <w:ind w:left="864" w:hanging="864"/>
        <w:rPr>
          <w:color w:val="000000" w:themeColor="text1"/>
          <w:sz w:val="22"/>
        </w:rPr>
      </w:pPr>
      <w:r w:rsidRPr="002939A6">
        <w:rPr>
          <w:rFonts w:eastAsia="Times New Roman"/>
          <w:bCs/>
          <w:color w:val="000000" w:themeColor="text1"/>
          <w:sz w:val="22"/>
        </w:rPr>
        <w:t>Piaget, J. (1970).</w:t>
      </w:r>
      <w:r w:rsidRPr="002939A6">
        <w:rPr>
          <w:rFonts w:eastAsia="Times New Roman"/>
          <w:color w:val="000000" w:themeColor="text1"/>
          <w:sz w:val="22"/>
        </w:rPr>
        <w:t xml:space="preserve"> </w:t>
      </w:r>
      <w:r w:rsidRPr="002939A6">
        <w:rPr>
          <w:rFonts w:eastAsia="Times New Roman"/>
          <w:i/>
          <w:iCs/>
          <w:color w:val="000000" w:themeColor="text1"/>
          <w:sz w:val="22"/>
        </w:rPr>
        <w:t>The Science of Education and the Psychology of the Child</w:t>
      </w:r>
      <w:r w:rsidRPr="002939A6">
        <w:rPr>
          <w:rFonts w:eastAsia="Times New Roman"/>
          <w:color w:val="000000" w:themeColor="text1"/>
          <w:sz w:val="22"/>
        </w:rPr>
        <w:t>. Orion Press.</w:t>
      </w:r>
    </w:p>
    <w:p w14:paraId="41EB040A" w14:textId="77777777" w:rsidR="00194385" w:rsidRPr="002939A6" w:rsidRDefault="00194385" w:rsidP="00194385">
      <w:pPr>
        <w:spacing w:after="0"/>
        <w:ind w:left="720" w:hanging="720"/>
        <w:rPr>
          <w:color w:val="000000" w:themeColor="text1"/>
          <w:sz w:val="22"/>
        </w:rPr>
      </w:pPr>
      <w:r w:rsidRPr="002939A6">
        <w:rPr>
          <w:color w:val="000000" w:themeColor="text1"/>
          <w:sz w:val="22"/>
          <w:shd w:val="clear" w:color="auto" w:fill="FFFFFF"/>
        </w:rPr>
        <w:t xml:space="preserve">Powell, C. K., &amp; Kalina, J. C. (2009). Cognitive and social constructivism: Developing tools for an effective classroom. </w:t>
      </w:r>
      <w:r w:rsidRPr="002939A6">
        <w:rPr>
          <w:i/>
          <w:iCs/>
          <w:color w:val="000000" w:themeColor="text1"/>
          <w:sz w:val="22"/>
          <w:shd w:val="clear" w:color="auto" w:fill="FFFFFF"/>
        </w:rPr>
        <w:t>Education</w:t>
      </w:r>
      <w:r w:rsidRPr="002939A6">
        <w:rPr>
          <w:color w:val="000000" w:themeColor="text1"/>
          <w:sz w:val="22"/>
          <w:shd w:val="clear" w:color="auto" w:fill="FFFFFF"/>
        </w:rPr>
        <w:t>, 130, 241-250.</w:t>
      </w:r>
    </w:p>
    <w:p w14:paraId="7006DB7B"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Powell, K. C., &amp; Kalina, C. J. (2009). </w:t>
      </w:r>
      <w:r w:rsidRPr="002939A6">
        <w:rPr>
          <w:rStyle w:val="Emphasis"/>
          <w:color w:val="000000" w:themeColor="text1"/>
          <w:sz w:val="22"/>
        </w:rPr>
        <w:t>Cognitive and social constructivism: Developing tools for an online environment</w:t>
      </w:r>
      <w:r w:rsidRPr="002939A6">
        <w:rPr>
          <w:color w:val="000000" w:themeColor="text1"/>
          <w:sz w:val="22"/>
        </w:rPr>
        <w:t>. The Journal of Interactive Online Learning, 8(1), 1-16.</w:t>
      </w:r>
    </w:p>
    <w:p w14:paraId="521EF472" w14:textId="77777777" w:rsidR="00194385" w:rsidRPr="002939A6" w:rsidRDefault="00194385" w:rsidP="00194385">
      <w:pPr>
        <w:spacing w:after="0"/>
        <w:ind w:left="720" w:hanging="720"/>
        <w:rPr>
          <w:color w:val="000000" w:themeColor="text1"/>
          <w:szCs w:val="24"/>
        </w:rPr>
      </w:pPr>
      <w:r w:rsidRPr="002939A6">
        <w:rPr>
          <w:color w:val="000000" w:themeColor="text1"/>
          <w:szCs w:val="24"/>
        </w:rPr>
        <w:t xml:space="preserve">REB. (2022). </w:t>
      </w:r>
      <w:r w:rsidRPr="002939A6">
        <w:rPr>
          <w:i/>
          <w:color w:val="000000" w:themeColor="text1"/>
          <w:szCs w:val="24"/>
        </w:rPr>
        <w:t>Competence Based Curriculum.</w:t>
      </w:r>
      <w:r w:rsidRPr="002939A6">
        <w:rPr>
          <w:color w:val="000000" w:themeColor="text1"/>
          <w:szCs w:val="24"/>
        </w:rPr>
        <w:t xml:space="preserve"> Kigali-Rwanda.</w:t>
      </w:r>
    </w:p>
    <w:p w14:paraId="08948F83" w14:textId="77777777" w:rsidR="00194385" w:rsidRPr="002939A6" w:rsidRDefault="00194385" w:rsidP="00194385">
      <w:pPr>
        <w:spacing w:after="0"/>
        <w:ind w:left="864" w:hanging="864"/>
        <w:rPr>
          <w:color w:val="000000" w:themeColor="text1"/>
          <w:sz w:val="22"/>
        </w:rPr>
      </w:pPr>
      <w:proofErr w:type="spellStart"/>
      <w:r w:rsidRPr="002939A6">
        <w:rPr>
          <w:color w:val="000000" w:themeColor="text1"/>
          <w:sz w:val="22"/>
        </w:rPr>
        <w:t>Salend</w:t>
      </w:r>
      <w:proofErr w:type="spellEnd"/>
      <w:r w:rsidRPr="002939A6">
        <w:rPr>
          <w:color w:val="000000" w:themeColor="text1"/>
          <w:sz w:val="22"/>
        </w:rPr>
        <w:t>, S. J., &amp; Duhaney, L. M. G. (2019</w:t>
      </w:r>
      <w:proofErr w:type="gramStart"/>
      <w:r w:rsidRPr="002939A6">
        <w:rPr>
          <w:color w:val="000000" w:themeColor="text1"/>
          <w:sz w:val="22"/>
        </w:rPr>
        <w:t>).The</w:t>
      </w:r>
      <w:proofErr w:type="gramEnd"/>
      <w:r w:rsidRPr="002939A6">
        <w:rPr>
          <w:color w:val="000000" w:themeColor="text1"/>
          <w:sz w:val="22"/>
        </w:rPr>
        <w:t xml:space="preserve"> impact of Inclusion on Students with and without Disabilities and their Educators. </w:t>
      </w:r>
      <w:r w:rsidRPr="002939A6">
        <w:rPr>
          <w:i/>
          <w:iCs/>
          <w:color w:val="000000" w:themeColor="text1"/>
          <w:sz w:val="22"/>
        </w:rPr>
        <w:t>Remedial and Special Education</w:t>
      </w:r>
      <w:r w:rsidRPr="002939A6">
        <w:rPr>
          <w:color w:val="000000" w:themeColor="text1"/>
          <w:sz w:val="22"/>
        </w:rPr>
        <w:t>, 20(2), 114 – 126</w:t>
      </w:r>
    </w:p>
    <w:p w14:paraId="46523CC0" w14:textId="77777777" w:rsidR="00194385" w:rsidRPr="002939A6" w:rsidRDefault="00194385" w:rsidP="00194385">
      <w:pPr>
        <w:spacing w:after="0"/>
        <w:ind w:left="720" w:hanging="720"/>
        <w:rPr>
          <w:color w:val="000000" w:themeColor="text1"/>
          <w:szCs w:val="24"/>
        </w:rPr>
      </w:pPr>
      <w:r w:rsidRPr="002939A6">
        <w:rPr>
          <w:rFonts w:eastAsia="Times New Roman"/>
          <w:bCs/>
          <w:color w:val="000000" w:themeColor="text1"/>
          <w:szCs w:val="24"/>
          <w:lang w:val="en-GB" w:eastAsia="en-GB"/>
        </w:rPr>
        <w:t>UN.</w:t>
      </w:r>
      <w:r w:rsidRPr="002939A6">
        <w:rPr>
          <w:rFonts w:eastAsia="Times New Roman"/>
          <w:color w:val="000000" w:themeColor="text1"/>
          <w:szCs w:val="24"/>
          <w:lang w:val="en-GB" w:eastAsia="en-GB"/>
        </w:rPr>
        <w:t xml:space="preserve"> (2006). </w:t>
      </w:r>
      <w:r w:rsidRPr="002939A6">
        <w:rPr>
          <w:rFonts w:eastAsia="Times New Roman"/>
          <w:i/>
          <w:iCs/>
          <w:color w:val="000000" w:themeColor="text1"/>
          <w:szCs w:val="24"/>
          <w:lang w:val="en-GB" w:eastAsia="en-GB"/>
        </w:rPr>
        <w:t>Global education monitoring report: Inclusion and education</w:t>
      </w:r>
      <w:r w:rsidRPr="002939A6">
        <w:rPr>
          <w:rFonts w:eastAsia="Times New Roman"/>
          <w:color w:val="000000" w:themeColor="text1"/>
          <w:szCs w:val="24"/>
          <w:lang w:val="en-GB" w:eastAsia="en-GB"/>
        </w:rPr>
        <w:t>. UNESCO Publishing.</w:t>
      </w:r>
    </w:p>
    <w:p w14:paraId="5BF17960" w14:textId="77777777" w:rsidR="00194385" w:rsidRPr="002939A6" w:rsidRDefault="00194385" w:rsidP="00194385">
      <w:pPr>
        <w:spacing w:after="0"/>
        <w:ind w:left="864" w:hanging="864"/>
        <w:rPr>
          <w:color w:val="000000" w:themeColor="text1"/>
          <w:sz w:val="22"/>
        </w:rPr>
      </w:pPr>
      <w:r w:rsidRPr="002939A6">
        <w:rPr>
          <w:color w:val="000000" w:themeColor="text1"/>
          <w:sz w:val="22"/>
        </w:rPr>
        <w:t xml:space="preserve">UNESCO (2007). </w:t>
      </w:r>
      <w:r w:rsidRPr="002939A6">
        <w:rPr>
          <w:i/>
          <w:color w:val="000000" w:themeColor="text1"/>
          <w:sz w:val="22"/>
        </w:rPr>
        <w:t>Priority Issues for Inclusive Quality Education in Eastern and Western Sub-Saharan Africa”</w:t>
      </w:r>
      <w:r w:rsidRPr="002939A6">
        <w:rPr>
          <w:color w:val="000000" w:themeColor="text1"/>
          <w:sz w:val="22"/>
        </w:rPr>
        <w:t>. Nairobi.</w:t>
      </w:r>
    </w:p>
    <w:p w14:paraId="59CA39BB" w14:textId="77777777" w:rsidR="00194385" w:rsidRPr="002939A6" w:rsidRDefault="00194385" w:rsidP="00194385">
      <w:pPr>
        <w:spacing w:after="0"/>
        <w:ind w:left="864" w:hanging="864"/>
        <w:rPr>
          <w:rFonts w:eastAsia="Times New Roman"/>
          <w:color w:val="000000" w:themeColor="text1"/>
          <w:sz w:val="22"/>
        </w:rPr>
      </w:pPr>
      <w:r w:rsidRPr="002939A6">
        <w:rPr>
          <w:color w:val="000000" w:themeColor="text1"/>
          <w:sz w:val="22"/>
        </w:rPr>
        <w:t xml:space="preserve">UNESCO (2017). </w:t>
      </w:r>
      <w:r w:rsidRPr="002939A6">
        <w:rPr>
          <w:rFonts w:eastAsia="Times New Roman"/>
          <w:i/>
          <w:iCs/>
          <w:color w:val="000000" w:themeColor="text1"/>
          <w:sz w:val="22"/>
        </w:rPr>
        <w:t xml:space="preserve">A Guide for Ensuring Inclusion and Equity in </w:t>
      </w:r>
      <w:proofErr w:type="spellStart"/>
      <w:r w:rsidRPr="002939A6">
        <w:rPr>
          <w:rFonts w:eastAsia="Times New Roman"/>
          <w:i/>
          <w:iCs/>
          <w:color w:val="000000" w:themeColor="text1"/>
          <w:sz w:val="22"/>
        </w:rPr>
        <w:t>Education</w:t>
      </w:r>
      <w:r w:rsidRPr="002939A6">
        <w:rPr>
          <w:rFonts w:eastAsia="Times New Roman"/>
          <w:color w:val="000000" w:themeColor="text1"/>
          <w:sz w:val="22"/>
        </w:rPr>
        <w:t>.UNESCO</w:t>
      </w:r>
      <w:proofErr w:type="spellEnd"/>
      <w:r w:rsidRPr="002939A6">
        <w:rPr>
          <w:rFonts w:eastAsia="Times New Roman"/>
          <w:color w:val="000000" w:themeColor="text1"/>
          <w:sz w:val="22"/>
        </w:rPr>
        <w:t xml:space="preserve">. </w:t>
      </w:r>
    </w:p>
    <w:p w14:paraId="3E159D51" w14:textId="77777777" w:rsidR="00194385" w:rsidRPr="002939A6" w:rsidRDefault="00194385" w:rsidP="00194385">
      <w:pPr>
        <w:spacing w:after="0"/>
        <w:ind w:left="864" w:hanging="864"/>
        <w:rPr>
          <w:color w:val="000000" w:themeColor="text1"/>
          <w:sz w:val="22"/>
        </w:rPr>
      </w:pPr>
      <w:r w:rsidRPr="002939A6">
        <w:rPr>
          <w:color w:val="000000" w:themeColor="text1"/>
          <w:sz w:val="22"/>
        </w:rPr>
        <w:t xml:space="preserve">UNESCO. (2015). </w:t>
      </w:r>
      <w:r w:rsidRPr="002939A6">
        <w:rPr>
          <w:i/>
          <w:color w:val="000000" w:themeColor="text1"/>
          <w:sz w:val="22"/>
        </w:rPr>
        <w:t>Inclusive Education. World Education Forum.</w:t>
      </w:r>
      <w:r w:rsidRPr="002939A6">
        <w:rPr>
          <w:color w:val="000000" w:themeColor="text1"/>
          <w:sz w:val="22"/>
        </w:rPr>
        <w:t xml:space="preserve"> 19-22 May 2015, Incheon, Republic of Korea. </w:t>
      </w:r>
    </w:p>
    <w:p w14:paraId="5E40F2DB" w14:textId="77777777" w:rsidR="00194385" w:rsidRPr="002939A6" w:rsidRDefault="00194385" w:rsidP="00194385">
      <w:pPr>
        <w:spacing w:after="0"/>
        <w:ind w:left="864" w:hanging="864"/>
        <w:rPr>
          <w:rFonts w:eastAsia="Times New Roman"/>
          <w:color w:val="000000" w:themeColor="text1"/>
          <w:sz w:val="22"/>
        </w:rPr>
      </w:pPr>
      <w:r w:rsidRPr="002939A6">
        <w:rPr>
          <w:color w:val="000000" w:themeColor="text1"/>
          <w:sz w:val="22"/>
        </w:rPr>
        <w:t xml:space="preserve">UNESCO. (2020). </w:t>
      </w:r>
      <w:r w:rsidRPr="002939A6">
        <w:rPr>
          <w:rStyle w:val="Emphasis"/>
          <w:color w:val="000000" w:themeColor="text1"/>
          <w:sz w:val="22"/>
        </w:rPr>
        <w:t>Global Education Monitoring Report 2020: Inclusion and Education – All Means All.</w:t>
      </w:r>
      <w:r w:rsidRPr="002939A6">
        <w:rPr>
          <w:color w:val="000000" w:themeColor="text1"/>
          <w:sz w:val="22"/>
        </w:rPr>
        <w:t xml:space="preserve"> Paris: UNESCO.</w:t>
      </w:r>
    </w:p>
    <w:p w14:paraId="7CB1B1DE"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United Nations. (2006). </w:t>
      </w:r>
      <w:r w:rsidRPr="002939A6">
        <w:rPr>
          <w:i/>
          <w:iCs/>
          <w:color w:val="000000" w:themeColor="text1"/>
          <w:szCs w:val="24"/>
        </w:rPr>
        <w:t>Convention on the Rights of Persons with Disabilities. Kigali</w:t>
      </w:r>
      <w:r w:rsidRPr="002939A6">
        <w:rPr>
          <w:color w:val="000000" w:themeColor="text1"/>
          <w:szCs w:val="24"/>
        </w:rPr>
        <w:t>. Rwanda.</w:t>
      </w:r>
    </w:p>
    <w:p w14:paraId="48018A95" w14:textId="77777777" w:rsidR="00194385" w:rsidRPr="002939A6" w:rsidRDefault="00194385" w:rsidP="00194385">
      <w:pPr>
        <w:spacing w:after="0"/>
        <w:ind w:left="864" w:hanging="864"/>
        <w:rPr>
          <w:color w:val="000000" w:themeColor="text1"/>
          <w:sz w:val="22"/>
          <w:shd w:val="clear" w:color="auto" w:fill="FFFFFF"/>
        </w:rPr>
      </w:pPr>
      <w:r w:rsidRPr="002939A6">
        <w:rPr>
          <w:color w:val="000000" w:themeColor="text1"/>
          <w:sz w:val="22"/>
        </w:rPr>
        <w:t xml:space="preserve">Vygotsky, L. S. (1978). </w:t>
      </w:r>
      <w:r w:rsidRPr="002939A6">
        <w:rPr>
          <w:i/>
          <w:color w:val="000000" w:themeColor="text1"/>
          <w:sz w:val="22"/>
        </w:rPr>
        <w:t xml:space="preserve">Mind in society: </w:t>
      </w:r>
      <w:r w:rsidRPr="002939A6">
        <w:rPr>
          <w:iCs/>
          <w:color w:val="000000" w:themeColor="text1"/>
          <w:sz w:val="22"/>
        </w:rPr>
        <w:t>The Development of Higher Psychological Processes</w:t>
      </w:r>
      <w:r w:rsidRPr="002939A6">
        <w:rPr>
          <w:i/>
          <w:color w:val="000000" w:themeColor="text1"/>
          <w:sz w:val="22"/>
        </w:rPr>
        <w:t xml:space="preserve">. </w:t>
      </w:r>
      <w:r w:rsidRPr="002939A6">
        <w:rPr>
          <w:iCs/>
          <w:color w:val="000000" w:themeColor="text1"/>
          <w:sz w:val="22"/>
        </w:rPr>
        <w:t>Cambridge</w:t>
      </w:r>
      <w:r w:rsidRPr="002939A6">
        <w:rPr>
          <w:i/>
          <w:color w:val="000000" w:themeColor="text1"/>
          <w:sz w:val="22"/>
        </w:rPr>
        <w:t>:</w:t>
      </w:r>
      <w:r w:rsidRPr="002939A6">
        <w:rPr>
          <w:color w:val="000000" w:themeColor="text1"/>
          <w:sz w:val="22"/>
        </w:rPr>
        <w:t xml:space="preserve"> Harvard University Press.</w:t>
      </w:r>
      <w:r w:rsidRPr="002939A6">
        <w:rPr>
          <w:color w:val="000000" w:themeColor="text1"/>
          <w:sz w:val="22"/>
          <w:shd w:val="clear" w:color="auto" w:fill="FFFFFF"/>
        </w:rPr>
        <w:t xml:space="preserve"> </w:t>
      </w:r>
    </w:p>
    <w:p w14:paraId="7E2E568F"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Wang, M. T., Eccles, J. S., &amp; Wang, Y. (2019). </w:t>
      </w:r>
      <w:r w:rsidRPr="002939A6">
        <w:rPr>
          <w:rStyle w:val="Emphasis"/>
          <w:color w:val="000000" w:themeColor="text1"/>
          <w:szCs w:val="24"/>
        </w:rPr>
        <w:t>Social and Emotional Learning: A Developmental Perspective</w:t>
      </w:r>
      <w:r w:rsidRPr="002939A6">
        <w:rPr>
          <w:color w:val="000000" w:themeColor="text1"/>
          <w:szCs w:val="24"/>
        </w:rPr>
        <w:t xml:space="preserve">. </w:t>
      </w:r>
    </w:p>
    <w:p w14:paraId="52BBA362" w14:textId="77777777" w:rsidR="00194385" w:rsidRPr="002939A6" w:rsidRDefault="00194385" w:rsidP="00194385">
      <w:pPr>
        <w:spacing w:after="0"/>
        <w:ind w:left="864" w:hanging="864"/>
        <w:rPr>
          <w:color w:val="000000" w:themeColor="text1"/>
          <w:sz w:val="22"/>
          <w:shd w:val="clear" w:color="auto" w:fill="FFFFFF"/>
        </w:rPr>
      </w:pPr>
      <w:r w:rsidRPr="002939A6">
        <w:rPr>
          <w:color w:val="000000" w:themeColor="text1"/>
          <w:sz w:val="22"/>
          <w:shd w:val="clear" w:color="auto" w:fill="FFFFFF"/>
        </w:rPr>
        <w:t xml:space="preserve">Yamane, T. (2013). </w:t>
      </w:r>
      <w:r w:rsidRPr="002939A6">
        <w:rPr>
          <w:i/>
          <w:color w:val="000000" w:themeColor="text1"/>
          <w:sz w:val="22"/>
          <w:shd w:val="clear" w:color="auto" w:fill="FFFFFF"/>
        </w:rPr>
        <w:t>Statistics: An Introductory Analysis, Second Edition,</w:t>
      </w:r>
      <w:r w:rsidRPr="002939A6">
        <w:rPr>
          <w:color w:val="000000" w:themeColor="text1"/>
          <w:sz w:val="22"/>
          <w:shd w:val="clear" w:color="auto" w:fill="FFFFFF"/>
        </w:rPr>
        <w:t xml:space="preserve"> New York: Harper and Row</w:t>
      </w:r>
    </w:p>
    <w:p w14:paraId="0377D520"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Zohrabi, </w:t>
      </w:r>
      <w:proofErr w:type="gramStart"/>
      <w:r w:rsidRPr="002939A6">
        <w:rPr>
          <w:color w:val="000000" w:themeColor="text1"/>
          <w:szCs w:val="24"/>
        </w:rPr>
        <w:t>M.(</w:t>
      </w:r>
      <w:proofErr w:type="gramEnd"/>
      <w:r w:rsidRPr="002939A6">
        <w:rPr>
          <w:color w:val="000000" w:themeColor="text1"/>
          <w:szCs w:val="24"/>
        </w:rPr>
        <w:t xml:space="preserve">2015). Scrutinizing The Utility of Flipped and Online Instructions for Ameliorating EFL Learners’ Writing Ability. </w:t>
      </w:r>
      <w:r w:rsidRPr="002939A6">
        <w:rPr>
          <w:i/>
          <w:iCs/>
          <w:color w:val="000000" w:themeColor="text1"/>
          <w:szCs w:val="24"/>
        </w:rPr>
        <w:t>Journal of Modern Research in English Language Studies, 10</w:t>
      </w:r>
      <w:r w:rsidRPr="002939A6">
        <w:rPr>
          <w:color w:val="000000" w:themeColor="text1"/>
          <w:szCs w:val="24"/>
        </w:rPr>
        <w:t xml:space="preserve">(2), 71-94. </w:t>
      </w:r>
    </w:p>
    <w:sectPr w:rsidR="00194385" w:rsidRPr="002939A6">
      <w:headerReference w:type="even" r:id="rId14"/>
      <w:headerReference w:type="default" r:id="rId15"/>
      <w:footerReference w:type="even" r:id="rId16"/>
      <w:footerReference w:type="default" r:id="rId17"/>
      <w:headerReference w:type="first" r:id="rId18"/>
      <w:footerReference w:type="first" r:id="rId19"/>
      <w:pgSz w:w="11906" w:h="16838"/>
      <w:pgMar w:top="1224" w:right="720" w:bottom="720" w:left="720" w:header="708" w:footer="70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06FF" w14:textId="77777777" w:rsidR="005D2EE3" w:rsidRDefault="005D2EE3">
      <w:pPr>
        <w:spacing w:line="240" w:lineRule="auto"/>
      </w:pPr>
      <w:r>
        <w:separator/>
      </w:r>
    </w:p>
  </w:endnote>
  <w:endnote w:type="continuationSeparator" w:id="0">
    <w:p w14:paraId="2CD9C128" w14:textId="77777777" w:rsidR="005D2EE3" w:rsidRDefault="005D2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Yu Gothic UI"/>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3835" w14:textId="77777777" w:rsidR="008839B3" w:rsidRDefault="00883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3D63" w14:textId="77777777" w:rsidR="008839B3" w:rsidRDefault="00883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0C32" w14:textId="77777777" w:rsidR="008839B3" w:rsidRDefault="00883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5592" w14:textId="77777777" w:rsidR="005D2EE3" w:rsidRDefault="005D2EE3">
      <w:pPr>
        <w:spacing w:after="0"/>
      </w:pPr>
      <w:r>
        <w:separator/>
      </w:r>
    </w:p>
  </w:footnote>
  <w:footnote w:type="continuationSeparator" w:id="0">
    <w:p w14:paraId="71490926" w14:textId="77777777" w:rsidR="005D2EE3" w:rsidRDefault="005D2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1941" w14:textId="082C3078" w:rsidR="008839B3" w:rsidRDefault="008839B3">
    <w:pPr>
      <w:pStyle w:val="Header"/>
    </w:pPr>
    <w:r>
      <w:rPr>
        <w:noProof/>
      </w:rPr>
      <w:pict w14:anchorId="189E3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876188" o:spid="_x0000_s1026"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2E25" w14:textId="41C284C4" w:rsidR="008839B3" w:rsidRDefault="008839B3">
    <w:pPr>
      <w:pStyle w:val="Header"/>
    </w:pPr>
    <w:r>
      <w:rPr>
        <w:noProof/>
      </w:rPr>
      <w:pict w14:anchorId="24288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876189" o:spid="_x0000_s1027"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615B" w14:textId="2228926B" w:rsidR="008839B3" w:rsidRDefault="008839B3">
    <w:pPr>
      <w:pStyle w:val="Header"/>
    </w:pPr>
    <w:r>
      <w:rPr>
        <w:noProof/>
      </w:rPr>
      <w:pict w14:anchorId="5605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876187" o:spid="_x0000_s1025"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69B694"/>
    <w:multiLevelType w:val="singleLevel"/>
    <w:tmpl w:val="EB69B694"/>
    <w:lvl w:ilvl="0">
      <w:start w:val="1"/>
      <w:numFmt w:val="upperRoman"/>
      <w:suff w:val="space"/>
      <w:lvlText w:val="%1."/>
      <w:lvlJc w:val="left"/>
    </w:lvl>
  </w:abstractNum>
  <w:abstractNum w:abstractNumId="1" w15:restartNumberingAfterBreak="0">
    <w:nsid w:val="4F9B2FB3"/>
    <w:multiLevelType w:val="hybridMultilevel"/>
    <w:tmpl w:val="B842330E"/>
    <w:lvl w:ilvl="0" w:tplc="E99EDAC8">
      <w:start w:val="1"/>
      <w:numFmt w:val="lowerRoman"/>
      <w:lvlText w:val="%1)"/>
      <w:lvlJc w:val="left"/>
      <w:pPr>
        <w:ind w:left="720" w:hanging="360"/>
      </w:pPr>
      <w:rPr>
        <w:rFonts w:ascii="Times New Roman" w:eastAsia="Calibri" w:hAnsi="Times New Roman" w:cs="Times New Roman"/>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C445FB1"/>
    <w:multiLevelType w:val="hybridMultilevel"/>
    <w:tmpl w:val="032ADAC0"/>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7419F"/>
    <w:multiLevelType w:val="multilevel"/>
    <w:tmpl w:val="640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553778">
    <w:abstractNumId w:val="0"/>
  </w:num>
  <w:num w:numId="2" w16cid:durableId="584070219">
    <w:abstractNumId w:val="2"/>
  </w:num>
  <w:num w:numId="3" w16cid:durableId="1683580734">
    <w:abstractNumId w:val="3"/>
  </w:num>
  <w:num w:numId="4" w16cid:durableId="6935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04"/>
    <w:rsid w:val="000507CA"/>
    <w:rsid w:val="00060BDE"/>
    <w:rsid w:val="000852AC"/>
    <w:rsid w:val="000B4E27"/>
    <w:rsid w:val="000B5020"/>
    <w:rsid w:val="000E6804"/>
    <w:rsid w:val="00107761"/>
    <w:rsid w:val="00133EE1"/>
    <w:rsid w:val="00194385"/>
    <w:rsid w:val="001F378D"/>
    <w:rsid w:val="00202B7B"/>
    <w:rsid w:val="00277DA3"/>
    <w:rsid w:val="002819D4"/>
    <w:rsid w:val="002830CB"/>
    <w:rsid w:val="002835B0"/>
    <w:rsid w:val="0029314B"/>
    <w:rsid w:val="002939A6"/>
    <w:rsid w:val="002E6434"/>
    <w:rsid w:val="002E7833"/>
    <w:rsid w:val="003122C1"/>
    <w:rsid w:val="00337F8D"/>
    <w:rsid w:val="00342A6C"/>
    <w:rsid w:val="00343C4D"/>
    <w:rsid w:val="003770A6"/>
    <w:rsid w:val="0038302B"/>
    <w:rsid w:val="003F6476"/>
    <w:rsid w:val="00410681"/>
    <w:rsid w:val="00421B1F"/>
    <w:rsid w:val="00432264"/>
    <w:rsid w:val="00436DD1"/>
    <w:rsid w:val="00453D3C"/>
    <w:rsid w:val="004721E5"/>
    <w:rsid w:val="004A3117"/>
    <w:rsid w:val="004D7B5F"/>
    <w:rsid w:val="004E40D7"/>
    <w:rsid w:val="005055F8"/>
    <w:rsid w:val="00515F68"/>
    <w:rsid w:val="00520542"/>
    <w:rsid w:val="00522FC1"/>
    <w:rsid w:val="00531587"/>
    <w:rsid w:val="00585018"/>
    <w:rsid w:val="005B6DCA"/>
    <w:rsid w:val="005D0508"/>
    <w:rsid w:val="005D2EE3"/>
    <w:rsid w:val="00604D8F"/>
    <w:rsid w:val="0060535E"/>
    <w:rsid w:val="00687A6B"/>
    <w:rsid w:val="006921A7"/>
    <w:rsid w:val="00767909"/>
    <w:rsid w:val="007A6B9A"/>
    <w:rsid w:val="007B2844"/>
    <w:rsid w:val="007E4E2E"/>
    <w:rsid w:val="00867075"/>
    <w:rsid w:val="008747E8"/>
    <w:rsid w:val="008839B3"/>
    <w:rsid w:val="008952CD"/>
    <w:rsid w:val="00907811"/>
    <w:rsid w:val="00916731"/>
    <w:rsid w:val="00964BC6"/>
    <w:rsid w:val="00973514"/>
    <w:rsid w:val="009A77A3"/>
    <w:rsid w:val="00A22549"/>
    <w:rsid w:val="00A25ECA"/>
    <w:rsid w:val="00A63992"/>
    <w:rsid w:val="00AB3113"/>
    <w:rsid w:val="00AD42E9"/>
    <w:rsid w:val="00AD7C72"/>
    <w:rsid w:val="00AF1D14"/>
    <w:rsid w:val="00B2473E"/>
    <w:rsid w:val="00B458E5"/>
    <w:rsid w:val="00B51EB8"/>
    <w:rsid w:val="00BA1C11"/>
    <w:rsid w:val="00BB109A"/>
    <w:rsid w:val="00BC540B"/>
    <w:rsid w:val="00BE2748"/>
    <w:rsid w:val="00C47680"/>
    <w:rsid w:val="00C560B0"/>
    <w:rsid w:val="00C6388B"/>
    <w:rsid w:val="00C71D2C"/>
    <w:rsid w:val="00C808A7"/>
    <w:rsid w:val="00D003CF"/>
    <w:rsid w:val="00D47658"/>
    <w:rsid w:val="00D63150"/>
    <w:rsid w:val="00D760D5"/>
    <w:rsid w:val="00DD4072"/>
    <w:rsid w:val="00DD436B"/>
    <w:rsid w:val="00E44395"/>
    <w:rsid w:val="00E60505"/>
    <w:rsid w:val="00EC0AB1"/>
    <w:rsid w:val="00EE7843"/>
    <w:rsid w:val="00EF6B7D"/>
    <w:rsid w:val="00EF7248"/>
    <w:rsid w:val="00F002FE"/>
    <w:rsid w:val="00F07C4F"/>
    <w:rsid w:val="00F41996"/>
    <w:rsid w:val="00F8283C"/>
    <w:rsid w:val="00FE7F86"/>
    <w:rsid w:val="00FF26D2"/>
    <w:rsid w:val="06DD55F5"/>
    <w:rsid w:val="24356923"/>
    <w:rsid w:val="356F47B8"/>
    <w:rsid w:val="57F170D7"/>
    <w:rsid w:val="61E628B7"/>
    <w:rsid w:val="75AF2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1B44FC"/>
  <w15:docId w15:val="{4BD6A7F4-64DB-4DD7-9710-328942D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Times New Roman" w:eastAsia="Calibri" w:hAnsi="Times New Roman" w:cs="Times New Roman"/>
      <w:sz w:val="24"/>
      <w:szCs w:val="22"/>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60"/>
      <w:jc w:val="left"/>
    </w:pPr>
    <w:rPr>
      <w:b/>
      <w:bCs/>
      <w:szCs w:val="20"/>
      <w:lang w:val="zh-CN" w:eastAsia="zh-CN"/>
    </w:rPr>
  </w:style>
  <w:style w:type="paragraph" w:styleId="CommentText">
    <w:name w:val="annotation text"/>
    <w:basedOn w:val="Normal"/>
    <w:link w:val="CommentTextChar"/>
    <w:uiPriority w:val="99"/>
    <w:semiHidden/>
    <w:unhideWhenUsed/>
    <w:pPr>
      <w:jc w:val="left"/>
    </w:p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uiPriority w:val="22"/>
    <w:qFormat/>
    <w:rPr>
      <w:b/>
      <w:bCs/>
    </w:rPr>
  </w:style>
  <w:style w:type="paragraph" w:styleId="ListParagraph">
    <w:name w:val="List Paragraph"/>
    <w:aliases w:val="List Paragraph indent,Булет Стандарт,Абзац списка6,Булет Стандартҳо,Body of text,List Paragraph1,Citation List,Bullet Points,Liste Paragraf,List Bullet-OpsManual,Table of contents numbered,List Paragraph Char Char,Bullets,Graphic,Ha"/>
    <w:basedOn w:val="Normal"/>
    <w:link w:val="ListParagraphChar"/>
    <w:uiPriority w:val="34"/>
    <w:qFormat/>
    <w:pPr>
      <w:ind w:left="720"/>
      <w:contextualSpacing/>
    </w:pPr>
  </w:style>
  <w:style w:type="character" w:customStyle="1" w:styleId="ListParagraphChar">
    <w:name w:val="List Paragraph Char"/>
    <w:aliases w:val="List Paragraph indent Char,Булет Стандарт Char,Абзац списка6 Char,Булет Стандартҳо Char,Body of text Char,List Paragraph1 Char,Citation List Char,Bullet Points Char,Liste Paragraf Char,List Bullet-OpsManual Char,Bullets Char,Ha Char"/>
    <w:link w:val="ListParagraph"/>
    <w:uiPriority w:val="34"/>
    <w:qFormat/>
    <w:locked/>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zh-CN" w:eastAsia="zh-CN"/>
    </w:rPr>
  </w:style>
  <w:style w:type="character" w:customStyle="1" w:styleId="CaptionChar">
    <w:name w:val="Caption Char"/>
    <w:link w:val="Caption"/>
    <w:qFormat/>
    <w:rPr>
      <w:rFonts w:ascii="Times New Roman" w:eastAsia="Calibri" w:hAnsi="Times New Roman" w:cs="Times New Roman"/>
      <w:b/>
      <w:bCs/>
      <w:sz w:val="24"/>
      <w:szCs w:val="20"/>
      <w:lang w:val="zh-CN"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lang w:val="en-US"/>
    </w:rPr>
  </w:style>
  <w:style w:type="paragraph" w:styleId="NoSpacing">
    <w:name w:val="No Spacing"/>
    <w:uiPriority w:val="1"/>
    <w:qFormat/>
    <w:rPr>
      <w:rFonts w:ascii="Calibri" w:eastAsia="Calibri" w:hAnsi="Calibri" w:cs="Times New Roman"/>
      <w:kern w:val="2"/>
      <w:sz w:val="22"/>
      <w:szCs w:val="22"/>
      <w:lang w:val="en-GB"/>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5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122C1"/>
    <w:pPr>
      <w:spacing w:line="240" w:lineRule="auto"/>
      <w:jc w:val="both"/>
    </w:pPr>
    <w:rPr>
      <w:b/>
      <w:bCs/>
      <w:sz w:val="20"/>
      <w:szCs w:val="20"/>
    </w:rPr>
  </w:style>
  <w:style w:type="character" w:customStyle="1" w:styleId="CommentTextChar">
    <w:name w:val="Comment Text Char"/>
    <w:basedOn w:val="DefaultParagraphFont"/>
    <w:link w:val="CommentText"/>
    <w:uiPriority w:val="99"/>
    <w:semiHidden/>
    <w:rsid w:val="003122C1"/>
    <w:rPr>
      <w:rFonts w:ascii="Times New Roman" w:eastAsia="Calibri" w:hAnsi="Times New Roman" w:cs="Times New Roman"/>
      <w:sz w:val="24"/>
      <w:szCs w:val="22"/>
    </w:rPr>
  </w:style>
  <w:style w:type="character" w:customStyle="1" w:styleId="CommentSubjectChar">
    <w:name w:val="Comment Subject Char"/>
    <w:basedOn w:val="CommentTextChar"/>
    <w:link w:val="CommentSubject"/>
    <w:uiPriority w:val="99"/>
    <w:semiHidden/>
    <w:rsid w:val="003122C1"/>
    <w:rPr>
      <w:rFonts w:ascii="Times New Roman" w:eastAsia="Calibri" w:hAnsi="Times New Roman" w:cs="Times New Roman"/>
      <w:b/>
      <w:bCs/>
      <w:sz w:val="24"/>
      <w:szCs w:val="22"/>
    </w:rPr>
  </w:style>
  <w:style w:type="character" w:customStyle="1" w:styleId="relative">
    <w:name w:val="relative"/>
    <w:basedOn w:val="DefaultParagraphFont"/>
    <w:rsid w:val="00FE7F86"/>
  </w:style>
  <w:style w:type="character" w:styleId="UnresolvedMention">
    <w:name w:val="Unresolved Mention"/>
    <w:basedOn w:val="DefaultParagraphFont"/>
    <w:uiPriority w:val="99"/>
    <w:semiHidden/>
    <w:unhideWhenUsed/>
    <w:rsid w:val="00C71D2C"/>
    <w:rPr>
      <w:color w:val="605E5C"/>
      <w:shd w:val="clear" w:color="auto" w:fill="E1DFDD"/>
    </w:rPr>
  </w:style>
  <w:style w:type="paragraph" w:styleId="Header">
    <w:name w:val="header"/>
    <w:basedOn w:val="Normal"/>
    <w:link w:val="HeaderChar"/>
    <w:uiPriority w:val="99"/>
    <w:unhideWhenUsed/>
    <w:rsid w:val="00883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9B3"/>
    <w:rPr>
      <w:rFonts w:ascii="Times New Roman" w:eastAsia="Calibri" w:hAnsi="Times New Roman" w:cs="Times New Roman"/>
      <w:sz w:val="24"/>
      <w:szCs w:val="22"/>
    </w:rPr>
  </w:style>
  <w:style w:type="paragraph" w:styleId="Footer">
    <w:name w:val="footer"/>
    <w:basedOn w:val="Normal"/>
    <w:link w:val="FooterChar"/>
    <w:uiPriority w:val="99"/>
    <w:unhideWhenUsed/>
    <w:rsid w:val="0088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9B3"/>
    <w:rPr>
      <w:rFonts w:ascii="Times New Roman" w:eastAsia="Calibri"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05">
      <w:bodyDiv w:val="1"/>
      <w:marLeft w:val="0"/>
      <w:marRight w:val="0"/>
      <w:marTop w:val="0"/>
      <w:marBottom w:val="0"/>
      <w:divBdr>
        <w:top w:val="none" w:sz="0" w:space="0" w:color="auto"/>
        <w:left w:val="none" w:sz="0" w:space="0" w:color="auto"/>
        <w:bottom w:val="none" w:sz="0" w:space="0" w:color="auto"/>
        <w:right w:val="none" w:sz="0" w:space="0" w:color="auto"/>
      </w:divBdr>
    </w:div>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256450622">
      <w:bodyDiv w:val="1"/>
      <w:marLeft w:val="0"/>
      <w:marRight w:val="0"/>
      <w:marTop w:val="0"/>
      <w:marBottom w:val="0"/>
      <w:divBdr>
        <w:top w:val="none" w:sz="0" w:space="0" w:color="auto"/>
        <w:left w:val="none" w:sz="0" w:space="0" w:color="auto"/>
        <w:bottom w:val="none" w:sz="0" w:space="0" w:color="auto"/>
        <w:right w:val="none" w:sz="0" w:space="0" w:color="auto"/>
      </w:divBdr>
    </w:div>
    <w:div w:id="263193927">
      <w:bodyDiv w:val="1"/>
      <w:marLeft w:val="0"/>
      <w:marRight w:val="0"/>
      <w:marTop w:val="0"/>
      <w:marBottom w:val="0"/>
      <w:divBdr>
        <w:top w:val="none" w:sz="0" w:space="0" w:color="auto"/>
        <w:left w:val="none" w:sz="0" w:space="0" w:color="auto"/>
        <w:bottom w:val="none" w:sz="0" w:space="0" w:color="auto"/>
        <w:right w:val="none" w:sz="0" w:space="0" w:color="auto"/>
      </w:divBdr>
    </w:div>
    <w:div w:id="623847029">
      <w:bodyDiv w:val="1"/>
      <w:marLeft w:val="0"/>
      <w:marRight w:val="0"/>
      <w:marTop w:val="0"/>
      <w:marBottom w:val="0"/>
      <w:divBdr>
        <w:top w:val="none" w:sz="0" w:space="0" w:color="auto"/>
        <w:left w:val="none" w:sz="0" w:space="0" w:color="auto"/>
        <w:bottom w:val="none" w:sz="0" w:space="0" w:color="auto"/>
        <w:right w:val="none" w:sz="0" w:space="0" w:color="auto"/>
      </w:divBdr>
    </w:div>
    <w:div w:id="627783302">
      <w:bodyDiv w:val="1"/>
      <w:marLeft w:val="0"/>
      <w:marRight w:val="0"/>
      <w:marTop w:val="0"/>
      <w:marBottom w:val="0"/>
      <w:divBdr>
        <w:top w:val="none" w:sz="0" w:space="0" w:color="auto"/>
        <w:left w:val="none" w:sz="0" w:space="0" w:color="auto"/>
        <w:bottom w:val="none" w:sz="0" w:space="0" w:color="auto"/>
        <w:right w:val="none" w:sz="0" w:space="0" w:color="auto"/>
      </w:divBdr>
    </w:div>
    <w:div w:id="777262234">
      <w:bodyDiv w:val="1"/>
      <w:marLeft w:val="0"/>
      <w:marRight w:val="0"/>
      <w:marTop w:val="0"/>
      <w:marBottom w:val="0"/>
      <w:divBdr>
        <w:top w:val="none" w:sz="0" w:space="0" w:color="auto"/>
        <w:left w:val="none" w:sz="0" w:space="0" w:color="auto"/>
        <w:bottom w:val="none" w:sz="0" w:space="0" w:color="auto"/>
        <w:right w:val="none" w:sz="0" w:space="0" w:color="auto"/>
      </w:divBdr>
    </w:div>
    <w:div w:id="844436100">
      <w:bodyDiv w:val="1"/>
      <w:marLeft w:val="0"/>
      <w:marRight w:val="0"/>
      <w:marTop w:val="0"/>
      <w:marBottom w:val="0"/>
      <w:divBdr>
        <w:top w:val="none" w:sz="0" w:space="0" w:color="auto"/>
        <w:left w:val="none" w:sz="0" w:space="0" w:color="auto"/>
        <w:bottom w:val="none" w:sz="0" w:space="0" w:color="auto"/>
        <w:right w:val="none" w:sz="0" w:space="0" w:color="auto"/>
      </w:divBdr>
    </w:div>
    <w:div w:id="1160265927">
      <w:bodyDiv w:val="1"/>
      <w:marLeft w:val="0"/>
      <w:marRight w:val="0"/>
      <w:marTop w:val="0"/>
      <w:marBottom w:val="0"/>
      <w:divBdr>
        <w:top w:val="none" w:sz="0" w:space="0" w:color="auto"/>
        <w:left w:val="none" w:sz="0" w:space="0" w:color="auto"/>
        <w:bottom w:val="none" w:sz="0" w:space="0" w:color="auto"/>
        <w:right w:val="none" w:sz="0" w:space="0" w:color="auto"/>
      </w:divBdr>
    </w:div>
    <w:div w:id="1213536779">
      <w:bodyDiv w:val="1"/>
      <w:marLeft w:val="0"/>
      <w:marRight w:val="0"/>
      <w:marTop w:val="0"/>
      <w:marBottom w:val="0"/>
      <w:divBdr>
        <w:top w:val="none" w:sz="0" w:space="0" w:color="auto"/>
        <w:left w:val="none" w:sz="0" w:space="0" w:color="auto"/>
        <w:bottom w:val="none" w:sz="0" w:space="0" w:color="auto"/>
        <w:right w:val="none" w:sz="0" w:space="0" w:color="auto"/>
      </w:divBdr>
    </w:div>
    <w:div w:id="1237517815">
      <w:bodyDiv w:val="1"/>
      <w:marLeft w:val="0"/>
      <w:marRight w:val="0"/>
      <w:marTop w:val="0"/>
      <w:marBottom w:val="0"/>
      <w:divBdr>
        <w:top w:val="none" w:sz="0" w:space="0" w:color="auto"/>
        <w:left w:val="none" w:sz="0" w:space="0" w:color="auto"/>
        <w:bottom w:val="none" w:sz="0" w:space="0" w:color="auto"/>
        <w:right w:val="none" w:sz="0" w:space="0" w:color="auto"/>
      </w:divBdr>
    </w:div>
    <w:div w:id="1254583942">
      <w:bodyDiv w:val="1"/>
      <w:marLeft w:val="0"/>
      <w:marRight w:val="0"/>
      <w:marTop w:val="0"/>
      <w:marBottom w:val="0"/>
      <w:divBdr>
        <w:top w:val="none" w:sz="0" w:space="0" w:color="auto"/>
        <w:left w:val="none" w:sz="0" w:space="0" w:color="auto"/>
        <w:bottom w:val="none" w:sz="0" w:space="0" w:color="auto"/>
        <w:right w:val="none" w:sz="0" w:space="0" w:color="auto"/>
      </w:divBdr>
    </w:div>
    <w:div w:id="1286039545">
      <w:bodyDiv w:val="1"/>
      <w:marLeft w:val="0"/>
      <w:marRight w:val="0"/>
      <w:marTop w:val="0"/>
      <w:marBottom w:val="0"/>
      <w:divBdr>
        <w:top w:val="none" w:sz="0" w:space="0" w:color="auto"/>
        <w:left w:val="none" w:sz="0" w:space="0" w:color="auto"/>
        <w:bottom w:val="none" w:sz="0" w:space="0" w:color="auto"/>
        <w:right w:val="none" w:sz="0" w:space="0" w:color="auto"/>
      </w:divBdr>
    </w:div>
    <w:div w:id="1408845493">
      <w:bodyDiv w:val="1"/>
      <w:marLeft w:val="0"/>
      <w:marRight w:val="0"/>
      <w:marTop w:val="0"/>
      <w:marBottom w:val="0"/>
      <w:divBdr>
        <w:top w:val="none" w:sz="0" w:space="0" w:color="auto"/>
        <w:left w:val="none" w:sz="0" w:space="0" w:color="auto"/>
        <w:bottom w:val="none" w:sz="0" w:space="0" w:color="auto"/>
        <w:right w:val="none" w:sz="0" w:space="0" w:color="auto"/>
      </w:divBdr>
    </w:div>
    <w:div w:id="1631400388">
      <w:bodyDiv w:val="1"/>
      <w:marLeft w:val="0"/>
      <w:marRight w:val="0"/>
      <w:marTop w:val="0"/>
      <w:marBottom w:val="0"/>
      <w:divBdr>
        <w:top w:val="none" w:sz="0" w:space="0" w:color="auto"/>
        <w:left w:val="none" w:sz="0" w:space="0" w:color="auto"/>
        <w:bottom w:val="none" w:sz="0" w:space="0" w:color="auto"/>
        <w:right w:val="none" w:sz="0" w:space="0" w:color="auto"/>
      </w:divBdr>
      <w:divsChild>
        <w:div w:id="435946145">
          <w:marLeft w:val="0"/>
          <w:marRight w:val="0"/>
          <w:marTop w:val="0"/>
          <w:marBottom w:val="0"/>
          <w:divBdr>
            <w:top w:val="none" w:sz="0" w:space="0" w:color="auto"/>
            <w:left w:val="none" w:sz="0" w:space="0" w:color="auto"/>
            <w:bottom w:val="none" w:sz="0" w:space="0" w:color="auto"/>
            <w:right w:val="none" w:sz="0" w:space="0" w:color="auto"/>
          </w:divBdr>
          <w:divsChild>
            <w:div w:id="1770931219">
              <w:marLeft w:val="0"/>
              <w:marRight w:val="0"/>
              <w:marTop w:val="0"/>
              <w:marBottom w:val="0"/>
              <w:divBdr>
                <w:top w:val="none" w:sz="0" w:space="0" w:color="auto"/>
                <w:left w:val="none" w:sz="0" w:space="0" w:color="auto"/>
                <w:bottom w:val="none" w:sz="0" w:space="0" w:color="auto"/>
                <w:right w:val="none" w:sz="0" w:space="0" w:color="auto"/>
              </w:divBdr>
              <w:divsChild>
                <w:div w:id="67264331">
                  <w:marLeft w:val="0"/>
                  <w:marRight w:val="0"/>
                  <w:marTop w:val="0"/>
                  <w:marBottom w:val="0"/>
                  <w:divBdr>
                    <w:top w:val="none" w:sz="0" w:space="0" w:color="auto"/>
                    <w:left w:val="none" w:sz="0" w:space="0" w:color="auto"/>
                    <w:bottom w:val="none" w:sz="0" w:space="0" w:color="auto"/>
                    <w:right w:val="none" w:sz="0" w:space="0" w:color="auto"/>
                  </w:divBdr>
                  <w:divsChild>
                    <w:div w:id="1101608320">
                      <w:marLeft w:val="0"/>
                      <w:marRight w:val="0"/>
                      <w:marTop w:val="0"/>
                      <w:marBottom w:val="0"/>
                      <w:divBdr>
                        <w:top w:val="none" w:sz="0" w:space="0" w:color="auto"/>
                        <w:left w:val="none" w:sz="0" w:space="0" w:color="auto"/>
                        <w:bottom w:val="none" w:sz="0" w:space="0" w:color="auto"/>
                        <w:right w:val="none" w:sz="0" w:space="0" w:color="auto"/>
                      </w:divBdr>
                      <w:divsChild>
                        <w:div w:id="305280632">
                          <w:marLeft w:val="0"/>
                          <w:marRight w:val="0"/>
                          <w:marTop w:val="0"/>
                          <w:marBottom w:val="0"/>
                          <w:divBdr>
                            <w:top w:val="none" w:sz="0" w:space="0" w:color="auto"/>
                            <w:left w:val="none" w:sz="0" w:space="0" w:color="auto"/>
                            <w:bottom w:val="none" w:sz="0" w:space="0" w:color="auto"/>
                            <w:right w:val="none" w:sz="0" w:space="0" w:color="auto"/>
                          </w:divBdr>
                          <w:divsChild>
                            <w:div w:id="652025388">
                              <w:marLeft w:val="0"/>
                              <w:marRight w:val="0"/>
                              <w:marTop w:val="0"/>
                              <w:marBottom w:val="0"/>
                              <w:divBdr>
                                <w:top w:val="none" w:sz="0" w:space="0" w:color="auto"/>
                                <w:left w:val="none" w:sz="0" w:space="0" w:color="auto"/>
                                <w:bottom w:val="none" w:sz="0" w:space="0" w:color="auto"/>
                                <w:right w:val="none" w:sz="0" w:space="0" w:color="auto"/>
                              </w:divBdr>
                              <w:divsChild>
                                <w:div w:id="691998802">
                                  <w:marLeft w:val="0"/>
                                  <w:marRight w:val="0"/>
                                  <w:marTop w:val="0"/>
                                  <w:marBottom w:val="0"/>
                                  <w:divBdr>
                                    <w:top w:val="none" w:sz="0" w:space="0" w:color="auto"/>
                                    <w:left w:val="none" w:sz="0" w:space="0" w:color="auto"/>
                                    <w:bottom w:val="none" w:sz="0" w:space="0" w:color="auto"/>
                                    <w:right w:val="none" w:sz="0" w:space="0" w:color="auto"/>
                                  </w:divBdr>
                                  <w:divsChild>
                                    <w:div w:id="10431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713051">
      <w:bodyDiv w:val="1"/>
      <w:marLeft w:val="0"/>
      <w:marRight w:val="0"/>
      <w:marTop w:val="0"/>
      <w:marBottom w:val="0"/>
      <w:divBdr>
        <w:top w:val="none" w:sz="0" w:space="0" w:color="auto"/>
        <w:left w:val="none" w:sz="0" w:space="0" w:color="auto"/>
        <w:bottom w:val="none" w:sz="0" w:space="0" w:color="auto"/>
        <w:right w:val="none" w:sz="0" w:space="0" w:color="auto"/>
      </w:divBdr>
    </w:div>
    <w:div w:id="1975746261">
      <w:bodyDiv w:val="1"/>
      <w:marLeft w:val="0"/>
      <w:marRight w:val="0"/>
      <w:marTop w:val="0"/>
      <w:marBottom w:val="0"/>
      <w:divBdr>
        <w:top w:val="none" w:sz="0" w:space="0" w:color="auto"/>
        <w:left w:val="none" w:sz="0" w:space="0" w:color="auto"/>
        <w:bottom w:val="none" w:sz="0" w:space="0" w:color="auto"/>
        <w:right w:val="none" w:sz="0" w:space="0" w:color="auto"/>
      </w:divBdr>
    </w:div>
    <w:div w:id="2083792760">
      <w:bodyDiv w:val="1"/>
      <w:marLeft w:val="0"/>
      <w:marRight w:val="0"/>
      <w:marTop w:val="0"/>
      <w:marBottom w:val="0"/>
      <w:divBdr>
        <w:top w:val="none" w:sz="0" w:space="0" w:color="auto"/>
        <w:left w:val="none" w:sz="0" w:space="0" w:color="auto"/>
        <w:bottom w:val="none" w:sz="0" w:space="0" w:color="auto"/>
        <w:right w:val="none" w:sz="0" w:space="0" w:color="auto"/>
      </w:divBdr>
    </w:div>
    <w:div w:id="2105107585">
      <w:bodyDiv w:val="1"/>
      <w:marLeft w:val="0"/>
      <w:marRight w:val="0"/>
      <w:marTop w:val="0"/>
      <w:marBottom w:val="0"/>
      <w:divBdr>
        <w:top w:val="none" w:sz="0" w:space="0" w:color="auto"/>
        <w:left w:val="none" w:sz="0" w:space="0" w:color="auto"/>
        <w:bottom w:val="none" w:sz="0" w:space="0" w:color="auto"/>
        <w:right w:val="none" w:sz="0" w:space="0" w:color="auto"/>
      </w:divBdr>
      <w:divsChild>
        <w:div w:id="1377118947">
          <w:marLeft w:val="0"/>
          <w:marRight w:val="0"/>
          <w:marTop w:val="0"/>
          <w:marBottom w:val="0"/>
          <w:divBdr>
            <w:top w:val="none" w:sz="0" w:space="0" w:color="auto"/>
            <w:left w:val="none" w:sz="0" w:space="0" w:color="auto"/>
            <w:bottom w:val="none" w:sz="0" w:space="0" w:color="auto"/>
            <w:right w:val="none" w:sz="0" w:space="0" w:color="auto"/>
          </w:divBdr>
          <w:divsChild>
            <w:div w:id="401105">
              <w:marLeft w:val="0"/>
              <w:marRight w:val="0"/>
              <w:marTop w:val="0"/>
              <w:marBottom w:val="0"/>
              <w:divBdr>
                <w:top w:val="none" w:sz="0" w:space="0" w:color="auto"/>
                <w:left w:val="none" w:sz="0" w:space="0" w:color="auto"/>
                <w:bottom w:val="none" w:sz="0" w:space="0" w:color="auto"/>
                <w:right w:val="none" w:sz="0" w:space="0" w:color="auto"/>
              </w:divBdr>
              <w:divsChild>
                <w:div w:id="511913533">
                  <w:marLeft w:val="0"/>
                  <w:marRight w:val="0"/>
                  <w:marTop w:val="0"/>
                  <w:marBottom w:val="0"/>
                  <w:divBdr>
                    <w:top w:val="none" w:sz="0" w:space="0" w:color="auto"/>
                    <w:left w:val="none" w:sz="0" w:space="0" w:color="auto"/>
                    <w:bottom w:val="none" w:sz="0" w:space="0" w:color="auto"/>
                    <w:right w:val="none" w:sz="0" w:space="0" w:color="auto"/>
                  </w:divBdr>
                  <w:divsChild>
                    <w:div w:id="1036658301">
                      <w:marLeft w:val="0"/>
                      <w:marRight w:val="0"/>
                      <w:marTop w:val="0"/>
                      <w:marBottom w:val="0"/>
                      <w:divBdr>
                        <w:top w:val="none" w:sz="0" w:space="0" w:color="auto"/>
                        <w:left w:val="none" w:sz="0" w:space="0" w:color="auto"/>
                        <w:bottom w:val="none" w:sz="0" w:space="0" w:color="auto"/>
                        <w:right w:val="none" w:sz="0" w:space="0" w:color="auto"/>
                      </w:divBdr>
                      <w:divsChild>
                        <w:div w:id="1997298422">
                          <w:marLeft w:val="0"/>
                          <w:marRight w:val="0"/>
                          <w:marTop w:val="0"/>
                          <w:marBottom w:val="0"/>
                          <w:divBdr>
                            <w:top w:val="none" w:sz="0" w:space="0" w:color="auto"/>
                            <w:left w:val="none" w:sz="0" w:space="0" w:color="auto"/>
                            <w:bottom w:val="none" w:sz="0" w:space="0" w:color="auto"/>
                            <w:right w:val="none" w:sz="0" w:space="0" w:color="auto"/>
                          </w:divBdr>
                          <w:divsChild>
                            <w:div w:id="198012522">
                              <w:marLeft w:val="0"/>
                              <w:marRight w:val="0"/>
                              <w:marTop w:val="0"/>
                              <w:marBottom w:val="0"/>
                              <w:divBdr>
                                <w:top w:val="none" w:sz="0" w:space="0" w:color="auto"/>
                                <w:left w:val="none" w:sz="0" w:space="0" w:color="auto"/>
                                <w:bottom w:val="none" w:sz="0" w:space="0" w:color="auto"/>
                                <w:right w:val="none" w:sz="0" w:space="0" w:color="auto"/>
                              </w:divBdr>
                              <w:divsChild>
                                <w:div w:id="1987002609">
                                  <w:marLeft w:val="0"/>
                                  <w:marRight w:val="0"/>
                                  <w:marTop w:val="0"/>
                                  <w:marBottom w:val="0"/>
                                  <w:divBdr>
                                    <w:top w:val="none" w:sz="0" w:space="0" w:color="auto"/>
                                    <w:left w:val="none" w:sz="0" w:space="0" w:color="auto"/>
                                    <w:bottom w:val="none" w:sz="0" w:space="0" w:color="auto"/>
                                    <w:right w:val="none" w:sz="0" w:space="0" w:color="auto"/>
                                  </w:divBdr>
                                  <w:divsChild>
                                    <w:div w:id="1107627325">
                                      <w:marLeft w:val="0"/>
                                      <w:marRight w:val="0"/>
                                      <w:marTop w:val="0"/>
                                      <w:marBottom w:val="0"/>
                                      <w:divBdr>
                                        <w:top w:val="none" w:sz="0" w:space="0" w:color="auto"/>
                                        <w:left w:val="none" w:sz="0" w:space="0" w:color="auto"/>
                                        <w:bottom w:val="none" w:sz="0" w:space="0" w:color="auto"/>
                                        <w:right w:val="none" w:sz="0" w:space="0" w:color="auto"/>
                                      </w:divBdr>
                                      <w:divsChild>
                                        <w:div w:id="1578977483">
                                          <w:marLeft w:val="0"/>
                                          <w:marRight w:val="0"/>
                                          <w:marTop w:val="0"/>
                                          <w:marBottom w:val="0"/>
                                          <w:divBdr>
                                            <w:top w:val="none" w:sz="0" w:space="0" w:color="auto"/>
                                            <w:left w:val="none" w:sz="0" w:space="0" w:color="auto"/>
                                            <w:bottom w:val="none" w:sz="0" w:space="0" w:color="auto"/>
                                            <w:right w:val="none" w:sz="0" w:space="0" w:color="auto"/>
                                          </w:divBdr>
                                          <w:divsChild>
                                            <w:div w:id="862935412">
                                              <w:marLeft w:val="0"/>
                                              <w:marRight w:val="0"/>
                                              <w:marTop w:val="0"/>
                                              <w:marBottom w:val="0"/>
                                              <w:divBdr>
                                                <w:top w:val="none" w:sz="0" w:space="0" w:color="auto"/>
                                                <w:left w:val="none" w:sz="0" w:space="0" w:color="auto"/>
                                                <w:bottom w:val="none" w:sz="0" w:space="0" w:color="auto"/>
                                                <w:right w:val="none" w:sz="0" w:space="0" w:color="auto"/>
                                              </w:divBdr>
                                              <w:divsChild>
                                                <w:div w:id="1908227865">
                                                  <w:marLeft w:val="0"/>
                                                  <w:marRight w:val="0"/>
                                                  <w:marTop w:val="0"/>
                                                  <w:marBottom w:val="0"/>
                                                  <w:divBdr>
                                                    <w:top w:val="none" w:sz="0" w:space="0" w:color="auto"/>
                                                    <w:left w:val="none" w:sz="0" w:space="0" w:color="auto"/>
                                                    <w:bottom w:val="none" w:sz="0" w:space="0" w:color="auto"/>
                                                    <w:right w:val="none" w:sz="0" w:space="0" w:color="auto"/>
                                                  </w:divBdr>
                                                  <w:divsChild>
                                                    <w:div w:id="7418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700439">
          <w:marLeft w:val="0"/>
          <w:marRight w:val="0"/>
          <w:marTop w:val="0"/>
          <w:marBottom w:val="0"/>
          <w:divBdr>
            <w:top w:val="none" w:sz="0" w:space="0" w:color="auto"/>
            <w:left w:val="none" w:sz="0" w:space="0" w:color="auto"/>
            <w:bottom w:val="none" w:sz="0" w:space="0" w:color="auto"/>
            <w:right w:val="none" w:sz="0" w:space="0" w:color="auto"/>
          </w:divBdr>
          <w:divsChild>
            <w:div w:id="1377316326">
              <w:marLeft w:val="0"/>
              <w:marRight w:val="0"/>
              <w:marTop w:val="0"/>
              <w:marBottom w:val="0"/>
              <w:divBdr>
                <w:top w:val="none" w:sz="0" w:space="0" w:color="auto"/>
                <w:left w:val="none" w:sz="0" w:space="0" w:color="auto"/>
                <w:bottom w:val="none" w:sz="0" w:space="0" w:color="auto"/>
                <w:right w:val="none" w:sz="0" w:space="0" w:color="auto"/>
              </w:divBdr>
              <w:divsChild>
                <w:div w:id="1190872825">
                  <w:marLeft w:val="0"/>
                  <w:marRight w:val="0"/>
                  <w:marTop w:val="0"/>
                  <w:marBottom w:val="0"/>
                  <w:divBdr>
                    <w:top w:val="none" w:sz="0" w:space="0" w:color="auto"/>
                    <w:left w:val="none" w:sz="0" w:space="0" w:color="auto"/>
                    <w:bottom w:val="none" w:sz="0" w:space="0" w:color="auto"/>
                    <w:right w:val="none" w:sz="0" w:space="0" w:color="auto"/>
                  </w:divBdr>
                  <w:divsChild>
                    <w:div w:id="900290378">
                      <w:marLeft w:val="0"/>
                      <w:marRight w:val="0"/>
                      <w:marTop w:val="0"/>
                      <w:marBottom w:val="0"/>
                      <w:divBdr>
                        <w:top w:val="none" w:sz="0" w:space="0" w:color="auto"/>
                        <w:left w:val="none" w:sz="0" w:space="0" w:color="auto"/>
                        <w:bottom w:val="none" w:sz="0" w:space="0" w:color="auto"/>
                        <w:right w:val="none" w:sz="0" w:space="0" w:color="auto"/>
                      </w:divBdr>
                      <w:divsChild>
                        <w:div w:id="158810962">
                          <w:marLeft w:val="0"/>
                          <w:marRight w:val="0"/>
                          <w:marTop w:val="0"/>
                          <w:marBottom w:val="0"/>
                          <w:divBdr>
                            <w:top w:val="none" w:sz="0" w:space="0" w:color="auto"/>
                            <w:left w:val="none" w:sz="0" w:space="0" w:color="auto"/>
                            <w:bottom w:val="none" w:sz="0" w:space="0" w:color="auto"/>
                            <w:right w:val="none" w:sz="0" w:space="0" w:color="auto"/>
                          </w:divBdr>
                          <w:divsChild>
                            <w:div w:id="1033188396">
                              <w:marLeft w:val="0"/>
                              <w:marRight w:val="0"/>
                              <w:marTop w:val="0"/>
                              <w:marBottom w:val="0"/>
                              <w:divBdr>
                                <w:top w:val="none" w:sz="0" w:space="0" w:color="auto"/>
                                <w:left w:val="none" w:sz="0" w:space="0" w:color="auto"/>
                                <w:bottom w:val="none" w:sz="0" w:space="0" w:color="auto"/>
                                <w:right w:val="none" w:sz="0" w:space="0" w:color="auto"/>
                              </w:divBdr>
                              <w:divsChild>
                                <w:div w:id="2141068775">
                                  <w:marLeft w:val="0"/>
                                  <w:marRight w:val="0"/>
                                  <w:marTop w:val="0"/>
                                  <w:marBottom w:val="0"/>
                                  <w:divBdr>
                                    <w:top w:val="none" w:sz="0" w:space="0" w:color="auto"/>
                                    <w:left w:val="none" w:sz="0" w:space="0" w:color="auto"/>
                                    <w:bottom w:val="none" w:sz="0" w:space="0" w:color="auto"/>
                                    <w:right w:val="none" w:sz="0" w:space="0" w:color="auto"/>
                                  </w:divBdr>
                                  <w:divsChild>
                                    <w:div w:id="1181503083">
                                      <w:marLeft w:val="0"/>
                                      <w:marRight w:val="0"/>
                                      <w:marTop w:val="0"/>
                                      <w:marBottom w:val="0"/>
                                      <w:divBdr>
                                        <w:top w:val="none" w:sz="0" w:space="0" w:color="auto"/>
                                        <w:left w:val="none" w:sz="0" w:space="0" w:color="auto"/>
                                        <w:bottom w:val="none" w:sz="0" w:space="0" w:color="auto"/>
                                        <w:right w:val="none" w:sz="0" w:space="0" w:color="auto"/>
                                      </w:divBdr>
                                      <w:divsChild>
                                        <w:div w:id="547302124">
                                          <w:marLeft w:val="0"/>
                                          <w:marRight w:val="0"/>
                                          <w:marTop w:val="0"/>
                                          <w:marBottom w:val="0"/>
                                          <w:divBdr>
                                            <w:top w:val="none" w:sz="0" w:space="0" w:color="auto"/>
                                            <w:left w:val="none" w:sz="0" w:space="0" w:color="auto"/>
                                            <w:bottom w:val="none" w:sz="0" w:space="0" w:color="auto"/>
                                            <w:right w:val="none" w:sz="0" w:space="0" w:color="auto"/>
                                          </w:divBdr>
                                          <w:divsChild>
                                            <w:div w:id="1267033546">
                                              <w:marLeft w:val="0"/>
                                              <w:marRight w:val="0"/>
                                              <w:marTop w:val="0"/>
                                              <w:marBottom w:val="0"/>
                                              <w:divBdr>
                                                <w:top w:val="none" w:sz="0" w:space="0" w:color="auto"/>
                                                <w:left w:val="none" w:sz="0" w:space="0" w:color="auto"/>
                                                <w:bottom w:val="none" w:sz="0" w:space="0" w:color="auto"/>
                                                <w:right w:val="none" w:sz="0" w:space="0" w:color="auto"/>
                                              </w:divBdr>
                                              <w:divsChild>
                                                <w:div w:id="1256746387">
                                                  <w:marLeft w:val="0"/>
                                                  <w:marRight w:val="0"/>
                                                  <w:marTop w:val="0"/>
                                                  <w:marBottom w:val="0"/>
                                                  <w:divBdr>
                                                    <w:top w:val="none" w:sz="0" w:space="0" w:color="auto"/>
                                                    <w:left w:val="none" w:sz="0" w:space="0" w:color="auto"/>
                                                    <w:bottom w:val="none" w:sz="0" w:space="0" w:color="auto"/>
                                                    <w:right w:val="none" w:sz="0" w:space="0" w:color="auto"/>
                                                  </w:divBdr>
                                                  <w:divsChild>
                                                    <w:div w:id="1233615612">
                                                      <w:marLeft w:val="0"/>
                                                      <w:marRight w:val="0"/>
                                                      <w:marTop w:val="0"/>
                                                      <w:marBottom w:val="0"/>
                                                      <w:divBdr>
                                                        <w:top w:val="none" w:sz="0" w:space="0" w:color="auto"/>
                                                        <w:left w:val="none" w:sz="0" w:space="0" w:color="auto"/>
                                                        <w:bottom w:val="none" w:sz="0" w:space="0" w:color="auto"/>
                                                        <w:right w:val="none" w:sz="0" w:space="0" w:color="auto"/>
                                                      </w:divBdr>
                                                      <w:divsChild>
                                                        <w:div w:id="1731926130">
                                                          <w:marLeft w:val="0"/>
                                                          <w:marRight w:val="0"/>
                                                          <w:marTop w:val="0"/>
                                                          <w:marBottom w:val="0"/>
                                                          <w:divBdr>
                                                            <w:top w:val="none" w:sz="0" w:space="0" w:color="auto"/>
                                                            <w:left w:val="none" w:sz="0" w:space="0" w:color="auto"/>
                                                            <w:bottom w:val="none" w:sz="0" w:space="0" w:color="auto"/>
                                                            <w:right w:val="none" w:sz="0" w:space="0" w:color="auto"/>
                                                          </w:divBdr>
                                                          <w:divsChild>
                                                            <w:div w:id="1098871919">
                                                              <w:marLeft w:val="0"/>
                                                              <w:marRight w:val="0"/>
                                                              <w:marTop w:val="0"/>
                                                              <w:marBottom w:val="0"/>
                                                              <w:divBdr>
                                                                <w:top w:val="none" w:sz="0" w:space="0" w:color="auto"/>
                                                                <w:left w:val="none" w:sz="0" w:space="0" w:color="auto"/>
                                                                <w:bottom w:val="none" w:sz="0" w:space="0" w:color="auto"/>
                                                                <w:right w:val="none" w:sz="0" w:space="0" w:color="auto"/>
                                                              </w:divBdr>
                                                              <w:divsChild>
                                                                <w:div w:id="12949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56661">
                                      <w:marLeft w:val="0"/>
                                      <w:marRight w:val="0"/>
                                      <w:marTop w:val="0"/>
                                      <w:marBottom w:val="0"/>
                                      <w:divBdr>
                                        <w:top w:val="none" w:sz="0" w:space="0" w:color="auto"/>
                                        <w:left w:val="none" w:sz="0" w:space="0" w:color="auto"/>
                                        <w:bottom w:val="none" w:sz="0" w:space="0" w:color="auto"/>
                                        <w:right w:val="none" w:sz="0" w:space="0" w:color="auto"/>
                                      </w:divBdr>
                                      <w:divsChild>
                                        <w:div w:id="2070766579">
                                          <w:marLeft w:val="0"/>
                                          <w:marRight w:val="0"/>
                                          <w:marTop w:val="0"/>
                                          <w:marBottom w:val="0"/>
                                          <w:divBdr>
                                            <w:top w:val="none" w:sz="0" w:space="0" w:color="auto"/>
                                            <w:left w:val="none" w:sz="0" w:space="0" w:color="auto"/>
                                            <w:bottom w:val="none" w:sz="0" w:space="0" w:color="auto"/>
                                            <w:right w:val="none" w:sz="0" w:space="0" w:color="auto"/>
                                          </w:divBdr>
                                          <w:divsChild>
                                            <w:div w:id="602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94516">
              <w:marLeft w:val="0"/>
              <w:marRight w:val="0"/>
              <w:marTop w:val="0"/>
              <w:marBottom w:val="0"/>
              <w:divBdr>
                <w:top w:val="none" w:sz="0" w:space="0" w:color="auto"/>
                <w:left w:val="none" w:sz="0" w:space="0" w:color="auto"/>
                <w:bottom w:val="none" w:sz="0" w:space="0" w:color="auto"/>
                <w:right w:val="none" w:sz="0" w:space="0" w:color="auto"/>
              </w:divBdr>
              <w:divsChild>
                <w:div w:id="14105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7249/MG16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hack.toolforge.org/geohack.php?pagename=Geography_of_Rwanda&amp;params=2_00_S_30_0_E_"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n.wikipedia.org/wiki/Democratic_Republic_of_the_Congo"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n.wikipedia.org/wiki/Afri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30FAA-A877-4333-BB8C-2AC816DF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11448</Words>
  <Characters>65254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Nzababdora Ngenzi Innocent</dc:creator>
  <cp:lastModifiedBy>Editor-22</cp:lastModifiedBy>
  <cp:revision>5</cp:revision>
  <dcterms:created xsi:type="dcterms:W3CDTF">2025-06-08T11:26:00Z</dcterms:created>
  <dcterms:modified xsi:type="dcterms:W3CDTF">2025-06-11T10:48:00Z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F34AE0ABF5FB477CAAF8DBC3BB577DDB_13</vt:lpwstr>
  </property>
</Properties>
</file>