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6D20" w14:textId="4C1349E5" w:rsidR="00293AFE" w:rsidRPr="00293AFE" w:rsidRDefault="00FB71C5" w:rsidP="00966761">
      <w:pPr>
        <w:ind w:right="540"/>
        <w:jc w:val="center"/>
        <w:rPr>
          <w:rFonts w:ascii="Times New Roman" w:hAnsi="Times New Roman" w:cs="Times New Roman"/>
          <w:b/>
          <w:bCs/>
          <w:sz w:val="24"/>
          <w:szCs w:val="24"/>
        </w:rPr>
      </w:pPr>
      <w:bookmarkStart w:id="0" w:name="_Hlk178970043"/>
      <w:r w:rsidRPr="00293AFE">
        <w:rPr>
          <w:rFonts w:ascii="Times New Roman" w:hAnsi="Times New Roman" w:cs="Times New Roman"/>
          <w:b/>
          <w:bCs/>
          <w:sz w:val="24"/>
          <w:szCs w:val="24"/>
        </w:rPr>
        <w:t xml:space="preserve">GOOD GOVERNANCE IN </w:t>
      </w:r>
      <w:r>
        <w:rPr>
          <w:rFonts w:ascii="Times New Roman" w:hAnsi="Times New Roman" w:cs="Times New Roman"/>
          <w:b/>
          <w:bCs/>
          <w:sz w:val="24"/>
          <w:szCs w:val="24"/>
        </w:rPr>
        <w:t xml:space="preserve">SCHOOL </w:t>
      </w:r>
      <w:r w:rsidRPr="00293AFE">
        <w:rPr>
          <w:rFonts w:ascii="Times New Roman" w:hAnsi="Times New Roman" w:cs="Times New Roman"/>
          <w:b/>
          <w:bCs/>
          <w:sz w:val="24"/>
          <w:szCs w:val="24"/>
        </w:rPr>
        <w:t>ADMINISTRATION AND</w:t>
      </w:r>
      <w:r>
        <w:rPr>
          <w:rFonts w:ascii="Times New Roman" w:hAnsi="Times New Roman" w:cs="Times New Roman"/>
          <w:b/>
          <w:bCs/>
          <w:sz w:val="24"/>
          <w:szCs w:val="24"/>
        </w:rPr>
        <w:t xml:space="preserve"> EDUCATIONAL OUTCOME</w:t>
      </w:r>
      <w:r w:rsidRPr="00293AFE">
        <w:rPr>
          <w:rFonts w:ascii="Times New Roman" w:hAnsi="Times New Roman" w:cs="Times New Roman"/>
          <w:b/>
          <w:bCs/>
          <w:sz w:val="24"/>
          <w:szCs w:val="24"/>
        </w:rPr>
        <w:t xml:space="preserve">: INSIGHTS </w:t>
      </w:r>
      <w:r>
        <w:rPr>
          <w:rFonts w:ascii="Times New Roman" w:hAnsi="Times New Roman" w:cs="Times New Roman"/>
          <w:b/>
          <w:bCs/>
          <w:sz w:val="24"/>
          <w:szCs w:val="24"/>
        </w:rPr>
        <w:t>FROM</w:t>
      </w:r>
      <w:r w:rsidRPr="00293AFE">
        <w:rPr>
          <w:rFonts w:ascii="Times New Roman" w:hAnsi="Times New Roman" w:cs="Times New Roman"/>
          <w:b/>
          <w:bCs/>
          <w:sz w:val="24"/>
          <w:szCs w:val="24"/>
        </w:rPr>
        <w:t xml:space="preserve"> </w:t>
      </w:r>
      <w:r>
        <w:rPr>
          <w:rFonts w:ascii="Times New Roman" w:hAnsi="Times New Roman" w:cs="Times New Roman"/>
          <w:b/>
          <w:bCs/>
          <w:sz w:val="24"/>
          <w:szCs w:val="24"/>
        </w:rPr>
        <w:t>SELECTED PRE-TERTIARY EDUCATIONAL INSTITUTIONS</w:t>
      </w:r>
      <w:r w:rsidRPr="00293AFE">
        <w:rPr>
          <w:rFonts w:ascii="Times New Roman" w:hAnsi="Times New Roman" w:cs="Times New Roman"/>
          <w:b/>
          <w:bCs/>
          <w:sz w:val="24"/>
          <w:szCs w:val="24"/>
        </w:rPr>
        <w:t xml:space="preserve"> IN THE ANGLOPHONE REGIONS OF CAMEROON</w:t>
      </w:r>
    </w:p>
    <w:bookmarkEnd w:id="0"/>
    <w:p w14:paraId="737C36D8" w14:textId="77777777" w:rsidR="00FF7C88" w:rsidRDefault="00FF7C88" w:rsidP="00966761">
      <w:pPr>
        <w:ind w:right="540"/>
        <w:jc w:val="center"/>
        <w:rPr>
          <w:rFonts w:ascii="Times New Roman" w:hAnsi="Times New Roman" w:cs="Times New Roman"/>
          <w:b/>
          <w:bCs/>
          <w:sz w:val="24"/>
          <w:szCs w:val="24"/>
        </w:rPr>
      </w:pPr>
    </w:p>
    <w:p w14:paraId="59EF0A65" w14:textId="77777777" w:rsidR="003154B5" w:rsidRDefault="003154B5" w:rsidP="00966761">
      <w:pPr>
        <w:ind w:right="540"/>
        <w:jc w:val="center"/>
        <w:rPr>
          <w:rFonts w:ascii="Times New Roman" w:hAnsi="Times New Roman" w:cs="Times New Roman"/>
          <w:b/>
          <w:bCs/>
          <w:sz w:val="24"/>
          <w:szCs w:val="24"/>
        </w:rPr>
      </w:pPr>
    </w:p>
    <w:p w14:paraId="17139579" w14:textId="6E3169D2" w:rsidR="00420A08" w:rsidRPr="00821217" w:rsidRDefault="00420A08" w:rsidP="00420A08">
      <w:pPr>
        <w:ind w:right="540"/>
        <w:jc w:val="both"/>
        <w:rPr>
          <w:rFonts w:ascii="Times New Roman" w:hAnsi="Times New Roman" w:cs="Times New Roman"/>
          <w:b/>
          <w:bCs/>
          <w:sz w:val="24"/>
          <w:szCs w:val="24"/>
        </w:rPr>
      </w:pPr>
      <w:r w:rsidRPr="00821217">
        <w:rPr>
          <w:rFonts w:ascii="Times New Roman" w:hAnsi="Times New Roman" w:cs="Times New Roman"/>
          <w:b/>
          <w:bCs/>
          <w:sz w:val="24"/>
          <w:szCs w:val="24"/>
        </w:rPr>
        <w:t>Abstract</w:t>
      </w:r>
    </w:p>
    <w:p w14:paraId="05F798A0" w14:textId="77777777" w:rsidR="003154B5" w:rsidRDefault="005A76C2" w:rsidP="003154B5">
      <w:pPr>
        <w:ind w:right="540"/>
        <w:jc w:val="both"/>
        <w:rPr>
          <w:rFonts w:ascii="Times New Roman" w:hAnsi="Times New Roman" w:cs="Times New Roman"/>
          <w:bCs/>
          <w:sz w:val="24"/>
          <w:szCs w:val="24"/>
        </w:rPr>
      </w:pPr>
      <w:r w:rsidRPr="003154B5">
        <w:rPr>
          <w:rFonts w:ascii="Times New Roman" w:hAnsi="Times New Roman" w:cs="Times New Roman"/>
          <w:bCs/>
          <w:sz w:val="24"/>
          <w:szCs w:val="24"/>
        </w:rPr>
        <w:t xml:space="preserve">In recent years, educational systems worldwide have faced growing pressure to prepare young people to contribute meaningfully to personal well-being and societal progress. However, persistent disparities in educational outcomes and youth </w:t>
      </w:r>
      <w:proofErr w:type="spellStart"/>
      <w:r w:rsidRPr="003154B5">
        <w:rPr>
          <w:rFonts w:ascii="Times New Roman" w:hAnsi="Times New Roman" w:cs="Times New Roman"/>
          <w:bCs/>
          <w:sz w:val="24"/>
          <w:szCs w:val="24"/>
        </w:rPr>
        <w:t>behaviour</w:t>
      </w:r>
      <w:proofErr w:type="spellEnd"/>
      <w:r w:rsidRPr="003154B5">
        <w:rPr>
          <w:rFonts w:ascii="Times New Roman" w:hAnsi="Times New Roman" w:cs="Times New Roman"/>
          <w:bCs/>
          <w:sz w:val="24"/>
          <w:szCs w:val="24"/>
        </w:rPr>
        <w:t xml:space="preserve"> across Cameroon’s Anglophone regions have raised concerns about the effectiveness of school governance, highlighting the need for research into administrative practices with potential to drive improvement. </w:t>
      </w:r>
      <w:r w:rsidR="003D1E78" w:rsidRPr="003154B5">
        <w:rPr>
          <w:rFonts w:ascii="Times New Roman" w:hAnsi="Times New Roman" w:cs="Times New Roman"/>
          <w:sz w:val="24"/>
          <w:szCs w:val="24"/>
        </w:rPr>
        <w:t xml:space="preserve"> </w:t>
      </w:r>
      <w:r w:rsidRPr="003154B5">
        <w:rPr>
          <w:rFonts w:ascii="Times New Roman" w:hAnsi="Times New Roman" w:cs="Times New Roman"/>
          <w:bCs/>
          <w:sz w:val="24"/>
          <w:szCs w:val="24"/>
        </w:rPr>
        <w:t xml:space="preserve">Anchored in Equity Theory, this study focused on three governance dimensions: equity practices, service quality, and stakeholder engagement. A mixed-methods descriptive-correlational design was employed, using a structured questionnaire, semi-structured interview guide, and document analysis checklist. </w:t>
      </w:r>
      <w:r w:rsidR="006731EA" w:rsidRPr="003154B5">
        <w:rPr>
          <w:rFonts w:ascii="Times New Roman" w:hAnsi="Times New Roman" w:cs="Times New Roman"/>
          <w:bCs/>
          <w:sz w:val="24"/>
          <w:szCs w:val="24"/>
        </w:rPr>
        <w:t xml:space="preserve">Schools and participants were </w:t>
      </w:r>
      <w:r w:rsidR="00722A44" w:rsidRPr="003154B5">
        <w:rPr>
          <w:rFonts w:ascii="Times New Roman" w:hAnsi="Times New Roman" w:cs="Times New Roman"/>
          <w:bCs/>
          <w:sz w:val="24"/>
          <w:szCs w:val="24"/>
        </w:rPr>
        <w:t xml:space="preserve">selected </w:t>
      </w:r>
      <w:r w:rsidR="006C6C17" w:rsidRPr="003154B5">
        <w:rPr>
          <w:rFonts w:ascii="Times New Roman" w:hAnsi="Times New Roman" w:cs="Times New Roman"/>
          <w:bCs/>
          <w:sz w:val="24"/>
          <w:szCs w:val="24"/>
        </w:rPr>
        <w:t xml:space="preserve">through </w:t>
      </w:r>
      <w:r w:rsidR="00735BD8" w:rsidRPr="003154B5">
        <w:rPr>
          <w:rFonts w:ascii="Times New Roman" w:hAnsi="Times New Roman" w:cs="Times New Roman"/>
          <w:bCs/>
          <w:sz w:val="24"/>
          <w:szCs w:val="24"/>
        </w:rPr>
        <w:t xml:space="preserve">purposive and proportionate sampling techniques. </w:t>
      </w:r>
      <w:r w:rsidRPr="003154B5">
        <w:rPr>
          <w:rFonts w:ascii="Times New Roman" w:hAnsi="Times New Roman" w:cs="Times New Roman"/>
          <w:bCs/>
          <w:sz w:val="24"/>
          <w:szCs w:val="24"/>
        </w:rPr>
        <w:t xml:space="preserve">Of the original 500 teachers, 30 principals, and 30 PTA presidents from 30 government secondary schools in Fako and </w:t>
      </w:r>
      <w:proofErr w:type="spellStart"/>
      <w:r w:rsidRPr="003154B5">
        <w:rPr>
          <w:rFonts w:ascii="Times New Roman" w:hAnsi="Times New Roman" w:cs="Times New Roman"/>
          <w:bCs/>
          <w:sz w:val="24"/>
          <w:szCs w:val="24"/>
        </w:rPr>
        <w:t>Mezam</w:t>
      </w:r>
      <w:proofErr w:type="spellEnd"/>
      <w:r w:rsidRPr="003154B5">
        <w:rPr>
          <w:rFonts w:ascii="Times New Roman" w:hAnsi="Times New Roman" w:cs="Times New Roman"/>
          <w:bCs/>
          <w:sz w:val="24"/>
          <w:szCs w:val="24"/>
        </w:rPr>
        <w:t xml:space="preserve"> Divisions, data were retained from 219 teachers, 13 principals, and 13 PTA presidents across 13 schools that met a 65% minimum threshold on governance and educational outcome standards. </w:t>
      </w:r>
      <w:r w:rsidR="003D1E78" w:rsidRPr="003154B5">
        <w:rPr>
          <w:rFonts w:ascii="Times New Roman" w:hAnsi="Times New Roman" w:cs="Times New Roman"/>
          <w:bCs/>
          <w:sz w:val="24"/>
          <w:szCs w:val="24"/>
        </w:rPr>
        <w:t xml:space="preserve">Quantitative data were </w:t>
      </w:r>
      <w:proofErr w:type="spellStart"/>
      <w:r w:rsidR="003D1E78" w:rsidRPr="003154B5">
        <w:rPr>
          <w:rFonts w:ascii="Times New Roman" w:hAnsi="Times New Roman" w:cs="Times New Roman"/>
          <w:bCs/>
          <w:sz w:val="24"/>
          <w:szCs w:val="24"/>
        </w:rPr>
        <w:t>analysed</w:t>
      </w:r>
      <w:proofErr w:type="spellEnd"/>
      <w:r w:rsidR="003D1E78" w:rsidRPr="003154B5">
        <w:rPr>
          <w:rFonts w:ascii="Times New Roman" w:hAnsi="Times New Roman" w:cs="Times New Roman"/>
          <w:bCs/>
          <w:sz w:val="24"/>
          <w:szCs w:val="24"/>
        </w:rPr>
        <w:t xml:space="preserve"> using descriptive statistics, Chi-square tests, and Pearson correlation via SPSS Version 25.0, while qualitative data were subjected to thematic and content analysis.</w:t>
      </w:r>
      <w:r w:rsidR="00567635" w:rsidRPr="003154B5">
        <w:rPr>
          <w:rFonts w:ascii="Times New Roman" w:hAnsi="Times New Roman" w:cs="Times New Roman"/>
          <w:bCs/>
          <w:sz w:val="24"/>
          <w:szCs w:val="24"/>
        </w:rPr>
        <w:t xml:space="preserve"> </w:t>
      </w:r>
      <w:r w:rsidR="002F180D" w:rsidRPr="003154B5">
        <w:rPr>
          <w:rFonts w:ascii="Times New Roman" w:hAnsi="Times New Roman" w:cs="Times New Roman"/>
          <w:bCs/>
          <w:sz w:val="24"/>
          <w:szCs w:val="24"/>
        </w:rPr>
        <w:t>Teachers reported commendable practices support</w:t>
      </w:r>
      <w:r w:rsidR="00C535B6" w:rsidRPr="003154B5">
        <w:rPr>
          <w:rFonts w:ascii="Times New Roman" w:hAnsi="Times New Roman" w:cs="Times New Roman"/>
          <w:bCs/>
          <w:sz w:val="24"/>
          <w:szCs w:val="24"/>
        </w:rPr>
        <w:t>ing</w:t>
      </w:r>
      <w:r w:rsidR="002F180D" w:rsidRPr="003154B5">
        <w:rPr>
          <w:rFonts w:ascii="Times New Roman" w:hAnsi="Times New Roman" w:cs="Times New Roman"/>
          <w:bCs/>
          <w:sz w:val="24"/>
          <w:szCs w:val="24"/>
        </w:rPr>
        <w:t xml:space="preserve"> equity, quality, and stakeholder engagement, including fair admission, targeted </w:t>
      </w:r>
      <w:r w:rsidR="00C535B6" w:rsidRPr="003154B5">
        <w:rPr>
          <w:rFonts w:ascii="Times New Roman" w:hAnsi="Times New Roman" w:cs="Times New Roman"/>
          <w:bCs/>
          <w:sz w:val="24"/>
          <w:szCs w:val="24"/>
        </w:rPr>
        <w:t xml:space="preserve">learner support, </w:t>
      </w:r>
      <w:r w:rsidR="002F180D" w:rsidRPr="003154B5">
        <w:rPr>
          <w:rFonts w:ascii="Times New Roman" w:hAnsi="Times New Roman" w:cs="Times New Roman"/>
          <w:bCs/>
          <w:sz w:val="24"/>
          <w:szCs w:val="24"/>
        </w:rPr>
        <w:t>well-maintained facilities, professional staff, inclusive decision-making, and regular PTA meetings</w:t>
      </w:r>
      <w:r w:rsidR="00567635" w:rsidRPr="003154B5">
        <w:rPr>
          <w:rFonts w:ascii="Times New Roman" w:hAnsi="Times New Roman" w:cs="Times New Roman"/>
          <w:bCs/>
          <w:sz w:val="24"/>
          <w:szCs w:val="24"/>
        </w:rPr>
        <w:t>.</w:t>
      </w:r>
      <w:r w:rsidR="003D1E78" w:rsidRPr="003154B5">
        <w:rPr>
          <w:rFonts w:ascii="Times New Roman" w:hAnsi="Times New Roman" w:cs="Times New Roman"/>
          <w:bCs/>
          <w:sz w:val="24"/>
          <w:szCs w:val="24"/>
        </w:rPr>
        <w:t xml:space="preserve"> </w:t>
      </w:r>
      <w:r w:rsidR="00C535B6" w:rsidRPr="003154B5">
        <w:rPr>
          <w:rFonts w:ascii="Times New Roman" w:hAnsi="Times New Roman" w:cs="Times New Roman"/>
          <w:bCs/>
          <w:sz w:val="24"/>
          <w:szCs w:val="24"/>
        </w:rPr>
        <w:t>Results showed</w:t>
      </w:r>
      <w:r w:rsidR="003D1E78" w:rsidRPr="003154B5">
        <w:rPr>
          <w:rFonts w:ascii="Times New Roman" w:hAnsi="Times New Roman" w:cs="Times New Roman"/>
          <w:bCs/>
          <w:sz w:val="24"/>
          <w:szCs w:val="24"/>
        </w:rPr>
        <w:t xml:space="preserve"> a high mean score for educational outcomes (M = 4.03, SD = 0.63), s</w:t>
      </w:r>
      <w:r w:rsidR="00C535B6" w:rsidRPr="003154B5">
        <w:rPr>
          <w:rFonts w:ascii="Times New Roman" w:hAnsi="Times New Roman" w:cs="Times New Roman"/>
          <w:bCs/>
          <w:sz w:val="24"/>
          <w:szCs w:val="24"/>
        </w:rPr>
        <w:t xml:space="preserve">ignificantly </w:t>
      </w:r>
      <w:r w:rsidR="003D1E78" w:rsidRPr="003154B5">
        <w:rPr>
          <w:rFonts w:ascii="Times New Roman" w:hAnsi="Times New Roman" w:cs="Times New Roman"/>
          <w:bCs/>
          <w:sz w:val="24"/>
          <w:szCs w:val="24"/>
        </w:rPr>
        <w:t xml:space="preserve">associated with equity (r = .582, p &lt; .01), service quality (r = .621, p &lt; .01), and stakeholder engagement (r = .556, p &lt; .01). </w:t>
      </w:r>
      <w:r w:rsidR="00C535B6" w:rsidRPr="003154B5">
        <w:rPr>
          <w:rFonts w:ascii="Times New Roman" w:hAnsi="Times New Roman" w:cs="Times New Roman"/>
          <w:bCs/>
          <w:sz w:val="24"/>
          <w:szCs w:val="24"/>
        </w:rPr>
        <w:t xml:space="preserve">Documentary records supported these findings, with GCE pass rates averaging 79.2%, attendance and completion at 84%, over 70% proficiency in literacy and numeracy, and satisfactory student moral </w:t>
      </w:r>
      <w:proofErr w:type="spellStart"/>
      <w:r w:rsidR="00C535B6" w:rsidRPr="003154B5">
        <w:rPr>
          <w:rFonts w:ascii="Times New Roman" w:hAnsi="Times New Roman" w:cs="Times New Roman"/>
          <w:bCs/>
          <w:sz w:val="24"/>
          <w:szCs w:val="24"/>
        </w:rPr>
        <w:t>behaviour</w:t>
      </w:r>
      <w:proofErr w:type="spellEnd"/>
      <w:r w:rsidR="00C535B6" w:rsidRPr="003154B5">
        <w:rPr>
          <w:rFonts w:ascii="Times New Roman" w:hAnsi="Times New Roman" w:cs="Times New Roman"/>
          <w:bCs/>
          <w:sz w:val="24"/>
          <w:szCs w:val="24"/>
        </w:rPr>
        <w:t xml:space="preserve">. </w:t>
      </w:r>
      <w:r w:rsidR="003017D9" w:rsidRPr="003154B5">
        <w:rPr>
          <w:rFonts w:ascii="Times New Roman" w:hAnsi="Times New Roman" w:cs="Times New Roman"/>
          <w:bCs/>
          <w:sz w:val="24"/>
          <w:szCs w:val="24"/>
        </w:rPr>
        <w:t xml:space="preserve">Qualitative themes included </w:t>
      </w:r>
      <w:r w:rsidR="00C535B6" w:rsidRPr="003154B5">
        <w:rPr>
          <w:rFonts w:ascii="Times New Roman" w:hAnsi="Times New Roman" w:cs="Times New Roman"/>
          <w:bCs/>
          <w:sz w:val="24"/>
          <w:szCs w:val="24"/>
        </w:rPr>
        <w:t>inclusive resource allocation, infrastructure improvement, professional support, and participatory leadership.</w:t>
      </w:r>
      <w:r w:rsidR="003017D9" w:rsidRPr="003154B5">
        <w:rPr>
          <w:rFonts w:ascii="Times New Roman" w:hAnsi="Times New Roman" w:cs="Times New Roman"/>
          <w:bCs/>
          <w:sz w:val="24"/>
          <w:szCs w:val="24"/>
        </w:rPr>
        <w:t xml:space="preserve"> </w:t>
      </w:r>
      <w:r w:rsidR="003154B5" w:rsidRPr="003154B5">
        <w:rPr>
          <w:rFonts w:ascii="Times New Roman" w:hAnsi="Times New Roman" w:cs="Times New Roman"/>
          <w:bCs/>
          <w:sz w:val="24"/>
          <w:szCs w:val="24"/>
        </w:rPr>
        <w:t>The study concludes that schools embedding fairness, quality, and inclusive governance significantly enhance learner outcomes and institutional resilience. It recommends targeted support for disadvantaged youths, investment in infrastructure and teacher development, and the promotion of participatory governance to improve outcomes in the study area and similar contexts.</w:t>
      </w:r>
    </w:p>
    <w:p w14:paraId="29EE0980" w14:textId="60B1960B" w:rsidR="004F501F" w:rsidRPr="002D39DC" w:rsidRDefault="004F501F" w:rsidP="004F501F">
      <w:pPr>
        <w:ind w:right="540"/>
        <w:jc w:val="both"/>
        <w:rPr>
          <w:rFonts w:ascii="Times New Roman" w:hAnsi="Times New Roman" w:cs="Times New Roman"/>
          <w:bCs/>
          <w:i/>
          <w:sz w:val="24"/>
          <w:szCs w:val="24"/>
        </w:rPr>
      </w:pPr>
      <w:r w:rsidRPr="004F501F">
        <w:rPr>
          <w:rFonts w:ascii="Times New Roman" w:hAnsi="Times New Roman" w:cs="Times New Roman"/>
          <w:b/>
          <w:bCs/>
          <w:sz w:val="24"/>
          <w:szCs w:val="24"/>
        </w:rPr>
        <w:t xml:space="preserve">Keywords: </w:t>
      </w:r>
      <w:r w:rsidRPr="002D39DC">
        <w:rPr>
          <w:rFonts w:ascii="Times New Roman" w:hAnsi="Times New Roman" w:cs="Times New Roman"/>
          <w:bCs/>
          <w:i/>
          <w:sz w:val="24"/>
          <w:szCs w:val="24"/>
        </w:rPr>
        <w:t>Educational outcome, good governance, equity, service quality, stakeholder engagement, school administration, pre-</w:t>
      </w:r>
      <w:r w:rsidR="002D39DC" w:rsidRPr="002D39DC">
        <w:rPr>
          <w:rFonts w:ascii="Times New Roman" w:hAnsi="Times New Roman" w:cs="Times New Roman"/>
          <w:bCs/>
          <w:i/>
          <w:sz w:val="24"/>
          <w:szCs w:val="24"/>
        </w:rPr>
        <w:t xml:space="preserve">tertiary </w:t>
      </w:r>
      <w:r w:rsidRPr="002D39DC">
        <w:rPr>
          <w:rFonts w:ascii="Times New Roman" w:hAnsi="Times New Roman" w:cs="Times New Roman"/>
          <w:bCs/>
          <w:i/>
          <w:sz w:val="24"/>
          <w:szCs w:val="24"/>
        </w:rPr>
        <w:t>education</w:t>
      </w:r>
      <w:r w:rsidR="002D39DC" w:rsidRPr="002D39DC">
        <w:rPr>
          <w:rFonts w:ascii="Times New Roman" w:hAnsi="Times New Roman" w:cs="Times New Roman"/>
          <w:bCs/>
          <w:i/>
          <w:sz w:val="24"/>
          <w:szCs w:val="24"/>
        </w:rPr>
        <w:t xml:space="preserve"> institutions, A</w:t>
      </w:r>
      <w:r w:rsidRPr="002D39DC">
        <w:rPr>
          <w:rFonts w:ascii="Times New Roman" w:hAnsi="Times New Roman" w:cs="Times New Roman"/>
          <w:bCs/>
          <w:i/>
          <w:sz w:val="24"/>
          <w:szCs w:val="24"/>
        </w:rPr>
        <w:t>nglophone regions</w:t>
      </w:r>
      <w:r w:rsidR="002D39DC" w:rsidRPr="002D39DC">
        <w:rPr>
          <w:rFonts w:ascii="Times New Roman" w:hAnsi="Times New Roman" w:cs="Times New Roman"/>
          <w:bCs/>
          <w:i/>
          <w:sz w:val="24"/>
          <w:szCs w:val="24"/>
        </w:rPr>
        <w:t>, C</w:t>
      </w:r>
      <w:r w:rsidRPr="002D39DC">
        <w:rPr>
          <w:rFonts w:ascii="Times New Roman" w:hAnsi="Times New Roman" w:cs="Times New Roman"/>
          <w:bCs/>
          <w:i/>
          <w:sz w:val="24"/>
          <w:szCs w:val="24"/>
        </w:rPr>
        <w:t>ameroon</w:t>
      </w:r>
    </w:p>
    <w:p w14:paraId="6B2163D4" w14:textId="3AE7790E" w:rsidR="004F501F" w:rsidRPr="004F501F" w:rsidRDefault="004F501F" w:rsidP="003154B5">
      <w:pPr>
        <w:ind w:right="540"/>
        <w:jc w:val="both"/>
        <w:rPr>
          <w:rFonts w:ascii="Times New Roman" w:hAnsi="Times New Roman" w:cs="Times New Roman"/>
          <w:b/>
          <w:bCs/>
          <w:i/>
          <w:sz w:val="24"/>
          <w:szCs w:val="24"/>
        </w:rPr>
      </w:pPr>
    </w:p>
    <w:p w14:paraId="2373A606" w14:textId="565E97EF" w:rsidR="00E173B3" w:rsidRPr="00E173B3" w:rsidRDefault="000545D0" w:rsidP="003154B5">
      <w:pPr>
        <w:ind w:right="540"/>
        <w:jc w:val="both"/>
        <w:rPr>
          <w:rFonts w:ascii="Times New Roman" w:hAnsi="Times New Roman" w:cs="Times New Roman"/>
          <w:sz w:val="24"/>
          <w:szCs w:val="24"/>
        </w:rPr>
      </w:pPr>
      <w:r w:rsidRPr="00E173B3">
        <w:rPr>
          <w:rFonts w:ascii="Times New Roman" w:hAnsi="Times New Roman"/>
          <w:b/>
          <w:bCs/>
          <w:sz w:val="24"/>
          <w:szCs w:val="24"/>
        </w:rPr>
        <w:t>Introduction</w:t>
      </w:r>
      <w:r w:rsidR="00350A9B" w:rsidRPr="00E173B3">
        <w:rPr>
          <w:rFonts w:ascii="Times New Roman" w:hAnsi="Times New Roman"/>
          <w:b/>
          <w:bCs/>
          <w:sz w:val="24"/>
          <w:szCs w:val="24"/>
        </w:rPr>
        <w:t xml:space="preserve"> </w:t>
      </w:r>
    </w:p>
    <w:p w14:paraId="61420860" w14:textId="5D8F0AC7" w:rsidR="00154BC9" w:rsidRPr="0058622B" w:rsidRDefault="0074190F"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Education is a cornerstone </w:t>
      </w:r>
      <w:r w:rsidR="0099258A" w:rsidRPr="0058622B">
        <w:rPr>
          <w:rFonts w:ascii="Times New Roman" w:hAnsi="Times New Roman" w:cs="Times New Roman"/>
          <w:sz w:val="24"/>
          <w:szCs w:val="24"/>
        </w:rPr>
        <w:t xml:space="preserve">for individual and </w:t>
      </w:r>
      <w:r w:rsidRPr="0058622B">
        <w:rPr>
          <w:rFonts w:ascii="Times New Roman" w:hAnsi="Times New Roman" w:cs="Times New Roman"/>
          <w:sz w:val="24"/>
          <w:szCs w:val="24"/>
        </w:rPr>
        <w:t>societal development</w:t>
      </w:r>
      <w:r w:rsidR="0099258A" w:rsidRPr="0058622B">
        <w:rPr>
          <w:rFonts w:ascii="Times New Roman" w:hAnsi="Times New Roman" w:cs="Times New Roman"/>
          <w:sz w:val="24"/>
          <w:szCs w:val="24"/>
        </w:rPr>
        <w:t xml:space="preserve">; it </w:t>
      </w:r>
      <w:r w:rsidR="00A60509" w:rsidRPr="0058622B">
        <w:rPr>
          <w:rFonts w:ascii="Times New Roman" w:hAnsi="Times New Roman" w:cs="Times New Roman"/>
          <w:sz w:val="24"/>
          <w:szCs w:val="24"/>
        </w:rPr>
        <w:t>constitutes</w:t>
      </w:r>
      <w:r w:rsidR="0099258A" w:rsidRPr="0058622B">
        <w:rPr>
          <w:rFonts w:ascii="Times New Roman" w:hAnsi="Times New Roman" w:cs="Times New Roman"/>
          <w:sz w:val="24"/>
          <w:szCs w:val="24"/>
        </w:rPr>
        <w:t xml:space="preserve"> a powerful means </w:t>
      </w:r>
      <w:r w:rsidR="00A60509" w:rsidRPr="0058622B">
        <w:rPr>
          <w:rFonts w:ascii="Times New Roman" w:hAnsi="Times New Roman" w:cs="Times New Roman"/>
          <w:sz w:val="24"/>
          <w:szCs w:val="24"/>
        </w:rPr>
        <w:t xml:space="preserve">for the social and economic emancipation of </w:t>
      </w:r>
      <w:r w:rsidR="00E56099" w:rsidRPr="00E56099">
        <w:rPr>
          <w:rFonts w:ascii="Times New Roman" w:hAnsi="Times New Roman" w:cs="Times New Roman"/>
          <w:sz w:val="24"/>
          <w:szCs w:val="24"/>
        </w:rPr>
        <w:t>disadvantaged</w:t>
      </w:r>
      <w:r w:rsidR="00A60509" w:rsidRPr="0058622B">
        <w:rPr>
          <w:rFonts w:ascii="Times New Roman" w:hAnsi="Times New Roman" w:cs="Times New Roman"/>
          <w:sz w:val="24"/>
          <w:szCs w:val="24"/>
        </w:rPr>
        <w:t xml:space="preserve"> individuals and social groups</w:t>
      </w:r>
      <w:r w:rsidR="00154BC9" w:rsidRPr="0058622B">
        <w:rPr>
          <w:rFonts w:ascii="Times New Roman" w:hAnsi="Times New Roman" w:cs="Times New Roman"/>
          <w:sz w:val="24"/>
          <w:szCs w:val="24"/>
        </w:rPr>
        <w:t xml:space="preserve">. </w:t>
      </w:r>
      <w:r w:rsidRPr="0058622B">
        <w:rPr>
          <w:rFonts w:ascii="Times New Roman" w:hAnsi="Times New Roman" w:cs="Times New Roman"/>
          <w:sz w:val="24"/>
          <w:szCs w:val="24"/>
        </w:rPr>
        <w:t xml:space="preserve">The effectiveness of an educational system is often gauged through its outcomes, which encompass both academic achievement and broader societal impacts. </w:t>
      </w:r>
      <w:r w:rsidR="00154BC9" w:rsidRPr="0058622B">
        <w:rPr>
          <w:rFonts w:ascii="Times New Roman" w:hAnsi="Times New Roman" w:cs="Times New Roman"/>
          <w:sz w:val="24"/>
          <w:szCs w:val="24"/>
        </w:rPr>
        <w:t xml:space="preserve">In many developing countries, </w:t>
      </w:r>
      <w:r w:rsidR="00DE3E00" w:rsidRPr="0058622B">
        <w:rPr>
          <w:rFonts w:ascii="Times New Roman" w:hAnsi="Times New Roman" w:cs="Times New Roman"/>
          <w:sz w:val="24"/>
          <w:szCs w:val="24"/>
        </w:rPr>
        <w:t xml:space="preserve">attaining higher </w:t>
      </w:r>
      <w:r w:rsidR="00DE3E00" w:rsidRPr="0058622B">
        <w:rPr>
          <w:rFonts w:ascii="Times New Roman" w:hAnsi="Times New Roman" w:cs="Times New Roman"/>
          <w:sz w:val="24"/>
          <w:szCs w:val="24"/>
        </w:rPr>
        <w:lastRenderedPageBreak/>
        <w:t xml:space="preserve">levels of </w:t>
      </w:r>
      <w:r w:rsidR="00154BC9" w:rsidRPr="0058622B">
        <w:rPr>
          <w:rFonts w:ascii="Times New Roman" w:hAnsi="Times New Roman" w:cs="Times New Roman"/>
          <w:sz w:val="24"/>
          <w:szCs w:val="24"/>
        </w:rPr>
        <w:t xml:space="preserve">educational outcomes </w:t>
      </w:r>
      <w:r w:rsidR="00DE3E00" w:rsidRPr="0058622B">
        <w:rPr>
          <w:rFonts w:ascii="Times New Roman" w:hAnsi="Times New Roman" w:cs="Times New Roman"/>
          <w:sz w:val="24"/>
          <w:szCs w:val="24"/>
        </w:rPr>
        <w:t>is</w:t>
      </w:r>
      <w:r w:rsidR="00154BC9" w:rsidRPr="0058622B">
        <w:rPr>
          <w:rFonts w:ascii="Times New Roman" w:hAnsi="Times New Roman" w:cs="Times New Roman"/>
          <w:sz w:val="24"/>
          <w:szCs w:val="24"/>
        </w:rPr>
        <w:t xml:space="preserve"> often hampered by various challenges such as inadequate resources, poor infrastructure, and socio-political instability (World Bank, 2018</w:t>
      </w:r>
      <w:r w:rsidR="00EF3881" w:rsidRPr="0058622B">
        <w:rPr>
          <w:rFonts w:ascii="Times New Roman" w:hAnsi="Times New Roman" w:cs="Times New Roman"/>
          <w:sz w:val="24"/>
          <w:szCs w:val="24"/>
        </w:rPr>
        <w:t>a</w:t>
      </w:r>
      <w:r w:rsidR="00154BC9" w:rsidRPr="0058622B">
        <w:rPr>
          <w:rFonts w:ascii="Times New Roman" w:hAnsi="Times New Roman" w:cs="Times New Roman"/>
          <w:sz w:val="24"/>
          <w:szCs w:val="24"/>
        </w:rPr>
        <w:t xml:space="preserve">). </w:t>
      </w:r>
    </w:p>
    <w:p w14:paraId="2C224F7C" w14:textId="77A056A8" w:rsidR="000D5AA1" w:rsidRPr="0058622B" w:rsidRDefault="00827CDE"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In the Anglophone regions of Cameroon, ongoing political unrest has significantly impacted the educational landscape, with grave implications to individual and societal progress.</w:t>
      </w:r>
      <w:r w:rsidR="00704556" w:rsidRPr="0058622B">
        <w:t xml:space="preserve"> </w:t>
      </w:r>
      <w:r w:rsidR="00704556" w:rsidRPr="0058622B">
        <w:rPr>
          <w:rFonts w:ascii="Times New Roman" w:hAnsi="Times New Roman" w:cs="Times New Roman"/>
          <w:sz w:val="24"/>
          <w:szCs w:val="24"/>
        </w:rPr>
        <w:t xml:space="preserve">Several factors contribute to a school system’s ability to achieve strong educational outcomes. The literature identifies key explanatory elements, including teacher competence, curriculum </w:t>
      </w:r>
      <w:proofErr w:type="spellStart"/>
      <w:r w:rsidR="00704556" w:rsidRPr="0058622B">
        <w:rPr>
          <w:rFonts w:ascii="Times New Roman" w:hAnsi="Times New Roman" w:cs="Times New Roman"/>
          <w:sz w:val="24"/>
          <w:szCs w:val="24"/>
        </w:rPr>
        <w:t>rigour</w:t>
      </w:r>
      <w:proofErr w:type="spellEnd"/>
      <w:r w:rsidR="00704556" w:rsidRPr="0058622B">
        <w:rPr>
          <w:rFonts w:ascii="Times New Roman" w:hAnsi="Times New Roman" w:cs="Times New Roman"/>
          <w:sz w:val="24"/>
          <w:szCs w:val="24"/>
        </w:rPr>
        <w:t>, a supportive learning environment (West et al., 2016), strong leadership (</w:t>
      </w:r>
      <w:proofErr w:type="spellStart"/>
      <w:r w:rsidR="00704556" w:rsidRPr="0058622B">
        <w:rPr>
          <w:rFonts w:ascii="Times New Roman" w:hAnsi="Times New Roman" w:cs="Times New Roman"/>
          <w:sz w:val="24"/>
          <w:szCs w:val="24"/>
        </w:rPr>
        <w:t>Leithwood</w:t>
      </w:r>
      <w:proofErr w:type="spellEnd"/>
      <w:r w:rsidR="00704556" w:rsidRPr="0058622B">
        <w:rPr>
          <w:rFonts w:ascii="Times New Roman" w:hAnsi="Times New Roman" w:cs="Times New Roman"/>
          <w:sz w:val="24"/>
          <w:szCs w:val="24"/>
        </w:rPr>
        <w:t xml:space="preserve"> et al., 2004), and adequate physical resources.</w:t>
      </w:r>
      <w:r w:rsidR="00584D0E" w:rsidRPr="0058622B">
        <w:t xml:space="preserve"> </w:t>
      </w:r>
      <w:r w:rsidR="00584D0E" w:rsidRPr="0058622B">
        <w:rPr>
          <w:rFonts w:ascii="Times New Roman" w:hAnsi="Times New Roman" w:cs="Times New Roman"/>
          <w:sz w:val="24"/>
          <w:szCs w:val="24"/>
        </w:rPr>
        <w:t xml:space="preserve">The quality of these elements is largely determined by the governance structures that prevail within an educational system. As a result, good governance has emerged as a fundamental component in enhancing the effectiveness of education systems. </w:t>
      </w:r>
      <w:r w:rsidR="000D5AA1" w:rsidRPr="0058622B">
        <w:rPr>
          <w:rFonts w:ascii="Times New Roman" w:hAnsi="Times New Roman" w:cs="Times New Roman"/>
          <w:sz w:val="24"/>
          <w:szCs w:val="24"/>
        </w:rPr>
        <w:t xml:space="preserve">It </w:t>
      </w:r>
      <w:r w:rsidR="00D94090" w:rsidRPr="0058622B">
        <w:rPr>
          <w:rFonts w:ascii="Times New Roman" w:hAnsi="Times New Roman" w:cs="Times New Roman"/>
          <w:sz w:val="24"/>
          <w:szCs w:val="24"/>
        </w:rPr>
        <w:t>involves</w:t>
      </w:r>
      <w:r w:rsidR="001508E6" w:rsidRPr="0058622B">
        <w:rPr>
          <w:rFonts w:ascii="Times New Roman" w:hAnsi="Times New Roman" w:cs="Times New Roman"/>
          <w:sz w:val="24"/>
          <w:szCs w:val="24"/>
        </w:rPr>
        <w:t xml:space="preserve"> </w:t>
      </w:r>
      <w:proofErr w:type="spellStart"/>
      <w:r w:rsidR="001508E6" w:rsidRPr="0058622B">
        <w:rPr>
          <w:rFonts w:ascii="Times New Roman" w:hAnsi="Times New Roman" w:cs="Times New Roman"/>
          <w:sz w:val="24"/>
          <w:szCs w:val="24"/>
        </w:rPr>
        <w:t>organ</w:t>
      </w:r>
      <w:r w:rsidR="000D2C5D" w:rsidRPr="0058622B">
        <w:rPr>
          <w:rFonts w:ascii="Times New Roman" w:hAnsi="Times New Roman" w:cs="Times New Roman"/>
          <w:sz w:val="24"/>
          <w:szCs w:val="24"/>
        </w:rPr>
        <w:t>is</w:t>
      </w:r>
      <w:r w:rsidR="001508E6" w:rsidRPr="0058622B">
        <w:rPr>
          <w:rFonts w:ascii="Times New Roman" w:hAnsi="Times New Roman" w:cs="Times New Roman"/>
          <w:sz w:val="24"/>
          <w:szCs w:val="24"/>
        </w:rPr>
        <w:t>ational</w:t>
      </w:r>
      <w:proofErr w:type="spellEnd"/>
      <w:r w:rsidR="001508E6" w:rsidRPr="0058622B">
        <w:rPr>
          <w:rFonts w:ascii="Times New Roman" w:hAnsi="Times New Roman" w:cs="Times New Roman"/>
          <w:sz w:val="24"/>
          <w:szCs w:val="24"/>
        </w:rPr>
        <w:t xml:space="preserve"> management practices that</w:t>
      </w:r>
      <w:r w:rsidR="00D94090" w:rsidRPr="0058622B">
        <w:rPr>
          <w:rFonts w:ascii="Times New Roman" w:hAnsi="Times New Roman" w:cs="Times New Roman"/>
          <w:sz w:val="24"/>
          <w:szCs w:val="24"/>
        </w:rPr>
        <w:t xml:space="preserve"> </w:t>
      </w:r>
      <w:r w:rsidR="00CE350C" w:rsidRPr="0058622B">
        <w:rPr>
          <w:rFonts w:ascii="Times New Roman" w:hAnsi="Times New Roman" w:cs="Times New Roman"/>
          <w:sz w:val="24"/>
          <w:szCs w:val="24"/>
        </w:rPr>
        <w:t>are</w:t>
      </w:r>
      <w:r w:rsidR="00CE350C" w:rsidRPr="0058622B">
        <w:rPr>
          <w:rFonts w:ascii="Times New Roman" w:hAnsi="Times New Roman" w:cs="Times New Roman"/>
        </w:rPr>
        <w:t xml:space="preserve"> </w:t>
      </w:r>
      <w:r w:rsidR="00CE350C" w:rsidRPr="0058622B">
        <w:rPr>
          <w:rFonts w:ascii="Times New Roman" w:hAnsi="Times New Roman" w:cs="Times New Roman"/>
          <w:sz w:val="24"/>
          <w:szCs w:val="24"/>
        </w:rPr>
        <w:t>people-focused, results-driven and which serves the greatest good of all</w:t>
      </w:r>
      <w:r w:rsidR="000D5AA1" w:rsidRPr="0058622B">
        <w:rPr>
          <w:rFonts w:ascii="Times New Roman" w:hAnsi="Times New Roman" w:cs="Times New Roman"/>
          <w:sz w:val="24"/>
          <w:szCs w:val="24"/>
        </w:rPr>
        <w:t xml:space="preserve">. Research </w:t>
      </w:r>
      <w:r w:rsidR="001508E6" w:rsidRPr="0058622B">
        <w:rPr>
          <w:rFonts w:ascii="Times New Roman" w:hAnsi="Times New Roman" w:cs="Times New Roman"/>
          <w:sz w:val="24"/>
          <w:szCs w:val="24"/>
        </w:rPr>
        <w:t>shows</w:t>
      </w:r>
      <w:r w:rsidR="000D5AA1" w:rsidRPr="0058622B">
        <w:rPr>
          <w:rFonts w:ascii="Times New Roman" w:hAnsi="Times New Roman" w:cs="Times New Roman"/>
          <w:sz w:val="24"/>
          <w:szCs w:val="24"/>
        </w:rPr>
        <w:t xml:space="preserve"> that good governance is associated with improved educational outcomes, including enhanced student performance and increased satisfaction among stakeholders (</w:t>
      </w:r>
      <w:bookmarkStart w:id="1" w:name="_Hlk185934838"/>
      <w:r w:rsidR="000D5AA1" w:rsidRPr="0058622B">
        <w:rPr>
          <w:rFonts w:ascii="Times New Roman" w:hAnsi="Times New Roman" w:cs="Times New Roman"/>
          <w:sz w:val="24"/>
          <w:szCs w:val="24"/>
        </w:rPr>
        <w:t xml:space="preserve">Hanushek &amp; </w:t>
      </w:r>
      <w:proofErr w:type="spellStart"/>
      <w:r w:rsidR="000D5AA1" w:rsidRPr="0058622B">
        <w:rPr>
          <w:rFonts w:ascii="Times New Roman" w:hAnsi="Times New Roman" w:cs="Times New Roman"/>
          <w:sz w:val="24"/>
          <w:szCs w:val="24"/>
        </w:rPr>
        <w:t>Woessmann</w:t>
      </w:r>
      <w:proofErr w:type="spellEnd"/>
      <w:r w:rsidR="000D5AA1" w:rsidRPr="0058622B">
        <w:rPr>
          <w:rFonts w:ascii="Times New Roman" w:hAnsi="Times New Roman" w:cs="Times New Roman"/>
          <w:sz w:val="24"/>
          <w:szCs w:val="24"/>
        </w:rPr>
        <w:t>, 2015</w:t>
      </w:r>
      <w:bookmarkEnd w:id="1"/>
      <w:r w:rsidR="000D5AA1" w:rsidRPr="0058622B">
        <w:rPr>
          <w:rFonts w:ascii="Times New Roman" w:hAnsi="Times New Roman" w:cs="Times New Roman"/>
          <w:sz w:val="24"/>
          <w:szCs w:val="24"/>
        </w:rPr>
        <w:t>).</w:t>
      </w:r>
      <w:r w:rsidR="00EF6247" w:rsidRPr="0058622B">
        <w:rPr>
          <w:rFonts w:ascii="Times New Roman" w:hAnsi="Times New Roman" w:cs="Times New Roman"/>
          <w:sz w:val="24"/>
          <w:szCs w:val="24"/>
        </w:rPr>
        <w:t xml:space="preserve"> </w:t>
      </w:r>
    </w:p>
    <w:p w14:paraId="76B860CD" w14:textId="7D414581" w:rsidR="000C7A8B" w:rsidRPr="0058622B" w:rsidRDefault="00827CDE"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Despite offering significant potential</w:t>
      </w:r>
      <w:r w:rsidR="000D5AA1" w:rsidRPr="0058622B">
        <w:rPr>
          <w:rFonts w:ascii="Times New Roman" w:hAnsi="Times New Roman" w:cs="Times New Roman"/>
          <w:sz w:val="24"/>
          <w:szCs w:val="24"/>
        </w:rPr>
        <w:t>s</w:t>
      </w:r>
      <w:r w:rsidRPr="0058622B">
        <w:rPr>
          <w:rFonts w:ascii="Times New Roman" w:hAnsi="Times New Roman" w:cs="Times New Roman"/>
          <w:sz w:val="24"/>
          <w:szCs w:val="24"/>
        </w:rPr>
        <w:t xml:space="preserve">, there exists a huge knowledge gap on the </w:t>
      </w:r>
      <w:r w:rsidR="008F2EF1" w:rsidRPr="0058622B">
        <w:rPr>
          <w:rFonts w:ascii="Times New Roman" w:hAnsi="Times New Roman" w:cs="Times New Roman"/>
          <w:sz w:val="24"/>
          <w:szCs w:val="24"/>
        </w:rPr>
        <w:t>use</w:t>
      </w:r>
      <w:r w:rsidRPr="0058622B">
        <w:rPr>
          <w:rFonts w:ascii="Times New Roman" w:hAnsi="Times New Roman" w:cs="Times New Roman"/>
          <w:sz w:val="24"/>
          <w:szCs w:val="24"/>
        </w:rPr>
        <w:t xml:space="preserve"> of good governance in educational administration in Cameroon</w:t>
      </w:r>
      <w:r w:rsidR="00955309" w:rsidRPr="0058622B">
        <w:rPr>
          <w:rFonts w:ascii="Times New Roman" w:hAnsi="Times New Roman" w:cs="Times New Roman"/>
          <w:sz w:val="24"/>
          <w:szCs w:val="24"/>
        </w:rPr>
        <w:t xml:space="preserve"> and studies that </w:t>
      </w:r>
      <w:r w:rsidR="002F0AC8" w:rsidRPr="0058622B">
        <w:rPr>
          <w:rFonts w:ascii="Times New Roman" w:hAnsi="Times New Roman" w:cs="Times New Roman"/>
          <w:sz w:val="24"/>
          <w:szCs w:val="24"/>
        </w:rPr>
        <w:t>come close</w:t>
      </w:r>
      <w:r w:rsidR="006E607E" w:rsidRPr="0058622B">
        <w:rPr>
          <w:rFonts w:ascii="Times New Roman" w:hAnsi="Times New Roman" w:cs="Times New Roman"/>
          <w:sz w:val="24"/>
          <w:szCs w:val="24"/>
        </w:rPr>
        <w:t>r to</w:t>
      </w:r>
      <w:r w:rsidR="002F0AC8" w:rsidRPr="0058622B">
        <w:rPr>
          <w:rFonts w:ascii="Times New Roman" w:hAnsi="Times New Roman" w:cs="Times New Roman"/>
          <w:sz w:val="24"/>
          <w:szCs w:val="24"/>
        </w:rPr>
        <w:t xml:space="preserve"> the </w:t>
      </w:r>
      <w:r w:rsidR="00955309" w:rsidRPr="0058622B">
        <w:rPr>
          <w:rFonts w:ascii="Times New Roman" w:hAnsi="Times New Roman" w:cs="Times New Roman"/>
          <w:sz w:val="24"/>
          <w:szCs w:val="24"/>
        </w:rPr>
        <w:t xml:space="preserve">topic have focused almost exclusively on </w:t>
      </w:r>
      <w:r w:rsidR="00451A71" w:rsidRPr="0058622B">
        <w:rPr>
          <w:rFonts w:ascii="Times New Roman" w:hAnsi="Times New Roman" w:cs="Times New Roman"/>
          <w:sz w:val="24"/>
          <w:szCs w:val="24"/>
        </w:rPr>
        <w:t>immediate school outputs</w:t>
      </w:r>
      <w:r w:rsidR="00955309" w:rsidRPr="0058622B">
        <w:rPr>
          <w:rFonts w:ascii="Times New Roman" w:hAnsi="Times New Roman" w:cs="Times New Roman"/>
          <w:sz w:val="24"/>
          <w:szCs w:val="24"/>
        </w:rPr>
        <w:t xml:space="preserve">, </w:t>
      </w:r>
      <w:r w:rsidR="00493474" w:rsidRPr="0058622B">
        <w:rPr>
          <w:rFonts w:ascii="Times New Roman" w:hAnsi="Times New Roman" w:cs="Times New Roman"/>
          <w:sz w:val="24"/>
          <w:szCs w:val="24"/>
        </w:rPr>
        <w:t>overlooking</w:t>
      </w:r>
      <w:r w:rsidR="00955309" w:rsidRPr="0058622B">
        <w:rPr>
          <w:rFonts w:ascii="Times New Roman" w:hAnsi="Times New Roman" w:cs="Times New Roman"/>
          <w:sz w:val="24"/>
          <w:szCs w:val="24"/>
        </w:rPr>
        <w:t xml:space="preserve"> the</w:t>
      </w:r>
      <w:r w:rsidR="00493474" w:rsidRPr="0058622B">
        <w:rPr>
          <w:rFonts w:ascii="Times New Roman" w:hAnsi="Times New Roman" w:cs="Times New Roman"/>
          <w:sz w:val="24"/>
          <w:szCs w:val="24"/>
        </w:rPr>
        <w:t xml:space="preserve"> </w:t>
      </w:r>
      <w:r w:rsidR="00AE5095" w:rsidRPr="0058622B">
        <w:rPr>
          <w:rFonts w:ascii="Times New Roman" w:hAnsi="Times New Roman" w:cs="Times New Roman"/>
          <w:sz w:val="24"/>
          <w:szCs w:val="24"/>
        </w:rPr>
        <w:t xml:space="preserve">true </w:t>
      </w:r>
      <w:r w:rsidR="00493474" w:rsidRPr="0058622B">
        <w:rPr>
          <w:rFonts w:ascii="Times New Roman" w:hAnsi="Times New Roman" w:cs="Times New Roman"/>
          <w:sz w:val="24"/>
          <w:szCs w:val="24"/>
        </w:rPr>
        <w:t>importan</w:t>
      </w:r>
      <w:r w:rsidR="00AE5095" w:rsidRPr="0058622B">
        <w:rPr>
          <w:rFonts w:ascii="Times New Roman" w:hAnsi="Times New Roman" w:cs="Times New Roman"/>
          <w:sz w:val="24"/>
          <w:szCs w:val="24"/>
        </w:rPr>
        <w:t xml:space="preserve">t </w:t>
      </w:r>
      <w:r w:rsidR="00955309" w:rsidRPr="0058622B">
        <w:rPr>
          <w:rFonts w:ascii="Times New Roman" w:hAnsi="Times New Roman" w:cs="Times New Roman"/>
          <w:sz w:val="24"/>
          <w:szCs w:val="24"/>
        </w:rPr>
        <w:t>long-term aspects of education on the lives of individuals</w:t>
      </w:r>
      <w:r w:rsidRPr="0058622B">
        <w:rPr>
          <w:rFonts w:ascii="Times New Roman" w:hAnsi="Times New Roman" w:cs="Times New Roman"/>
          <w:sz w:val="24"/>
          <w:szCs w:val="24"/>
        </w:rPr>
        <w:t>. This study bridge</w:t>
      </w:r>
      <w:r w:rsidR="00D165CE" w:rsidRPr="0058622B">
        <w:rPr>
          <w:rFonts w:ascii="Times New Roman" w:hAnsi="Times New Roman" w:cs="Times New Roman"/>
          <w:sz w:val="24"/>
          <w:szCs w:val="24"/>
        </w:rPr>
        <w:t>s</w:t>
      </w:r>
      <w:r w:rsidRPr="0058622B">
        <w:rPr>
          <w:rFonts w:ascii="Times New Roman" w:hAnsi="Times New Roman" w:cs="Times New Roman"/>
          <w:sz w:val="24"/>
          <w:szCs w:val="24"/>
        </w:rPr>
        <w:t xml:space="preserve"> this gap by investigating the </w:t>
      </w:r>
      <w:r w:rsidR="00F85D0E" w:rsidRPr="0058622B">
        <w:rPr>
          <w:rFonts w:ascii="Times New Roman" w:hAnsi="Times New Roman" w:cs="Times New Roman"/>
          <w:sz w:val="24"/>
          <w:szCs w:val="24"/>
        </w:rPr>
        <w:t xml:space="preserve">use </w:t>
      </w:r>
      <w:r w:rsidRPr="0058622B">
        <w:rPr>
          <w:rFonts w:ascii="Times New Roman" w:hAnsi="Times New Roman" w:cs="Times New Roman"/>
          <w:sz w:val="24"/>
          <w:szCs w:val="24"/>
        </w:rPr>
        <w:t xml:space="preserve">of good governance in </w:t>
      </w:r>
      <w:r w:rsidR="00863639" w:rsidRPr="0058622B">
        <w:rPr>
          <w:rFonts w:ascii="Times New Roman" w:hAnsi="Times New Roman" w:cs="Times New Roman"/>
          <w:sz w:val="24"/>
          <w:szCs w:val="24"/>
        </w:rPr>
        <w:t xml:space="preserve">the </w:t>
      </w:r>
      <w:r w:rsidRPr="0058622B">
        <w:rPr>
          <w:rFonts w:ascii="Times New Roman" w:hAnsi="Times New Roman" w:cs="Times New Roman"/>
          <w:sz w:val="24"/>
          <w:szCs w:val="24"/>
        </w:rPr>
        <w:t>administration</w:t>
      </w:r>
      <w:r w:rsidR="00863639" w:rsidRPr="0058622B">
        <w:rPr>
          <w:rFonts w:ascii="Times New Roman" w:hAnsi="Times New Roman" w:cs="Times New Roman"/>
          <w:sz w:val="24"/>
          <w:szCs w:val="24"/>
        </w:rPr>
        <w:t xml:space="preserve"> of </w:t>
      </w:r>
      <w:r w:rsidR="00DB7828">
        <w:rPr>
          <w:rFonts w:ascii="Times New Roman" w:hAnsi="Times New Roman" w:cs="Times New Roman"/>
          <w:sz w:val="24"/>
          <w:szCs w:val="24"/>
        </w:rPr>
        <w:t>pre-tertiary</w:t>
      </w:r>
      <w:r w:rsidR="00863639" w:rsidRPr="0058622B">
        <w:rPr>
          <w:rFonts w:ascii="Times New Roman" w:hAnsi="Times New Roman" w:cs="Times New Roman"/>
          <w:sz w:val="24"/>
          <w:szCs w:val="24"/>
        </w:rPr>
        <w:t xml:space="preserve"> educational </w:t>
      </w:r>
      <w:r w:rsidR="00D165CE" w:rsidRPr="0058622B">
        <w:rPr>
          <w:rFonts w:ascii="Times New Roman" w:hAnsi="Times New Roman" w:cs="Times New Roman"/>
          <w:sz w:val="24"/>
          <w:szCs w:val="24"/>
        </w:rPr>
        <w:t>institutions</w:t>
      </w:r>
      <w:r w:rsidRPr="0058622B">
        <w:rPr>
          <w:rFonts w:ascii="Times New Roman" w:hAnsi="Times New Roman" w:cs="Times New Roman"/>
          <w:sz w:val="24"/>
          <w:szCs w:val="24"/>
        </w:rPr>
        <w:t xml:space="preserve"> and </w:t>
      </w:r>
      <w:r w:rsidR="00194817" w:rsidRPr="0058622B">
        <w:rPr>
          <w:rFonts w:ascii="Times New Roman" w:hAnsi="Times New Roman" w:cs="Times New Roman"/>
          <w:sz w:val="24"/>
          <w:szCs w:val="24"/>
        </w:rPr>
        <w:t xml:space="preserve">how </w:t>
      </w:r>
      <w:r w:rsidR="001F4946" w:rsidRPr="0058622B">
        <w:rPr>
          <w:rFonts w:ascii="Times New Roman" w:hAnsi="Times New Roman" w:cs="Times New Roman"/>
          <w:sz w:val="24"/>
          <w:szCs w:val="24"/>
        </w:rPr>
        <w:t>this</w:t>
      </w:r>
      <w:r w:rsidR="00194817" w:rsidRPr="0058622B">
        <w:rPr>
          <w:rFonts w:ascii="Times New Roman" w:hAnsi="Times New Roman" w:cs="Times New Roman"/>
          <w:sz w:val="24"/>
          <w:szCs w:val="24"/>
        </w:rPr>
        <w:t xml:space="preserve"> determines</w:t>
      </w:r>
      <w:r w:rsidRPr="0058622B">
        <w:rPr>
          <w:rFonts w:ascii="Times New Roman" w:hAnsi="Times New Roman" w:cs="Times New Roman"/>
          <w:sz w:val="24"/>
          <w:szCs w:val="24"/>
        </w:rPr>
        <w:t xml:space="preserve"> educational outcome</w:t>
      </w:r>
      <w:r w:rsidR="00611709" w:rsidRPr="0058622B">
        <w:rPr>
          <w:rFonts w:ascii="Times New Roman" w:hAnsi="Times New Roman" w:cs="Times New Roman"/>
          <w:sz w:val="24"/>
          <w:szCs w:val="24"/>
        </w:rPr>
        <w:t xml:space="preserve"> in the Anglophone regions of Cameroon</w:t>
      </w:r>
      <w:r w:rsidRPr="0058622B">
        <w:rPr>
          <w:rFonts w:ascii="Times New Roman" w:hAnsi="Times New Roman" w:cs="Times New Roman"/>
          <w:sz w:val="24"/>
          <w:szCs w:val="24"/>
        </w:rPr>
        <w:t xml:space="preserve">. </w:t>
      </w:r>
      <w:r w:rsidR="00033644" w:rsidRPr="0058622B">
        <w:rPr>
          <w:rFonts w:ascii="Times New Roman" w:hAnsi="Times New Roman" w:cs="Times New Roman"/>
          <w:sz w:val="24"/>
          <w:szCs w:val="24"/>
        </w:rPr>
        <w:t xml:space="preserve">Focus </w:t>
      </w:r>
      <w:r w:rsidR="00E12BD5" w:rsidRPr="0058622B">
        <w:rPr>
          <w:rFonts w:ascii="Times New Roman" w:hAnsi="Times New Roman" w:cs="Times New Roman"/>
          <w:sz w:val="24"/>
          <w:szCs w:val="24"/>
        </w:rPr>
        <w:t>is</w:t>
      </w:r>
      <w:r w:rsidR="00033644" w:rsidRPr="0058622B">
        <w:rPr>
          <w:rFonts w:ascii="Times New Roman" w:hAnsi="Times New Roman" w:cs="Times New Roman"/>
          <w:sz w:val="24"/>
          <w:szCs w:val="24"/>
        </w:rPr>
        <w:t xml:space="preserve"> on</w:t>
      </w:r>
      <w:r w:rsidR="00A32EBE" w:rsidRPr="0058622B">
        <w:rPr>
          <w:rFonts w:ascii="Times New Roman" w:hAnsi="Times New Roman" w:cs="Times New Roman"/>
          <w:sz w:val="24"/>
          <w:szCs w:val="24"/>
        </w:rPr>
        <w:t xml:space="preserve"> equity</w:t>
      </w:r>
      <w:r w:rsidR="00FF3DE6" w:rsidRPr="0058622B">
        <w:rPr>
          <w:rFonts w:ascii="Times New Roman" w:hAnsi="Times New Roman" w:cs="Times New Roman"/>
          <w:sz w:val="24"/>
          <w:szCs w:val="24"/>
        </w:rPr>
        <w:t xml:space="preserve">, </w:t>
      </w:r>
      <w:r w:rsidR="00C9625C" w:rsidRPr="0058622B">
        <w:rPr>
          <w:rFonts w:ascii="Times New Roman" w:hAnsi="Times New Roman" w:cs="Times New Roman"/>
          <w:sz w:val="24"/>
          <w:szCs w:val="24"/>
        </w:rPr>
        <w:t>service quality</w:t>
      </w:r>
      <w:r w:rsidR="00D21DDF" w:rsidRPr="0058622B">
        <w:rPr>
          <w:rFonts w:ascii="Times New Roman" w:hAnsi="Times New Roman" w:cs="Times New Roman"/>
          <w:sz w:val="24"/>
          <w:szCs w:val="24"/>
        </w:rPr>
        <w:t xml:space="preserve">, and </w:t>
      </w:r>
      <w:r w:rsidR="00FF3DE6" w:rsidRPr="0058622B">
        <w:rPr>
          <w:rFonts w:ascii="Times New Roman" w:hAnsi="Times New Roman" w:cs="Times New Roman"/>
          <w:sz w:val="24"/>
          <w:szCs w:val="24"/>
        </w:rPr>
        <w:t xml:space="preserve">stakeholder </w:t>
      </w:r>
      <w:r w:rsidR="00CC4F06" w:rsidRPr="0058622B">
        <w:rPr>
          <w:rFonts w:ascii="Times New Roman" w:hAnsi="Times New Roman" w:cs="Times New Roman"/>
          <w:sz w:val="24"/>
          <w:szCs w:val="24"/>
        </w:rPr>
        <w:t>engagement</w:t>
      </w:r>
      <w:r w:rsidR="00034EFC" w:rsidRPr="0058622B">
        <w:rPr>
          <w:rFonts w:ascii="Times New Roman" w:hAnsi="Times New Roman" w:cs="Times New Roman"/>
          <w:sz w:val="24"/>
          <w:szCs w:val="24"/>
        </w:rPr>
        <w:t>—</w:t>
      </w:r>
      <w:r w:rsidR="006E607E" w:rsidRPr="0058622B">
        <w:rPr>
          <w:rFonts w:ascii="Times New Roman" w:hAnsi="Times New Roman" w:cs="Times New Roman"/>
          <w:sz w:val="24"/>
          <w:szCs w:val="24"/>
        </w:rPr>
        <w:t>topical issues</w:t>
      </w:r>
      <w:r w:rsidR="00B77052" w:rsidRPr="0058622B">
        <w:rPr>
          <w:rFonts w:ascii="Times New Roman" w:hAnsi="Times New Roman" w:cs="Times New Roman"/>
          <w:sz w:val="24"/>
          <w:szCs w:val="24"/>
        </w:rPr>
        <w:t xml:space="preserve"> </w:t>
      </w:r>
      <w:r w:rsidR="006E607E" w:rsidRPr="0058622B">
        <w:rPr>
          <w:rFonts w:ascii="Times New Roman" w:hAnsi="Times New Roman" w:cs="Times New Roman"/>
          <w:sz w:val="24"/>
          <w:szCs w:val="24"/>
        </w:rPr>
        <w:t>reflected</w:t>
      </w:r>
      <w:r w:rsidR="00CD6C45" w:rsidRPr="0058622B">
        <w:rPr>
          <w:rFonts w:ascii="Times New Roman" w:hAnsi="Times New Roman" w:cs="Times New Roman"/>
          <w:sz w:val="24"/>
          <w:szCs w:val="24"/>
        </w:rPr>
        <w:t xml:space="preserve"> in</w:t>
      </w:r>
      <w:r w:rsidR="00F66F10" w:rsidRPr="0058622B">
        <w:rPr>
          <w:rFonts w:ascii="Times New Roman" w:hAnsi="Times New Roman" w:cs="Times New Roman"/>
          <w:sz w:val="24"/>
          <w:szCs w:val="24"/>
        </w:rPr>
        <w:t xml:space="preserve"> Goal 4 of the United Nations Sustainable Development Goal</w:t>
      </w:r>
      <w:r w:rsidR="00034EFC" w:rsidRPr="0058622B">
        <w:rPr>
          <w:rFonts w:ascii="Times New Roman" w:hAnsi="Times New Roman" w:cs="Times New Roman"/>
          <w:sz w:val="24"/>
          <w:szCs w:val="24"/>
        </w:rPr>
        <w:t xml:space="preserve"> (SDGs)</w:t>
      </w:r>
      <w:r w:rsidR="00F66F10" w:rsidRPr="0058622B">
        <w:rPr>
          <w:rFonts w:ascii="Times New Roman" w:hAnsi="Times New Roman" w:cs="Times New Roman"/>
          <w:sz w:val="24"/>
          <w:szCs w:val="24"/>
        </w:rPr>
        <w:t xml:space="preserve"> </w:t>
      </w:r>
      <w:r w:rsidR="007D3FB2" w:rsidRPr="0058622B">
        <w:rPr>
          <w:rFonts w:ascii="Times New Roman" w:hAnsi="Times New Roman" w:cs="Times New Roman"/>
          <w:sz w:val="24"/>
          <w:szCs w:val="24"/>
        </w:rPr>
        <w:t xml:space="preserve">to </w:t>
      </w:r>
      <w:r w:rsidR="00F66F10" w:rsidRPr="0058622B">
        <w:rPr>
          <w:rFonts w:ascii="Times New Roman" w:hAnsi="Times New Roman" w:cs="Times New Roman"/>
          <w:sz w:val="24"/>
          <w:szCs w:val="24"/>
        </w:rPr>
        <w:t>which</w:t>
      </w:r>
      <w:r w:rsidR="00946B40" w:rsidRPr="0058622B">
        <w:rPr>
          <w:rFonts w:ascii="Times New Roman" w:hAnsi="Times New Roman" w:cs="Times New Roman"/>
          <w:sz w:val="24"/>
          <w:szCs w:val="24"/>
        </w:rPr>
        <w:t xml:space="preserve"> sufficient</w:t>
      </w:r>
      <w:r w:rsidR="007D3FB2" w:rsidRPr="0058622B">
        <w:rPr>
          <w:rFonts w:ascii="Times New Roman" w:hAnsi="Times New Roman" w:cs="Times New Roman"/>
          <w:sz w:val="24"/>
          <w:szCs w:val="24"/>
        </w:rPr>
        <w:t xml:space="preserve"> attention </w:t>
      </w:r>
      <w:r w:rsidR="00946B40" w:rsidRPr="0058622B">
        <w:rPr>
          <w:rFonts w:ascii="Times New Roman" w:hAnsi="Times New Roman" w:cs="Times New Roman"/>
          <w:sz w:val="24"/>
          <w:szCs w:val="24"/>
        </w:rPr>
        <w:t xml:space="preserve">must be paid </w:t>
      </w:r>
      <w:r w:rsidR="007D3FB2" w:rsidRPr="0058622B">
        <w:rPr>
          <w:rFonts w:ascii="Times New Roman" w:hAnsi="Times New Roman" w:cs="Times New Roman"/>
          <w:sz w:val="24"/>
          <w:szCs w:val="24"/>
        </w:rPr>
        <w:t xml:space="preserve">when </w:t>
      </w:r>
      <w:r w:rsidR="00946B40" w:rsidRPr="0058622B">
        <w:rPr>
          <w:rFonts w:ascii="Times New Roman" w:hAnsi="Times New Roman" w:cs="Times New Roman"/>
          <w:sz w:val="24"/>
          <w:szCs w:val="24"/>
        </w:rPr>
        <w:t>appraising</w:t>
      </w:r>
      <w:r w:rsidR="007D3FB2" w:rsidRPr="0058622B">
        <w:rPr>
          <w:rFonts w:ascii="Times New Roman" w:hAnsi="Times New Roman" w:cs="Times New Roman"/>
          <w:sz w:val="24"/>
          <w:szCs w:val="24"/>
        </w:rPr>
        <w:t xml:space="preserve"> children’s educational outcomes in any region.</w:t>
      </w:r>
      <w:r w:rsidR="006F1FCE" w:rsidRPr="0058622B">
        <w:rPr>
          <w:rFonts w:ascii="Times New Roman" w:hAnsi="Times New Roman" w:cs="Times New Roman"/>
          <w:sz w:val="24"/>
          <w:szCs w:val="24"/>
        </w:rPr>
        <w:t xml:space="preserve"> </w:t>
      </w:r>
    </w:p>
    <w:p w14:paraId="34BC62D2" w14:textId="57EF0F07" w:rsidR="00827CDE" w:rsidRPr="0058622B" w:rsidRDefault="008F7F5A"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While these principles are vital in realizing an educational environment that is accessible, fair, and conducive to quality learning, it is important to ensure that this conceptual focus is not misconstrued as undermining the relevance of other essential parameters of good governance, such as transparency and accountability</w:t>
      </w:r>
      <w:r w:rsidR="00A35756" w:rsidRPr="0058622B">
        <w:rPr>
          <w:rFonts w:ascii="Times New Roman" w:hAnsi="Times New Roman" w:cs="Times New Roman"/>
          <w:sz w:val="24"/>
          <w:szCs w:val="24"/>
        </w:rPr>
        <w:t>,</w:t>
      </w:r>
      <w:r w:rsidRPr="0058622B">
        <w:rPr>
          <w:rFonts w:ascii="Times New Roman" w:hAnsi="Times New Roman" w:cs="Times New Roman"/>
          <w:sz w:val="24"/>
          <w:szCs w:val="24"/>
        </w:rPr>
        <w:t xml:space="preserve"> </w:t>
      </w:r>
      <w:r w:rsidR="00E12BD5" w:rsidRPr="0058622B">
        <w:rPr>
          <w:rFonts w:ascii="Times New Roman" w:hAnsi="Times New Roman" w:cs="Times New Roman"/>
          <w:sz w:val="24"/>
          <w:szCs w:val="24"/>
        </w:rPr>
        <w:t xml:space="preserve">which </w:t>
      </w:r>
      <w:r w:rsidR="00830052" w:rsidRPr="0058622B">
        <w:rPr>
          <w:rFonts w:ascii="Times New Roman" w:hAnsi="Times New Roman" w:cs="Times New Roman"/>
          <w:sz w:val="24"/>
          <w:szCs w:val="24"/>
        </w:rPr>
        <w:t>al</w:t>
      </w:r>
      <w:r w:rsidR="00E12BD5" w:rsidRPr="0058622B">
        <w:rPr>
          <w:rFonts w:ascii="Times New Roman" w:hAnsi="Times New Roman" w:cs="Times New Roman"/>
          <w:sz w:val="24"/>
          <w:szCs w:val="24"/>
        </w:rPr>
        <w:t xml:space="preserve">though not </w:t>
      </w:r>
      <w:r w:rsidR="005809B8" w:rsidRPr="0058622B">
        <w:rPr>
          <w:rFonts w:ascii="Times New Roman" w:hAnsi="Times New Roman" w:cs="Times New Roman"/>
          <w:sz w:val="24"/>
          <w:szCs w:val="24"/>
        </w:rPr>
        <w:t xml:space="preserve">constituting </w:t>
      </w:r>
      <w:r w:rsidR="00A27912" w:rsidRPr="0058622B">
        <w:rPr>
          <w:rFonts w:ascii="Times New Roman" w:hAnsi="Times New Roman" w:cs="Times New Roman"/>
          <w:sz w:val="24"/>
          <w:szCs w:val="24"/>
        </w:rPr>
        <w:t>main variables</w:t>
      </w:r>
      <w:r w:rsidR="005809B8" w:rsidRPr="0058622B">
        <w:rPr>
          <w:rFonts w:ascii="Times New Roman" w:hAnsi="Times New Roman" w:cs="Times New Roman"/>
          <w:sz w:val="24"/>
          <w:szCs w:val="24"/>
        </w:rPr>
        <w:t xml:space="preserve"> of</w:t>
      </w:r>
      <w:r w:rsidR="00E12BD5" w:rsidRPr="0058622B">
        <w:rPr>
          <w:rFonts w:ascii="Times New Roman" w:hAnsi="Times New Roman" w:cs="Times New Roman"/>
          <w:sz w:val="24"/>
          <w:szCs w:val="24"/>
        </w:rPr>
        <w:t xml:space="preserve"> this study have been g</w:t>
      </w:r>
      <w:r w:rsidR="006E1441" w:rsidRPr="0058622B">
        <w:rPr>
          <w:rFonts w:ascii="Times New Roman" w:hAnsi="Times New Roman" w:cs="Times New Roman"/>
          <w:sz w:val="24"/>
          <w:szCs w:val="24"/>
        </w:rPr>
        <w:t xml:space="preserve">iven implicit attention </w:t>
      </w:r>
      <w:r w:rsidR="00DB32DE" w:rsidRPr="0058622B">
        <w:rPr>
          <w:rFonts w:ascii="Times New Roman" w:hAnsi="Times New Roman" w:cs="Times New Roman"/>
          <w:sz w:val="24"/>
          <w:szCs w:val="24"/>
        </w:rPr>
        <w:t xml:space="preserve">in </w:t>
      </w:r>
      <w:r w:rsidR="00E12BD5" w:rsidRPr="0058622B">
        <w:rPr>
          <w:rFonts w:ascii="Times New Roman" w:hAnsi="Times New Roman" w:cs="Times New Roman"/>
          <w:sz w:val="24"/>
          <w:szCs w:val="24"/>
        </w:rPr>
        <w:t>th</w:t>
      </w:r>
      <w:r w:rsidR="0056237A" w:rsidRPr="0058622B">
        <w:rPr>
          <w:rFonts w:ascii="Times New Roman" w:hAnsi="Times New Roman" w:cs="Times New Roman"/>
          <w:sz w:val="24"/>
          <w:szCs w:val="24"/>
        </w:rPr>
        <w:t>e</w:t>
      </w:r>
      <w:r w:rsidR="00E12BD5" w:rsidRPr="0058622B">
        <w:rPr>
          <w:rFonts w:ascii="Times New Roman" w:hAnsi="Times New Roman" w:cs="Times New Roman"/>
          <w:sz w:val="24"/>
          <w:szCs w:val="24"/>
        </w:rPr>
        <w:t xml:space="preserve"> paper</w:t>
      </w:r>
      <w:r w:rsidR="006E1441" w:rsidRPr="0058622B">
        <w:rPr>
          <w:rFonts w:ascii="Times New Roman" w:hAnsi="Times New Roman" w:cs="Times New Roman"/>
          <w:sz w:val="24"/>
          <w:szCs w:val="24"/>
        </w:rPr>
        <w:t xml:space="preserve">. </w:t>
      </w:r>
      <w:r w:rsidR="00827CDE" w:rsidRPr="0058622B">
        <w:rPr>
          <w:rFonts w:ascii="Times New Roman" w:hAnsi="Times New Roman" w:cs="Times New Roman"/>
          <w:sz w:val="24"/>
          <w:szCs w:val="24"/>
        </w:rPr>
        <w:t>Aim is to provide insights into the potential for good governance to enhance</w:t>
      </w:r>
      <w:r w:rsidR="00071B58" w:rsidRPr="0058622B">
        <w:rPr>
          <w:rFonts w:ascii="Times New Roman" w:hAnsi="Times New Roman" w:cs="Times New Roman"/>
          <w:sz w:val="24"/>
          <w:szCs w:val="24"/>
        </w:rPr>
        <w:t xml:space="preserve"> overall </w:t>
      </w:r>
      <w:r w:rsidR="00827CDE" w:rsidRPr="0058622B">
        <w:rPr>
          <w:rFonts w:ascii="Times New Roman" w:hAnsi="Times New Roman" w:cs="Times New Roman"/>
          <w:sz w:val="24"/>
          <w:szCs w:val="24"/>
        </w:rPr>
        <w:t>educational</w:t>
      </w:r>
      <w:r w:rsidR="00071B58" w:rsidRPr="0058622B">
        <w:rPr>
          <w:rFonts w:ascii="Times New Roman" w:hAnsi="Times New Roman" w:cs="Times New Roman"/>
          <w:sz w:val="24"/>
          <w:szCs w:val="24"/>
        </w:rPr>
        <w:t xml:space="preserve"> quality and</w:t>
      </w:r>
      <w:r w:rsidR="00827CDE" w:rsidRPr="0058622B">
        <w:rPr>
          <w:rFonts w:ascii="Times New Roman" w:hAnsi="Times New Roman" w:cs="Times New Roman"/>
          <w:sz w:val="24"/>
          <w:szCs w:val="24"/>
        </w:rPr>
        <w:t xml:space="preserve"> </w:t>
      </w:r>
      <w:r w:rsidR="00071B58" w:rsidRPr="0058622B">
        <w:rPr>
          <w:rFonts w:ascii="Times New Roman" w:hAnsi="Times New Roman" w:cs="Times New Roman"/>
          <w:sz w:val="24"/>
          <w:szCs w:val="24"/>
        </w:rPr>
        <w:t xml:space="preserve">outcome </w:t>
      </w:r>
      <w:r w:rsidR="00827CDE" w:rsidRPr="0058622B">
        <w:rPr>
          <w:rFonts w:ascii="Times New Roman" w:hAnsi="Times New Roman" w:cs="Times New Roman"/>
          <w:sz w:val="24"/>
          <w:szCs w:val="24"/>
        </w:rPr>
        <w:t xml:space="preserve">in the region and in contexts marked by socio-political challenges. </w:t>
      </w:r>
    </w:p>
    <w:p w14:paraId="77D278DF" w14:textId="2869363F" w:rsidR="009D7042" w:rsidRPr="0058622B" w:rsidRDefault="00214FAE" w:rsidP="00966761">
      <w:pPr>
        <w:pStyle w:val="ListParagraph"/>
        <w:spacing w:line="276" w:lineRule="auto"/>
        <w:ind w:left="0" w:right="540"/>
        <w:jc w:val="both"/>
        <w:rPr>
          <w:rFonts w:ascii="Times New Roman" w:hAnsi="Times New Roman" w:cs="Times New Roman"/>
          <w:b/>
          <w:bCs/>
          <w:sz w:val="24"/>
          <w:szCs w:val="24"/>
        </w:rPr>
      </w:pPr>
      <w:r w:rsidRPr="0058622B">
        <w:rPr>
          <w:rFonts w:ascii="Times New Roman" w:hAnsi="Times New Roman" w:cs="Times New Roman"/>
          <w:b/>
          <w:bCs/>
          <w:sz w:val="24"/>
          <w:szCs w:val="24"/>
        </w:rPr>
        <w:t>Background of the Study</w:t>
      </w:r>
      <w:r w:rsidR="009D7042" w:rsidRPr="0058622B">
        <w:rPr>
          <w:rFonts w:ascii="Times New Roman" w:hAnsi="Times New Roman" w:cs="Times New Roman"/>
          <w:b/>
          <w:bCs/>
          <w:sz w:val="24"/>
          <w:szCs w:val="24"/>
        </w:rPr>
        <w:t xml:space="preserve"> </w:t>
      </w:r>
    </w:p>
    <w:p w14:paraId="2E94B2CE" w14:textId="46743F83" w:rsidR="002D5915" w:rsidRPr="0058622B" w:rsidRDefault="004D25EC" w:rsidP="00966761">
      <w:pPr>
        <w:ind w:right="540"/>
        <w:rPr>
          <w:rFonts w:ascii="Times New Roman" w:hAnsi="Times New Roman"/>
          <w:b/>
          <w:bCs/>
          <w:sz w:val="24"/>
          <w:szCs w:val="24"/>
        </w:rPr>
      </w:pPr>
      <w:r w:rsidRPr="0058622B">
        <w:rPr>
          <w:rFonts w:ascii="Times New Roman" w:hAnsi="Times New Roman"/>
          <w:b/>
          <w:bCs/>
          <w:sz w:val="24"/>
          <w:szCs w:val="24"/>
        </w:rPr>
        <w:t xml:space="preserve">Country Context and </w:t>
      </w:r>
      <w:r w:rsidR="003A5F40" w:rsidRPr="0058622B">
        <w:rPr>
          <w:rFonts w:ascii="Times New Roman" w:hAnsi="Times New Roman"/>
          <w:b/>
          <w:bCs/>
          <w:sz w:val="24"/>
          <w:szCs w:val="24"/>
        </w:rPr>
        <w:t xml:space="preserve">the </w:t>
      </w:r>
      <w:r w:rsidR="002D5915" w:rsidRPr="0058622B">
        <w:rPr>
          <w:rFonts w:ascii="Times New Roman" w:hAnsi="Times New Roman"/>
          <w:b/>
          <w:bCs/>
          <w:sz w:val="24"/>
          <w:szCs w:val="24"/>
        </w:rPr>
        <w:t>Educational Landscape in Anglophone Cameroon</w:t>
      </w:r>
    </w:p>
    <w:p w14:paraId="3AA99C0D" w14:textId="498A12FF" w:rsidR="00B7331F" w:rsidRPr="0058622B" w:rsidRDefault="00147701"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Cameroon is a lower-middle-income country located in Central Africa. The country has a population of over 2</w:t>
      </w:r>
      <w:r w:rsidR="001A7D2E" w:rsidRPr="0058622B">
        <w:rPr>
          <w:rFonts w:ascii="Times New Roman" w:hAnsi="Times New Roman"/>
          <w:sz w:val="24"/>
          <w:szCs w:val="24"/>
        </w:rPr>
        <w:t>7.9</w:t>
      </w:r>
      <w:r w:rsidRPr="0058622B">
        <w:rPr>
          <w:rFonts w:ascii="Times New Roman" w:hAnsi="Times New Roman"/>
          <w:sz w:val="24"/>
          <w:szCs w:val="24"/>
        </w:rPr>
        <w:t xml:space="preserve"> million and ranks among the most ethnically </w:t>
      </w:r>
      <w:r w:rsidR="0064651B" w:rsidRPr="0058622B">
        <w:rPr>
          <w:rFonts w:ascii="Times New Roman" w:hAnsi="Times New Roman"/>
          <w:sz w:val="24"/>
          <w:szCs w:val="24"/>
        </w:rPr>
        <w:t xml:space="preserve">and culturally </w:t>
      </w:r>
      <w:r w:rsidRPr="0058622B">
        <w:rPr>
          <w:rFonts w:ascii="Times New Roman" w:hAnsi="Times New Roman"/>
          <w:sz w:val="24"/>
          <w:szCs w:val="24"/>
        </w:rPr>
        <w:t xml:space="preserve">diverse nations in Africa, with more than 250 ethnic groups and languages represented. Over 60% of the population falls within the age group of 0-24 years, which represents a significant demographic that requires robust educational services to support their development and integration into </w:t>
      </w:r>
      <w:r w:rsidR="0018470F" w:rsidRPr="0058622B">
        <w:rPr>
          <w:rFonts w:ascii="Times New Roman" w:hAnsi="Times New Roman"/>
          <w:sz w:val="24"/>
          <w:szCs w:val="24"/>
        </w:rPr>
        <w:t xml:space="preserve">the </w:t>
      </w:r>
      <w:r w:rsidRPr="0058622B">
        <w:rPr>
          <w:rFonts w:ascii="Times New Roman" w:hAnsi="Times New Roman"/>
          <w:sz w:val="24"/>
          <w:szCs w:val="24"/>
        </w:rPr>
        <w:t>society.</w:t>
      </w:r>
      <w:r w:rsidR="00B7331F" w:rsidRPr="0058622B">
        <w:rPr>
          <w:rFonts w:ascii="Times New Roman" w:hAnsi="Times New Roman"/>
          <w:sz w:val="24"/>
          <w:szCs w:val="24"/>
        </w:rPr>
        <w:t xml:space="preserve"> </w:t>
      </w:r>
      <w:r w:rsidR="00AF5E92" w:rsidRPr="0058622B">
        <w:rPr>
          <w:rFonts w:ascii="Times New Roman" w:hAnsi="Times New Roman"/>
          <w:sz w:val="24"/>
          <w:szCs w:val="24"/>
        </w:rPr>
        <w:t>A significant portion of the population—approximately 3</w:t>
      </w:r>
      <w:r w:rsidR="000A5BDC" w:rsidRPr="0058622B">
        <w:rPr>
          <w:rFonts w:ascii="Times New Roman" w:hAnsi="Times New Roman"/>
          <w:sz w:val="24"/>
          <w:szCs w:val="24"/>
        </w:rPr>
        <w:t>9</w:t>
      </w:r>
      <w:r w:rsidR="00AF5E92" w:rsidRPr="0058622B">
        <w:rPr>
          <w:rFonts w:ascii="Times New Roman" w:hAnsi="Times New Roman"/>
          <w:sz w:val="24"/>
          <w:szCs w:val="24"/>
        </w:rPr>
        <w:t xml:space="preserve">%—lives below the international poverty line. In some regions, this figure rises to over 70% </w:t>
      </w:r>
      <w:r w:rsidR="000A5BDC" w:rsidRPr="0058622B">
        <w:rPr>
          <w:rFonts w:ascii="Times New Roman" w:hAnsi="Times New Roman"/>
          <w:sz w:val="24"/>
          <w:szCs w:val="24"/>
        </w:rPr>
        <w:t>(</w:t>
      </w:r>
      <w:r w:rsidR="00AF5E92" w:rsidRPr="0058622B">
        <w:rPr>
          <w:rFonts w:ascii="Times New Roman" w:hAnsi="Times New Roman"/>
          <w:sz w:val="24"/>
          <w:szCs w:val="24"/>
        </w:rPr>
        <w:t>OCHA, 202</w:t>
      </w:r>
      <w:r w:rsidR="000A5BDC" w:rsidRPr="0058622B">
        <w:rPr>
          <w:rFonts w:ascii="Times New Roman" w:hAnsi="Times New Roman"/>
          <w:sz w:val="24"/>
          <w:szCs w:val="24"/>
        </w:rPr>
        <w:t>4</w:t>
      </w:r>
      <w:r w:rsidR="00AF5E92" w:rsidRPr="0058622B">
        <w:rPr>
          <w:rFonts w:ascii="Times New Roman" w:hAnsi="Times New Roman"/>
          <w:sz w:val="24"/>
          <w:szCs w:val="24"/>
        </w:rPr>
        <w:t>).</w:t>
      </w:r>
      <w:r w:rsidR="005A7A43" w:rsidRPr="0058622B">
        <w:rPr>
          <w:rFonts w:ascii="Times New Roman" w:hAnsi="Times New Roman"/>
          <w:sz w:val="24"/>
          <w:szCs w:val="24"/>
        </w:rPr>
        <w:t xml:space="preserve"> </w:t>
      </w:r>
      <w:r w:rsidR="00B7331F" w:rsidRPr="0058622B">
        <w:rPr>
          <w:rFonts w:ascii="Times New Roman" w:hAnsi="Times New Roman"/>
          <w:sz w:val="24"/>
          <w:szCs w:val="24"/>
        </w:rPr>
        <w:t xml:space="preserve">Agriculture constitutes the primary economic activity, employing 62% of the </w:t>
      </w:r>
      <w:proofErr w:type="spellStart"/>
      <w:r w:rsidR="00B7331F" w:rsidRPr="0058622B">
        <w:rPr>
          <w:rFonts w:ascii="Times New Roman" w:hAnsi="Times New Roman"/>
          <w:sz w:val="24"/>
          <w:szCs w:val="24"/>
        </w:rPr>
        <w:t>labo</w:t>
      </w:r>
      <w:r w:rsidR="005A7A43" w:rsidRPr="0058622B">
        <w:rPr>
          <w:rFonts w:ascii="Times New Roman" w:hAnsi="Times New Roman"/>
          <w:sz w:val="24"/>
          <w:szCs w:val="24"/>
        </w:rPr>
        <w:t>u</w:t>
      </w:r>
      <w:r w:rsidR="00B7331F" w:rsidRPr="0058622B">
        <w:rPr>
          <w:rFonts w:ascii="Times New Roman" w:hAnsi="Times New Roman"/>
          <w:sz w:val="24"/>
          <w:szCs w:val="24"/>
        </w:rPr>
        <w:t>r</w:t>
      </w:r>
      <w:proofErr w:type="spellEnd"/>
      <w:r w:rsidR="00B7331F" w:rsidRPr="0058622B">
        <w:rPr>
          <w:rFonts w:ascii="Times New Roman" w:hAnsi="Times New Roman"/>
          <w:sz w:val="24"/>
          <w:szCs w:val="24"/>
        </w:rPr>
        <w:t xml:space="preserve"> force. </w:t>
      </w:r>
      <w:r w:rsidR="001A7D2E" w:rsidRPr="0058622B">
        <w:rPr>
          <w:rFonts w:ascii="Times New Roman" w:hAnsi="Times New Roman"/>
          <w:sz w:val="24"/>
          <w:szCs w:val="24"/>
        </w:rPr>
        <w:t>T</w:t>
      </w:r>
      <w:r w:rsidR="00B7331F" w:rsidRPr="0058622B">
        <w:rPr>
          <w:rFonts w:ascii="Times New Roman" w:hAnsi="Times New Roman"/>
          <w:sz w:val="24"/>
          <w:szCs w:val="24"/>
        </w:rPr>
        <w:t>he</w:t>
      </w:r>
      <w:r w:rsidR="001A7D2E" w:rsidRPr="0058622B">
        <w:rPr>
          <w:rFonts w:ascii="Times New Roman" w:hAnsi="Times New Roman"/>
          <w:sz w:val="24"/>
          <w:szCs w:val="24"/>
        </w:rPr>
        <w:t xml:space="preserve"> </w:t>
      </w:r>
      <w:r w:rsidR="00B7331F" w:rsidRPr="0058622B">
        <w:rPr>
          <w:rFonts w:ascii="Times New Roman" w:hAnsi="Times New Roman"/>
          <w:sz w:val="24"/>
          <w:szCs w:val="24"/>
        </w:rPr>
        <w:t xml:space="preserve">unemployment rate among the economically active population was 3.7% in 2023, largely due to sluggish economic growth. </w:t>
      </w:r>
      <w:r w:rsidR="00AF5E92" w:rsidRPr="0058622B">
        <w:rPr>
          <w:rFonts w:ascii="Times New Roman" w:hAnsi="Times New Roman"/>
          <w:sz w:val="24"/>
          <w:szCs w:val="24"/>
        </w:rPr>
        <w:t>Also,</w:t>
      </w:r>
      <w:r w:rsidR="00B7331F" w:rsidRPr="0058622B">
        <w:rPr>
          <w:rFonts w:ascii="Times New Roman" w:hAnsi="Times New Roman"/>
          <w:sz w:val="24"/>
          <w:szCs w:val="24"/>
        </w:rPr>
        <w:t xml:space="preserve"> the inflation rate is </w:t>
      </w:r>
      <w:r w:rsidR="00B7331F" w:rsidRPr="0058622B">
        <w:rPr>
          <w:rFonts w:ascii="Times New Roman" w:hAnsi="Times New Roman"/>
          <w:sz w:val="24"/>
          <w:szCs w:val="24"/>
        </w:rPr>
        <w:lastRenderedPageBreak/>
        <w:t>high, reaching 7.4% in 2023 (African Development Bank Group, 2024)</w:t>
      </w:r>
      <w:r w:rsidR="00761A36" w:rsidRPr="0058622B">
        <w:rPr>
          <w:rFonts w:ascii="Times New Roman" w:hAnsi="Times New Roman"/>
          <w:sz w:val="24"/>
          <w:szCs w:val="24"/>
        </w:rPr>
        <w:t xml:space="preserve">, </w:t>
      </w:r>
      <w:r w:rsidR="00B7331F" w:rsidRPr="0058622B">
        <w:rPr>
          <w:rFonts w:ascii="Times New Roman" w:hAnsi="Times New Roman"/>
          <w:sz w:val="24"/>
          <w:szCs w:val="24"/>
        </w:rPr>
        <w:t>making it challenging for many households to meet their basic needs and support their children’s educational requirements</w:t>
      </w:r>
      <w:r w:rsidR="00AF5E92" w:rsidRPr="0058622B">
        <w:rPr>
          <w:rFonts w:ascii="Times New Roman" w:hAnsi="Times New Roman"/>
          <w:sz w:val="24"/>
          <w:szCs w:val="24"/>
        </w:rPr>
        <w:t>.</w:t>
      </w:r>
    </w:p>
    <w:p w14:paraId="0334DFB9" w14:textId="6F075860" w:rsidR="006257FB" w:rsidRPr="0058622B" w:rsidRDefault="001B0212"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Cameroon</w:t>
      </w:r>
      <w:r w:rsidR="00FE1E1E" w:rsidRPr="0058622B">
        <w:rPr>
          <w:rFonts w:ascii="Times New Roman" w:hAnsi="Times New Roman"/>
          <w:sz w:val="24"/>
          <w:szCs w:val="24"/>
        </w:rPr>
        <w:t xml:space="preserve"> has a unique dual-medium education system shaped by its colonial heritage and bicultural nature. </w:t>
      </w:r>
      <w:r w:rsidR="00D20B2A" w:rsidRPr="0058622B">
        <w:rPr>
          <w:rFonts w:ascii="Times New Roman" w:hAnsi="Times New Roman"/>
          <w:sz w:val="24"/>
          <w:szCs w:val="24"/>
        </w:rPr>
        <w:t>These include the</w:t>
      </w:r>
      <w:r w:rsidR="00FE1E1E" w:rsidRPr="0058622B">
        <w:rPr>
          <w:rFonts w:ascii="Times New Roman" w:hAnsi="Times New Roman"/>
          <w:sz w:val="24"/>
          <w:szCs w:val="24"/>
        </w:rPr>
        <w:t xml:space="preserve"> French-speaking sub-system, predominant in the majority of the eight Francophone regions and influenced by French educational traditions, and an English-speaking sub-system, primarily found in the two minority Anglophone regions of the North West and South West, which follows the British educational model. </w:t>
      </w:r>
      <w:r w:rsidR="00D20B2A" w:rsidRPr="0058622B">
        <w:rPr>
          <w:rFonts w:ascii="Times New Roman" w:hAnsi="Times New Roman"/>
          <w:sz w:val="24"/>
          <w:szCs w:val="24"/>
        </w:rPr>
        <w:t>This dual legacy has enriched the educational landscape with diverse opportunities and has contributed significantly in the promotion of bilingualism</w:t>
      </w:r>
      <w:r w:rsidR="009343F7" w:rsidRPr="0058622B">
        <w:rPr>
          <w:rFonts w:ascii="Times New Roman" w:hAnsi="Times New Roman"/>
          <w:sz w:val="24"/>
          <w:szCs w:val="24"/>
        </w:rPr>
        <w:t xml:space="preserve"> and multiculturalism</w:t>
      </w:r>
      <w:r w:rsidR="00B45E7A" w:rsidRPr="0058622B">
        <w:rPr>
          <w:rFonts w:ascii="Times New Roman" w:hAnsi="Times New Roman"/>
          <w:sz w:val="24"/>
          <w:szCs w:val="24"/>
        </w:rPr>
        <w:t>,</w:t>
      </w:r>
      <w:r w:rsidR="00000FA7" w:rsidRPr="0058622B">
        <w:rPr>
          <w:rFonts w:ascii="Times New Roman" w:hAnsi="Times New Roman"/>
          <w:sz w:val="24"/>
          <w:szCs w:val="24"/>
        </w:rPr>
        <w:t xml:space="preserve"> </w:t>
      </w:r>
      <w:r w:rsidR="00B45E7A" w:rsidRPr="0058622B">
        <w:rPr>
          <w:rFonts w:ascii="Times New Roman" w:hAnsi="Times New Roman"/>
          <w:sz w:val="24"/>
          <w:szCs w:val="24"/>
        </w:rPr>
        <w:t xml:space="preserve">giving the country a distinct advantage among its </w:t>
      </w:r>
      <w:proofErr w:type="spellStart"/>
      <w:r w:rsidR="00B45E7A" w:rsidRPr="0058622B">
        <w:rPr>
          <w:rFonts w:ascii="Times New Roman" w:hAnsi="Times New Roman"/>
          <w:sz w:val="24"/>
          <w:szCs w:val="24"/>
        </w:rPr>
        <w:t>neighbours</w:t>
      </w:r>
      <w:proofErr w:type="spellEnd"/>
      <w:r w:rsidR="00000FA7" w:rsidRPr="0058622B">
        <w:rPr>
          <w:rFonts w:ascii="Times New Roman" w:hAnsi="Times New Roman"/>
          <w:sz w:val="24"/>
          <w:szCs w:val="24"/>
        </w:rPr>
        <w:t xml:space="preserve">. </w:t>
      </w:r>
      <w:r w:rsidR="00B45E7A" w:rsidRPr="0058622B">
        <w:rPr>
          <w:rFonts w:ascii="Times New Roman" w:hAnsi="Times New Roman"/>
          <w:sz w:val="24"/>
          <w:szCs w:val="24"/>
        </w:rPr>
        <w:t xml:space="preserve">However, the potential gains in educational outcomes resulting from </w:t>
      </w:r>
      <w:r w:rsidR="00750F1A" w:rsidRPr="0058622B">
        <w:rPr>
          <w:rFonts w:ascii="Times New Roman" w:hAnsi="Times New Roman"/>
          <w:sz w:val="24"/>
          <w:szCs w:val="24"/>
        </w:rPr>
        <w:t>th</w:t>
      </w:r>
      <w:r w:rsidR="006257FB" w:rsidRPr="0058622B">
        <w:rPr>
          <w:rFonts w:ascii="Times New Roman" w:hAnsi="Times New Roman"/>
          <w:sz w:val="24"/>
          <w:szCs w:val="24"/>
        </w:rPr>
        <w:t>is</w:t>
      </w:r>
      <w:r w:rsidR="00750F1A" w:rsidRPr="0058622B">
        <w:rPr>
          <w:rFonts w:ascii="Times New Roman" w:hAnsi="Times New Roman"/>
          <w:sz w:val="24"/>
          <w:szCs w:val="24"/>
        </w:rPr>
        <w:t xml:space="preserve"> </w:t>
      </w:r>
      <w:r w:rsidR="00B45E7A" w:rsidRPr="0058622B">
        <w:rPr>
          <w:rFonts w:ascii="Times New Roman" w:hAnsi="Times New Roman"/>
          <w:sz w:val="24"/>
          <w:szCs w:val="24"/>
        </w:rPr>
        <w:t xml:space="preserve">arrangement have not been fully </w:t>
      </w:r>
      <w:proofErr w:type="spellStart"/>
      <w:r w:rsidR="00B45E7A" w:rsidRPr="0058622B">
        <w:rPr>
          <w:rFonts w:ascii="Times New Roman" w:hAnsi="Times New Roman"/>
          <w:sz w:val="24"/>
          <w:szCs w:val="24"/>
        </w:rPr>
        <w:t>real</w:t>
      </w:r>
      <w:r w:rsidR="000D2C5D" w:rsidRPr="0058622B">
        <w:rPr>
          <w:rFonts w:ascii="Times New Roman" w:hAnsi="Times New Roman"/>
          <w:sz w:val="24"/>
          <w:szCs w:val="24"/>
        </w:rPr>
        <w:t>is</w:t>
      </w:r>
      <w:r w:rsidR="00B45E7A" w:rsidRPr="0058622B">
        <w:rPr>
          <w:rFonts w:ascii="Times New Roman" w:hAnsi="Times New Roman"/>
          <w:sz w:val="24"/>
          <w:szCs w:val="24"/>
        </w:rPr>
        <w:t>ed</w:t>
      </w:r>
      <w:proofErr w:type="spellEnd"/>
      <w:r w:rsidR="00B1039A" w:rsidRPr="0058622B">
        <w:rPr>
          <w:rFonts w:ascii="Times New Roman" w:hAnsi="Times New Roman"/>
          <w:sz w:val="24"/>
          <w:szCs w:val="24"/>
        </w:rPr>
        <w:t>. Resources are insufficient to effectively support both systems and are un</w:t>
      </w:r>
      <w:r w:rsidR="003B5FB0" w:rsidRPr="0058622B">
        <w:rPr>
          <w:rFonts w:ascii="Times New Roman" w:hAnsi="Times New Roman"/>
          <w:sz w:val="24"/>
          <w:szCs w:val="24"/>
        </w:rPr>
        <w:t>equally</w:t>
      </w:r>
      <w:r w:rsidR="00B1039A" w:rsidRPr="0058622B">
        <w:rPr>
          <w:rFonts w:ascii="Times New Roman" w:hAnsi="Times New Roman"/>
          <w:sz w:val="24"/>
          <w:szCs w:val="24"/>
        </w:rPr>
        <w:t xml:space="preserve"> distributed, with the English-speaking sub-system at a disadvantage.</w:t>
      </w:r>
    </w:p>
    <w:p w14:paraId="6AC81019" w14:textId="49CF7019" w:rsidR="007A4BC2" w:rsidRPr="0058622B" w:rsidRDefault="00230798" w:rsidP="00966761">
      <w:pPr>
        <w:spacing w:line="240"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The inadequacy and lack of fairness </w:t>
      </w:r>
      <w:r w:rsidR="008F6B5E" w:rsidRPr="0058622B">
        <w:rPr>
          <w:rFonts w:ascii="Times New Roman" w:hAnsi="Times New Roman" w:cs="Times New Roman"/>
          <w:sz w:val="24"/>
          <w:szCs w:val="24"/>
        </w:rPr>
        <w:t xml:space="preserve">in </w:t>
      </w:r>
      <w:r w:rsidRPr="0058622B">
        <w:rPr>
          <w:rFonts w:ascii="Times New Roman" w:hAnsi="Times New Roman" w:cs="Times New Roman"/>
          <w:sz w:val="24"/>
          <w:szCs w:val="24"/>
        </w:rPr>
        <w:t>resource</w:t>
      </w:r>
      <w:r w:rsidR="008F6B5E" w:rsidRPr="0058622B">
        <w:rPr>
          <w:rFonts w:ascii="Times New Roman" w:hAnsi="Times New Roman" w:cs="Times New Roman"/>
          <w:sz w:val="24"/>
          <w:szCs w:val="24"/>
        </w:rPr>
        <w:t xml:space="preserve"> allocation</w:t>
      </w:r>
      <w:r w:rsidRPr="0058622B">
        <w:rPr>
          <w:rFonts w:ascii="Times New Roman" w:hAnsi="Times New Roman" w:cs="Times New Roman"/>
          <w:sz w:val="24"/>
          <w:szCs w:val="24"/>
        </w:rPr>
        <w:t xml:space="preserve"> has greatly undermined </w:t>
      </w:r>
      <w:r w:rsidR="00650CA4" w:rsidRPr="0058622B">
        <w:rPr>
          <w:rFonts w:ascii="Times New Roman" w:hAnsi="Times New Roman" w:cs="Times New Roman"/>
          <w:sz w:val="24"/>
          <w:szCs w:val="24"/>
        </w:rPr>
        <w:t>access and quality of education</w:t>
      </w:r>
      <w:r w:rsidR="00037542" w:rsidRPr="0058622B">
        <w:rPr>
          <w:rFonts w:ascii="Times New Roman" w:hAnsi="Times New Roman" w:cs="Times New Roman"/>
          <w:sz w:val="24"/>
          <w:szCs w:val="24"/>
        </w:rPr>
        <w:t>, especially in rural areas</w:t>
      </w:r>
      <w:r w:rsidR="006656BD" w:rsidRPr="0058622B">
        <w:rPr>
          <w:rFonts w:ascii="Times New Roman" w:hAnsi="Times New Roman" w:cs="Times New Roman"/>
          <w:sz w:val="24"/>
          <w:szCs w:val="24"/>
        </w:rPr>
        <w:t xml:space="preserve">. </w:t>
      </w:r>
      <w:r w:rsidR="00AA2B61" w:rsidRPr="0058622B">
        <w:rPr>
          <w:rFonts w:ascii="Times New Roman" w:hAnsi="Times New Roman" w:cs="Times New Roman"/>
          <w:sz w:val="24"/>
          <w:szCs w:val="24"/>
        </w:rPr>
        <w:t xml:space="preserve">Schools in remote areas primarily rely on community teachers, who often lack the skills necessary for effective teaching. As a result, many children continue to experience learning poverty, meaning they are unable to read and comprehend a short, age-appropriate text by age 10. </w:t>
      </w:r>
      <w:r w:rsidR="00706DB1" w:rsidRPr="0058622B">
        <w:rPr>
          <w:rFonts w:ascii="Times New Roman" w:hAnsi="Times New Roman" w:cs="Times New Roman"/>
          <w:sz w:val="24"/>
          <w:szCs w:val="24"/>
        </w:rPr>
        <w:t xml:space="preserve">The </w:t>
      </w:r>
      <w:r w:rsidR="00090BFF" w:rsidRPr="0058622B">
        <w:rPr>
          <w:rFonts w:ascii="Times New Roman" w:hAnsi="Times New Roman" w:cs="Times New Roman"/>
          <w:sz w:val="24"/>
          <w:szCs w:val="24"/>
        </w:rPr>
        <w:t>World Bank</w:t>
      </w:r>
      <w:r w:rsidR="00706DB1" w:rsidRPr="0058622B">
        <w:rPr>
          <w:rFonts w:ascii="Times New Roman" w:hAnsi="Times New Roman" w:cs="Times New Roman"/>
          <w:sz w:val="24"/>
          <w:szCs w:val="24"/>
        </w:rPr>
        <w:t xml:space="preserve"> (2022)</w:t>
      </w:r>
      <w:r w:rsidR="00302D09" w:rsidRPr="0058622B">
        <w:rPr>
          <w:rFonts w:ascii="Times New Roman" w:hAnsi="Times New Roman" w:cs="Times New Roman"/>
          <w:sz w:val="24"/>
          <w:szCs w:val="24"/>
        </w:rPr>
        <w:t xml:space="preserve"> </w:t>
      </w:r>
      <w:r w:rsidR="00706DB1" w:rsidRPr="0058622B">
        <w:rPr>
          <w:rFonts w:ascii="Times New Roman" w:hAnsi="Times New Roman" w:cs="Times New Roman"/>
          <w:sz w:val="24"/>
          <w:szCs w:val="24"/>
        </w:rPr>
        <w:t>estimates</w:t>
      </w:r>
      <w:r w:rsidR="00302D09" w:rsidRPr="0058622B">
        <w:rPr>
          <w:rFonts w:ascii="Times New Roman" w:hAnsi="Times New Roman" w:cs="Times New Roman"/>
          <w:sz w:val="24"/>
          <w:szCs w:val="24"/>
        </w:rPr>
        <w:t xml:space="preserve"> that 72% of children </w:t>
      </w:r>
      <w:r w:rsidR="00FA4C0D" w:rsidRPr="0058622B">
        <w:rPr>
          <w:rFonts w:ascii="Times New Roman" w:hAnsi="Times New Roman" w:cs="Times New Roman"/>
          <w:sz w:val="24"/>
          <w:szCs w:val="24"/>
        </w:rPr>
        <w:t xml:space="preserve">in Cameroon </w:t>
      </w:r>
      <w:r w:rsidR="00302D09" w:rsidRPr="0058622B">
        <w:rPr>
          <w:rFonts w:ascii="Times New Roman" w:hAnsi="Times New Roman" w:cs="Times New Roman"/>
          <w:sz w:val="24"/>
          <w:szCs w:val="24"/>
        </w:rPr>
        <w:t>at late primary age</w:t>
      </w:r>
      <w:r w:rsidR="00FA4C0D" w:rsidRPr="0058622B">
        <w:rPr>
          <w:rFonts w:ascii="Times New Roman" w:hAnsi="Times New Roman" w:cs="Times New Roman"/>
          <w:sz w:val="24"/>
          <w:szCs w:val="24"/>
        </w:rPr>
        <w:t xml:space="preserve"> are not proficient in </w:t>
      </w:r>
      <w:r w:rsidR="004A2467" w:rsidRPr="0058622B">
        <w:rPr>
          <w:rFonts w:ascii="Times New Roman" w:hAnsi="Times New Roman" w:cs="Times New Roman"/>
          <w:sz w:val="24"/>
          <w:szCs w:val="24"/>
        </w:rPr>
        <w:t>reading,</w:t>
      </w:r>
      <w:r w:rsidR="00FA4C0D" w:rsidRPr="0058622B">
        <w:rPr>
          <w:rFonts w:ascii="Times New Roman" w:hAnsi="Times New Roman" w:cs="Times New Roman"/>
          <w:sz w:val="24"/>
          <w:szCs w:val="24"/>
        </w:rPr>
        <w:t xml:space="preserve"> and 70% do not achieve the minimum pro</w:t>
      </w:r>
      <w:r w:rsidR="00423C0A" w:rsidRPr="0058622B">
        <w:rPr>
          <w:rFonts w:ascii="Times New Roman" w:hAnsi="Times New Roman" w:cs="Times New Roman"/>
          <w:sz w:val="24"/>
          <w:szCs w:val="24"/>
        </w:rPr>
        <w:t>fi</w:t>
      </w:r>
      <w:r w:rsidR="00FA4C0D" w:rsidRPr="0058622B">
        <w:rPr>
          <w:rFonts w:ascii="Times New Roman" w:hAnsi="Times New Roman" w:cs="Times New Roman"/>
          <w:sz w:val="24"/>
          <w:szCs w:val="24"/>
        </w:rPr>
        <w:t>ciency level (MPL) in reading at the end of primary school</w:t>
      </w:r>
      <w:r w:rsidR="00706DB1" w:rsidRPr="0058622B">
        <w:rPr>
          <w:rFonts w:ascii="Times New Roman" w:hAnsi="Times New Roman" w:cs="Times New Roman"/>
          <w:sz w:val="24"/>
          <w:szCs w:val="24"/>
        </w:rPr>
        <w:t xml:space="preserve">—mainly due to poor learning. </w:t>
      </w:r>
      <w:r w:rsidR="00037542" w:rsidRPr="0058622B">
        <w:rPr>
          <w:rFonts w:ascii="Times New Roman" w:hAnsi="Times New Roman" w:cs="Times New Roman"/>
          <w:sz w:val="24"/>
          <w:szCs w:val="24"/>
        </w:rPr>
        <w:t>Gender</w:t>
      </w:r>
      <w:r w:rsidR="00037542" w:rsidRPr="0058622B">
        <w:rPr>
          <w:rFonts w:ascii="Times New Roman" w:hAnsi="Times New Roman"/>
          <w:sz w:val="24"/>
          <w:szCs w:val="24"/>
        </w:rPr>
        <w:t xml:space="preserve"> disparities persist, with girls facing significant obstacles stemming from cultural beliefs, poverty, early marriage, pregnancy</w:t>
      </w:r>
      <w:r w:rsidR="001A7ED5" w:rsidRPr="0058622B">
        <w:rPr>
          <w:rFonts w:ascii="Times New Roman" w:hAnsi="Times New Roman"/>
          <w:sz w:val="24"/>
          <w:szCs w:val="24"/>
        </w:rPr>
        <w:t xml:space="preserve"> and lack </w:t>
      </w:r>
      <w:r w:rsidR="00052B66" w:rsidRPr="0058622B">
        <w:rPr>
          <w:rFonts w:ascii="Times New Roman" w:hAnsi="Times New Roman"/>
          <w:sz w:val="24"/>
          <w:szCs w:val="24"/>
        </w:rPr>
        <w:t xml:space="preserve">of </w:t>
      </w:r>
      <w:r w:rsidR="001A7ED5" w:rsidRPr="0058622B">
        <w:rPr>
          <w:rFonts w:ascii="Times New Roman" w:hAnsi="Times New Roman"/>
          <w:sz w:val="24"/>
          <w:szCs w:val="24"/>
        </w:rPr>
        <w:t>hygiene management facilities in schools</w:t>
      </w:r>
      <w:r w:rsidR="00037542" w:rsidRPr="0058622B">
        <w:rPr>
          <w:rFonts w:ascii="Times New Roman" w:hAnsi="Times New Roman"/>
          <w:sz w:val="24"/>
          <w:szCs w:val="24"/>
        </w:rPr>
        <w:t>.</w:t>
      </w:r>
      <w:r w:rsidR="000A7115" w:rsidRPr="0058622B">
        <w:rPr>
          <w:rFonts w:ascii="Times New Roman" w:hAnsi="Times New Roman"/>
          <w:sz w:val="24"/>
          <w:szCs w:val="24"/>
        </w:rPr>
        <w:t xml:space="preserve"> Statistics for secondary education for example indicate the existence of a gender gap of</w:t>
      </w:r>
      <w:r w:rsidR="0081771E" w:rsidRPr="0058622B">
        <w:rPr>
          <w:rFonts w:ascii="Times New Roman" w:hAnsi="Times New Roman"/>
          <w:sz w:val="24"/>
          <w:szCs w:val="24"/>
        </w:rPr>
        <w:t xml:space="preserve"> 6% </w:t>
      </w:r>
      <w:r w:rsidR="000A7115" w:rsidRPr="0058622B">
        <w:rPr>
          <w:rFonts w:ascii="Times New Roman" w:hAnsi="Times New Roman"/>
          <w:sz w:val="24"/>
          <w:szCs w:val="24"/>
        </w:rPr>
        <w:t>at that level,</w:t>
      </w:r>
      <w:r w:rsidR="0081771E" w:rsidRPr="0058622B">
        <w:rPr>
          <w:rFonts w:ascii="Times New Roman" w:hAnsi="Times New Roman"/>
          <w:sz w:val="24"/>
          <w:szCs w:val="24"/>
        </w:rPr>
        <w:t xml:space="preserve"> </w:t>
      </w:r>
      <w:r w:rsidR="000A7115" w:rsidRPr="0058622B">
        <w:rPr>
          <w:rFonts w:ascii="Times New Roman" w:hAnsi="Times New Roman"/>
          <w:sz w:val="24"/>
          <w:szCs w:val="24"/>
        </w:rPr>
        <w:t xml:space="preserve">with the situation </w:t>
      </w:r>
      <w:proofErr w:type="spellStart"/>
      <w:r w:rsidR="0081771E" w:rsidRPr="0058622B">
        <w:rPr>
          <w:rFonts w:ascii="Times New Roman" w:hAnsi="Times New Roman"/>
          <w:sz w:val="24"/>
          <w:szCs w:val="24"/>
        </w:rPr>
        <w:t>favouring</w:t>
      </w:r>
      <w:proofErr w:type="spellEnd"/>
      <w:r w:rsidR="0081771E" w:rsidRPr="0058622B">
        <w:rPr>
          <w:rFonts w:ascii="Times New Roman" w:hAnsi="Times New Roman"/>
          <w:sz w:val="24"/>
          <w:szCs w:val="24"/>
        </w:rPr>
        <w:t xml:space="preserve"> boys</w:t>
      </w:r>
      <w:r w:rsidR="000A7115" w:rsidRPr="0058622B">
        <w:rPr>
          <w:rFonts w:ascii="Times New Roman" w:hAnsi="Times New Roman"/>
          <w:sz w:val="24"/>
          <w:szCs w:val="24"/>
        </w:rPr>
        <w:t xml:space="preserve">; </w:t>
      </w:r>
      <w:r w:rsidR="0081771E" w:rsidRPr="0058622B">
        <w:rPr>
          <w:rFonts w:ascii="Times New Roman" w:hAnsi="Times New Roman"/>
          <w:sz w:val="24"/>
          <w:szCs w:val="24"/>
        </w:rPr>
        <w:t xml:space="preserve">only 42.5% of girls </w:t>
      </w:r>
      <w:r w:rsidR="000A7115" w:rsidRPr="0058622B">
        <w:rPr>
          <w:rFonts w:ascii="Times New Roman" w:hAnsi="Times New Roman"/>
          <w:sz w:val="24"/>
          <w:szCs w:val="24"/>
        </w:rPr>
        <w:t xml:space="preserve">go through secondary education </w:t>
      </w:r>
      <w:r w:rsidR="0081771E" w:rsidRPr="0058622B">
        <w:rPr>
          <w:rFonts w:ascii="Times New Roman" w:hAnsi="Times New Roman"/>
          <w:sz w:val="24"/>
          <w:szCs w:val="24"/>
        </w:rPr>
        <w:t>(United Nations Population Fund-UNFPA</w:t>
      </w:r>
      <w:r w:rsidR="00BA46A0" w:rsidRPr="0058622B">
        <w:rPr>
          <w:rFonts w:ascii="Times New Roman" w:hAnsi="Times New Roman"/>
          <w:sz w:val="24"/>
          <w:szCs w:val="24"/>
        </w:rPr>
        <w:t xml:space="preserve"> News</w:t>
      </w:r>
      <w:r w:rsidR="0081771E" w:rsidRPr="0058622B">
        <w:rPr>
          <w:rFonts w:ascii="Times New Roman" w:hAnsi="Times New Roman"/>
          <w:sz w:val="24"/>
          <w:szCs w:val="24"/>
        </w:rPr>
        <w:t>, 2023)</w:t>
      </w:r>
      <w:r w:rsidR="0064604B" w:rsidRPr="0058622B">
        <w:rPr>
          <w:rFonts w:ascii="Times New Roman" w:hAnsi="Times New Roman"/>
          <w:sz w:val="24"/>
          <w:szCs w:val="24"/>
        </w:rPr>
        <w:t>.</w:t>
      </w:r>
    </w:p>
    <w:p w14:paraId="5F1C4D95" w14:textId="7ADC9679" w:rsidR="006656BD" w:rsidRDefault="00705A5B"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 xml:space="preserve">Further </w:t>
      </w:r>
      <w:r w:rsidR="003809B6" w:rsidRPr="0058622B">
        <w:rPr>
          <w:rFonts w:ascii="Times New Roman" w:hAnsi="Times New Roman"/>
          <w:sz w:val="24"/>
          <w:szCs w:val="24"/>
        </w:rPr>
        <w:t>constituting</w:t>
      </w:r>
      <w:r w:rsidR="000944AE" w:rsidRPr="0058622B">
        <w:rPr>
          <w:rFonts w:ascii="Times New Roman" w:hAnsi="Times New Roman"/>
          <w:sz w:val="24"/>
          <w:szCs w:val="24"/>
        </w:rPr>
        <w:t xml:space="preserve"> a </w:t>
      </w:r>
      <w:r w:rsidR="00424F23" w:rsidRPr="0058622B">
        <w:rPr>
          <w:rFonts w:ascii="Times New Roman" w:hAnsi="Times New Roman"/>
          <w:sz w:val="24"/>
          <w:szCs w:val="24"/>
        </w:rPr>
        <w:t>strong</w:t>
      </w:r>
      <w:r w:rsidR="000944AE" w:rsidRPr="0058622B">
        <w:rPr>
          <w:rFonts w:ascii="Times New Roman" w:hAnsi="Times New Roman"/>
          <w:sz w:val="24"/>
          <w:szCs w:val="24"/>
        </w:rPr>
        <w:t xml:space="preserve"> </w:t>
      </w:r>
      <w:r w:rsidR="009740CA" w:rsidRPr="0058622B">
        <w:rPr>
          <w:rFonts w:ascii="Times New Roman" w:hAnsi="Times New Roman"/>
          <w:sz w:val="24"/>
          <w:szCs w:val="24"/>
        </w:rPr>
        <w:t>barrier</w:t>
      </w:r>
      <w:r w:rsidR="000944AE" w:rsidRPr="0058622B">
        <w:rPr>
          <w:rFonts w:ascii="Times New Roman" w:hAnsi="Times New Roman"/>
          <w:sz w:val="24"/>
          <w:szCs w:val="24"/>
        </w:rPr>
        <w:t xml:space="preserve"> to access is the </w:t>
      </w:r>
      <w:r w:rsidR="007202FF" w:rsidRPr="0058622B">
        <w:rPr>
          <w:rFonts w:ascii="Times New Roman" w:hAnsi="Times New Roman"/>
          <w:sz w:val="24"/>
          <w:szCs w:val="24"/>
        </w:rPr>
        <w:t xml:space="preserve">rising </w:t>
      </w:r>
      <w:r w:rsidR="00482890" w:rsidRPr="0058622B">
        <w:rPr>
          <w:rFonts w:ascii="Times New Roman" w:hAnsi="Times New Roman"/>
          <w:sz w:val="24"/>
          <w:szCs w:val="24"/>
        </w:rPr>
        <w:t>cost of schooling</w:t>
      </w:r>
      <w:r w:rsidR="00F67E4B" w:rsidRPr="0058622B">
        <w:rPr>
          <w:rFonts w:ascii="Times New Roman" w:hAnsi="Times New Roman"/>
          <w:sz w:val="24"/>
          <w:szCs w:val="24"/>
        </w:rPr>
        <w:t xml:space="preserve">. </w:t>
      </w:r>
      <w:proofErr w:type="spellStart"/>
      <w:r w:rsidR="00482890" w:rsidRPr="0058622B">
        <w:rPr>
          <w:rFonts w:ascii="Times New Roman" w:hAnsi="Times New Roman"/>
          <w:sz w:val="24"/>
          <w:szCs w:val="24"/>
        </w:rPr>
        <w:t>Mekolle</w:t>
      </w:r>
      <w:proofErr w:type="spellEnd"/>
      <w:r w:rsidR="00482890" w:rsidRPr="0058622B">
        <w:rPr>
          <w:rFonts w:ascii="Times New Roman" w:hAnsi="Times New Roman"/>
          <w:sz w:val="24"/>
          <w:szCs w:val="24"/>
        </w:rPr>
        <w:t xml:space="preserve"> (2019) provides information on household expenditures for key educational items </w:t>
      </w:r>
      <w:r w:rsidR="00E97C7F" w:rsidRPr="0058622B">
        <w:rPr>
          <w:rFonts w:ascii="Times New Roman" w:hAnsi="Times New Roman"/>
          <w:sz w:val="24"/>
          <w:szCs w:val="24"/>
        </w:rPr>
        <w:t>based on</w:t>
      </w:r>
      <w:r w:rsidR="00865030" w:rsidRPr="0058622B">
        <w:rPr>
          <w:rFonts w:ascii="Times New Roman" w:hAnsi="Times New Roman"/>
          <w:sz w:val="24"/>
          <w:szCs w:val="24"/>
        </w:rPr>
        <w:t xml:space="preserve"> textual review and</w:t>
      </w:r>
      <w:r w:rsidR="00E97C7F" w:rsidRPr="0058622B">
        <w:rPr>
          <w:rFonts w:ascii="Times New Roman" w:hAnsi="Times New Roman"/>
          <w:sz w:val="24"/>
          <w:szCs w:val="24"/>
        </w:rPr>
        <w:t xml:space="preserve"> survey data collected from </w:t>
      </w:r>
      <w:r w:rsidR="00F67E4B" w:rsidRPr="0058622B">
        <w:rPr>
          <w:rFonts w:ascii="Times New Roman" w:hAnsi="Times New Roman"/>
          <w:sz w:val="24"/>
          <w:szCs w:val="24"/>
        </w:rPr>
        <w:t xml:space="preserve">a number of </w:t>
      </w:r>
      <w:r w:rsidR="00E97C7F" w:rsidRPr="0058622B">
        <w:rPr>
          <w:rFonts w:ascii="Times New Roman" w:hAnsi="Times New Roman"/>
          <w:sz w:val="24"/>
          <w:szCs w:val="24"/>
        </w:rPr>
        <w:t xml:space="preserve">secondary schools </w:t>
      </w:r>
      <w:r w:rsidR="00482890" w:rsidRPr="0058622B">
        <w:rPr>
          <w:rFonts w:ascii="Times New Roman" w:hAnsi="Times New Roman"/>
          <w:sz w:val="24"/>
          <w:szCs w:val="24"/>
        </w:rPr>
        <w:t xml:space="preserve">in </w:t>
      </w:r>
      <w:r w:rsidR="00E97C7F" w:rsidRPr="0058622B">
        <w:rPr>
          <w:rFonts w:ascii="Times New Roman" w:hAnsi="Times New Roman"/>
          <w:sz w:val="24"/>
          <w:szCs w:val="24"/>
        </w:rPr>
        <w:t xml:space="preserve">Anglophone </w:t>
      </w:r>
      <w:r w:rsidR="00482890" w:rsidRPr="0058622B">
        <w:rPr>
          <w:rFonts w:ascii="Times New Roman" w:hAnsi="Times New Roman"/>
          <w:sz w:val="24"/>
          <w:szCs w:val="24"/>
        </w:rPr>
        <w:t xml:space="preserve">Cameroon. The data shows that during the 2018/2019 academic year, households spent an average of 90,500 FCFA per child in </w:t>
      </w:r>
      <w:r w:rsidR="00B511CE" w:rsidRPr="0058622B">
        <w:rPr>
          <w:rFonts w:ascii="Times New Roman" w:hAnsi="Times New Roman"/>
          <w:sz w:val="24"/>
          <w:szCs w:val="24"/>
        </w:rPr>
        <w:t>Form Five</w:t>
      </w:r>
      <w:r w:rsidR="00482890" w:rsidRPr="0058622B">
        <w:rPr>
          <w:rFonts w:ascii="Times New Roman" w:hAnsi="Times New Roman"/>
          <w:sz w:val="24"/>
          <w:szCs w:val="24"/>
        </w:rPr>
        <w:t xml:space="preserve"> at government secondary schools (for general education), and 113,000 FCFA for a child at the same grade in government technical secondary schools. These amounts covered registration fees, Parent-Teacher Association (PTA) levies, textbooks, and General Certificate of Education (GCE) examination registration charges. However, they did not include expenditures on other essential school materials and education items, such as uniforms, exercise books, school bags, transport fares, healthcare, meals, and accommodation rents. </w:t>
      </w:r>
      <w:r w:rsidR="00B40F79" w:rsidRPr="0058622B">
        <w:rPr>
          <w:rFonts w:ascii="Times New Roman" w:hAnsi="Times New Roman"/>
          <w:sz w:val="24"/>
          <w:szCs w:val="24"/>
        </w:rPr>
        <w:t>For faith-based secondary schools</w:t>
      </w:r>
      <w:r w:rsidR="00482890" w:rsidRPr="0058622B">
        <w:rPr>
          <w:rFonts w:ascii="Times New Roman" w:hAnsi="Times New Roman"/>
          <w:sz w:val="24"/>
          <w:szCs w:val="24"/>
        </w:rPr>
        <w:t>, households spent an average of 433,</w:t>
      </w:r>
      <w:r w:rsidR="00B40F79" w:rsidRPr="0058622B">
        <w:rPr>
          <w:rFonts w:ascii="Times New Roman" w:hAnsi="Times New Roman"/>
          <w:sz w:val="24"/>
          <w:szCs w:val="24"/>
        </w:rPr>
        <w:t xml:space="preserve">000 FCFA per child in </w:t>
      </w:r>
      <w:r w:rsidR="00347846" w:rsidRPr="0058622B">
        <w:rPr>
          <w:rFonts w:ascii="Times New Roman" w:hAnsi="Times New Roman"/>
          <w:sz w:val="24"/>
          <w:szCs w:val="24"/>
        </w:rPr>
        <w:t>Form Five</w:t>
      </w:r>
      <w:r w:rsidR="00B40F79" w:rsidRPr="0058622B">
        <w:rPr>
          <w:rFonts w:ascii="Times New Roman" w:hAnsi="Times New Roman"/>
          <w:sz w:val="24"/>
          <w:szCs w:val="24"/>
        </w:rPr>
        <w:t xml:space="preserve"> </w:t>
      </w:r>
      <w:r w:rsidR="00482890" w:rsidRPr="0058622B">
        <w:rPr>
          <w:rFonts w:ascii="Times New Roman" w:hAnsi="Times New Roman"/>
          <w:sz w:val="24"/>
          <w:szCs w:val="24"/>
        </w:rPr>
        <w:t>during the same period. Th</w:t>
      </w:r>
      <w:r w:rsidR="00B40F79" w:rsidRPr="0058622B">
        <w:rPr>
          <w:rFonts w:ascii="Times New Roman" w:hAnsi="Times New Roman"/>
          <w:sz w:val="24"/>
          <w:szCs w:val="24"/>
        </w:rPr>
        <w:t>e</w:t>
      </w:r>
      <w:r w:rsidR="00482890" w:rsidRPr="0058622B">
        <w:rPr>
          <w:rFonts w:ascii="Times New Roman" w:hAnsi="Times New Roman"/>
          <w:sz w:val="24"/>
          <w:szCs w:val="24"/>
        </w:rPr>
        <w:t xml:space="preserve"> amount was spread across various </w:t>
      </w:r>
      <w:r w:rsidR="00D56E7B" w:rsidRPr="0058622B">
        <w:rPr>
          <w:rFonts w:ascii="Times New Roman" w:hAnsi="Times New Roman"/>
          <w:sz w:val="24"/>
          <w:szCs w:val="24"/>
        </w:rPr>
        <w:t>schooling</w:t>
      </w:r>
      <w:r w:rsidR="00482890" w:rsidRPr="0058622B">
        <w:rPr>
          <w:rFonts w:ascii="Times New Roman" w:hAnsi="Times New Roman"/>
          <w:sz w:val="24"/>
          <w:szCs w:val="24"/>
        </w:rPr>
        <w:t xml:space="preserve"> items, including registration fees, tuition, boarding and meals, intern</w:t>
      </w:r>
      <w:r w:rsidR="007A62CF" w:rsidRPr="0058622B">
        <w:rPr>
          <w:rFonts w:ascii="Times New Roman" w:hAnsi="Times New Roman"/>
          <w:sz w:val="24"/>
          <w:szCs w:val="24"/>
        </w:rPr>
        <w:t>al</w:t>
      </w:r>
      <w:r w:rsidR="00482890" w:rsidRPr="0058622B">
        <w:rPr>
          <w:rFonts w:ascii="Times New Roman" w:hAnsi="Times New Roman"/>
          <w:sz w:val="24"/>
          <w:szCs w:val="24"/>
        </w:rPr>
        <w:t xml:space="preserve"> examination fees, textbooks, FENASCO dues, special subject </w:t>
      </w:r>
      <w:r w:rsidR="00B40F79" w:rsidRPr="0058622B">
        <w:rPr>
          <w:rFonts w:ascii="Times New Roman" w:hAnsi="Times New Roman"/>
          <w:sz w:val="24"/>
          <w:szCs w:val="24"/>
        </w:rPr>
        <w:t>practical</w:t>
      </w:r>
      <w:r w:rsidR="00482890" w:rsidRPr="0058622B">
        <w:rPr>
          <w:rFonts w:ascii="Times New Roman" w:hAnsi="Times New Roman"/>
          <w:sz w:val="24"/>
          <w:szCs w:val="24"/>
        </w:rPr>
        <w:t>, and GCE examination registration charges.</w:t>
      </w:r>
      <w:r w:rsidR="00321A5F" w:rsidRPr="0058622B">
        <w:rPr>
          <w:rFonts w:ascii="Times New Roman" w:hAnsi="Times New Roman"/>
          <w:sz w:val="24"/>
          <w:szCs w:val="24"/>
        </w:rPr>
        <w:t xml:space="preserve"> Today, a </w:t>
      </w:r>
      <w:r w:rsidR="00D133B4" w:rsidRPr="0058622B">
        <w:rPr>
          <w:rFonts w:ascii="Times New Roman" w:hAnsi="Times New Roman"/>
          <w:sz w:val="24"/>
          <w:szCs w:val="24"/>
        </w:rPr>
        <w:t>number of</w:t>
      </w:r>
      <w:r w:rsidR="00321A5F" w:rsidRPr="0058622B">
        <w:rPr>
          <w:rFonts w:ascii="Times New Roman" w:hAnsi="Times New Roman"/>
          <w:sz w:val="24"/>
          <w:szCs w:val="24"/>
        </w:rPr>
        <w:t xml:space="preserve"> items have been added to the l</w:t>
      </w:r>
      <w:r w:rsidR="00D133B4" w:rsidRPr="0058622B">
        <w:rPr>
          <w:rFonts w:ascii="Times New Roman" w:hAnsi="Times New Roman"/>
          <w:sz w:val="24"/>
          <w:szCs w:val="24"/>
        </w:rPr>
        <w:t>ist of demands made by schools and the cost of school materials have increased</w:t>
      </w:r>
      <w:r w:rsidR="00F21312" w:rsidRPr="0058622B">
        <w:rPr>
          <w:rFonts w:ascii="Times New Roman" w:hAnsi="Times New Roman"/>
          <w:sz w:val="24"/>
          <w:szCs w:val="24"/>
        </w:rPr>
        <w:t xml:space="preserve">, </w:t>
      </w:r>
      <w:r w:rsidR="00035982" w:rsidRPr="0058622B">
        <w:rPr>
          <w:rFonts w:ascii="Times New Roman" w:hAnsi="Times New Roman"/>
          <w:sz w:val="24"/>
          <w:szCs w:val="24"/>
        </w:rPr>
        <w:t xml:space="preserve">making </w:t>
      </w:r>
      <w:r w:rsidR="00A258CA" w:rsidRPr="0058622B">
        <w:rPr>
          <w:rFonts w:ascii="Times New Roman" w:hAnsi="Times New Roman"/>
          <w:sz w:val="24"/>
          <w:szCs w:val="24"/>
        </w:rPr>
        <w:t xml:space="preserve">education </w:t>
      </w:r>
      <w:r w:rsidR="009857B3" w:rsidRPr="0058622B">
        <w:rPr>
          <w:rFonts w:ascii="Times New Roman" w:hAnsi="Times New Roman"/>
          <w:sz w:val="24"/>
          <w:szCs w:val="24"/>
        </w:rPr>
        <w:t>more un</w:t>
      </w:r>
      <w:r w:rsidR="00A258CA" w:rsidRPr="0058622B">
        <w:rPr>
          <w:rFonts w:ascii="Times New Roman" w:hAnsi="Times New Roman"/>
          <w:sz w:val="24"/>
          <w:szCs w:val="24"/>
        </w:rPr>
        <w:t>affordable for many households</w:t>
      </w:r>
      <w:r w:rsidR="00F21312" w:rsidRPr="0058622B">
        <w:rPr>
          <w:rFonts w:ascii="Times New Roman" w:hAnsi="Times New Roman"/>
          <w:sz w:val="24"/>
          <w:szCs w:val="24"/>
        </w:rPr>
        <w:t xml:space="preserve">. </w:t>
      </w:r>
      <w:r w:rsidR="00365706" w:rsidRPr="0058622B">
        <w:rPr>
          <w:rFonts w:ascii="Times New Roman" w:hAnsi="Times New Roman"/>
          <w:sz w:val="24"/>
          <w:szCs w:val="24"/>
        </w:rPr>
        <w:t xml:space="preserve">This situation has </w:t>
      </w:r>
      <w:r w:rsidR="00347846" w:rsidRPr="0058622B">
        <w:rPr>
          <w:rFonts w:ascii="Times New Roman" w:hAnsi="Times New Roman"/>
          <w:sz w:val="24"/>
          <w:szCs w:val="24"/>
        </w:rPr>
        <w:t>compelled</w:t>
      </w:r>
      <w:r w:rsidR="00365706" w:rsidRPr="0058622B">
        <w:rPr>
          <w:rFonts w:ascii="Times New Roman" w:hAnsi="Times New Roman"/>
          <w:sz w:val="24"/>
          <w:szCs w:val="24"/>
        </w:rPr>
        <w:t xml:space="preserve"> </w:t>
      </w:r>
      <w:r w:rsidR="00BA5466" w:rsidRPr="0058622B">
        <w:rPr>
          <w:rFonts w:ascii="Times New Roman" w:hAnsi="Times New Roman"/>
          <w:sz w:val="24"/>
          <w:szCs w:val="24"/>
        </w:rPr>
        <w:t>m</w:t>
      </w:r>
      <w:r w:rsidR="00E77CAD" w:rsidRPr="0058622B">
        <w:rPr>
          <w:rFonts w:ascii="Times New Roman" w:hAnsi="Times New Roman"/>
          <w:sz w:val="24"/>
          <w:szCs w:val="24"/>
        </w:rPr>
        <w:t>any</w:t>
      </w:r>
      <w:r w:rsidR="00C91833" w:rsidRPr="0058622B">
        <w:rPr>
          <w:rFonts w:ascii="Times New Roman" w:hAnsi="Times New Roman"/>
          <w:sz w:val="24"/>
          <w:szCs w:val="24"/>
        </w:rPr>
        <w:t xml:space="preserve"> parents</w:t>
      </w:r>
      <w:r w:rsidR="00365706" w:rsidRPr="0058622B">
        <w:rPr>
          <w:rFonts w:ascii="Times New Roman" w:hAnsi="Times New Roman"/>
          <w:sz w:val="24"/>
          <w:szCs w:val="24"/>
        </w:rPr>
        <w:t xml:space="preserve"> to seek for apprenticeship and other none-educational alternatives for their </w:t>
      </w:r>
      <w:r w:rsidR="00365706">
        <w:rPr>
          <w:rFonts w:ascii="Times New Roman" w:hAnsi="Times New Roman"/>
          <w:sz w:val="24"/>
          <w:szCs w:val="24"/>
        </w:rPr>
        <w:t>children</w:t>
      </w:r>
      <w:r w:rsidR="00282179">
        <w:rPr>
          <w:rFonts w:ascii="Times New Roman" w:hAnsi="Times New Roman"/>
          <w:sz w:val="24"/>
          <w:szCs w:val="24"/>
        </w:rPr>
        <w:t>.</w:t>
      </w:r>
    </w:p>
    <w:p w14:paraId="53788724" w14:textId="053855D8" w:rsidR="00E62FD5" w:rsidRPr="0058622B" w:rsidRDefault="0049772C" w:rsidP="00966761">
      <w:pPr>
        <w:ind w:right="540"/>
        <w:jc w:val="both"/>
        <w:rPr>
          <w:rFonts w:ascii="Times New Roman" w:hAnsi="Times New Roman"/>
          <w:sz w:val="24"/>
          <w:szCs w:val="24"/>
        </w:rPr>
      </w:pPr>
      <w:r w:rsidRPr="0049772C">
        <w:rPr>
          <w:rFonts w:ascii="Times New Roman" w:hAnsi="Times New Roman"/>
          <w:sz w:val="24"/>
          <w:szCs w:val="24"/>
        </w:rPr>
        <w:t>The</w:t>
      </w:r>
      <w:r w:rsidR="001330D0" w:rsidRPr="0049772C">
        <w:rPr>
          <w:rFonts w:ascii="Times New Roman" w:hAnsi="Times New Roman"/>
          <w:sz w:val="24"/>
          <w:szCs w:val="24"/>
        </w:rPr>
        <w:t xml:space="preserve"> Anglophone regions </w:t>
      </w:r>
      <w:r w:rsidR="001330D0" w:rsidRPr="001330D0">
        <w:rPr>
          <w:rFonts w:ascii="Times New Roman" w:hAnsi="Times New Roman"/>
          <w:sz w:val="24"/>
          <w:szCs w:val="24"/>
        </w:rPr>
        <w:t xml:space="preserve">of Cameroon have experienced ongoing social and political unrest since 2017, stemming from long-standing grievances related to </w:t>
      </w:r>
      <w:r w:rsidR="00934490" w:rsidRPr="00934490">
        <w:rPr>
          <w:rFonts w:ascii="Times New Roman" w:hAnsi="Times New Roman"/>
          <w:sz w:val="24"/>
          <w:szCs w:val="24"/>
        </w:rPr>
        <w:t>perceived exclusion and the management of education and legal systems</w:t>
      </w:r>
      <w:r w:rsidR="001330D0" w:rsidRPr="001330D0">
        <w:rPr>
          <w:rFonts w:ascii="Times New Roman" w:hAnsi="Times New Roman"/>
          <w:sz w:val="24"/>
          <w:szCs w:val="24"/>
        </w:rPr>
        <w:t xml:space="preserve">. Key </w:t>
      </w:r>
      <w:r w:rsidR="00CA5086">
        <w:rPr>
          <w:rFonts w:ascii="Times New Roman" w:hAnsi="Times New Roman"/>
          <w:sz w:val="24"/>
          <w:szCs w:val="24"/>
        </w:rPr>
        <w:t xml:space="preserve">immediate </w:t>
      </w:r>
      <w:r w:rsidR="001330D0" w:rsidRPr="001330D0">
        <w:rPr>
          <w:rFonts w:ascii="Times New Roman" w:hAnsi="Times New Roman"/>
          <w:sz w:val="24"/>
          <w:szCs w:val="24"/>
        </w:rPr>
        <w:t>issues include claims that the government</w:t>
      </w:r>
      <w:r w:rsidR="001A3F7A">
        <w:rPr>
          <w:rFonts w:ascii="Times New Roman" w:hAnsi="Times New Roman"/>
          <w:sz w:val="24"/>
          <w:szCs w:val="24"/>
        </w:rPr>
        <w:t xml:space="preserve"> assigns native French speakers </w:t>
      </w:r>
      <w:r w:rsidR="001330D0" w:rsidRPr="001330D0">
        <w:rPr>
          <w:rFonts w:ascii="Times New Roman" w:hAnsi="Times New Roman"/>
          <w:sz w:val="24"/>
          <w:szCs w:val="24"/>
        </w:rPr>
        <w:t xml:space="preserve">who often </w:t>
      </w:r>
      <w:r w:rsidR="001A3F7A">
        <w:rPr>
          <w:rFonts w:ascii="Times New Roman" w:hAnsi="Times New Roman"/>
          <w:sz w:val="24"/>
          <w:szCs w:val="24"/>
        </w:rPr>
        <w:t xml:space="preserve">lack strong English proficiency </w:t>
      </w:r>
      <w:r w:rsidR="001330D0" w:rsidRPr="001330D0">
        <w:rPr>
          <w:rFonts w:ascii="Times New Roman" w:hAnsi="Times New Roman"/>
          <w:sz w:val="24"/>
          <w:szCs w:val="24"/>
        </w:rPr>
        <w:t>to teach in Anglophone schools, as well as the use of French in courts and official documentation.</w:t>
      </w:r>
      <w:r w:rsidR="001330D0">
        <w:rPr>
          <w:rFonts w:ascii="Times New Roman" w:hAnsi="Times New Roman"/>
          <w:sz w:val="24"/>
          <w:szCs w:val="24"/>
        </w:rPr>
        <w:t xml:space="preserve"> </w:t>
      </w:r>
      <w:r w:rsidR="004F4535" w:rsidRPr="004F4535">
        <w:rPr>
          <w:rFonts w:ascii="Times New Roman" w:hAnsi="Times New Roman"/>
          <w:sz w:val="24"/>
          <w:szCs w:val="24"/>
        </w:rPr>
        <w:t xml:space="preserve">The conflict has </w:t>
      </w:r>
      <w:r w:rsidR="00E913A6">
        <w:rPr>
          <w:rFonts w:ascii="Times New Roman" w:hAnsi="Times New Roman"/>
          <w:sz w:val="24"/>
          <w:szCs w:val="24"/>
        </w:rPr>
        <w:t>greatly</w:t>
      </w:r>
      <w:r w:rsidR="004F4535" w:rsidRPr="004F4535">
        <w:rPr>
          <w:rFonts w:ascii="Times New Roman" w:hAnsi="Times New Roman"/>
          <w:sz w:val="24"/>
          <w:szCs w:val="24"/>
        </w:rPr>
        <w:t xml:space="preserve"> </w:t>
      </w:r>
      <w:r w:rsidR="00E201E4">
        <w:rPr>
          <w:rFonts w:ascii="Times New Roman" w:hAnsi="Times New Roman"/>
          <w:sz w:val="24"/>
          <w:szCs w:val="24"/>
        </w:rPr>
        <w:t>affected</w:t>
      </w:r>
      <w:r w:rsidR="004F4535" w:rsidRPr="004F4535">
        <w:rPr>
          <w:rFonts w:ascii="Times New Roman" w:hAnsi="Times New Roman"/>
          <w:sz w:val="24"/>
          <w:szCs w:val="24"/>
        </w:rPr>
        <w:t xml:space="preserve"> education in the region, leaving children vulnerable to idleness and various protection risks, including</w:t>
      </w:r>
      <w:r w:rsidR="00156070">
        <w:rPr>
          <w:rFonts w:ascii="Times New Roman" w:hAnsi="Times New Roman"/>
          <w:sz w:val="24"/>
          <w:szCs w:val="24"/>
        </w:rPr>
        <w:t xml:space="preserve"> arbitrary arrest and detention, </w:t>
      </w:r>
      <w:r w:rsidR="004F4535" w:rsidRPr="004F4535">
        <w:rPr>
          <w:rFonts w:ascii="Times New Roman" w:hAnsi="Times New Roman"/>
          <w:sz w:val="24"/>
          <w:szCs w:val="24"/>
        </w:rPr>
        <w:t xml:space="preserve">child marriage, juvenile delinquency, violence, abuse, </w:t>
      </w:r>
      <w:r w:rsidR="004F4535" w:rsidRPr="004F4535">
        <w:rPr>
          <w:rFonts w:ascii="Times New Roman" w:hAnsi="Times New Roman"/>
          <w:sz w:val="24"/>
          <w:szCs w:val="24"/>
        </w:rPr>
        <w:lastRenderedPageBreak/>
        <w:t>recruitment into armed groups, and substance use</w:t>
      </w:r>
      <w:r w:rsidR="005309F7">
        <w:rPr>
          <w:rFonts w:ascii="Times New Roman" w:hAnsi="Times New Roman"/>
          <w:sz w:val="24"/>
          <w:szCs w:val="24"/>
        </w:rPr>
        <w:t xml:space="preserve">. </w:t>
      </w:r>
      <w:r w:rsidR="004F4535" w:rsidRPr="004F4535">
        <w:rPr>
          <w:rFonts w:ascii="Times New Roman" w:hAnsi="Times New Roman"/>
          <w:sz w:val="24"/>
          <w:szCs w:val="24"/>
        </w:rPr>
        <w:t xml:space="preserve">Statistics indicate that as of September 2023, out of 6,970 schools in the North West and South West regions, 2,875 (41%) were non-functional. In </w:t>
      </w:r>
      <w:r w:rsidR="004F4535" w:rsidRPr="0058622B">
        <w:rPr>
          <w:rFonts w:ascii="Times New Roman" w:hAnsi="Times New Roman"/>
          <w:sz w:val="24"/>
          <w:szCs w:val="24"/>
        </w:rPr>
        <w:t xml:space="preserve">January 2024, the approximate number of children affected by the closure of schools stood at 246,354 </w:t>
      </w:r>
      <w:r w:rsidR="00A141AF" w:rsidRPr="0058622B">
        <w:rPr>
          <w:rFonts w:ascii="Times New Roman" w:hAnsi="Times New Roman"/>
          <w:sz w:val="24"/>
          <w:szCs w:val="24"/>
        </w:rPr>
        <w:t>(</w:t>
      </w:r>
      <w:r w:rsidR="009017CC" w:rsidRPr="0058622B">
        <w:rPr>
          <w:rFonts w:ascii="Times New Roman" w:hAnsi="Times New Roman"/>
          <w:sz w:val="24"/>
          <w:szCs w:val="24"/>
        </w:rPr>
        <w:t>Cameroon Education Cluster</w:t>
      </w:r>
      <w:r w:rsidR="00A15365" w:rsidRPr="0058622B">
        <w:rPr>
          <w:rFonts w:ascii="Times New Roman" w:hAnsi="Times New Roman"/>
          <w:sz w:val="24"/>
          <w:szCs w:val="24"/>
        </w:rPr>
        <w:t>, 202</w:t>
      </w:r>
      <w:r w:rsidR="00A141AF" w:rsidRPr="0058622B">
        <w:rPr>
          <w:rFonts w:ascii="Times New Roman" w:hAnsi="Times New Roman"/>
          <w:sz w:val="24"/>
          <w:szCs w:val="24"/>
        </w:rPr>
        <w:t>4</w:t>
      </w:r>
      <w:r w:rsidR="00A15365" w:rsidRPr="0058622B">
        <w:rPr>
          <w:rFonts w:ascii="Times New Roman" w:hAnsi="Times New Roman"/>
          <w:sz w:val="24"/>
          <w:szCs w:val="24"/>
        </w:rPr>
        <w:t>)</w:t>
      </w:r>
      <w:r w:rsidR="009017CC" w:rsidRPr="0058622B">
        <w:rPr>
          <w:rFonts w:ascii="Times New Roman" w:hAnsi="Times New Roman"/>
          <w:sz w:val="24"/>
          <w:szCs w:val="24"/>
        </w:rPr>
        <w:t xml:space="preserve">. </w:t>
      </w:r>
      <w:r w:rsidR="00E90D06" w:rsidRPr="0058622B">
        <w:rPr>
          <w:rFonts w:ascii="Times New Roman" w:hAnsi="Times New Roman"/>
          <w:sz w:val="24"/>
          <w:szCs w:val="24"/>
        </w:rPr>
        <w:t>Besides it</w:t>
      </w:r>
      <w:r w:rsidR="00655C72" w:rsidRPr="0058622B">
        <w:rPr>
          <w:rFonts w:ascii="Times New Roman" w:hAnsi="Times New Roman"/>
          <w:sz w:val="24"/>
          <w:szCs w:val="24"/>
        </w:rPr>
        <w:t>s</w:t>
      </w:r>
      <w:r w:rsidR="00E90D06" w:rsidRPr="0058622B">
        <w:rPr>
          <w:rFonts w:ascii="Times New Roman" w:hAnsi="Times New Roman"/>
          <w:sz w:val="24"/>
          <w:szCs w:val="24"/>
        </w:rPr>
        <w:t xml:space="preserve"> impact on education, </w:t>
      </w:r>
      <w:r w:rsidR="00655C72" w:rsidRPr="0058622B">
        <w:rPr>
          <w:rFonts w:ascii="Times New Roman" w:hAnsi="Times New Roman"/>
          <w:sz w:val="24"/>
          <w:szCs w:val="24"/>
        </w:rPr>
        <w:t xml:space="preserve">the conflict has </w:t>
      </w:r>
      <w:r w:rsidR="00FB1BBC" w:rsidRPr="0058622B">
        <w:rPr>
          <w:rFonts w:ascii="Times New Roman" w:hAnsi="Times New Roman"/>
          <w:sz w:val="24"/>
          <w:szCs w:val="24"/>
        </w:rPr>
        <w:t xml:space="preserve">led to widespread displacement, increased poverty, and </w:t>
      </w:r>
      <w:r w:rsidR="0069665C" w:rsidRPr="0058622B">
        <w:rPr>
          <w:rFonts w:ascii="Times New Roman" w:hAnsi="Times New Roman"/>
          <w:sz w:val="24"/>
          <w:szCs w:val="24"/>
        </w:rPr>
        <w:t>significant</w:t>
      </w:r>
      <w:r w:rsidR="00FB1BBC" w:rsidRPr="0058622B">
        <w:rPr>
          <w:rFonts w:ascii="Times New Roman" w:hAnsi="Times New Roman"/>
          <w:sz w:val="24"/>
          <w:szCs w:val="24"/>
        </w:rPr>
        <w:t xml:space="preserve"> loss of trust in governmental institutions. </w:t>
      </w:r>
      <w:r w:rsidR="00A748FA" w:rsidRPr="0058622B">
        <w:rPr>
          <w:rFonts w:ascii="Times New Roman" w:hAnsi="Times New Roman"/>
          <w:sz w:val="24"/>
          <w:szCs w:val="24"/>
        </w:rPr>
        <w:t xml:space="preserve">An uncertain atmosphere </w:t>
      </w:r>
      <w:r w:rsidR="00843C35" w:rsidRPr="0058622B">
        <w:rPr>
          <w:rFonts w:ascii="Times New Roman" w:hAnsi="Times New Roman"/>
          <w:sz w:val="24"/>
          <w:szCs w:val="24"/>
        </w:rPr>
        <w:t>continues</w:t>
      </w:r>
      <w:r w:rsidR="00A748FA" w:rsidRPr="0058622B">
        <w:rPr>
          <w:rFonts w:ascii="Times New Roman" w:hAnsi="Times New Roman"/>
          <w:sz w:val="24"/>
          <w:szCs w:val="24"/>
        </w:rPr>
        <w:t xml:space="preserve"> to </w:t>
      </w:r>
      <w:proofErr w:type="spellStart"/>
      <w:r w:rsidR="00655C72" w:rsidRPr="0058622B">
        <w:rPr>
          <w:rFonts w:ascii="Times New Roman" w:hAnsi="Times New Roman"/>
          <w:sz w:val="24"/>
          <w:szCs w:val="24"/>
        </w:rPr>
        <w:t>characterise</w:t>
      </w:r>
      <w:proofErr w:type="spellEnd"/>
      <w:r w:rsidR="00655C72" w:rsidRPr="0058622B">
        <w:rPr>
          <w:rFonts w:ascii="Times New Roman" w:hAnsi="Times New Roman"/>
          <w:sz w:val="24"/>
          <w:szCs w:val="24"/>
        </w:rPr>
        <w:t xml:space="preserve"> the </w:t>
      </w:r>
      <w:r w:rsidR="005D0F19" w:rsidRPr="0058622B">
        <w:rPr>
          <w:rFonts w:ascii="Times New Roman" w:hAnsi="Times New Roman"/>
          <w:sz w:val="24"/>
          <w:szCs w:val="24"/>
        </w:rPr>
        <w:t>region</w:t>
      </w:r>
      <w:r w:rsidR="00A748FA" w:rsidRPr="0058622B">
        <w:rPr>
          <w:rFonts w:ascii="Times New Roman" w:hAnsi="Times New Roman"/>
          <w:sz w:val="24"/>
          <w:szCs w:val="24"/>
        </w:rPr>
        <w:t>,</w:t>
      </w:r>
      <w:r w:rsidR="005D0F19" w:rsidRPr="0058622B">
        <w:rPr>
          <w:rFonts w:ascii="Times New Roman" w:hAnsi="Times New Roman"/>
          <w:sz w:val="24"/>
          <w:szCs w:val="24"/>
        </w:rPr>
        <w:t xml:space="preserve"> </w:t>
      </w:r>
      <w:r w:rsidR="00A748FA" w:rsidRPr="0058622B">
        <w:rPr>
          <w:rFonts w:ascii="Times New Roman" w:hAnsi="Times New Roman"/>
          <w:sz w:val="24"/>
          <w:szCs w:val="24"/>
        </w:rPr>
        <w:t>with</w:t>
      </w:r>
      <w:r w:rsidR="00655C72" w:rsidRPr="0058622B">
        <w:rPr>
          <w:rFonts w:ascii="Times New Roman" w:hAnsi="Times New Roman"/>
          <w:sz w:val="24"/>
          <w:szCs w:val="24"/>
        </w:rPr>
        <w:t xml:space="preserve"> </w:t>
      </w:r>
      <w:r w:rsidR="00201E67" w:rsidRPr="0058622B">
        <w:rPr>
          <w:rFonts w:ascii="Times New Roman" w:hAnsi="Times New Roman"/>
          <w:sz w:val="24"/>
          <w:szCs w:val="24"/>
        </w:rPr>
        <w:t xml:space="preserve">bleak prospect </w:t>
      </w:r>
      <w:r w:rsidR="00A72AF2" w:rsidRPr="0058622B">
        <w:rPr>
          <w:rFonts w:ascii="Times New Roman" w:hAnsi="Times New Roman"/>
          <w:sz w:val="24"/>
          <w:szCs w:val="24"/>
        </w:rPr>
        <w:t xml:space="preserve">for continuous education </w:t>
      </w:r>
      <w:r w:rsidR="007C4DEF" w:rsidRPr="0058622B">
        <w:rPr>
          <w:rFonts w:ascii="Times New Roman" w:hAnsi="Times New Roman"/>
          <w:sz w:val="24"/>
          <w:szCs w:val="24"/>
        </w:rPr>
        <w:t xml:space="preserve">and for a bright future </w:t>
      </w:r>
      <w:r w:rsidR="00A748FA" w:rsidRPr="0058622B">
        <w:rPr>
          <w:rFonts w:ascii="Times New Roman" w:hAnsi="Times New Roman"/>
          <w:sz w:val="24"/>
          <w:szCs w:val="24"/>
        </w:rPr>
        <w:t>for many children</w:t>
      </w:r>
      <w:r w:rsidR="00843C35" w:rsidRPr="0058622B">
        <w:rPr>
          <w:rFonts w:ascii="Times New Roman" w:hAnsi="Times New Roman"/>
          <w:sz w:val="24"/>
          <w:szCs w:val="24"/>
        </w:rPr>
        <w:t>.</w:t>
      </w:r>
      <w:r w:rsidR="001F6982" w:rsidRPr="0058622B">
        <w:rPr>
          <w:rFonts w:ascii="Times New Roman" w:hAnsi="Times New Roman"/>
          <w:sz w:val="24"/>
          <w:szCs w:val="24"/>
        </w:rPr>
        <w:t xml:space="preserve"> </w:t>
      </w:r>
    </w:p>
    <w:p w14:paraId="57789641" w14:textId="04489C6D" w:rsidR="00566E87" w:rsidRPr="0058622B" w:rsidRDefault="001342F2" w:rsidP="00966761">
      <w:pPr>
        <w:ind w:right="540"/>
        <w:jc w:val="both"/>
        <w:rPr>
          <w:rFonts w:ascii="Times New Roman" w:hAnsi="Times New Roman"/>
          <w:sz w:val="24"/>
          <w:szCs w:val="24"/>
        </w:rPr>
      </w:pPr>
      <w:r w:rsidRPr="0058622B">
        <w:rPr>
          <w:rFonts w:ascii="Times New Roman" w:hAnsi="Times New Roman"/>
          <w:sz w:val="24"/>
          <w:szCs w:val="24"/>
        </w:rPr>
        <w:t xml:space="preserve">The government of Cameroon, along with its international development partners, has implemented several measures to improve access, equity, and quality of education in the country. Among these initiatives is the </w:t>
      </w:r>
      <w:r w:rsidR="00180D0B" w:rsidRPr="0058622B">
        <w:rPr>
          <w:rFonts w:ascii="Times New Roman" w:hAnsi="Times New Roman"/>
          <w:sz w:val="24"/>
          <w:szCs w:val="24"/>
        </w:rPr>
        <w:t xml:space="preserve">implementation of the </w:t>
      </w:r>
      <w:r w:rsidRPr="0058622B">
        <w:rPr>
          <w:rFonts w:ascii="Times New Roman" w:hAnsi="Times New Roman"/>
          <w:sz w:val="24"/>
          <w:szCs w:val="24"/>
        </w:rPr>
        <w:t>Education and Training Sector Strategy, from 2013 to 2020 (Republic of Cameroon, 2013), as well as the Cameroon Education Reform Support Project for basic education, implemented from 2018 to 2022. This project, launched by the World Bank,</w:t>
      </w:r>
      <w:r w:rsidR="006D4034" w:rsidRPr="0058622B">
        <w:rPr>
          <w:rFonts w:ascii="Times New Roman" w:hAnsi="Times New Roman"/>
          <w:sz w:val="24"/>
          <w:szCs w:val="24"/>
        </w:rPr>
        <w:t xml:space="preserve"> further</w:t>
      </w:r>
      <w:r w:rsidRPr="0058622B">
        <w:rPr>
          <w:rFonts w:ascii="Times New Roman" w:hAnsi="Times New Roman"/>
          <w:sz w:val="24"/>
          <w:szCs w:val="24"/>
        </w:rPr>
        <w:t xml:space="preserve"> aimed to increase accountability at the school level and strengthen institutional capacity and management. It covered the entire country, with a special focus on the most disadvantaged areas, including the Anglophone regions (World Bank, 201</w:t>
      </w:r>
      <w:r w:rsidR="008C33F8" w:rsidRPr="0058622B">
        <w:rPr>
          <w:rFonts w:ascii="Times New Roman" w:hAnsi="Times New Roman"/>
          <w:sz w:val="24"/>
          <w:szCs w:val="24"/>
        </w:rPr>
        <w:t>8</w:t>
      </w:r>
      <w:r w:rsidR="00EF3881" w:rsidRPr="0058622B">
        <w:rPr>
          <w:rFonts w:ascii="Times New Roman" w:hAnsi="Times New Roman"/>
          <w:sz w:val="24"/>
          <w:szCs w:val="24"/>
        </w:rPr>
        <w:t>b</w:t>
      </w:r>
      <w:r w:rsidRPr="0058622B">
        <w:rPr>
          <w:rFonts w:ascii="Times New Roman" w:hAnsi="Times New Roman"/>
          <w:sz w:val="24"/>
          <w:szCs w:val="24"/>
        </w:rPr>
        <w:t>).</w:t>
      </w:r>
      <w:r w:rsidR="00C479B3" w:rsidRPr="0058622B">
        <w:rPr>
          <w:rFonts w:ascii="Times New Roman" w:hAnsi="Times New Roman"/>
          <w:sz w:val="24"/>
          <w:szCs w:val="24"/>
        </w:rPr>
        <w:t xml:space="preserve"> </w:t>
      </w:r>
    </w:p>
    <w:p w14:paraId="64E38AC4" w14:textId="4CA67B80" w:rsidR="00897071" w:rsidRPr="0058622B" w:rsidRDefault="00C479B3" w:rsidP="00966761">
      <w:pPr>
        <w:ind w:right="540"/>
        <w:jc w:val="both"/>
        <w:rPr>
          <w:rFonts w:ascii="Times New Roman" w:hAnsi="Times New Roman"/>
          <w:sz w:val="24"/>
          <w:szCs w:val="24"/>
        </w:rPr>
      </w:pPr>
      <w:r w:rsidRPr="0058622B">
        <w:rPr>
          <w:rFonts w:ascii="Times New Roman" w:hAnsi="Times New Roman"/>
          <w:sz w:val="24"/>
          <w:szCs w:val="24"/>
        </w:rPr>
        <w:t>In 2022, the Ministry of Basic Education adopted the ICT Policy and Strategic Framework for Basic Education aimed to incorporate information and communication technology into the education system to improve the quality of teaching and learning, and overall educational outcome</w:t>
      </w:r>
      <w:r w:rsidR="002A52D5" w:rsidRPr="0058622B">
        <w:rPr>
          <w:rFonts w:ascii="Times New Roman" w:hAnsi="Times New Roman"/>
          <w:sz w:val="24"/>
          <w:szCs w:val="24"/>
        </w:rPr>
        <w:t xml:space="preserve"> (Ministry of Basic Education, 2022)</w:t>
      </w:r>
      <w:r w:rsidRPr="0058622B">
        <w:rPr>
          <w:rFonts w:ascii="Times New Roman" w:hAnsi="Times New Roman"/>
          <w:sz w:val="24"/>
          <w:szCs w:val="24"/>
        </w:rPr>
        <w:t xml:space="preserve">. </w:t>
      </w:r>
      <w:r w:rsidR="00897071" w:rsidRPr="0058622B">
        <w:rPr>
          <w:rFonts w:ascii="Times New Roman" w:hAnsi="Times New Roman"/>
          <w:sz w:val="24"/>
          <w:szCs w:val="24"/>
        </w:rPr>
        <w:t xml:space="preserve">The growing emphasis on </w:t>
      </w:r>
      <w:proofErr w:type="spellStart"/>
      <w:r w:rsidR="00897071" w:rsidRPr="0058622B">
        <w:rPr>
          <w:rFonts w:ascii="Times New Roman" w:hAnsi="Times New Roman"/>
          <w:sz w:val="24"/>
          <w:szCs w:val="24"/>
        </w:rPr>
        <w:t>decentral</w:t>
      </w:r>
      <w:r w:rsidR="000D2C5D" w:rsidRPr="0058622B">
        <w:rPr>
          <w:rFonts w:ascii="Times New Roman" w:hAnsi="Times New Roman"/>
          <w:sz w:val="24"/>
          <w:szCs w:val="24"/>
        </w:rPr>
        <w:t>is</w:t>
      </w:r>
      <w:r w:rsidR="00897071" w:rsidRPr="0058622B">
        <w:rPr>
          <w:rFonts w:ascii="Times New Roman" w:hAnsi="Times New Roman"/>
          <w:sz w:val="24"/>
          <w:szCs w:val="24"/>
        </w:rPr>
        <w:t>ation</w:t>
      </w:r>
      <w:proofErr w:type="spellEnd"/>
      <w:r w:rsidR="00897071" w:rsidRPr="0058622B">
        <w:rPr>
          <w:rFonts w:ascii="Times New Roman" w:hAnsi="Times New Roman"/>
          <w:sz w:val="24"/>
          <w:szCs w:val="24"/>
        </w:rPr>
        <w:t xml:space="preserve">, as outlined in </w:t>
      </w:r>
      <w:proofErr w:type="spellStart"/>
      <w:r w:rsidR="00897071" w:rsidRPr="0058622B">
        <w:rPr>
          <w:rFonts w:ascii="Times New Roman" w:hAnsi="Times New Roman"/>
          <w:sz w:val="24"/>
          <w:szCs w:val="24"/>
        </w:rPr>
        <w:t>Mekolle</w:t>
      </w:r>
      <w:proofErr w:type="spellEnd"/>
      <w:r w:rsidR="00897071" w:rsidRPr="0058622B">
        <w:rPr>
          <w:rFonts w:ascii="Times New Roman" w:hAnsi="Times New Roman"/>
          <w:sz w:val="24"/>
          <w:szCs w:val="24"/>
        </w:rPr>
        <w:t xml:space="preserve"> (2024) has granted schools greater autonomy in decision-making processes. Educational institutions now enjoy increased control over budgets, curriculum implementation, and teacher recruitment, within the framework of established guidelines. </w:t>
      </w:r>
      <w:r w:rsidR="00E3685F" w:rsidRPr="0058622B">
        <w:rPr>
          <w:rFonts w:ascii="Times New Roman" w:hAnsi="Times New Roman"/>
          <w:sz w:val="24"/>
          <w:szCs w:val="24"/>
        </w:rPr>
        <w:t>Meanwhile, security measures have also been stepped up in the Anglophone regions, with troops deployed to guard critical educational infrastructure and ensure safe learning environments for students</w:t>
      </w:r>
      <w:r w:rsidR="00897071" w:rsidRPr="0058622B">
        <w:rPr>
          <w:rFonts w:ascii="Times New Roman" w:hAnsi="Times New Roman"/>
          <w:sz w:val="24"/>
          <w:szCs w:val="24"/>
        </w:rPr>
        <w:t>.</w:t>
      </w:r>
    </w:p>
    <w:p w14:paraId="508CBB10" w14:textId="64EDD014" w:rsidR="004000F8" w:rsidRPr="0058622B" w:rsidRDefault="004000F8" w:rsidP="00966761">
      <w:pPr>
        <w:ind w:right="540"/>
        <w:jc w:val="both"/>
        <w:rPr>
          <w:rFonts w:ascii="Times New Roman" w:hAnsi="Times New Roman"/>
          <w:sz w:val="24"/>
          <w:szCs w:val="24"/>
        </w:rPr>
      </w:pPr>
      <w:r w:rsidRPr="0058622B">
        <w:rPr>
          <w:rFonts w:ascii="Times New Roman" w:hAnsi="Times New Roman"/>
          <w:sz w:val="24"/>
          <w:szCs w:val="24"/>
        </w:rPr>
        <w:t xml:space="preserve">Through these initiatives, the government has ensured a more equitable allocation of educational resources, equipping many schools with technological and inclusive devices to enhance the quality of services and the participation of children with special needs. </w:t>
      </w:r>
      <w:proofErr w:type="spellStart"/>
      <w:r w:rsidRPr="0058622B">
        <w:rPr>
          <w:rFonts w:ascii="Times New Roman" w:hAnsi="Times New Roman"/>
          <w:sz w:val="24"/>
          <w:szCs w:val="24"/>
        </w:rPr>
        <w:t>Decentralisation</w:t>
      </w:r>
      <w:proofErr w:type="spellEnd"/>
      <w:r w:rsidRPr="0058622B">
        <w:rPr>
          <w:rFonts w:ascii="Times New Roman" w:hAnsi="Times New Roman"/>
          <w:sz w:val="24"/>
          <w:szCs w:val="24"/>
        </w:rPr>
        <w:t xml:space="preserve"> policies have also significantly empowered school administrators and created fertile grounds for the involvement of teachers, parents, students, local authorities and other community stakeholders in educational management. These measures hold promise, but notable challenges remain, which necessitates collective efforts to unlock the full potential of the education system </w:t>
      </w:r>
      <w:r w:rsidR="003D623D" w:rsidRPr="0058622B">
        <w:rPr>
          <w:rFonts w:ascii="Times New Roman" w:hAnsi="Times New Roman"/>
          <w:sz w:val="24"/>
          <w:szCs w:val="24"/>
        </w:rPr>
        <w:t xml:space="preserve">to empower </w:t>
      </w:r>
      <w:r w:rsidR="00EC1957" w:rsidRPr="0058622B">
        <w:rPr>
          <w:rFonts w:ascii="Times New Roman" w:hAnsi="Times New Roman"/>
          <w:sz w:val="24"/>
          <w:szCs w:val="24"/>
        </w:rPr>
        <w:t xml:space="preserve">all </w:t>
      </w:r>
      <w:r w:rsidR="00220984" w:rsidRPr="0058622B">
        <w:rPr>
          <w:rFonts w:ascii="Times New Roman" w:hAnsi="Times New Roman"/>
          <w:sz w:val="24"/>
          <w:szCs w:val="24"/>
        </w:rPr>
        <w:t>Cameroonian</w:t>
      </w:r>
      <w:r w:rsidR="003D623D" w:rsidRPr="0058622B">
        <w:rPr>
          <w:rFonts w:ascii="Times New Roman" w:hAnsi="Times New Roman"/>
          <w:sz w:val="24"/>
          <w:szCs w:val="24"/>
        </w:rPr>
        <w:t xml:space="preserve"> children to thrive in a </w:t>
      </w:r>
      <w:proofErr w:type="spellStart"/>
      <w:r w:rsidR="003D623D" w:rsidRPr="0058622B">
        <w:rPr>
          <w:rFonts w:ascii="Times New Roman" w:hAnsi="Times New Roman"/>
          <w:sz w:val="24"/>
          <w:szCs w:val="24"/>
        </w:rPr>
        <w:t>globali</w:t>
      </w:r>
      <w:r w:rsidR="00775909" w:rsidRPr="0058622B">
        <w:rPr>
          <w:rFonts w:ascii="Times New Roman" w:hAnsi="Times New Roman"/>
          <w:sz w:val="24"/>
          <w:szCs w:val="24"/>
        </w:rPr>
        <w:t>s</w:t>
      </w:r>
      <w:r w:rsidR="003D623D" w:rsidRPr="0058622B">
        <w:rPr>
          <w:rFonts w:ascii="Times New Roman" w:hAnsi="Times New Roman"/>
          <w:sz w:val="24"/>
          <w:szCs w:val="24"/>
        </w:rPr>
        <w:t>ed</w:t>
      </w:r>
      <w:proofErr w:type="spellEnd"/>
      <w:r w:rsidR="003D623D" w:rsidRPr="0058622B">
        <w:rPr>
          <w:rFonts w:ascii="Times New Roman" w:hAnsi="Times New Roman"/>
          <w:sz w:val="24"/>
          <w:szCs w:val="24"/>
        </w:rPr>
        <w:t xml:space="preserve"> world</w:t>
      </w:r>
      <w:r w:rsidRPr="0058622B">
        <w:rPr>
          <w:rFonts w:ascii="Times New Roman" w:hAnsi="Times New Roman"/>
          <w:sz w:val="24"/>
          <w:szCs w:val="24"/>
        </w:rPr>
        <w:t>. Good governance offers significant opportunities to harness these efforts.</w:t>
      </w:r>
    </w:p>
    <w:p w14:paraId="187B2C45" w14:textId="56380EC3" w:rsidR="00E927F1" w:rsidRPr="0058622B" w:rsidRDefault="00E927F1" w:rsidP="00966761">
      <w:pPr>
        <w:pStyle w:val="ListParagraph"/>
        <w:ind w:left="0" w:right="540"/>
        <w:jc w:val="both"/>
        <w:rPr>
          <w:rFonts w:ascii="Times New Roman" w:hAnsi="Times New Roman"/>
          <w:b/>
          <w:bCs/>
          <w:sz w:val="24"/>
          <w:szCs w:val="24"/>
        </w:rPr>
      </w:pPr>
      <w:r w:rsidRPr="0058622B">
        <w:rPr>
          <w:rFonts w:ascii="Times New Roman" w:hAnsi="Times New Roman"/>
          <w:b/>
          <w:bCs/>
          <w:sz w:val="24"/>
          <w:szCs w:val="24"/>
        </w:rPr>
        <w:t>Statement</w:t>
      </w:r>
      <w:r w:rsidR="002F5380" w:rsidRPr="0058622B">
        <w:rPr>
          <w:rFonts w:ascii="Times New Roman" w:hAnsi="Times New Roman"/>
          <w:b/>
          <w:bCs/>
          <w:sz w:val="24"/>
          <w:szCs w:val="24"/>
        </w:rPr>
        <w:t xml:space="preserve"> of the Problem</w:t>
      </w:r>
    </w:p>
    <w:p w14:paraId="3D46362C" w14:textId="2A851DF9" w:rsidR="00755332" w:rsidRPr="0058622B" w:rsidRDefault="00A66608" w:rsidP="00966761">
      <w:pPr>
        <w:ind w:right="540"/>
        <w:jc w:val="both"/>
        <w:rPr>
          <w:rFonts w:ascii="Times New Roman" w:hAnsi="Times New Roman"/>
          <w:sz w:val="24"/>
          <w:szCs w:val="24"/>
        </w:rPr>
      </w:pPr>
      <w:r w:rsidRPr="0058622B">
        <w:rPr>
          <w:rFonts w:ascii="Times New Roman" w:hAnsi="Times New Roman"/>
          <w:sz w:val="24"/>
          <w:szCs w:val="24"/>
        </w:rPr>
        <w:t xml:space="preserve">In today’s complex societies, </w:t>
      </w:r>
      <w:r w:rsidR="00DA7BD3" w:rsidRPr="0058622B">
        <w:rPr>
          <w:rFonts w:ascii="Times New Roman" w:hAnsi="Times New Roman"/>
          <w:sz w:val="24"/>
          <w:szCs w:val="24"/>
        </w:rPr>
        <w:t>governments are expected to take advantage of education</w:t>
      </w:r>
      <w:r w:rsidRPr="0058622B">
        <w:rPr>
          <w:rFonts w:ascii="Times New Roman" w:hAnsi="Times New Roman"/>
          <w:sz w:val="24"/>
          <w:szCs w:val="24"/>
        </w:rPr>
        <w:t xml:space="preserve"> to equip children with the skills and knowledge necessary to adapt </w:t>
      </w:r>
      <w:r w:rsidR="00884BDC" w:rsidRPr="0058622B">
        <w:rPr>
          <w:rFonts w:ascii="Times New Roman" w:hAnsi="Times New Roman"/>
          <w:sz w:val="24"/>
          <w:szCs w:val="24"/>
        </w:rPr>
        <w:t xml:space="preserve">effectively </w:t>
      </w:r>
      <w:r w:rsidRPr="0058622B">
        <w:rPr>
          <w:rFonts w:ascii="Times New Roman" w:hAnsi="Times New Roman"/>
          <w:sz w:val="24"/>
          <w:szCs w:val="24"/>
        </w:rPr>
        <w:t>to their environments and positively contribute to global efforts aimed at</w:t>
      </w:r>
      <w:r w:rsidR="004B67EC" w:rsidRPr="0058622B">
        <w:rPr>
          <w:rFonts w:ascii="Times New Roman" w:hAnsi="Times New Roman"/>
          <w:sz w:val="24"/>
          <w:szCs w:val="24"/>
        </w:rPr>
        <w:t xml:space="preserve"> achieving </w:t>
      </w:r>
      <w:r w:rsidRPr="0058622B">
        <w:rPr>
          <w:rFonts w:ascii="Times New Roman" w:hAnsi="Times New Roman"/>
          <w:sz w:val="24"/>
          <w:szCs w:val="24"/>
        </w:rPr>
        <w:t>a better world for all.</w:t>
      </w:r>
      <w:r w:rsidR="00B76D24" w:rsidRPr="0058622B">
        <w:rPr>
          <w:rFonts w:ascii="Times New Roman" w:hAnsi="Times New Roman"/>
          <w:sz w:val="24"/>
          <w:szCs w:val="24"/>
        </w:rPr>
        <w:t xml:space="preserve"> </w:t>
      </w:r>
      <w:r w:rsidR="00964FAA" w:rsidRPr="0058622B">
        <w:rPr>
          <w:rFonts w:ascii="Times New Roman" w:hAnsi="Times New Roman"/>
          <w:sz w:val="24"/>
          <w:szCs w:val="24"/>
        </w:rPr>
        <w:t>T</w:t>
      </w:r>
      <w:r w:rsidR="00755332" w:rsidRPr="0058622B">
        <w:rPr>
          <w:rFonts w:ascii="Times New Roman" w:hAnsi="Times New Roman"/>
          <w:sz w:val="24"/>
          <w:szCs w:val="24"/>
        </w:rPr>
        <w:t>he outcome of education</w:t>
      </w:r>
      <w:r w:rsidR="00964FAA" w:rsidRPr="0058622B">
        <w:rPr>
          <w:rFonts w:ascii="Times New Roman" w:hAnsi="Times New Roman"/>
          <w:sz w:val="24"/>
          <w:szCs w:val="24"/>
        </w:rPr>
        <w:t>al efforts</w:t>
      </w:r>
      <w:r w:rsidR="00755332" w:rsidRPr="0058622B">
        <w:rPr>
          <w:rFonts w:ascii="Times New Roman" w:hAnsi="Times New Roman"/>
          <w:sz w:val="24"/>
          <w:szCs w:val="24"/>
        </w:rPr>
        <w:t xml:space="preserve"> should be well-rounded individuals who are not only academically proficient but also </w:t>
      </w:r>
      <w:r w:rsidR="00113F24" w:rsidRPr="0058622B">
        <w:rPr>
          <w:rFonts w:ascii="Times New Roman" w:hAnsi="Times New Roman"/>
          <w:sz w:val="24"/>
          <w:szCs w:val="24"/>
        </w:rPr>
        <w:t>culturally aware, socially responsible and committed to civic engagement</w:t>
      </w:r>
      <w:r w:rsidR="000865D5" w:rsidRPr="0058622B">
        <w:rPr>
          <w:rFonts w:ascii="Times New Roman" w:hAnsi="Times New Roman"/>
          <w:sz w:val="24"/>
          <w:szCs w:val="24"/>
        </w:rPr>
        <w:t xml:space="preserve">, </w:t>
      </w:r>
      <w:r w:rsidR="00755332" w:rsidRPr="0058622B">
        <w:rPr>
          <w:rFonts w:ascii="Times New Roman" w:hAnsi="Times New Roman"/>
          <w:sz w:val="24"/>
          <w:szCs w:val="24"/>
        </w:rPr>
        <w:t>societ</w:t>
      </w:r>
      <w:r w:rsidR="00113F24" w:rsidRPr="0058622B">
        <w:rPr>
          <w:rFonts w:ascii="Times New Roman" w:hAnsi="Times New Roman"/>
          <w:sz w:val="24"/>
          <w:szCs w:val="24"/>
        </w:rPr>
        <w:t>al peace and prosperity</w:t>
      </w:r>
      <w:r w:rsidR="00755332" w:rsidRPr="0058622B">
        <w:rPr>
          <w:rFonts w:ascii="Times New Roman" w:hAnsi="Times New Roman"/>
          <w:sz w:val="24"/>
          <w:szCs w:val="24"/>
        </w:rPr>
        <w:t xml:space="preserve">. </w:t>
      </w:r>
      <w:r w:rsidR="005406C3" w:rsidRPr="0058622B">
        <w:rPr>
          <w:rFonts w:ascii="Times New Roman" w:hAnsi="Times New Roman"/>
          <w:sz w:val="24"/>
          <w:szCs w:val="24"/>
        </w:rPr>
        <w:t>In essence</w:t>
      </w:r>
      <w:r w:rsidR="00113F24" w:rsidRPr="0058622B">
        <w:rPr>
          <w:rFonts w:ascii="Times New Roman" w:hAnsi="Times New Roman"/>
          <w:sz w:val="24"/>
          <w:szCs w:val="24"/>
        </w:rPr>
        <w:t xml:space="preserve">, </w:t>
      </w:r>
      <w:r w:rsidR="00B30568" w:rsidRPr="0058622B">
        <w:rPr>
          <w:rFonts w:ascii="Times New Roman" w:hAnsi="Times New Roman"/>
          <w:sz w:val="24"/>
          <w:szCs w:val="24"/>
        </w:rPr>
        <w:t xml:space="preserve">investments in </w:t>
      </w:r>
      <w:r w:rsidR="00755332" w:rsidRPr="0058622B">
        <w:rPr>
          <w:rFonts w:ascii="Times New Roman" w:hAnsi="Times New Roman"/>
          <w:sz w:val="24"/>
          <w:szCs w:val="24"/>
        </w:rPr>
        <w:t xml:space="preserve">education should </w:t>
      </w:r>
      <w:r w:rsidR="00B30568" w:rsidRPr="0058622B">
        <w:rPr>
          <w:rFonts w:ascii="Times New Roman" w:hAnsi="Times New Roman"/>
          <w:sz w:val="24"/>
          <w:szCs w:val="24"/>
        </w:rPr>
        <w:t xml:space="preserve">be returned </w:t>
      </w:r>
      <w:r w:rsidR="00A6311C" w:rsidRPr="0058622B">
        <w:rPr>
          <w:rFonts w:ascii="Times New Roman" w:hAnsi="Times New Roman"/>
          <w:sz w:val="24"/>
          <w:szCs w:val="24"/>
        </w:rPr>
        <w:t>with</w:t>
      </w:r>
      <w:r w:rsidR="00C00C5E" w:rsidRPr="0058622B">
        <w:rPr>
          <w:rFonts w:ascii="Times New Roman" w:hAnsi="Times New Roman"/>
          <w:sz w:val="24"/>
          <w:szCs w:val="24"/>
        </w:rPr>
        <w:t xml:space="preserve"> </w:t>
      </w:r>
      <w:r w:rsidR="00755332" w:rsidRPr="0058622B">
        <w:rPr>
          <w:rFonts w:ascii="Times New Roman" w:hAnsi="Times New Roman"/>
          <w:sz w:val="24"/>
          <w:szCs w:val="24"/>
        </w:rPr>
        <w:t>lifelong learners who are prepared to navigate an ever-changing world and make positive impacts on both local and global scales.</w:t>
      </w:r>
    </w:p>
    <w:p w14:paraId="1A5388A8" w14:textId="754D10C0" w:rsidR="006A38AA" w:rsidRPr="0058622B" w:rsidRDefault="00081416" w:rsidP="00966761">
      <w:pPr>
        <w:ind w:right="540"/>
        <w:jc w:val="both"/>
        <w:rPr>
          <w:rFonts w:ascii="Times New Roman" w:hAnsi="Times New Roman"/>
          <w:sz w:val="24"/>
          <w:szCs w:val="24"/>
        </w:rPr>
      </w:pPr>
      <w:r w:rsidRPr="0058622B">
        <w:rPr>
          <w:rFonts w:ascii="Times New Roman" w:hAnsi="Times New Roman"/>
          <w:sz w:val="24"/>
          <w:szCs w:val="24"/>
        </w:rPr>
        <w:t xml:space="preserve">In the Anglophone regions of Cameroon, however, despite government efforts, </w:t>
      </w:r>
      <w:r w:rsidR="00BF2096" w:rsidRPr="0058622B">
        <w:rPr>
          <w:rFonts w:ascii="Times New Roman" w:hAnsi="Times New Roman"/>
          <w:sz w:val="24"/>
          <w:szCs w:val="24"/>
        </w:rPr>
        <w:t>learning processes</w:t>
      </w:r>
      <w:r w:rsidRPr="0058622B">
        <w:rPr>
          <w:rFonts w:ascii="Times New Roman" w:hAnsi="Times New Roman"/>
          <w:sz w:val="24"/>
          <w:szCs w:val="24"/>
        </w:rPr>
        <w:t xml:space="preserve"> continues to fall short in empowering children to lead meaningful lives in an increasingly </w:t>
      </w:r>
      <w:r w:rsidRPr="0058622B">
        <w:rPr>
          <w:rFonts w:ascii="Times New Roman" w:hAnsi="Times New Roman"/>
          <w:sz w:val="24"/>
          <w:szCs w:val="24"/>
        </w:rPr>
        <w:lastRenderedPageBreak/>
        <w:t>challenging context.</w:t>
      </w:r>
      <w:r w:rsidR="00FA3965" w:rsidRPr="0058622B">
        <w:rPr>
          <w:rFonts w:ascii="Times New Roman" w:hAnsi="Times New Roman"/>
          <w:sz w:val="24"/>
          <w:szCs w:val="24"/>
        </w:rPr>
        <w:t xml:space="preserve"> </w:t>
      </w:r>
      <w:r w:rsidRPr="0058622B">
        <w:rPr>
          <w:rFonts w:ascii="Times New Roman" w:hAnsi="Times New Roman"/>
          <w:sz w:val="24"/>
          <w:szCs w:val="24"/>
        </w:rPr>
        <w:t>Many children</w:t>
      </w:r>
      <w:r w:rsidR="00FA3965" w:rsidRPr="0058622B">
        <w:rPr>
          <w:rFonts w:ascii="Times New Roman" w:hAnsi="Times New Roman"/>
          <w:sz w:val="24"/>
          <w:szCs w:val="24"/>
        </w:rPr>
        <w:t>, especially in remote areas are out of school and dropout rates are high</w:t>
      </w:r>
      <w:r w:rsidR="00DB6EB4" w:rsidRPr="0058622B">
        <w:rPr>
          <w:rFonts w:ascii="Times New Roman" w:hAnsi="Times New Roman"/>
          <w:sz w:val="24"/>
          <w:szCs w:val="24"/>
        </w:rPr>
        <w:t>,</w:t>
      </w:r>
      <w:r w:rsidR="00FA3965" w:rsidRPr="0058622B">
        <w:rPr>
          <w:rFonts w:ascii="Times New Roman" w:hAnsi="Times New Roman"/>
          <w:sz w:val="24"/>
          <w:szCs w:val="24"/>
        </w:rPr>
        <w:t xml:space="preserve"> </w:t>
      </w:r>
      <w:r w:rsidR="004C77EA" w:rsidRPr="0058622B">
        <w:rPr>
          <w:rFonts w:ascii="Times New Roman" w:hAnsi="Times New Roman"/>
          <w:sz w:val="24"/>
          <w:szCs w:val="24"/>
        </w:rPr>
        <w:t xml:space="preserve">mainly </w:t>
      </w:r>
      <w:r w:rsidR="00FA3965" w:rsidRPr="0058622B">
        <w:rPr>
          <w:rFonts w:ascii="Times New Roman" w:hAnsi="Times New Roman"/>
          <w:sz w:val="24"/>
          <w:szCs w:val="24"/>
        </w:rPr>
        <w:t xml:space="preserve">due to insecurity and </w:t>
      </w:r>
      <w:r w:rsidR="00DB6EB4" w:rsidRPr="0058622B">
        <w:rPr>
          <w:rFonts w:ascii="Times New Roman" w:hAnsi="Times New Roman"/>
          <w:sz w:val="24"/>
          <w:szCs w:val="24"/>
        </w:rPr>
        <w:t xml:space="preserve">the </w:t>
      </w:r>
      <w:r w:rsidR="00FA3965" w:rsidRPr="0058622B">
        <w:rPr>
          <w:rFonts w:ascii="Times New Roman" w:hAnsi="Times New Roman"/>
          <w:sz w:val="24"/>
          <w:szCs w:val="24"/>
        </w:rPr>
        <w:t xml:space="preserve">financial </w:t>
      </w:r>
      <w:r w:rsidR="00D905DD" w:rsidRPr="0058622B">
        <w:rPr>
          <w:rFonts w:ascii="Times New Roman" w:hAnsi="Times New Roman"/>
          <w:sz w:val="24"/>
          <w:szCs w:val="24"/>
        </w:rPr>
        <w:t>difficulties associated with</w:t>
      </w:r>
      <w:r w:rsidR="00FA3965" w:rsidRPr="0058622B">
        <w:rPr>
          <w:rFonts w:ascii="Times New Roman" w:hAnsi="Times New Roman"/>
          <w:sz w:val="24"/>
          <w:szCs w:val="24"/>
        </w:rPr>
        <w:t xml:space="preserve"> enroll</w:t>
      </w:r>
      <w:r w:rsidR="00D905DD" w:rsidRPr="0058622B">
        <w:rPr>
          <w:rFonts w:ascii="Times New Roman" w:hAnsi="Times New Roman"/>
          <w:sz w:val="24"/>
          <w:szCs w:val="24"/>
        </w:rPr>
        <w:t>ing</w:t>
      </w:r>
      <w:r w:rsidR="00FA3965" w:rsidRPr="0058622B">
        <w:rPr>
          <w:rFonts w:ascii="Times New Roman" w:hAnsi="Times New Roman"/>
          <w:sz w:val="24"/>
          <w:szCs w:val="24"/>
        </w:rPr>
        <w:t xml:space="preserve"> children in schools in relatively safe</w:t>
      </w:r>
      <w:r w:rsidR="00A1448F" w:rsidRPr="0058622B">
        <w:rPr>
          <w:rFonts w:ascii="Times New Roman" w:hAnsi="Times New Roman"/>
          <w:sz w:val="24"/>
          <w:szCs w:val="24"/>
        </w:rPr>
        <w:t>r locations</w:t>
      </w:r>
      <w:r w:rsidR="00985A35" w:rsidRPr="0058622B">
        <w:rPr>
          <w:rFonts w:ascii="Times New Roman" w:hAnsi="Times New Roman"/>
          <w:sz w:val="24"/>
          <w:szCs w:val="24"/>
        </w:rPr>
        <w:t xml:space="preserve">. Besides, a significant number of </w:t>
      </w:r>
      <w:r w:rsidRPr="0058622B">
        <w:rPr>
          <w:rFonts w:ascii="Times New Roman" w:hAnsi="Times New Roman"/>
          <w:sz w:val="24"/>
          <w:szCs w:val="24"/>
        </w:rPr>
        <w:t>school leavers exhibit learning poverty and an inability to effectively demonstrate the skills and competencies relevant to their educational levels</w:t>
      </w:r>
      <w:r w:rsidR="00985A35" w:rsidRPr="0058622B">
        <w:rPr>
          <w:rFonts w:ascii="Times New Roman" w:hAnsi="Times New Roman"/>
          <w:sz w:val="24"/>
          <w:szCs w:val="24"/>
        </w:rPr>
        <w:t xml:space="preserve"> (</w:t>
      </w:r>
      <w:r w:rsidR="0039227C" w:rsidRPr="0058622B">
        <w:rPr>
          <w:rFonts w:ascii="Times New Roman" w:hAnsi="Times New Roman"/>
          <w:sz w:val="24"/>
          <w:szCs w:val="24"/>
        </w:rPr>
        <w:t>World Bank, 2022)</w:t>
      </w:r>
      <w:r w:rsidRPr="0058622B">
        <w:rPr>
          <w:rFonts w:ascii="Times New Roman" w:hAnsi="Times New Roman"/>
          <w:sz w:val="24"/>
          <w:szCs w:val="24"/>
        </w:rPr>
        <w:t xml:space="preserve">. This situation has left many </w:t>
      </w:r>
      <w:r w:rsidR="00F92B3A" w:rsidRPr="0058622B">
        <w:rPr>
          <w:rFonts w:ascii="Times New Roman" w:hAnsi="Times New Roman"/>
          <w:sz w:val="24"/>
          <w:szCs w:val="24"/>
        </w:rPr>
        <w:t xml:space="preserve">Anglophone </w:t>
      </w:r>
      <w:r w:rsidR="00B570B7" w:rsidRPr="0058622B">
        <w:rPr>
          <w:rFonts w:ascii="Times New Roman" w:hAnsi="Times New Roman"/>
          <w:sz w:val="24"/>
          <w:szCs w:val="24"/>
        </w:rPr>
        <w:t>you</w:t>
      </w:r>
      <w:r w:rsidR="004E357C" w:rsidRPr="0058622B">
        <w:rPr>
          <w:rFonts w:ascii="Times New Roman" w:hAnsi="Times New Roman"/>
          <w:sz w:val="24"/>
          <w:szCs w:val="24"/>
        </w:rPr>
        <w:t>ths</w:t>
      </w:r>
      <w:r w:rsidR="00B570B7" w:rsidRPr="0058622B">
        <w:rPr>
          <w:rFonts w:ascii="Times New Roman" w:hAnsi="Times New Roman"/>
          <w:sz w:val="24"/>
          <w:szCs w:val="24"/>
        </w:rPr>
        <w:t xml:space="preserve"> </w:t>
      </w:r>
      <w:r w:rsidR="006A38AA" w:rsidRPr="0058622B">
        <w:rPr>
          <w:rFonts w:ascii="Times New Roman" w:hAnsi="Times New Roman"/>
          <w:sz w:val="24"/>
          <w:szCs w:val="24"/>
        </w:rPr>
        <w:t>ill-</w:t>
      </w:r>
      <w:r w:rsidRPr="0058622B">
        <w:rPr>
          <w:rFonts w:ascii="Times New Roman" w:hAnsi="Times New Roman"/>
          <w:sz w:val="24"/>
          <w:szCs w:val="24"/>
        </w:rPr>
        <w:t>suited for the workforce and for continued education at higher levels,</w:t>
      </w:r>
      <w:r w:rsidR="00BE73C3" w:rsidRPr="0058622B">
        <w:rPr>
          <w:rFonts w:ascii="Times New Roman" w:hAnsi="Times New Roman"/>
          <w:sz w:val="24"/>
          <w:szCs w:val="24"/>
        </w:rPr>
        <w:t xml:space="preserve"> </w:t>
      </w:r>
      <w:r w:rsidR="006A38AA" w:rsidRPr="0058622B">
        <w:rPr>
          <w:rFonts w:ascii="Times New Roman" w:hAnsi="Times New Roman"/>
          <w:sz w:val="24"/>
          <w:szCs w:val="24"/>
        </w:rPr>
        <w:t>leading them to adopt harmful coping mechanisms such as prostitution, illegal cross-border trade, kidnapping for ransom, and enlistment in non-state armed groups.</w:t>
      </w:r>
    </w:p>
    <w:p w14:paraId="398D356C" w14:textId="6683BF42" w:rsidR="00280153" w:rsidRPr="0058622B" w:rsidRDefault="004C77EA" w:rsidP="00966761">
      <w:pPr>
        <w:ind w:right="540"/>
        <w:jc w:val="both"/>
        <w:rPr>
          <w:rFonts w:ascii="Times New Roman" w:hAnsi="Times New Roman"/>
          <w:sz w:val="24"/>
          <w:szCs w:val="24"/>
        </w:rPr>
      </w:pPr>
      <w:r w:rsidRPr="0058622B">
        <w:rPr>
          <w:rFonts w:ascii="Times New Roman" w:hAnsi="Times New Roman"/>
          <w:sz w:val="24"/>
          <w:szCs w:val="24"/>
        </w:rPr>
        <w:t xml:space="preserve">Poor educational outcome is associated with dire repercussions; </w:t>
      </w:r>
      <w:r w:rsidR="00081416" w:rsidRPr="0058622B">
        <w:rPr>
          <w:rFonts w:ascii="Times New Roman" w:hAnsi="Times New Roman"/>
          <w:sz w:val="24"/>
          <w:szCs w:val="24"/>
        </w:rPr>
        <w:t xml:space="preserve">disenfranchised youths increasingly turn to radical ideologies or engage in civil disobedience, perpetuating cycles of </w:t>
      </w:r>
      <w:r w:rsidR="004B4268" w:rsidRPr="0058622B">
        <w:rPr>
          <w:rFonts w:ascii="Times New Roman" w:hAnsi="Times New Roman"/>
          <w:sz w:val="24"/>
          <w:szCs w:val="24"/>
        </w:rPr>
        <w:t xml:space="preserve">violence </w:t>
      </w:r>
      <w:r w:rsidR="00081416" w:rsidRPr="0058622B">
        <w:rPr>
          <w:rFonts w:ascii="Times New Roman" w:hAnsi="Times New Roman"/>
          <w:sz w:val="24"/>
          <w:szCs w:val="24"/>
        </w:rPr>
        <w:t xml:space="preserve">and instability. The urgency to address these issues is paramount, as the current trajectory not only </w:t>
      </w:r>
      <w:proofErr w:type="spellStart"/>
      <w:r w:rsidR="00081416" w:rsidRPr="0058622B">
        <w:rPr>
          <w:rFonts w:ascii="Times New Roman" w:hAnsi="Times New Roman"/>
          <w:sz w:val="24"/>
          <w:szCs w:val="24"/>
        </w:rPr>
        <w:t>jeopardi</w:t>
      </w:r>
      <w:r w:rsidR="00DA4041" w:rsidRPr="0058622B">
        <w:rPr>
          <w:rFonts w:ascii="Times New Roman" w:hAnsi="Times New Roman"/>
          <w:sz w:val="24"/>
          <w:szCs w:val="24"/>
        </w:rPr>
        <w:t>s</w:t>
      </w:r>
      <w:r w:rsidR="00081416" w:rsidRPr="0058622B">
        <w:rPr>
          <w:rFonts w:ascii="Times New Roman" w:hAnsi="Times New Roman"/>
          <w:sz w:val="24"/>
          <w:szCs w:val="24"/>
        </w:rPr>
        <w:t>es</w:t>
      </w:r>
      <w:proofErr w:type="spellEnd"/>
      <w:r w:rsidR="00081416" w:rsidRPr="0058622B">
        <w:rPr>
          <w:rFonts w:ascii="Times New Roman" w:hAnsi="Times New Roman"/>
          <w:sz w:val="24"/>
          <w:szCs w:val="24"/>
        </w:rPr>
        <w:t xml:space="preserve"> the future of the youth in </w:t>
      </w:r>
      <w:r w:rsidR="00DA4041" w:rsidRPr="0058622B">
        <w:rPr>
          <w:rFonts w:ascii="Times New Roman" w:hAnsi="Times New Roman"/>
          <w:sz w:val="24"/>
          <w:szCs w:val="24"/>
        </w:rPr>
        <w:t>the Anglophone</w:t>
      </w:r>
      <w:r w:rsidR="00081416" w:rsidRPr="0058622B">
        <w:rPr>
          <w:rFonts w:ascii="Times New Roman" w:hAnsi="Times New Roman"/>
          <w:sz w:val="24"/>
          <w:szCs w:val="24"/>
        </w:rPr>
        <w:t xml:space="preserve"> regions but also poses a threat to social cohesion and peace in the larger context of Cameroonian society.</w:t>
      </w:r>
      <w:r w:rsidR="00B11EBD" w:rsidRPr="0058622B">
        <w:rPr>
          <w:rFonts w:ascii="Times New Roman" w:hAnsi="Times New Roman"/>
          <w:sz w:val="24"/>
          <w:szCs w:val="24"/>
        </w:rPr>
        <w:t xml:space="preserve"> This study </w:t>
      </w:r>
      <w:r w:rsidR="00344450" w:rsidRPr="0058622B">
        <w:rPr>
          <w:rFonts w:ascii="Times New Roman" w:hAnsi="Times New Roman"/>
          <w:sz w:val="24"/>
          <w:szCs w:val="24"/>
        </w:rPr>
        <w:t xml:space="preserve">brings to light the understanding necessary to </w:t>
      </w:r>
      <w:r w:rsidR="009709EC" w:rsidRPr="0058622B">
        <w:rPr>
          <w:rFonts w:ascii="Times New Roman" w:hAnsi="Times New Roman"/>
          <w:sz w:val="24"/>
          <w:szCs w:val="24"/>
        </w:rPr>
        <w:t xml:space="preserve">tackle </w:t>
      </w:r>
      <w:r w:rsidR="00344450" w:rsidRPr="0058622B">
        <w:rPr>
          <w:rFonts w:ascii="Times New Roman" w:hAnsi="Times New Roman"/>
          <w:sz w:val="24"/>
          <w:szCs w:val="24"/>
        </w:rPr>
        <w:t xml:space="preserve">this </w:t>
      </w:r>
      <w:r w:rsidR="009709EC" w:rsidRPr="0058622B">
        <w:rPr>
          <w:rFonts w:ascii="Times New Roman" w:hAnsi="Times New Roman"/>
          <w:sz w:val="24"/>
          <w:szCs w:val="24"/>
        </w:rPr>
        <w:t>problem</w:t>
      </w:r>
      <w:r w:rsidR="00344450" w:rsidRPr="0058622B">
        <w:rPr>
          <w:rFonts w:ascii="Times New Roman" w:hAnsi="Times New Roman"/>
          <w:sz w:val="24"/>
          <w:szCs w:val="24"/>
        </w:rPr>
        <w:t>.</w:t>
      </w:r>
    </w:p>
    <w:p w14:paraId="71C4EF9D" w14:textId="653A935F" w:rsidR="00DF24BD" w:rsidRPr="0058622B" w:rsidRDefault="006529D0" w:rsidP="00966761">
      <w:pPr>
        <w:ind w:right="540"/>
        <w:jc w:val="both"/>
        <w:rPr>
          <w:rFonts w:ascii="Times New Roman" w:hAnsi="Times New Roman"/>
          <w:b/>
          <w:bCs/>
          <w:sz w:val="24"/>
          <w:szCs w:val="24"/>
        </w:rPr>
      </w:pPr>
      <w:r w:rsidRPr="0058622B">
        <w:rPr>
          <w:rFonts w:ascii="Times New Roman" w:hAnsi="Times New Roman"/>
          <w:b/>
          <w:bCs/>
          <w:sz w:val="24"/>
          <w:szCs w:val="24"/>
        </w:rPr>
        <w:t>Study</w:t>
      </w:r>
      <w:r w:rsidR="00280153" w:rsidRPr="0058622B">
        <w:rPr>
          <w:rFonts w:ascii="Times New Roman" w:hAnsi="Times New Roman"/>
          <w:b/>
          <w:bCs/>
          <w:sz w:val="24"/>
          <w:szCs w:val="24"/>
        </w:rPr>
        <w:t xml:space="preserve"> Objectives</w:t>
      </w:r>
    </w:p>
    <w:p w14:paraId="788043F2" w14:textId="47AD5420" w:rsidR="00F77306" w:rsidRPr="0058622B" w:rsidRDefault="006700D4" w:rsidP="00966761">
      <w:pPr>
        <w:ind w:right="540"/>
        <w:jc w:val="both"/>
        <w:rPr>
          <w:rFonts w:ascii="Times New Roman" w:hAnsi="Times New Roman"/>
          <w:sz w:val="24"/>
          <w:szCs w:val="24"/>
        </w:rPr>
      </w:pPr>
      <w:r w:rsidRPr="0058622B">
        <w:rPr>
          <w:rFonts w:ascii="Times New Roman" w:hAnsi="Times New Roman"/>
          <w:sz w:val="24"/>
          <w:szCs w:val="24"/>
        </w:rPr>
        <w:t>This study sought to determine</w:t>
      </w:r>
      <w:r w:rsidR="00F038C5" w:rsidRPr="0058622B">
        <w:rPr>
          <w:rFonts w:ascii="Times New Roman" w:hAnsi="Times New Roman"/>
          <w:sz w:val="24"/>
          <w:szCs w:val="24"/>
        </w:rPr>
        <w:t xml:space="preserve"> the interplay of good governance practices in the administration of </w:t>
      </w:r>
      <w:r w:rsidR="00DB7828">
        <w:rPr>
          <w:rFonts w:ascii="Times New Roman" w:hAnsi="Times New Roman"/>
          <w:sz w:val="24"/>
          <w:szCs w:val="24"/>
        </w:rPr>
        <w:t>pre-tertiary</w:t>
      </w:r>
      <w:r w:rsidR="00F038C5" w:rsidRPr="0058622B">
        <w:rPr>
          <w:rFonts w:ascii="Times New Roman" w:hAnsi="Times New Roman"/>
          <w:sz w:val="24"/>
          <w:szCs w:val="24"/>
        </w:rPr>
        <w:t xml:space="preserve"> education establishments and the extent to which these practices predict desired educational outcomes in the Anglophone regions of Cameroon</w:t>
      </w:r>
      <w:r w:rsidR="006529D0" w:rsidRPr="0058622B">
        <w:rPr>
          <w:rFonts w:ascii="Times New Roman" w:hAnsi="Times New Roman"/>
          <w:sz w:val="24"/>
          <w:szCs w:val="24"/>
        </w:rPr>
        <w:t xml:space="preserve">. </w:t>
      </w:r>
      <w:r w:rsidR="00F77306" w:rsidRPr="0058622B">
        <w:rPr>
          <w:rFonts w:ascii="Times New Roman" w:hAnsi="Times New Roman"/>
          <w:sz w:val="24"/>
          <w:szCs w:val="24"/>
        </w:rPr>
        <w:t xml:space="preserve">Specifically, the study set out to: </w:t>
      </w:r>
    </w:p>
    <w:p w14:paraId="7C8A2DBE" w14:textId="7B739121" w:rsidR="00F038C5" w:rsidRPr="0058622B" w:rsidRDefault="006700D4"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Verify</w:t>
      </w:r>
      <w:r w:rsidR="00F038C5" w:rsidRPr="0058622B">
        <w:rPr>
          <w:rFonts w:ascii="Times New Roman" w:hAnsi="Times New Roman"/>
          <w:sz w:val="24"/>
          <w:szCs w:val="24"/>
        </w:rPr>
        <w:t xml:space="preserve"> the extent </w:t>
      </w:r>
      <w:r w:rsidR="00431CA7" w:rsidRPr="0058622B">
        <w:rPr>
          <w:rFonts w:ascii="Times New Roman" w:hAnsi="Times New Roman"/>
          <w:sz w:val="24"/>
          <w:szCs w:val="24"/>
        </w:rPr>
        <w:t>to which school</w:t>
      </w:r>
      <w:r w:rsidR="00F038C5" w:rsidRPr="0058622B">
        <w:rPr>
          <w:rFonts w:ascii="Times New Roman" w:hAnsi="Times New Roman"/>
          <w:sz w:val="24"/>
          <w:szCs w:val="24"/>
        </w:rPr>
        <w:t xml:space="preserve"> administrat</w:t>
      </w:r>
      <w:r w:rsidR="00431CA7" w:rsidRPr="0058622B">
        <w:rPr>
          <w:rFonts w:ascii="Times New Roman" w:hAnsi="Times New Roman"/>
          <w:sz w:val="24"/>
          <w:szCs w:val="24"/>
        </w:rPr>
        <w:t xml:space="preserve">ors integrate equity practices in </w:t>
      </w:r>
      <w:r w:rsidR="00DB7828">
        <w:rPr>
          <w:rFonts w:ascii="Times New Roman" w:hAnsi="Times New Roman"/>
          <w:sz w:val="24"/>
          <w:szCs w:val="24"/>
        </w:rPr>
        <w:t>pre-tertiary</w:t>
      </w:r>
      <w:r w:rsidR="00431CA7" w:rsidRPr="0058622B">
        <w:rPr>
          <w:rFonts w:ascii="Times New Roman" w:hAnsi="Times New Roman"/>
          <w:sz w:val="24"/>
          <w:szCs w:val="24"/>
        </w:rPr>
        <w:t xml:space="preserve"> education institutions and how these relate to </w:t>
      </w:r>
      <w:r w:rsidR="00F038C5" w:rsidRPr="0058622B">
        <w:rPr>
          <w:rFonts w:ascii="Times New Roman" w:hAnsi="Times New Roman"/>
          <w:sz w:val="24"/>
          <w:szCs w:val="24"/>
        </w:rPr>
        <w:t>educational outcome.</w:t>
      </w:r>
    </w:p>
    <w:p w14:paraId="5C09DF1D" w14:textId="07E1DCE7" w:rsidR="00F038C5" w:rsidRPr="0058622B" w:rsidRDefault="00A922BD"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 xml:space="preserve">Assess the degree to which school administrators </w:t>
      </w:r>
      <w:proofErr w:type="spellStart"/>
      <w:r w:rsidRPr="0058622B">
        <w:rPr>
          <w:rFonts w:ascii="Times New Roman" w:hAnsi="Times New Roman"/>
          <w:sz w:val="24"/>
          <w:szCs w:val="24"/>
        </w:rPr>
        <w:t>prioritise</w:t>
      </w:r>
      <w:proofErr w:type="spellEnd"/>
      <w:r w:rsidRPr="0058622B">
        <w:rPr>
          <w:rFonts w:ascii="Times New Roman" w:hAnsi="Times New Roman"/>
          <w:sz w:val="24"/>
          <w:szCs w:val="24"/>
        </w:rPr>
        <w:t xml:space="preserve"> service quality in </w:t>
      </w:r>
      <w:r w:rsidR="00DB7828">
        <w:rPr>
          <w:rFonts w:ascii="Times New Roman" w:hAnsi="Times New Roman"/>
          <w:sz w:val="24"/>
          <w:szCs w:val="24"/>
        </w:rPr>
        <w:t>pre-tertiary</w:t>
      </w:r>
      <w:r w:rsidRPr="0058622B">
        <w:rPr>
          <w:rFonts w:ascii="Times New Roman" w:hAnsi="Times New Roman"/>
          <w:sz w:val="24"/>
          <w:szCs w:val="24"/>
        </w:rPr>
        <w:t xml:space="preserve"> education institutions and its i</w:t>
      </w:r>
      <w:r w:rsidR="00BA6CF6" w:rsidRPr="0058622B">
        <w:rPr>
          <w:rFonts w:ascii="Times New Roman" w:hAnsi="Times New Roman"/>
          <w:sz w:val="24"/>
          <w:szCs w:val="24"/>
        </w:rPr>
        <w:t>nfluence on educational outcome</w:t>
      </w:r>
      <w:r w:rsidR="00F038C5" w:rsidRPr="0058622B">
        <w:rPr>
          <w:rFonts w:ascii="Times New Roman" w:hAnsi="Times New Roman"/>
          <w:sz w:val="24"/>
          <w:szCs w:val="24"/>
        </w:rPr>
        <w:t>.</w:t>
      </w:r>
    </w:p>
    <w:p w14:paraId="01C13694" w14:textId="12F4D5CF" w:rsidR="00F038C5" w:rsidRPr="0058622B" w:rsidRDefault="00A922BD"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 xml:space="preserve">Determine the level of stakeholder engagement in the administration of </w:t>
      </w:r>
      <w:r w:rsidR="00DB7828">
        <w:rPr>
          <w:rFonts w:ascii="Times New Roman" w:hAnsi="Times New Roman"/>
          <w:sz w:val="24"/>
          <w:szCs w:val="24"/>
        </w:rPr>
        <w:t>pre-tertiary</w:t>
      </w:r>
      <w:r w:rsidRPr="0058622B">
        <w:rPr>
          <w:rFonts w:ascii="Times New Roman" w:hAnsi="Times New Roman"/>
          <w:sz w:val="24"/>
          <w:szCs w:val="24"/>
        </w:rPr>
        <w:t xml:space="preserve"> education institutions and its relati</w:t>
      </w:r>
      <w:r w:rsidR="00BA6CF6" w:rsidRPr="0058622B">
        <w:rPr>
          <w:rFonts w:ascii="Times New Roman" w:hAnsi="Times New Roman"/>
          <w:sz w:val="24"/>
          <w:szCs w:val="24"/>
        </w:rPr>
        <w:t>onship with educational outcome</w:t>
      </w:r>
      <w:r w:rsidR="00F038C5" w:rsidRPr="0058622B">
        <w:rPr>
          <w:rFonts w:ascii="Times New Roman" w:hAnsi="Times New Roman"/>
          <w:sz w:val="24"/>
          <w:szCs w:val="24"/>
        </w:rPr>
        <w:t xml:space="preserve">. </w:t>
      </w:r>
    </w:p>
    <w:p w14:paraId="7360D14B" w14:textId="6EB5D403" w:rsidR="00D0384E" w:rsidRPr="0058622B" w:rsidRDefault="00DF24BD" w:rsidP="00966761">
      <w:pPr>
        <w:ind w:right="540"/>
        <w:jc w:val="both"/>
        <w:rPr>
          <w:rFonts w:ascii="Times New Roman" w:hAnsi="Times New Roman"/>
          <w:b/>
          <w:bCs/>
          <w:sz w:val="24"/>
          <w:szCs w:val="24"/>
        </w:rPr>
      </w:pPr>
      <w:r w:rsidRPr="0058622B">
        <w:rPr>
          <w:rFonts w:ascii="Times New Roman" w:hAnsi="Times New Roman"/>
          <w:b/>
          <w:bCs/>
          <w:sz w:val="24"/>
          <w:szCs w:val="24"/>
        </w:rPr>
        <w:t>Hypotheses</w:t>
      </w:r>
    </w:p>
    <w:p w14:paraId="268C40CF" w14:textId="07840020" w:rsidR="002B6A39" w:rsidRPr="0058622B" w:rsidRDefault="009F0624"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 xml:space="preserve">Administrative consideration for equity in </w:t>
      </w:r>
      <w:r w:rsidR="00DB7828">
        <w:rPr>
          <w:rFonts w:ascii="Times New Roman" w:hAnsi="Times New Roman"/>
          <w:sz w:val="24"/>
          <w:szCs w:val="24"/>
        </w:rPr>
        <w:t>pre-tertiary</w:t>
      </w:r>
      <w:r w:rsidRPr="0058622B">
        <w:rPr>
          <w:rFonts w:ascii="Times New Roman" w:hAnsi="Times New Roman"/>
          <w:sz w:val="24"/>
          <w:szCs w:val="24"/>
        </w:rPr>
        <w:t xml:space="preserve"> education institutions does not significantl</w:t>
      </w:r>
      <w:r w:rsidR="002F5628" w:rsidRPr="0058622B">
        <w:rPr>
          <w:rFonts w:ascii="Times New Roman" w:hAnsi="Times New Roman"/>
          <w:sz w:val="24"/>
          <w:szCs w:val="24"/>
        </w:rPr>
        <w:t xml:space="preserve">y </w:t>
      </w:r>
      <w:r w:rsidR="00D50BE9" w:rsidRPr="0058622B">
        <w:rPr>
          <w:rFonts w:ascii="Times New Roman" w:hAnsi="Times New Roman"/>
          <w:sz w:val="24"/>
          <w:szCs w:val="24"/>
        </w:rPr>
        <w:t>enhance</w:t>
      </w:r>
      <w:r w:rsidR="002F5628" w:rsidRPr="0058622B">
        <w:rPr>
          <w:rFonts w:ascii="Times New Roman" w:hAnsi="Times New Roman"/>
          <w:sz w:val="24"/>
          <w:szCs w:val="24"/>
        </w:rPr>
        <w:t xml:space="preserve"> educational outcome</w:t>
      </w:r>
      <w:r w:rsidRPr="0058622B">
        <w:rPr>
          <w:rFonts w:ascii="Times New Roman" w:hAnsi="Times New Roman"/>
          <w:sz w:val="24"/>
          <w:szCs w:val="24"/>
        </w:rPr>
        <w:t>.</w:t>
      </w:r>
    </w:p>
    <w:p w14:paraId="726F2404" w14:textId="6331E264" w:rsidR="002B6A39" w:rsidRPr="0058622B" w:rsidRDefault="004B4000"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C</w:t>
      </w:r>
      <w:r w:rsidR="00E86037" w:rsidRPr="0058622B">
        <w:rPr>
          <w:rFonts w:ascii="Times New Roman" w:hAnsi="Times New Roman"/>
          <w:sz w:val="24"/>
          <w:szCs w:val="24"/>
        </w:rPr>
        <w:t>onsiderations</w:t>
      </w:r>
      <w:r w:rsidRPr="0058622B">
        <w:rPr>
          <w:rFonts w:ascii="Times New Roman" w:hAnsi="Times New Roman"/>
          <w:sz w:val="24"/>
          <w:szCs w:val="24"/>
        </w:rPr>
        <w:t xml:space="preserve"> for service quality</w:t>
      </w:r>
      <w:r w:rsidR="002B6A39" w:rsidRPr="0058622B">
        <w:rPr>
          <w:rFonts w:ascii="Times New Roman" w:hAnsi="Times New Roman"/>
          <w:sz w:val="24"/>
          <w:szCs w:val="24"/>
        </w:rPr>
        <w:t xml:space="preserve"> </w:t>
      </w:r>
      <w:r w:rsidR="000F19E1" w:rsidRPr="0058622B">
        <w:rPr>
          <w:rFonts w:ascii="Times New Roman" w:hAnsi="Times New Roman"/>
          <w:sz w:val="24"/>
          <w:szCs w:val="24"/>
        </w:rPr>
        <w:t xml:space="preserve">in </w:t>
      </w:r>
      <w:r w:rsidR="00DB7828">
        <w:rPr>
          <w:rFonts w:ascii="Times New Roman" w:hAnsi="Times New Roman"/>
          <w:sz w:val="24"/>
          <w:szCs w:val="24"/>
        </w:rPr>
        <w:t>pre-tertiary</w:t>
      </w:r>
      <w:r w:rsidR="002B6A39" w:rsidRPr="0058622B">
        <w:rPr>
          <w:rFonts w:ascii="Times New Roman" w:hAnsi="Times New Roman"/>
          <w:sz w:val="24"/>
          <w:szCs w:val="24"/>
        </w:rPr>
        <w:t xml:space="preserve"> education institutions does not significan</w:t>
      </w:r>
      <w:r w:rsidR="002F5628" w:rsidRPr="0058622B">
        <w:rPr>
          <w:rFonts w:ascii="Times New Roman" w:hAnsi="Times New Roman"/>
          <w:sz w:val="24"/>
          <w:szCs w:val="24"/>
        </w:rPr>
        <w:t>t</w:t>
      </w:r>
      <w:r w:rsidR="00D443DC" w:rsidRPr="0058622B">
        <w:rPr>
          <w:rFonts w:ascii="Times New Roman" w:hAnsi="Times New Roman"/>
          <w:sz w:val="24"/>
          <w:szCs w:val="24"/>
        </w:rPr>
        <w:t>ly</w:t>
      </w:r>
      <w:r w:rsidR="002F5628" w:rsidRPr="0058622B">
        <w:rPr>
          <w:rFonts w:ascii="Times New Roman" w:hAnsi="Times New Roman"/>
          <w:sz w:val="24"/>
          <w:szCs w:val="24"/>
        </w:rPr>
        <w:t xml:space="preserve"> </w:t>
      </w:r>
      <w:r w:rsidR="00D443DC" w:rsidRPr="0058622B">
        <w:rPr>
          <w:rFonts w:ascii="Times New Roman" w:hAnsi="Times New Roman"/>
          <w:sz w:val="24"/>
          <w:szCs w:val="24"/>
        </w:rPr>
        <w:t>predict</w:t>
      </w:r>
      <w:r w:rsidR="002F5628" w:rsidRPr="0058622B">
        <w:rPr>
          <w:rFonts w:ascii="Times New Roman" w:hAnsi="Times New Roman"/>
          <w:sz w:val="24"/>
          <w:szCs w:val="24"/>
        </w:rPr>
        <w:t xml:space="preserve"> educational outcome</w:t>
      </w:r>
      <w:r w:rsidR="002B6A39" w:rsidRPr="0058622B">
        <w:rPr>
          <w:rFonts w:ascii="Times New Roman" w:hAnsi="Times New Roman"/>
          <w:sz w:val="24"/>
          <w:szCs w:val="24"/>
        </w:rPr>
        <w:t>.</w:t>
      </w:r>
    </w:p>
    <w:p w14:paraId="39775CDE" w14:textId="6EF4B9DF" w:rsidR="00280153" w:rsidRPr="002B6A39" w:rsidRDefault="00140F38"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 xml:space="preserve">There is no significant relationship between stakeholder </w:t>
      </w:r>
      <w:r w:rsidR="00BA6B15" w:rsidRPr="0058622B">
        <w:rPr>
          <w:rFonts w:ascii="Times New Roman" w:hAnsi="Times New Roman"/>
          <w:sz w:val="24"/>
          <w:szCs w:val="24"/>
        </w:rPr>
        <w:t>engagement</w:t>
      </w:r>
      <w:r w:rsidRPr="0058622B">
        <w:rPr>
          <w:rFonts w:ascii="Times New Roman" w:hAnsi="Times New Roman"/>
          <w:sz w:val="24"/>
          <w:szCs w:val="24"/>
        </w:rPr>
        <w:t xml:space="preserve"> in the administration of </w:t>
      </w:r>
      <w:r w:rsidR="00DB7828">
        <w:rPr>
          <w:rFonts w:ascii="Times New Roman" w:hAnsi="Times New Roman"/>
          <w:sz w:val="24"/>
          <w:szCs w:val="24"/>
        </w:rPr>
        <w:t>pre-tertiary</w:t>
      </w:r>
      <w:r w:rsidRPr="0058622B">
        <w:rPr>
          <w:rFonts w:ascii="Times New Roman" w:hAnsi="Times New Roman"/>
          <w:sz w:val="24"/>
          <w:szCs w:val="24"/>
        </w:rPr>
        <w:t xml:space="preserve"> education insti</w:t>
      </w:r>
      <w:r w:rsidR="002F5628" w:rsidRPr="0058622B">
        <w:rPr>
          <w:rFonts w:ascii="Times New Roman" w:hAnsi="Times New Roman"/>
          <w:sz w:val="24"/>
          <w:szCs w:val="24"/>
        </w:rPr>
        <w:t xml:space="preserve">tutions </w:t>
      </w:r>
      <w:r w:rsidR="002F5628">
        <w:rPr>
          <w:rFonts w:ascii="Times New Roman" w:hAnsi="Times New Roman"/>
          <w:sz w:val="24"/>
          <w:szCs w:val="24"/>
        </w:rPr>
        <w:t>and educational outcome</w:t>
      </w:r>
      <w:r w:rsidRPr="002B6A39">
        <w:rPr>
          <w:rFonts w:ascii="Times New Roman" w:hAnsi="Times New Roman"/>
          <w:sz w:val="24"/>
          <w:szCs w:val="24"/>
        </w:rPr>
        <w:t>.</w:t>
      </w:r>
    </w:p>
    <w:p w14:paraId="0AE8D1EE" w14:textId="68E6907B" w:rsidR="00C82467" w:rsidRPr="0058622B" w:rsidRDefault="00C82467" w:rsidP="00966761">
      <w:pPr>
        <w:ind w:right="540"/>
        <w:jc w:val="both"/>
        <w:rPr>
          <w:rFonts w:ascii="Times New Roman" w:hAnsi="Times New Roman"/>
          <w:b/>
          <w:bCs/>
          <w:sz w:val="24"/>
          <w:szCs w:val="24"/>
        </w:rPr>
      </w:pPr>
      <w:r w:rsidRPr="0058622B">
        <w:rPr>
          <w:rFonts w:ascii="Times New Roman" w:hAnsi="Times New Roman"/>
          <w:b/>
          <w:bCs/>
          <w:sz w:val="24"/>
          <w:szCs w:val="24"/>
        </w:rPr>
        <w:t>Justification of the Study</w:t>
      </w:r>
    </w:p>
    <w:p w14:paraId="4BCAC078" w14:textId="7A541DC1" w:rsidR="00F01C69" w:rsidRPr="0058622B" w:rsidRDefault="00F01C69" w:rsidP="00966761">
      <w:pPr>
        <w:ind w:right="540"/>
        <w:jc w:val="both"/>
        <w:rPr>
          <w:rFonts w:ascii="Times New Roman" w:hAnsi="Times New Roman"/>
          <w:sz w:val="24"/>
          <w:szCs w:val="24"/>
        </w:rPr>
      </w:pPr>
      <w:r w:rsidRPr="0058622B">
        <w:rPr>
          <w:rFonts w:ascii="Times New Roman" w:hAnsi="Times New Roman"/>
          <w:sz w:val="24"/>
          <w:szCs w:val="24"/>
        </w:rPr>
        <w:t xml:space="preserve">This study is justified on the basis of education as a human right and the need for social justice in education. International legal instruments such as the Universal Declaration of Human Rights (Article 26) (United Nations, 1948) and the African Charter on Human and Peoples’ Rights (Article 17) (Organization of African Unity, 1981) provides for education as a basic human right. In Cameroon, this principle is enshrined in the country’s constitution and reinforced through national legislation, underscoring the state’s responsibility to ensure access to quality education for all its citizens. Also, </w:t>
      </w:r>
      <w:r w:rsidR="002504BE" w:rsidRPr="0058622B">
        <w:rPr>
          <w:rFonts w:ascii="Times New Roman" w:hAnsi="Times New Roman"/>
          <w:sz w:val="24"/>
          <w:szCs w:val="24"/>
        </w:rPr>
        <w:t>Goal 4 of the SDGs (United Nations, 2015) emphasizes the provision of inclusive and equitable quality education, as well as lifelong learning opportunities for all</w:t>
      </w:r>
      <w:r w:rsidRPr="0058622B">
        <w:rPr>
          <w:rFonts w:ascii="Times New Roman" w:hAnsi="Times New Roman"/>
          <w:sz w:val="24"/>
          <w:szCs w:val="24"/>
        </w:rPr>
        <w:t xml:space="preserve">. This highlights the need for social justice in education, which demands that all children, regardless of background or </w:t>
      </w:r>
      <w:r w:rsidRPr="0058622B">
        <w:rPr>
          <w:rFonts w:ascii="Times New Roman" w:hAnsi="Times New Roman"/>
          <w:sz w:val="24"/>
          <w:szCs w:val="24"/>
        </w:rPr>
        <w:lastRenderedPageBreak/>
        <w:t>circumstance, have equal access to educational opportunities that enable them to reach their full potential. However, the reality faced by many children in the Anglophone regions of Cameroon starkly contrast with these ideals</w:t>
      </w:r>
      <w:r w:rsidR="00DA2B1C" w:rsidRPr="0058622B">
        <w:rPr>
          <w:rFonts w:ascii="Times New Roman" w:hAnsi="Times New Roman"/>
          <w:sz w:val="24"/>
          <w:szCs w:val="24"/>
        </w:rPr>
        <w:t xml:space="preserve">, </w:t>
      </w:r>
      <w:r w:rsidR="00BF3AF0" w:rsidRPr="0058622B">
        <w:rPr>
          <w:rFonts w:ascii="Times New Roman" w:hAnsi="Times New Roman"/>
          <w:sz w:val="24"/>
          <w:szCs w:val="24"/>
        </w:rPr>
        <w:t>present</w:t>
      </w:r>
      <w:r w:rsidR="00AA09A4" w:rsidRPr="0058622B">
        <w:rPr>
          <w:rFonts w:ascii="Times New Roman" w:hAnsi="Times New Roman"/>
          <w:sz w:val="24"/>
          <w:szCs w:val="24"/>
        </w:rPr>
        <w:t xml:space="preserve">ing </w:t>
      </w:r>
      <w:r w:rsidR="00BF3AF0" w:rsidRPr="0058622B">
        <w:rPr>
          <w:rFonts w:ascii="Times New Roman" w:hAnsi="Times New Roman"/>
          <w:sz w:val="24"/>
          <w:szCs w:val="24"/>
        </w:rPr>
        <w:t>a moral and ethical issue</w:t>
      </w:r>
      <w:r w:rsidR="00AA09A4" w:rsidRPr="0058622B">
        <w:rPr>
          <w:rFonts w:ascii="Times New Roman" w:hAnsi="Times New Roman"/>
          <w:sz w:val="24"/>
          <w:szCs w:val="24"/>
        </w:rPr>
        <w:t xml:space="preserve"> which </w:t>
      </w:r>
      <w:r w:rsidR="00BF3AF0" w:rsidRPr="0058622B">
        <w:rPr>
          <w:rFonts w:ascii="Times New Roman" w:hAnsi="Times New Roman"/>
          <w:sz w:val="24"/>
          <w:szCs w:val="24"/>
        </w:rPr>
        <w:t>mak</w:t>
      </w:r>
      <w:r w:rsidR="00AA09A4" w:rsidRPr="0058622B">
        <w:rPr>
          <w:rFonts w:ascii="Times New Roman" w:hAnsi="Times New Roman"/>
          <w:sz w:val="24"/>
          <w:szCs w:val="24"/>
        </w:rPr>
        <w:t>es</w:t>
      </w:r>
      <w:r w:rsidR="00BF3AF0" w:rsidRPr="0058622B">
        <w:rPr>
          <w:rFonts w:ascii="Times New Roman" w:hAnsi="Times New Roman"/>
          <w:sz w:val="24"/>
          <w:szCs w:val="24"/>
        </w:rPr>
        <w:t xml:space="preserve"> it imperative for research efforts to be directed toward finding sustainable solutions</w:t>
      </w:r>
      <w:r w:rsidR="00AA09A4" w:rsidRPr="0058622B">
        <w:rPr>
          <w:rFonts w:ascii="Times New Roman" w:hAnsi="Times New Roman"/>
          <w:sz w:val="24"/>
          <w:szCs w:val="24"/>
        </w:rPr>
        <w:t>.</w:t>
      </w:r>
    </w:p>
    <w:p w14:paraId="5EB79B51" w14:textId="22BC7295" w:rsidR="006A17FF" w:rsidRPr="0058622B" w:rsidRDefault="00241D34"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Besides, Cameroon</w:t>
      </w:r>
      <w:r w:rsidR="00211B97" w:rsidRPr="0058622B">
        <w:rPr>
          <w:rFonts w:ascii="Times New Roman" w:hAnsi="Times New Roman" w:cs="Times New Roman"/>
          <w:sz w:val="24"/>
          <w:szCs w:val="24"/>
        </w:rPr>
        <w:t xml:space="preserve"> faces the pressing need for national unity and integration</w:t>
      </w:r>
      <w:r w:rsidR="000737F2" w:rsidRPr="0058622B">
        <w:rPr>
          <w:rFonts w:ascii="Times New Roman" w:hAnsi="Times New Roman" w:cs="Times New Roman"/>
          <w:sz w:val="24"/>
          <w:szCs w:val="24"/>
        </w:rPr>
        <w:t xml:space="preserve"> of its diverse linguistic and cultural groups</w:t>
      </w:r>
      <w:r w:rsidR="00211B97" w:rsidRPr="0058622B">
        <w:rPr>
          <w:rFonts w:ascii="Times New Roman" w:hAnsi="Times New Roman" w:cs="Times New Roman"/>
          <w:sz w:val="24"/>
          <w:szCs w:val="24"/>
        </w:rPr>
        <w:t xml:space="preserve"> which it</w:t>
      </w:r>
      <w:r w:rsidR="00DF25EB" w:rsidRPr="0058622B">
        <w:rPr>
          <w:rFonts w:ascii="Times New Roman" w:hAnsi="Times New Roman" w:cs="Times New Roman"/>
          <w:sz w:val="24"/>
          <w:szCs w:val="24"/>
        </w:rPr>
        <w:t xml:space="preserve"> </w:t>
      </w:r>
      <w:r w:rsidR="00BC245A" w:rsidRPr="0058622B">
        <w:rPr>
          <w:rFonts w:ascii="Times New Roman" w:hAnsi="Times New Roman" w:cs="Times New Roman"/>
          <w:sz w:val="24"/>
          <w:szCs w:val="24"/>
        </w:rPr>
        <w:t>hopes</w:t>
      </w:r>
      <w:r w:rsidR="007F4ECF" w:rsidRPr="0058622B">
        <w:rPr>
          <w:rFonts w:ascii="Times New Roman" w:hAnsi="Times New Roman" w:cs="Times New Roman"/>
          <w:sz w:val="24"/>
          <w:szCs w:val="24"/>
        </w:rPr>
        <w:t xml:space="preserve"> to achieve</w:t>
      </w:r>
      <w:r w:rsidR="000743E7" w:rsidRPr="0058622B">
        <w:rPr>
          <w:rFonts w:ascii="Times New Roman" w:hAnsi="Times New Roman" w:cs="Times New Roman"/>
          <w:sz w:val="24"/>
          <w:szCs w:val="24"/>
        </w:rPr>
        <w:t xml:space="preserve"> by 2035</w:t>
      </w:r>
      <w:r w:rsidR="00CF6BF5" w:rsidRPr="0058622B">
        <w:rPr>
          <w:rFonts w:ascii="Times New Roman" w:hAnsi="Times New Roman" w:cs="Times New Roman"/>
          <w:sz w:val="24"/>
          <w:szCs w:val="24"/>
        </w:rPr>
        <w:t>,</w:t>
      </w:r>
      <w:r w:rsidR="007C2606" w:rsidRPr="0058622B">
        <w:rPr>
          <w:rFonts w:ascii="Times New Roman" w:hAnsi="Times New Roman" w:cs="Times New Roman"/>
          <w:sz w:val="24"/>
          <w:szCs w:val="24"/>
        </w:rPr>
        <w:t xml:space="preserve"> </w:t>
      </w:r>
      <w:r w:rsidR="008414A5" w:rsidRPr="0058622B">
        <w:rPr>
          <w:rFonts w:ascii="Times New Roman" w:hAnsi="Times New Roman" w:cs="Times New Roman"/>
          <w:sz w:val="24"/>
          <w:szCs w:val="24"/>
        </w:rPr>
        <w:t xml:space="preserve">as part of its </w:t>
      </w:r>
      <w:r w:rsidR="000743E7" w:rsidRPr="0058622B">
        <w:rPr>
          <w:rFonts w:ascii="Times New Roman" w:hAnsi="Times New Roman" w:cs="Times New Roman"/>
          <w:sz w:val="24"/>
          <w:szCs w:val="24"/>
        </w:rPr>
        <w:t xml:space="preserve">long-term </w:t>
      </w:r>
      <w:r w:rsidR="008414A5" w:rsidRPr="0058622B">
        <w:rPr>
          <w:rFonts w:ascii="Times New Roman" w:hAnsi="Times New Roman" w:cs="Times New Roman"/>
          <w:sz w:val="24"/>
          <w:szCs w:val="24"/>
        </w:rPr>
        <w:t>development vision</w:t>
      </w:r>
      <w:r w:rsidR="000743E7" w:rsidRPr="0058622B">
        <w:rPr>
          <w:rFonts w:ascii="Times New Roman" w:hAnsi="Times New Roman" w:cs="Times New Roman"/>
          <w:sz w:val="24"/>
          <w:szCs w:val="24"/>
        </w:rPr>
        <w:t xml:space="preserve"> </w:t>
      </w:r>
      <w:r w:rsidR="00E72C74" w:rsidRPr="0058622B">
        <w:rPr>
          <w:rFonts w:ascii="Times New Roman" w:hAnsi="Times New Roman" w:cs="Times New Roman"/>
          <w:sz w:val="24"/>
          <w:szCs w:val="24"/>
        </w:rPr>
        <w:t>(Republic of Cameroon,</w:t>
      </w:r>
      <w:r w:rsidR="00E70E18" w:rsidRPr="0058622B">
        <w:rPr>
          <w:rFonts w:ascii="Times New Roman" w:hAnsi="Times New Roman" w:cs="Times New Roman"/>
          <w:sz w:val="24"/>
          <w:szCs w:val="24"/>
        </w:rPr>
        <w:t xml:space="preserve"> 2009</w:t>
      </w:r>
      <w:r w:rsidR="000737F2" w:rsidRPr="0058622B">
        <w:rPr>
          <w:rFonts w:ascii="Times New Roman" w:hAnsi="Times New Roman" w:cs="Times New Roman"/>
          <w:sz w:val="24"/>
          <w:szCs w:val="24"/>
        </w:rPr>
        <w:t xml:space="preserve">). The Anglophone regions, historically </w:t>
      </w:r>
      <w:r w:rsidR="00BF38F3">
        <w:rPr>
          <w:rFonts w:ascii="Times New Roman" w:hAnsi="Times New Roman" w:cs="Times New Roman"/>
          <w:sz w:val="24"/>
          <w:szCs w:val="24"/>
        </w:rPr>
        <w:t>underserved</w:t>
      </w:r>
      <w:r w:rsidR="000737F2" w:rsidRPr="0058622B">
        <w:rPr>
          <w:rFonts w:ascii="Times New Roman" w:hAnsi="Times New Roman" w:cs="Times New Roman"/>
          <w:sz w:val="24"/>
          <w:szCs w:val="24"/>
        </w:rPr>
        <w:t xml:space="preserve"> and now experiencing ongoing crises, have become a significant focal point in the quest for national cohesion. </w:t>
      </w:r>
      <w:r w:rsidR="00CF6BF5" w:rsidRPr="0058622B">
        <w:rPr>
          <w:rFonts w:ascii="Times New Roman" w:hAnsi="Times New Roman" w:cs="Times New Roman"/>
          <w:sz w:val="24"/>
          <w:szCs w:val="24"/>
        </w:rPr>
        <w:t>E</w:t>
      </w:r>
      <w:r w:rsidR="000737F2" w:rsidRPr="0058622B">
        <w:rPr>
          <w:rFonts w:ascii="Times New Roman" w:hAnsi="Times New Roman" w:cs="Times New Roman"/>
          <w:sz w:val="24"/>
          <w:szCs w:val="24"/>
        </w:rPr>
        <w:t xml:space="preserve">ducation </w:t>
      </w:r>
      <w:r w:rsidR="00886237" w:rsidRPr="0058622B">
        <w:rPr>
          <w:rFonts w:ascii="Times New Roman" w:hAnsi="Times New Roman" w:cs="Times New Roman"/>
          <w:sz w:val="24"/>
          <w:szCs w:val="24"/>
        </w:rPr>
        <w:t>constitutes</w:t>
      </w:r>
      <w:r w:rsidR="00CF6BF5" w:rsidRPr="0058622B">
        <w:rPr>
          <w:rFonts w:ascii="Times New Roman" w:hAnsi="Times New Roman" w:cs="Times New Roman"/>
          <w:sz w:val="24"/>
          <w:szCs w:val="24"/>
        </w:rPr>
        <w:t xml:space="preserve"> </w:t>
      </w:r>
      <w:r w:rsidR="000737F2" w:rsidRPr="0058622B">
        <w:rPr>
          <w:rFonts w:ascii="Times New Roman" w:hAnsi="Times New Roman" w:cs="Times New Roman"/>
          <w:sz w:val="24"/>
          <w:szCs w:val="24"/>
        </w:rPr>
        <w:t>a powerful tool for</w:t>
      </w:r>
      <w:r w:rsidR="00CF6BF5" w:rsidRPr="0058622B">
        <w:rPr>
          <w:rFonts w:ascii="Times New Roman" w:hAnsi="Times New Roman" w:cs="Times New Roman"/>
          <w:sz w:val="24"/>
          <w:szCs w:val="24"/>
        </w:rPr>
        <w:t xml:space="preserve"> </w:t>
      </w:r>
      <w:r w:rsidR="000737F2" w:rsidRPr="0058622B">
        <w:rPr>
          <w:rFonts w:ascii="Times New Roman" w:hAnsi="Times New Roman" w:cs="Times New Roman"/>
          <w:sz w:val="24"/>
          <w:szCs w:val="24"/>
        </w:rPr>
        <w:t>promoting social integration and shared national identity</w:t>
      </w:r>
      <w:r w:rsidR="00886237" w:rsidRPr="0058622B">
        <w:rPr>
          <w:rFonts w:ascii="Times New Roman" w:hAnsi="Times New Roman" w:cs="Times New Roman"/>
          <w:sz w:val="24"/>
          <w:szCs w:val="24"/>
        </w:rPr>
        <w:t xml:space="preserve">, but </w:t>
      </w:r>
      <w:r w:rsidR="00343E57" w:rsidRPr="0058622B">
        <w:rPr>
          <w:rFonts w:ascii="Times New Roman" w:hAnsi="Times New Roman" w:cs="Times New Roman"/>
          <w:sz w:val="24"/>
          <w:szCs w:val="24"/>
        </w:rPr>
        <w:t xml:space="preserve">the </w:t>
      </w:r>
      <w:r w:rsidR="000F1A3D" w:rsidRPr="0058622B">
        <w:rPr>
          <w:rFonts w:ascii="Times New Roman" w:hAnsi="Times New Roman" w:cs="Times New Roman"/>
          <w:sz w:val="24"/>
          <w:szCs w:val="24"/>
        </w:rPr>
        <w:t>preva</w:t>
      </w:r>
      <w:r w:rsidR="00DA286C" w:rsidRPr="0058622B">
        <w:rPr>
          <w:rFonts w:ascii="Times New Roman" w:hAnsi="Times New Roman" w:cs="Times New Roman"/>
          <w:sz w:val="24"/>
          <w:szCs w:val="24"/>
        </w:rPr>
        <w:t>iling</w:t>
      </w:r>
      <w:r w:rsidR="00343E57" w:rsidRPr="0058622B">
        <w:rPr>
          <w:rFonts w:ascii="Times New Roman" w:hAnsi="Times New Roman" w:cs="Times New Roman"/>
          <w:sz w:val="24"/>
          <w:szCs w:val="24"/>
        </w:rPr>
        <w:t xml:space="preserve"> disparities in educational outcomes</w:t>
      </w:r>
      <w:r w:rsidR="004072CE" w:rsidRPr="0058622B">
        <w:rPr>
          <w:rFonts w:ascii="Times New Roman" w:hAnsi="Times New Roman" w:cs="Times New Roman"/>
          <w:sz w:val="24"/>
          <w:szCs w:val="24"/>
        </w:rPr>
        <w:t xml:space="preserve"> in the Anglophone regions</w:t>
      </w:r>
      <w:r w:rsidR="000607CA" w:rsidRPr="0058622B">
        <w:rPr>
          <w:rFonts w:ascii="Times New Roman" w:hAnsi="Times New Roman" w:cs="Times New Roman"/>
          <w:sz w:val="24"/>
          <w:szCs w:val="24"/>
        </w:rPr>
        <w:t xml:space="preserve"> </w:t>
      </w:r>
      <w:r w:rsidR="007C1821" w:rsidRPr="0058622B">
        <w:rPr>
          <w:rFonts w:ascii="Times New Roman" w:hAnsi="Times New Roman" w:cs="Times New Roman"/>
          <w:sz w:val="24"/>
          <w:szCs w:val="24"/>
        </w:rPr>
        <w:t>undermines the potential of education to unite and transform the society as envisioned by the country</w:t>
      </w:r>
      <w:r w:rsidR="00EE603C" w:rsidRPr="0058622B">
        <w:rPr>
          <w:rFonts w:ascii="Times New Roman" w:hAnsi="Times New Roman" w:cs="Times New Roman"/>
          <w:sz w:val="24"/>
          <w:szCs w:val="24"/>
        </w:rPr>
        <w:t>’</w:t>
      </w:r>
      <w:r w:rsidR="007C1821" w:rsidRPr="0058622B">
        <w:rPr>
          <w:rFonts w:ascii="Times New Roman" w:hAnsi="Times New Roman" w:cs="Times New Roman"/>
          <w:sz w:val="24"/>
          <w:szCs w:val="24"/>
        </w:rPr>
        <w:t>s development framework</w:t>
      </w:r>
      <w:r w:rsidR="000607CA" w:rsidRPr="0058622B">
        <w:rPr>
          <w:rFonts w:ascii="Times New Roman" w:hAnsi="Times New Roman" w:cs="Times New Roman"/>
          <w:sz w:val="24"/>
          <w:szCs w:val="24"/>
        </w:rPr>
        <w:t xml:space="preserve">. </w:t>
      </w:r>
      <w:r w:rsidR="00826495" w:rsidRPr="0058622B">
        <w:rPr>
          <w:rFonts w:ascii="Times New Roman" w:hAnsi="Times New Roman" w:cs="Times New Roman"/>
          <w:sz w:val="24"/>
          <w:szCs w:val="24"/>
        </w:rPr>
        <w:t xml:space="preserve">Effective governance in school administration that </w:t>
      </w:r>
      <w:proofErr w:type="spellStart"/>
      <w:r w:rsidR="00826495" w:rsidRPr="0058622B">
        <w:rPr>
          <w:rFonts w:ascii="Times New Roman" w:hAnsi="Times New Roman" w:cs="Times New Roman"/>
          <w:sz w:val="24"/>
          <w:szCs w:val="24"/>
        </w:rPr>
        <w:t>prioritises</w:t>
      </w:r>
      <w:proofErr w:type="spellEnd"/>
      <w:r w:rsidR="00826495" w:rsidRPr="0058622B">
        <w:rPr>
          <w:rFonts w:ascii="Times New Roman" w:hAnsi="Times New Roman" w:cs="Times New Roman"/>
          <w:sz w:val="24"/>
          <w:szCs w:val="24"/>
        </w:rPr>
        <w:t xml:space="preserve"> quality education and the holistic development of students c</w:t>
      </w:r>
      <w:r w:rsidR="0034496A" w:rsidRPr="0058622B">
        <w:rPr>
          <w:rFonts w:ascii="Times New Roman" w:hAnsi="Times New Roman" w:cs="Times New Roman"/>
          <w:sz w:val="24"/>
          <w:szCs w:val="24"/>
        </w:rPr>
        <w:t>ould</w:t>
      </w:r>
      <w:r w:rsidR="00826495" w:rsidRPr="0058622B">
        <w:rPr>
          <w:rFonts w:ascii="Times New Roman" w:hAnsi="Times New Roman" w:cs="Times New Roman"/>
          <w:sz w:val="24"/>
          <w:szCs w:val="24"/>
        </w:rPr>
        <w:t xml:space="preserve"> enhance educational outcome and, by extension, social stability, unity and cohesion.</w:t>
      </w:r>
      <w:r w:rsidR="00146D62" w:rsidRPr="0058622B">
        <w:rPr>
          <w:rFonts w:ascii="Times New Roman" w:hAnsi="Times New Roman" w:cs="Times New Roman"/>
          <w:sz w:val="24"/>
          <w:szCs w:val="24"/>
        </w:rPr>
        <w:t xml:space="preserve"> </w:t>
      </w:r>
      <w:r w:rsidR="00826495" w:rsidRPr="0058622B">
        <w:rPr>
          <w:rFonts w:ascii="Times New Roman" w:hAnsi="Times New Roman" w:cs="Times New Roman"/>
          <w:sz w:val="24"/>
          <w:szCs w:val="24"/>
        </w:rPr>
        <w:t xml:space="preserve">Tailoring research and </w:t>
      </w:r>
      <w:r w:rsidR="006A17FF" w:rsidRPr="0058622B">
        <w:rPr>
          <w:rFonts w:ascii="Times New Roman" w:hAnsi="Times New Roman" w:cs="Times New Roman"/>
          <w:sz w:val="24"/>
          <w:szCs w:val="24"/>
        </w:rPr>
        <w:t xml:space="preserve">shedding light to </w:t>
      </w:r>
      <w:r w:rsidR="00826495" w:rsidRPr="0058622B">
        <w:rPr>
          <w:rFonts w:ascii="Times New Roman" w:hAnsi="Times New Roman" w:cs="Times New Roman"/>
          <w:sz w:val="24"/>
          <w:szCs w:val="24"/>
        </w:rPr>
        <w:t>enhanc</w:t>
      </w:r>
      <w:r w:rsidR="006A17FF" w:rsidRPr="0058622B">
        <w:rPr>
          <w:rFonts w:ascii="Times New Roman" w:hAnsi="Times New Roman" w:cs="Times New Roman"/>
          <w:sz w:val="24"/>
          <w:szCs w:val="24"/>
        </w:rPr>
        <w:t>e</w:t>
      </w:r>
      <w:r w:rsidR="00826495" w:rsidRPr="0058622B">
        <w:rPr>
          <w:rFonts w:ascii="Times New Roman" w:hAnsi="Times New Roman" w:cs="Times New Roman"/>
          <w:sz w:val="24"/>
          <w:szCs w:val="24"/>
        </w:rPr>
        <w:t xml:space="preserve"> comprehension of </w:t>
      </w:r>
      <w:r w:rsidR="006A17FF" w:rsidRPr="0058622B">
        <w:rPr>
          <w:rFonts w:ascii="Times New Roman" w:hAnsi="Times New Roman" w:cs="Times New Roman"/>
          <w:sz w:val="24"/>
          <w:szCs w:val="24"/>
        </w:rPr>
        <w:t xml:space="preserve">the subject is imperative. </w:t>
      </w:r>
    </w:p>
    <w:p w14:paraId="52D46FE7" w14:textId="059EE5D6" w:rsidR="000737F2" w:rsidRPr="0058622B" w:rsidRDefault="000737F2"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Finally, the study is justified by the need for evidence-based policy recommendations that can inform educational reforms in Cameroon. With a growing body of research on governance and educational outcomes in other parts of the world, it is </w:t>
      </w:r>
      <w:r w:rsidR="00E82D29" w:rsidRPr="0058622B">
        <w:rPr>
          <w:rFonts w:ascii="Times New Roman" w:hAnsi="Times New Roman" w:cs="Times New Roman"/>
          <w:sz w:val="24"/>
          <w:szCs w:val="24"/>
        </w:rPr>
        <w:t>essential</w:t>
      </w:r>
      <w:r w:rsidRPr="0058622B">
        <w:rPr>
          <w:rFonts w:ascii="Times New Roman" w:hAnsi="Times New Roman" w:cs="Times New Roman"/>
          <w:sz w:val="24"/>
          <w:szCs w:val="24"/>
        </w:rPr>
        <w:t xml:space="preserve"> to develop a localized understanding of how governance in the Anglophone regions of Cameroon affects educational outcomes. This research will provide insights into the role of school leadership, administration, and policy implementation in improving learning outcomes, thereby contributing to the development of a more robust, inclusive, and responsive education system that serves the needs of all children, particularly those in marginalized and conflict-affected areas.</w:t>
      </w:r>
    </w:p>
    <w:p w14:paraId="0CD33F3F" w14:textId="115C8E17" w:rsidR="003D77D8" w:rsidRPr="0058622B" w:rsidRDefault="003D77D8" w:rsidP="00966761">
      <w:pPr>
        <w:ind w:right="540"/>
        <w:jc w:val="both"/>
        <w:rPr>
          <w:rFonts w:ascii="Times New Roman" w:hAnsi="Times New Roman"/>
          <w:b/>
          <w:bCs/>
          <w:sz w:val="24"/>
          <w:szCs w:val="24"/>
        </w:rPr>
      </w:pPr>
      <w:r w:rsidRPr="0058622B">
        <w:rPr>
          <w:rFonts w:ascii="Times New Roman" w:hAnsi="Times New Roman"/>
          <w:b/>
          <w:bCs/>
          <w:sz w:val="24"/>
          <w:szCs w:val="24"/>
        </w:rPr>
        <w:t>Conceptual Review</w:t>
      </w:r>
    </w:p>
    <w:p w14:paraId="3CF27D03" w14:textId="05BB5928" w:rsidR="00676922" w:rsidRPr="0058622B" w:rsidRDefault="00692B82" w:rsidP="00966761">
      <w:pPr>
        <w:ind w:right="540"/>
        <w:jc w:val="both"/>
        <w:rPr>
          <w:rFonts w:ascii="Times New Roman" w:hAnsi="Times New Roman"/>
          <w:b/>
          <w:bCs/>
          <w:sz w:val="24"/>
          <w:szCs w:val="24"/>
        </w:rPr>
      </w:pPr>
      <w:r w:rsidRPr="0058622B">
        <w:rPr>
          <w:rFonts w:ascii="Times New Roman" w:hAnsi="Times New Roman"/>
          <w:b/>
          <w:bCs/>
          <w:sz w:val="24"/>
          <w:szCs w:val="24"/>
        </w:rPr>
        <w:t xml:space="preserve">What is </w:t>
      </w:r>
      <w:r w:rsidR="00676922" w:rsidRPr="0058622B">
        <w:rPr>
          <w:rFonts w:ascii="Times New Roman" w:hAnsi="Times New Roman"/>
          <w:b/>
          <w:bCs/>
          <w:sz w:val="24"/>
          <w:szCs w:val="24"/>
        </w:rPr>
        <w:t>Good Governance</w:t>
      </w:r>
      <w:r w:rsidRPr="0058622B">
        <w:rPr>
          <w:rFonts w:ascii="Times New Roman" w:hAnsi="Times New Roman"/>
          <w:b/>
          <w:bCs/>
          <w:sz w:val="24"/>
          <w:szCs w:val="24"/>
        </w:rPr>
        <w:t xml:space="preserve"> and </w:t>
      </w:r>
      <w:r w:rsidR="00786535" w:rsidRPr="0058622B">
        <w:rPr>
          <w:rFonts w:ascii="Times New Roman" w:hAnsi="Times New Roman"/>
          <w:b/>
          <w:bCs/>
          <w:sz w:val="24"/>
          <w:szCs w:val="24"/>
        </w:rPr>
        <w:t>why</w:t>
      </w:r>
      <w:r w:rsidR="006B11DE" w:rsidRPr="0058622B">
        <w:rPr>
          <w:rFonts w:ascii="Times New Roman" w:hAnsi="Times New Roman"/>
          <w:b/>
          <w:bCs/>
          <w:sz w:val="24"/>
          <w:szCs w:val="24"/>
        </w:rPr>
        <w:t xml:space="preserve"> is it Essential in</w:t>
      </w:r>
      <w:r w:rsidR="00676922" w:rsidRPr="0058622B">
        <w:rPr>
          <w:rFonts w:ascii="Times New Roman" w:hAnsi="Times New Roman"/>
          <w:b/>
          <w:bCs/>
          <w:sz w:val="24"/>
          <w:szCs w:val="24"/>
        </w:rPr>
        <w:t xml:space="preserve"> School Administration</w:t>
      </w:r>
      <w:r w:rsidRPr="0058622B">
        <w:rPr>
          <w:rFonts w:ascii="Times New Roman" w:hAnsi="Times New Roman"/>
          <w:b/>
          <w:bCs/>
          <w:sz w:val="24"/>
          <w:szCs w:val="24"/>
        </w:rPr>
        <w:t>?</w:t>
      </w:r>
    </w:p>
    <w:p w14:paraId="6F1EA69E" w14:textId="2D49661F" w:rsidR="007F3528" w:rsidRPr="0058622B" w:rsidRDefault="007F3528"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Enhancing school systems and ensuring meaningful short</w:t>
      </w:r>
      <w:r w:rsidR="00725FAB" w:rsidRPr="0058622B">
        <w:rPr>
          <w:rFonts w:ascii="Times New Roman" w:hAnsi="Times New Roman" w:cs="Times New Roman"/>
          <w:sz w:val="24"/>
          <w:szCs w:val="24"/>
        </w:rPr>
        <w:t xml:space="preserve"> </w:t>
      </w:r>
      <w:r w:rsidRPr="0058622B">
        <w:rPr>
          <w:rFonts w:ascii="Times New Roman" w:hAnsi="Times New Roman" w:cs="Times New Roman"/>
          <w:sz w:val="24"/>
          <w:szCs w:val="24"/>
        </w:rPr>
        <w:t>an</w:t>
      </w:r>
      <w:r w:rsidR="00725FAB" w:rsidRPr="0058622B">
        <w:rPr>
          <w:rFonts w:ascii="Times New Roman" w:hAnsi="Times New Roman" w:cs="Times New Roman"/>
          <w:sz w:val="24"/>
          <w:szCs w:val="24"/>
        </w:rPr>
        <w:t>d long-term impacts on students’</w:t>
      </w:r>
      <w:r w:rsidRPr="0058622B">
        <w:rPr>
          <w:rFonts w:ascii="Times New Roman" w:hAnsi="Times New Roman" w:cs="Times New Roman"/>
          <w:sz w:val="24"/>
          <w:szCs w:val="24"/>
        </w:rPr>
        <w:t xml:space="preserve"> lives largely depend on the quality of leadership exercised by school administrators. </w:t>
      </w:r>
      <w:r w:rsidRPr="0058622B">
        <w:rPr>
          <w:rFonts w:ascii="Times New Roman" w:hAnsi="Times New Roman" w:cs="Times New Roman"/>
          <w:bCs/>
          <w:sz w:val="24"/>
          <w:szCs w:val="24"/>
        </w:rPr>
        <w:t>Educational administration</w:t>
      </w:r>
      <w:r w:rsidRPr="0058622B">
        <w:rPr>
          <w:rFonts w:ascii="Times New Roman" w:hAnsi="Times New Roman" w:cs="Times New Roman"/>
          <w:sz w:val="24"/>
          <w:szCs w:val="24"/>
        </w:rPr>
        <w:t xml:space="preserve">, which involves guiding human efforts and systematically managing educational resources to achieve established goals, functions as the backbone of an effective school system. It orchestrates the seamless coordination of resources, personnel, and strategies to </w:t>
      </w:r>
      <w:r w:rsidR="002A4B35" w:rsidRPr="0058622B">
        <w:rPr>
          <w:rFonts w:ascii="Times New Roman" w:hAnsi="Times New Roman" w:cs="Times New Roman"/>
          <w:sz w:val="24"/>
          <w:szCs w:val="24"/>
        </w:rPr>
        <w:t>grow</w:t>
      </w:r>
      <w:r w:rsidRPr="0058622B">
        <w:rPr>
          <w:rFonts w:ascii="Times New Roman" w:hAnsi="Times New Roman" w:cs="Times New Roman"/>
          <w:sz w:val="24"/>
          <w:szCs w:val="24"/>
        </w:rPr>
        <w:t xml:space="preserve"> an enriching learning environment for all students (Hallinger &amp; Heck, 2010). </w:t>
      </w:r>
      <w:r w:rsidR="002A4B35" w:rsidRPr="0058622B">
        <w:rPr>
          <w:rFonts w:ascii="Times New Roman" w:hAnsi="Times New Roman" w:cs="Times New Roman"/>
          <w:sz w:val="24"/>
          <w:szCs w:val="24"/>
        </w:rPr>
        <w:t>W</w:t>
      </w:r>
      <w:r w:rsidRPr="0058622B">
        <w:rPr>
          <w:rFonts w:ascii="Times New Roman" w:hAnsi="Times New Roman" w:cs="Times New Roman"/>
          <w:sz w:val="24"/>
          <w:szCs w:val="24"/>
        </w:rPr>
        <w:t xml:space="preserve">ithout strong administrative leadership, schools may struggle to achieve </w:t>
      </w:r>
      <w:r w:rsidR="002A4B35" w:rsidRPr="0058622B">
        <w:rPr>
          <w:rFonts w:ascii="Times New Roman" w:hAnsi="Times New Roman" w:cs="Times New Roman"/>
          <w:sz w:val="24"/>
          <w:szCs w:val="24"/>
        </w:rPr>
        <w:t>optimal results</w:t>
      </w:r>
      <w:r w:rsidRPr="0058622B">
        <w:rPr>
          <w:rFonts w:ascii="Times New Roman" w:hAnsi="Times New Roman" w:cs="Times New Roman"/>
          <w:sz w:val="24"/>
          <w:szCs w:val="24"/>
        </w:rPr>
        <w:t xml:space="preserve">, even when provided with adequate financial and material resources (Inyang, 2020). School administrators, particularly principals, play a pivotal role in decision-making, </w:t>
      </w:r>
      <w:r w:rsidR="000F6A15" w:rsidRPr="0058622B">
        <w:rPr>
          <w:rFonts w:ascii="Times New Roman" w:hAnsi="Times New Roman" w:cs="Times New Roman"/>
          <w:sz w:val="24"/>
          <w:szCs w:val="24"/>
        </w:rPr>
        <w:t xml:space="preserve">especially </w:t>
      </w:r>
      <w:r w:rsidR="00725FAB" w:rsidRPr="0058622B">
        <w:rPr>
          <w:rFonts w:ascii="Times New Roman" w:hAnsi="Times New Roman" w:cs="Times New Roman"/>
          <w:sz w:val="24"/>
          <w:szCs w:val="24"/>
        </w:rPr>
        <w:t xml:space="preserve">ensuring discipline, </w:t>
      </w:r>
      <w:proofErr w:type="spellStart"/>
      <w:r w:rsidR="00725FAB" w:rsidRPr="0058622B">
        <w:rPr>
          <w:rFonts w:ascii="Times New Roman" w:hAnsi="Times New Roman" w:cs="Times New Roman"/>
          <w:sz w:val="24"/>
          <w:szCs w:val="24"/>
        </w:rPr>
        <w:t>maximis</w:t>
      </w:r>
      <w:r w:rsidR="002A4B35" w:rsidRPr="0058622B">
        <w:rPr>
          <w:rFonts w:ascii="Times New Roman" w:hAnsi="Times New Roman" w:cs="Times New Roman"/>
          <w:sz w:val="24"/>
          <w:szCs w:val="24"/>
        </w:rPr>
        <w:t>ing</w:t>
      </w:r>
      <w:proofErr w:type="spellEnd"/>
      <w:r w:rsidR="002A4B35" w:rsidRPr="0058622B">
        <w:rPr>
          <w:rFonts w:ascii="Times New Roman" w:hAnsi="Times New Roman" w:cs="Times New Roman"/>
          <w:sz w:val="24"/>
          <w:szCs w:val="24"/>
        </w:rPr>
        <w:t xml:space="preserve"> resource </w:t>
      </w:r>
      <w:proofErr w:type="spellStart"/>
      <w:r w:rsidR="002A4B35" w:rsidRPr="0058622B">
        <w:rPr>
          <w:rFonts w:ascii="Times New Roman" w:hAnsi="Times New Roman" w:cs="Times New Roman"/>
          <w:sz w:val="24"/>
          <w:szCs w:val="24"/>
        </w:rPr>
        <w:t>utilis</w:t>
      </w:r>
      <w:r w:rsidRPr="0058622B">
        <w:rPr>
          <w:rFonts w:ascii="Times New Roman" w:hAnsi="Times New Roman" w:cs="Times New Roman"/>
          <w:sz w:val="24"/>
          <w:szCs w:val="24"/>
        </w:rPr>
        <w:t>ation</w:t>
      </w:r>
      <w:proofErr w:type="spellEnd"/>
      <w:r w:rsidRPr="0058622B">
        <w:rPr>
          <w:rFonts w:ascii="Times New Roman" w:hAnsi="Times New Roman" w:cs="Times New Roman"/>
          <w:sz w:val="24"/>
          <w:szCs w:val="24"/>
        </w:rPr>
        <w:t>, and setting high performance expectations for both teachers and students.</w:t>
      </w:r>
    </w:p>
    <w:p w14:paraId="6DB73870" w14:textId="7CEB4C0A" w:rsidR="0062131F" w:rsidRPr="0058622B" w:rsidRDefault="0092718E"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In this regard, </w:t>
      </w:r>
      <w:r w:rsidRPr="0058622B">
        <w:rPr>
          <w:rFonts w:ascii="Times New Roman" w:hAnsi="Times New Roman" w:cs="Times New Roman"/>
          <w:bCs/>
          <w:sz w:val="24"/>
          <w:szCs w:val="24"/>
        </w:rPr>
        <w:t>good governance</w:t>
      </w:r>
      <w:r w:rsidRPr="0058622B">
        <w:rPr>
          <w:rFonts w:ascii="Times New Roman" w:hAnsi="Times New Roman" w:cs="Times New Roman"/>
          <w:sz w:val="24"/>
          <w:szCs w:val="24"/>
        </w:rPr>
        <w:t xml:space="preserve"> is critical in school administration as it </w:t>
      </w:r>
      <w:r w:rsidR="00725FAB" w:rsidRPr="0058622B">
        <w:rPr>
          <w:rFonts w:ascii="Times New Roman" w:hAnsi="Times New Roman" w:cs="Times New Roman"/>
          <w:sz w:val="24"/>
          <w:szCs w:val="24"/>
        </w:rPr>
        <w:t xml:space="preserve">strengthens institutional capacity and </w:t>
      </w:r>
      <w:r w:rsidRPr="0058622B">
        <w:rPr>
          <w:rFonts w:ascii="Times New Roman" w:hAnsi="Times New Roman" w:cs="Times New Roman"/>
          <w:sz w:val="24"/>
          <w:szCs w:val="24"/>
        </w:rPr>
        <w:t xml:space="preserve">ensures </w:t>
      </w:r>
      <w:r w:rsidR="006F6A49" w:rsidRPr="0058622B">
        <w:rPr>
          <w:rFonts w:ascii="Times New Roman" w:hAnsi="Times New Roman" w:cs="Times New Roman"/>
          <w:sz w:val="24"/>
          <w:szCs w:val="24"/>
        </w:rPr>
        <w:t xml:space="preserve">efficiency in </w:t>
      </w:r>
      <w:r w:rsidRPr="0058622B">
        <w:rPr>
          <w:rFonts w:ascii="Times New Roman" w:hAnsi="Times New Roman" w:cs="Times New Roman"/>
          <w:sz w:val="24"/>
          <w:szCs w:val="24"/>
        </w:rPr>
        <w:t xml:space="preserve">decision-making and </w:t>
      </w:r>
      <w:r w:rsidR="000F6A15" w:rsidRPr="0058622B">
        <w:rPr>
          <w:rFonts w:ascii="Times New Roman" w:hAnsi="Times New Roman" w:cs="Times New Roman"/>
          <w:sz w:val="24"/>
          <w:szCs w:val="24"/>
        </w:rPr>
        <w:t>leadership practices</w:t>
      </w:r>
      <w:r w:rsidR="006F6A49" w:rsidRPr="0058622B">
        <w:rPr>
          <w:rFonts w:ascii="Times New Roman" w:hAnsi="Times New Roman" w:cs="Times New Roman"/>
          <w:sz w:val="24"/>
          <w:szCs w:val="24"/>
        </w:rPr>
        <w:t xml:space="preserve">. </w:t>
      </w:r>
      <w:r w:rsidR="0096612E" w:rsidRPr="0058622B">
        <w:rPr>
          <w:rFonts w:ascii="Times New Roman" w:hAnsi="Times New Roman" w:cs="Times New Roman"/>
          <w:sz w:val="24"/>
          <w:szCs w:val="24"/>
        </w:rPr>
        <w:t xml:space="preserve">Good governance is the responsible exercise of power and the effective management of institutions, systems, or nations in a way that upholds human rights, adheres to ethical principles, and </w:t>
      </w:r>
      <w:proofErr w:type="spellStart"/>
      <w:r w:rsidR="0096612E" w:rsidRPr="0058622B">
        <w:rPr>
          <w:rFonts w:ascii="Times New Roman" w:hAnsi="Times New Roman" w:cs="Times New Roman"/>
          <w:sz w:val="24"/>
          <w:szCs w:val="24"/>
        </w:rPr>
        <w:t>prioriti</w:t>
      </w:r>
      <w:r w:rsidR="00306FCB" w:rsidRPr="0058622B">
        <w:rPr>
          <w:rFonts w:ascii="Times New Roman" w:hAnsi="Times New Roman" w:cs="Times New Roman"/>
          <w:sz w:val="24"/>
          <w:szCs w:val="24"/>
        </w:rPr>
        <w:t>s</w:t>
      </w:r>
      <w:r w:rsidR="0096612E" w:rsidRPr="0058622B">
        <w:rPr>
          <w:rFonts w:ascii="Times New Roman" w:hAnsi="Times New Roman" w:cs="Times New Roman"/>
          <w:sz w:val="24"/>
          <w:szCs w:val="24"/>
        </w:rPr>
        <w:t>es</w:t>
      </w:r>
      <w:proofErr w:type="spellEnd"/>
      <w:r w:rsidR="0096612E" w:rsidRPr="0058622B">
        <w:rPr>
          <w:rFonts w:ascii="Times New Roman" w:hAnsi="Times New Roman" w:cs="Times New Roman"/>
          <w:sz w:val="24"/>
          <w:szCs w:val="24"/>
        </w:rPr>
        <w:t xml:space="preserve"> the achievement of the common good</w:t>
      </w:r>
      <w:r w:rsidR="005470F5" w:rsidRPr="0058622B">
        <w:rPr>
          <w:rFonts w:ascii="Times New Roman" w:hAnsi="Times New Roman" w:cs="Times New Roman"/>
          <w:sz w:val="24"/>
          <w:szCs w:val="24"/>
        </w:rPr>
        <w:t xml:space="preserve">. </w:t>
      </w:r>
      <w:r w:rsidR="00DB47DE" w:rsidRPr="0058622B">
        <w:rPr>
          <w:rFonts w:ascii="Times New Roman" w:hAnsi="Times New Roman" w:cs="Times New Roman"/>
          <w:sz w:val="24"/>
          <w:szCs w:val="24"/>
        </w:rPr>
        <w:t xml:space="preserve">Kadir (2019, p.2) sees it as </w:t>
      </w:r>
      <w:r w:rsidR="00DB47DE" w:rsidRPr="0058622B">
        <w:rPr>
          <w:rFonts w:ascii="Times New Roman" w:hAnsi="Times New Roman" w:cs="Times New Roman"/>
          <w:i/>
          <w:sz w:val="24"/>
          <w:szCs w:val="24"/>
        </w:rPr>
        <w:t>“</w:t>
      </w:r>
      <w:r w:rsidR="00417C8C" w:rsidRPr="0058622B">
        <w:rPr>
          <w:rFonts w:ascii="Times New Roman" w:hAnsi="Times New Roman" w:cs="Times New Roman"/>
          <w:i/>
          <w:sz w:val="24"/>
          <w:szCs w:val="24"/>
        </w:rPr>
        <w:t>A</w:t>
      </w:r>
      <w:r w:rsidR="00DB47DE" w:rsidRPr="0058622B">
        <w:rPr>
          <w:rFonts w:ascii="Times New Roman" w:hAnsi="Times New Roman" w:cs="Times New Roman"/>
          <w:i/>
          <w:sz w:val="24"/>
          <w:szCs w:val="24"/>
        </w:rPr>
        <w:t xml:space="preserve">n act by which political process translates to the will of the people into public policies by establishing rules that will give room for efficient delivery </w:t>
      </w:r>
      <w:r w:rsidR="0062131F" w:rsidRPr="0058622B">
        <w:rPr>
          <w:rFonts w:ascii="Times New Roman" w:hAnsi="Times New Roman" w:cs="Times New Roman"/>
          <w:i/>
          <w:sz w:val="24"/>
          <w:szCs w:val="24"/>
        </w:rPr>
        <w:t xml:space="preserve">of </w:t>
      </w:r>
      <w:r w:rsidR="00DB47DE" w:rsidRPr="0058622B">
        <w:rPr>
          <w:rFonts w:ascii="Times New Roman" w:hAnsi="Times New Roman" w:cs="Times New Roman"/>
          <w:i/>
          <w:sz w:val="24"/>
          <w:szCs w:val="24"/>
        </w:rPr>
        <w:t>services to all citizens of the country</w:t>
      </w:r>
      <w:r w:rsidR="00417C8C" w:rsidRPr="0058622B">
        <w:rPr>
          <w:rFonts w:ascii="Times New Roman" w:hAnsi="Times New Roman" w:cs="Times New Roman"/>
          <w:i/>
          <w:sz w:val="24"/>
          <w:szCs w:val="24"/>
        </w:rPr>
        <w:t>.</w:t>
      </w:r>
      <w:r w:rsidR="00DB47DE" w:rsidRPr="0058622B">
        <w:rPr>
          <w:rFonts w:ascii="Times New Roman" w:hAnsi="Times New Roman" w:cs="Times New Roman"/>
          <w:i/>
          <w:sz w:val="24"/>
          <w:szCs w:val="24"/>
        </w:rPr>
        <w:t>”</w:t>
      </w:r>
      <w:r w:rsidR="00DB47DE" w:rsidRPr="0058622B">
        <w:rPr>
          <w:rFonts w:ascii="Times New Roman" w:hAnsi="Times New Roman" w:cs="Times New Roman"/>
          <w:sz w:val="24"/>
          <w:szCs w:val="24"/>
        </w:rPr>
        <w:t xml:space="preserve"> </w:t>
      </w:r>
      <w:r w:rsidR="00975A08" w:rsidRPr="0058622B">
        <w:rPr>
          <w:rFonts w:ascii="Times New Roman" w:hAnsi="Times New Roman" w:cs="Times New Roman"/>
          <w:sz w:val="24"/>
          <w:szCs w:val="24"/>
        </w:rPr>
        <w:t xml:space="preserve">Effective governance practices equally </w:t>
      </w:r>
      <w:proofErr w:type="spellStart"/>
      <w:r w:rsidR="00975A08" w:rsidRPr="0058622B">
        <w:rPr>
          <w:rFonts w:ascii="Times New Roman" w:hAnsi="Times New Roman" w:cs="Times New Roman"/>
          <w:sz w:val="24"/>
          <w:szCs w:val="24"/>
        </w:rPr>
        <w:t>prioritise</w:t>
      </w:r>
      <w:proofErr w:type="spellEnd"/>
      <w:r w:rsidR="00975A08" w:rsidRPr="0058622B">
        <w:rPr>
          <w:rFonts w:ascii="Times New Roman" w:hAnsi="Times New Roman" w:cs="Times New Roman"/>
          <w:sz w:val="24"/>
          <w:szCs w:val="24"/>
        </w:rPr>
        <w:t xml:space="preserve"> the needs and well-being of all </w:t>
      </w:r>
      <w:r w:rsidR="002A2A8D" w:rsidRPr="0058622B">
        <w:rPr>
          <w:rFonts w:ascii="Times New Roman" w:hAnsi="Times New Roman" w:cs="Times New Roman"/>
          <w:sz w:val="24"/>
          <w:szCs w:val="24"/>
        </w:rPr>
        <w:t xml:space="preserve">citizens or </w:t>
      </w:r>
      <w:r w:rsidR="00975A08" w:rsidRPr="0058622B">
        <w:rPr>
          <w:rFonts w:ascii="Times New Roman" w:hAnsi="Times New Roman" w:cs="Times New Roman"/>
          <w:sz w:val="24"/>
          <w:szCs w:val="24"/>
        </w:rPr>
        <w:t>stakeholders</w:t>
      </w:r>
      <w:r w:rsidR="002A2A8D" w:rsidRPr="0058622B">
        <w:rPr>
          <w:rFonts w:ascii="Times New Roman" w:hAnsi="Times New Roman" w:cs="Times New Roman"/>
          <w:sz w:val="24"/>
          <w:szCs w:val="24"/>
        </w:rPr>
        <w:t xml:space="preserve"> of</w:t>
      </w:r>
      <w:r w:rsidR="00975A08" w:rsidRPr="0058622B">
        <w:rPr>
          <w:rFonts w:ascii="Times New Roman" w:hAnsi="Times New Roman" w:cs="Times New Roman"/>
          <w:sz w:val="24"/>
          <w:szCs w:val="24"/>
        </w:rPr>
        <w:t xml:space="preserve"> an institution; it ensures that desirable outcomes are not only promptly achieved but that their impact can be sustained over a long period of time.</w:t>
      </w:r>
      <w:r w:rsidR="00C16B35" w:rsidRPr="0058622B">
        <w:rPr>
          <w:rFonts w:ascii="Times New Roman" w:hAnsi="Times New Roman" w:cs="Times New Roman"/>
          <w:sz w:val="24"/>
          <w:szCs w:val="24"/>
        </w:rPr>
        <w:t xml:space="preserve"> </w:t>
      </w:r>
    </w:p>
    <w:p w14:paraId="788D9F8E" w14:textId="6AC1760E" w:rsidR="002177D5" w:rsidRPr="002177D5" w:rsidRDefault="00CC6203" w:rsidP="00966761">
      <w:pPr>
        <w:ind w:right="540"/>
        <w:jc w:val="both"/>
        <w:rPr>
          <w:rFonts w:ascii="Times New Roman" w:hAnsi="Times New Roman" w:cs="Times New Roman"/>
          <w:b/>
          <w:bCs/>
          <w:noProof/>
          <w:sz w:val="24"/>
          <w:szCs w:val="24"/>
        </w:rPr>
      </w:pPr>
      <w:r w:rsidRPr="0058622B">
        <w:rPr>
          <w:rFonts w:ascii="Times New Roman" w:hAnsi="Times New Roman" w:cs="Times New Roman"/>
          <w:sz w:val="24"/>
          <w:szCs w:val="24"/>
        </w:rPr>
        <w:lastRenderedPageBreak/>
        <w:t xml:space="preserve">Good governance at any level of </w:t>
      </w:r>
      <w:proofErr w:type="spellStart"/>
      <w:r w:rsidRPr="0058622B">
        <w:rPr>
          <w:rFonts w:ascii="Times New Roman" w:hAnsi="Times New Roman" w:cs="Times New Roman"/>
          <w:sz w:val="24"/>
          <w:szCs w:val="24"/>
        </w:rPr>
        <w:t>organisational</w:t>
      </w:r>
      <w:proofErr w:type="spellEnd"/>
      <w:r w:rsidRPr="0058622B">
        <w:rPr>
          <w:rFonts w:ascii="Times New Roman" w:hAnsi="Times New Roman" w:cs="Times New Roman"/>
          <w:sz w:val="24"/>
          <w:szCs w:val="24"/>
        </w:rPr>
        <w:t xml:space="preserve"> management hinges on the observance of a number of </w:t>
      </w:r>
      <w:r w:rsidR="00D50142" w:rsidRPr="0058622B">
        <w:rPr>
          <w:rFonts w:ascii="Times New Roman" w:hAnsi="Times New Roman" w:cs="Times New Roman"/>
          <w:sz w:val="24"/>
          <w:szCs w:val="24"/>
        </w:rPr>
        <w:t>principles</w:t>
      </w:r>
      <w:r w:rsidR="001B3421" w:rsidRPr="0058622B">
        <w:rPr>
          <w:rFonts w:ascii="Times New Roman" w:hAnsi="Times New Roman" w:cs="Times New Roman"/>
          <w:sz w:val="24"/>
          <w:szCs w:val="24"/>
        </w:rPr>
        <w:t>, including</w:t>
      </w:r>
      <w:r w:rsidR="008F5910" w:rsidRPr="0058622B">
        <w:rPr>
          <w:rFonts w:ascii="Times New Roman" w:hAnsi="Times New Roman" w:cs="Times New Roman"/>
          <w:sz w:val="24"/>
          <w:szCs w:val="24"/>
        </w:rPr>
        <w:t xml:space="preserve"> transparency, accountability, </w:t>
      </w:r>
      <w:r w:rsidR="00D50142" w:rsidRPr="0058622B">
        <w:rPr>
          <w:rFonts w:ascii="Times New Roman" w:hAnsi="Times New Roman" w:cs="Times New Roman"/>
          <w:sz w:val="24"/>
          <w:szCs w:val="24"/>
        </w:rPr>
        <w:t>stakeholder engagement</w:t>
      </w:r>
      <w:r w:rsidR="008F5910" w:rsidRPr="0058622B">
        <w:rPr>
          <w:rFonts w:ascii="Times New Roman" w:hAnsi="Times New Roman" w:cs="Times New Roman"/>
          <w:sz w:val="24"/>
          <w:szCs w:val="24"/>
        </w:rPr>
        <w:t>, equity</w:t>
      </w:r>
      <w:r w:rsidR="00E26C31" w:rsidRPr="0058622B">
        <w:rPr>
          <w:rFonts w:ascii="Times New Roman" w:hAnsi="Times New Roman" w:cs="Times New Roman"/>
          <w:sz w:val="24"/>
          <w:szCs w:val="24"/>
        </w:rPr>
        <w:t xml:space="preserve"> and inclusiveness, high</w:t>
      </w:r>
      <w:r w:rsidR="00585D81" w:rsidRPr="0058622B">
        <w:rPr>
          <w:rFonts w:ascii="Times New Roman" w:hAnsi="Times New Roman" w:cs="Times New Roman"/>
          <w:sz w:val="24"/>
          <w:szCs w:val="24"/>
        </w:rPr>
        <w:t>-</w:t>
      </w:r>
      <w:r w:rsidR="00E26C31" w:rsidRPr="0058622B">
        <w:rPr>
          <w:rFonts w:ascii="Times New Roman" w:hAnsi="Times New Roman" w:cs="Times New Roman"/>
          <w:sz w:val="24"/>
          <w:szCs w:val="24"/>
        </w:rPr>
        <w:t>quality service delivery</w:t>
      </w:r>
      <w:r w:rsidR="008F5910"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 xml:space="preserve">adherence to </w:t>
      </w:r>
      <w:r w:rsidR="008F5910" w:rsidRPr="0058622B">
        <w:rPr>
          <w:rFonts w:ascii="Times New Roman" w:hAnsi="Times New Roman" w:cs="Times New Roman"/>
          <w:sz w:val="24"/>
          <w:szCs w:val="24"/>
        </w:rPr>
        <w:t>rule of law, effectiveness, and responsiveness. The</w:t>
      </w:r>
      <w:r w:rsidR="001B3421"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 xml:space="preserve">appropriate </w:t>
      </w:r>
      <w:r w:rsidR="008F5910" w:rsidRPr="0058622B">
        <w:rPr>
          <w:rFonts w:ascii="Times New Roman" w:hAnsi="Times New Roman" w:cs="Times New Roman"/>
          <w:sz w:val="24"/>
          <w:szCs w:val="24"/>
        </w:rPr>
        <w:t>inte</w:t>
      </w:r>
      <w:r w:rsidR="00D96B30" w:rsidRPr="0058622B">
        <w:rPr>
          <w:rFonts w:ascii="Times New Roman" w:hAnsi="Times New Roman" w:cs="Times New Roman"/>
          <w:sz w:val="24"/>
          <w:szCs w:val="24"/>
        </w:rPr>
        <w:t xml:space="preserve">gration </w:t>
      </w:r>
      <w:r w:rsidR="001B3421" w:rsidRPr="0058622B">
        <w:rPr>
          <w:rFonts w:ascii="Times New Roman" w:hAnsi="Times New Roman" w:cs="Times New Roman"/>
          <w:sz w:val="24"/>
          <w:szCs w:val="24"/>
        </w:rPr>
        <w:t xml:space="preserve">of these principles </w:t>
      </w:r>
      <w:r w:rsidR="00D96B30" w:rsidRPr="0058622B">
        <w:rPr>
          <w:rFonts w:ascii="Times New Roman" w:hAnsi="Times New Roman" w:cs="Times New Roman"/>
          <w:sz w:val="24"/>
          <w:szCs w:val="24"/>
        </w:rPr>
        <w:t xml:space="preserve">in governance processes </w:t>
      </w:r>
      <w:r w:rsidR="00C4187B" w:rsidRPr="0058622B">
        <w:rPr>
          <w:rFonts w:ascii="Times New Roman" w:hAnsi="Times New Roman" w:cs="Times New Roman"/>
          <w:sz w:val="24"/>
          <w:szCs w:val="24"/>
        </w:rPr>
        <w:t>vis-à-vis the</w:t>
      </w:r>
      <w:r w:rsidR="001B3421"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specific</w:t>
      </w:r>
      <w:r w:rsidR="001B3421" w:rsidRPr="0058622B">
        <w:rPr>
          <w:rFonts w:ascii="Times New Roman" w:hAnsi="Times New Roman" w:cs="Times New Roman"/>
          <w:sz w:val="24"/>
          <w:szCs w:val="24"/>
        </w:rPr>
        <w:t xml:space="preserve"> needs and </w:t>
      </w:r>
      <w:r w:rsidR="0005476C" w:rsidRPr="0058622B">
        <w:rPr>
          <w:rFonts w:ascii="Times New Roman" w:hAnsi="Times New Roman" w:cs="Times New Roman"/>
          <w:sz w:val="24"/>
          <w:szCs w:val="24"/>
        </w:rPr>
        <w:t>contextual realities nurture</w:t>
      </w:r>
      <w:r w:rsidR="001B3421" w:rsidRPr="0058622B">
        <w:rPr>
          <w:rFonts w:ascii="Times New Roman" w:hAnsi="Times New Roman" w:cs="Times New Roman"/>
          <w:sz w:val="24"/>
          <w:szCs w:val="24"/>
        </w:rPr>
        <w:t xml:space="preserve"> a system </w:t>
      </w:r>
      <w:r w:rsidR="00585D81" w:rsidRPr="0058622B">
        <w:rPr>
          <w:rFonts w:ascii="Times New Roman" w:hAnsi="Times New Roman" w:cs="Times New Roman"/>
          <w:sz w:val="24"/>
          <w:szCs w:val="24"/>
        </w:rPr>
        <w:t xml:space="preserve">that achieve </w:t>
      </w:r>
      <w:r w:rsidR="001B3421" w:rsidRPr="0058622B">
        <w:rPr>
          <w:rFonts w:ascii="Times New Roman" w:hAnsi="Times New Roman" w:cs="Times New Roman"/>
          <w:sz w:val="24"/>
          <w:szCs w:val="24"/>
        </w:rPr>
        <w:t>goals efficient</w:t>
      </w:r>
      <w:r w:rsidR="00585D81" w:rsidRPr="0058622B">
        <w:rPr>
          <w:rFonts w:ascii="Times New Roman" w:hAnsi="Times New Roman" w:cs="Times New Roman"/>
          <w:sz w:val="24"/>
          <w:szCs w:val="24"/>
        </w:rPr>
        <w:t>ly</w:t>
      </w:r>
      <w:r w:rsidR="00DF62A2" w:rsidRPr="0058622B">
        <w:rPr>
          <w:rFonts w:ascii="Times New Roman" w:hAnsi="Times New Roman" w:cs="Times New Roman"/>
          <w:sz w:val="24"/>
          <w:szCs w:val="24"/>
        </w:rPr>
        <w:t xml:space="preserve"> </w:t>
      </w:r>
      <w:r w:rsidR="001B3421" w:rsidRPr="0058622B">
        <w:rPr>
          <w:rFonts w:ascii="Times New Roman" w:hAnsi="Times New Roman" w:cs="Times New Roman"/>
          <w:sz w:val="24"/>
          <w:szCs w:val="24"/>
        </w:rPr>
        <w:t>and sustainabl</w:t>
      </w:r>
      <w:r w:rsidR="00585D81" w:rsidRPr="0058622B">
        <w:rPr>
          <w:rFonts w:ascii="Times New Roman" w:hAnsi="Times New Roman" w:cs="Times New Roman"/>
          <w:sz w:val="24"/>
          <w:szCs w:val="24"/>
        </w:rPr>
        <w:t xml:space="preserve">y </w:t>
      </w:r>
      <w:r w:rsidR="00DF62A2" w:rsidRPr="0058622B">
        <w:rPr>
          <w:rFonts w:ascii="Times New Roman" w:hAnsi="Times New Roman" w:cs="Times New Roman"/>
          <w:sz w:val="24"/>
          <w:szCs w:val="24"/>
        </w:rPr>
        <w:t>(</w:t>
      </w:r>
      <w:proofErr w:type="spellStart"/>
      <w:r w:rsidR="00DF62A2" w:rsidRPr="0058622B">
        <w:rPr>
          <w:rFonts w:ascii="Times New Roman" w:hAnsi="Times New Roman" w:cs="Times New Roman"/>
          <w:sz w:val="24"/>
          <w:szCs w:val="24"/>
        </w:rPr>
        <w:t>Mekolle</w:t>
      </w:r>
      <w:proofErr w:type="spellEnd"/>
      <w:r w:rsidR="00DF62A2" w:rsidRPr="0058622B">
        <w:rPr>
          <w:rFonts w:ascii="Times New Roman" w:hAnsi="Times New Roman" w:cs="Times New Roman"/>
          <w:sz w:val="24"/>
          <w:szCs w:val="24"/>
        </w:rPr>
        <w:t xml:space="preserve">, 2024; </w:t>
      </w:r>
      <w:r w:rsidRPr="0058622B">
        <w:rPr>
          <w:rFonts w:ascii="Times New Roman" w:hAnsi="Times New Roman" w:cs="Times New Roman"/>
          <w:sz w:val="24"/>
          <w:szCs w:val="24"/>
        </w:rPr>
        <w:t>UNDP</w:t>
      </w:r>
      <w:r w:rsidR="00DF62A2" w:rsidRPr="0058622B">
        <w:rPr>
          <w:rFonts w:ascii="Times New Roman" w:hAnsi="Times New Roman" w:cs="Times New Roman"/>
          <w:sz w:val="24"/>
          <w:szCs w:val="24"/>
        </w:rPr>
        <w:t xml:space="preserve">, </w:t>
      </w:r>
      <w:r w:rsidRPr="0058622B">
        <w:rPr>
          <w:rFonts w:ascii="Times New Roman" w:hAnsi="Times New Roman" w:cs="Times New Roman"/>
          <w:sz w:val="24"/>
          <w:szCs w:val="24"/>
        </w:rPr>
        <w:t>1997)</w:t>
      </w:r>
      <w:r w:rsidR="00DF62A2" w:rsidRPr="0058622B">
        <w:rPr>
          <w:rFonts w:ascii="Times New Roman" w:hAnsi="Times New Roman" w:cs="Times New Roman"/>
          <w:sz w:val="24"/>
          <w:szCs w:val="24"/>
        </w:rPr>
        <w:t>.</w:t>
      </w:r>
      <w:r w:rsidR="00D2733E" w:rsidRPr="0058622B">
        <w:rPr>
          <w:rFonts w:ascii="Times New Roman" w:hAnsi="Times New Roman" w:cs="Times New Roman"/>
          <w:sz w:val="24"/>
          <w:szCs w:val="24"/>
        </w:rPr>
        <w:t xml:space="preserve"> </w:t>
      </w:r>
      <w:r w:rsidR="00A61F94" w:rsidRPr="0058622B">
        <w:rPr>
          <w:rFonts w:ascii="Times New Roman" w:hAnsi="Times New Roman" w:cs="Times New Roman"/>
          <w:sz w:val="24"/>
          <w:szCs w:val="24"/>
        </w:rPr>
        <w:t>Particularly relevant for schools operating in contexts marked by socio-political crises or inequality is a commitment to equity and inclusiveness, quality education, and active stakeholder engagement—all of which play critical roles in restoring trust and shaping educational outcomes.</w:t>
      </w:r>
      <w:r w:rsidR="00F076E0" w:rsidRPr="0058622B">
        <w:rPr>
          <w:rFonts w:ascii="Times New Roman" w:hAnsi="Times New Roman" w:cs="Times New Roman"/>
          <w:sz w:val="24"/>
          <w:szCs w:val="24"/>
        </w:rPr>
        <w:t xml:space="preserve"> Figure 1 illustrat</w:t>
      </w:r>
      <w:r w:rsidR="00F076E0">
        <w:rPr>
          <w:rFonts w:ascii="Times New Roman" w:hAnsi="Times New Roman" w:cs="Times New Roman"/>
          <w:sz w:val="24"/>
          <w:szCs w:val="24"/>
        </w:rPr>
        <w:t>es this relationship.</w:t>
      </w:r>
    </w:p>
    <w:p w14:paraId="5D28B357" w14:textId="0EEDFAFE" w:rsidR="00E31617" w:rsidRDefault="00E31617" w:rsidP="006550CF">
      <w:pPr>
        <w:ind w:left="720" w:right="540"/>
        <w:jc w:val="both"/>
        <w:rPr>
          <w:rFonts w:ascii="Times New Roman" w:hAnsi="Times New Roman" w:cs="Times New Roman"/>
          <w:sz w:val="24"/>
          <w:szCs w:val="24"/>
        </w:rPr>
      </w:pPr>
    </w:p>
    <w:p w14:paraId="696D3CB6" w14:textId="77777777" w:rsidR="00A83A22" w:rsidRDefault="00A83A22" w:rsidP="006550CF">
      <w:pPr>
        <w:ind w:left="720" w:right="540"/>
        <w:jc w:val="both"/>
        <w:rPr>
          <w:rFonts w:ascii="Times New Roman" w:hAnsi="Times New Roman" w:cs="Times New Roman"/>
          <w:sz w:val="24"/>
          <w:szCs w:val="24"/>
        </w:rPr>
      </w:pPr>
    </w:p>
    <w:p w14:paraId="1EBF1325" w14:textId="77777777" w:rsidR="00A83A22" w:rsidRDefault="00A83A22" w:rsidP="006550CF">
      <w:pPr>
        <w:ind w:left="720" w:right="540"/>
        <w:jc w:val="both"/>
        <w:rPr>
          <w:rFonts w:ascii="Times New Roman" w:hAnsi="Times New Roman" w:cs="Times New Roman"/>
          <w:sz w:val="24"/>
          <w:szCs w:val="24"/>
        </w:rPr>
      </w:pPr>
    </w:p>
    <w:p w14:paraId="42074455" w14:textId="77777777" w:rsidR="00A450DC" w:rsidRDefault="00A450DC" w:rsidP="006550CF">
      <w:pPr>
        <w:ind w:left="720" w:right="540"/>
        <w:jc w:val="both"/>
        <w:rPr>
          <w:rFonts w:ascii="Times New Roman" w:hAnsi="Times New Roman" w:cs="Times New Roman"/>
          <w:sz w:val="24"/>
          <w:szCs w:val="24"/>
        </w:rPr>
      </w:pPr>
    </w:p>
    <w:p w14:paraId="2BD53D4F" w14:textId="77777777" w:rsidR="00A450DC" w:rsidRDefault="00A450DC" w:rsidP="006550CF">
      <w:pPr>
        <w:ind w:left="720" w:right="540"/>
        <w:jc w:val="both"/>
        <w:rPr>
          <w:rFonts w:ascii="Times New Roman" w:hAnsi="Times New Roman" w:cs="Times New Roman"/>
          <w:sz w:val="24"/>
          <w:szCs w:val="24"/>
        </w:rPr>
      </w:pPr>
    </w:p>
    <w:p w14:paraId="2E9DBDAB" w14:textId="77777777" w:rsidR="00A450DC" w:rsidRDefault="00A450DC" w:rsidP="006550CF">
      <w:pPr>
        <w:ind w:left="720" w:right="540"/>
        <w:jc w:val="both"/>
        <w:rPr>
          <w:rFonts w:ascii="Times New Roman" w:hAnsi="Times New Roman" w:cs="Times New Roman"/>
          <w:sz w:val="24"/>
          <w:szCs w:val="24"/>
        </w:rPr>
      </w:pPr>
    </w:p>
    <w:p w14:paraId="748204E9" w14:textId="77777777" w:rsidR="00A450DC" w:rsidRDefault="00A450DC" w:rsidP="006550CF">
      <w:pPr>
        <w:ind w:left="720" w:right="540"/>
        <w:jc w:val="both"/>
        <w:rPr>
          <w:rFonts w:ascii="Times New Roman" w:hAnsi="Times New Roman" w:cs="Times New Roman"/>
          <w:sz w:val="24"/>
          <w:szCs w:val="24"/>
        </w:rPr>
      </w:pPr>
    </w:p>
    <w:p w14:paraId="3B035CE6" w14:textId="77777777" w:rsidR="00A450DC" w:rsidRDefault="00A450DC" w:rsidP="006550CF">
      <w:pPr>
        <w:ind w:left="720" w:right="540"/>
        <w:jc w:val="both"/>
        <w:rPr>
          <w:rFonts w:ascii="Times New Roman" w:hAnsi="Times New Roman" w:cs="Times New Roman"/>
          <w:sz w:val="24"/>
          <w:szCs w:val="24"/>
        </w:rPr>
      </w:pPr>
    </w:p>
    <w:p w14:paraId="0B0FBFF2" w14:textId="77777777" w:rsidR="00A450DC" w:rsidRDefault="00A450DC" w:rsidP="006550CF">
      <w:pPr>
        <w:ind w:left="720" w:right="540"/>
        <w:jc w:val="both"/>
        <w:rPr>
          <w:rFonts w:ascii="Times New Roman" w:hAnsi="Times New Roman" w:cs="Times New Roman"/>
          <w:sz w:val="24"/>
          <w:szCs w:val="24"/>
        </w:rPr>
      </w:pPr>
    </w:p>
    <w:p w14:paraId="764358F7" w14:textId="77777777" w:rsidR="00A450DC" w:rsidRDefault="00A450DC" w:rsidP="006550CF">
      <w:pPr>
        <w:ind w:left="720" w:right="540"/>
        <w:jc w:val="both"/>
        <w:rPr>
          <w:rFonts w:ascii="Times New Roman" w:hAnsi="Times New Roman" w:cs="Times New Roman"/>
          <w:sz w:val="24"/>
          <w:szCs w:val="24"/>
        </w:rPr>
      </w:pPr>
    </w:p>
    <w:p w14:paraId="10B8E276" w14:textId="77777777" w:rsidR="00A450DC" w:rsidRDefault="00A450DC" w:rsidP="006550CF">
      <w:pPr>
        <w:ind w:left="720" w:right="540"/>
        <w:jc w:val="both"/>
        <w:rPr>
          <w:rFonts w:ascii="Times New Roman" w:hAnsi="Times New Roman" w:cs="Times New Roman"/>
          <w:sz w:val="24"/>
          <w:szCs w:val="24"/>
        </w:rPr>
      </w:pPr>
    </w:p>
    <w:p w14:paraId="739D6ADC" w14:textId="77777777" w:rsidR="001169DE" w:rsidRDefault="001169DE" w:rsidP="006550CF">
      <w:pPr>
        <w:ind w:left="720" w:right="540"/>
        <w:jc w:val="both"/>
        <w:rPr>
          <w:rFonts w:ascii="Times New Roman" w:hAnsi="Times New Roman" w:cs="Times New Roman"/>
          <w:sz w:val="24"/>
          <w:szCs w:val="24"/>
        </w:rPr>
      </w:pPr>
    </w:p>
    <w:p w14:paraId="6EE62C0C" w14:textId="77777777" w:rsidR="00BF2340" w:rsidRDefault="00BF2340" w:rsidP="006550CF">
      <w:pPr>
        <w:ind w:left="720" w:right="540"/>
        <w:jc w:val="both"/>
        <w:rPr>
          <w:rFonts w:ascii="Times New Roman" w:hAnsi="Times New Roman" w:cs="Times New Roman"/>
          <w:sz w:val="24"/>
          <w:szCs w:val="24"/>
        </w:rPr>
      </w:pPr>
    </w:p>
    <w:p w14:paraId="0F34A9FF" w14:textId="77777777" w:rsidR="00BF2340" w:rsidRDefault="00BF2340" w:rsidP="006550CF">
      <w:pPr>
        <w:ind w:left="720" w:right="540"/>
        <w:jc w:val="both"/>
        <w:rPr>
          <w:rFonts w:ascii="Times New Roman" w:hAnsi="Times New Roman" w:cs="Times New Roman"/>
          <w:sz w:val="24"/>
          <w:szCs w:val="24"/>
        </w:rPr>
      </w:pPr>
    </w:p>
    <w:p w14:paraId="0E8C9758" w14:textId="77777777" w:rsidR="00EF234E" w:rsidRDefault="00EF234E" w:rsidP="006550CF">
      <w:pPr>
        <w:ind w:left="720" w:right="540"/>
        <w:jc w:val="both"/>
        <w:rPr>
          <w:rFonts w:ascii="Times New Roman" w:hAnsi="Times New Roman" w:cs="Times New Roman"/>
          <w:sz w:val="24"/>
          <w:szCs w:val="24"/>
        </w:rPr>
      </w:pPr>
    </w:p>
    <w:p w14:paraId="4296D1B4" w14:textId="77777777" w:rsidR="00EF234E" w:rsidRDefault="00EF234E" w:rsidP="006550CF">
      <w:pPr>
        <w:ind w:left="720" w:right="540"/>
        <w:jc w:val="both"/>
        <w:rPr>
          <w:rFonts w:ascii="Times New Roman" w:hAnsi="Times New Roman" w:cs="Times New Roman"/>
          <w:sz w:val="24"/>
          <w:szCs w:val="24"/>
        </w:rPr>
      </w:pPr>
    </w:p>
    <w:p w14:paraId="2EF7ABDA" w14:textId="77777777" w:rsidR="00EF234E" w:rsidRDefault="00EF234E" w:rsidP="006550CF">
      <w:pPr>
        <w:ind w:left="720" w:right="540"/>
        <w:jc w:val="both"/>
        <w:rPr>
          <w:rFonts w:ascii="Times New Roman" w:hAnsi="Times New Roman" w:cs="Times New Roman"/>
          <w:sz w:val="24"/>
          <w:szCs w:val="24"/>
        </w:rPr>
      </w:pPr>
    </w:p>
    <w:p w14:paraId="1BDD3B60" w14:textId="77777777" w:rsidR="006D7B8A" w:rsidRDefault="006D7B8A" w:rsidP="006550CF">
      <w:pPr>
        <w:ind w:left="720" w:right="540"/>
        <w:jc w:val="both"/>
        <w:rPr>
          <w:rFonts w:ascii="Times New Roman" w:hAnsi="Times New Roman" w:cs="Times New Roman"/>
          <w:sz w:val="24"/>
          <w:szCs w:val="24"/>
        </w:rPr>
      </w:pPr>
    </w:p>
    <w:p w14:paraId="0CE5CAEB" w14:textId="77777777" w:rsidR="008312DA" w:rsidRDefault="008312DA" w:rsidP="006550CF">
      <w:pPr>
        <w:ind w:left="720" w:right="540"/>
        <w:jc w:val="both"/>
        <w:rPr>
          <w:rFonts w:ascii="Times New Roman" w:hAnsi="Times New Roman" w:cs="Times New Roman"/>
          <w:sz w:val="24"/>
          <w:szCs w:val="24"/>
        </w:rPr>
      </w:pPr>
    </w:p>
    <w:p w14:paraId="66A64CD8" w14:textId="77777777" w:rsidR="008312DA" w:rsidRDefault="008312DA" w:rsidP="006550CF">
      <w:pPr>
        <w:ind w:left="720" w:right="540"/>
        <w:jc w:val="both"/>
        <w:rPr>
          <w:rFonts w:ascii="Times New Roman" w:hAnsi="Times New Roman" w:cs="Times New Roman"/>
          <w:sz w:val="24"/>
          <w:szCs w:val="24"/>
        </w:rPr>
      </w:pPr>
    </w:p>
    <w:p w14:paraId="494BC20C" w14:textId="30C778AA" w:rsidR="000E7CCF" w:rsidRDefault="00FB07D5" w:rsidP="000669BF">
      <w:pPr>
        <w:spacing w:after="0" w:line="240" w:lineRule="auto"/>
        <w:ind w:left="540" w:right="810"/>
        <w:jc w:val="both"/>
        <w:rPr>
          <w:rFonts w:ascii="Times New Roman" w:hAnsi="Times New Roman" w:cs="Times New Roman"/>
          <w:b/>
          <w:i/>
          <w:sz w:val="24"/>
          <w:szCs w:val="24"/>
        </w:rPr>
      </w:pPr>
      <w:r w:rsidRPr="00C93BC0">
        <w:rPr>
          <w:rFonts w:ascii="Times New Roman" w:hAnsi="Times New Roman" w:cs="Times New Roman"/>
          <w:b/>
          <w:i/>
          <w:sz w:val="24"/>
          <w:szCs w:val="24"/>
        </w:rPr>
        <w:t>Figure</w:t>
      </w:r>
      <w:r w:rsidR="00C07105">
        <w:rPr>
          <w:rFonts w:ascii="Times New Roman" w:hAnsi="Times New Roman" w:cs="Times New Roman"/>
          <w:b/>
          <w:i/>
          <w:sz w:val="24"/>
          <w:szCs w:val="24"/>
        </w:rPr>
        <w:t xml:space="preserve"> 1</w:t>
      </w:r>
      <w:r w:rsidRPr="00C93BC0">
        <w:rPr>
          <w:rFonts w:ascii="Times New Roman" w:hAnsi="Times New Roman" w:cs="Times New Roman"/>
          <w:b/>
          <w:i/>
          <w:sz w:val="24"/>
          <w:szCs w:val="24"/>
        </w:rPr>
        <w:t xml:space="preserve">: The link between good governance </w:t>
      </w:r>
      <w:r w:rsidR="00EE0E3A">
        <w:rPr>
          <w:rFonts w:ascii="Times New Roman" w:hAnsi="Times New Roman" w:cs="Times New Roman"/>
          <w:b/>
          <w:i/>
          <w:sz w:val="24"/>
          <w:szCs w:val="24"/>
        </w:rPr>
        <w:t xml:space="preserve">in school administration </w:t>
      </w:r>
      <w:r w:rsidRPr="00C93BC0">
        <w:rPr>
          <w:rFonts w:ascii="Times New Roman" w:hAnsi="Times New Roman" w:cs="Times New Roman"/>
          <w:b/>
          <w:i/>
          <w:sz w:val="24"/>
          <w:szCs w:val="24"/>
        </w:rPr>
        <w:t>and education</w:t>
      </w:r>
      <w:r w:rsidR="00C07105">
        <w:rPr>
          <w:rFonts w:ascii="Times New Roman" w:hAnsi="Times New Roman" w:cs="Times New Roman"/>
          <w:b/>
          <w:i/>
          <w:sz w:val="24"/>
          <w:szCs w:val="24"/>
        </w:rPr>
        <w:t>al outcome</w:t>
      </w:r>
    </w:p>
    <w:p w14:paraId="103053AA" w14:textId="3A21185E" w:rsidR="000669BF" w:rsidRDefault="001169DE" w:rsidP="000669BF">
      <w:pPr>
        <w:spacing w:after="0" w:line="240" w:lineRule="auto"/>
        <w:ind w:left="540" w:right="81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36064" behindDoc="0" locked="0" layoutInCell="1" allowOverlap="1" wp14:anchorId="22B0A631" wp14:editId="5E268BE9">
                <wp:simplePos x="0" y="0"/>
                <wp:positionH relativeFrom="column">
                  <wp:posOffset>353451</wp:posOffset>
                </wp:positionH>
                <wp:positionV relativeFrom="paragraph">
                  <wp:posOffset>55685</wp:posOffset>
                </wp:positionV>
                <wp:extent cx="5713730" cy="7308850"/>
                <wp:effectExtent l="0" t="0" r="20320" b="63500"/>
                <wp:wrapNone/>
                <wp:docPr id="14" name="Group 14"/>
                <wp:cNvGraphicFramePr/>
                <a:graphic xmlns:a="http://schemas.openxmlformats.org/drawingml/2006/main">
                  <a:graphicData uri="http://schemas.microsoft.com/office/word/2010/wordprocessingGroup">
                    <wpg:wgp>
                      <wpg:cNvGrpSpPr/>
                      <wpg:grpSpPr>
                        <a:xfrm>
                          <a:off x="0" y="0"/>
                          <a:ext cx="5713730" cy="7308850"/>
                          <a:chOff x="0" y="0"/>
                          <a:chExt cx="5713730" cy="7308850"/>
                        </a:xfrm>
                      </wpg:grpSpPr>
                      <wpg:grpSp>
                        <wpg:cNvPr id="69" name="Group 69"/>
                        <wpg:cNvGrpSpPr/>
                        <wpg:grpSpPr>
                          <a:xfrm>
                            <a:off x="0" y="0"/>
                            <a:ext cx="5713730" cy="7308850"/>
                            <a:chOff x="0" y="0"/>
                            <a:chExt cx="5713730" cy="7308850"/>
                          </a:xfrm>
                        </wpg:grpSpPr>
                        <wpg:grpSp>
                          <wpg:cNvPr id="63" name="Group 63"/>
                          <wpg:cNvGrpSpPr/>
                          <wpg:grpSpPr>
                            <a:xfrm>
                              <a:off x="6350" y="0"/>
                              <a:ext cx="5707380" cy="6814820"/>
                              <a:chOff x="0" y="0"/>
                              <a:chExt cx="5707380" cy="6814820"/>
                            </a:xfrm>
                          </wpg:grpSpPr>
                          <wpg:grpSp>
                            <wpg:cNvPr id="52" name="Group 52"/>
                            <wpg:cNvGrpSpPr/>
                            <wpg:grpSpPr>
                              <a:xfrm>
                                <a:off x="0" y="0"/>
                                <a:ext cx="5707380" cy="6814820"/>
                                <a:chOff x="0" y="57150"/>
                                <a:chExt cx="5707380" cy="6814820"/>
                              </a:xfrm>
                            </wpg:grpSpPr>
                            <wpg:grpSp>
                              <wpg:cNvPr id="50" name="Group 50"/>
                              <wpg:cNvGrpSpPr/>
                              <wpg:grpSpPr>
                                <a:xfrm>
                                  <a:off x="0" y="57150"/>
                                  <a:ext cx="5707380" cy="6814820"/>
                                  <a:chOff x="0" y="57150"/>
                                  <a:chExt cx="5707380" cy="6814820"/>
                                </a:xfrm>
                              </wpg:grpSpPr>
                              <wps:wsp>
                                <wps:cNvPr id="9" name="Rectangle 9"/>
                                <wps:cNvSpPr/>
                                <wps:spPr>
                                  <a:xfrm>
                                    <a:off x="0" y="57150"/>
                                    <a:ext cx="5707380" cy="6814820"/>
                                  </a:xfrm>
                                  <a:prstGeom prst="rect">
                                    <a:avLst/>
                                  </a:prstGeom>
                                  <a:solidFill>
                                    <a:schemeClr val="bg1">
                                      <a:lumMod val="95000"/>
                                    </a:schemeClr>
                                  </a:solidFill>
                                  <a:ln w="158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Group 49"/>
                                <wpg:cNvGrpSpPr/>
                                <wpg:grpSpPr>
                                  <a:xfrm>
                                    <a:off x="14287" y="114298"/>
                                    <a:ext cx="5693093" cy="6697347"/>
                                    <a:chOff x="0" y="57148"/>
                                    <a:chExt cx="5693093" cy="6697347"/>
                                  </a:xfrm>
                                </wpg:grpSpPr>
                                <wps:wsp>
                                  <wps:cNvPr id="7" name="Text Box 7"/>
                                  <wps:cNvSpPr txBox="1"/>
                                  <wps:spPr>
                                    <a:xfrm>
                                      <a:off x="51594" y="57148"/>
                                      <a:ext cx="1380490" cy="210820"/>
                                    </a:xfrm>
                                    <a:prstGeom prst="rect">
                                      <a:avLst/>
                                    </a:prstGeom>
                                    <a:noFill/>
                                    <a:ln w="6350">
                                      <a:noFill/>
                                    </a:ln>
                                    <a:effectLst/>
                                  </wps:spPr>
                                  <wps:txbx>
                                    <w:txbxContent>
                                      <w:p w14:paraId="4EAA4E3E" w14:textId="63AC86E4"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Cultural context</w:t>
                                        </w:r>
                                      </w:p>
                                      <w:p w14:paraId="76887D0F" w14:textId="77777777" w:rsidR="00670777" w:rsidRPr="00CA0DC5" w:rsidRDefault="00670777" w:rsidP="005C5C31">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8" name="Group 48"/>
                                  <wpg:cNvGrpSpPr/>
                                  <wpg:grpSpPr>
                                    <a:xfrm>
                                      <a:off x="0" y="57148"/>
                                      <a:ext cx="5693093" cy="6697347"/>
                                      <a:chOff x="0" y="-42864"/>
                                      <a:chExt cx="5693093" cy="6697347"/>
                                    </a:xfrm>
                                  </wpg:grpSpPr>
                                  <wps:wsp>
                                    <wps:cNvPr id="6" name="Text Box 6"/>
                                    <wps:cNvSpPr txBox="1"/>
                                    <wps:spPr>
                                      <a:xfrm rot="16200000">
                                        <a:off x="4764088" y="2650094"/>
                                        <a:ext cx="1681480" cy="176530"/>
                                      </a:xfrm>
                                      <a:prstGeom prst="rect">
                                        <a:avLst/>
                                      </a:prstGeom>
                                      <a:noFill/>
                                      <a:ln w="6350">
                                        <a:noFill/>
                                      </a:ln>
                                      <a:effectLst/>
                                    </wps:spPr>
                                    <wps:txbx>
                                      <w:txbxContent>
                                        <w:p w14:paraId="1329812F" w14:textId="53ECD59F"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Demographic context</w:t>
                                          </w:r>
                                        </w:p>
                                        <w:p w14:paraId="3A4D9482" w14:textId="77777777" w:rsidR="00670777" w:rsidRPr="00CA0DC5" w:rsidRDefault="00670777" w:rsidP="005C5C31">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 name="Group 46"/>
                                    <wpg:cNvGrpSpPr/>
                                    <wpg:grpSpPr>
                                      <a:xfrm>
                                        <a:off x="0" y="-42864"/>
                                        <a:ext cx="5435203" cy="6697347"/>
                                        <a:chOff x="0" y="-42864"/>
                                        <a:chExt cx="5435203" cy="6697347"/>
                                      </a:xfrm>
                                    </wpg:grpSpPr>
                                    <wps:wsp>
                                      <wps:cNvPr id="4" name="Text Box 4"/>
                                      <wps:cNvSpPr txBox="1"/>
                                      <wps:spPr>
                                        <a:xfrm rot="16200000">
                                          <a:off x="-733425" y="3961209"/>
                                          <a:ext cx="1681480" cy="214630"/>
                                        </a:xfrm>
                                        <a:prstGeom prst="rect">
                                          <a:avLst/>
                                        </a:prstGeom>
                                        <a:noFill/>
                                        <a:ln w="6350">
                                          <a:noFill/>
                                        </a:ln>
                                        <a:effectLst/>
                                      </wps:spPr>
                                      <wps:txbx>
                                        <w:txbxContent>
                                          <w:p w14:paraId="5EC0A01A" w14:textId="16B67D10" w:rsidR="00670777" w:rsidRPr="00CA0DC5" w:rsidRDefault="00670777" w:rsidP="006C4417">
                                            <w:pPr>
                                              <w:jc w:val="center"/>
                                              <w:rPr>
                                                <w:rFonts w:ascii="Times New Roman" w:hAnsi="Times New Roman" w:cs="Times New Roman"/>
                                                <w:i/>
                                                <w:sz w:val="20"/>
                                                <w:szCs w:val="20"/>
                                              </w:rPr>
                                            </w:pPr>
                                            <w:r w:rsidRPr="00CA0DC5">
                                              <w:rPr>
                                                <w:rFonts w:ascii="Times New Roman" w:hAnsi="Times New Roman" w:cs="Times New Roman"/>
                                                <w:i/>
                                                <w:sz w:val="20"/>
                                                <w:szCs w:val="20"/>
                                              </w:rPr>
                                              <w:t>Socio-economic context</w:t>
                                            </w:r>
                                          </w:p>
                                          <w:p w14:paraId="1ECAF431" w14:textId="77777777" w:rsidR="00670777" w:rsidRPr="00CA0DC5" w:rsidRDefault="00670777" w:rsidP="006C4417">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5" name="Group 45"/>
                                      <wpg:cNvGrpSpPr/>
                                      <wpg:grpSpPr>
                                        <a:xfrm>
                                          <a:off x="270272" y="-42864"/>
                                          <a:ext cx="5164931" cy="6697347"/>
                                          <a:chOff x="0" y="-42864"/>
                                          <a:chExt cx="5164931" cy="6697347"/>
                                        </a:xfrm>
                                      </wpg:grpSpPr>
                                      <wps:wsp>
                                        <wps:cNvPr id="2" name="Text Box 2"/>
                                        <wps:cNvSpPr txBox="1"/>
                                        <wps:spPr>
                                          <a:xfrm>
                                            <a:off x="3514725" y="6443663"/>
                                            <a:ext cx="1380490" cy="210820"/>
                                          </a:xfrm>
                                          <a:prstGeom prst="rect">
                                            <a:avLst/>
                                          </a:prstGeom>
                                          <a:noFill/>
                                          <a:ln w="6350">
                                            <a:noFill/>
                                          </a:ln>
                                          <a:effectLst/>
                                        </wps:spPr>
                                        <wps:txbx>
                                          <w:txbxContent>
                                            <w:p w14:paraId="79ABDA1B" w14:textId="735E72FC" w:rsidR="00670777" w:rsidRPr="00CA0DC5" w:rsidRDefault="00670777" w:rsidP="00104315">
                                              <w:pPr>
                                                <w:jc w:val="center"/>
                                                <w:rPr>
                                                  <w:rFonts w:ascii="Times New Roman" w:hAnsi="Times New Roman" w:cs="Times New Roman"/>
                                                  <w:i/>
                                                  <w:sz w:val="20"/>
                                                  <w:szCs w:val="20"/>
                                                </w:rPr>
                                              </w:pPr>
                                              <w:r w:rsidRPr="00CA0DC5">
                                                <w:rPr>
                                                  <w:rFonts w:ascii="Times New Roman" w:hAnsi="Times New Roman" w:cs="Times New Roman"/>
                                                  <w:i/>
                                                  <w:sz w:val="20"/>
                                                  <w:szCs w:val="20"/>
                                                </w:rPr>
                                                <w:t>Political context</w:t>
                                              </w:r>
                                            </w:p>
                                            <w:p w14:paraId="50DB3971" w14:textId="77777777" w:rsidR="00670777" w:rsidRPr="00CA0DC5" w:rsidRDefault="00670777" w:rsidP="00104315">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1" name="Group 41"/>
                                        <wpg:cNvGrpSpPr/>
                                        <wpg:grpSpPr>
                                          <a:xfrm>
                                            <a:off x="0" y="-42864"/>
                                            <a:ext cx="5164931" cy="6678932"/>
                                            <a:chOff x="0" y="-42864"/>
                                            <a:chExt cx="5164931" cy="6678932"/>
                                          </a:xfrm>
                                        </wpg:grpSpPr>
                                        <wpg:grpSp>
                                          <wpg:cNvPr id="38" name="Group 38"/>
                                          <wpg:cNvGrpSpPr/>
                                          <wpg:grpSpPr>
                                            <a:xfrm>
                                              <a:off x="0" y="2707482"/>
                                              <a:ext cx="5014912" cy="2642870"/>
                                              <a:chOff x="0" y="0"/>
                                              <a:chExt cx="5014912" cy="2642870"/>
                                            </a:xfrm>
                                          </wpg:grpSpPr>
                                          <wps:wsp>
                                            <wps:cNvPr id="20" name="Rectangle 20"/>
                                            <wps:cNvSpPr/>
                                            <wps:spPr>
                                              <a:xfrm>
                                                <a:off x="0" y="0"/>
                                                <a:ext cx="5014912" cy="264287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txbx>
                                              <w:txbxContent>
                                                <w:p w14:paraId="5B9F20BF" w14:textId="6D9E11F8" w:rsidR="00670777" w:rsidRPr="00EE5E7C" w:rsidRDefault="00670777" w:rsidP="00EE5E7C">
                                                  <w:pPr>
                                                    <w:jc w:val="center"/>
                                                    <w:rPr>
                                                      <w:rFonts w:ascii="Times New Roman" w:hAnsi="Times New Roman" w:cs="Times New Roman"/>
                                                      <w:b/>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6" name="Group 36"/>
                                            <wpg:cNvGrpSpPr/>
                                            <wpg:grpSpPr>
                                              <a:xfrm>
                                                <a:off x="0" y="62315"/>
                                                <a:ext cx="5013960" cy="2527373"/>
                                                <a:chOff x="0" y="26597"/>
                                                <a:chExt cx="5013960" cy="2527373"/>
                                              </a:xfrm>
                                            </wpg:grpSpPr>
                                            <wps:wsp>
                                              <wps:cNvPr id="30" name="Text Box 30"/>
                                              <wps:cNvSpPr txBox="1"/>
                                              <wps:spPr>
                                                <a:xfrm>
                                                  <a:off x="1003319" y="26597"/>
                                                  <a:ext cx="3000001" cy="2602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E64AF" w14:textId="71CBFF3E" w:rsidR="00670777" w:rsidRPr="0039248F" w:rsidRDefault="00670777" w:rsidP="00512BAA">
                                                    <w:pPr>
                                                      <w:jc w:val="center"/>
                                                      <w:rPr>
                                                        <w:rFonts w:ascii="Times New Roman" w:hAnsi="Times New Roman" w:cs="Times New Roman"/>
                                                        <w:b/>
                                                      </w:rPr>
                                                    </w:pPr>
                                                    <w:r>
                                                      <w:rPr>
                                                        <w:rFonts w:ascii="Times New Roman" w:hAnsi="Times New Roman" w:cs="Times New Roman"/>
                                                        <w:b/>
                                                      </w:rPr>
                                                      <w:t xml:space="preserve">Good Governance in </w:t>
                                                    </w:r>
                                                    <w:r w:rsidRPr="0039248F">
                                                      <w:rPr>
                                                        <w:rFonts w:ascii="Times New Roman" w:hAnsi="Times New Roman" w:cs="Times New Roman"/>
                                                        <w:b/>
                                                      </w:rPr>
                                                      <w:t>School Administrati</w:t>
                                                    </w:r>
                                                    <w:r>
                                                      <w:rPr>
                                                        <w:rFonts w:ascii="Times New Roman" w:hAnsi="Times New Roman" w:cs="Times New Roman"/>
                                                        <w:b/>
                                                      </w:rPr>
                                                      <w:t>on</w:t>
                                                    </w:r>
                                                  </w:p>
                                                  <w:p w14:paraId="0CD93851" w14:textId="77777777" w:rsidR="00670777" w:rsidRDefault="00670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Group 34"/>
                                              <wpg:cNvGrpSpPr/>
                                              <wpg:grpSpPr>
                                                <a:xfrm>
                                                  <a:off x="0" y="400050"/>
                                                  <a:ext cx="5013960" cy="2153920"/>
                                                  <a:chOff x="0" y="0"/>
                                                  <a:chExt cx="5013960" cy="2153920"/>
                                                </a:xfrm>
                                              </wpg:grpSpPr>
                                              <wpg:grpSp>
                                                <wpg:cNvPr id="28" name="Group 28"/>
                                                <wpg:cNvGrpSpPr/>
                                                <wpg:grpSpPr>
                                                  <a:xfrm>
                                                    <a:off x="0" y="0"/>
                                                    <a:ext cx="5013960" cy="2153920"/>
                                                    <a:chOff x="0" y="0"/>
                                                    <a:chExt cx="5013960" cy="2153920"/>
                                                  </a:xfrm>
                                                </wpg:grpSpPr>
                                                <wps:wsp>
                                                  <wps:cNvPr id="10" name="Text Box 10"/>
                                                  <wps:cNvSpPr txBox="1"/>
                                                  <wps:spPr>
                                                    <a:xfrm>
                                                      <a:off x="21431" y="1943100"/>
                                                      <a:ext cx="1014412" cy="210820"/>
                                                    </a:xfrm>
                                                    <a:prstGeom prst="rect">
                                                      <a:avLst/>
                                                    </a:prstGeom>
                                                    <a:noFill/>
                                                    <a:ln w="6350">
                                                      <a:noFill/>
                                                    </a:ln>
                                                    <a:effectLst/>
                                                  </wps:spPr>
                                                  <wps:txbx>
                                                    <w:txbxContent>
                                                      <w:p w14:paraId="60E11CEB" w14:textId="3BDE8E82" w:rsidR="00670777" w:rsidRPr="0039248F" w:rsidRDefault="00670777" w:rsidP="00527DD5">
                                                        <w:pPr>
                                                          <w:jc w:val="center"/>
                                                          <w:rPr>
                                                            <w:rFonts w:ascii="Times New Roman" w:hAnsi="Times New Roman" w:cs="Times New Roman"/>
                                                            <w:b/>
                                                          </w:rPr>
                                                        </w:pPr>
                                                        <w:r>
                                                          <w:rPr>
                                                            <w:rFonts w:ascii="Times New Roman" w:hAnsi="Times New Roman" w:cs="Times New Roman"/>
                                                            <w:b/>
                                                          </w:rPr>
                                                          <w:t>Accountability</w:t>
                                                        </w:r>
                                                      </w:p>
                                                      <w:p w14:paraId="371F520B" w14:textId="77777777" w:rsidR="00670777" w:rsidRDefault="00670777" w:rsidP="00527D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7" name="Group 27"/>
                                                  <wpg:cNvGrpSpPr/>
                                                  <wpg:grpSpPr>
                                                    <a:xfrm>
                                                      <a:off x="0" y="0"/>
                                                      <a:ext cx="5013960" cy="2082483"/>
                                                      <a:chOff x="0" y="0"/>
                                                      <a:chExt cx="5013960" cy="2082483"/>
                                                    </a:xfrm>
                                                  </wpg:grpSpPr>
                                                  <wps:wsp>
                                                    <wps:cNvPr id="11" name="Text Box 11"/>
                                                    <wps:cNvSpPr txBox="1"/>
                                                    <wps:spPr>
                                                      <a:xfrm>
                                                        <a:off x="1457325" y="1871663"/>
                                                        <a:ext cx="1071245" cy="210820"/>
                                                      </a:xfrm>
                                                      <a:prstGeom prst="rect">
                                                        <a:avLst/>
                                                      </a:prstGeom>
                                                      <a:noFill/>
                                                      <a:ln w="6350">
                                                        <a:noFill/>
                                                      </a:ln>
                                                      <a:effectLst/>
                                                    </wps:spPr>
                                                    <wps:txbx>
                                                      <w:txbxContent>
                                                        <w:p w14:paraId="318B5396" w14:textId="5D13A7FE" w:rsidR="00670777" w:rsidRPr="0039248F" w:rsidRDefault="00670777" w:rsidP="005658A4">
                                                          <w:pPr>
                                                            <w:jc w:val="center"/>
                                                            <w:rPr>
                                                              <w:rFonts w:ascii="Times New Roman" w:hAnsi="Times New Roman" w:cs="Times New Roman"/>
                                                              <w:b/>
                                                            </w:rPr>
                                                          </w:pPr>
                                                          <w:r>
                                                            <w:rPr>
                                                              <w:rFonts w:ascii="Times New Roman" w:hAnsi="Times New Roman" w:cs="Times New Roman"/>
                                                              <w:b/>
                                                            </w:rPr>
                                                            <w:t>Transparency</w:t>
                                                          </w:r>
                                                        </w:p>
                                                        <w:p w14:paraId="49127350" w14:textId="77777777" w:rsidR="00670777" w:rsidRDefault="00670777" w:rsidP="005658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6" name="Group 26"/>
                                                    <wpg:cNvGrpSpPr/>
                                                    <wpg:grpSpPr>
                                                      <a:xfrm>
                                                        <a:off x="0" y="0"/>
                                                        <a:ext cx="5013960" cy="2045776"/>
                                                        <a:chOff x="0" y="0"/>
                                                        <a:chExt cx="5013960" cy="2045776"/>
                                                      </a:xfrm>
                                                    </wpg:grpSpPr>
                                                    <wpg:grpSp>
                                                      <wpg:cNvPr id="25" name="Group 25"/>
                                                      <wpg:cNvGrpSpPr/>
                                                      <wpg:grpSpPr>
                                                        <a:xfrm>
                                                          <a:off x="0" y="0"/>
                                                          <a:ext cx="5013960" cy="1878428"/>
                                                          <a:chOff x="0" y="0"/>
                                                          <a:chExt cx="5013960" cy="1878428"/>
                                                        </a:xfrm>
                                                      </wpg:grpSpPr>
                                                      <wps:wsp>
                                                        <wps:cNvPr id="33" name="Text Box 33"/>
                                                        <wps:cNvSpPr txBox="1"/>
                                                        <wps:spPr>
                                                          <a:xfrm>
                                                            <a:off x="3464718" y="120017"/>
                                                            <a:ext cx="1549242" cy="1643063"/>
                                                          </a:xfrm>
                                                          <a:prstGeom prst="rect">
                                                            <a:avLst/>
                                                          </a:prstGeom>
                                                          <a:solidFill>
                                                            <a:schemeClr val="accent6">
                                                              <a:lumMod val="20000"/>
                                                              <a:lumOff val="8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77BAA" w14:textId="2939D62F" w:rsidR="00670777" w:rsidRPr="004F0E37" w:rsidRDefault="00670777" w:rsidP="00210FD7">
                                                              <w:pPr>
                                                                <w:spacing w:after="0"/>
                                                                <w:rPr>
                                                                  <w:rFonts w:ascii="Times New Roman" w:hAnsi="Times New Roman" w:cs="Times New Roman"/>
                                                                  <w:b/>
                                                                  <w:sz w:val="20"/>
                                                                  <w:szCs w:val="20"/>
                                                                </w:rPr>
                                                              </w:pPr>
                                                              <w:r w:rsidRPr="004F0E37">
                                                                <w:rPr>
                                                                  <w:rFonts w:ascii="Times New Roman" w:hAnsi="Times New Roman" w:cs="Times New Roman"/>
                                                                  <w:b/>
                                                                  <w:sz w:val="20"/>
                                                                  <w:szCs w:val="20"/>
                                                                </w:rPr>
                                                                <w:t>Stakeholder</w:t>
                                                              </w:r>
                                                              <w:r>
                                                                <w:rPr>
                                                                  <w:rFonts w:ascii="Times New Roman" w:hAnsi="Times New Roman" w:cs="Times New Roman"/>
                                                                  <w:b/>
                                                                  <w:sz w:val="20"/>
                                                                  <w:szCs w:val="20"/>
                                                                </w:rPr>
                                                                <w:t xml:space="preserve"> </w:t>
                                                              </w:r>
                                                              <w:r w:rsidRPr="004F0E37">
                                                                <w:rPr>
                                                                  <w:rFonts w:ascii="Times New Roman" w:hAnsi="Times New Roman" w:cs="Times New Roman"/>
                                                                  <w:b/>
                                                                  <w:sz w:val="20"/>
                                                                  <w:szCs w:val="20"/>
                                                                </w:rPr>
                                                                <w:t>engagement</w:t>
                                                              </w:r>
                                                            </w:p>
                                                            <w:p w14:paraId="252A1561" w14:textId="23CD5F4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Regular general meetings with stakeholders</w:t>
                                                              </w:r>
                                                            </w:p>
                                                            <w:p w14:paraId="50F17BB9"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PTA meetings</w:t>
                                                              </w:r>
                                                            </w:p>
                                                            <w:p w14:paraId="70F6339D"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Shared decision-making</w:t>
                                                              </w:r>
                                                            </w:p>
                                                            <w:p w14:paraId="41847C95" w14:textId="77777777"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Shared accountability</w:t>
                                                              </w:r>
                                                            </w:p>
                                                            <w:p w14:paraId="7CDB2CD7" w14:textId="23F07215"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 xml:space="preserve">Broader community participation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0" y="0"/>
                                                            <a:ext cx="3514725" cy="1878428"/>
                                                            <a:chOff x="0" y="0"/>
                                                            <a:chExt cx="3514725" cy="1878428"/>
                                                          </a:xfrm>
                                                        </wpg:grpSpPr>
                                                        <wps:wsp>
                                                          <wps:cNvPr id="31" name="Text Box 31"/>
                                                          <wps:cNvSpPr txBox="1"/>
                                                          <wps:spPr>
                                                            <a:xfrm>
                                                              <a:off x="0" y="0"/>
                                                              <a:ext cx="1614170" cy="1864360"/>
                                                            </a:xfrm>
                                                            <a:prstGeom prst="rect">
                                                              <a:avLst/>
                                                            </a:prstGeom>
                                                            <a:solidFill>
                                                              <a:schemeClr val="accent6">
                                                                <a:lumMod val="20000"/>
                                                                <a:lumOff val="8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6A2BF35" w14:textId="77777777" w:rsidR="00670777" w:rsidRPr="004F0E37" w:rsidRDefault="00670777" w:rsidP="008436F0">
                                                                <w:pPr>
                                                                  <w:spacing w:after="0"/>
                                                                  <w:ind w:right="-68"/>
                                                                  <w:jc w:val="center"/>
                                                                  <w:rPr>
                                                                    <w:rFonts w:ascii="Times New Roman" w:hAnsi="Times New Roman" w:cs="Times New Roman"/>
                                                                    <w:b/>
                                                                    <w:sz w:val="20"/>
                                                                    <w:szCs w:val="20"/>
                                                                  </w:rPr>
                                                                </w:pPr>
                                                                <w:r w:rsidRPr="004F0E37">
                                                                  <w:rPr>
                                                                    <w:rFonts w:ascii="Times New Roman" w:hAnsi="Times New Roman" w:cs="Times New Roman"/>
                                                                    <w:b/>
                                                                    <w:sz w:val="20"/>
                                                                    <w:szCs w:val="20"/>
                                                                  </w:rPr>
                                                                  <w:t>Equity and Inclusiveness</w:t>
                                                                </w:r>
                                                              </w:p>
                                                              <w:p w14:paraId="13FA6D8C" w14:textId="491A6D3A"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Fair admission procedures</w:t>
                                                                </w:r>
                                                              </w:p>
                                                              <w:p w14:paraId="15DD3778" w14:textId="3978ADBC"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Support for disadvantaged students</w:t>
                                                                </w:r>
                                                              </w:p>
                                                              <w:p w14:paraId="5496213E" w14:textId="6EB601BE"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Pr>
                                                                    <w:rFonts w:ascii="Times New Roman" w:hAnsi="Times New Roman" w:cs="Times New Roman"/>
                                                                    <w:sz w:val="20"/>
                                                                    <w:szCs w:val="20"/>
                                                                  </w:rPr>
                                                                  <w:t>Gender/</w:t>
                                                                </w:r>
                                                                <w:r w:rsidRPr="004F0E37">
                                                                  <w:rPr>
                                                                    <w:rFonts w:ascii="Times New Roman" w:hAnsi="Times New Roman" w:cs="Times New Roman"/>
                                                                    <w:sz w:val="20"/>
                                                                    <w:szCs w:val="20"/>
                                                                  </w:rPr>
                                                                  <w:t>culturally sensitive disciplinary methods</w:t>
                                                                </w:r>
                                                              </w:p>
                                                              <w:p w14:paraId="228F8183" w14:textId="1ABB8AB2"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Access to resources for all</w:t>
                                                                </w:r>
                                                              </w:p>
                                                              <w:p w14:paraId="2DC7AC46" w14:textId="43BA5E70"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Professional development/growth opportunities for all</w:t>
                                                                </w:r>
                                                              </w:p>
                                                              <w:p w14:paraId="475792A9" w14:textId="77777777" w:rsidR="00670777" w:rsidRPr="004F0E37" w:rsidRDefault="00670777" w:rsidP="008436F0">
                                                                <w:pPr>
                                                                  <w:spacing w:after="0"/>
                                                                  <w:ind w:right="-68"/>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1571625" y="14068"/>
                                                              <a:ext cx="1943100" cy="186436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txbx>
                                                            <w:txbxContent>
                                                              <w:p w14:paraId="73E03286" w14:textId="19BD5074" w:rsidR="00670777" w:rsidRPr="004F0E37" w:rsidRDefault="00670777" w:rsidP="00A71488">
                                                                <w:pPr>
                                                                  <w:spacing w:after="0"/>
                                                                  <w:jc w:val="center"/>
                                                                  <w:rPr>
                                                                    <w:rFonts w:ascii="Times New Roman" w:hAnsi="Times New Roman" w:cs="Times New Roman"/>
                                                                    <w:b/>
                                                                    <w:sz w:val="20"/>
                                                                    <w:szCs w:val="20"/>
                                                                  </w:rPr>
                                                                </w:pPr>
                                                                <w:r w:rsidRPr="004F0E37">
                                                                  <w:rPr>
                                                                    <w:rFonts w:ascii="Times New Roman" w:hAnsi="Times New Roman" w:cs="Times New Roman"/>
                                                                    <w:b/>
                                                                    <w:sz w:val="20"/>
                                                                    <w:szCs w:val="20"/>
                                                                  </w:rPr>
                                                                  <w:t>Quality education</w:t>
                                                                </w:r>
                                                              </w:p>
                                                              <w:p w14:paraId="7AFF37FC" w14:textId="768BAC6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Positive school climate</w:t>
                                                                </w:r>
                                                              </w:p>
                                                              <w:p w14:paraId="6760D3B0" w14:textId="66DE795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Certified</w:t>
                                                                </w:r>
                                                                <w:r>
                                                                  <w:rPr>
                                                                    <w:rFonts w:ascii="Times New Roman" w:hAnsi="Times New Roman" w:cs="Times New Roman"/>
                                                                    <w:sz w:val="20"/>
                                                                    <w:szCs w:val="20"/>
                                                                  </w:rPr>
                                                                  <w:t>/</w:t>
                                                                </w:r>
                                                                <w:r w:rsidRPr="004F0E37">
                                                                  <w:rPr>
                                                                    <w:rFonts w:ascii="Times New Roman" w:hAnsi="Times New Roman" w:cs="Times New Roman"/>
                                                                    <w:sz w:val="20"/>
                                                                    <w:szCs w:val="20"/>
                                                                  </w:rPr>
                                                                  <w:t>engaged teaching staff</w:t>
                                                                </w:r>
                                                              </w:p>
                                                              <w:p w14:paraId="43C15D4B" w14:textId="11393078"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school infrastructure</w:t>
                                                                </w:r>
                                                              </w:p>
                                                              <w:p w14:paraId="5A0515B4" w14:textId="5E5DF4DA"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and up-to-date didactic materials</w:t>
                                                                </w:r>
                                                              </w:p>
                                                              <w:p w14:paraId="4EBB4E02" w14:textId="43EC479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student engagement</w:t>
                                                                </w:r>
                                                              </w:p>
                                                              <w:p w14:paraId="483E781D" w14:textId="7777777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Relevant curricular</w:t>
                                                                </w:r>
                                                              </w:p>
                                                              <w:p w14:paraId="7B9D1F27" w14:textId="7FE0D49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Regular monitoring</w:t>
                                                                </w:r>
                                                                <w:r>
                                                                  <w:rPr>
                                                                    <w:rFonts w:ascii="Times New Roman" w:hAnsi="Times New Roman" w:cs="Times New Roman"/>
                                                                    <w:sz w:val="20"/>
                                                                    <w:szCs w:val="20"/>
                                                                  </w:rPr>
                                                                  <w:t>/</w:t>
                                                                </w:r>
                                                                <w:r w:rsidRPr="004F0E37">
                                                                  <w:rPr>
                                                                    <w:rFonts w:ascii="Times New Roman" w:hAnsi="Times New Roman" w:cs="Times New Roman"/>
                                                                    <w:sz w:val="20"/>
                                                                    <w:szCs w:val="20"/>
                                                                  </w:rPr>
                                                                  <w:t>evaluation</w:t>
                                                                </w:r>
                                                              </w:p>
                                                              <w:p w14:paraId="5A83903F" w14:textId="5708552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 xml:space="preserve">Effective quality control mechanisms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2" name="Text Box 12"/>
                                                      <wps:cNvSpPr txBox="1"/>
                                                      <wps:spPr>
                                                        <a:xfrm>
                                                          <a:off x="2693413" y="1834956"/>
                                                          <a:ext cx="1049655" cy="210820"/>
                                                        </a:xfrm>
                                                        <a:prstGeom prst="rect">
                                                          <a:avLst/>
                                                        </a:prstGeom>
                                                        <a:noFill/>
                                                        <a:ln w="6350">
                                                          <a:noFill/>
                                                        </a:ln>
                                                        <a:effectLst/>
                                                      </wps:spPr>
                                                      <wps:txbx>
                                                        <w:txbxContent>
                                                          <w:p w14:paraId="6FA691F9" w14:textId="53A56B1C" w:rsidR="00670777" w:rsidRDefault="00670777" w:rsidP="005658A4">
                                                            <w:r>
                                                              <w:rPr>
                                                                <w:rFonts w:ascii="Times New Roman" w:hAnsi="Times New Roman" w:cs="Times New Roman"/>
                                                                <w:b/>
                                                              </w:rPr>
                                                              <w:t>R</w:t>
                                                            </w:r>
                                                            <w:r w:rsidRPr="001A651D">
                                                              <w:rPr>
                                                                <w:rFonts w:ascii="Times New Roman" w:hAnsi="Times New Roman" w:cs="Times New Roman"/>
                                                                <w:b/>
                                                              </w:rPr>
                                                              <w:t>esponsiveness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s:wsp>
                                                <wps:cNvPr id="13" name="Text Box 13"/>
                                                <wps:cNvSpPr txBox="1"/>
                                                <wps:spPr>
                                                  <a:xfrm>
                                                    <a:off x="3637915" y="1871663"/>
                                                    <a:ext cx="1257300" cy="210820"/>
                                                  </a:xfrm>
                                                  <a:prstGeom prst="rect">
                                                    <a:avLst/>
                                                  </a:prstGeom>
                                                  <a:noFill/>
                                                  <a:ln w="6350">
                                                    <a:noFill/>
                                                  </a:ln>
                                                  <a:effectLst/>
                                                </wps:spPr>
                                                <wps:txbx>
                                                  <w:txbxContent>
                                                    <w:p w14:paraId="2903D986" w14:textId="513F864E" w:rsidR="00670777" w:rsidRPr="0039248F" w:rsidRDefault="00670777" w:rsidP="005658A4">
                                                      <w:pPr>
                                                        <w:jc w:val="center"/>
                                                        <w:rPr>
                                                          <w:rFonts w:ascii="Times New Roman" w:hAnsi="Times New Roman" w:cs="Times New Roman"/>
                                                          <w:b/>
                                                        </w:rPr>
                                                      </w:pPr>
                                                      <w:r>
                                                        <w:rPr>
                                                          <w:rFonts w:ascii="Times New Roman" w:hAnsi="Times New Roman" w:cs="Times New Roman"/>
                                                          <w:b/>
                                                        </w:rPr>
                                                        <w:t>Rule of Law</w:t>
                                                      </w:r>
                                                    </w:p>
                                                    <w:p w14:paraId="13BCBBBB" w14:textId="77777777" w:rsidR="00670777" w:rsidRDefault="00670777" w:rsidP="005658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grpSp>
                                          <wpg:cNvPr id="40" name="Group 40"/>
                                          <wpg:cNvGrpSpPr/>
                                          <wpg:grpSpPr>
                                            <a:xfrm>
                                              <a:off x="1253094" y="-42864"/>
                                              <a:ext cx="3911837" cy="6678932"/>
                                              <a:chOff x="-361393" y="-42864"/>
                                              <a:chExt cx="3911837" cy="6678932"/>
                                            </a:xfrm>
                                          </wpg:grpSpPr>
                                          <wps:wsp>
                                            <wps:cNvPr id="5" name="Rectangle 5"/>
                                            <wps:cNvSpPr/>
                                            <wps:spPr>
                                              <a:xfrm>
                                                <a:off x="-197246" y="-42864"/>
                                                <a:ext cx="2168921" cy="1320802"/>
                                              </a:xfrm>
                                              <a:prstGeom prst="rect">
                                                <a:avLst/>
                                              </a:prstGeom>
                                              <a:solidFill>
                                                <a:srgbClr val="92D050"/>
                                              </a:solidFill>
                                              <a:ln w="12700" cap="flat" cmpd="sng" algn="ctr">
                                                <a:solidFill>
                                                  <a:schemeClr val="bg1">
                                                    <a:lumMod val="95000"/>
                                                  </a:schemeClr>
                                                </a:solidFill>
                                                <a:prstDash val="solid"/>
                                                <a:miter lim="800000"/>
                                              </a:ln>
                                              <a:effectLst/>
                                            </wps:spPr>
                                            <wps:txbx>
                                              <w:txbxContent>
                                                <w:p w14:paraId="291BC12F" w14:textId="06BBA78D" w:rsidR="00670777" w:rsidRPr="004F0E37" w:rsidRDefault="00670777" w:rsidP="00CC7364">
                                                  <w:pPr>
                                                    <w:pStyle w:val="ListParagraph"/>
                                                    <w:spacing w:after="0"/>
                                                    <w:ind w:left="0"/>
                                                    <w:contextualSpacing w:val="0"/>
                                                    <w:jc w:val="center"/>
                                                    <w:rPr>
                                                      <w:rFonts w:ascii="Times New Roman" w:hAnsi="Times New Roman" w:cs="Times New Roman"/>
                                                      <w:b/>
                                                      <w:sz w:val="20"/>
                                                      <w:szCs w:val="20"/>
                                                    </w:rPr>
                                                  </w:pPr>
                                                  <w:r>
                                                    <w:rPr>
                                                      <w:rFonts w:ascii="Times New Roman" w:hAnsi="Times New Roman" w:cs="Times New Roman"/>
                                                      <w:b/>
                                                      <w:sz w:val="20"/>
                                                      <w:szCs w:val="20"/>
                                                    </w:rPr>
                                                    <w:t xml:space="preserve">Educational </w:t>
                                                  </w:r>
                                                  <w:r w:rsidRPr="004F0E37">
                                                    <w:rPr>
                                                      <w:rFonts w:ascii="Times New Roman" w:hAnsi="Times New Roman" w:cs="Times New Roman"/>
                                                      <w:b/>
                                                      <w:sz w:val="20"/>
                                                      <w:szCs w:val="20"/>
                                                    </w:rPr>
                                                    <w:t>Outcome</w:t>
                                                  </w:r>
                                                  <w:r>
                                                    <w:rPr>
                                                      <w:rFonts w:ascii="Times New Roman" w:hAnsi="Times New Roman" w:cs="Times New Roman"/>
                                                      <w:b/>
                                                      <w:sz w:val="20"/>
                                                      <w:szCs w:val="20"/>
                                                    </w:rPr>
                                                    <w:t xml:space="preserve"> (Cognitive, Affective and </w:t>
                                                  </w:r>
                                                  <w:proofErr w:type="spellStart"/>
                                                  <w:r>
                                                    <w:rPr>
                                                      <w:rFonts w:ascii="Times New Roman" w:hAnsi="Times New Roman" w:cs="Times New Roman"/>
                                                      <w:b/>
                                                      <w:sz w:val="20"/>
                                                      <w:szCs w:val="20"/>
                                                    </w:rPr>
                                                    <w:t>Behavioural</w:t>
                                                  </w:r>
                                                  <w:proofErr w:type="spellEnd"/>
                                                  <w:r>
                                                    <w:rPr>
                                                      <w:rFonts w:ascii="Times New Roman" w:hAnsi="Times New Roman" w:cs="Times New Roman"/>
                                                      <w:b/>
                                                      <w:sz w:val="20"/>
                                                      <w:szCs w:val="20"/>
                                                    </w:rPr>
                                                    <w:t>)</w:t>
                                                  </w:r>
                                                </w:p>
                                                <w:p w14:paraId="78B15621" w14:textId="50B24CBC"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High l</w:t>
                                                  </w:r>
                                                  <w:r w:rsidRPr="004F0E37">
                                                    <w:rPr>
                                                      <w:rFonts w:ascii="Times New Roman" w:hAnsi="Times New Roman" w:cs="Times New Roman"/>
                                                      <w:sz w:val="20"/>
                                                      <w:szCs w:val="20"/>
                                                    </w:rPr>
                                                    <w:t>iteracy</w:t>
                                                  </w:r>
                                                  <w:r>
                                                    <w:rPr>
                                                      <w:rFonts w:ascii="Times New Roman" w:hAnsi="Times New Roman" w:cs="Times New Roman"/>
                                                      <w:sz w:val="20"/>
                                                      <w:szCs w:val="20"/>
                                                    </w:rPr>
                                                    <w:t xml:space="preserve">, </w:t>
                                                  </w:r>
                                                  <w:r w:rsidRPr="004F0E37">
                                                    <w:rPr>
                                                      <w:rFonts w:ascii="Times New Roman" w:hAnsi="Times New Roman" w:cs="Times New Roman"/>
                                                      <w:sz w:val="20"/>
                                                      <w:szCs w:val="20"/>
                                                    </w:rPr>
                                                    <w:t>numeracy</w:t>
                                                  </w:r>
                                                  <w:r>
                                                    <w:rPr>
                                                      <w:rFonts w:ascii="Times New Roman" w:hAnsi="Times New Roman" w:cs="Times New Roman"/>
                                                      <w:sz w:val="20"/>
                                                      <w:szCs w:val="20"/>
                                                    </w:rPr>
                                                    <w:t xml:space="preserve"> and critical thinking</w:t>
                                                  </w:r>
                                                  <w:r w:rsidRPr="004F0E37">
                                                    <w:rPr>
                                                      <w:rFonts w:ascii="Times New Roman" w:hAnsi="Times New Roman" w:cs="Times New Roman"/>
                                                      <w:sz w:val="20"/>
                                                      <w:szCs w:val="20"/>
                                                    </w:rPr>
                                                    <w:t xml:space="preserve"> skills</w:t>
                                                  </w:r>
                                                </w:p>
                                                <w:p w14:paraId="1151F5DC" w14:textId="14CCFE11" w:rsidR="0067077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Morally/socially</w:t>
                                                  </w:r>
                                                  <w:r w:rsidRPr="004F0E37">
                                                    <w:rPr>
                                                      <w:rFonts w:ascii="Times New Roman" w:hAnsi="Times New Roman" w:cs="Times New Roman"/>
                                                      <w:sz w:val="20"/>
                                                      <w:szCs w:val="20"/>
                                                    </w:rPr>
                                                    <w:t xml:space="preserve"> responsib</w:t>
                                                  </w:r>
                                                  <w:r>
                                                    <w:rPr>
                                                      <w:rFonts w:ascii="Times New Roman" w:hAnsi="Times New Roman" w:cs="Times New Roman"/>
                                                      <w:sz w:val="20"/>
                                                      <w:szCs w:val="20"/>
                                                    </w:rPr>
                                                    <w:t>le citizens</w:t>
                                                  </w:r>
                                                </w:p>
                                                <w:p w14:paraId="2A5E3B03" w14:textId="620EEFF4"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Resilience among youths</w:t>
                                                  </w:r>
                                                </w:p>
                                                <w:p w14:paraId="2012F987" w14:textId="07EE0D96"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civic engagement</w:t>
                                                  </w:r>
                                                </w:p>
                                                <w:p w14:paraId="086F9178" w14:textId="05E80A77"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CC7364">
                                                    <w:rPr>
                                                      <w:rFonts w:ascii="Times New Roman" w:hAnsi="Times New Roman" w:cs="Times New Roman"/>
                                                      <w:sz w:val="20"/>
                                                      <w:szCs w:val="20"/>
                                                    </w:rPr>
                                                    <w:t>Satisfied student</w:t>
                                                  </w:r>
                                                  <w:r>
                                                    <w:rPr>
                                                      <w:rFonts w:ascii="Times New Roman" w:hAnsi="Times New Roman" w:cs="Times New Roman"/>
                                                      <w:sz w:val="20"/>
                                                      <w:szCs w:val="20"/>
                                                    </w:rPr>
                                                    <w:t>s</w:t>
                                                  </w:r>
                                                  <w:r w:rsidRPr="00CC7364">
                                                    <w:rPr>
                                                      <w:rFonts w:ascii="Times New Roman" w:hAnsi="Times New Roman" w:cs="Times New Roman"/>
                                                      <w:sz w:val="20"/>
                                                      <w:szCs w:val="20"/>
                                                    </w:rPr>
                                                    <w:t>/teacher</w:t>
                                                  </w:r>
                                                  <w:r>
                                                    <w:rPr>
                                                      <w:rFonts w:ascii="Times New Roman" w:hAnsi="Times New Roman" w:cs="Times New Roman"/>
                                                      <w:sz w:val="20"/>
                                                      <w:szCs w:val="20"/>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19"/>
                                            <wps:cNvSpPr/>
                                            <wps:spPr>
                                              <a:xfrm>
                                                <a:off x="157163" y="5586413"/>
                                                <a:ext cx="1540510" cy="1049655"/>
                                              </a:xfrm>
                                              <a:prstGeom prst="rect">
                                                <a:avLst/>
                                              </a:prstGeom>
                                              <a:solidFill>
                                                <a:schemeClr val="accent5">
                                                  <a:lumMod val="20000"/>
                                                  <a:lumOff val="80000"/>
                                                </a:schemeClr>
                                              </a:solidFill>
                                              <a:ln w="12700" cap="flat" cmpd="sng" algn="ctr">
                                                <a:solidFill>
                                                  <a:schemeClr val="accent5">
                                                    <a:lumMod val="20000"/>
                                                    <a:lumOff val="80000"/>
                                                  </a:schemeClr>
                                                </a:solidFill>
                                                <a:prstDash val="solid"/>
                                                <a:miter lim="800000"/>
                                              </a:ln>
                                              <a:effectLst/>
                                            </wps:spPr>
                                            <wps:txbx>
                                              <w:txbxContent>
                                                <w:p w14:paraId="51592CA9" w14:textId="77777777" w:rsidR="00670777" w:rsidRPr="004F0E37" w:rsidRDefault="00670777" w:rsidP="00EE5E7C">
                                                  <w:pPr>
                                                    <w:spacing w:after="120"/>
                                                    <w:jc w:val="center"/>
                                                    <w:rPr>
                                                      <w:rFonts w:ascii="Times New Roman" w:hAnsi="Times New Roman" w:cs="Times New Roman"/>
                                                      <w:b/>
                                                      <w:sz w:val="20"/>
                                                      <w:szCs w:val="20"/>
                                                    </w:rPr>
                                                  </w:pPr>
                                                  <w:r w:rsidRPr="004F0E37">
                                                    <w:rPr>
                                                      <w:rFonts w:ascii="Times New Roman" w:hAnsi="Times New Roman" w:cs="Times New Roman"/>
                                                      <w:b/>
                                                      <w:sz w:val="20"/>
                                                      <w:szCs w:val="20"/>
                                                    </w:rPr>
                                                    <w:t xml:space="preserve">Inputs </w:t>
                                                  </w:r>
                                                </w:p>
                                                <w:p w14:paraId="65133CA3" w14:textId="6CF1B01B"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Government education policies/legislations</w:t>
                                                  </w:r>
                                                </w:p>
                                                <w:p w14:paraId="2E0A32FA" w14:textId="3A128AB1"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Financial, human, physical</w:t>
                                                  </w:r>
                                                  <w:r>
                                                    <w:rPr>
                                                      <w:rFonts w:ascii="Times New Roman" w:hAnsi="Times New Roman" w:cs="Times New Roman"/>
                                                      <w:sz w:val="20"/>
                                                      <w:szCs w:val="20"/>
                                                    </w:rPr>
                                                    <w:t>, informational</w:t>
                                                  </w:r>
                                                  <w:r w:rsidRPr="004F0E37">
                                                    <w:rPr>
                                                      <w:rFonts w:ascii="Times New Roman" w:hAnsi="Times New Roman" w:cs="Times New Roman"/>
                                                      <w:sz w:val="20"/>
                                                      <w:szCs w:val="20"/>
                                                    </w:rPr>
                                                    <w:t xml:space="preserve"> resources </w:t>
                                                  </w:r>
                                                </w:p>
                                                <w:p w14:paraId="64090E30" w14:textId="4766E482" w:rsidR="00670777" w:rsidRPr="004F0E37" w:rsidRDefault="00670777" w:rsidP="00EE5E7C">
                                                  <w:pPr>
                                                    <w:jc w:val="center"/>
                                                    <w:rPr>
                                                      <w:rFonts w:ascii="Times New Roman" w:hAnsi="Times New Roman" w:cs="Times New Roman"/>
                                                      <w:b/>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Straight Arrow Connector 35"/>
                                            <wps:cNvCnPr/>
                                            <wps:spPr>
                                              <a:xfrm flipV="1">
                                                <a:off x="914400" y="5350669"/>
                                                <a:ext cx="0" cy="21431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a:endCxn id="5" idx="2"/>
                                            </wps:cNvCnPr>
                                            <wps:spPr>
                                              <a:xfrm flipH="1" flipV="1">
                                                <a:off x="887215" y="1277938"/>
                                                <a:ext cx="5754" cy="1429388"/>
                                              </a:xfrm>
                                              <a:prstGeom prst="straightConnector1">
                                                <a:avLst/>
                                              </a:prstGeom>
                                              <a:noFill/>
                                              <a:ln w="9525" cap="flat" cmpd="sng" algn="ctr">
                                                <a:solidFill>
                                                  <a:sysClr val="windowText" lastClr="000000"/>
                                                </a:solidFill>
                                                <a:prstDash val="solid"/>
                                                <a:miter lim="800000"/>
                                                <a:tailEnd type="arrow"/>
                                              </a:ln>
                                              <a:effectLst/>
                                            </wps:spPr>
                                            <wps:bodyPr/>
                                          </wps:wsp>
                                          <wps:wsp>
                                            <wps:cNvPr id="8" name="Oval 8"/>
                                            <wps:cNvSpPr/>
                                            <wps:spPr>
                                              <a:xfrm>
                                                <a:off x="-361393" y="1462088"/>
                                                <a:ext cx="2513409" cy="1130300"/>
                                              </a:xfrm>
                                              <a:prstGeom prst="ellipse">
                                                <a:avLst/>
                                              </a:prstGeom>
                                              <a:solidFill>
                                                <a:schemeClr val="accent5">
                                                  <a:lumMod val="20000"/>
                                                  <a:lumOff val="8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744A8" w14:textId="77777777" w:rsidR="00670777" w:rsidRPr="004F0E37" w:rsidRDefault="00670777" w:rsidP="00C47594">
                                                  <w:pPr>
                                                    <w:spacing w:after="0"/>
                                                    <w:jc w:val="center"/>
                                                    <w:rPr>
                                                      <w:rFonts w:ascii="Times New Roman" w:hAnsi="Times New Roman" w:cs="Times New Roman"/>
                                                      <w:b/>
                                                      <w:color w:val="000000" w:themeColor="text1"/>
                                                      <w:sz w:val="20"/>
                                                      <w:szCs w:val="20"/>
                                                    </w:rPr>
                                                  </w:pPr>
                                                  <w:r w:rsidRPr="004F0E37">
                                                    <w:rPr>
                                                      <w:rFonts w:ascii="Times New Roman" w:hAnsi="Times New Roman" w:cs="Times New Roman"/>
                                                      <w:b/>
                                                      <w:color w:val="000000" w:themeColor="text1"/>
                                                      <w:sz w:val="20"/>
                                                      <w:szCs w:val="20"/>
                                                    </w:rPr>
                                                    <w:t>Output</w:t>
                                                  </w:r>
                                                </w:p>
                                                <w:p w14:paraId="785043A2" w14:textId="77777777" w:rsidR="00670777"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number of instructional hours delivered</w:t>
                                                  </w:r>
                                                </w:p>
                                                <w:p w14:paraId="7ED89352" w14:textId="3A3F8FBE" w:rsidR="00670777" w:rsidRPr="000C6635"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0C6635">
                                                    <w:rPr>
                                                      <w:rFonts w:ascii="Times New Roman" w:hAnsi="Times New Roman" w:cs="Times New Roman"/>
                                                      <w:color w:val="000000" w:themeColor="text1"/>
                                                      <w:sz w:val="20"/>
                                                      <w:szCs w:val="20"/>
                                                    </w:rPr>
                                                    <w:t>High test/examination scores</w:t>
                                                  </w:r>
                                                </w:p>
                                                <w:p w14:paraId="6C0E4166" w14:textId="513D995B" w:rsidR="0067077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A373E4">
                                                    <w:rPr>
                                                      <w:rFonts w:ascii="Times New Roman" w:hAnsi="Times New Roman" w:cs="Times New Roman"/>
                                                      <w:color w:val="000000" w:themeColor="text1"/>
                                                      <w:sz w:val="20"/>
                                                      <w:szCs w:val="20"/>
                                                    </w:rPr>
                                                    <w:t xml:space="preserve">High </w:t>
                                                  </w:r>
                                                  <w:r>
                                                    <w:rPr>
                                                      <w:rFonts w:ascii="Times New Roman" w:hAnsi="Times New Roman" w:cs="Times New Roman"/>
                                                      <w:color w:val="000000" w:themeColor="text1"/>
                                                      <w:sz w:val="20"/>
                                                      <w:szCs w:val="20"/>
                                                    </w:rPr>
                                                    <w:t>retention/</w:t>
                                                  </w:r>
                                                  <w:r w:rsidRPr="00A373E4">
                                                    <w:rPr>
                                                      <w:rFonts w:ascii="Times New Roman" w:hAnsi="Times New Roman" w:cs="Times New Roman"/>
                                                      <w:color w:val="000000" w:themeColor="text1"/>
                                                      <w:sz w:val="20"/>
                                                      <w:szCs w:val="20"/>
                                                    </w:rPr>
                                                    <w:t>graduation rates</w:t>
                                                  </w:r>
                                                </w:p>
                                                <w:p w14:paraId="0445691D" w14:textId="77777777" w:rsidR="00670777" w:rsidRPr="004F0E3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p>
                                                <w:p w14:paraId="79EFD924" w14:textId="77777777" w:rsidR="00670777" w:rsidRPr="004F0E37" w:rsidRDefault="00670777" w:rsidP="007F5CCA">
                                                  <w:pPr>
                                                    <w:pStyle w:val="ListParagraph"/>
                                                    <w:numPr>
                                                      <w:ilvl w:val="0"/>
                                                      <w:numId w:val="7"/>
                                                    </w:numPr>
                                                    <w:ind w:left="270" w:hanging="180"/>
                                                    <w:rPr>
                                                      <w:rFonts w:ascii="Times New Roman" w:hAnsi="Times New Roman" w:cs="Times New Roman"/>
                                                      <w:sz w:val="20"/>
                                                      <w:szCs w:val="20"/>
                                                    </w:rPr>
                                                  </w:pPr>
                                                </w:p>
                                                <w:p w14:paraId="32A3219A" w14:textId="77777777" w:rsidR="00670777" w:rsidRPr="004F0E37" w:rsidRDefault="00670777" w:rsidP="007F5CC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Straight Connector 18"/>
                                            <wps:cNvCnPr/>
                                            <wps:spPr>
                                              <a:xfrm>
                                                <a:off x="3142854" y="623889"/>
                                                <a:ext cx="404414" cy="0"/>
                                              </a:xfrm>
                                              <a:prstGeom prst="line">
                                                <a:avLst/>
                                              </a:prstGeom>
                                              <a:noFill/>
                                              <a:ln w="9525" cap="flat" cmpd="sng" algn="ctr">
                                                <a:solidFill>
                                                  <a:sysClr val="windowText" lastClr="000000"/>
                                                </a:solidFill>
                                                <a:prstDash val="dash"/>
                                                <a:miter lim="800000"/>
                                              </a:ln>
                                              <a:effectLst/>
                                            </wps:spPr>
                                            <wps:bodyPr/>
                                          </wps:wsp>
                                          <wps:wsp>
                                            <wps:cNvPr id="21" name="Straight Connector 21"/>
                                            <wps:cNvCnPr/>
                                            <wps:spPr>
                                              <a:xfrm>
                                                <a:off x="3544570" y="617537"/>
                                                <a:ext cx="5874" cy="5332731"/>
                                              </a:xfrm>
                                              <a:prstGeom prst="line">
                                                <a:avLst/>
                                              </a:prstGeom>
                                              <a:noFill/>
                                              <a:ln w="9525" cap="flat" cmpd="sng" algn="ctr">
                                                <a:solidFill>
                                                  <a:sysClr val="windowText" lastClr="000000"/>
                                                </a:solidFill>
                                                <a:prstDash val="dash"/>
                                                <a:miter lim="800000"/>
                                              </a:ln>
                                              <a:effectLst/>
                                            </wps:spPr>
                                            <wps:bodyPr/>
                                          </wps:wsp>
                                          <wps:wsp>
                                            <wps:cNvPr id="22" name="Straight Arrow Connector 22"/>
                                            <wps:cNvCnPr/>
                                            <wps:spPr>
                                              <a:xfrm flipH="1">
                                                <a:off x="3393281" y="4107657"/>
                                                <a:ext cx="151289" cy="0"/>
                                              </a:xfrm>
                                              <a:prstGeom prst="straightConnector1">
                                                <a:avLst/>
                                              </a:prstGeom>
                                              <a:noFill/>
                                              <a:ln w="9525" cap="flat" cmpd="sng" algn="ctr">
                                                <a:solidFill>
                                                  <a:sysClr val="windowText" lastClr="000000"/>
                                                </a:solidFill>
                                                <a:prstDash val="dash"/>
                                                <a:miter lim="800000"/>
                                                <a:tailEnd type="arrow"/>
                                              </a:ln>
                                              <a:effectLst/>
                                            </wps:spPr>
                                            <wps:bodyPr/>
                                          </wps:wsp>
                                          <wps:wsp>
                                            <wps:cNvPr id="23" name="Straight Arrow Connector 23"/>
                                            <wps:cNvCnPr/>
                                            <wps:spPr>
                                              <a:xfrm flipH="1">
                                                <a:off x="1678781" y="5950744"/>
                                                <a:ext cx="1871663" cy="0"/>
                                              </a:xfrm>
                                              <a:prstGeom prst="straightConnector1">
                                                <a:avLst/>
                                              </a:prstGeom>
                                              <a:noFill/>
                                              <a:ln w="9525" cap="flat" cmpd="sng" algn="ctr">
                                                <a:solidFill>
                                                  <a:sysClr val="windowText" lastClr="000000"/>
                                                </a:solidFill>
                                                <a:prstDash val="dash"/>
                                                <a:miter lim="800000"/>
                                                <a:tailEnd type="arrow"/>
                                              </a:ln>
                                              <a:effectLst/>
                                            </wps:spPr>
                                            <wps:bodyPr/>
                                          </wps:wsp>
                                        </wpg:grpSp>
                                      </wpg:grpSp>
                                    </wpg:grpSp>
                                  </wpg:grpSp>
                                </wpg:grpSp>
                              </wpg:grpSp>
                            </wpg:grpSp>
                            <wps:wsp>
                              <wps:cNvPr id="51" name="Straight Arrow Connector 51"/>
                              <wps:cNvCnPr>
                                <a:stCxn id="20" idx="0"/>
                              </wps:cNvCnPr>
                              <wps:spPr>
                                <a:xfrm flipV="1">
                                  <a:off x="2792015" y="2729072"/>
                                  <a:ext cx="1" cy="135572"/>
                                </a:xfrm>
                                <a:prstGeom prst="straightConnector1">
                                  <a:avLst/>
                                </a:prstGeom>
                                <a:noFill/>
                                <a:ln w="9525" cap="flat" cmpd="sng" algn="ctr">
                                  <a:solidFill>
                                    <a:sysClr val="windowText" lastClr="000000"/>
                                  </a:solidFill>
                                  <a:prstDash val="solid"/>
                                  <a:miter lim="800000"/>
                                  <a:tailEnd type="arrow"/>
                                </a:ln>
                                <a:effectLst/>
                              </wps:spPr>
                              <wps:bodyPr/>
                            </wps:wsp>
                          </wpg:grpSp>
                          <wpg:grpSp>
                            <wpg:cNvPr id="56" name="Group 56"/>
                            <wpg:cNvGrpSpPr/>
                            <wpg:grpSpPr>
                              <a:xfrm>
                                <a:off x="3873500" y="717549"/>
                                <a:ext cx="1575990" cy="1416051"/>
                                <a:chOff x="0" y="203199"/>
                                <a:chExt cx="1575990" cy="1416051"/>
                              </a:xfrm>
                            </wpg:grpSpPr>
                            <wps:wsp>
                              <wps:cNvPr id="54" name="Straight Arrow Connector 54"/>
                              <wps:cNvCnPr/>
                              <wps:spPr>
                                <a:xfrm flipV="1">
                                  <a:off x="0" y="203199"/>
                                  <a:ext cx="349250" cy="4"/>
                                </a:xfrm>
                                <a:prstGeom prst="straightConnector1">
                                  <a:avLst/>
                                </a:prstGeom>
                                <a:noFill/>
                                <a:ln w="9525" cap="flat" cmpd="sng" algn="ctr">
                                  <a:solidFill>
                                    <a:sysClr val="windowText" lastClr="000000"/>
                                  </a:solidFill>
                                  <a:prstDash val="solid"/>
                                  <a:miter lim="800000"/>
                                  <a:tailEnd type="arrow"/>
                                </a:ln>
                                <a:effectLst/>
                              </wps:spPr>
                              <wps:bodyPr/>
                            </wps:wsp>
                            <wps:wsp>
                              <wps:cNvPr id="55" name="Straight Arrow Connector 55"/>
                              <wps:cNvCnPr/>
                              <wps:spPr>
                                <a:xfrm flipH="1">
                                  <a:off x="177800" y="1619250"/>
                                  <a:ext cx="1398190" cy="0"/>
                                </a:xfrm>
                                <a:prstGeom prst="straightConnector1">
                                  <a:avLst/>
                                </a:prstGeom>
                                <a:noFill/>
                                <a:ln w="9525" cap="flat" cmpd="sng" algn="ctr">
                                  <a:solidFill>
                                    <a:sysClr val="windowText" lastClr="000000"/>
                                  </a:solidFill>
                                  <a:prstDash val="dash"/>
                                  <a:miter lim="800000"/>
                                  <a:tailEnd type="arrow"/>
                                </a:ln>
                                <a:effectLst/>
                              </wps:spPr>
                              <wps:bodyPr/>
                            </wps:wsp>
                          </wpg:grpSp>
                          <wps:wsp>
                            <wps:cNvPr id="57" name="Straight Arrow Connector 57"/>
                            <wps:cNvCnPr/>
                            <wps:spPr>
                              <a:xfrm>
                                <a:off x="5441950" y="3003550"/>
                                <a:ext cx="138034" cy="0"/>
                              </a:xfrm>
                              <a:prstGeom prst="straightConnector1">
                                <a:avLst/>
                              </a:prstGeom>
                              <a:noFill/>
                              <a:ln w="9525" cap="flat" cmpd="sng" algn="ctr">
                                <a:solidFill>
                                  <a:sysClr val="windowText" lastClr="000000"/>
                                </a:solidFill>
                                <a:prstDash val="dash"/>
                                <a:miter lim="800000"/>
                                <a:tailEnd type="arrow"/>
                              </a:ln>
                              <a:effectLst/>
                            </wps:spPr>
                            <wps:bodyPr/>
                          </wps:wsp>
                          <wps:wsp>
                            <wps:cNvPr id="58" name="Straight Arrow Connector 58"/>
                            <wps:cNvCnPr/>
                            <wps:spPr>
                              <a:xfrm>
                                <a:off x="4432300" y="6051550"/>
                                <a:ext cx="0" cy="457200"/>
                              </a:xfrm>
                              <a:prstGeom prst="straightConnector1">
                                <a:avLst/>
                              </a:prstGeom>
                              <a:noFill/>
                              <a:ln w="9525" cap="flat" cmpd="sng" algn="ctr">
                                <a:solidFill>
                                  <a:sysClr val="windowText" lastClr="000000"/>
                                </a:solidFill>
                                <a:prstDash val="dash"/>
                                <a:miter lim="800000"/>
                                <a:tailEnd type="arrow"/>
                              </a:ln>
                              <a:effectLst/>
                            </wps:spPr>
                            <wps:bodyPr/>
                          </wps:wsp>
                          <wps:wsp>
                            <wps:cNvPr id="59" name="Straight Arrow Connector 59"/>
                            <wps:cNvCnPr/>
                            <wps:spPr>
                              <a:xfrm>
                                <a:off x="2946400" y="1377950"/>
                                <a:ext cx="0" cy="184150"/>
                              </a:xfrm>
                              <a:prstGeom prst="straightConnector1">
                                <a:avLst/>
                              </a:prstGeom>
                              <a:noFill/>
                              <a:ln w="9525" cap="flat" cmpd="sng" algn="ctr">
                                <a:solidFill>
                                  <a:sysClr val="windowText" lastClr="000000"/>
                                </a:solidFill>
                                <a:prstDash val="dash"/>
                                <a:miter lim="800000"/>
                                <a:tailEnd type="arrow"/>
                              </a:ln>
                              <a:effectLst/>
                            </wps:spPr>
                            <wps:bodyPr/>
                          </wps:wsp>
                          <wps:wsp>
                            <wps:cNvPr id="60" name="Straight Arrow Connector 60"/>
                            <wps:cNvCnPr/>
                            <wps:spPr>
                              <a:xfrm>
                                <a:off x="2952750" y="2679700"/>
                                <a:ext cx="0" cy="152400"/>
                              </a:xfrm>
                              <a:prstGeom prst="straightConnector1">
                                <a:avLst/>
                              </a:prstGeom>
                              <a:noFill/>
                              <a:ln w="9525" cap="flat" cmpd="sng" algn="ctr">
                                <a:solidFill>
                                  <a:sysClr val="windowText" lastClr="000000"/>
                                </a:solidFill>
                                <a:prstDash val="dash"/>
                                <a:miter lim="800000"/>
                                <a:tailEnd type="arrow"/>
                              </a:ln>
                              <a:effectLst/>
                            </wps:spPr>
                            <wps:bodyPr/>
                          </wps:wsp>
                          <wps:wsp>
                            <wps:cNvPr id="61" name="Straight Arrow Connector 61"/>
                            <wps:cNvCnPr/>
                            <wps:spPr>
                              <a:xfrm>
                                <a:off x="2959100" y="5454650"/>
                                <a:ext cx="0" cy="231775"/>
                              </a:xfrm>
                              <a:prstGeom prst="straightConnector1">
                                <a:avLst/>
                              </a:prstGeom>
                              <a:noFill/>
                              <a:ln w="9525" cap="flat" cmpd="sng" algn="ctr">
                                <a:solidFill>
                                  <a:sysClr val="windowText" lastClr="000000"/>
                                </a:solidFill>
                                <a:prstDash val="dash"/>
                                <a:miter lim="800000"/>
                                <a:tailEnd type="arrow"/>
                              </a:ln>
                              <a:effectLst/>
                            </wps:spPr>
                            <wps:bodyPr/>
                          </wps:wsp>
                        </wpg:grpSp>
                        <wpg:grpSp>
                          <wpg:cNvPr id="68" name="Group 68"/>
                          <wpg:cNvGrpSpPr/>
                          <wpg:grpSpPr>
                            <a:xfrm>
                              <a:off x="0" y="6883400"/>
                              <a:ext cx="1544003" cy="425450"/>
                              <a:chOff x="0" y="0"/>
                              <a:chExt cx="1544003" cy="425450"/>
                            </a:xfrm>
                          </wpg:grpSpPr>
                          <wps:wsp>
                            <wps:cNvPr id="64" name="Rectangle 64"/>
                            <wps:cNvSpPr/>
                            <wps:spPr>
                              <a:xfrm>
                                <a:off x="0" y="0"/>
                                <a:ext cx="1544003" cy="425450"/>
                              </a:xfrm>
                              <a:prstGeom prst="rect">
                                <a:avLst/>
                              </a:prstGeom>
                              <a:solidFill>
                                <a:schemeClr val="bg1"/>
                              </a:solidFill>
                              <a:ln w="12700" cap="flat" cmpd="sng" algn="ctr">
                                <a:solidFill>
                                  <a:schemeClr val="bg1"/>
                                </a:solidFill>
                                <a:prstDash val="solid"/>
                                <a:miter lim="800000"/>
                              </a:ln>
                              <a:effectLst/>
                            </wps:spPr>
                            <wps:txbx>
                              <w:txbxContent>
                                <w:p w14:paraId="5013D696" w14:textId="698833DC" w:rsidR="00670777" w:rsidRPr="00E82D9D" w:rsidRDefault="00670777" w:rsidP="00844F32">
                                  <w:pPr>
                                    <w:spacing w:after="0" w:line="240" w:lineRule="auto"/>
                                    <w:rPr>
                                      <w:rFonts w:ascii="Times New Roman" w:hAnsi="Times New Roman" w:cs="Times New Roman"/>
                                      <w:b/>
                                      <w:i/>
                                      <w:color w:val="000000" w:themeColor="text1"/>
                                      <w:sz w:val="20"/>
                                      <w:szCs w:val="20"/>
                                      <w:u w:val="single"/>
                                    </w:rPr>
                                  </w:pPr>
                                  <w:r w:rsidRPr="00E82D9D">
                                    <w:rPr>
                                      <w:rFonts w:ascii="Times New Roman" w:hAnsi="Times New Roman" w:cs="Times New Roman"/>
                                      <w:b/>
                                      <w:i/>
                                      <w:color w:val="000000" w:themeColor="text1"/>
                                      <w:sz w:val="20"/>
                                      <w:szCs w:val="20"/>
                                      <w:u w:val="single"/>
                                    </w:rPr>
                                    <w:t>Legend</w:t>
                                  </w:r>
                                </w:p>
                                <w:p w14:paraId="293A7B01" w14:textId="6840798C" w:rsidR="00670777" w:rsidRPr="00E82D9D" w:rsidRDefault="00670777" w:rsidP="00844F32">
                                  <w:pPr>
                                    <w:spacing w:after="0" w:line="240" w:lineRule="auto"/>
                                    <w:rPr>
                                      <w:rFonts w:ascii="Times New Roman" w:hAnsi="Times New Roman" w:cs="Times New Roman"/>
                                      <w:i/>
                                      <w:color w:val="000000" w:themeColor="text1"/>
                                      <w:sz w:val="20"/>
                                      <w:szCs w:val="20"/>
                                    </w:rPr>
                                  </w:pPr>
                                  <w:r w:rsidRPr="00844F32">
                                    <w:rPr>
                                      <w:rFonts w:ascii="Times New Roman" w:hAnsi="Times New Roman" w:cs="Times New Roman"/>
                                      <w:color w:val="000000" w:themeColor="text1"/>
                                      <w:sz w:val="20"/>
                                      <w:szCs w:val="20"/>
                                    </w:rPr>
                                    <w:t xml:space="preserve">           </w:t>
                                  </w:r>
                                  <w:r w:rsidRPr="00E82D9D">
                                    <w:rPr>
                                      <w:rFonts w:ascii="Times New Roman" w:hAnsi="Times New Roman" w:cs="Times New Roman"/>
                                      <w:i/>
                                      <w:color w:val="000000" w:themeColor="text1"/>
                                      <w:sz w:val="20"/>
                                      <w:szCs w:val="20"/>
                                    </w:rPr>
                                    <w:t>Direction of influence</w:t>
                                  </w:r>
                                </w:p>
                                <w:p w14:paraId="0E7962B3" w14:textId="51C12940" w:rsidR="00670777" w:rsidRPr="00E82D9D" w:rsidRDefault="00670777" w:rsidP="00844F32">
                                  <w:pPr>
                                    <w:spacing w:after="0" w:line="240" w:lineRule="auto"/>
                                    <w:rPr>
                                      <w:rFonts w:ascii="Times New Roman" w:hAnsi="Times New Roman" w:cs="Times New Roman"/>
                                      <w:i/>
                                      <w:color w:val="000000" w:themeColor="text1"/>
                                      <w:sz w:val="20"/>
                                      <w:szCs w:val="20"/>
                                    </w:rPr>
                                  </w:pPr>
                                  <w:r w:rsidRPr="00E82D9D">
                                    <w:rPr>
                                      <w:rFonts w:ascii="Times New Roman" w:hAnsi="Times New Roman" w:cs="Times New Roman"/>
                                      <w:i/>
                                      <w:color w:val="000000" w:themeColor="text1"/>
                                      <w:sz w:val="20"/>
                                      <w:szCs w:val="20"/>
                                    </w:rPr>
                                    <w:t xml:space="preserve">           Feedback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Straight Arrow Connector 65"/>
                            <wps:cNvCnPr/>
                            <wps:spPr>
                              <a:xfrm>
                                <a:off x="19050" y="234950"/>
                                <a:ext cx="317500" cy="0"/>
                              </a:xfrm>
                              <a:prstGeom prst="straightConnector1">
                                <a:avLst/>
                              </a:prstGeom>
                              <a:noFill/>
                              <a:ln w="9525" cap="flat" cmpd="sng" algn="ctr">
                                <a:solidFill>
                                  <a:sysClr val="windowText" lastClr="000000"/>
                                </a:solidFill>
                                <a:prstDash val="solid"/>
                                <a:miter lim="800000"/>
                                <a:tailEnd type="arrow"/>
                              </a:ln>
                              <a:effectLst/>
                            </wps:spPr>
                            <wps:bodyPr/>
                          </wps:wsp>
                          <wps:wsp>
                            <wps:cNvPr id="67" name="Straight Arrow Connector 67"/>
                            <wps:cNvCnPr/>
                            <wps:spPr>
                              <a:xfrm>
                                <a:off x="44450" y="368300"/>
                                <a:ext cx="293290" cy="0"/>
                              </a:xfrm>
                              <a:prstGeom prst="straightConnector1">
                                <a:avLst/>
                              </a:prstGeom>
                              <a:noFill/>
                              <a:ln w="9525" cap="flat" cmpd="sng" algn="ctr">
                                <a:solidFill>
                                  <a:sysClr val="windowText" lastClr="000000"/>
                                </a:solidFill>
                                <a:prstDash val="dash"/>
                                <a:miter lim="800000"/>
                                <a:tailEnd type="arrow"/>
                              </a:ln>
                              <a:effectLst/>
                            </wps:spPr>
                            <wps:bodyPr/>
                          </wps:wsp>
                        </wpg:grpSp>
                      </wpg:grpSp>
                      <wps:wsp>
                        <wps:cNvPr id="1" name="Explosion 2 1"/>
                        <wps:cNvSpPr/>
                        <wps:spPr>
                          <a:xfrm>
                            <a:off x="4044950" y="152400"/>
                            <a:ext cx="1229995" cy="1092200"/>
                          </a:xfrm>
                          <a:prstGeom prst="irregularSeal2">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CFF45" w14:textId="5828ECEC" w:rsidR="00670777" w:rsidRDefault="00670777" w:rsidP="001169DE">
                              <w:pPr>
                                <w:jc w:val="center"/>
                              </w:pPr>
                              <w:r w:rsidRPr="005B4D31">
                                <w:rPr>
                                  <w:rFonts w:ascii="Times New Roman" w:hAnsi="Times New Roman" w:cs="Times New Roman"/>
                                  <w:b/>
                                  <w:color w:val="000000" w:themeColor="text1"/>
                                  <w:sz w:val="20"/>
                                  <w:szCs w:val="20"/>
                                </w:rPr>
                                <w:t>Impact</w:t>
                              </w:r>
                              <w:r>
                                <w:rPr>
                                  <w:rFonts w:ascii="Times New Roman" w:hAnsi="Times New Roman" w:cs="Times New Roman"/>
                                  <w:b/>
                                  <w:color w:val="000000" w:themeColor="text1"/>
                                  <w:sz w:val="20"/>
                                  <w:szCs w:val="20"/>
                                </w:rPr>
                                <w:t xml:space="preserve"> on society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2B0A631" id="Group 14" o:spid="_x0000_s1026" style="position:absolute;left:0;text-align:left;margin-left:27.85pt;margin-top:4.4pt;width:449.9pt;height:575.5pt;z-index:251736064" coordsize="57137,7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">
                <v:group id="Group 69" o:spid="_x0000_s1027" style="position:absolute;width:57137;height:73088" coordsize="57137,7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3" o:spid="_x0000_s1028" style="position:absolute;left:63;width:57074;height:68148"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52" o:spid="_x0000_s1029" style="position:absolute;width:57073;height:68148" coordorigin=",571"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0" o:spid="_x0000_s1030" style="position:absolute;top:571;width:57073;height:68148" coordorigin=",571"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9" o:spid="_x0000_s1031" style="position:absolute;top:571;width:57073;height:68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" fillcolor="#f2f2f2 [3052]" strokecolor="#e7e6e6 [3214]" strokeweight="1.25pt"/>
                        <v:group id="Group 49" o:spid="_x0000_s1032" style="position:absolute;left:142;top:1142;width:56931;height:66974" coordorigin=",571" coordsize="56930,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202" coordsize="21600,21600" o:spt="202" path="m,l,21600r21600,l21600,xe">
                            <v:stroke joinstyle="miter"/>
                            <v:path gradientshapeok="t" o:connecttype="rect"/>
                          </v:shapetype>
                          <v:shape id="Text Box 7" o:spid="_x0000_s1033" type="#_x0000_t202" style="position:absolute;left:515;top:571;width:1380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4EAA4E3E" w14:textId="63AC86E4"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Cultural context</w:t>
                                  </w:r>
                                </w:p>
                                <w:p w14:paraId="76887D0F" w14:textId="77777777" w:rsidR="00670777" w:rsidRPr="00CA0DC5" w:rsidRDefault="00670777" w:rsidP="005C5C31">
                                  <w:pPr>
                                    <w:rPr>
                                      <w:i/>
                                      <w:sz w:val="20"/>
                                      <w:szCs w:val="20"/>
                                    </w:rPr>
                                  </w:pPr>
                                </w:p>
                              </w:txbxContent>
                            </v:textbox>
                          </v:shape>
                          <v:group id="Group 48" o:spid="_x0000_s1034" style="position:absolute;top:571;width:56930;height:66973" coordorigin=",-428" coordsize="56930,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6" o:spid="_x0000_s1035" type="#_x0000_t202" style="position:absolute;left:47641;top:26500;width:16814;height:17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" filled="f" stroked="f" strokeweight=".5pt">
                              <v:textbox inset="0,0,0,0">
                                <w:txbxContent>
                                  <w:p w14:paraId="1329812F" w14:textId="53ECD59F"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Demographic context</w:t>
                                    </w:r>
                                  </w:p>
                                  <w:p w14:paraId="3A4D9482" w14:textId="77777777" w:rsidR="00670777" w:rsidRPr="00CA0DC5" w:rsidRDefault="00670777" w:rsidP="005C5C31">
                                    <w:pPr>
                                      <w:rPr>
                                        <w:i/>
                                        <w:sz w:val="20"/>
                                        <w:szCs w:val="20"/>
                                      </w:rPr>
                                    </w:pPr>
                                  </w:p>
                                </w:txbxContent>
                              </v:textbox>
                            </v:shape>
                            <v:group id="Group 46" o:spid="_x0000_s1036" style="position:absolute;top:-428;width:54352;height:66972" coordorigin=",-428" coordsize="54352,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4" o:spid="_x0000_s1037" type="#_x0000_t202" style="position:absolute;left:-7335;top:39612;width:16815;height:21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" filled="f" stroked="f" strokeweight=".5pt">
                                <v:textbox inset="0,0,0,0">
                                  <w:txbxContent>
                                    <w:p w14:paraId="5EC0A01A" w14:textId="16B67D10" w:rsidR="00670777" w:rsidRPr="00CA0DC5" w:rsidRDefault="00670777" w:rsidP="006C4417">
                                      <w:pPr>
                                        <w:jc w:val="center"/>
                                        <w:rPr>
                                          <w:rFonts w:ascii="Times New Roman" w:hAnsi="Times New Roman" w:cs="Times New Roman"/>
                                          <w:i/>
                                          <w:sz w:val="20"/>
                                          <w:szCs w:val="20"/>
                                        </w:rPr>
                                      </w:pPr>
                                      <w:r w:rsidRPr="00CA0DC5">
                                        <w:rPr>
                                          <w:rFonts w:ascii="Times New Roman" w:hAnsi="Times New Roman" w:cs="Times New Roman"/>
                                          <w:i/>
                                          <w:sz w:val="20"/>
                                          <w:szCs w:val="20"/>
                                        </w:rPr>
                                        <w:t>Socio-economic context</w:t>
                                      </w:r>
                                    </w:p>
                                    <w:p w14:paraId="1ECAF431" w14:textId="77777777" w:rsidR="00670777" w:rsidRPr="00CA0DC5" w:rsidRDefault="00670777" w:rsidP="006C4417">
                                      <w:pPr>
                                        <w:rPr>
                                          <w:i/>
                                          <w:sz w:val="20"/>
                                          <w:szCs w:val="20"/>
                                        </w:rPr>
                                      </w:pPr>
                                    </w:p>
                                  </w:txbxContent>
                                </v:textbox>
                              </v:shape>
                              <v:group id="Group 45" o:spid="_x0000_s1038" style="position:absolute;left:2702;top:-428;width:51650;height:66972" coordorigin=",-428" coordsize="51649,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 o:spid="_x0000_s1039" type="#_x0000_t202" style="position:absolute;left:35147;top:64436;width:1380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79ABDA1B" w14:textId="735E72FC" w:rsidR="00670777" w:rsidRPr="00CA0DC5" w:rsidRDefault="00670777" w:rsidP="00104315">
                                        <w:pPr>
                                          <w:jc w:val="center"/>
                                          <w:rPr>
                                            <w:rFonts w:ascii="Times New Roman" w:hAnsi="Times New Roman" w:cs="Times New Roman"/>
                                            <w:i/>
                                            <w:sz w:val="20"/>
                                            <w:szCs w:val="20"/>
                                          </w:rPr>
                                        </w:pPr>
                                        <w:r w:rsidRPr="00CA0DC5">
                                          <w:rPr>
                                            <w:rFonts w:ascii="Times New Roman" w:hAnsi="Times New Roman" w:cs="Times New Roman"/>
                                            <w:i/>
                                            <w:sz w:val="20"/>
                                            <w:szCs w:val="20"/>
                                          </w:rPr>
                                          <w:t>Political context</w:t>
                                        </w:r>
                                      </w:p>
                                      <w:p w14:paraId="50DB3971" w14:textId="77777777" w:rsidR="00670777" w:rsidRPr="00CA0DC5" w:rsidRDefault="00670777" w:rsidP="00104315">
                                        <w:pPr>
                                          <w:rPr>
                                            <w:i/>
                                            <w:sz w:val="20"/>
                                            <w:szCs w:val="20"/>
                                          </w:rPr>
                                        </w:pPr>
                                      </w:p>
                                    </w:txbxContent>
                                  </v:textbox>
                                </v:shape>
                                <v:group id="Group 41" o:spid="_x0000_s1040" style="position:absolute;top:-428;width:51649;height:66788" coordorigin=",-428" coordsize="51649,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8" o:spid="_x0000_s1041" style="position:absolute;top:27074;width:50149;height:26429" coordsize="50149,2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20" o:spid="_x0000_s1042" style="position:absolute;width:50149;height:2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" fillcolor="#e2efd9 [665]" strokecolor="#e2efd9 [665]" strokeweight="1pt">
                                      <v:textbox inset="0,0,0,0">
                                        <w:txbxContent>
                                          <w:p w14:paraId="5B9F20BF" w14:textId="6D9E11F8" w:rsidR="00670777" w:rsidRPr="00EE5E7C" w:rsidRDefault="00670777" w:rsidP="00EE5E7C">
                                            <w:pPr>
                                              <w:jc w:val="center"/>
                                              <w:rPr>
                                                <w:rFonts w:ascii="Times New Roman" w:hAnsi="Times New Roman" w:cs="Times New Roman"/>
                                                <w:b/>
                                                <w:sz w:val="18"/>
                                                <w:szCs w:val="18"/>
                                              </w:rPr>
                                            </w:pPr>
                                          </w:p>
                                        </w:txbxContent>
                                      </v:textbox>
                                    </v:rect>
                                    <v:group id="Group 36" o:spid="_x0000_s1043" style="position:absolute;top:623;width:50139;height:25273" coordorigin=",265" coordsize="50139,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0" o:spid="_x0000_s1044" type="#_x0000_t202" style="position:absolute;left:10033;top:265;width:30000;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87E64AF" w14:textId="71CBFF3E" w:rsidR="00670777" w:rsidRPr="0039248F" w:rsidRDefault="00670777" w:rsidP="00512BAA">
                                              <w:pPr>
                                                <w:jc w:val="center"/>
                                                <w:rPr>
                                                  <w:rFonts w:ascii="Times New Roman" w:hAnsi="Times New Roman" w:cs="Times New Roman"/>
                                                  <w:b/>
                                                </w:rPr>
                                              </w:pPr>
                                              <w:r>
                                                <w:rPr>
                                                  <w:rFonts w:ascii="Times New Roman" w:hAnsi="Times New Roman" w:cs="Times New Roman"/>
                                                  <w:b/>
                                                </w:rPr>
                                                <w:t xml:space="preserve">Good Governance in </w:t>
                                              </w:r>
                                              <w:r w:rsidRPr="0039248F">
                                                <w:rPr>
                                                  <w:rFonts w:ascii="Times New Roman" w:hAnsi="Times New Roman" w:cs="Times New Roman"/>
                                                  <w:b/>
                                                </w:rPr>
                                                <w:t>School Administrati</w:t>
                                              </w:r>
                                              <w:r>
                                                <w:rPr>
                                                  <w:rFonts w:ascii="Times New Roman" w:hAnsi="Times New Roman" w:cs="Times New Roman"/>
                                                  <w:b/>
                                                </w:rPr>
                                                <w:t>on</w:t>
                                              </w:r>
                                            </w:p>
                                            <w:p w14:paraId="0CD93851" w14:textId="77777777" w:rsidR="00670777" w:rsidRDefault="00670777"/>
                                          </w:txbxContent>
                                        </v:textbox>
                                      </v:shape>
                                      <v:group id="Group 34" o:spid="_x0000_s1045" style="position:absolute;top:4000;width:50139;height:21539" coordsize="50139,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8" o:spid="_x0000_s1046" style="position:absolute;width:50139;height:21539" coordsize="50139,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0" o:spid="_x0000_s1047" type="#_x0000_t202" style="position:absolute;left:214;top:19431;width:1014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60E11CEB" w14:textId="3BDE8E82" w:rsidR="00670777" w:rsidRPr="0039248F" w:rsidRDefault="00670777" w:rsidP="00527DD5">
                                                  <w:pPr>
                                                    <w:jc w:val="center"/>
                                                    <w:rPr>
                                                      <w:rFonts w:ascii="Times New Roman" w:hAnsi="Times New Roman" w:cs="Times New Roman"/>
                                                      <w:b/>
                                                    </w:rPr>
                                                  </w:pPr>
                                                  <w:r>
                                                    <w:rPr>
                                                      <w:rFonts w:ascii="Times New Roman" w:hAnsi="Times New Roman" w:cs="Times New Roman"/>
                                                      <w:b/>
                                                    </w:rPr>
                                                    <w:t>Accountability</w:t>
                                                  </w:r>
                                                </w:p>
                                                <w:p w14:paraId="371F520B" w14:textId="77777777" w:rsidR="00670777" w:rsidRDefault="00670777" w:rsidP="00527DD5"/>
                                              </w:txbxContent>
                                            </v:textbox>
                                          </v:shape>
                                          <v:group id="Group 27" o:spid="_x0000_s1048" style="position:absolute;width:50139;height:20824" coordsize="50139,2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1" o:spid="_x0000_s1049" type="#_x0000_t202" style="position:absolute;left:14573;top:18716;width:1071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318B5396" w14:textId="5D13A7FE" w:rsidR="00670777" w:rsidRPr="0039248F" w:rsidRDefault="00670777" w:rsidP="005658A4">
                                                    <w:pPr>
                                                      <w:jc w:val="center"/>
                                                      <w:rPr>
                                                        <w:rFonts w:ascii="Times New Roman" w:hAnsi="Times New Roman" w:cs="Times New Roman"/>
                                                        <w:b/>
                                                      </w:rPr>
                                                    </w:pPr>
                                                    <w:r>
                                                      <w:rPr>
                                                        <w:rFonts w:ascii="Times New Roman" w:hAnsi="Times New Roman" w:cs="Times New Roman"/>
                                                        <w:b/>
                                                      </w:rPr>
                                                      <w:t>Transparency</w:t>
                                                    </w:r>
                                                  </w:p>
                                                  <w:p w14:paraId="49127350" w14:textId="77777777" w:rsidR="00670777" w:rsidRDefault="00670777" w:rsidP="005658A4"/>
                                                </w:txbxContent>
                                              </v:textbox>
                                            </v:shape>
                                            <v:group id="Group 26" o:spid="_x0000_s1050" style="position:absolute;width:50139;height:20457" coordsize="50139,2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5" o:spid="_x0000_s1051" style="position:absolute;width:50139;height:18784" coordsize="50139,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3" o:spid="_x0000_s1052" type="#_x0000_t202" style="position:absolute;left:34647;top:1200;width:15492;height:1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" fillcolor="#e2efd9 [665]" strokecolor="#e2efd9 [665]" strokeweight=".5pt">
                                                  <v:textbox>
                                                    <w:txbxContent>
                                                      <w:p w14:paraId="60677BAA" w14:textId="2939D62F" w:rsidR="00670777" w:rsidRPr="004F0E37" w:rsidRDefault="00670777" w:rsidP="00210FD7">
                                                        <w:pPr>
                                                          <w:spacing w:after="0"/>
                                                          <w:rPr>
                                                            <w:rFonts w:ascii="Times New Roman" w:hAnsi="Times New Roman" w:cs="Times New Roman"/>
                                                            <w:b/>
                                                            <w:sz w:val="20"/>
                                                            <w:szCs w:val="20"/>
                                                          </w:rPr>
                                                        </w:pPr>
                                                        <w:r w:rsidRPr="004F0E37">
                                                          <w:rPr>
                                                            <w:rFonts w:ascii="Times New Roman" w:hAnsi="Times New Roman" w:cs="Times New Roman"/>
                                                            <w:b/>
                                                            <w:sz w:val="20"/>
                                                            <w:szCs w:val="20"/>
                                                          </w:rPr>
                                                          <w:t>Stakeholder</w:t>
                                                        </w:r>
                                                        <w:r>
                                                          <w:rPr>
                                                            <w:rFonts w:ascii="Times New Roman" w:hAnsi="Times New Roman" w:cs="Times New Roman"/>
                                                            <w:b/>
                                                            <w:sz w:val="20"/>
                                                            <w:szCs w:val="20"/>
                                                          </w:rPr>
                                                          <w:t xml:space="preserve"> </w:t>
                                                        </w:r>
                                                        <w:r w:rsidRPr="004F0E37">
                                                          <w:rPr>
                                                            <w:rFonts w:ascii="Times New Roman" w:hAnsi="Times New Roman" w:cs="Times New Roman"/>
                                                            <w:b/>
                                                            <w:sz w:val="20"/>
                                                            <w:szCs w:val="20"/>
                                                          </w:rPr>
                                                          <w:t>engagement</w:t>
                                                        </w:r>
                                                      </w:p>
                                                      <w:p w14:paraId="252A1561" w14:textId="23CD5F4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Regular general meetings with stakeholders</w:t>
                                                        </w:r>
                                                      </w:p>
                                                      <w:p w14:paraId="50F17BB9"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PTA meetings</w:t>
                                                        </w:r>
                                                      </w:p>
                                                      <w:p w14:paraId="70F6339D"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Shared decision-making</w:t>
                                                        </w:r>
                                                      </w:p>
                                                      <w:p w14:paraId="41847C95" w14:textId="77777777"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Shared accountability</w:t>
                                                        </w:r>
                                                      </w:p>
                                                      <w:p w14:paraId="7CDB2CD7" w14:textId="23F07215"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 xml:space="preserve">Broader community participation  </w:t>
                                                        </w:r>
                                                      </w:p>
                                                    </w:txbxContent>
                                                  </v:textbox>
                                                </v:shape>
                                                <v:group id="Group 24" o:spid="_x0000_s1053" style="position:absolute;width:35147;height:18784" coordsize="35147,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1" o:spid="_x0000_s1054" type="#_x0000_t202" style="position:absolute;width:16141;height:1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" fillcolor="#e2efd9 [665]" strokecolor="#e2efd9 [665]" strokeweight=".5pt">
                                                    <v:textbox>
                                                      <w:txbxContent>
                                                        <w:p w14:paraId="46A2BF35" w14:textId="77777777" w:rsidR="00670777" w:rsidRPr="004F0E37" w:rsidRDefault="00670777" w:rsidP="008436F0">
                                                          <w:pPr>
                                                            <w:spacing w:after="0"/>
                                                            <w:ind w:right="-68"/>
                                                            <w:jc w:val="center"/>
                                                            <w:rPr>
                                                              <w:rFonts w:ascii="Times New Roman" w:hAnsi="Times New Roman" w:cs="Times New Roman"/>
                                                              <w:b/>
                                                              <w:sz w:val="20"/>
                                                              <w:szCs w:val="20"/>
                                                            </w:rPr>
                                                          </w:pPr>
                                                          <w:r w:rsidRPr="004F0E37">
                                                            <w:rPr>
                                                              <w:rFonts w:ascii="Times New Roman" w:hAnsi="Times New Roman" w:cs="Times New Roman"/>
                                                              <w:b/>
                                                              <w:sz w:val="20"/>
                                                              <w:szCs w:val="20"/>
                                                            </w:rPr>
                                                            <w:t>Equity and Inclusiveness</w:t>
                                                          </w:r>
                                                        </w:p>
                                                        <w:p w14:paraId="13FA6D8C" w14:textId="491A6D3A"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Fair admission procedures</w:t>
                                                          </w:r>
                                                        </w:p>
                                                        <w:p w14:paraId="15DD3778" w14:textId="3978ADBC"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Support for disadvantaged students</w:t>
                                                          </w:r>
                                                        </w:p>
                                                        <w:p w14:paraId="5496213E" w14:textId="6EB601BE"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Pr>
                                                              <w:rFonts w:ascii="Times New Roman" w:hAnsi="Times New Roman" w:cs="Times New Roman"/>
                                                              <w:sz w:val="20"/>
                                                              <w:szCs w:val="20"/>
                                                            </w:rPr>
                                                            <w:t>Gender/</w:t>
                                                          </w:r>
                                                          <w:r w:rsidRPr="004F0E37">
                                                            <w:rPr>
                                                              <w:rFonts w:ascii="Times New Roman" w:hAnsi="Times New Roman" w:cs="Times New Roman"/>
                                                              <w:sz w:val="20"/>
                                                              <w:szCs w:val="20"/>
                                                            </w:rPr>
                                                            <w:t>culturally sensitive disciplinary methods</w:t>
                                                          </w:r>
                                                        </w:p>
                                                        <w:p w14:paraId="228F8183" w14:textId="1ABB8AB2"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Access to resources for all</w:t>
                                                          </w:r>
                                                        </w:p>
                                                        <w:p w14:paraId="2DC7AC46" w14:textId="43BA5E70"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Professional development/growth opportunities for all</w:t>
                                                          </w:r>
                                                        </w:p>
                                                        <w:p w14:paraId="475792A9" w14:textId="77777777" w:rsidR="00670777" w:rsidRPr="004F0E37" w:rsidRDefault="00670777" w:rsidP="008436F0">
                                                          <w:pPr>
                                                            <w:spacing w:after="0"/>
                                                            <w:ind w:right="-68"/>
                                                            <w:rPr>
                                                              <w:sz w:val="20"/>
                                                              <w:szCs w:val="20"/>
                                                            </w:rPr>
                                                          </w:pPr>
                                                        </w:p>
                                                      </w:txbxContent>
                                                    </v:textbox>
                                                  </v:shape>
                                                  <v:rect id="Rectangle 3" o:spid="_x0000_s1055" style="position:absolute;left:15716;top:140;width:19431;height:18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" fillcolor="#e2efd9 [665]" strokecolor="#e2efd9 [665]" strokeweight="1pt">
                                                    <v:textbox inset="0,0,0,0">
                                                      <w:txbxContent>
                                                        <w:p w14:paraId="73E03286" w14:textId="19BD5074" w:rsidR="00670777" w:rsidRPr="004F0E37" w:rsidRDefault="00670777" w:rsidP="00A71488">
                                                          <w:pPr>
                                                            <w:spacing w:after="0"/>
                                                            <w:jc w:val="center"/>
                                                            <w:rPr>
                                                              <w:rFonts w:ascii="Times New Roman" w:hAnsi="Times New Roman" w:cs="Times New Roman"/>
                                                              <w:b/>
                                                              <w:sz w:val="20"/>
                                                              <w:szCs w:val="20"/>
                                                            </w:rPr>
                                                          </w:pPr>
                                                          <w:r w:rsidRPr="004F0E37">
                                                            <w:rPr>
                                                              <w:rFonts w:ascii="Times New Roman" w:hAnsi="Times New Roman" w:cs="Times New Roman"/>
                                                              <w:b/>
                                                              <w:sz w:val="20"/>
                                                              <w:szCs w:val="20"/>
                                                            </w:rPr>
                                                            <w:t>Quality education</w:t>
                                                          </w:r>
                                                        </w:p>
                                                        <w:p w14:paraId="7AFF37FC" w14:textId="768BAC6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Positive school climate</w:t>
                                                          </w:r>
                                                        </w:p>
                                                        <w:p w14:paraId="6760D3B0" w14:textId="66DE795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Certified</w:t>
                                                          </w:r>
                                                          <w:r>
                                                            <w:rPr>
                                                              <w:rFonts w:ascii="Times New Roman" w:hAnsi="Times New Roman" w:cs="Times New Roman"/>
                                                              <w:sz w:val="20"/>
                                                              <w:szCs w:val="20"/>
                                                            </w:rPr>
                                                            <w:t>/</w:t>
                                                          </w:r>
                                                          <w:r w:rsidRPr="004F0E37">
                                                            <w:rPr>
                                                              <w:rFonts w:ascii="Times New Roman" w:hAnsi="Times New Roman" w:cs="Times New Roman"/>
                                                              <w:sz w:val="20"/>
                                                              <w:szCs w:val="20"/>
                                                            </w:rPr>
                                                            <w:t>engaged teaching staff</w:t>
                                                          </w:r>
                                                        </w:p>
                                                        <w:p w14:paraId="43C15D4B" w14:textId="11393078"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school infrastructure</w:t>
                                                          </w:r>
                                                        </w:p>
                                                        <w:p w14:paraId="5A0515B4" w14:textId="5E5DF4DA"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and up-to-date didactic materials</w:t>
                                                          </w:r>
                                                        </w:p>
                                                        <w:p w14:paraId="4EBB4E02" w14:textId="43EC479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student engagement</w:t>
                                                          </w:r>
                                                        </w:p>
                                                        <w:p w14:paraId="483E781D" w14:textId="7777777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Relevant curricular</w:t>
                                                          </w:r>
                                                        </w:p>
                                                        <w:p w14:paraId="7B9D1F27" w14:textId="7FE0D49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Regular monitoring</w:t>
                                                          </w:r>
                                                          <w:r>
                                                            <w:rPr>
                                                              <w:rFonts w:ascii="Times New Roman" w:hAnsi="Times New Roman" w:cs="Times New Roman"/>
                                                              <w:sz w:val="20"/>
                                                              <w:szCs w:val="20"/>
                                                            </w:rPr>
                                                            <w:t>/</w:t>
                                                          </w:r>
                                                          <w:r w:rsidRPr="004F0E37">
                                                            <w:rPr>
                                                              <w:rFonts w:ascii="Times New Roman" w:hAnsi="Times New Roman" w:cs="Times New Roman"/>
                                                              <w:sz w:val="20"/>
                                                              <w:szCs w:val="20"/>
                                                            </w:rPr>
                                                            <w:t>evaluation</w:t>
                                                          </w:r>
                                                        </w:p>
                                                        <w:p w14:paraId="5A83903F" w14:textId="5708552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 xml:space="preserve">Effective quality control mechanisms </w:t>
                                                          </w:r>
                                                        </w:p>
                                                      </w:txbxContent>
                                                    </v:textbox>
                                                  </v:rect>
                                                </v:group>
                                              </v:group>
                                              <v:shape id="Text Box 12" o:spid="_x0000_s1056" type="#_x0000_t202" style="position:absolute;left:26934;top:18349;width:1049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6FA691F9" w14:textId="53A56B1C" w:rsidR="00670777" w:rsidRDefault="00670777" w:rsidP="005658A4">
                                                      <w:r>
                                                        <w:rPr>
                                                          <w:rFonts w:ascii="Times New Roman" w:hAnsi="Times New Roman" w:cs="Times New Roman"/>
                                                          <w:b/>
                                                        </w:rPr>
                                                        <w:t>R</w:t>
                                                      </w:r>
                                                      <w:r w:rsidRPr="001A651D">
                                                        <w:rPr>
                                                          <w:rFonts w:ascii="Times New Roman" w:hAnsi="Times New Roman" w:cs="Times New Roman"/>
                                                          <w:b/>
                                                        </w:rPr>
                                                        <w:t>esponsiveness</w:t>
                                                      </w:r>
                                                    </w:p>
                                                  </w:txbxContent>
                                                </v:textbox>
                                              </v:shape>
                                            </v:group>
                                          </v:group>
                                        </v:group>
                                        <v:shape id="Text Box 13" o:spid="_x0000_s1057" type="#_x0000_t202" style="position:absolute;left:36379;top:18716;width:125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2903D986" w14:textId="513F864E" w:rsidR="00670777" w:rsidRPr="0039248F" w:rsidRDefault="00670777" w:rsidP="005658A4">
                                                <w:pPr>
                                                  <w:jc w:val="center"/>
                                                  <w:rPr>
                                                    <w:rFonts w:ascii="Times New Roman" w:hAnsi="Times New Roman" w:cs="Times New Roman"/>
                                                    <w:b/>
                                                  </w:rPr>
                                                </w:pPr>
                                                <w:r>
                                                  <w:rPr>
                                                    <w:rFonts w:ascii="Times New Roman" w:hAnsi="Times New Roman" w:cs="Times New Roman"/>
                                                    <w:b/>
                                                  </w:rPr>
                                                  <w:t>Rule of Law</w:t>
                                                </w:r>
                                              </w:p>
                                              <w:p w14:paraId="13BCBBBB" w14:textId="77777777" w:rsidR="00670777" w:rsidRDefault="00670777" w:rsidP="005658A4"/>
                                            </w:txbxContent>
                                          </v:textbox>
                                        </v:shape>
                                      </v:group>
                                    </v:group>
                                  </v:group>
                                  <v:group id="Group 40" o:spid="_x0000_s1058" style="position:absolute;left:12530;top:-428;width:39119;height:66788" coordorigin="-3613,-428" coordsize="39118,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5" o:spid="_x0000_s1059" style="position:absolute;left:-1972;top:-428;width:21688;height:1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" fillcolor="#92d050" strokecolor="#f2f2f2 [3052]" strokeweight="1pt">
                                      <v:textbox inset="0,0,0,0">
                                        <w:txbxContent>
                                          <w:p w14:paraId="291BC12F" w14:textId="06BBA78D" w:rsidR="00670777" w:rsidRPr="004F0E37" w:rsidRDefault="00670777" w:rsidP="00CC7364">
                                            <w:pPr>
                                              <w:pStyle w:val="ListParagraph"/>
                                              <w:spacing w:after="0"/>
                                              <w:ind w:left="0"/>
                                              <w:contextualSpacing w:val="0"/>
                                              <w:jc w:val="center"/>
                                              <w:rPr>
                                                <w:rFonts w:ascii="Times New Roman" w:hAnsi="Times New Roman" w:cs="Times New Roman"/>
                                                <w:b/>
                                                <w:sz w:val="20"/>
                                                <w:szCs w:val="20"/>
                                              </w:rPr>
                                            </w:pPr>
                                            <w:r>
                                              <w:rPr>
                                                <w:rFonts w:ascii="Times New Roman" w:hAnsi="Times New Roman" w:cs="Times New Roman"/>
                                                <w:b/>
                                                <w:sz w:val="20"/>
                                                <w:szCs w:val="20"/>
                                              </w:rPr>
                                              <w:t xml:space="preserve">Educational </w:t>
                                            </w:r>
                                            <w:r w:rsidRPr="004F0E37">
                                              <w:rPr>
                                                <w:rFonts w:ascii="Times New Roman" w:hAnsi="Times New Roman" w:cs="Times New Roman"/>
                                                <w:b/>
                                                <w:sz w:val="20"/>
                                                <w:szCs w:val="20"/>
                                              </w:rPr>
                                              <w:t>Outcome</w:t>
                                            </w:r>
                                            <w:r>
                                              <w:rPr>
                                                <w:rFonts w:ascii="Times New Roman" w:hAnsi="Times New Roman" w:cs="Times New Roman"/>
                                                <w:b/>
                                                <w:sz w:val="20"/>
                                                <w:szCs w:val="20"/>
                                              </w:rPr>
                                              <w:t xml:space="preserve"> (Cognitive, Affective and </w:t>
                                            </w:r>
                                            <w:proofErr w:type="spellStart"/>
                                            <w:r>
                                              <w:rPr>
                                                <w:rFonts w:ascii="Times New Roman" w:hAnsi="Times New Roman" w:cs="Times New Roman"/>
                                                <w:b/>
                                                <w:sz w:val="20"/>
                                                <w:szCs w:val="20"/>
                                              </w:rPr>
                                              <w:t>Behavioural</w:t>
                                            </w:r>
                                            <w:proofErr w:type="spellEnd"/>
                                            <w:r>
                                              <w:rPr>
                                                <w:rFonts w:ascii="Times New Roman" w:hAnsi="Times New Roman" w:cs="Times New Roman"/>
                                                <w:b/>
                                                <w:sz w:val="20"/>
                                                <w:szCs w:val="20"/>
                                              </w:rPr>
                                              <w:t>)</w:t>
                                            </w:r>
                                          </w:p>
                                          <w:p w14:paraId="78B15621" w14:textId="50B24CBC"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High l</w:t>
                                            </w:r>
                                            <w:r w:rsidRPr="004F0E37">
                                              <w:rPr>
                                                <w:rFonts w:ascii="Times New Roman" w:hAnsi="Times New Roman" w:cs="Times New Roman"/>
                                                <w:sz w:val="20"/>
                                                <w:szCs w:val="20"/>
                                              </w:rPr>
                                              <w:t>iteracy</w:t>
                                            </w:r>
                                            <w:r>
                                              <w:rPr>
                                                <w:rFonts w:ascii="Times New Roman" w:hAnsi="Times New Roman" w:cs="Times New Roman"/>
                                                <w:sz w:val="20"/>
                                                <w:szCs w:val="20"/>
                                              </w:rPr>
                                              <w:t xml:space="preserve">, </w:t>
                                            </w:r>
                                            <w:r w:rsidRPr="004F0E37">
                                              <w:rPr>
                                                <w:rFonts w:ascii="Times New Roman" w:hAnsi="Times New Roman" w:cs="Times New Roman"/>
                                                <w:sz w:val="20"/>
                                                <w:szCs w:val="20"/>
                                              </w:rPr>
                                              <w:t>numeracy</w:t>
                                            </w:r>
                                            <w:r>
                                              <w:rPr>
                                                <w:rFonts w:ascii="Times New Roman" w:hAnsi="Times New Roman" w:cs="Times New Roman"/>
                                                <w:sz w:val="20"/>
                                                <w:szCs w:val="20"/>
                                              </w:rPr>
                                              <w:t xml:space="preserve"> and critical thinking</w:t>
                                            </w:r>
                                            <w:r w:rsidRPr="004F0E37">
                                              <w:rPr>
                                                <w:rFonts w:ascii="Times New Roman" w:hAnsi="Times New Roman" w:cs="Times New Roman"/>
                                                <w:sz w:val="20"/>
                                                <w:szCs w:val="20"/>
                                              </w:rPr>
                                              <w:t xml:space="preserve"> skills</w:t>
                                            </w:r>
                                          </w:p>
                                          <w:p w14:paraId="1151F5DC" w14:textId="14CCFE11" w:rsidR="0067077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Morally/socially</w:t>
                                            </w:r>
                                            <w:r w:rsidRPr="004F0E37">
                                              <w:rPr>
                                                <w:rFonts w:ascii="Times New Roman" w:hAnsi="Times New Roman" w:cs="Times New Roman"/>
                                                <w:sz w:val="20"/>
                                                <w:szCs w:val="20"/>
                                              </w:rPr>
                                              <w:t xml:space="preserve"> responsib</w:t>
                                            </w:r>
                                            <w:r>
                                              <w:rPr>
                                                <w:rFonts w:ascii="Times New Roman" w:hAnsi="Times New Roman" w:cs="Times New Roman"/>
                                                <w:sz w:val="20"/>
                                                <w:szCs w:val="20"/>
                                              </w:rPr>
                                              <w:t>le citizens</w:t>
                                            </w:r>
                                          </w:p>
                                          <w:p w14:paraId="2A5E3B03" w14:textId="620EEFF4"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Resilience among youths</w:t>
                                            </w:r>
                                          </w:p>
                                          <w:p w14:paraId="2012F987" w14:textId="07EE0D96"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civic engagement</w:t>
                                            </w:r>
                                          </w:p>
                                          <w:p w14:paraId="086F9178" w14:textId="05E80A77"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CC7364">
                                              <w:rPr>
                                                <w:rFonts w:ascii="Times New Roman" w:hAnsi="Times New Roman" w:cs="Times New Roman"/>
                                                <w:sz w:val="20"/>
                                                <w:szCs w:val="20"/>
                                              </w:rPr>
                                              <w:t>Satisfied student</w:t>
                                            </w:r>
                                            <w:r>
                                              <w:rPr>
                                                <w:rFonts w:ascii="Times New Roman" w:hAnsi="Times New Roman" w:cs="Times New Roman"/>
                                                <w:sz w:val="20"/>
                                                <w:szCs w:val="20"/>
                                              </w:rPr>
                                              <w:t>s</w:t>
                                            </w:r>
                                            <w:r w:rsidRPr="00CC7364">
                                              <w:rPr>
                                                <w:rFonts w:ascii="Times New Roman" w:hAnsi="Times New Roman" w:cs="Times New Roman"/>
                                                <w:sz w:val="20"/>
                                                <w:szCs w:val="20"/>
                                              </w:rPr>
                                              <w:t>/teacher</w:t>
                                            </w:r>
                                            <w:r>
                                              <w:rPr>
                                                <w:rFonts w:ascii="Times New Roman" w:hAnsi="Times New Roman" w:cs="Times New Roman"/>
                                                <w:sz w:val="20"/>
                                                <w:szCs w:val="20"/>
                                              </w:rPr>
                                              <w:t>s</w:t>
                                            </w:r>
                                          </w:p>
                                        </w:txbxContent>
                                      </v:textbox>
                                    </v:rect>
                                    <v:rect id="Rectangle 19" o:spid="_x0000_s1060" style="position:absolute;left:1571;top:55864;width:15405;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" fillcolor="#deeaf6 [664]" strokecolor="#deeaf6 [664]" strokeweight="1pt">
                                      <v:textbox inset="0,0,0,0">
                                        <w:txbxContent>
                                          <w:p w14:paraId="51592CA9" w14:textId="77777777" w:rsidR="00670777" w:rsidRPr="004F0E37" w:rsidRDefault="00670777" w:rsidP="00EE5E7C">
                                            <w:pPr>
                                              <w:spacing w:after="120"/>
                                              <w:jc w:val="center"/>
                                              <w:rPr>
                                                <w:rFonts w:ascii="Times New Roman" w:hAnsi="Times New Roman" w:cs="Times New Roman"/>
                                                <w:b/>
                                                <w:sz w:val="20"/>
                                                <w:szCs w:val="20"/>
                                              </w:rPr>
                                            </w:pPr>
                                            <w:r w:rsidRPr="004F0E37">
                                              <w:rPr>
                                                <w:rFonts w:ascii="Times New Roman" w:hAnsi="Times New Roman" w:cs="Times New Roman"/>
                                                <w:b/>
                                                <w:sz w:val="20"/>
                                                <w:szCs w:val="20"/>
                                              </w:rPr>
                                              <w:t xml:space="preserve">Inputs </w:t>
                                            </w:r>
                                          </w:p>
                                          <w:p w14:paraId="65133CA3" w14:textId="6CF1B01B"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Government education policies/legislations</w:t>
                                            </w:r>
                                          </w:p>
                                          <w:p w14:paraId="2E0A32FA" w14:textId="3A128AB1"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Financial, human, physical</w:t>
                                            </w:r>
                                            <w:r>
                                              <w:rPr>
                                                <w:rFonts w:ascii="Times New Roman" w:hAnsi="Times New Roman" w:cs="Times New Roman"/>
                                                <w:sz w:val="20"/>
                                                <w:szCs w:val="20"/>
                                              </w:rPr>
                                              <w:t>, informational</w:t>
                                            </w:r>
                                            <w:r w:rsidRPr="004F0E37">
                                              <w:rPr>
                                                <w:rFonts w:ascii="Times New Roman" w:hAnsi="Times New Roman" w:cs="Times New Roman"/>
                                                <w:sz w:val="20"/>
                                                <w:szCs w:val="20"/>
                                              </w:rPr>
                                              <w:t xml:space="preserve"> resources </w:t>
                                            </w:r>
                                          </w:p>
                                          <w:p w14:paraId="64090E30" w14:textId="4766E482" w:rsidR="00670777" w:rsidRPr="004F0E37" w:rsidRDefault="00670777" w:rsidP="00EE5E7C">
                                            <w:pPr>
                                              <w:jc w:val="center"/>
                                              <w:rPr>
                                                <w:rFonts w:ascii="Times New Roman" w:hAnsi="Times New Roman" w:cs="Times New Roman"/>
                                                <w:b/>
                                                <w:sz w:val="20"/>
                                                <w:szCs w:val="20"/>
                                              </w:rPr>
                                            </w:pPr>
                                          </w:p>
                                        </w:txbxContent>
                                      </v:textbox>
                                    </v:rect>
                                    <v:shapetype id="_x0000_t32" coordsize="21600,21600" o:spt="32" o:oned="t" path="m,l21600,21600e" filled="f">
                                      <v:path arrowok="t" fillok="f" o:connecttype="none"/>
                                      <o:lock v:ext="edit" shapetype="t"/>
                                    </v:shapetype>
                                    <v:shape id="Straight Arrow Connector 35" o:spid="_x0000_s1061" type="#_x0000_t32" style="position:absolute;left:9144;top:53506;width:0;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" strokecolor="black [3213]">
                                      <v:stroke endarrow="open" joinstyle="miter"/>
                                    </v:shape>
                                    <v:shape id="Straight Arrow Connector 37" o:spid="_x0000_s1062" type="#_x0000_t32" style="position:absolute;left:8872;top:12779;width:57;height:142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" strokecolor="windowText">
                                      <v:stroke endarrow="open" joinstyle="miter"/>
                                    </v:shape>
                                    <v:oval id="Oval 8" o:spid="_x0000_s1063" style="position:absolute;left:-3613;top:14620;width:25133;height:11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" fillcolor="#deeaf6 [664]" strokecolor="#f2f2f2 [3052]" strokeweight="1pt">
                                      <v:stroke joinstyle="miter"/>
                                      <v:textbox inset="0,0,0,0">
                                        <w:txbxContent>
                                          <w:p w14:paraId="57C744A8" w14:textId="77777777" w:rsidR="00670777" w:rsidRPr="004F0E37" w:rsidRDefault="00670777" w:rsidP="00C47594">
                                            <w:pPr>
                                              <w:spacing w:after="0"/>
                                              <w:jc w:val="center"/>
                                              <w:rPr>
                                                <w:rFonts w:ascii="Times New Roman" w:hAnsi="Times New Roman" w:cs="Times New Roman"/>
                                                <w:b/>
                                                <w:color w:val="000000" w:themeColor="text1"/>
                                                <w:sz w:val="20"/>
                                                <w:szCs w:val="20"/>
                                              </w:rPr>
                                            </w:pPr>
                                            <w:r w:rsidRPr="004F0E37">
                                              <w:rPr>
                                                <w:rFonts w:ascii="Times New Roman" w:hAnsi="Times New Roman" w:cs="Times New Roman"/>
                                                <w:b/>
                                                <w:color w:val="000000" w:themeColor="text1"/>
                                                <w:sz w:val="20"/>
                                                <w:szCs w:val="20"/>
                                              </w:rPr>
                                              <w:t>Output</w:t>
                                            </w:r>
                                          </w:p>
                                          <w:p w14:paraId="785043A2" w14:textId="77777777" w:rsidR="00670777"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number of instructional hours delivered</w:t>
                                            </w:r>
                                          </w:p>
                                          <w:p w14:paraId="7ED89352" w14:textId="3A3F8FBE" w:rsidR="00670777" w:rsidRPr="000C6635"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0C6635">
                                              <w:rPr>
                                                <w:rFonts w:ascii="Times New Roman" w:hAnsi="Times New Roman" w:cs="Times New Roman"/>
                                                <w:color w:val="000000" w:themeColor="text1"/>
                                                <w:sz w:val="20"/>
                                                <w:szCs w:val="20"/>
                                              </w:rPr>
                                              <w:t>High test/examination scores</w:t>
                                            </w:r>
                                          </w:p>
                                          <w:p w14:paraId="6C0E4166" w14:textId="513D995B" w:rsidR="0067077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A373E4">
                                              <w:rPr>
                                                <w:rFonts w:ascii="Times New Roman" w:hAnsi="Times New Roman" w:cs="Times New Roman"/>
                                                <w:color w:val="000000" w:themeColor="text1"/>
                                                <w:sz w:val="20"/>
                                                <w:szCs w:val="20"/>
                                              </w:rPr>
                                              <w:t xml:space="preserve">High </w:t>
                                            </w:r>
                                            <w:r>
                                              <w:rPr>
                                                <w:rFonts w:ascii="Times New Roman" w:hAnsi="Times New Roman" w:cs="Times New Roman"/>
                                                <w:color w:val="000000" w:themeColor="text1"/>
                                                <w:sz w:val="20"/>
                                                <w:szCs w:val="20"/>
                                              </w:rPr>
                                              <w:t>retention/</w:t>
                                            </w:r>
                                            <w:r w:rsidRPr="00A373E4">
                                              <w:rPr>
                                                <w:rFonts w:ascii="Times New Roman" w:hAnsi="Times New Roman" w:cs="Times New Roman"/>
                                                <w:color w:val="000000" w:themeColor="text1"/>
                                                <w:sz w:val="20"/>
                                                <w:szCs w:val="20"/>
                                              </w:rPr>
                                              <w:t>graduation rates</w:t>
                                            </w:r>
                                          </w:p>
                                          <w:p w14:paraId="0445691D" w14:textId="77777777" w:rsidR="00670777" w:rsidRPr="004F0E3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p>
                                          <w:p w14:paraId="79EFD924" w14:textId="77777777" w:rsidR="00670777" w:rsidRPr="004F0E37" w:rsidRDefault="00670777" w:rsidP="007F5CCA">
                                            <w:pPr>
                                              <w:pStyle w:val="ListParagraph"/>
                                              <w:numPr>
                                                <w:ilvl w:val="0"/>
                                                <w:numId w:val="7"/>
                                              </w:numPr>
                                              <w:ind w:left="270" w:hanging="180"/>
                                              <w:rPr>
                                                <w:rFonts w:ascii="Times New Roman" w:hAnsi="Times New Roman" w:cs="Times New Roman"/>
                                                <w:sz w:val="20"/>
                                                <w:szCs w:val="20"/>
                                              </w:rPr>
                                            </w:pPr>
                                          </w:p>
                                          <w:p w14:paraId="32A3219A" w14:textId="77777777" w:rsidR="00670777" w:rsidRPr="004F0E37" w:rsidRDefault="00670777" w:rsidP="007F5CCA">
                                            <w:pPr>
                                              <w:jc w:val="center"/>
                                              <w:rPr>
                                                <w:sz w:val="20"/>
                                                <w:szCs w:val="20"/>
                                              </w:rPr>
                                            </w:pPr>
                                          </w:p>
                                        </w:txbxContent>
                                      </v:textbox>
                                    </v:oval>
                                    <v:line id="Straight Connector 18" o:spid="_x0000_s1064" style="position:absolute;visibility:visible;mso-wrap-style:square" from="31428,6238" to="3547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" strokecolor="windowText">
                                      <v:stroke dashstyle="dash" joinstyle="miter"/>
                                    </v:line>
                                    <v:line id="Straight Connector 21" o:spid="_x0000_s1065" style="position:absolute;visibility:visible;mso-wrap-style:square" from="35445,6175" to="35504,5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" strokecolor="windowText">
                                      <v:stroke dashstyle="dash" joinstyle="miter"/>
                                    </v:line>
                                    <v:shape id="Straight Arrow Connector 22" o:spid="_x0000_s1066" type="#_x0000_t32" style="position:absolute;left:33932;top:41076;width:15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" strokecolor="windowText">
                                      <v:stroke dashstyle="dash" endarrow="open" joinstyle="miter"/>
                                    </v:shape>
                                    <v:shape id="Straight Arrow Connector 23" o:spid="_x0000_s1067" type="#_x0000_t32" style="position:absolute;left:16787;top:59507;width:18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" strokecolor="windowText">
                                      <v:stroke dashstyle="dash" endarrow="open" joinstyle="miter"/>
                                    </v:shape>
                                  </v:group>
                                </v:group>
                              </v:group>
                            </v:group>
                          </v:group>
                        </v:group>
                      </v:group>
                      <v:shape id="Straight Arrow Connector 51" o:spid="_x0000_s1068" type="#_x0000_t32" style="position:absolute;left:27920;top:27290;width:0;height:1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" strokecolor="windowText">
                        <v:stroke endarrow="open" joinstyle="miter"/>
                      </v:shape>
                    </v:group>
                    <v:group id="Group 56" o:spid="_x0000_s1069" style="position:absolute;left:38735;top:7175;width:15759;height:14161" coordorigin=",2031" coordsize="15759,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Straight Arrow Connector 54" o:spid="_x0000_s1070" type="#_x0000_t32" style="position:absolute;top:2031;width:349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" strokecolor="windowText">
                        <v:stroke endarrow="open" joinstyle="miter"/>
                      </v:shape>
                      <v:shape id="Straight Arrow Connector 55" o:spid="_x0000_s1071" type="#_x0000_t32" style="position:absolute;left:1778;top:16192;width:13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" strokecolor="windowText">
                        <v:stroke dashstyle="dash" endarrow="open" joinstyle="miter"/>
                      </v:shape>
                    </v:group>
                    <v:shape id="Straight Arrow Connector 57" o:spid="_x0000_s1072" type="#_x0000_t32" style="position:absolute;left:54419;top:30035;width:1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" strokecolor="windowText">
                      <v:stroke dashstyle="dash" endarrow="open" joinstyle="miter"/>
                    </v:shape>
                    <v:shape id="Straight Arrow Connector 58" o:spid="_x0000_s1073" type="#_x0000_t32" style="position:absolute;left:44323;top:6051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" strokecolor="windowText">
                      <v:stroke dashstyle="dash" endarrow="open" joinstyle="miter"/>
                    </v:shape>
                    <v:shape id="Straight Arrow Connector 59" o:spid="_x0000_s1074" type="#_x0000_t32" style="position:absolute;left:29464;top:13779;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" strokecolor="windowText">
                      <v:stroke dashstyle="dash" endarrow="open" joinstyle="miter"/>
                    </v:shape>
                    <v:shape id="Straight Arrow Connector 60" o:spid="_x0000_s1075" type="#_x0000_t32" style="position:absolute;left:29527;top:26797;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" strokecolor="windowText">
                      <v:stroke dashstyle="dash" endarrow="open" joinstyle="miter"/>
                    </v:shape>
                    <v:shape id="Straight Arrow Connector 61" o:spid="_x0000_s1076" type="#_x0000_t32" style="position:absolute;left:29591;top:54546;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" strokecolor="windowText">
                      <v:stroke dashstyle="dash" endarrow="open" joinstyle="miter"/>
                    </v:shape>
                  </v:group>
                  <v:group id="Group 68" o:spid="_x0000_s1077" style="position:absolute;top:68834;width:15440;height:4254" coordsize="1544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4" o:spid="_x0000_s1078" style="position:absolute;width:1544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" fillcolor="white [3212]" strokecolor="white [3212]" strokeweight="1pt">
                      <v:textbox inset="0,0,0,0">
                        <w:txbxContent>
                          <w:p w14:paraId="5013D696" w14:textId="698833DC" w:rsidR="00670777" w:rsidRPr="00E82D9D" w:rsidRDefault="00670777" w:rsidP="00844F32">
                            <w:pPr>
                              <w:spacing w:after="0" w:line="240" w:lineRule="auto"/>
                              <w:rPr>
                                <w:rFonts w:ascii="Times New Roman" w:hAnsi="Times New Roman" w:cs="Times New Roman"/>
                                <w:b/>
                                <w:i/>
                                <w:color w:val="000000" w:themeColor="text1"/>
                                <w:sz w:val="20"/>
                                <w:szCs w:val="20"/>
                                <w:u w:val="single"/>
                              </w:rPr>
                            </w:pPr>
                            <w:r w:rsidRPr="00E82D9D">
                              <w:rPr>
                                <w:rFonts w:ascii="Times New Roman" w:hAnsi="Times New Roman" w:cs="Times New Roman"/>
                                <w:b/>
                                <w:i/>
                                <w:color w:val="000000" w:themeColor="text1"/>
                                <w:sz w:val="20"/>
                                <w:szCs w:val="20"/>
                                <w:u w:val="single"/>
                              </w:rPr>
                              <w:t>Legend</w:t>
                            </w:r>
                          </w:p>
                          <w:p w14:paraId="293A7B01" w14:textId="6840798C" w:rsidR="00670777" w:rsidRPr="00E82D9D" w:rsidRDefault="00670777" w:rsidP="00844F32">
                            <w:pPr>
                              <w:spacing w:after="0" w:line="240" w:lineRule="auto"/>
                              <w:rPr>
                                <w:rFonts w:ascii="Times New Roman" w:hAnsi="Times New Roman" w:cs="Times New Roman"/>
                                <w:i/>
                                <w:color w:val="000000" w:themeColor="text1"/>
                                <w:sz w:val="20"/>
                                <w:szCs w:val="20"/>
                              </w:rPr>
                            </w:pPr>
                            <w:r w:rsidRPr="00844F32">
                              <w:rPr>
                                <w:rFonts w:ascii="Times New Roman" w:hAnsi="Times New Roman" w:cs="Times New Roman"/>
                                <w:color w:val="000000" w:themeColor="text1"/>
                                <w:sz w:val="20"/>
                                <w:szCs w:val="20"/>
                              </w:rPr>
                              <w:t xml:space="preserve">           </w:t>
                            </w:r>
                            <w:r w:rsidRPr="00E82D9D">
                              <w:rPr>
                                <w:rFonts w:ascii="Times New Roman" w:hAnsi="Times New Roman" w:cs="Times New Roman"/>
                                <w:i/>
                                <w:color w:val="000000" w:themeColor="text1"/>
                                <w:sz w:val="20"/>
                                <w:szCs w:val="20"/>
                              </w:rPr>
                              <w:t>Direction of influence</w:t>
                            </w:r>
                          </w:p>
                          <w:p w14:paraId="0E7962B3" w14:textId="51C12940" w:rsidR="00670777" w:rsidRPr="00E82D9D" w:rsidRDefault="00670777" w:rsidP="00844F32">
                            <w:pPr>
                              <w:spacing w:after="0" w:line="240" w:lineRule="auto"/>
                              <w:rPr>
                                <w:rFonts w:ascii="Times New Roman" w:hAnsi="Times New Roman" w:cs="Times New Roman"/>
                                <w:i/>
                                <w:color w:val="000000" w:themeColor="text1"/>
                                <w:sz w:val="20"/>
                                <w:szCs w:val="20"/>
                              </w:rPr>
                            </w:pPr>
                            <w:r w:rsidRPr="00E82D9D">
                              <w:rPr>
                                <w:rFonts w:ascii="Times New Roman" w:hAnsi="Times New Roman" w:cs="Times New Roman"/>
                                <w:i/>
                                <w:color w:val="000000" w:themeColor="text1"/>
                                <w:sz w:val="20"/>
                                <w:szCs w:val="20"/>
                              </w:rPr>
                              <w:t xml:space="preserve">           Feedback</w:t>
                            </w:r>
                          </w:p>
                        </w:txbxContent>
                      </v:textbox>
                    </v:rect>
                    <v:shape id="Straight Arrow Connector 65" o:spid="_x0000_s1079" type="#_x0000_t32" style="position:absolute;left:190;top:2349;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" strokecolor="windowText">
                      <v:stroke endarrow="open" joinstyle="miter"/>
                    </v:shape>
                    <v:shape id="Straight Arrow Connector 67" o:spid="_x0000_s1080" type="#_x0000_t32" style="position:absolute;left:444;top:3683;width:2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" strokecolor="windowText">
                      <v:stroke dashstyle="dash" endarrow="open" joinstyle="miter"/>
                    </v:shape>
                  </v:group>
                </v:group>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 o:spid="_x0000_s1081" type="#_x0000_t72" style="position:absolute;left:40449;top:1524;width:12300;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" fillcolor="#f2f2f2 [3052]" strokecolor="#cfcdcd [2894]" strokeweight="1pt">
                  <v:textbox inset="0,0,0,0">
                    <w:txbxContent>
                      <w:p w14:paraId="35ACFF45" w14:textId="5828ECEC" w:rsidR="00670777" w:rsidRDefault="00670777" w:rsidP="001169DE">
                        <w:pPr>
                          <w:jc w:val="center"/>
                        </w:pPr>
                        <w:r w:rsidRPr="005B4D31">
                          <w:rPr>
                            <w:rFonts w:ascii="Times New Roman" w:hAnsi="Times New Roman" w:cs="Times New Roman"/>
                            <w:b/>
                            <w:color w:val="000000" w:themeColor="text1"/>
                            <w:sz w:val="20"/>
                            <w:szCs w:val="20"/>
                          </w:rPr>
                          <w:t>Impact</w:t>
                        </w:r>
                        <w:r>
                          <w:rPr>
                            <w:rFonts w:ascii="Times New Roman" w:hAnsi="Times New Roman" w:cs="Times New Roman"/>
                            <w:b/>
                            <w:color w:val="000000" w:themeColor="text1"/>
                            <w:sz w:val="20"/>
                            <w:szCs w:val="20"/>
                          </w:rPr>
                          <w:t xml:space="preserve"> on society</w:t>
                        </w:r>
                      </w:p>
                    </w:txbxContent>
                  </v:textbox>
                </v:shape>
              </v:group>
            </w:pict>
          </mc:Fallback>
        </mc:AlternateContent>
      </w:r>
    </w:p>
    <w:p w14:paraId="7A602A3C" w14:textId="49FDCD19" w:rsidR="000E7CCF" w:rsidRDefault="000E7CCF" w:rsidP="000E7CCF">
      <w:pPr>
        <w:spacing w:after="120"/>
        <w:ind w:left="720" w:right="547"/>
        <w:jc w:val="both"/>
        <w:rPr>
          <w:rFonts w:ascii="Times New Roman" w:hAnsi="Times New Roman" w:cs="Times New Roman"/>
        </w:rPr>
      </w:pPr>
    </w:p>
    <w:p w14:paraId="564144DE" w14:textId="35C81E09" w:rsidR="000E7CCF" w:rsidRDefault="000E7CCF" w:rsidP="000E7CCF">
      <w:pPr>
        <w:spacing w:after="120"/>
        <w:ind w:left="720" w:right="547"/>
        <w:jc w:val="both"/>
        <w:rPr>
          <w:rFonts w:ascii="Times New Roman" w:hAnsi="Times New Roman" w:cs="Times New Roman"/>
        </w:rPr>
      </w:pPr>
    </w:p>
    <w:p w14:paraId="20FBE945" w14:textId="77777777" w:rsidR="000E7CCF" w:rsidRDefault="000E7CCF" w:rsidP="000E7CCF">
      <w:pPr>
        <w:spacing w:after="120"/>
        <w:ind w:left="720" w:right="547"/>
        <w:jc w:val="both"/>
        <w:rPr>
          <w:rFonts w:ascii="Times New Roman" w:hAnsi="Times New Roman" w:cs="Times New Roman"/>
        </w:rPr>
      </w:pPr>
    </w:p>
    <w:p w14:paraId="7B30AFC3" w14:textId="7A52F9FA" w:rsidR="000E7CCF" w:rsidRDefault="000E7CCF" w:rsidP="000E7CCF">
      <w:pPr>
        <w:spacing w:after="120"/>
        <w:ind w:left="720" w:right="547"/>
        <w:jc w:val="both"/>
        <w:rPr>
          <w:rFonts w:ascii="Times New Roman" w:hAnsi="Times New Roman" w:cs="Times New Roman"/>
        </w:rPr>
      </w:pPr>
    </w:p>
    <w:p w14:paraId="18B0C10A" w14:textId="66DF6C1A" w:rsidR="003B7363" w:rsidRDefault="003B7363" w:rsidP="006550CF">
      <w:pPr>
        <w:ind w:left="720" w:right="540"/>
        <w:jc w:val="both"/>
        <w:rPr>
          <w:rFonts w:ascii="Times New Roman" w:hAnsi="Times New Roman" w:cs="Times New Roman"/>
        </w:rPr>
      </w:pPr>
    </w:p>
    <w:p w14:paraId="0924279D" w14:textId="5F9C9F17" w:rsidR="00C93BC0" w:rsidRDefault="00C93BC0" w:rsidP="00C93BC0">
      <w:pPr>
        <w:spacing w:after="0" w:line="240" w:lineRule="auto"/>
        <w:ind w:left="720" w:right="547"/>
        <w:jc w:val="both"/>
        <w:rPr>
          <w:rFonts w:ascii="Times New Roman" w:hAnsi="Times New Roman" w:cs="Times New Roman"/>
          <w:b/>
        </w:rPr>
      </w:pPr>
    </w:p>
    <w:p w14:paraId="5206409A" w14:textId="27B6B3D8" w:rsidR="00C93BC0" w:rsidRPr="006D7B8A" w:rsidRDefault="00C93BC0" w:rsidP="00C93BC0">
      <w:pPr>
        <w:spacing w:after="0" w:line="240" w:lineRule="auto"/>
        <w:ind w:left="720" w:right="547"/>
        <w:jc w:val="both"/>
        <w:rPr>
          <w:rFonts w:ascii="Times New Roman" w:hAnsi="Times New Roman" w:cs="Times New Roman"/>
          <w:b/>
        </w:rPr>
      </w:pPr>
      <w:r>
        <w:rPr>
          <w:rFonts w:ascii="Times New Roman" w:hAnsi="Times New Roman" w:cs="Times New Roman"/>
          <w:b/>
        </w:rPr>
        <w:t>Source: Adapted from OECD (</w:t>
      </w:r>
      <w:r w:rsidR="006D7B8A" w:rsidRPr="006D7B8A">
        <w:rPr>
          <w:rFonts w:ascii="Times New Roman" w:hAnsi="Times New Roman" w:cs="Times New Roman"/>
          <w:b/>
        </w:rPr>
        <w:t>2019</w:t>
      </w:r>
      <w:r>
        <w:rPr>
          <w:rFonts w:ascii="Times New Roman" w:hAnsi="Times New Roman" w:cs="Times New Roman"/>
          <w:b/>
        </w:rPr>
        <w:t>)</w:t>
      </w:r>
    </w:p>
    <w:p w14:paraId="1675F6B7" w14:textId="7C870D3C" w:rsidR="006D7B8A" w:rsidRPr="006D7B8A" w:rsidRDefault="006D7B8A" w:rsidP="006D7B8A">
      <w:pPr>
        <w:ind w:left="720" w:right="540"/>
        <w:jc w:val="both"/>
        <w:rPr>
          <w:rFonts w:ascii="Times New Roman" w:hAnsi="Times New Roman" w:cs="Times New Roman"/>
        </w:rPr>
      </w:pPr>
    </w:p>
    <w:p w14:paraId="46867C62" w14:textId="77777777" w:rsidR="006D7B8A" w:rsidRDefault="006D7B8A" w:rsidP="006D7B8A">
      <w:pPr>
        <w:ind w:left="720" w:right="540"/>
        <w:jc w:val="both"/>
        <w:rPr>
          <w:rFonts w:ascii="Times New Roman" w:hAnsi="Times New Roman" w:cs="Times New Roman"/>
        </w:rPr>
      </w:pPr>
    </w:p>
    <w:p w14:paraId="27931AC2" w14:textId="77777777" w:rsidR="00C07105" w:rsidRDefault="00C07105" w:rsidP="006D7B8A">
      <w:pPr>
        <w:ind w:left="720" w:right="540"/>
        <w:jc w:val="both"/>
        <w:rPr>
          <w:rFonts w:ascii="Times New Roman" w:hAnsi="Times New Roman" w:cs="Times New Roman"/>
        </w:rPr>
      </w:pPr>
    </w:p>
    <w:p w14:paraId="51763D32" w14:textId="77777777" w:rsidR="00C07105" w:rsidRDefault="00C07105" w:rsidP="006D7B8A">
      <w:pPr>
        <w:ind w:left="720" w:right="540"/>
        <w:jc w:val="both"/>
        <w:rPr>
          <w:rFonts w:ascii="Times New Roman" w:hAnsi="Times New Roman" w:cs="Times New Roman"/>
        </w:rPr>
      </w:pPr>
    </w:p>
    <w:p w14:paraId="40169443" w14:textId="77777777" w:rsidR="00C07105" w:rsidRDefault="00C07105" w:rsidP="006D7B8A">
      <w:pPr>
        <w:ind w:left="720" w:right="540"/>
        <w:jc w:val="both"/>
        <w:rPr>
          <w:rFonts w:ascii="Times New Roman" w:hAnsi="Times New Roman" w:cs="Times New Roman"/>
        </w:rPr>
      </w:pPr>
    </w:p>
    <w:p w14:paraId="3D4293CD" w14:textId="77777777" w:rsidR="00C07105" w:rsidRDefault="00C07105" w:rsidP="006D7B8A">
      <w:pPr>
        <w:ind w:left="720" w:right="540"/>
        <w:jc w:val="both"/>
        <w:rPr>
          <w:rFonts w:ascii="Times New Roman" w:hAnsi="Times New Roman" w:cs="Times New Roman"/>
        </w:rPr>
      </w:pPr>
    </w:p>
    <w:p w14:paraId="3E2CE18F" w14:textId="77777777" w:rsidR="00C07105" w:rsidRDefault="00C07105" w:rsidP="006D7B8A">
      <w:pPr>
        <w:ind w:left="720" w:right="540"/>
        <w:jc w:val="both"/>
        <w:rPr>
          <w:rFonts w:ascii="Times New Roman" w:hAnsi="Times New Roman" w:cs="Times New Roman"/>
        </w:rPr>
      </w:pPr>
    </w:p>
    <w:p w14:paraId="5AD60CBB" w14:textId="77777777" w:rsidR="00C07105" w:rsidRDefault="00C07105" w:rsidP="006D7B8A">
      <w:pPr>
        <w:ind w:left="720" w:right="540"/>
        <w:jc w:val="both"/>
        <w:rPr>
          <w:rFonts w:ascii="Times New Roman" w:hAnsi="Times New Roman" w:cs="Times New Roman"/>
        </w:rPr>
      </w:pPr>
    </w:p>
    <w:p w14:paraId="60B33D58" w14:textId="77777777" w:rsidR="00C07105" w:rsidRDefault="00C07105" w:rsidP="006D7B8A">
      <w:pPr>
        <w:ind w:left="720" w:right="540"/>
        <w:jc w:val="both"/>
        <w:rPr>
          <w:rFonts w:ascii="Times New Roman" w:hAnsi="Times New Roman" w:cs="Times New Roman"/>
        </w:rPr>
      </w:pPr>
    </w:p>
    <w:p w14:paraId="574549E2" w14:textId="3AC9F9A9" w:rsidR="00C07105" w:rsidRDefault="00C07105" w:rsidP="006D7B8A">
      <w:pPr>
        <w:ind w:left="720" w:right="540"/>
        <w:jc w:val="both"/>
        <w:rPr>
          <w:rFonts w:ascii="Times New Roman" w:hAnsi="Times New Roman" w:cs="Times New Roman"/>
        </w:rPr>
      </w:pPr>
    </w:p>
    <w:p w14:paraId="1830590B" w14:textId="77777777" w:rsidR="00C07105" w:rsidRDefault="00C07105" w:rsidP="006D7B8A">
      <w:pPr>
        <w:ind w:left="720" w:right="540"/>
        <w:jc w:val="both"/>
        <w:rPr>
          <w:rFonts w:ascii="Times New Roman" w:hAnsi="Times New Roman" w:cs="Times New Roman"/>
        </w:rPr>
      </w:pPr>
    </w:p>
    <w:p w14:paraId="11D4AABB" w14:textId="3BD4821B" w:rsidR="00C07105" w:rsidRDefault="00C07105" w:rsidP="006D7B8A">
      <w:pPr>
        <w:ind w:left="720" w:right="540"/>
        <w:jc w:val="both"/>
        <w:rPr>
          <w:rFonts w:ascii="Times New Roman" w:hAnsi="Times New Roman" w:cs="Times New Roman"/>
        </w:rPr>
      </w:pPr>
    </w:p>
    <w:p w14:paraId="26A67019" w14:textId="620217FC" w:rsidR="00C07105" w:rsidRDefault="00C07105" w:rsidP="006D7B8A">
      <w:pPr>
        <w:ind w:left="720" w:right="540"/>
        <w:jc w:val="both"/>
        <w:rPr>
          <w:rFonts w:ascii="Times New Roman" w:hAnsi="Times New Roman" w:cs="Times New Roman"/>
        </w:rPr>
      </w:pPr>
    </w:p>
    <w:p w14:paraId="5A273058" w14:textId="77777777" w:rsidR="00C07105" w:rsidRDefault="00C07105" w:rsidP="006D7B8A">
      <w:pPr>
        <w:ind w:left="720" w:right="540"/>
        <w:jc w:val="both"/>
        <w:rPr>
          <w:rFonts w:ascii="Times New Roman" w:hAnsi="Times New Roman" w:cs="Times New Roman"/>
        </w:rPr>
      </w:pPr>
    </w:p>
    <w:p w14:paraId="2B823B3C" w14:textId="4E808DDE" w:rsidR="00C07105" w:rsidRDefault="00C07105" w:rsidP="006D7B8A">
      <w:pPr>
        <w:ind w:left="720" w:right="540"/>
        <w:jc w:val="both"/>
        <w:rPr>
          <w:rFonts w:ascii="Times New Roman" w:hAnsi="Times New Roman" w:cs="Times New Roman"/>
        </w:rPr>
      </w:pPr>
    </w:p>
    <w:p w14:paraId="42382AF5" w14:textId="57F5B101" w:rsidR="000669BF" w:rsidRDefault="000669BF" w:rsidP="00F076E0">
      <w:pPr>
        <w:ind w:left="540" w:right="540"/>
        <w:jc w:val="both"/>
        <w:rPr>
          <w:rFonts w:ascii="Times New Roman" w:hAnsi="Times New Roman" w:cs="Times New Roman"/>
          <w:b/>
        </w:rPr>
      </w:pPr>
    </w:p>
    <w:p w14:paraId="7FD4CA13" w14:textId="180B3D36" w:rsidR="000669BF" w:rsidRDefault="000669BF" w:rsidP="00F076E0">
      <w:pPr>
        <w:ind w:left="540" w:right="540"/>
        <w:jc w:val="both"/>
        <w:rPr>
          <w:rFonts w:ascii="Times New Roman" w:hAnsi="Times New Roman" w:cs="Times New Roman"/>
          <w:b/>
        </w:rPr>
      </w:pPr>
    </w:p>
    <w:p w14:paraId="21592946" w14:textId="77777777" w:rsidR="000669BF" w:rsidRDefault="000669BF" w:rsidP="00F076E0">
      <w:pPr>
        <w:ind w:left="540" w:right="540"/>
        <w:jc w:val="both"/>
        <w:rPr>
          <w:rFonts w:ascii="Times New Roman" w:hAnsi="Times New Roman" w:cs="Times New Roman"/>
          <w:b/>
        </w:rPr>
      </w:pPr>
    </w:p>
    <w:p w14:paraId="62A9B126" w14:textId="6540B1BA" w:rsidR="000669BF" w:rsidRDefault="000669BF" w:rsidP="00F076E0">
      <w:pPr>
        <w:ind w:left="540" w:right="540"/>
        <w:jc w:val="both"/>
        <w:rPr>
          <w:rFonts w:ascii="Times New Roman" w:hAnsi="Times New Roman" w:cs="Times New Roman"/>
          <w:b/>
        </w:rPr>
      </w:pPr>
    </w:p>
    <w:p w14:paraId="20881589" w14:textId="6CB13BA5" w:rsidR="00844F32" w:rsidRDefault="00844F32" w:rsidP="00F076E0">
      <w:pPr>
        <w:ind w:left="540" w:right="540"/>
        <w:jc w:val="both"/>
        <w:rPr>
          <w:rFonts w:ascii="Times New Roman" w:hAnsi="Times New Roman" w:cs="Times New Roman"/>
          <w:b/>
        </w:rPr>
      </w:pPr>
    </w:p>
    <w:p w14:paraId="1FAEE3C7" w14:textId="736D9E59" w:rsidR="00844F32" w:rsidRDefault="00844F32" w:rsidP="00F076E0">
      <w:pPr>
        <w:ind w:left="540" w:right="540"/>
        <w:jc w:val="both"/>
        <w:rPr>
          <w:rFonts w:ascii="Times New Roman" w:hAnsi="Times New Roman" w:cs="Times New Roman"/>
          <w:b/>
        </w:rPr>
      </w:pPr>
    </w:p>
    <w:p w14:paraId="3E27322E" w14:textId="4A012602" w:rsidR="00C07105" w:rsidRPr="00C07105" w:rsidRDefault="00C07105" w:rsidP="00F076E0">
      <w:pPr>
        <w:ind w:left="540" w:right="540"/>
        <w:jc w:val="both"/>
        <w:rPr>
          <w:rFonts w:ascii="Times New Roman" w:hAnsi="Times New Roman" w:cs="Times New Roman"/>
          <w:b/>
        </w:rPr>
      </w:pPr>
      <w:r w:rsidRPr="00C07105">
        <w:rPr>
          <w:rFonts w:ascii="Times New Roman" w:hAnsi="Times New Roman" w:cs="Times New Roman"/>
          <w:b/>
        </w:rPr>
        <w:t>Source: Adapted from OECD (2019)</w:t>
      </w:r>
    </w:p>
    <w:p w14:paraId="09495A32" w14:textId="531BE209" w:rsidR="002C2BC6" w:rsidRPr="0058622B" w:rsidRDefault="002C2BC6" w:rsidP="00A450DC">
      <w:pPr>
        <w:ind w:right="540"/>
        <w:jc w:val="both"/>
        <w:rPr>
          <w:rFonts w:ascii="Times New Roman" w:hAnsi="Times New Roman" w:cs="Times New Roman"/>
          <w:sz w:val="24"/>
          <w:szCs w:val="24"/>
        </w:rPr>
      </w:pPr>
      <w:r w:rsidRPr="002E223B">
        <w:rPr>
          <w:rFonts w:ascii="Times New Roman" w:hAnsi="Times New Roman" w:cs="Times New Roman"/>
          <w:sz w:val="24"/>
          <w:szCs w:val="24"/>
        </w:rPr>
        <w:t xml:space="preserve">Equity refers to the fair allocation of resources, opportunities, and support, while inclusiveness focuses on policies and practices that embrace diversity and address the individual needs of all students. An equitable and inclusive education system ensures that all learners, regardless of gender, geographic or ethnic background, or socioeconomic status, have equal access to education and </w:t>
      </w:r>
      <w:r w:rsidRPr="0058622B">
        <w:rPr>
          <w:rFonts w:ascii="Times New Roman" w:hAnsi="Times New Roman" w:cs="Times New Roman"/>
          <w:sz w:val="24"/>
          <w:szCs w:val="24"/>
        </w:rPr>
        <w:t>opportunities for a successful future.</w:t>
      </w:r>
      <w:r w:rsidR="00BB5041" w:rsidRPr="0058622B">
        <w:rPr>
          <w:rFonts w:ascii="Times New Roman" w:hAnsi="Times New Roman" w:cs="Times New Roman"/>
          <w:sz w:val="24"/>
          <w:szCs w:val="24"/>
        </w:rPr>
        <w:t xml:space="preserve"> </w:t>
      </w:r>
      <w:r w:rsidR="00A43EE1" w:rsidRPr="0058622B">
        <w:rPr>
          <w:rFonts w:ascii="Times New Roman" w:hAnsi="Times New Roman" w:cs="Times New Roman"/>
          <w:sz w:val="24"/>
          <w:szCs w:val="24"/>
        </w:rPr>
        <w:t>Governance policies that uphold these values addresses</w:t>
      </w:r>
      <w:r w:rsidRPr="0058622B">
        <w:rPr>
          <w:rFonts w:ascii="Times New Roman" w:hAnsi="Times New Roman" w:cs="Times New Roman"/>
          <w:sz w:val="24"/>
          <w:szCs w:val="24"/>
        </w:rPr>
        <w:t xml:space="preserve"> the needs of schools in c</w:t>
      </w:r>
      <w:r w:rsidR="00412E82" w:rsidRPr="0058622B">
        <w:rPr>
          <w:rFonts w:ascii="Times New Roman" w:hAnsi="Times New Roman" w:cs="Times New Roman"/>
          <w:sz w:val="24"/>
          <w:szCs w:val="24"/>
        </w:rPr>
        <w:t>risis</w:t>
      </w:r>
      <w:r w:rsidRPr="0058622B">
        <w:rPr>
          <w:rFonts w:ascii="Times New Roman" w:hAnsi="Times New Roman" w:cs="Times New Roman"/>
          <w:sz w:val="24"/>
          <w:szCs w:val="24"/>
        </w:rPr>
        <w:t>-affected areas and ensur</w:t>
      </w:r>
      <w:r w:rsidR="00A43EE1" w:rsidRPr="0058622B">
        <w:rPr>
          <w:rFonts w:ascii="Times New Roman" w:hAnsi="Times New Roman" w:cs="Times New Roman"/>
          <w:sz w:val="24"/>
          <w:szCs w:val="24"/>
        </w:rPr>
        <w:t>es</w:t>
      </w:r>
      <w:r w:rsidRPr="0058622B">
        <w:rPr>
          <w:rFonts w:ascii="Times New Roman" w:hAnsi="Times New Roman" w:cs="Times New Roman"/>
          <w:sz w:val="24"/>
          <w:szCs w:val="24"/>
        </w:rPr>
        <w:t xml:space="preserve"> that </w:t>
      </w:r>
      <w:r w:rsidR="00A43EE1" w:rsidRPr="0058622B">
        <w:rPr>
          <w:rFonts w:ascii="Times New Roman" w:hAnsi="Times New Roman" w:cs="Times New Roman"/>
          <w:sz w:val="24"/>
          <w:szCs w:val="24"/>
        </w:rPr>
        <w:t>disadvantaged</w:t>
      </w:r>
      <w:r w:rsidRPr="0058622B">
        <w:rPr>
          <w:rFonts w:ascii="Times New Roman" w:hAnsi="Times New Roman" w:cs="Times New Roman"/>
          <w:sz w:val="24"/>
          <w:szCs w:val="24"/>
        </w:rPr>
        <w:t xml:space="preserve"> groups, such as girls or internally displaced children are not left behind</w:t>
      </w:r>
      <w:r w:rsidR="0067701B" w:rsidRPr="0058622B">
        <w:rPr>
          <w:rFonts w:ascii="Times New Roman" w:hAnsi="Times New Roman" w:cs="Times New Roman"/>
          <w:sz w:val="24"/>
          <w:szCs w:val="24"/>
        </w:rPr>
        <w:t xml:space="preserve">. Goal is to </w:t>
      </w:r>
      <w:r w:rsidRPr="0058622B">
        <w:rPr>
          <w:rFonts w:ascii="Times New Roman" w:hAnsi="Times New Roman" w:cs="Times New Roman"/>
          <w:sz w:val="24"/>
          <w:szCs w:val="24"/>
        </w:rPr>
        <w:t>enabl</w:t>
      </w:r>
      <w:r w:rsidR="0067701B" w:rsidRPr="0058622B">
        <w:rPr>
          <w:rFonts w:ascii="Times New Roman" w:hAnsi="Times New Roman" w:cs="Times New Roman"/>
          <w:sz w:val="24"/>
          <w:szCs w:val="24"/>
        </w:rPr>
        <w:t>e</w:t>
      </w:r>
      <w:r w:rsidRPr="0058622B">
        <w:rPr>
          <w:rFonts w:ascii="Times New Roman" w:hAnsi="Times New Roman" w:cs="Times New Roman"/>
          <w:sz w:val="24"/>
          <w:szCs w:val="24"/>
        </w:rPr>
        <w:t xml:space="preserve"> every child to participate fully in the educational process (UNESCO, 2017</w:t>
      </w:r>
      <w:r w:rsidR="00A400CF" w:rsidRPr="0058622B">
        <w:rPr>
          <w:rFonts w:ascii="Times New Roman" w:hAnsi="Times New Roman" w:cs="Times New Roman"/>
          <w:sz w:val="24"/>
          <w:szCs w:val="24"/>
        </w:rPr>
        <w:t>a</w:t>
      </w:r>
      <w:r w:rsidRPr="0058622B">
        <w:rPr>
          <w:rFonts w:ascii="Times New Roman" w:hAnsi="Times New Roman" w:cs="Times New Roman"/>
          <w:sz w:val="24"/>
          <w:szCs w:val="24"/>
        </w:rPr>
        <w:t>).</w:t>
      </w:r>
    </w:p>
    <w:p w14:paraId="4054302D" w14:textId="461D9E21" w:rsidR="00084A61" w:rsidRPr="0058622B" w:rsidRDefault="00084A61"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At the school-based level, equity and inclusiveness aim to close achievement gaps and address disparities in educational outcomes through targeted interventions such as remedial instruction, </w:t>
      </w:r>
      <w:proofErr w:type="spellStart"/>
      <w:r w:rsidRPr="0058622B">
        <w:rPr>
          <w:rFonts w:ascii="Times New Roman" w:hAnsi="Times New Roman" w:cs="Times New Roman"/>
          <w:sz w:val="24"/>
          <w:szCs w:val="24"/>
        </w:rPr>
        <w:lastRenderedPageBreak/>
        <w:t>personali</w:t>
      </w:r>
      <w:r w:rsidR="00F47925" w:rsidRPr="0058622B">
        <w:rPr>
          <w:rFonts w:ascii="Times New Roman" w:hAnsi="Times New Roman" w:cs="Times New Roman"/>
          <w:sz w:val="24"/>
          <w:szCs w:val="24"/>
        </w:rPr>
        <w:t>s</w:t>
      </w:r>
      <w:r w:rsidRPr="0058622B">
        <w:rPr>
          <w:rFonts w:ascii="Times New Roman" w:hAnsi="Times New Roman" w:cs="Times New Roman"/>
          <w:sz w:val="24"/>
          <w:szCs w:val="24"/>
        </w:rPr>
        <w:t>ed</w:t>
      </w:r>
      <w:proofErr w:type="spellEnd"/>
      <w:r w:rsidRPr="0058622B">
        <w:rPr>
          <w:rFonts w:ascii="Times New Roman" w:hAnsi="Times New Roman" w:cs="Times New Roman"/>
          <w:sz w:val="24"/>
          <w:szCs w:val="24"/>
        </w:rPr>
        <w:t xml:space="preserve"> learning approaches, and support services. </w:t>
      </w:r>
      <w:r w:rsidR="00736F83" w:rsidRPr="0058622B">
        <w:rPr>
          <w:rFonts w:ascii="Times New Roman" w:hAnsi="Times New Roman" w:cs="Times New Roman"/>
          <w:sz w:val="24"/>
          <w:szCs w:val="24"/>
        </w:rPr>
        <w:t>S</w:t>
      </w:r>
      <w:r w:rsidRPr="0058622B">
        <w:rPr>
          <w:rFonts w:ascii="Times New Roman" w:hAnsi="Times New Roman" w:cs="Times New Roman"/>
          <w:sz w:val="24"/>
          <w:szCs w:val="24"/>
        </w:rPr>
        <w:t xml:space="preserve">chools </w:t>
      </w:r>
      <w:r w:rsidR="00736F83" w:rsidRPr="0058622B">
        <w:rPr>
          <w:rFonts w:ascii="Times New Roman" w:hAnsi="Times New Roman" w:cs="Times New Roman"/>
          <w:sz w:val="24"/>
          <w:szCs w:val="24"/>
        </w:rPr>
        <w:t xml:space="preserve">upholding these values </w:t>
      </w:r>
      <w:r w:rsidRPr="0058622B">
        <w:rPr>
          <w:rFonts w:ascii="Times New Roman" w:hAnsi="Times New Roman" w:cs="Times New Roman"/>
          <w:sz w:val="24"/>
          <w:szCs w:val="24"/>
        </w:rPr>
        <w:t>also develop gender-</w:t>
      </w:r>
      <w:r w:rsidR="006D3929" w:rsidRPr="0058622B">
        <w:rPr>
          <w:rFonts w:ascii="Times New Roman" w:hAnsi="Times New Roman" w:cs="Times New Roman"/>
          <w:sz w:val="24"/>
          <w:szCs w:val="24"/>
        </w:rPr>
        <w:t xml:space="preserve">and culturally </w:t>
      </w:r>
      <w:r w:rsidRPr="0058622B">
        <w:rPr>
          <w:rFonts w:ascii="Times New Roman" w:hAnsi="Times New Roman" w:cs="Times New Roman"/>
          <w:sz w:val="24"/>
          <w:szCs w:val="24"/>
        </w:rPr>
        <w:t>sensitive policies, establish support frameworks for children with special needs, and allocate resources equitably to benefit all learners. Such practices create a level playing field where all children can thrive and reach their full developmental potent</w:t>
      </w:r>
      <w:r w:rsidR="004C36B4" w:rsidRPr="0058622B">
        <w:rPr>
          <w:rFonts w:ascii="Times New Roman" w:hAnsi="Times New Roman" w:cs="Times New Roman"/>
          <w:sz w:val="24"/>
          <w:szCs w:val="24"/>
        </w:rPr>
        <w:t>ial. In a</w:t>
      </w:r>
      <w:r w:rsidRPr="0058622B">
        <w:rPr>
          <w:rFonts w:ascii="Times New Roman" w:hAnsi="Times New Roman" w:cs="Times New Roman"/>
          <w:sz w:val="24"/>
          <w:szCs w:val="24"/>
        </w:rPr>
        <w:t>ddition, they contribute to the achievement of broader societal goals, including social cohesion and national progress (</w:t>
      </w:r>
      <w:r w:rsidR="00A400CF" w:rsidRPr="0058622B">
        <w:rPr>
          <w:rFonts w:ascii="Times New Roman" w:hAnsi="Times New Roman" w:cs="Times New Roman"/>
          <w:bCs/>
          <w:sz w:val="24"/>
          <w:szCs w:val="24"/>
        </w:rPr>
        <w:t>UNESCO. 2017b</w:t>
      </w:r>
      <w:r w:rsidRPr="0058622B">
        <w:rPr>
          <w:rFonts w:ascii="Times New Roman" w:hAnsi="Times New Roman" w:cs="Times New Roman"/>
          <w:sz w:val="24"/>
          <w:szCs w:val="24"/>
        </w:rPr>
        <w:t>). School systems that fail to uphold these principles risk perpetuating cycles of marginalization and exacerbating societal divisions.</w:t>
      </w:r>
    </w:p>
    <w:p w14:paraId="2399BC52" w14:textId="77777777" w:rsidR="002C357C" w:rsidRPr="0058622B" w:rsidRDefault="00165142"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Quality education, intrinsically linked to good governance in school administration, encompasses several elements, including the nature of </w:t>
      </w:r>
      <w:r w:rsidR="00720A15" w:rsidRPr="0058622B">
        <w:rPr>
          <w:rFonts w:ascii="Times New Roman" w:hAnsi="Times New Roman" w:cs="Times New Roman"/>
          <w:sz w:val="24"/>
          <w:szCs w:val="24"/>
        </w:rPr>
        <w:t xml:space="preserve">the </w:t>
      </w:r>
      <w:r w:rsidRPr="0058622B">
        <w:rPr>
          <w:rFonts w:ascii="Times New Roman" w:hAnsi="Times New Roman" w:cs="Times New Roman"/>
          <w:sz w:val="24"/>
          <w:szCs w:val="24"/>
        </w:rPr>
        <w:t xml:space="preserve">school climate—measured through student and teacher perceptions of safety, inclusivity, and support systems that foster a positive learning environment; </w:t>
      </w:r>
      <w:r w:rsidR="009A3490" w:rsidRPr="0058622B">
        <w:rPr>
          <w:rFonts w:ascii="Times New Roman" w:hAnsi="Times New Roman" w:cs="Times New Roman"/>
          <w:sz w:val="24"/>
          <w:szCs w:val="24"/>
        </w:rPr>
        <w:t xml:space="preserve">teacher quality—assessed through the percentage of certified teachers and ongoing professional development hours; school infrastructure—evaluated by the student-to-teacher ratio and the availability of learning resources such as textbooks and computers; and student engagement—tracked by attendance rates and participation in curricular and co-curricular activities that address the holistic development of the child and societal needs. These indicators collectively provide a comprehensive picture of a school’s commitment to high-quality education and effective governance (UNESCO, 2016). </w:t>
      </w:r>
    </w:p>
    <w:p w14:paraId="492DAAF1" w14:textId="496FFDBA" w:rsidR="00A14742" w:rsidRPr="0058622B" w:rsidRDefault="002C357C"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The importance of quality education in determining an individual’s life chances and contributions to the society cannot be overemphasized. </w:t>
      </w:r>
      <w:r w:rsidR="00E30223" w:rsidRPr="0058622B">
        <w:rPr>
          <w:rFonts w:ascii="Times New Roman" w:hAnsi="Times New Roman" w:cs="Times New Roman"/>
          <w:sz w:val="24"/>
          <w:szCs w:val="24"/>
        </w:rPr>
        <w:t>Quality education</w:t>
      </w:r>
      <w:r w:rsidRPr="0058622B">
        <w:rPr>
          <w:rFonts w:ascii="Times New Roman" w:hAnsi="Times New Roman" w:cs="Times New Roman"/>
          <w:sz w:val="24"/>
          <w:szCs w:val="24"/>
        </w:rPr>
        <w:t xml:space="preserve"> promotes creativity and ensures the acquisition of foundational literacy and numeracy skills, as well as analytical, problem-solving, and other high-level cognitive, interpersonal, and social skills. The result is hi</w:t>
      </w:r>
      <w:r w:rsidR="000D44BC" w:rsidRPr="0058622B">
        <w:rPr>
          <w:rFonts w:ascii="Times New Roman" w:hAnsi="Times New Roman" w:cs="Times New Roman"/>
          <w:sz w:val="24"/>
          <w:szCs w:val="24"/>
        </w:rPr>
        <w:t xml:space="preserve">gh student academic performance, </w:t>
      </w:r>
      <w:r w:rsidRPr="0058622B">
        <w:rPr>
          <w:rFonts w:ascii="Times New Roman" w:hAnsi="Times New Roman" w:cs="Times New Roman"/>
          <w:sz w:val="24"/>
          <w:szCs w:val="24"/>
        </w:rPr>
        <w:t>measured by standardized t</w:t>
      </w:r>
      <w:r w:rsidR="000D44BC" w:rsidRPr="0058622B">
        <w:rPr>
          <w:rFonts w:ascii="Times New Roman" w:hAnsi="Times New Roman" w:cs="Times New Roman"/>
          <w:sz w:val="24"/>
          <w:szCs w:val="24"/>
        </w:rPr>
        <w:t xml:space="preserve">est scores and graduation rates, </w:t>
      </w:r>
      <w:r w:rsidRPr="0058622B">
        <w:rPr>
          <w:rFonts w:ascii="Times New Roman" w:hAnsi="Times New Roman" w:cs="Times New Roman"/>
          <w:sz w:val="24"/>
          <w:szCs w:val="24"/>
        </w:rPr>
        <w:t>and an improved ability of citizens to lead healthy, fulfilled lives, make informed decisions, and respond effectively to local and global challenges</w:t>
      </w:r>
      <w:r w:rsidR="000D44BC" w:rsidRPr="0058622B">
        <w:rPr>
          <w:rFonts w:ascii="Times New Roman" w:hAnsi="Times New Roman" w:cs="Times New Roman"/>
          <w:sz w:val="24"/>
          <w:szCs w:val="24"/>
        </w:rPr>
        <w:t xml:space="preserve"> (</w:t>
      </w:r>
      <w:r w:rsidR="00763241" w:rsidRPr="0058622B">
        <w:rPr>
          <w:rFonts w:ascii="Times New Roman" w:hAnsi="Times New Roman" w:cs="Times New Roman"/>
          <w:sz w:val="24"/>
          <w:szCs w:val="24"/>
        </w:rPr>
        <w:t xml:space="preserve">Hanushek </w:t>
      </w:r>
      <w:r w:rsidR="000D44BC" w:rsidRPr="0058622B">
        <w:rPr>
          <w:rFonts w:ascii="Times New Roman" w:hAnsi="Times New Roman" w:cs="Times New Roman"/>
          <w:sz w:val="24"/>
          <w:szCs w:val="24"/>
        </w:rPr>
        <w:t xml:space="preserve">&amp; </w:t>
      </w:r>
      <w:proofErr w:type="spellStart"/>
      <w:r w:rsidR="000D44BC" w:rsidRPr="0058622B">
        <w:rPr>
          <w:rFonts w:ascii="Times New Roman" w:hAnsi="Times New Roman" w:cs="Times New Roman"/>
          <w:sz w:val="24"/>
          <w:szCs w:val="24"/>
        </w:rPr>
        <w:t>Woessmann</w:t>
      </w:r>
      <w:proofErr w:type="spellEnd"/>
      <w:r w:rsidR="000D44BC" w:rsidRPr="0058622B">
        <w:rPr>
          <w:rFonts w:ascii="Times New Roman" w:hAnsi="Times New Roman" w:cs="Times New Roman"/>
          <w:sz w:val="24"/>
          <w:szCs w:val="24"/>
        </w:rPr>
        <w:t>, 2020)</w:t>
      </w:r>
      <w:r w:rsidRPr="0058622B">
        <w:rPr>
          <w:rFonts w:ascii="Times New Roman" w:hAnsi="Times New Roman" w:cs="Times New Roman"/>
          <w:sz w:val="24"/>
          <w:szCs w:val="24"/>
        </w:rPr>
        <w:t>.</w:t>
      </w:r>
      <w:r w:rsidR="00E30223" w:rsidRPr="0058622B">
        <w:rPr>
          <w:rFonts w:ascii="Times New Roman" w:hAnsi="Times New Roman" w:cs="Times New Roman"/>
          <w:sz w:val="24"/>
          <w:szCs w:val="24"/>
        </w:rPr>
        <w:t xml:space="preserve"> </w:t>
      </w:r>
    </w:p>
    <w:p w14:paraId="1B926009" w14:textId="764499C3" w:rsidR="00DE07FE" w:rsidRPr="0058622B" w:rsidRDefault="00587359"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Education stakeholders are individuals, groups, or organizations that have a vested interest in the planning, implementation, governance, and outcomes of an education system. </w:t>
      </w:r>
      <w:r w:rsidR="00E12B9A" w:rsidRPr="0058622B">
        <w:rPr>
          <w:rFonts w:ascii="Times New Roman" w:hAnsi="Times New Roman" w:cs="Times New Roman"/>
          <w:sz w:val="24"/>
          <w:szCs w:val="24"/>
        </w:rPr>
        <w:t>Education s</w:t>
      </w:r>
      <w:r w:rsidRPr="0058622B">
        <w:rPr>
          <w:rFonts w:ascii="Times New Roman" w:hAnsi="Times New Roman" w:cs="Times New Roman"/>
          <w:sz w:val="24"/>
          <w:szCs w:val="24"/>
        </w:rPr>
        <w:t>takeholders contribute to and are affected by educational policies, decisions, and practices at various levels, from local to national and even global contexts.</w:t>
      </w:r>
      <w:r w:rsidR="008E7CAE" w:rsidRPr="0058622B">
        <w:rPr>
          <w:rFonts w:ascii="Times New Roman" w:hAnsi="Times New Roman" w:cs="Times New Roman"/>
          <w:sz w:val="24"/>
          <w:szCs w:val="24"/>
        </w:rPr>
        <w:t xml:space="preserve"> </w:t>
      </w:r>
      <w:r w:rsidR="00F23BF6" w:rsidRPr="0058622B">
        <w:rPr>
          <w:rFonts w:ascii="Times New Roman" w:hAnsi="Times New Roman" w:cs="Times New Roman"/>
          <w:sz w:val="24"/>
          <w:szCs w:val="24"/>
        </w:rPr>
        <w:t xml:space="preserve">In the context of public schools, the literature identifies primary stakeholders as students, parents, teachers, non-teaching staff, and local communities </w:t>
      </w:r>
      <w:r w:rsidR="009D77BB" w:rsidRPr="0058622B">
        <w:rPr>
          <w:rFonts w:ascii="Times New Roman" w:hAnsi="Times New Roman" w:cs="Times New Roman"/>
          <w:sz w:val="24"/>
          <w:szCs w:val="24"/>
        </w:rPr>
        <w:t>(</w:t>
      </w:r>
      <w:proofErr w:type="spellStart"/>
      <w:r w:rsidR="004A272C" w:rsidRPr="0058622B">
        <w:rPr>
          <w:rFonts w:ascii="Times New Roman" w:hAnsi="Times New Roman" w:cs="Times New Roman"/>
          <w:sz w:val="24"/>
          <w:szCs w:val="24"/>
        </w:rPr>
        <w:t>Birdthistle</w:t>
      </w:r>
      <w:proofErr w:type="spellEnd"/>
      <w:r w:rsidR="004A272C" w:rsidRPr="0058622B">
        <w:rPr>
          <w:rFonts w:ascii="Times New Roman" w:hAnsi="Times New Roman" w:cs="Times New Roman"/>
          <w:sz w:val="24"/>
          <w:szCs w:val="24"/>
        </w:rPr>
        <w:t xml:space="preserve"> et al., 2007; </w:t>
      </w:r>
      <w:r w:rsidR="009D77BB" w:rsidRPr="0058622B">
        <w:rPr>
          <w:rFonts w:ascii="Times New Roman" w:hAnsi="Times New Roman" w:cs="Times New Roman"/>
          <w:sz w:val="24"/>
          <w:szCs w:val="24"/>
        </w:rPr>
        <w:t xml:space="preserve">Nishimura, 2017; </w:t>
      </w:r>
      <w:r w:rsidR="00A94206" w:rsidRPr="0058622B">
        <w:rPr>
          <w:rFonts w:ascii="Times New Roman" w:hAnsi="Times New Roman" w:cs="Times New Roman"/>
          <w:bCs/>
          <w:sz w:val="24"/>
          <w:szCs w:val="24"/>
          <w:lang w:val="en-GB"/>
        </w:rPr>
        <w:t>Ramos</w:t>
      </w:r>
      <w:r w:rsidR="004A440F" w:rsidRPr="0058622B">
        <w:rPr>
          <w:rFonts w:ascii="Times New Roman" w:hAnsi="Times New Roman" w:cs="Times New Roman"/>
          <w:bCs/>
          <w:sz w:val="24"/>
          <w:szCs w:val="24"/>
          <w:lang w:val="en-GB"/>
        </w:rPr>
        <w:t xml:space="preserve"> et al., </w:t>
      </w:r>
      <w:r w:rsidR="00B34F19" w:rsidRPr="0058622B">
        <w:rPr>
          <w:rFonts w:ascii="Times New Roman" w:hAnsi="Times New Roman" w:cs="Times New Roman"/>
          <w:bCs/>
          <w:sz w:val="24"/>
          <w:szCs w:val="24"/>
        </w:rPr>
        <w:t>2023</w:t>
      </w:r>
      <w:r w:rsidR="009D77BB" w:rsidRPr="0058622B">
        <w:rPr>
          <w:rFonts w:ascii="Times New Roman" w:hAnsi="Times New Roman" w:cs="Times New Roman"/>
          <w:sz w:val="24"/>
          <w:szCs w:val="24"/>
        </w:rPr>
        <w:t>)</w:t>
      </w:r>
      <w:r w:rsidRPr="0058622B">
        <w:rPr>
          <w:rFonts w:ascii="Times New Roman" w:hAnsi="Times New Roman" w:cs="Times New Roman"/>
          <w:sz w:val="24"/>
          <w:szCs w:val="24"/>
        </w:rPr>
        <w:t>.</w:t>
      </w:r>
      <w:r w:rsidR="00DA2B87" w:rsidRPr="0058622B">
        <w:rPr>
          <w:rFonts w:ascii="Times New Roman" w:hAnsi="Times New Roman" w:cs="Times New Roman"/>
          <w:sz w:val="24"/>
          <w:szCs w:val="24"/>
        </w:rPr>
        <w:t xml:space="preserve"> Effective </w:t>
      </w:r>
      <w:r w:rsidR="00BA4C17" w:rsidRPr="0058622B">
        <w:rPr>
          <w:rFonts w:ascii="Times New Roman" w:hAnsi="Times New Roman" w:cs="Times New Roman"/>
          <w:sz w:val="24"/>
          <w:szCs w:val="24"/>
        </w:rPr>
        <w:t xml:space="preserve">school </w:t>
      </w:r>
      <w:r w:rsidR="00DA2B87" w:rsidRPr="0058622B">
        <w:rPr>
          <w:rFonts w:ascii="Times New Roman" w:hAnsi="Times New Roman" w:cs="Times New Roman"/>
          <w:sz w:val="24"/>
          <w:szCs w:val="24"/>
        </w:rPr>
        <w:t xml:space="preserve">governance requires </w:t>
      </w:r>
      <w:r w:rsidR="00BA4C17" w:rsidRPr="0058622B">
        <w:rPr>
          <w:rFonts w:ascii="Times New Roman" w:hAnsi="Times New Roman" w:cs="Times New Roman"/>
          <w:sz w:val="24"/>
          <w:szCs w:val="24"/>
        </w:rPr>
        <w:t xml:space="preserve">that school </w:t>
      </w:r>
      <w:r w:rsidR="006F6E13" w:rsidRPr="0058622B">
        <w:rPr>
          <w:rFonts w:ascii="Times New Roman" w:hAnsi="Times New Roman" w:cs="Times New Roman"/>
          <w:sz w:val="24"/>
          <w:szCs w:val="24"/>
        </w:rPr>
        <w:t>officials</w:t>
      </w:r>
      <w:r w:rsidR="00BA4C17" w:rsidRPr="0058622B">
        <w:rPr>
          <w:rFonts w:ascii="Times New Roman" w:hAnsi="Times New Roman" w:cs="Times New Roman"/>
          <w:sz w:val="24"/>
          <w:szCs w:val="24"/>
        </w:rPr>
        <w:t xml:space="preserve"> </w:t>
      </w:r>
      <w:r w:rsidR="00DA2B87" w:rsidRPr="0058622B">
        <w:rPr>
          <w:rFonts w:ascii="Times New Roman" w:hAnsi="Times New Roman" w:cs="Times New Roman"/>
          <w:sz w:val="24"/>
          <w:szCs w:val="24"/>
        </w:rPr>
        <w:t>active</w:t>
      </w:r>
      <w:r w:rsidR="00BA4C17" w:rsidRPr="0058622B">
        <w:rPr>
          <w:rFonts w:ascii="Times New Roman" w:hAnsi="Times New Roman" w:cs="Times New Roman"/>
          <w:sz w:val="24"/>
          <w:szCs w:val="24"/>
        </w:rPr>
        <w:t xml:space="preserve">ly involve </w:t>
      </w:r>
      <w:r w:rsidR="00DA2B87" w:rsidRPr="0058622B">
        <w:rPr>
          <w:rFonts w:ascii="Times New Roman" w:hAnsi="Times New Roman" w:cs="Times New Roman"/>
          <w:sz w:val="24"/>
          <w:szCs w:val="24"/>
        </w:rPr>
        <w:t xml:space="preserve">these </w:t>
      </w:r>
      <w:r w:rsidR="00D040A7" w:rsidRPr="0058622B">
        <w:rPr>
          <w:rFonts w:ascii="Times New Roman" w:hAnsi="Times New Roman" w:cs="Times New Roman"/>
          <w:sz w:val="24"/>
          <w:szCs w:val="24"/>
        </w:rPr>
        <w:t>entities</w:t>
      </w:r>
      <w:r w:rsidR="00DA2B87" w:rsidRPr="0058622B">
        <w:rPr>
          <w:rFonts w:ascii="Times New Roman" w:hAnsi="Times New Roman" w:cs="Times New Roman"/>
          <w:sz w:val="24"/>
          <w:szCs w:val="24"/>
        </w:rPr>
        <w:t xml:space="preserve"> in decision-making processes to </w:t>
      </w:r>
      <w:r w:rsidR="006F6E13" w:rsidRPr="0058622B">
        <w:rPr>
          <w:rFonts w:ascii="Times New Roman" w:hAnsi="Times New Roman" w:cs="Times New Roman"/>
          <w:sz w:val="24"/>
          <w:szCs w:val="24"/>
        </w:rPr>
        <w:t xml:space="preserve">identify </w:t>
      </w:r>
      <w:r w:rsidR="00490A36" w:rsidRPr="0058622B">
        <w:rPr>
          <w:rFonts w:ascii="Times New Roman" w:hAnsi="Times New Roman" w:cs="Times New Roman"/>
          <w:sz w:val="24"/>
          <w:szCs w:val="24"/>
        </w:rPr>
        <w:t xml:space="preserve">and </w:t>
      </w:r>
      <w:proofErr w:type="spellStart"/>
      <w:r w:rsidR="00490A36" w:rsidRPr="0058622B">
        <w:rPr>
          <w:rFonts w:ascii="Times New Roman" w:hAnsi="Times New Roman" w:cs="Times New Roman"/>
          <w:sz w:val="24"/>
          <w:szCs w:val="24"/>
        </w:rPr>
        <w:t>prioritis</w:t>
      </w:r>
      <w:r w:rsidR="00701F97" w:rsidRPr="0058622B">
        <w:rPr>
          <w:rFonts w:ascii="Times New Roman" w:hAnsi="Times New Roman" w:cs="Times New Roman"/>
          <w:sz w:val="24"/>
          <w:szCs w:val="24"/>
        </w:rPr>
        <w:t>e</w:t>
      </w:r>
      <w:proofErr w:type="spellEnd"/>
      <w:r w:rsidR="00701F97" w:rsidRPr="0058622B">
        <w:rPr>
          <w:rFonts w:ascii="Times New Roman" w:hAnsi="Times New Roman" w:cs="Times New Roman"/>
          <w:sz w:val="24"/>
          <w:szCs w:val="24"/>
        </w:rPr>
        <w:t xml:space="preserve"> </w:t>
      </w:r>
      <w:r w:rsidR="006F6E13" w:rsidRPr="0058622B">
        <w:rPr>
          <w:rFonts w:ascii="Times New Roman" w:hAnsi="Times New Roman" w:cs="Times New Roman"/>
          <w:sz w:val="24"/>
          <w:szCs w:val="24"/>
        </w:rPr>
        <w:t>key education skills issues</w:t>
      </w:r>
      <w:r w:rsidR="00F23BF6" w:rsidRPr="0058622B">
        <w:rPr>
          <w:rFonts w:ascii="Times New Roman" w:hAnsi="Times New Roman" w:cs="Times New Roman"/>
          <w:sz w:val="24"/>
          <w:szCs w:val="24"/>
        </w:rPr>
        <w:t>,</w:t>
      </w:r>
      <w:r w:rsidR="006F6E13" w:rsidRPr="0058622B">
        <w:rPr>
          <w:rFonts w:ascii="Times New Roman" w:hAnsi="Times New Roman" w:cs="Times New Roman"/>
          <w:sz w:val="24"/>
          <w:szCs w:val="24"/>
        </w:rPr>
        <w:t xml:space="preserve"> and </w:t>
      </w:r>
      <w:r w:rsidR="003F22A9" w:rsidRPr="0058622B">
        <w:rPr>
          <w:rFonts w:ascii="Times New Roman" w:hAnsi="Times New Roman" w:cs="Times New Roman"/>
          <w:sz w:val="24"/>
          <w:szCs w:val="24"/>
        </w:rPr>
        <w:t xml:space="preserve">to </w:t>
      </w:r>
      <w:r w:rsidR="006F6E13" w:rsidRPr="0058622B">
        <w:rPr>
          <w:rFonts w:ascii="Times New Roman" w:hAnsi="Times New Roman" w:cs="Times New Roman"/>
          <w:sz w:val="24"/>
          <w:szCs w:val="24"/>
        </w:rPr>
        <w:t>ensure that policies are informed by diverse perspectives and grounded in practical realities</w:t>
      </w:r>
      <w:r w:rsidR="00DA2B87" w:rsidRPr="0058622B">
        <w:rPr>
          <w:rFonts w:ascii="Times New Roman" w:hAnsi="Times New Roman" w:cs="Times New Roman"/>
          <w:sz w:val="24"/>
          <w:szCs w:val="24"/>
        </w:rPr>
        <w:t xml:space="preserve"> (OECD, 20</w:t>
      </w:r>
      <w:r w:rsidR="00D3302C" w:rsidRPr="0058622B">
        <w:rPr>
          <w:rFonts w:ascii="Times New Roman" w:hAnsi="Times New Roman" w:cs="Times New Roman"/>
          <w:sz w:val="24"/>
          <w:szCs w:val="24"/>
        </w:rPr>
        <w:t>24</w:t>
      </w:r>
      <w:r w:rsidR="00DA2B87" w:rsidRPr="0058622B">
        <w:rPr>
          <w:rFonts w:ascii="Times New Roman" w:hAnsi="Times New Roman" w:cs="Times New Roman"/>
          <w:sz w:val="24"/>
          <w:szCs w:val="24"/>
        </w:rPr>
        <w:t xml:space="preserve">). </w:t>
      </w:r>
    </w:p>
    <w:p w14:paraId="5161A536" w14:textId="113B9A32" w:rsidR="00AF7EF6" w:rsidRPr="0058622B" w:rsidRDefault="00AF7EF6"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Involving stakeholders in school governance creates a sense of ownership and accountability, both of which are essential for the sustainability of educational initiatives. The literature features several studies that examine various categories of education stakeholders at the school level, with a general consensus highlighting the positive impact of stakeholder engagement on both school functioning and student outcomes. For example, Mitra (2004) found that giving students a voice in school-related matters contributes to the development of key competencies such as leadership, teamwork, and interpersonal communication. </w:t>
      </w:r>
      <w:proofErr w:type="spellStart"/>
      <w:r w:rsidRPr="0058622B">
        <w:rPr>
          <w:rFonts w:ascii="Times New Roman" w:hAnsi="Times New Roman" w:cs="Times New Roman"/>
          <w:sz w:val="24"/>
          <w:szCs w:val="24"/>
        </w:rPr>
        <w:t>Sarafidou</w:t>
      </w:r>
      <w:proofErr w:type="spellEnd"/>
      <w:r w:rsidRPr="0058622B">
        <w:rPr>
          <w:rFonts w:ascii="Times New Roman" w:hAnsi="Times New Roman" w:cs="Times New Roman"/>
          <w:sz w:val="24"/>
          <w:szCs w:val="24"/>
        </w:rPr>
        <w:t xml:space="preserve"> and </w:t>
      </w:r>
      <w:proofErr w:type="spellStart"/>
      <w:r w:rsidRPr="0058622B">
        <w:rPr>
          <w:rFonts w:ascii="Times New Roman" w:hAnsi="Times New Roman" w:cs="Times New Roman"/>
          <w:sz w:val="24"/>
          <w:szCs w:val="24"/>
        </w:rPr>
        <w:t>Chatziioannidis</w:t>
      </w:r>
      <w:proofErr w:type="spellEnd"/>
      <w:r w:rsidRPr="0058622B">
        <w:rPr>
          <w:rFonts w:ascii="Times New Roman" w:hAnsi="Times New Roman" w:cs="Times New Roman"/>
          <w:sz w:val="24"/>
          <w:szCs w:val="24"/>
        </w:rPr>
        <w:t xml:space="preserve"> (2013) observed that teacher participation in decision-making processes enhances job satisfaction and strengthens teachers’ sense of self-efficacy. Similarly, Henderson and Mapp (2002), in a synthesis of multiple studies, demonstrated the positive influence of family and community engagement on student achievement. When parents and local communities are actively involved, they are better positioned to advocate for </w:t>
      </w:r>
      <w:r w:rsidRPr="0058622B">
        <w:rPr>
          <w:rFonts w:ascii="Times New Roman" w:hAnsi="Times New Roman" w:cs="Times New Roman"/>
          <w:sz w:val="24"/>
          <w:szCs w:val="24"/>
        </w:rPr>
        <w:lastRenderedPageBreak/>
        <w:t>improved educational resources, support teachers, and contribute to maintaining a positive and productive learning environment.</w:t>
      </w:r>
    </w:p>
    <w:p w14:paraId="5E3027C7" w14:textId="11C1C9D6" w:rsidR="00E218CD" w:rsidRPr="0058622B" w:rsidRDefault="00676922" w:rsidP="00A450DC">
      <w:pPr>
        <w:ind w:right="540"/>
        <w:jc w:val="both"/>
        <w:rPr>
          <w:rFonts w:ascii="Times New Roman" w:hAnsi="Times New Roman"/>
          <w:b/>
          <w:bCs/>
          <w:sz w:val="24"/>
          <w:szCs w:val="24"/>
        </w:rPr>
      </w:pPr>
      <w:r w:rsidRPr="0058622B">
        <w:rPr>
          <w:rFonts w:ascii="Times New Roman" w:hAnsi="Times New Roman"/>
          <w:b/>
          <w:bCs/>
          <w:sz w:val="24"/>
          <w:szCs w:val="24"/>
        </w:rPr>
        <w:t>Educational Outcome</w:t>
      </w:r>
      <w:r w:rsidR="0032012E" w:rsidRPr="0058622B">
        <w:rPr>
          <w:rFonts w:ascii="Times New Roman" w:hAnsi="Times New Roman"/>
          <w:b/>
          <w:bCs/>
          <w:sz w:val="24"/>
          <w:szCs w:val="24"/>
        </w:rPr>
        <w:t xml:space="preserve"> –</w:t>
      </w:r>
      <w:r w:rsidR="002F748C" w:rsidRPr="0058622B">
        <w:rPr>
          <w:rFonts w:ascii="Times New Roman" w:hAnsi="Times New Roman"/>
          <w:b/>
          <w:bCs/>
          <w:sz w:val="24"/>
          <w:szCs w:val="24"/>
        </w:rPr>
        <w:t xml:space="preserve"> a</w:t>
      </w:r>
      <w:r w:rsidR="0032012E" w:rsidRPr="0058622B">
        <w:rPr>
          <w:rFonts w:ascii="Times New Roman" w:hAnsi="Times New Roman"/>
          <w:b/>
          <w:bCs/>
          <w:sz w:val="24"/>
          <w:szCs w:val="24"/>
        </w:rPr>
        <w:t xml:space="preserve"> </w:t>
      </w:r>
      <w:r w:rsidR="002F748C" w:rsidRPr="0058622B">
        <w:rPr>
          <w:rFonts w:ascii="Times New Roman" w:hAnsi="Times New Roman"/>
          <w:b/>
          <w:bCs/>
          <w:sz w:val="24"/>
          <w:szCs w:val="24"/>
        </w:rPr>
        <w:t xml:space="preserve">Gauge </w:t>
      </w:r>
      <w:r w:rsidR="00622E66" w:rsidRPr="0058622B">
        <w:rPr>
          <w:rFonts w:ascii="Times New Roman" w:hAnsi="Times New Roman"/>
          <w:b/>
          <w:bCs/>
          <w:sz w:val="24"/>
          <w:szCs w:val="24"/>
        </w:rPr>
        <w:t>for</w:t>
      </w:r>
      <w:r w:rsidR="00F576FC" w:rsidRPr="0058622B">
        <w:rPr>
          <w:rFonts w:ascii="Times New Roman" w:hAnsi="Times New Roman"/>
          <w:b/>
          <w:bCs/>
          <w:sz w:val="24"/>
          <w:szCs w:val="24"/>
        </w:rPr>
        <w:t xml:space="preserve"> </w:t>
      </w:r>
      <w:r w:rsidR="002F748C" w:rsidRPr="0058622B">
        <w:rPr>
          <w:rFonts w:ascii="Times New Roman" w:hAnsi="Times New Roman"/>
          <w:b/>
          <w:bCs/>
          <w:sz w:val="24"/>
          <w:szCs w:val="24"/>
        </w:rPr>
        <w:t>Education System</w:t>
      </w:r>
      <w:r w:rsidR="00F576FC" w:rsidRPr="0058622B">
        <w:rPr>
          <w:rFonts w:ascii="Times New Roman" w:hAnsi="Times New Roman"/>
          <w:b/>
          <w:bCs/>
          <w:sz w:val="24"/>
          <w:szCs w:val="24"/>
        </w:rPr>
        <w:t>’s Effectiveness</w:t>
      </w:r>
    </w:p>
    <w:p w14:paraId="4F3A5151" w14:textId="603F3987" w:rsidR="00551DBB" w:rsidRPr="0058622B" w:rsidRDefault="00551DBB" w:rsidP="00A450DC">
      <w:pPr>
        <w:ind w:right="540"/>
        <w:jc w:val="both"/>
        <w:rPr>
          <w:rFonts w:ascii="Times New Roman" w:hAnsi="Times New Roman"/>
          <w:sz w:val="24"/>
          <w:szCs w:val="24"/>
        </w:rPr>
      </w:pPr>
      <w:r w:rsidRPr="0058622B">
        <w:rPr>
          <w:rFonts w:ascii="Times New Roman" w:hAnsi="Times New Roman"/>
          <w:sz w:val="24"/>
          <w:szCs w:val="24"/>
        </w:rPr>
        <w:t>Educational outcomes serve as a lens through which the success or failure of education systems can be objectively assessed. They not only reflect the academic progress of learners but also speak to the effectiveness of governance structures, institutional practices, and resource management within schools. As Fullan (2007) points out, education systems should not be evaluated merely by academic achievement, but by their ability to produce individuals who contribute meaningfully to economic</w:t>
      </w:r>
      <w:r w:rsidR="00A15AA5" w:rsidRPr="0058622B">
        <w:rPr>
          <w:rFonts w:ascii="Times New Roman" w:hAnsi="Times New Roman"/>
          <w:sz w:val="24"/>
          <w:szCs w:val="24"/>
        </w:rPr>
        <w:t xml:space="preserve"> progress and societal cohesion</w:t>
      </w:r>
      <w:r w:rsidRPr="0058622B">
        <w:rPr>
          <w:rFonts w:ascii="Times New Roman" w:hAnsi="Times New Roman"/>
          <w:sz w:val="24"/>
          <w:szCs w:val="24"/>
        </w:rPr>
        <w:t>.</w:t>
      </w:r>
    </w:p>
    <w:p w14:paraId="7EBC3C1E" w14:textId="598961CB" w:rsidR="00551DBB" w:rsidRPr="0058622B" w:rsidRDefault="00551DBB" w:rsidP="00A450DC">
      <w:pPr>
        <w:ind w:right="540"/>
        <w:jc w:val="both"/>
        <w:rPr>
          <w:rFonts w:ascii="Times New Roman" w:hAnsi="Times New Roman"/>
          <w:sz w:val="24"/>
          <w:szCs w:val="24"/>
        </w:rPr>
      </w:pPr>
      <w:r w:rsidRPr="0058622B">
        <w:rPr>
          <w:rFonts w:ascii="Times New Roman" w:hAnsi="Times New Roman"/>
          <w:sz w:val="24"/>
          <w:szCs w:val="24"/>
        </w:rPr>
        <w:t>Educational outcomes</w:t>
      </w:r>
      <w:r w:rsidR="00202F6E" w:rsidRPr="0058622B">
        <w:rPr>
          <w:rFonts w:ascii="Times New Roman" w:hAnsi="Times New Roman"/>
          <w:sz w:val="24"/>
          <w:szCs w:val="24"/>
        </w:rPr>
        <w:t xml:space="preserve"> refers to the culmination of</w:t>
      </w:r>
      <w:r w:rsidRPr="0058622B">
        <w:rPr>
          <w:rFonts w:ascii="Times New Roman" w:hAnsi="Times New Roman"/>
          <w:sz w:val="24"/>
          <w:szCs w:val="24"/>
        </w:rPr>
        <w:t xml:space="preserve"> the concrete learning gains that students are expected to exhibit </w:t>
      </w:r>
      <w:r w:rsidR="001D3C68" w:rsidRPr="0058622B">
        <w:rPr>
          <w:rFonts w:ascii="Times New Roman" w:hAnsi="Times New Roman"/>
          <w:sz w:val="24"/>
          <w:szCs w:val="24"/>
        </w:rPr>
        <w:t xml:space="preserve">during or </w:t>
      </w:r>
      <w:r w:rsidRPr="0058622B">
        <w:rPr>
          <w:rFonts w:ascii="Times New Roman" w:hAnsi="Times New Roman"/>
          <w:sz w:val="24"/>
          <w:szCs w:val="24"/>
        </w:rPr>
        <w:t>after undergoing structured educational experiences.</w:t>
      </w:r>
      <w:r w:rsidR="003D761E" w:rsidRPr="0058622B">
        <w:t xml:space="preserve"> </w:t>
      </w:r>
      <w:r w:rsidR="003D761E" w:rsidRPr="0058622B">
        <w:rPr>
          <w:rFonts w:ascii="Times New Roman" w:hAnsi="Times New Roman" w:cs="Times New Roman"/>
        </w:rPr>
        <w:t xml:space="preserve">They </w:t>
      </w:r>
      <w:r w:rsidR="003D761E" w:rsidRPr="0058622B">
        <w:rPr>
          <w:rFonts w:ascii="Times New Roman" w:hAnsi="Times New Roman" w:cs="Times New Roman"/>
          <w:sz w:val="24"/>
          <w:szCs w:val="24"/>
        </w:rPr>
        <w:t>embody the ultimate results of the learning process</w:t>
      </w:r>
      <w:r w:rsidR="003D761E" w:rsidRPr="0058622B">
        <w:rPr>
          <w:rFonts w:ascii="Times New Roman" w:hAnsi="Times New Roman"/>
          <w:sz w:val="24"/>
          <w:szCs w:val="24"/>
        </w:rPr>
        <w:t>.</w:t>
      </w:r>
      <w:r w:rsidRPr="0058622B">
        <w:rPr>
          <w:rFonts w:ascii="Times New Roman" w:hAnsi="Times New Roman"/>
          <w:sz w:val="24"/>
          <w:szCs w:val="24"/>
        </w:rPr>
        <w:t xml:space="preserve"> Spady (1994) defines outcomes as </w:t>
      </w:r>
      <w:r w:rsidRPr="0058622B">
        <w:rPr>
          <w:rFonts w:ascii="Times New Roman" w:hAnsi="Times New Roman"/>
          <w:i/>
          <w:sz w:val="24"/>
          <w:szCs w:val="24"/>
        </w:rPr>
        <w:t>“clear learning results that we want students to demonstrate at the end of significant learning experiences,”</w:t>
      </w:r>
      <w:r w:rsidRPr="0058622B">
        <w:rPr>
          <w:rFonts w:ascii="Times New Roman" w:hAnsi="Times New Roman"/>
          <w:sz w:val="24"/>
          <w:szCs w:val="24"/>
        </w:rPr>
        <w:t xml:space="preserve"> highlighting that these are not abstract aspirations, but measurable and observable competencies. </w:t>
      </w:r>
    </w:p>
    <w:p w14:paraId="56DC915F" w14:textId="17144E07" w:rsidR="002B2D38" w:rsidRPr="0058622B" w:rsidRDefault="00B9319C" w:rsidP="00A450DC">
      <w:pPr>
        <w:ind w:right="540"/>
        <w:jc w:val="both"/>
        <w:rPr>
          <w:rFonts w:ascii="Times New Roman" w:hAnsi="Times New Roman"/>
          <w:sz w:val="24"/>
          <w:szCs w:val="24"/>
        </w:rPr>
      </w:pPr>
      <w:r w:rsidRPr="0058622B">
        <w:rPr>
          <w:rFonts w:ascii="Times New Roman" w:hAnsi="Times New Roman"/>
          <w:sz w:val="24"/>
          <w:szCs w:val="24"/>
        </w:rPr>
        <w:t>Several</w:t>
      </w:r>
      <w:r w:rsidR="00CB4938" w:rsidRPr="0058622B">
        <w:rPr>
          <w:rFonts w:ascii="Times New Roman" w:hAnsi="Times New Roman"/>
          <w:sz w:val="24"/>
          <w:szCs w:val="24"/>
        </w:rPr>
        <w:t xml:space="preserve"> types of educational outcomes have been discussed in the </w:t>
      </w:r>
      <w:r w:rsidRPr="0058622B">
        <w:rPr>
          <w:rFonts w:ascii="Times New Roman" w:hAnsi="Times New Roman"/>
          <w:sz w:val="24"/>
          <w:szCs w:val="24"/>
        </w:rPr>
        <w:t xml:space="preserve">literature (Spady, 1994; Hattie, </w:t>
      </w:r>
      <w:r w:rsidR="00551DBB" w:rsidRPr="0058622B">
        <w:rPr>
          <w:rFonts w:ascii="Times New Roman" w:hAnsi="Times New Roman"/>
          <w:sz w:val="24"/>
          <w:szCs w:val="24"/>
        </w:rPr>
        <w:t>2009)</w:t>
      </w:r>
      <w:r w:rsidR="00CB4938" w:rsidRPr="0058622B">
        <w:rPr>
          <w:rFonts w:ascii="Times New Roman" w:hAnsi="Times New Roman"/>
          <w:sz w:val="24"/>
          <w:szCs w:val="24"/>
        </w:rPr>
        <w:t xml:space="preserve">. </w:t>
      </w:r>
      <w:r w:rsidR="003D4E22" w:rsidRPr="0058622B">
        <w:rPr>
          <w:rFonts w:ascii="Times New Roman" w:hAnsi="Times New Roman"/>
          <w:sz w:val="24"/>
          <w:szCs w:val="24"/>
        </w:rPr>
        <w:t>T</w:t>
      </w:r>
      <w:r w:rsidRPr="0058622B">
        <w:rPr>
          <w:rFonts w:ascii="Times New Roman" w:hAnsi="Times New Roman"/>
          <w:sz w:val="24"/>
          <w:szCs w:val="24"/>
        </w:rPr>
        <w:t xml:space="preserve">his paper conveys three domains of educational outcomes which </w:t>
      </w:r>
      <w:r w:rsidR="001F14DC" w:rsidRPr="0058622B">
        <w:rPr>
          <w:rFonts w:ascii="Times New Roman" w:hAnsi="Times New Roman"/>
          <w:sz w:val="24"/>
          <w:szCs w:val="24"/>
        </w:rPr>
        <w:t>are especially central to the current discourse on education governance</w:t>
      </w:r>
      <w:r w:rsidRPr="0058622B">
        <w:rPr>
          <w:rFonts w:ascii="Times New Roman" w:hAnsi="Times New Roman"/>
          <w:sz w:val="24"/>
          <w:szCs w:val="24"/>
        </w:rPr>
        <w:t xml:space="preserve">: </w:t>
      </w:r>
      <w:r w:rsidR="00551DBB" w:rsidRPr="0058622B">
        <w:rPr>
          <w:rFonts w:ascii="Times New Roman" w:hAnsi="Times New Roman"/>
          <w:bCs/>
          <w:sz w:val="24"/>
          <w:szCs w:val="24"/>
        </w:rPr>
        <w:t>cognitive</w:t>
      </w:r>
      <w:r w:rsidR="00551DBB" w:rsidRPr="0058622B">
        <w:rPr>
          <w:rFonts w:ascii="Times New Roman" w:hAnsi="Times New Roman"/>
          <w:sz w:val="24"/>
          <w:szCs w:val="24"/>
        </w:rPr>
        <w:t xml:space="preserve">, </w:t>
      </w:r>
      <w:r w:rsidR="00551DBB" w:rsidRPr="0058622B">
        <w:rPr>
          <w:rFonts w:ascii="Times New Roman" w:hAnsi="Times New Roman"/>
          <w:bCs/>
          <w:sz w:val="24"/>
          <w:szCs w:val="24"/>
        </w:rPr>
        <w:t>affective</w:t>
      </w:r>
      <w:r w:rsidR="00551DBB" w:rsidRPr="0058622B">
        <w:rPr>
          <w:rFonts w:ascii="Times New Roman" w:hAnsi="Times New Roman"/>
          <w:sz w:val="24"/>
          <w:szCs w:val="24"/>
        </w:rPr>
        <w:t xml:space="preserve">, and </w:t>
      </w:r>
      <w:proofErr w:type="spellStart"/>
      <w:r w:rsidR="00551DBB" w:rsidRPr="0058622B">
        <w:rPr>
          <w:rFonts w:ascii="Times New Roman" w:hAnsi="Times New Roman"/>
          <w:bCs/>
          <w:sz w:val="24"/>
          <w:szCs w:val="24"/>
        </w:rPr>
        <w:t>behavioural</w:t>
      </w:r>
      <w:proofErr w:type="spellEnd"/>
      <w:r w:rsidR="001F14DC" w:rsidRPr="0058622B">
        <w:rPr>
          <w:rFonts w:ascii="Times New Roman" w:hAnsi="Times New Roman"/>
          <w:sz w:val="24"/>
          <w:szCs w:val="24"/>
        </w:rPr>
        <w:t xml:space="preserve">. </w:t>
      </w:r>
      <w:r w:rsidR="005D2424" w:rsidRPr="0058622B">
        <w:rPr>
          <w:rFonts w:ascii="Times New Roman" w:hAnsi="Times New Roman"/>
          <w:sz w:val="24"/>
          <w:szCs w:val="24"/>
        </w:rPr>
        <w:t>C</w:t>
      </w:r>
      <w:r w:rsidR="0040744D" w:rsidRPr="0058622B">
        <w:rPr>
          <w:rFonts w:ascii="Times New Roman" w:hAnsi="Times New Roman"/>
          <w:bCs/>
          <w:sz w:val="24"/>
          <w:szCs w:val="24"/>
        </w:rPr>
        <w:t xml:space="preserve">ognitive outcomes </w:t>
      </w:r>
      <w:r w:rsidR="0040744D" w:rsidRPr="0058622B">
        <w:rPr>
          <w:rFonts w:ascii="Times New Roman" w:hAnsi="Times New Roman"/>
          <w:sz w:val="24"/>
          <w:szCs w:val="24"/>
        </w:rPr>
        <w:t>encompass</w:t>
      </w:r>
      <w:r w:rsidR="00E23DFF" w:rsidRPr="0058622B">
        <w:rPr>
          <w:rFonts w:ascii="Times New Roman" w:hAnsi="Times New Roman"/>
          <w:sz w:val="24"/>
          <w:szCs w:val="24"/>
        </w:rPr>
        <w:t xml:space="preserve"> foundational acad</w:t>
      </w:r>
      <w:r w:rsidR="0040744D" w:rsidRPr="0058622B">
        <w:rPr>
          <w:rFonts w:ascii="Times New Roman" w:hAnsi="Times New Roman"/>
          <w:sz w:val="24"/>
          <w:szCs w:val="24"/>
        </w:rPr>
        <w:t xml:space="preserve">emic competencies, </w:t>
      </w:r>
      <w:r w:rsidR="00E23DFF" w:rsidRPr="0058622B">
        <w:rPr>
          <w:rFonts w:ascii="Times New Roman" w:hAnsi="Times New Roman"/>
          <w:sz w:val="24"/>
          <w:szCs w:val="24"/>
        </w:rPr>
        <w:t>such as literacy, numeracy, critica</w:t>
      </w:r>
      <w:r w:rsidR="0040744D" w:rsidRPr="0058622B">
        <w:rPr>
          <w:rFonts w:ascii="Times New Roman" w:hAnsi="Times New Roman"/>
          <w:sz w:val="24"/>
          <w:szCs w:val="24"/>
        </w:rPr>
        <w:t xml:space="preserve">l thinking, and problem-solving </w:t>
      </w:r>
      <w:r w:rsidR="0004253D" w:rsidRPr="0058622B">
        <w:rPr>
          <w:rFonts w:ascii="Times New Roman" w:hAnsi="Times New Roman"/>
          <w:sz w:val="24"/>
          <w:szCs w:val="24"/>
        </w:rPr>
        <w:t>which</w:t>
      </w:r>
      <w:r w:rsidR="00DF04A3" w:rsidRPr="0058622B">
        <w:rPr>
          <w:rFonts w:ascii="Times New Roman" w:hAnsi="Times New Roman"/>
          <w:sz w:val="24"/>
          <w:szCs w:val="24"/>
        </w:rPr>
        <w:t xml:space="preserve"> are central to lifelong learning and employability </w:t>
      </w:r>
      <w:r w:rsidR="0004253D" w:rsidRPr="0058622B">
        <w:rPr>
          <w:rFonts w:ascii="Times New Roman" w:hAnsi="Times New Roman"/>
          <w:sz w:val="24"/>
          <w:szCs w:val="24"/>
        </w:rPr>
        <w:t xml:space="preserve">and </w:t>
      </w:r>
      <w:r w:rsidR="00E23DFF" w:rsidRPr="0058622B">
        <w:rPr>
          <w:rFonts w:ascii="Times New Roman" w:hAnsi="Times New Roman"/>
          <w:sz w:val="24"/>
          <w:szCs w:val="24"/>
        </w:rPr>
        <w:t xml:space="preserve">which form the bedrock of a functional and progressive education system. In </w:t>
      </w:r>
      <w:r w:rsidR="00DA3E51" w:rsidRPr="0058622B">
        <w:rPr>
          <w:rFonts w:ascii="Times New Roman" w:hAnsi="Times New Roman"/>
          <w:sz w:val="24"/>
          <w:szCs w:val="24"/>
        </w:rPr>
        <w:t xml:space="preserve">many countries, </w:t>
      </w:r>
      <w:r w:rsidR="00E23DFF" w:rsidRPr="0058622B">
        <w:rPr>
          <w:rFonts w:ascii="Times New Roman" w:hAnsi="Times New Roman"/>
          <w:sz w:val="24"/>
          <w:szCs w:val="24"/>
        </w:rPr>
        <w:t>these are o</w:t>
      </w:r>
      <w:r w:rsidR="00370654" w:rsidRPr="0058622B">
        <w:rPr>
          <w:rFonts w:ascii="Times New Roman" w:hAnsi="Times New Roman"/>
          <w:sz w:val="24"/>
          <w:szCs w:val="24"/>
        </w:rPr>
        <w:t xml:space="preserve">ften assessed through </w:t>
      </w:r>
      <w:proofErr w:type="spellStart"/>
      <w:r w:rsidR="00370654" w:rsidRPr="0058622B">
        <w:rPr>
          <w:rFonts w:ascii="Times New Roman" w:hAnsi="Times New Roman"/>
          <w:sz w:val="24"/>
          <w:szCs w:val="24"/>
        </w:rPr>
        <w:t>standardis</w:t>
      </w:r>
      <w:r w:rsidR="00E23DFF" w:rsidRPr="0058622B">
        <w:rPr>
          <w:rFonts w:ascii="Times New Roman" w:hAnsi="Times New Roman"/>
          <w:sz w:val="24"/>
          <w:szCs w:val="24"/>
        </w:rPr>
        <w:t>ed</w:t>
      </w:r>
      <w:proofErr w:type="spellEnd"/>
      <w:r w:rsidR="00E23DFF" w:rsidRPr="0058622B">
        <w:rPr>
          <w:rFonts w:ascii="Times New Roman" w:hAnsi="Times New Roman"/>
          <w:sz w:val="24"/>
          <w:szCs w:val="24"/>
        </w:rPr>
        <w:t xml:space="preserve"> a</w:t>
      </w:r>
      <w:r w:rsidR="00DA3E51" w:rsidRPr="0058622B">
        <w:rPr>
          <w:rFonts w:ascii="Times New Roman" w:hAnsi="Times New Roman"/>
          <w:sz w:val="24"/>
          <w:szCs w:val="24"/>
        </w:rPr>
        <w:t xml:space="preserve">ssessments such as </w:t>
      </w:r>
      <w:r w:rsidR="00E23DFF" w:rsidRPr="0058622B">
        <w:rPr>
          <w:rFonts w:ascii="Times New Roman" w:hAnsi="Times New Roman"/>
          <w:sz w:val="24"/>
          <w:szCs w:val="24"/>
        </w:rPr>
        <w:t xml:space="preserve">the </w:t>
      </w:r>
      <w:r w:rsidR="00DA3E51" w:rsidRPr="0058622B">
        <w:rPr>
          <w:rFonts w:ascii="Times New Roman" w:hAnsi="Times New Roman"/>
          <w:sz w:val="24"/>
          <w:szCs w:val="24"/>
        </w:rPr>
        <w:t xml:space="preserve">Cameroon </w:t>
      </w:r>
      <w:r w:rsidR="00E23DFF" w:rsidRPr="0058622B">
        <w:rPr>
          <w:rFonts w:ascii="Times New Roman" w:hAnsi="Times New Roman"/>
          <w:sz w:val="24"/>
          <w:szCs w:val="24"/>
        </w:rPr>
        <w:t xml:space="preserve">General Certificate of Education (GCE). Good </w:t>
      </w:r>
      <w:r w:rsidR="009871B7" w:rsidRPr="0058622B">
        <w:rPr>
          <w:rFonts w:ascii="Times New Roman" w:hAnsi="Times New Roman"/>
          <w:sz w:val="24"/>
          <w:szCs w:val="24"/>
        </w:rPr>
        <w:t xml:space="preserve">governance practices in schools </w:t>
      </w:r>
      <w:r w:rsidR="00E23DFF" w:rsidRPr="0058622B">
        <w:rPr>
          <w:rFonts w:ascii="Times New Roman" w:hAnsi="Times New Roman"/>
          <w:sz w:val="24"/>
          <w:szCs w:val="24"/>
        </w:rPr>
        <w:t>such as fair teacher recruitment, equitable resource alloc</w:t>
      </w:r>
      <w:r w:rsidR="009871B7" w:rsidRPr="0058622B">
        <w:rPr>
          <w:rFonts w:ascii="Times New Roman" w:hAnsi="Times New Roman"/>
          <w:sz w:val="24"/>
          <w:szCs w:val="24"/>
        </w:rPr>
        <w:t xml:space="preserve">ation, and inclusive leadership </w:t>
      </w:r>
      <w:r w:rsidR="00E23DFF" w:rsidRPr="0058622B">
        <w:rPr>
          <w:rFonts w:ascii="Times New Roman" w:hAnsi="Times New Roman"/>
          <w:sz w:val="24"/>
          <w:szCs w:val="24"/>
        </w:rPr>
        <w:t>play a pivotal role in shaping</w:t>
      </w:r>
      <w:r w:rsidR="009871B7" w:rsidRPr="0058622B">
        <w:rPr>
          <w:rFonts w:ascii="Times New Roman" w:hAnsi="Times New Roman"/>
          <w:sz w:val="24"/>
          <w:szCs w:val="24"/>
        </w:rPr>
        <w:t xml:space="preserve"> the learning environment that promotes</w:t>
      </w:r>
      <w:r w:rsidR="00E23DFF" w:rsidRPr="0058622B">
        <w:rPr>
          <w:rFonts w:ascii="Times New Roman" w:hAnsi="Times New Roman"/>
          <w:sz w:val="24"/>
          <w:szCs w:val="24"/>
        </w:rPr>
        <w:t xml:space="preserve"> cognitive development (</w:t>
      </w:r>
      <w:proofErr w:type="spellStart"/>
      <w:r w:rsidR="00E23DFF" w:rsidRPr="0058622B">
        <w:rPr>
          <w:rFonts w:ascii="Times New Roman" w:hAnsi="Times New Roman"/>
          <w:sz w:val="24"/>
          <w:szCs w:val="24"/>
        </w:rPr>
        <w:t>Leithwood</w:t>
      </w:r>
      <w:proofErr w:type="spellEnd"/>
      <w:r w:rsidR="00E23DFF" w:rsidRPr="0058622B">
        <w:rPr>
          <w:rFonts w:ascii="Times New Roman" w:hAnsi="Times New Roman"/>
          <w:sz w:val="24"/>
          <w:szCs w:val="24"/>
        </w:rPr>
        <w:t xml:space="preserve"> et al., 2004).</w:t>
      </w:r>
    </w:p>
    <w:p w14:paraId="5E685CC1" w14:textId="29ECAB6D" w:rsidR="00E23DFF" w:rsidRPr="0058622B" w:rsidRDefault="00A86C0B" w:rsidP="00A450DC">
      <w:pPr>
        <w:ind w:right="540"/>
        <w:jc w:val="both"/>
        <w:rPr>
          <w:rFonts w:ascii="Times New Roman" w:hAnsi="Times New Roman"/>
          <w:sz w:val="24"/>
          <w:szCs w:val="24"/>
        </w:rPr>
      </w:pPr>
      <w:r w:rsidRPr="0058622B">
        <w:rPr>
          <w:rFonts w:ascii="Times New Roman" w:hAnsi="Times New Roman"/>
          <w:sz w:val="24"/>
          <w:szCs w:val="24"/>
        </w:rPr>
        <w:t>While the cognitive domain ensures academic readiness, affective outcomes shape the values, attitudes, and emotional capacities necessary for social interaction and democratic participation. These include empathy, genuineness, respect for diversity, ethical responsibility, emotional regulation, perseverance, self-awareness, and a sen</w:t>
      </w:r>
      <w:r w:rsidR="009D3CF1" w:rsidRPr="0058622B">
        <w:rPr>
          <w:rFonts w:ascii="Times New Roman" w:hAnsi="Times New Roman"/>
          <w:sz w:val="24"/>
          <w:szCs w:val="24"/>
        </w:rPr>
        <w:t>se of belonging (Hattie, 2009), often measured through teacher rating scales, peer assessment, etc.</w:t>
      </w:r>
      <w:r w:rsidR="00FD3726" w:rsidRPr="0058622B">
        <w:rPr>
          <w:rFonts w:ascii="Times New Roman" w:hAnsi="Times New Roman"/>
          <w:sz w:val="24"/>
          <w:szCs w:val="24"/>
        </w:rPr>
        <w:t xml:space="preserve"> In recent years, marked by social fragmentation, rising intolerance, and conflict, education systems</w:t>
      </w:r>
      <w:r w:rsidR="00EE2B74" w:rsidRPr="0058622B">
        <w:rPr>
          <w:rFonts w:ascii="Times New Roman" w:hAnsi="Times New Roman"/>
          <w:sz w:val="24"/>
          <w:szCs w:val="24"/>
        </w:rPr>
        <w:t xml:space="preserve"> around the world</w:t>
      </w:r>
      <w:r w:rsidR="00FD3726" w:rsidRPr="0058622B">
        <w:rPr>
          <w:rFonts w:ascii="Times New Roman" w:hAnsi="Times New Roman"/>
          <w:sz w:val="24"/>
          <w:szCs w:val="24"/>
        </w:rPr>
        <w:t xml:space="preserve"> have increasingly focused on promoting these outcomes by </w:t>
      </w:r>
      <w:r w:rsidR="00EE2B74" w:rsidRPr="0058622B">
        <w:rPr>
          <w:rFonts w:ascii="Times New Roman" w:hAnsi="Times New Roman"/>
          <w:sz w:val="24"/>
          <w:szCs w:val="24"/>
        </w:rPr>
        <w:t xml:space="preserve">operating </w:t>
      </w:r>
      <w:r w:rsidR="00FD3726" w:rsidRPr="0058622B">
        <w:rPr>
          <w:rFonts w:ascii="Times New Roman" w:hAnsi="Times New Roman"/>
          <w:sz w:val="24"/>
          <w:szCs w:val="24"/>
        </w:rPr>
        <w:t>school environments that nurture empathetic, resilient, and socially responsible citizens.</w:t>
      </w:r>
      <w:r w:rsidR="0049563A" w:rsidRPr="0058622B">
        <w:rPr>
          <w:rFonts w:ascii="Times New Roman" w:hAnsi="Times New Roman"/>
          <w:sz w:val="24"/>
          <w:szCs w:val="24"/>
        </w:rPr>
        <w:t xml:space="preserve"> </w:t>
      </w:r>
      <w:r w:rsidR="00E23DFF" w:rsidRPr="0058622B">
        <w:rPr>
          <w:rFonts w:ascii="Times New Roman" w:hAnsi="Times New Roman"/>
          <w:sz w:val="24"/>
          <w:szCs w:val="24"/>
        </w:rPr>
        <w:t xml:space="preserve">Nussbaum (2010) </w:t>
      </w:r>
      <w:r w:rsidR="00EE2B74" w:rsidRPr="0058622B">
        <w:rPr>
          <w:rFonts w:ascii="Times New Roman" w:hAnsi="Times New Roman"/>
          <w:sz w:val="24"/>
          <w:szCs w:val="24"/>
        </w:rPr>
        <w:t xml:space="preserve">argues that affective education </w:t>
      </w:r>
      <w:r w:rsidR="00E23DFF" w:rsidRPr="0058622B">
        <w:rPr>
          <w:rFonts w:ascii="Times New Roman" w:hAnsi="Times New Roman"/>
          <w:sz w:val="24"/>
          <w:szCs w:val="24"/>
        </w:rPr>
        <w:t xml:space="preserve">focused on emotional intelligence, moral reasoning, </w:t>
      </w:r>
      <w:r w:rsidR="00EE2B74" w:rsidRPr="0058622B">
        <w:rPr>
          <w:rFonts w:ascii="Times New Roman" w:hAnsi="Times New Roman"/>
          <w:sz w:val="24"/>
          <w:szCs w:val="24"/>
        </w:rPr>
        <w:t xml:space="preserve">and intercultural understanding </w:t>
      </w:r>
      <w:r w:rsidR="00E23DFF" w:rsidRPr="0058622B">
        <w:rPr>
          <w:rFonts w:ascii="Times New Roman" w:hAnsi="Times New Roman"/>
          <w:sz w:val="24"/>
          <w:szCs w:val="24"/>
        </w:rPr>
        <w:t xml:space="preserve">is vital for the </w:t>
      </w:r>
      <w:r w:rsidR="00B474FF" w:rsidRPr="0058622B">
        <w:rPr>
          <w:rFonts w:ascii="Times New Roman" w:hAnsi="Times New Roman"/>
          <w:sz w:val="24"/>
          <w:szCs w:val="24"/>
        </w:rPr>
        <w:t>health of democratic societies.</w:t>
      </w:r>
    </w:p>
    <w:p w14:paraId="0BD4C67C" w14:textId="549B6251" w:rsidR="001C3FB6" w:rsidRPr="0058622B" w:rsidRDefault="001C3FB6" w:rsidP="00A450DC">
      <w:pPr>
        <w:ind w:right="540"/>
        <w:jc w:val="both"/>
        <w:rPr>
          <w:rFonts w:ascii="Times New Roman" w:hAnsi="Times New Roman"/>
          <w:sz w:val="24"/>
          <w:szCs w:val="24"/>
        </w:rPr>
      </w:pPr>
      <w:r w:rsidRPr="0058622B">
        <w:rPr>
          <w:rFonts w:ascii="Times New Roman" w:hAnsi="Times New Roman"/>
          <w:sz w:val="24"/>
          <w:szCs w:val="24"/>
        </w:rPr>
        <w:t xml:space="preserve">The </w:t>
      </w:r>
      <w:proofErr w:type="spellStart"/>
      <w:r w:rsidRPr="0058622B">
        <w:rPr>
          <w:rFonts w:ascii="Times New Roman" w:hAnsi="Times New Roman"/>
          <w:sz w:val="24"/>
          <w:szCs w:val="24"/>
        </w:rPr>
        <w:t>behavioural</w:t>
      </w:r>
      <w:proofErr w:type="spellEnd"/>
      <w:r w:rsidRPr="0058622B">
        <w:rPr>
          <w:rFonts w:ascii="Times New Roman" w:hAnsi="Times New Roman"/>
          <w:sz w:val="24"/>
          <w:szCs w:val="24"/>
        </w:rPr>
        <w:t xml:space="preserve"> domain of educational outcomes encompasses the observable actions, life choices, and long-term trajectories that learners pursue as a result of their schooling. It extends beyond academic achievement to include school completion, transition to higher education or vocational training, employability, civic participation, and personal conduct. </w:t>
      </w:r>
      <w:proofErr w:type="spellStart"/>
      <w:r w:rsidR="00AE6703" w:rsidRPr="0058622B">
        <w:rPr>
          <w:rFonts w:ascii="Times New Roman" w:hAnsi="Times New Roman"/>
          <w:sz w:val="24"/>
          <w:szCs w:val="24"/>
        </w:rPr>
        <w:t>B</w:t>
      </w:r>
      <w:r w:rsidRPr="0058622B">
        <w:rPr>
          <w:rFonts w:ascii="Times New Roman" w:hAnsi="Times New Roman"/>
          <w:sz w:val="24"/>
          <w:szCs w:val="24"/>
        </w:rPr>
        <w:t>ehavioural</w:t>
      </w:r>
      <w:proofErr w:type="spellEnd"/>
      <w:r w:rsidRPr="0058622B">
        <w:rPr>
          <w:rFonts w:ascii="Times New Roman" w:hAnsi="Times New Roman"/>
          <w:sz w:val="24"/>
          <w:szCs w:val="24"/>
        </w:rPr>
        <w:t xml:space="preserve"> outcomes also reflect learners’ preparedness for civic life and their capacity to demonstrate resilience in the face of adversity. Dewey (1916) emphasized that education should prepare individuals for participatory citizenship—a goal that demands inclusive, values-based schooling environments capable of nurturing these broader competencies.</w:t>
      </w:r>
    </w:p>
    <w:p w14:paraId="79942A46" w14:textId="555DBB8E" w:rsidR="00967243" w:rsidRPr="0058622B" w:rsidRDefault="00967243" w:rsidP="00A450DC">
      <w:pPr>
        <w:ind w:right="540"/>
        <w:jc w:val="both"/>
        <w:rPr>
          <w:rFonts w:ascii="Times New Roman" w:hAnsi="Times New Roman"/>
          <w:sz w:val="24"/>
          <w:szCs w:val="24"/>
        </w:rPr>
      </w:pPr>
      <w:r w:rsidRPr="0058622B">
        <w:rPr>
          <w:rFonts w:ascii="Times New Roman" w:hAnsi="Times New Roman"/>
          <w:sz w:val="24"/>
          <w:szCs w:val="24"/>
        </w:rPr>
        <w:lastRenderedPageBreak/>
        <w:t>From the foregoing, it is useful to understand educational outcomes as a holistic reflection of the strengths and effectiveness of an education system. The significance embedded in the various domains of educational outcomes underscores the need for educational leaders and stakeholders to adopt multidimensional frameworks for assessing these outcomes. Such approach is essential for guiding reforms that promote equity, inclusion, and quality learning, ensuring that no child is left behind.</w:t>
      </w:r>
    </w:p>
    <w:p w14:paraId="0782DB38" w14:textId="77777777" w:rsidR="000505F8" w:rsidRPr="0058622B" w:rsidRDefault="000505F8" w:rsidP="00A450DC">
      <w:pPr>
        <w:ind w:right="540"/>
        <w:jc w:val="both"/>
        <w:rPr>
          <w:rFonts w:ascii="Times New Roman" w:hAnsi="Times New Roman"/>
          <w:sz w:val="24"/>
          <w:szCs w:val="24"/>
        </w:rPr>
      </w:pPr>
      <w:r w:rsidRPr="0058622B">
        <w:rPr>
          <w:rFonts w:ascii="Times New Roman" w:hAnsi="Times New Roman"/>
          <w:b/>
          <w:bCs/>
          <w:sz w:val="24"/>
          <w:szCs w:val="24"/>
        </w:rPr>
        <w:t>Theoretical Review</w:t>
      </w:r>
    </w:p>
    <w:p w14:paraId="0E0DC201" w14:textId="3930EDEA" w:rsidR="00101D4C" w:rsidRPr="0058622B" w:rsidRDefault="00BE6541" w:rsidP="00A450DC">
      <w:pPr>
        <w:ind w:right="540"/>
        <w:jc w:val="both"/>
        <w:rPr>
          <w:rFonts w:ascii="Times New Roman" w:hAnsi="Times New Roman"/>
          <w:sz w:val="24"/>
          <w:szCs w:val="24"/>
        </w:rPr>
      </w:pPr>
      <w:r w:rsidRPr="0058622B">
        <w:rPr>
          <w:rFonts w:ascii="Times New Roman" w:hAnsi="Times New Roman"/>
          <w:sz w:val="24"/>
          <w:szCs w:val="24"/>
        </w:rPr>
        <w:t>This study is grounded on Adams’ (1963) Equity Theory which</w:t>
      </w:r>
      <w:r w:rsidR="00ED65CF" w:rsidRPr="0058622B">
        <w:rPr>
          <w:rFonts w:ascii="Times New Roman" w:hAnsi="Times New Roman"/>
          <w:sz w:val="24"/>
          <w:szCs w:val="24"/>
        </w:rPr>
        <w:t xml:space="preserve"> provides a social-psychological explanation of how fairness perceptions influence individual motivation and </w:t>
      </w:r>
      <w:proofErr w:type="spellStart"/>
      <w:r w:rsidR="00ED65CF" w:rsidRPr="0058622B">
        <w:rPr>
          <w:rFonts w:ascii="Times New Roman" w:hAnsi="Times New Roman"/>
          <w:sz w:val="24"/>
          <w:szCs w:val="24"/>
        </w:rPr>
        <w:t>behavio</w:t>
      </w:r>
      <w:r w:rsidR="008C292A" w:rsidRPr="0058622B">
        <w:rPr>
          <w:rFonts w:ascii="Times New Roman" w:hAnsi="Times New Roman"/>
          <w:sz w:val="24"/>
          <w:szCs w:val="24"/>
        </w:rPr>
        <w:t>u</w:t>
      </w:r>
      <w:r w:rsidR="00ED65CF" w:rsidRPr="0058622B">
        <w:rPr>
          <w:rFonts w:ascii="Times New Roman" w:hAnsi="Times New Roman"/>
          <w:sz w:val="24"/>
          <w:szCs w:val="24"/>
        </w:rPr>
        <w:t>r</w:t>
      </w:r>
      <w:proofErr w:type="spellEnd"/>
      <w:r w:rsidR="00ED65CF" w:rsidRPr="0058622B">
        <w:rPr>
          <w:rFonts w:ascii="Times New Roman" w:hAnsi="Times New Roman"/>
          <w:sz w:val="24"/>
          <w:szCs w:val="24"/>
        </w:rPr>
        <w:t xml:space="preserve"> within organizations. The theory posits that individuals evaluate their relationships by comparing the ratio of their inputs (such as effort, time, experience, and commitment) to the outcomes they receive (such as recognition, influence, or rewards) relative to others in similar roles or contexts. When individuals perceive inequity</w:t>
      </w:r>
      <w:r w:rsidR="008C292A" w:rsidRPr="0058622B">
        <w:rPr>
          <w:rFonts w:ascii="Times New Roman" w:hAnsi="Times New Roman"/>
          <w:sz w:val="24"/>
          <w:szCs w:val="24"/>
        </w:rPr>
        <w:t xml:space="preserve">, reflected in </w:t>
      </w:r>
      <w:r w:rsidR="00ED65CF" w:rsidRPr="0058622B">
        <w:rPr>
          <w:rFonts w:ascii="Times New Roman" w:hAnsi="Times New Roman"/>
          <w:sz w:val="24"/>
          <w:szCs w:val="24"/>
        </w:rPr>
        <w:t>either being under-rewarded or over-rewarded</w:t>
      </w:r>
      <w:r w:rsidR="008C292A" w:rsidRPr="0058622B">
        <w:rPr>
          <w:rFonts w:ascii="Times New Roman" w:hAnsi="Times New Roman"/>
          <w:sz w:val="24"/>
          <w:szCs w:val="24"/>
        </w:rPr>
        <w:t xml:space="preserve">, </w:t>
      </w:r>
      <w:r w:rsidR="00ED65CF" w:rsidRPr="0058622B">
        <w:rPr>
          <w:rFonts w:ascii="Times New Roman" w:hAnsi="Times New Roman"/>
          <w:sz w:val="24"/>
          <w:szCs w:val="24"/>
        </w:rPr>
        <w:t>they experience psychological tension and are motivated to restore balance</w:t>
      </w:r>
      <w:r w:rsidR="00D91AD5" w:rsidRPr="0058622B">
        <w:rPr>
          <w:rFonts w:ascii="Times New Roman" w:hAnsi="Times New Roman"/>
          <w:sz w:val="24"/>
          <w:szCs w:val="24"/>
        </w:rPr>
        <w:t>, including through protests as is often the case with the u</w:t>
      </w:r>
      <w:r w:rsidR="00101D4C" w:rsidRPr="0058622B">
        <w:rPr>
          <w:rFonts w:ascii="Times New Roman" w:hAnsi="Times New Roman"/>
          <w:sz w:val="24"/>
          <w:szCs w:val="24"/>
        </w:rPr>
        <w:t>nder-rewarded</w:t>
      </w:r>
      <w:r w:rsidR="00D91AD5" w:rsidRPr="0058622B">
        <w:rPr>
          <w:rFonts w:ascii="Times New Roman" w:hAnsi="Times New Roman"/>
          <w:sz w:val="24"/>
          <w:szCs w:val="24"/>
        </w:rPr>
        <w:t xml:space="preserve"> (</w:t>
      </w:r>
      <w:r w:rsidR="00D13492" w:rsidRPr="0058622B">
        <w:rPr>
          <w:rFonts w:ascii="Times New Roman" w:hAnsi="Times New Roman"/>
          <w:sz w:val="24"/>
          <w:szCs w:val="24"/>
          <w:lang w:val="en-GB"/>
        </w:rPr>
        <w:t>Jost et al</w:t>
      </w:r>
      <w:r w:rsidR="005E1F66" w:rsidRPr="0058622B">
        <w:rPr>
          <w:rFonts w:ascii="Times New Roman" w:hAnsi="Times New Roman"/>
          <w:sz w:val="24"/>
          <w:szCs w:val="24"/>
          <w:lang w:val="en-GB"/>
        </w:rPr>
        <w:t>.</w:t>
      </w:r>
      <w:r w:rsidR="00101D4C" w:rsidRPr="0058622B">
        <w:rPr>
          <w:rFonts w:ascii="Times New Roman" w:hAnsi="Times New Roman"/>
          <w:sz w:val="24"/>
          <w:szCs w:val="24"/>
          <w:lang w:val="en-GB"/>
        </w:rPr>
        <w:t xml:space="preserve">, 2008; </w:t>
      </w:r>
      <w:proofErr w:type="spellStart"/>
      <w:r w:rsidR="00101D4C" w:rsidRPr="0058622B">
        <w:rPr>
          <w:rFonts w:ascii="Times New Roman" w:hAnsi="Times New Roman"/>
          <w:sz w:val="24"/>
          <w:szCs w:val="24"/>
          <w:lang w:val="en-GB"/>
        </w:rPr>
        <w:t>Wakslak</w:t>
      </w:r>
      <w:proofErr w:type="spellEnd"/>
      <w:r w:rsidR="005E1F66" w:rsidRPr="0058622B">
        <w:rPr>
          <w:rFonts w:ascii="Times New Roman" w:hAnsi="Times New Roman"/>
          <w:sz w:val="24"/>
          <w:szCs w:val="24"/>
          <w:lang w:val="en-GB"/>
        </w:rPr>
        <w:t xml:space="preserve"> et al.</w:t>
      </w:r>
      <w:r w:rsidR="00101D4C" w:rsidRPr="0058622B">
        <w:rPr>
          <w:rFonts w:ascii="Times New Roman" w:hAnsi="Times New Roman"/>
          <w:sz w:val="24"/>
          <w:szCs w:val="24"/>
          <w:lang w:val="en-GB"/>
        </w:rPr>
        <w:t>, 2007).</w:t>
      </w:r>
    </w:p>
    <w:p w14:paraId="7C47EDB2" w14:textId="4F888FA9" w:rsidR="00ED65CF" w:rsidRPr="0058622B" w:rsidRDefault="00ED65CF" w:rsidP="00A450DC">
      <w:pPr>
        <w:ind w:right="540"/>
        <w:jc w:val="both"/>
        <w:rPr>
          <w:rFonts w:ascii="Times New Roman" w:hAnsi="Times New Roman"/>
          <w:sz w:val="24"/>
          <w:szCs w:val="24"/>
        </w:rPr>
      </w:pPr>
      <w:r w:rsidRPr="0058622B">
        <w:rPr>
          <w:rFonts w:ascii="Times New Roman" w:hAnsi="Times New Roman"/>
          <w:sz w:val="24"/>
          <w:szCs w:val="24"/>
        </w:rPr>
        <w:t xml:space="preserve">In the context of this study, Equity Theory </w:t>
      </w:r>
      <w:r w:rsidR="00A85B7A" w:rsidRPr="0058622B">
        <w:rPr>
          <w:rFonts w:ascii="Times New Roman" w:hAnsi="Times New Roman"/>
          <w:sz w:val="24"/>
          <w:szCs w:val="24"/>
        </w:rPr>
        <w:t>supposes that w</w:t>
      </w:r>
      <w:r w:rsidRPr="0058622B">
        <w:rPr>
          <w:rFonts w:ascii="Times New Roman" w:hAnsi="Times New Roman"/>
          <w:sz w:val="24"/>
          <w:szCs w:val="24"/>
        </w:rPr>
        <w:t xml:space="preserve">hen school leaders ensure equitable access to resources, fair participation in </w:t>
      </w:r>
      <w:r w:rsidR="008C00CF" w:rsidRPr="0058622B">
        <w:rPr>
          <w:rFonts w:ascii="Times New Roman" w:hAnsi="Times New Roman"/>
          <w:sz w:val="24"/>
          <w:szCs w:val="24"/>
        </w:rPr>
        <w:t>decision-making</w:t>
      </w:r>
      <w:r w:rsidRPr="0058622B">
        <w:rPr>
          <w:rFonts w:ascii="Times New Roman" w:hAnsi="Times New Roman"/>
          <w:sz w:val="24"/>
          <w:szCs w:val="24"/>
        </w:rPr>
        <w:t xml:space="preserve"> and inclusive treatment of all stakeholders, they uphold the principles of distributive and procedural justice, which enhance both morale and </w:t>
      </w:r>
      <w:r w:rsidR="001D7055" w:rsidRPr="0058622B">
        <w:rPr>
          <w:rFonts w:ascii="Times New Roman" w:hAnsi="Times New Roman"/>
          <w:sz w:val="24"/>
          <w:szCs w:val="24"/>
        </w:rPr>
        <w:t>overall educational outcome</w:t>
      </w:r>
      <w:r w:rsidRPr="0058622B">
        <w:rPr>
          <w:rFonts w:ascii="Times New Roman" w:hAnsi="Times New Roman"/>
          <w:sz w:val="24"/>
          <w:szCs w:val="24"/>
        </w:rPr>
        <w:t xml:space="preserve"> (Greenberg, 1987; Folger &amp; </w:t>
      </w:r>
      <w:proofErr w:type="spellStart"/>
      <w:r w:rsidRPr="0058622B">
        <w:rPr>
          <w:rFonts w:ascii="Times New Roman" w:hAnsi="Times New Roman"/>
          <w:sz w:val="24"/>
          <w:szCs w:val="24"/>
        </w:rPr>
        <w:t>Konovsky</w:t>
      </w:r>
      <w:proofErr w:type="spellEnd"/>
      <w:r w:rsidRPr="0058622B">
        <w:rPr>
          <w:rFonts w:ascii="Times New Roman" w:hAnsi="Times New Roman"/>
          <w:sz w:val="24"/>
          <w:szCs w:val="24"/>
        </w:rPr>
        <w:t xml:space="preserve">, 1989). For example, equitable </w:t>
      </w:r>
      <w:r w:rsidR="008D30C6" w:rsidRPr="0058622B">
        <w:rPr>
          <w:rFonts w:ascii="Times New Roman" w:hAnsi="Times New Roman"/>
          <w:sz w:val="24"/>
          <w:szCs w:val="24"/>
        </w:rPr>
        <w:t xml:space="preserve">quality </w:t>
      </w:r>
      <w:r w:rsidRPr="0058622B">
        <w:rPr>
          <w:rFonts w:ascii="Times New Roman" w:hAnsi="Times New Roman"/>
          <w:sz w:val="24"/>
          <w:szCs w:val="24"/>
        </w:rPr>
        <w:t>resource allocation to rural or crisis-affected schools</w:t>
      </w:r>
      <w:r w:rsidR="00262875" w:rsidRPr="0058622B">
        <w:rPr>
          <w:rFonts w:ascii="Times New Roman" w:hAnsi="Times New Roman"/>
          <w:sz w:val="24"/>
          <w:szCs w:val="24"/>
        </w:rPr>
        <w:t xml:space="preserve">, or the inclusion of </w:t>
      </w:r>
      <w:r w:rsidR="007F0D70" w:rsidRPr="007F0D70">
        <w:rPr>
          <w:rFonts w:ascii="Times New Roman" w:hAnsi="Times New Roman"/>
          <w:sz w:val="24"/>
          <w:szCs w:val="24"/>
        </w:rPr>
        <w:t>underrepresented</w:t>
      </w:r>
      <w:r w:rsidRPr="0058622B">
        <w:rPr>
          <w:rFonts w:ascii="Times New Roman" w:hAnsi="Times New Roman"/>
          <w:sz w:val="24"/>
          <w:szCs w:val="24"/>
        </w:rPr>
        <w:t xml:space="preserve"> voices </w:t>
      </w:r>
      <w:r w:rsidR="001D7055" w:rsidRPr="0058622B">
        <w:rPr>
          <w:rFonts w:ascii="Times New Roman" w:hAnsi="Times New Roman"/>
          <w:sz w:val="24"/>
          <w:szCs w:val="24"/>
        </w:rPr>
        <w:t>in</w:t>
      </w:r>
      <w:r w:rsidRPr="0058622B">
        <w:rPr>
          <w:rFonts w:ascii="Times New Roman" w:hAnsi="Times New Roman"/>
          <w:sz w:val="24"/>
          <w:szCs w:val="24"/>
        </w:rPr>
        <w:t xml:space="preserve"> decisions, signals respect and recognition</w:t>
      </w:r>
      <w:r w:rsidR="00262875" w:rsidRPr="0058622B">
        <w:rPr>
          <w:rFonts w:ascii="Times New Roman" w:hAnsi="Times New Roman"/>
          <w:sz w:val="24"/>
          <w:szCs w:val="24"/>
        </w:rPr>
        <w:t xml:space="preserve">, which </w:t>
      </w:r>
      <w:r w:rsidRPr="0058622B">
        <w:rPr>
          <w:rFonts w:ascii="Times New Roman" w:hAnsi="Times New Roman"/>
          <w:sz w:val="24"/>
          <w:szCs w:val="24"/>
        </w:rPr>
        <w:t>motivat</w:t>
      </w:r>
      <w:r w:rsidR="00262875" w:rsidRPr="0058622B">
        <w:rPr>
          <w:rFonts w:ascii="Times New Roman" w:hAnsi="Times New Roman"/>
          <w:sz w:val="24"/>
          <w:szCs w:val="24"/>
        </w:rPr>
        <w:t>e</w:t>
      </w:r>
      <w:r w:rsidRPr="0058622B">
        <w:rPr>
          <w:rFonts w:ascii="Times New Roman" w:hAnsi="Times New Roman"/>
          <w:sz w:val="24"/>
          <w:szCs w:val="24"/>
        </w:rPr>
        <w:t xml:space="preserve"> stakeholders to contribute more meaningfully to school goals</w:t>
      </w:r>
      <w:r w:rsidR="001D7055" w:rsidRPr="0058622B">
        <w:rPr>
          <w:rFonts w:ascii="Times New Roman" w:hAnsi="Times New Roman"/>
          <w:sz w:val="24"/>
          <w:szCs w:val="24"/>
        </w:rPr>
        <w:t xml:space="preserve"> and societal wellbeing</w:t>
      </w:r>
      <w:r w:rsidRPr="0058622B">
        <w:rPr>
          <w:rFonts w:ascii="Times New Roman" w:hAnsi="Times New Roman"/>
          <w:sz w:val="24"/>
          <w:szCs w:val="24"/>
        </w:rPr>
        <w:t>. Conversely, when teachers</w:t>
      </w:r>
      <w:r w:rsidR="001D7055" w:rsidRPr="0058622B">
        <w:rPr>
          <w:rFonts w:ascii="Times New Roman" w:hAnsi="Times New Roman"/>
          <w:sz w:val="24"/>
          <w:szCs w:val="24"/>
        </w:rPr>
        <w:t xml:space="preserve">, parents and students </w:t>
      </w:r>
      <w:r w:rsidR="00281F64" w:rsidRPr="0058622B">
        <w:rPr>
          <w:rFonts w:ascii="Times New Roman" w:hAnsi="Times New Roman"/>
          <w:sz w:val="24"/>
          <w:szCs w:val="24"/>
        </w:rPr>
        <w:t xml:space="preserve">perceive that governance mechanisms appear biased, unresponsive, or exclusionary, they may reduce their engagement, lower their performance, or lose trust in the institution, which negatively affect educational </w:t>
      </w:r>
      <w:r w:rsidRPr="0058622B">
        <w:rPr>
          <w:rFonts w:ascii="Times New Roman" w:hAnsi="Times New Roman"/>
          <w:sz w:val="24"/>
          <w:szCs w:val="24"/>
        </w:rPr>
        <w:t>outcomes. Equity Theory</w:t>
      </w:r>
      <w:r w:rsidR="008C00CF" w:rsidRPr="0058622B">
        <w:rPr>
          <w:rFonts w:ascii="Times New Roman" w:hAnsi="Times New Roman"/>
          <w:sz w:val="24"/>
          <w:szCs w:val="24"/>
        </w:rPr>
        <w:t>, in this light,</w:t>
      </w:r>
      <w:r w:rsidR="00262875" w:rsidRPr="0058622B">
        <w:rPr>
          <w:rFonts w:ascii="Times New Roman" w:hAnsi="Times New Roman"/>
          <w:sz w:val="24"/>
          <w:szCs w:val="24"/>
        </w:rPr>
        <w:t xml:space="preserve"> </w:t>
      </w:r>
      <w:r w:rsidRPr="0058622B">
        <w:rPr>
          <w:rFonts w:ascii="Times New Roman" w:hAnsi="Times New Roman"/>
          <w:sz w:val="24"/>
          <w:szCs w:val="24"/>
        </w:rPr>
        <w:t xml:space="preserve">not only supports the </w:t>
      </w:r>
      <w:proofErr w:type="spellStart"/>
      <w:r w:rsidRPr="0058622B">
        <w:rPr>
          <w:rFonts w:ascii="Times New Roman" w:hAnsi="Times New Roman"/>
          <w:sz w:val="24"/>
          <w:szCs w:val="24"/>
        </w:rPr>
        <w:t>conceptualisation</w:t>
      </w:r>
      <w:proofErr w:type="spellEnd"/>
      <w:r w:rsidRPr="0058622B">
        <w:rPr>
          <w:rFonts w:ascii="Times New Roman" w:hAnsi="Times New Roman"/>
          <w:sz w:val="24"/>
          <w:szCs w:val="24"/>
        </w:rPr>
        <w:t xml:space="preserve"> of good governance as fairness-driven but also reinforces the idea that perceived justice within school systems is fundamental to achieving quality education, </w:t>
      </w:r>
      <w:r w:rsidR="008C00CF" w:rsidRPr="0058622B">
        <w:rPr>
          <w:rFonts w:ascii="Times New Roman" w:hAnsi="Times New Roman"/>
          <w:sz w:val="24"/>
          <w:szCs w:val="24"/>
        </w:rPr>
        <w:t xml:space="preserve">cohesive school communities and </w:t>
      </w:r>
      <w:r w:rsidRPr="0058622B">
        <w:rPr>
          <w:rFonts w:ascii="Times New Roman" w:hAnsi="Times New Roman"/>
          <w:sz w:val="24"/>
          <w:szCs w:val="24"/>
        </w:rPr>
        <w:t>improved learner performance</w:t>
      </w:r>
      <w:r w:rsidR="008C00CF" w:rsidRPr="0058622B">
        <w:rPr>
          <w:rFonts w:ascii="Times New Roman" w:hAnsi="Times New Roman"/>
          <w:sz w:val="24"/>
          <w:szCs w:val="24"/>
        </w:rPr>
        <w:t>.</w:t>
      </w:r>
    </w:p>
    <w:p w14:paraId="30DFEE7F" w14:textId="77777777" w:rsidR="000505F8" w:rsidRPr="0058622B" w:rsidRDefault="000505F8" w:rsidP="00A450DC">
      <w:pPr>
        <w:ind w:right="540"/>
        <w:jc w:val="both"/>
        <w:rPr>
          <w:rFonts w:ascii="Times New Roman" w:hAnsi="Times New Roman"/>
          <w:b/>
          <w:bCs/>
          <w:sz w:val="24"/>
          <w:szCs w:val="24"/>
        </w:rPr>
      </w:pPr>
      <w:r w:rsidRPr="0058622B">
        <w:rPr>
          <w:rFonts w:ascii="Times New Roman" w:hAnsi="Times New Roman"/>
          <w:b/>
          <w:bCs/>
          <w:sz w:val="24"/>
          <w:szCs w:val="24"/>
        </w:rPr>
        <w:t>Empirical Review</w:t>
      </w:r>
    </w:p>
    <w:p w14:paraId="590A70CE" w14:textId="42C84461" w:rsidR="00B975AA"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 xml:space="preserve">The empirical review examines previous studies that have explored the relationship between governance and educational outcomes in various contexts. </w:t>
      </w:r>
      <w:r w:rsidR="00B042E8" w:rsidRPr="0058622B">
        <w:rPr>
          <w:rFonts w:ascii="Times New Roman" w:hAnsi="Times New Roman"/>
          <w:bCs/>
          <w:sz w:val="24"/>
          <w:szCs w:val="24"/>
        </w:rPr>
        <w:t xml:space="preserve">In Cameroon, </w:t>
      </w:r>
      <w:proofErr w:type="spellStart"/>
      <w:r w:rsidR="00B042E8" w:rsidRPr="0058622B">
        <w:rPr>
          <w:rFonts w:ascii="Times New Roman" w:hAnsi="Times New Roman"/>
          <w:bCs/>
          <w:sz w:val="24"/>
          <w:szCs w:val="24"/>
        </w:rPr>
        <w:t>Mekolle</w:t>
      </w:r>
      <w:proofErr w:type="spellEnd"/>
      <w:r w:rsidR="00B042E8" w:rsidRPr="0058622B">
        <w:rPr>
          <w:rFonts w:ascii="Times New Roman" w:hAnsi="Times New Roman"/>
          <w:bCs/>
          <w:sz w:val="24"/>
          <w:szCs w:val="24"/>
        </w:rPr>
        <w:t xml:space="preserve"> (2024) identifies serious governance challenges within the educational sector, including inequitable resource distribution, corruption, and a lack of accountability, which have severely impeded the realization of quality educational outcomes and point to an urgent need for administrative reforms grounded in good governance principles.</w:t>
      </w:r>
    </w:p>
    <w:p w14:paraId="7A724E2F" w14:textId="22EEFC46" w:rsidR="00892987"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Mukhopadhyay and Das (2021) investigated the influence of governance indicators on primary school completion rates across thirty-four sub-Saharan African countries. Using cross-country regression analyses, their study demonstrated a significant positive relationship between governance quality and school completion rates</w:t>
      </w:r>
      <w:r w:rsidR="00E272F2" w:rsidRPr="0058622B">
        <w:rPr>
          <w:rFonts w:ascii="Times New Roman" w:hAnsi="Times New Roman"/>
          <w:bCs/>
          <w:sz w:val="24"/>
          <w:szCs w:val="24"/>
        </w:rPr>
        <w:t xml:space="preserve">, </w:t>
      </w:r>
      <w:r w:rsidRPr="0058622B">
        <w:rPr>
          <w:rFonts w:ascii="Times New Roman" w:hAnsi="Times New Roman"/>
          <w:bCs/>
          <w:sz w:val="24"/>
          <w:szCs w:val="24"/>
        </w:rPr>
        <w:t>impl</w:t>
      </w:r>
      <w:r w:rsidR="00E272F2" w:rsidRPr="0058622B">
        <w:rPr>
          <w:rFonts w:ascii="Times New Roman" w:hAnsi="Times New Roman"/>
          <w:bCs/>
          <w:sz w:val="24"/>
          <w:szCs w:val="24"/>
        </w:rPr>
        <w:t>ying</w:t>
      </w:r>
      <w:r w:rsidRPr="0058622B">
        <w:rPr>
          <w:rFonts w:ascii="Times New Roman" w:hAnsi="Times New Roman"/>
          <w:bCs/>
          <w:sz w:val="24"/>
          <w:szCs w:val="24"/>
        </w:rPr>
        <w:t xml:space="preserve"> that variations in primary education outcomes in SSA are largely attributable to differences in governance practices, particularly those that enhance institutional accountability and service delivery.</w:t>
      </w:r>
    </w:p>
    <w:p w14:paraId="2E688C8A" w14:textId="37171543" w:rsidR="001A5EFE"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Li (2024) focused on educational equity as a dimension of governance and its influence</w:t>
      </w:r>
      <w:r w:rsidR="001A5EFE" w:rsidRPr="0058622B">
        <w:rPr>
          <w:rFonts w:ascii="Times New Roman" w:hAnsi="Times New Roman"/>
          <w:bCs/>
          <w:sz w:val="24"/>
          <w:szCs w:val="24"/>
        </w:rPr>
        <w:t xml:space="preserve"> on access to higher education through educator interviews and a review of global and local literature. The study </w:t>
      </w:r>
      <w:r w:rsidR="001A5EFE" w:rsidRPr="0058622B">
        <w:rPr>
          <w:rFonts w:ascii="Times New Roman" w:hAnsi="Times New Roman"/>
          <w:bCs/>
          <w:sz w:val="24"/>
          <w:szCs w:val="24"/>
        </w:rPr>
        <w:lastRenderedPageBreak/>
        <w:t>found that factors such as resource distribution, family background, and education policies significantly affect access to higher education. Educational equity emerged as essential not only for individual development but also as a measure of broader social justice. The study recommended strategic measures to enhance equity and expand access to higher education opportunities.</w:t>
      </w:r>
    </w:p>
    <w:p w14:paraId="71E7E42D" w14:textId="274D5B9D" w:rsidR="00AF5DEA" w:rsidRPr="0058622B" w:rsidRDefault="00F53A80" w:rsidP="00AF5DEA">
      <w:pPr>
        <w:ind w:right="540"/>
        <w:jc w:val="both"/>
        <w:rPr>
          <w:rFonts w:ascii="Times New Roman" w:hAnsi="Times New Roman"/>
          <w:bCs/>
          <w:sz w:val="24"/>
          <w:szCs w:val="24"/>
        </w:rPr>
      </w:pPr>
      <w:r w:rsidRPr="0058622B">
        <w:rPr>
          <w:rFonts w:ascii="Times New Roman" w:hAnsi="Times New Roman"/>
          <w:bCs/>
          <w:sz w:val="24"/>
          <w:szCs w:val="24"/>
        </w:rPr>
        <w:t xml:space="preserve">Sidharth and Khan (2025) examined the impact of state-level governance quality on educational outcomes in BRICS countries over a decade. Using the Worldwide Governance Indicators and a random effects model, they found that regulatory quality and government effectiveness were strongly correlated with metrics such as tertiary enrollment, employability, and competitiveness. Similarly, Hanushek and </w:t>
      </w:r>
      <w:proofErr w:type="spellStart"/>
      <w:r w:rsidRPr="0058622B">
        <w:rPr>
          <w:rFonts w:ascii="Times New Roman" w:hAnsi="Times New Roman"/>
          <w:bCs/>
          <w:sz w:val="24"/>
          <w:szCs w:val="24"/>
        </w:rPr>
        <w:t>Woessmann</w:t>
      </w:r>
      <w:proofErr w:type="spellEnd"/>
      <w:r w:rsidRPr="0058622B">
        <w:rPr>
          <w:rFonts w:ascii="Times New Roman" w:hAnsi="Times New Roman"/>
          <w:bCs/>
          <w:sz w:val="24"/>
          <w:szCs w:val="24"/>
        </w:rPr>
        <w:t xml:space="preserve"> (2020) showed that educational quality is far more critical to individual and national development than years of schooling alone. When quality was added to a base model, the explained variance in GDP per capita across 31 countries rose from 33% to 73%, rendering the effect of schooling duration largely insignificant. </w:t>
      </w:r>
    </w:p>
    <w:p w14:paraId="559985E2" w14:textId="77777777" w:rsidR="00AF5DEA"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Ramos et al. (2023) examined the impact of stakeholder engagement on academic performance in over 40,000 Brazilian public schools. The study revealed that sustained</w:t>
      </w:r>
      <w:r w:rsidR="0021229E" w:rsidRPr="0058622B">
        <w:rPr>
          <w:rFonts w:ascii="Times New Roman" w:hAnsi="Times New Roman"/>
          <w:bCs/>
          <w:sz w:val="24"/>
          <w:szCs w:val="24"/>
        </w:rPr>
        <w:t xml:space="preserve"> engagement of key stakeholders, </w:t>
      </w:r>
      <w:r w:rsidRPr="0058622B">
        <w:rPr>
          <w:rFonts w:ascii="Times New Roman" w:hAnsi="Times New Roman"/>
          <w:bCs/>
          <w:sz w:val="24"/>
          <w:szCs w:val="24"/>
        </w:rPr>
        <w:t>pa</w:t>
      </w:r>
      <w:r w:rsidR="0021229E" w:rsidRPr="0058622B">
        <w:rPr>
          <w:rFonts w:ascii="Times New Roman" w:hAnsi="Times New Roman"/>
          <w:bCs/>
          <w:sz w:val="24"/>
          <w:szCs w:val="24"/>
        </w:rPr>
        <w:t xml:space="preserve">rticularly teachers, students and parents </w:t>
      </w:r>
      <w:r w:rsidRPr="0058622B">
        <w:rPr>
          <w:rFonts w:ascii="Times New Roman" w:hAnsi="Times New Roman"/>
          <w:bCs/>
          <w:sz w:val="24"/>
          <w:szCs w:val="24"/>
        </w:rPr>
        <w:t xml:space="preserve">resulted in significant improvements in student performance. Schools that actively involved all stakeholder categories saw up to a 45% increase in achievement scores. </w:t>
      </w:r>
    </w:p>
    <w:p w14:paraId="5F83D526" w14:textId="5EB4F77B" w:rsidR="000505F8" w:rsidRPr="0058622B" w:rsidRDefault="00EC744A" w:rsidP="00A450DC">
      <w:pPr>
        <w:ind w:right="540"/>
        <w:jc w:val="both"/>
        <w:rPr>
          <w:rFonts w:ascii="Times New Roman" w:hAnsi="Times New Roman"/>
          <w:sz w:val="24"/>
          <w:szCs w:val="24"/>
        </w:rPr>
      </w:pPr>
      <w:r w:rsidRPr="0058622B">
        <w:rPr>
          <w:rFonts w:ascii="Times New Roman" w:hAnsi="Times New Roman"/>
          <w:bCs/>
          <w:sz w:val="24"/>
          <w:szCs w:val="24"/>
        </w:rPr>
        <w:t xml:space="preserve">These studies collectively underscore the importance of strong governance structures in advancing education systems, particularly in emerging economies. However, despite these valuable insights, notable research gaps remain. </w:t>
      </w:r>
      <w:r w:rsidR="00892987" w:rsidRPr="0058622B">
        <w:rPr>
          <w:rFonts w:ascii="Times New Roman" w:hAnsi="Times New Roman"/>
          <w:bCs/>
          <w:sz w:val="24"/>
          <w:szCs w:val="24"/>
        </w:rPr>
        <w:t xml:space="preserve">Many studies focus on broad national or regional analyses, with limited empirical attention to governance practices at the school level, particularly in conflict-affected or </w:t>
      </w:r>
      <w:r w:rsidR="00934490">
        <w:rPr>
          <w:rFonts w:ascii="Times New Roman" w:hAnsi="Times New Roman"/>
          <w:bCs/>
          <w:sz w:val="24"/>
          <w:szCs w:val="24"/>
        </w:rPr>
        <w:t>underserved</w:t>
      </w:r>
      <w:r w:rsidR="00892987" w:rsidRPr="0058622B">
        <w:rPr>
          <w:rFonts w:ascii="Times New Roman" w:hAnsi="Times New Roman"/>
          <w:bCs/>
          <w:sz w:val="24"/>
          <w:szCs w:val="24"/>
        </w:rPr>
        <w:t xml:space="preserve"> regions like Anglophone Cameroon. Furthermore, few studies integrate</w:t>
      </w:r>
      <w:r w:rsidR="0021229E" w:rsidRPr="0058622B">
        <w:rPr>
          <w:rFonts w:ascii="Times New Roman" w:hAnsi="Times New Roman"/>
          <w:bCs/>
          <w:sz w:val="24"/>
          <w:szCs w:val="24"/>
        </w:rPr>
        <w:t xml:space="preserve"> </w:t>
      </w:r>
      <w:r w:rsidRPr="0058622B">
        <w:rPr>
          <w:rFonts w:ascii="Times New Roman" w:hAnsi="Times New Roman"/>
          <w:bCs/>
          <w:sz w:val="24"/>
          <w:szCs w:val="24"/>
        </w:rPr>
        <w:t xml:space="preserve">multiple governance indicators </w:t>
      </w:r>
      <w:r w:rsidR="00892987" w:rsidRPr="0058622B">
        <w:rPr>
          <w:rFonts w:ascii="Times New Roman" w:hAnsi="Times New Roman"/>
          <w:bCs/>
          <w:sz w:val="24"/>
          <w:szCs w:val="24"/>
        </w:rPr>
        <w:t xml:space="preserve">within a single analytical framework. This study fills these gaps by </w:t>
      </w:r>
      <w:r w:rsidRPr="0058622B">
        <w:rPr>
          <w:rFonts w:ascii="Times New Roman" w:hAnsi="Times New Roman"/>
          <w:bCs/>
          <w:sz w:val="24"/>
          <w:szCs w:val="24"/>
        </w:rPr>
        <w:t xml:space="preserve">examining how good governance principles are </w:t>
      </w:r>
      <w:proofErr w:type="spellStart"/>
      <w:r w:rsidRPr="0058622B">
        <w:rPr>
          <w:rFonts w:ascii="Times New Roman" w:hAnsi="Times New Roman"/>
          <w:bCs/>
          <w:sz w:val="24"/>
          <w:szCs w:val="24"/>
        </w:rPr>
        <w:t>operationalised</w:t>
      </w:r>
      <w:proofErr w:type="spellEnd"/>
      <w:r w:rsidRPr="0058622B">
        <w:rPr>
          <w:rFonts w:ascii="Times New Roman" w:hAnsi="Times New Roman"/>
          <w:bCs/>
          <w:sz w:val="24"/>
          <w:szCs w:val="24"/>
        </w:rPr>
        <w:t xml:space="preserve"> in the administration of pre-tertiary education institutions in Anglophone Cameroon and the extent to which these practices influence educational outcomes</w:t>
      </w:r>
      <w:r w:rsidR="00226E8E" w:rsidRPr="0058622B">
        <w:rPr>
          <w:rFonts w:ascii="Times New Roman" w:hAnsi="Times New Roman"/>
          <w:bCs/>
          <w:sz w:val="24"/>
          <w:szCs w:val="24"/>
        </w:rPr>
        <w:t>.</w:t>
      </w:r>
    </w:p>
    <w:p w14:paraId="72946197" w14:textId="77777777" w:rsidR="000505F8" w:rsidRPr="0058622B" w:rsidRDefault="000505F8" w:rsidP="00A450DC">
      <w:pPr>
        <w:ind w:right="540"/>
        <w:jc w:val="both"/>
        <w:rPr>
          <w:rFonts w:ascii="Times New Roman" w:hAnsi="Times New Roman"/>
          <w:b/>
          <w:sz w:val="24"/>
          <w:szCs w:val="24"/>
        </w:rPr>
      </w:pPr>
      <w:r w:rsidRPr="0058622B">
        <w:rPr>
          <w:rFonts w:ascii="Times New Roman" w:hAnsi="Times New Roman"/>
          <w:b/>
          <w:bCs/>
          <w:sz w:val="24"/>
          <w:szCs w:val="24"/>
        </w:rPr>
        <w:t>Research Methodology</w:t>
      </w:r>
    </w:p>
    <w:p w14:paraId="21CCD5C0" w14:textId="42EFC452" w:rsidR="00981583" w:rsidRPr="0058622B" w:rsidRDefault="00981583" w:rsidP="00A450DC">
      <w:pPr>
        <w:ind w:right="540"/>
        <w:jc w:val="both"/>
        <w:rPr>
          <w:rFonts w:ascii="Times New Roman" w:hAnsi="Times New Roman"/>
          <w:i/>
          <w:sz w:val="24"/>
          <w:szCs w:val="24"/>
        </w:rPr>
      </w:pPr>
      <w:r w:rsidRPr="0058622B">
        <w:rPr>
          <w:rFonts w:ascii="Times New Roman" w:hAnsi="Times New Roman"/>
          <w:i/>
          <w:sz w:val="24"/>
          <w:szCs w:val="24"/>
        </w:rPr>
        <w:t>Research Design</w:t>
      </w:r>
    </w:p>
    <w:p w14:paraId="05520227" w14:textId="56D1059C" w:rsidR="0033644E" w:rsidRPr="0058622B" w:rsidRDefault="0033644E" w:rsidP="00A450DC">
      <w:pPr>
        <w:ind w:right="540"/>
        <w:jc w:val="both"/>
        <w:rPr>
          <w:rFonts w:ascii="Times New Roman" w:hAnsi="Times New Roman"/>
          <w:sz w:val="24"/>
          <w:szCs w:val="24"/>
        </w:rPr>
      </w:pPr>
      <w:r w:rsidRPr="0058622B">
        <w:rPr>
          <w:rFonts w:ascii="Times New Roman" w:hAnsi="Times New Roman"/>
          <w:sz w:val="24"/>
          <w:szCs w:val="24"/>
        </w:rPr>
        <w:t xml:space="preserve">This study employed a </w:t>
      </w:r>
      <w:r w:rsidRPr="0058622B">
        <w:rPr>
          <w:rFonts w:ascii="Times New Roman" w:hAnsi="Times New Roman"/>
          <w:bCs/>
          <w:sz w:val="24"/>
          <w:szCs w:val="24"/>
        </w:rPr>
        <w:t>descriptive survey design</w:t>
      </w:r>
      <w:r w:rsidRPr="0058622B">
        <w:rPr>
          <w:rFonts w:ascii="Times New Roman" w:hAnsi="Times New Roman"/>
          <w:sz w:val="24"/>
          <w:szCs w:val="24"/>
        </w:rPr>
        <w:t xml:space="preserve"> within a </w:t>
      </w:r>
      <w:r w:rsidRPr="0058622B">
        <w:rPr>
          <w:rFonts w:ascii="Times New Roman" w:hAnsi="Times New Roman"/>
          <w:bCs/>
          <w:sz w:val="24"/>
          <w:szCs w:val="24"/>
        </w:rPr>
        <w:t>mixed-methods research framework</w:t>
      </w:r>
      <w:r w:rsidRPr="0058622B">
        <w:rPr>
          <w:rFonts w:ascii="Times New Roman" w:hAnsi="Times New Roman"/>
          <w:sz w:val="24"/>
          <w:szCs w:val="24"/>
        </w:rPr>
        <w:t xml:space="preserve">, combining both quantitative and qualitative approaches to obtain a comprehensive understanding of the </w:t>
      </w:r>
      <w:r w:rsidR="00492EA3" w:rsidRPr="0058622B">
        <w:rPr>
          <w:rFonts w:ascii="Times New Roman" w:hAnsi="Times New Roman"/>
          <w:sz w:val="24"/>
          <w:szCs w:val="24"/>
        </w:rPr>
        <w:t>phenomenon under investigation</w:t>
      </w:r>
      <w:r w:rsidRPr="0058622B">
        <w:rPr>
          <w:rFonts w:ascii="Times New Roman" w:hAnsi="Times New Roman"/>
          <w:sz w:val="24"/>
          <w:szCs w:val="24"/>
        </w:rPr>
        <w:t>. The use of a mixed-methods approach enabled the triangulation of data from different sources, which strengthened the validity and credibility of the findings (Creswell &amp; Plano Clark, 2018).</w:t>
      </w:r>
    </w:p>
    <w:p w14:paraId="28229E05" w14:textId="38C968F8" w:rsidR="00981583" w:rsidRPr="0058622B" w:rsidRDefault="00981583" w:rsidP="00A450DC">
      <w:pPr>
        <w:ind w:right="540"/>
        <w:jc w:val="both"/>
        <w:rPr>
          <w:rFonts w:ascii="Times New Roman" w:hAnsi="Times New Roman"/>
          <w:i/>
          <w:sz w:val="24"/>
          <w:szCs w:val="24"/>
        </w:rPr>
      </w:pPr>
      <w:r w:rsidRPr="0058622B">
        <w:rPr>
          <w:rFonts w:ascii="Times New Roman" w:hAnsi="Times New Roman"/>
          <w:i/>
          <w:sz w:val="24"/>
          <w:szCs w:val="24"/>
        </w:rPr>
        <w:t>Area of the Study</w:t>
      </w:r>
    </w:p>
    <w:p w14:paraId="32624D0D" w14:textId="282D698D"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This study was conducted in the Anglophone regions of Cameroon, which comprise the North West and South West Regions. Contextual issues and the educational landscape of these regions were </w:t>
      </w:r>
      <w:r w:rsidR="006E2B1C" w:rsidRPr="0058622B">
        <w:rPr>
          <w:rFonts w:ascii="Times New Roman" w:hAnsi="Times New Roman"/>
          <w:sz w:val="24"/>
          <w:szCs w:val="24"/>
        </w:rPr>
        <w:t>highlighted</w:t>
      </w:r>
      <w:r w:rsidRPr="0058622B">
        <w:rPr>
          <w:rFonts w:ascii="Times New Roman" w:hAnsi="Times New Roman"/>
          <w:sz w:val="24"/>
          <w:szCs w:val="24"/>
        </w:rPr>
        <w:t xml:space="preserve"> earlier in this paper. Specifically, the research was carried out in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Division in the North West Region and Fako Division in the South West Region. </w:t>
      </w:r>
      <w:r w:rsidR="00634E67" w:rsidRPr="0058622B">
        <w:rPr>
          <w:rFonts w:ascii="Times New Roman" w:hAnsi="Times New Roman"/>
          <w:sz w:val="24"/>
          <w:szCs w:val="24"/>
        </w:rPr>
        <w:t xml:space="preserve">The study was not intended to </w:t>
      </w:r>
      <w:proofErr w:type="spellStart"/>
      <w:r w:rsidR="00634E67" w:rsidRPr="0058622B">
        <w:rPr>
          <w:rFonts w:ascii="Times New Roman" w:hAnsi="Times New Roman"/>
          <w:sz w:val="24"/>
          <w:szCs w:val="24"/>
        </w:rPr>
        <w:t>generalise</w:t>
      </w:r>
      <w:proofErr w:type="spellEnd"/>
      <w:r w:rsidR="00634E67" w:rsidRPr="0058622B">
        <w:rPr>
          <w:rFonts w:ascii="Times New Roman" w:hAnsi="Times New Roman"/>
          <w:sz w:val="24"/>
          <w:szCs w:val="24"/>
        </w:rPr>
        <w:t xml:space="preserve"> findings across the entire Anglophone region, but rather to generate in-depth insights into the relationship between governance practices and educational outcomes, and to explore best practices that promote effective school governance</w:t>
      </w:r>
      <w:r w:rsidR="002D767F" w:rsidRPr="0058622B">
        <w:rPr>
          <w:rFonts w:ascii="Times New Roman" w:hAnsi="Times New Roman"/>
          <w:sz w:val="24"/>
          <w:szCs w:val="24"/>
        </w:rPr>
        <w:t xml:space="preserve">. </w:t>
      </w:r>
      <w:r w:rsidR="00503CEC" w:rsidRPr="0058622B">
        <w:rPr>
          <w:rFonts w:ascii="Times New Roman" w:hAnsi="Times New Roman"/>
          <w:sz w:val="24"/>
          <w:szCs w:val="24"/>
        </w:rPr>
        <w:t>Notwithstanding, t</w:t>
      </w:r>
      <w:r w:rsidRPr="0058622B">
        <w:rPr>
          <w:rFonts w:ascii="Times New Roman" w:hAnsi="Times New Roman"/>
          <w:sz w:val="24"/>
          <w:szCs w:val="24"/>
        </w:rPr>
        <w:t xml:space="preserve">hese divisions were purposively selected based on their representativeness of the Anglophone educational subsystem, </w:t>
      </w:r>
      <w:r w:rsidRPr="0058622B">
        <w:rPr>
          <w:rFonts w:ascii="Times New Roman" w:hAnsi="Times New Roman"/>
          <w:sz w:val="24"/>
          <w:szCs w:val="24"/>
        </w:rPr>
        <w:lastRenderedPageBreak/>
        <w:t xml:space="preserve">administrative diversity, and socio-political significance within Cameroon’s </w:t>
      </w:r>
      <w:proofErr w:type="spellStart"/>
      <w:r w:rsidRPr="0058622B">
        <w:rPr>
          <w:rFonts w:ascii="Times New Roman" w:hAnsi="Times New Roman"/>
          <w:sz w:val="24"/>
          <w:szCs w:val="24"/>
        </w:rPr>
        <w:t>decentralisation</w:t>
      </w:r>
      <w:proofErr w:type="spellEnd"/>
      <w:r w:rsidRPr="0058622B">
        <w:rPr>
          <w:rFonts w:ascii="Times New Roman" w:hAnsi="Times New Roman"/>
          <w:sz w:val="24"/>
          <w:szCs w:val="24"/>
        </w:rPr>
        <w:t xml:space="preserve"> framework.</w:t>
      </w:r>
      <w:r w:rsidR="00503CEC" w:rsidRPr="0058622B">
        <w:rPr>
          <w:rFonts w:ascii="Times New Roman" w:hAnsi="Times New Roman"/>
          <w:sz w:val="24"/>
          <w:szCs w:val="24"/>
        </w:rPr>
        <w:t xml:space="preserve"> </w:t>
      </w:r>
    </w:p>
    <w:p w14:paraId="0032CB09" w14:textId="64E09DFD"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Fako Division, which hosts the South West regional capital (Buea), is home to several mission-critical administrative institutions and a diverse range of secondary schools. Likewise,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Division, home to Bamenda, the regional capital of the North West Region was selected due to its strategic role in the Anglophone education system and the presence of a significant concentration of experienced educators and administrators. Both divisions have been at the forefront of governance and educational reforms and maintain relatively stable access to educational infrastructure, making them well-suited for investigating the implementation of good governance practices in education.</w:t>
      </w:r>
    </w:p>
    <w:p w14:paraId="37A3CD8B" w14:textId="77777777"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Due to ongoing security challenges associated with the Anglophone crisis, the selection of these divisions also took into account logistical feasibility and the safety of the research team. Only areas within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and Fako that were considered reasonably accessible and secure were included in the fieldwork, in accordance with ethical research protocols and institutional guidelines. This approach ensured both the physical safety of the research team and the ethical protection of participants involved in the study.</w:t>
      </w:r>
    </w:p>
    <w:p w14:paraId="1F051F16" w14:textId="09A6D2DD" w:rsidR="00981583" w:rsidRPr="0058622B" w:rsidRDefault="00DA45A8" w:rsidP="00A450DC">
      <w:pPr>
        <w:ind w:right="540"/>
        <w:jc w:val="both"/>
        <w:rPr>
          <w:rFonts w:ascii="Times New Roman" w:hAnsi="Times New Roman"/>
          <w:i/>
          <w:sz w:val="24"/>
          <w:szCs w:val="24"/>
        </w:rPr>
      </w:pPr>
      <w:r w:rsidRPr="0058622B">
        <w:rPr>
          <w:rFonts w:ascii="Times New Roman" w:hAnsi="Times New Roman"/>
          <w:i/>
          <w:sz w:val="24"/>
          <w:szCs w:val="24"/>
        </w:rPr>
        <w:t>Population</w:t>
      </w:r>
      <w:r w:rsidR="00A43AF5" w:rsidRPr="0058622B">
        <w:rPr>
          <w:rFonts w:ascii="Times New Roman" w:hAnsi="Times New Roman"/>
          <w:i/>
          <w:sz w:val="24"/>
          <w:szCs w:val="24"/>
        </w:rPr>
        <w:t>,</w:t>
      </w:r>
      <w:r w:rsidR="00981583" w:rsidRPr="0058622B">
        <w:rPr>
          <w:rFonts w:ascii="Times New Roman" w:hAnsi="Times New Roman"/>
          <w:i/>
          <w:sz w:val="24"/>
          <w:szCs w:val="24"/>
        </w:rPr>
        <w:t xml:space="preserve"> Sample</w:t>
      </w:r>
      <w:r w:rsidR="00A43AF5" w:rsidRPr="0058622B">
        <w:rPr>
          <w:rFonts w:ascii="Times New Roman" w:hAnsi="Times New Roman"/>
          <w:i/>
          <w:sz w:val="24"/>
          <w:szCs w:val="24"/>
        </w:rPr>
        <w:t xml:space="preserve"> and Sampling Techniques</w:t>
      </w:r>
    </w:p>
    <w:p w14:paraId="12269A40" w14:textId="19BBEA5A" w:rsidR="00A43AF5" w:rsidRDefault="00CE649C" w:rsidP="00A450DC">
      <w:pPr>
        <w:ind w:right="540"/>
        <w:jc w:val="both"/>
        <w:rPr>
          <w:rFonts w:ascii="Times New Roman" w:hAnsi="Times New Roman"/>
          <w:sz w:val="24"/>
          <w:szCs w:val="24"/>
        </w:rPr>
      </w:pPr>
      <w:r w:rsidRPr="0058622B">
        <w:rPr>
          <w:rFonts w:ascii="Times New Roman" w:hAnsi="Times New Roman"/>
          <w:sz w:val="24"/>
          <w:szCs w:val="24"/>
        </w:rPr>
        <w:t>The study population comprised all public (</w:t>
      </w:r>
      <w:r w:rsidRPr="00CE649C">
        <w:rPr>
          <w:rFonts w:ascii="Times New Roman" w:hAnsi="Times New Roman"/>
          <w:sz w:val="24"/>
          <w:szCs w:val="24"/>
        </w:rPr>
        <w:t xml:space="preserve">government-owned) secondary schools in the Anglophone regions of Cameroon, along with their key stakeholders—principals, teachers, and Parent-Teacher Association (PTA) leaders. A total sample of 570 respondents was purposively and proportionately drawn from </w:t>
      </w:r>
      <w:r w:rsidRPr="00000014">
        <w:rPr>
          <w:rFonts w:ascii="Times New Roman" w:hAnsi="Times New Roman"/>
          <w:sz w:val="24"/>
          <w:szCs w:val="24"/>
        </w:rPr>
        <w:t xml:space="preserve">the </w:t>
      </w:r>
      <w:r w:rsidR="00000014" w:rsidRPr="00000014">
        <w:rPr>
          <w:rFonts w:ascii="Times New Roman" w:hAnsi="Times New Roman"/>
          <w:sz w:val="24"/>
          <w:szCs w:val="24"/>
        </w:rPr>
        <w:t>28</w:t>
      </w:r>
      <w:r w:rsidRPr="00000014">
        <w:rPr>
          <w:rFonts w:ascii="Times New Roman" w:hAnsi="Times New Roman"/>
          <w:sz w:val="24"/>
          <w:szCs w:val="24"/>
        </w:rPr>
        <w:t xml:space="preserve"> government secondary schools in Fako Division and </w:t>
      </w:r>
      <w:r w:rsidRPr="00CE649C">
        <w:rPr>
          <w:rFonts w:ascii="Times New Roman" w:hAnsi="Times New Roman"/>
          <w:sz w:val="24"/>
          <w:szCs w:val="24"/>
        </w:rPr>
        <w:t xml:space="preserve">the 86 public secondary schools in </w:t>
      </w:r>
      <w:proofErr w:type="spellStart"/>
      <w:r w:rsidRPr="00CE649C">
        <w:rPr>
          <w:rFonts w:ascii="Times New Roman" w:hAnsi="Times New Roman"/>
          <w:sz w:val="24"/>
          <w:szCs w:val="24"/>
        </w:rPr>
        <w:t>Mezam</w:t>
      </w:r>
      <w:proofErr w:type="spellEnd"/>
      <w:r w:rsidRPr="00CE649C">
        <w:rPr>
          <w:rFonts w:ascii="Times New Roman" w:hAnsi="Times New Roman"/>
          <w:sz w:val="24"/>
          <w:szCs w:val="24"/>
        </w:rPr>
        <w:t xml:space="preserve"> Division, based on the 2024/2025 academic year statistics provided by the respective Divisional Delegations of Secondary Education.</w:t>
      </w:r>
      <w:r>
        <w:rPr>
          <w:rFonts w:ascii="Times New Roman" w:hAnsi="Times New Roman"/>
          <w:sz w:val="24"/>
          <w:szCs w:val="24"/>
        </w:rPr>
        <w:t xml:space="preserve"> </w:t>
      </w:r>
      <w:r w:rsidRPr="00CE649C">
        <w:rPr>
          <w:rFonts w:ascii="Times New Roman" w:hAnsi="Times New Roman"/>
          <w:sz w:val="24"/>
          <w:szCs w:val="24"/>
        </w:rPr>
        <w:t xml:space="preserve">The sample was distributed as follows: 500 teachers, 30 principals, and 30 PTA presidents. </w:t>
      </w:r>
    </w:p>
    <w:p w14:paraId="73A13CD3" w14:textId="6DF85407" w:rsidR="00CE649C" w:rsidRPr="00CE649C" w:rsidRDefault="00CE649C" w:rsidP="00A450DC">
      <w:pPr>
        <w:ind w:right="540"/>
        <w:jc w:val="both"/>
        <w:rPr>
          <w:rFonts w:ascii="Times New Roman" w:hAnsi="Times New Roman"/>
          <w:sz w:val="24"/>
          <w:szCs w:val="24"/>
        </w:rPr>
      </w:pPr>
      <w:r w:rsidRPr="00CE649C">
        <w:rPr>
          <w:rFonts w:ascii="Times New Roman" w:hAnsi="Times New Roman"/>
          <w:sz w:val="24"/>
          <w:szCs w:val="24"/>
        </w:rPr>
        <w:t>The purposive sampling technique was employed to ensure that only individuals with direct involvement in school governance practices were selected. Inclusion criteria included a minimum of three years of service in the school system, demonstrable familiarity with school administrative processes and outcomes, and active participation in governance-related activities at the time of the study.</w:t>
      </w:r>
      <w:r>
        <w:rPr>
          <w:rFonts w:ascii="Times New Roman" w:hAnsi="Times New Roman"/>
          <w:sz w:val="24"/>
          <w:szCs w:val="24"/>
        </w:rPr>
        <w:t xml:space="preserve"> </w:t>
      </w:r>
      <w:r w:rsidRPr="00CE649C">
        <w:rPr>
          <w:rFonts w:ascii="Times New Roman" w:hAnsi="Times New Roman"/>
          <w:sz w:val="24"/>
          <w:szCs w:val="24"/>
        </w:rPr>
        <w:t xml:space="preserve">The exclusive focus on government schools is justified by their central role in the implementation of national education policies and </w:t>
      </w:r>
      <w:proofErr w:type="spellStart"/>
      <w:r w:rsidRPr="00CE649C">
        <w:rPr>
          <w:rFonts w:ascii="Times New Roman" w:hAnsi="Times New Roman"/>
          <w:sz w:val="24"/>
          <w:szCs w:val="24"/>
        </w:rPr>
        <w:t>decentralisation</w:t>
      </w:r>
      <w:proofErr w:type="spellEnd"/>
      <w:r w:rsidRPr="00CE649C">
        <w:rPr>
          <w:rFonts w:ascii="Times New Roman" w:hAnsi="Times New Roman"/>
          <w:sz w:val="24"/>
          <w:szCs w:val="24"/>
        </w:rPr>
        <w:t xml:space="preserve"> reforms. These schools provide an appropriate context for examining the relationship between governance practices and educational outcomes, particularly within the framework of state-led educational development in Cameroon.</w:t>
      </w:r>
    </w:p>
    <w:p w14:paraId="3A540BB6" w14:textId="701ECDCE" w:rsidR="00981583" w:rsidRPr="00981583" w:rsidRDefault="00981583" w:rsidP="00A450DC">
      <w:pPr>
        <w:ind w:right="540"/>
        <w:jc w:val="both"/>
        <w:rPr>
          <w:rFonts w:ascii="Times New Roman" w:hAnsi="Times New Roman"/>
          <w:i/>
          <w:sz w:val="24"/>
          <w:szCs w:val="24"/>
        </w:rPr>
      </w:pPr>
      <w:r w:rsidRPr="00981583">
        <w:rPr>
          <w:rFonts w:ascii="Times New Roman" w:hAnsi="Times New Roman"/>
          <w:i/>
          <w:sz w:val="24"/>
          <w:szCs w:val="24"/>
        </w:rPr>
        <w:t>Instruments for Data Collection</w:t>
      </w:r>
    </w:p>
    <w:p w14:paraId="16834557" w14:textId="68830D57" w:rsidR="00DA45A8" w:rsidRDefault="00AE0165" w:rsidP="00A450DC">
      <w:pPr>
        <w:ind w:right="540"/>
        <w:jc w:val="both"/>
        <w:rPr>
          <w:rFonts w:ascii="Times New Roman" w:hAnsi="Times New Roman"/>
          <w:sz w:val="24"/>
          <w:szCs w:val="24"/>
        </w:rPr>
      </w:pPr>
      <w:r w:rsidRPr="00AE0165">
        <w:rPr>
          <w:rFonts w:ascii="Times New Roman" w:hAnsi="Times New Roman"/>
          <w:sz w:val="24"/>
          <w:szCs w:val="24"/>
        </w:rPr>
        <w:t xml:space="preserve">Data were collected using a structured questionnaire titled </w:t>
      </w:r>
      <w:r w:rsidRPr="00AE0165">
        <w:rPr>
          <w:rFonts w:ascii="Times New Roman" w:hAnsi="Times New Roman"/>
          <w:i/>
          <w:iCs/>
          <w:sz w:val="24"/>
          <w:szCs w:val="24"/>
        </w:rPr>
        <w:t>“School Governance and Educational Outcomes Questionnaire”</w:t>
      </w:r>
      <w:r w:rsidRPr="00AE0165">
        <w:rPr>
          <w:rFonts w:ascii="Times New Roman" w:hAnsi="Times New Roman"/>
          <w:sz w:val="24"/>
          <w:szCs w:val="24"/>
        </w:rPr>
        <w:t xml:space="preserve">, semi-structured interview guides, and a document analysis checklist—all developed by the researcher. The questionnaire, administered to teachers, was </w:t>
      </w:r>
      <w:proofErr w:type="spellStart"/>
      <w:r w:rsidRPr="00AE0165">
        <w:rPr>
          <w:rFonts w:ascii="Times New Roman" w:hAnsi="Times New Roman"/>
          <w:sz w:val="24"/>
          <w:szCs w:val="24"/>
        </w:rPr>
        <w:t>organised</w:t>
      </w:r>
      <w:proofErr w:type="spellEnd"/>
      <w:r w:rsidRPr="00AE0165">
        <w:rPr>
          <w:rFonts w:ascii="Times New Roman" w:hAnsi="Times New Roman"/>
          <w:sz w:val="24"/>
          <w:szCs w:val="24"/>
        </w:rPr>
        <w:t xml:space="preserve"> according to the study objectives and featured Likert-scale items for quantitative assessment. </w:t>
      </w:r>
      <w:r w:rsidR="000122EE">
        <w:rPr>
          <w:rFonts w:ascii="Times New Roman" w:hAnsi="Times New Roman"/>
          <w:sz w:val="24"/>
          <w:szCs w:val="24"/>
        </w:rPr>
        <w:t xml:space="preserve">The questionnaire was divided into two parts. Part </w:t>
      </w:r>
      <w:r w:rsidR="00DA45A8">
        <w:rPr>
          <w:rFonts w:ascii="Times New Roman" w:hAnsi="Times New Roman"/>
          <w:sz w:val="24"/>
          <w:szCs w:val="24"/>
        </w:rPr>
        <w:t>one</w:t>
      </w:r>
      <w:r w:rsidR="000122EE">
        <w:rPr>
          <w:rFonts w:ascii="Times New Roman" w:hAnsi="Times New Roman"/>
          <w:sz w:val="24"/>
          <w:szCs w:val="24"/>
        </w:rPr>
        <w:t xml:space="preserve"> collected the </w:t>
      </w:r>
      <w:r w:rsidR="000922C1">
        <w:rPr>
          <w:rFonts w:ascii="Times New Roman" w:hAnsi="Times New Roman"/>
          <w:sz w:val="24"/>
          <w:szCs w:val="24"/>
        </w:rPr>
        <w:t>respondents’</w:t>
      </w:r>
      <w:r w:rsidR="000122EE">
        <w:rPr>
          <w:rFonts w:ascii="Times New Roman" w:hAnsi="Times New Roman"/>
          <w:sz w:val="24"/>
          <w:szCs w:val="24"/>
        </w:rPr>
        <w:t xml:space="preserve"> demographic information, while Part </w:t>
      </w:r>
      <w:r w:rsidR="000922C1">
        <w:rPr>
          <w:rFonts w:ascii="Times New Roman" w:hAnsi="Times New Roman"/>
          <w:sz w:val="24"/>
          <w:szCs w:val="24"/>
        </w:rPr>
        <w:t>t</w:t>
      </w:r>
      <w:r w:rsidR="00DA45A8">
        <w:rPr>
          <w:rFonts w:ascii="Times New Roman" w:hAnsi="Times New Roman"/>
          <w:sz w:val="24"/>
          <w:szCs w:val="24"/>
        </w:rPr>
        <w:t>wo</w:t>
      </w:r>
      <w:r w:rsidR="000922C1">
        <w:rPr>
          <w:rFonts w:ascii="Times New Roman" w:hAnsi="Times New Roman"/>
          <w:sz w:val="24"/>
          <w:szCs w:val="24"/>
        </w:rPr>
        <w:t>, divided into four sections</w:t>
      </w:r>
      <w:r w:rsidR="000122EE">
        <w:rPr>
          <w:rFonts w:ascii="Times New Roman" w:hAnsi="Times New Roman"/>
          <w:sz w:val="24"/>
          <w:szCs w:val="24"/>
        </w:rPr>
        <w:t xml:space="preserve"> addressed </w:t>
      </w:r>
      <w:r w:rsidR="000922C1">
        <w:rPr>
          <w:rFonts w:ascii="Times New Roman" w:hAnsi="Times New Roman"/>
          <w:sz w:val="24"/>
          <w:szCs w:val="24"/>
        </w:rPr>
        <w:t>the research objectives.</w:t>
      </w:r>
      <w:r w:rsidR="000122EE">
        <w:rPr>
          <w:rFonts w:ascii="Times New Roman" w:hAnsi="Times New Roman"/>
          <w:sz w:val="24"/>
          <w:szCs w:val="24"/>
        </w:rPr>
        <w:t xml:space="preserve"> </w:t>
      </w:r>
      <w:r w:rsidRPr="00AE0165">
        <w:rPr>
          <w:rFonts w:ascii="Times New Roman" w:hAnsi="Times New Roman"/>
          <w:sz w:val="24"/>
          <w:szCs w:val="24"/>
        </w:rPr>
        <w:t xml:space="preserve">Section A focused on </w:t>
      </w:r>
      <w:r w:rsidRPr="00AE0165">
        <w:rPr>
          <w:rFonts w:ascii="Times New Roman" w:hAnsi="Times New Roman"/>
          <w:bCs/>
          <w:sz w:val="24"/>
          <w:szCs w:val="24"/>
        </w:rPr>
        <w:t>equity</w:t>
      </w:r>
      <w:r w:rsidRPr="00AE0165">
        <w:rPr>
          <w:rFonts w:ascii="Times New Roman" w:hAnsi="Times New Roman"/>
          <w:sz w:val="24"/>
          <w:szCs w:val="24"/>
        </w:rPr>
        <w:t>, assessing perceptions of fairness and inclusiveness in student admissions, differentiated support for learners, gender-sensitive and responsive disciplinary practices, and equitable access to professional development</w:t>
      </w:r>
      <w:r w:rsidR="00DA45A8">
        <w:rPr>
          <w:rFonts w:ascii="Times New Roman" w:hAnsi="Times New Roman"/>
          <w:sz w:val="24"/>
          <w:szCs w:val="24"/>
        </w:rPr>
        <w:t xml:space="preserve"> for teachers</w:t>
      </w:r>
      <w:r w:rsidRPr="00AE0165">
        <w:rPr>
          <w:rFonts w:ascii="Times New Roman" w:hAnsi="Times New Roman"/>
          <w:sz w:val="24"/>
          <w:szCs w:val="24"/>
        </w:rPr>
        <w:t xml:space="preserve">. Section B addressed </w:t>
      </w:r>
      <w:r w:rsidRPr="00AE0165">
        <w:rPr>
          <w:rFonts w:ascii="Times New Roman" w:hAnsi="Times New Roman"/>
          <w:bCs/>
          <w:sz w:val="24"/>
          <w:szCs w:val="24"/>
        </w:rPr>
        <w:t>quality</w:t>
      </w:r>
      <w:r w:rsidRPr="00AE0165">
        <w:rPr>
          <w:rFonts w:ascii="Times New Roman" w:hAnsi="Times New Roman"/>
          <w:sz w:val="24"/>
          <w:szCs w:val="24"/>
        </w:rPr>
        <w:t xml:space="preserve">, with items evaluating supportive learning environments, safe and well-maintained facilities, timely and honest feedback, staff professionalism, </w:t>
      </w:r>
      <w:r w:rsidR="00F333EF">
        <w:rPr>
          <w:rFonts w:ascii="Times New Roman" w:hAnsi="Times New Roman"/>
          <w:sz w:val="24"/>
          <w:szCs w:val="24"/>
        </w:rPr>
        <w:t xml:space="preserve">use of </w:t>
      </w:r>
      <w:r w:rsidRPr="00AE0165">
        <w:rPr>
          <w:rFonts w:ascii="Times New Roman" w:hAnsi="Times New Roman"/>
          <w:sz w:val="24"/>
          <w:szCs w:val="24"/>
        </w:rPr>
        <w:t>student-centered approaches</w:t>
      </w:r>
      <w:r w:rsidR="00386C2F">
        <w:rPr>
          <w:rFonts w:ascii="Times New Roman" w:hAnsi="Times New Roman"/>
          <w:sz w:val="24"/>
          <w:szCs w:val="24"/>
        </w:rPr>
        <w:t xml:space="preserve"> and monitoring of teaching and learning</w:t>
      </w:r>
      <w:r w:rsidRPr="00AE0165">
        <w:rPr>
          <w:rFonts w:ascii="Times New Roman" w:hAnsi="Times New Roman"/>
          <w:sz w:val="24"/>
          <w:szCs w:val="24"/>
        </w:rPr>
        <w:t xml:space="preserve">. Section C examined </w:t>
      </w:r>
      <w:r w:rsidRPr="00AE0165">
        <w:rPr>
          <w:rFonts w:ascii="Times New Roman" w:hAnsi="Times New Roman"/>
          <w:bCs/>
          <w:sz w:val="24"/>
          <w:szCs w:val="24"/>
        </w:rPr>
        <w:lastRenderedPageBreak/>
        <w:t>stakeholder involvement</w:t>
      </w:r>
      <w:r w:rsidRPr="00AE0165">
        <w:rPr>
          <w:rFonts w:ascii="Times New Roman" w:hAnsi="Times New Roman"/>
          <w:sz w:val="24"/>
          <w:szCs w:val="24"/>
        </w:rPr>
        <w:t xml:space="preserve">, focusing on regularity of stakeholder meetings, PTA engagement, inclusive decision-making, community participation, and shared accountability. These sections used a </w:t>
      </w:r>
      <w:r w:rsidRPr="00AE0165">
        <w:rPr>
          <w:rFonts w:ascii="Times New Roman" w:hAnsi="Times New Roman"/>
          <w:bCs/>
          <w:sz w:val="24"/>
          <w:szCs w:val="24"/>
        </w:rPr>
        <w:t>four-point Likert scale</w:t>
      </w:r>
      <w:r w:rsidRPr="00AE0165">
        <w:rPr>
          <w:rFonts w:ascii="Times New Roman" w:hAnsi="Times New Roman"/>
          <w:sz w:val="24"/>
          <w:szCs w:val="24"/>
        </w:rPr>
        <w:t xml:space="preserve"> ranging from </w:t>
      </w:r>
      <w:r w:rsidRPr="00AE0165">
        <w:rPr>
          <w:rFonts w:ascii="Times New Roman" w:hAnsi="Times New Roman"/>
          <w:i/>
          <w:iCs/>
          <w:sz w:val="24"/>
          <w:szCs w:val="24"/>
        </w:rPr>
        <w:t>Strongly Agree</w:t>
      </w:r>
      <w:r w:rsidRPr="00AE0165">
        <w:rPr>
          <w:rFonts w:ascii="Times New Roman" w:hAnsi="Times New Roman"/>
          <w:sz w:val="24"/>
          <w:szCs w:val="24"/>
        </w:rPr>
        <w:t xml:space="preserve"> to </w:t>
      </w:r>
      <w:r w:rsidRPr="00AE0165">
        <w:rPr>
          <w:rFonts w:ascii="Times New Roman" w:hAnsi="Times New Roman"/>
          <w:i/>
          <w:iCs/>
          <w:sz w:val="24"/>
          <w:szCs w:val="24"/>
        </w:rPr>
        <w:t>Strongly Disagree</w:t>
      </w:r>
      <w:r w:rsidRPr="00AE0165">
        <w:rPr>
          <w:rFonts w:ascii="Times New Roman" w:hAnsi="Times New Roman"/>
          <w:sz w:val="24"/>
          <w:szCs w:val="24"/>
        </w:rPr>
        <w:t xml:space="preserve">. Section D </w:t>
      </w:r>
      <w:r w:rsidR="00370654">
        <w:rPr>
          <w:rFonts w:ascii="Times New Roman" w:hAnsi="Times New Roman"/>
          <w:sz w:val="24"/>
          <w:szCs w:val="24"/>
        </w:rPr>
        <w:t>assessed</w:t>
      </w:r>
      <w:r w:rsidRPr="00AE0165">
        <w:rPr>
          <w:rFonts w:ascii="Times New Roman" w:hAnsi="Times New Roman"/>
          <w:sz w:val="24"/>
          <w:szCs w:val="24"/>
        </w:rPr>
        <w:t xml:space="preserve"> </w:t>
      </w:r>
      <w:r w:rsidRPr="00AE0165">
        <w:rPr>
          <w:rFonts w:ascii="Times New Roman" w:hAnsi="Times New Roman"/>
          <w:bCs/>
          <w:sz w:val="24"/>
          <w:szCs w:val="24"/>
        </w:rPr>
        <w:t>educational outcomes</w:t>
      </w:r>
      <w:r w:rsidRPr="00AE0165">
        <w:rPr>
          <w:rFonts w:ascii="Times New Roman" w:hAnsi="Times New Roman"/>
          <w:sz w:val="24"/>
          <w:szCs w:val="24"/>
        </w:rPr>
        <w:t xml:space="preserve"> </w:t>
      </w:r>
      <w:r w:rsidR="0009091C">
        <w:rPr>
          <w:rFonts w:ascii="Times New Roman" w:hAnsi="Times New Roman"/>
          <w:sz w:val="24"/>
          <w:szCs w:val="24"/>
        </w:rPr>
        <w:t xml:space="preserve">in the </w:t>
      </w:r>
      <w:r w:rsidR="0009091C" w:rsidRPr="0009091C">
        <w:rPr>
          <w:rFonts w:ascii="Times New Roman" w:hAnsi="Times New Roman"/>
          <w:bCs/>
          <w:sz w:val="24"/>
          <w:szCs w:val="24"/>
        </w:rPr>
        <w:t>cognitive</w:t>
      </w:r>
      <w:r w:rsidR="0009091C" w:rsidRPr="0009091C">
        <w:rPr>
          <w:rFonts w:ascii="Times New Roman" w:hAnsi="Times New Roman"/>
          <w:sz w:val="24"/>
          <w:szCs w:val="24"/>
        </w:rPr>
        <w:t xml:space="preserve">, </w:t>
      </w:r>
      <w:r w:rsidR="0009091C" w:rsidRPr="0009091C">
        <w:rPr>
          <w:rFonts w:ascii="Times New Roman" w:hAnsi="Times New Roman"/>
          <w:bCs/>
          <w:sz w:val="24"/>
          <w:szCs w:val="24"/>
        </w:rPr>
        <w:t>affective</w:t>
      </w:r>
      <w:r w:rsidR="0009091C" w:rsidRPr="0009091C">
        <w:rPr>
          <w:rFonts w:ascii="Times New Roman" w:hAnsi="Times New Roman"/>
          <w:sz w:val="24"/>
          <w:szCs w:val="24"/>
        </w:rPr>
        <w:t xml:space="preserve">, and </w:t>
      </w:r>
      <w:proofErr w:type="spellStart"/>
      <w:r w:rsidR="0009091C" w:rsidRPr="0009091C">
        <w:rPr>
          <w:rFonts w:ascii="Times New Roman" w:hAnsi="Times New Roman"/>
          <w:bCs/>
          <w:sz w:val="24"/>
          <w:szCs w:val="24"/>
        </w:rPr>
        <w:t>behavioural</w:t>
      </w:r>
      <w:proofErr w:type="spellEnd"/>
      <w:r w:rsidR="0009091C">
        <w:rPr>
          <w:rFonts w:ascii="Times New Roman" w:hAnsi="Times New Roman"/>
          <w:bCs/>
          <w:sz w:val="24"/>
          <w:szCs w:val="24"/>
        </w:rPr>
        <w:t xml:space="preserve"> domains </w:t>
      </w:r>
      <w:r w:rsidRPr="00AE0165">
        <w:rPr>
          <w:rFonts w:ascii="Times New Roman" w:hAnsi="Times New Roman"/>
          <w:sz w:val="24"/>
          <w:szCs w:val="24"/>
        </w:rPr>
        <w:t xml:space="preserve">through </w:t>
      </w:r>
      <w:r w:rsidR="0009091C">
        <w:rPr>
          <w:rFonts w:ascii="Times New Roman" w:hAnsi="Times New Roman"/>
          <w:sz w:val="24"/>
          <w:szCs w:val="24"/>
        </w:rPr>
        <w:t>m</w:t>
      </w:r>
      <w:r w:rsidR="00370654">
        <w:rPr>
          <w:rFonts w:ascii="Times New Roman" w:hAnsi="Times New Roman"/>
          <w:sz w:val="24"/>
          <w:szCs w:val="24"/>
        </w:rPr>
        <w:t>easures</w:t>
      </w:r>
      <w:r w:rsidR="0009091C">
        <w:rPr>
          <w:rFonts w:ascii="Times New Roman" w:hAnsi="Times New Roman"/>
          <w:sz w:val="24"/>
          <w:szCs w:val="24"/>
        </w:rPr>
        <w:t xml:space="preserve"> such as </w:t>
      </w:r>
      <w:r w:rsidR="00370654">
        <w:rPr>
          <w:rFonts w:ascii="Times New Roman" w:hAnsi="Times New Roman"/>
          <w:sz w:val="24"/>
          <w:szCs w:val="24"/>
        </w:rPr>
        <w:t>performance in GCE examinations</w:t>
      </w:r>
      <w:r w:rsidR="007E6AED" w:rsidRPr="007E6AED">
        <w:t xml:space="preserve"> </w:t>
      </w:r>
      <w:r w:rsidR="007E6AED">
        <w:rPr>
          <w:rFonts w:ascii="Times New Roman" w:hAnsi="Times New Roman"/>
          <w:sz w:val="24"/>
          <w:szCs w:val="24"/>
        </w:rPr>
        <w:t xml:space="preserve">(for </w:t>
      </w:r>
      <w:r w:rsidR="007E6AED" w:rsidRPr="007E6AED">
        <w:rPr>
          <w:rFonts w:ascii="Times New Roman" w:hAnsi="Times New Roman"/>
          <w:sz w:val="24"/>
          <w:szCs w:val="24"/>
        </w:rPr>
        <w:t>literacy, numeracy and critical thinking ski</w:t>
      </w:r>
      <w:r w:rsidR="007E6AED" w:rsidRPr="00384971">
        <w:rPr>
          <w:rFonts w:ascii="Times New Roman" w:hAnsi="Times New Roman"/>
          <w:sz w:val="24"/>
          <w:szCs w:val="24"/>
        </w:rPr>
        <w:t>lls)</w:t>
      </w:r>
      <w:r w:rsidRPr="00384971">
        <w:rPr>
          <w:rFonts w:ascii="Times New Roman" w:hAnsi="Times New Roman"/>
          <w:sz w:val="24"/>
          <w:szCs w:val="24"/>
        </w:rPr>
        <w:t xml:space="preserve">, </w:t>
      </w:r>
      <w:r w:rsidR="00342027">
        <w:rPr>
          <w:rFonts w:ascii="Times New Roman" w:hAnsi="Times New Roman"/>
          <w:sz w:val="24"/>
          <w:szCs w:val="24"/>
        </w:rPr>
        <w:t xml:space="preserve">attendance </w:t>
      </w:r>
      <w:r w:rsidRPr="00384971">
        <w:rPr>
          <w:rFonts w:ascii="Times New Roman" w:hAnsi="Times New Roman"/>
          <w:sz w:val="24"/>
          <w:szCs w:val="24"/>
        </w:rPr>
        <w:t xml:space="preserve">and </w:t>
      </w:r>
      <w:r w:rsidR="008F6CA1" w:rsidRPr="00384971">
        <w:rPr>
          <w:rFonts w:ascii="Times New Roman" w:hAnsi="Times New Roman"/>
          <w:sz w:val="24"/>
          <w:szCs w:val="24"/>
        </w:rPr>
        <w:t>completion</w:t>
      </w:r>
      <w:r w:rsidRPr="00384971">
        <w:rPr>
          <w:rFonts w:ascii="Times New Roman" w:hAnsi="Times New Roman"/>
          <w:sz w:val="24"/>
          <w:szCs w:val="24"/>
        </w:rPr>
        <w:t xml:space="preserve"> rates</w:t>
      </w:r>
      <w:r w:rsidR="008F6CA1" w:rsidRPr="00384971">
        <w:rPr>
          <w:rFonts w:ascii="Times New Roman" w:hAnsi="Times New Roman"/>
          <w:sz w:val="24"/>
          <w:szCs w:val="24"/>
        </w:rPr>
        <w:t xml:space="preserve"> (for resilience</w:t>
      </w:r>
      <w:r w:rsidR="00B568CD" w:rsidRPr="00384971">
        <w:rPr>
          <w:rFonts w:ascii="Times New Roman" w:hAnsi="Times New Roman"/>
          <w:sz w:val="24"/>
          <w:szCs w:val="24"/>
        </w:rPr>
        <w:t xml:space="preserve"> among youths</w:t>
      </w:r>
      <w:r w:rsidR="008F6CA1" w:rsidRPr="00384971">
        <w:rPr>
          <w:rFonts w:ascii="Times New Roman" w:hAnsi="Times New Roman"/>
          <w:sz w:val="24"/>
          <w:szCs w:val="24"/>
        </w:rPr>
        <w:t>)</w:t>
      </w:r>
      <w:r w:rsidRPr="00384971">
        <w:rPr>
          <w:rFonts w:ascii="Times New Roman" w:hAnsi="Times New Roman"/>
          <w:sz w:val="24"/>
          <w:szCs w:val="24"/>
        </w:rPr>
        <w:t xml:space="preserve">, </w:t>
      </w:r>
      <w:r w:rsidRPr="00AE0165">
        <w:rPr>
          <w:rFonts w:ascii="Times New Roman" w:hAnsi="Times New Roman"/>
          <w:sz w:val="24"/>
          <w:szCs w:val="24"/>
        </w:rPr>
        <w:t xml:space="preserve">moral </w:t>
      </w:r>
      <w:proofErr w:type="spellStart"/>
      <w:r w:rsidRPr="00AE0165">
        <w:rPr>
          <w:rFonts w:ascii="Times New Roman" w:hAnsi="Times New Roman"/>
          <w:sz w:val="24"/>
          <w:szCs w:val="24"/>
        </w:rPr>
        <w:t>behaviour</w:t>
      </w:r>
      <w:proofErr w:type="spellEnd"/>
      <w:r w:rsidR="00B568CD">
        <w:rPr>
          <w:rFonts w:ascii="Times New Roman" w:hAnsi="Times New Roman"/>
          <w:sz w:val="24"/>
          <w:szCs w:val="24"/>
        </w:rPr>
        <w:t xml:space="preserve"> standards</w:t>
      </w:r>
      <w:r w:rsidRPr="00AE0165">
        <w:rPr>
          <w:rFonts w:ascii="Times New Roman" w:hAnsi="Times New Roman"/>
          <w:sz w:val="24"/>
          <w:szCs w:val="24"/>
        </w:rPr>
        <w:t xml:space="preserve">, </w:t>
      </w:r>
      <w:r w:rsidR="00B568CD">
        <w:rPr>
          <w:rFonts w:ascii="Times New Roman" w:hAnsi="Times New Roman"/>
          <w:sz w:val="24"/>
          <w:szCs w:val="24"/>
        </w:rPr>
        <w:t>quality of</w:t>
      </w:r>
      <w:r w:rsidR="00384971">
        <w:rPr>
          <w:rFonts w:ascii="Times New Roman" w:hAnsi="Times New Roman"/>
          <w:sz w:val="24"/>
          <w:szCs w:val="24"/>
        </w:rPr>
        <w:t xml:space="preserve"> peer</w:t>
      </w:r>
      <w:r w:rsidR="00B568CD">
        <w:rPr>
          <w:rFonts w:ascii="Times New Roman" w:hAnsi="Times New Roman"/>
          <w:sz w:val="24"/>
          <w:szCs w:val="24"/>
        </w:rPr>
        <w:t xml:space="preserve"> interaction, sense of civic responsibility </w:t>
      </w:r>
      <w:r w:rsidRPr="00AE0165">
        <w:rPr>
          <w:rFonts w:ascii="Times New Roman" w:hAnsi="Times New Roman"/>
          <w:sz w:val="24"/>
          <w:szCs w:val="24"/>
        </w:rPr>
        <w:t xml:space="preserve">and levels of satisfaction among students and teachers. This section employed a </w:t>
      </w:r>
      <w:r w:rsidRPr="00AE0165">
        <w:rPr>
          <w:rFonts w:ascii="Times New Roman" w:hAnsi="Times New Roman"/>
          <w:bCs/>
          <w:sz w:val="24"/>
          <w:szCs w:val="24"/>
        </w:rPr>
        <w:t>five-point rating scale</w:t>
      </w:r>
      <w:r w:rsidRPr="00AE0165">
        <w:rPr>
          <w:rFonts w:ascii="Times New Roman" w:hAnsi="Times New Roman"/>
          <w:sz w:val="24"/>
          <w:szCs w:val="24"/>
        </w:rPr>
        <w:t xml:space="preserve"> ranging from </w:t>
      </w:r>
      <w:r w:rsidRPr="00AE0165">
        <w:rPr>
          <w:rFonts w:ascii="Times New Roman" w:hAnsi="Times New Roman"/>
          <w:i/>
          <w:iCs/>
          <w:sz w:val="24"/>
          <w:szCs w:val="24"/>
        </w:rPr>
        <w:t>Very Poor (0–29%)</w:t>
      </w:r>
      <w:r w:rsidRPr="00AE0165">
        <w:rPr>
          <w:rFonts w:ascii="Times New Roman" w:hAnsi="Times New Roman"/>
          <w:sz w:val="24"/>
          <w:szCs w:val="24"/>
        </w:rPr>
        <w:t xml:space="preserve"> to </w:t>
      </w:r>
      <w:r w:rsidRPr="00AE0165">
        <w:rPr>
          <w:rFonts w:ascii="Times New Roman" w:hAnsi="Times New Roman"/>
          <w:i/>
          <w:iCs/>
          <w:sz w:val="24"/>
          <w:szCs w:val="24"/>
        </w:rPr>
        <w:t>Excellent (90–100%)</w:t>
      </w:r>
      <w:r w:rsidRPr="00AE0165">
        <w:rPr>
          <w:rFonts w:ascii="Times New Roman" w:hAnsi="Times New Roman"/>
          <w:sz w:val="24"/>
          <w:szCs w:val="24"/>
        </w:rPr>
        <w:t xml:space="preserve">. </w:t>
      </w:r>
    </w:p>
    <w:p w14:paraId="5DE12FD8" w14:textId="5807DBFD" w:rsidR="002F7097" w:rsidRPr="002F7097" w:rsidRDefault="00AE0165" w:rsidP="00384971">
      <w:pPr>
        <w:ind w:right="540"/>
        <w:jc w:val="both"/>
        <w:rPr>
          <w:rFonts w:ascii="Times New Roman" w:hAnsi="Times New Roman"/>
          <w:sz w:val="24"/>
          <w:szCs w:val="24"/>
        </w:rPr>
      </w:pPr>
      <w:r w:rsidRPr="00AE0165">
        <w:rPr>
          <w:rFonts w:ascii="Times New Roman" w:hAnsi="Times New Roman"/>
          <w:sz w:val="24"/>
          <w:szCs w:val="24"/>
        </w:rPr>
        <w:t xml:space="preserve">The </w:t>
      </w:r>
      <w:r w:rsidRPr="00AE0165">
        <w:rPr>
          <w:rFonts w:ascii="Times New Roman" w:hAnsi="Times New Roman"/>
          <w:bCs/>
          <w:sz w:val="24"/>
          <w:szCs w:val="24"/>
        </w:rPr>
        <w:t>interview guides</w:t>
      </w:r>
      <w:r w:rsidRPr="00AE0165">
        <w:rPr>
          <w:rFonts w:ascii="Times New Roman" w:hAnsi="Times New Roman"/>
          <w:sz w:val="24"/>
          <w:szCs w:val="24"/>
        </w:rPr>
        <w:t xml:space="preserve">, administered to school principals and PTA presidents, were semi-structured to generate deeper insights into governance practices and their impact on school performance. Lastly, the </w:t>
      </w:r>
      <w:r w:rsidRPr="00AE0165">
        <w:rPr>
          <w:rFonts w:ascii="Times New Roman" w:hAnsi="Times New Roman"/>
          <w:bCs/>
          <w:sz w:val="24"/>
          <w:szCs w:val="24"/>
        </w:rPr>
        <w:t>document analysis checklist</w:t>
      </w:r>
      <w:r w:rsidRPr="00AE0165">
        <w:rPr>
          <w:rFonts w:ascii="Times New Roman" w:hAnsi="Times New Roman"/>
          <w:sz w:val="24"/>
          <w:szCs w:val="24"/>
        </w:rPr>
        <w:t xml:space="preserve"> was used to review school records</w:t>
      </w:r>
      <w:r>
        <w:rPr>
          <w:rFonts w:ascii="Times New Roman" w:hAnsi="Times New Roman"/>
          <w:sz w:val="24"/>
          <w:szCs w:val="24"/>
        </w:rPr>
        <w:t xml:space="preserve">, </w:t>
      </w:r>
      <w:r w:rsidRPr="00AE0165">
        <w:rPr>
          <w:rFonts w:ascii="Times New Roman" w:hAnsi="Times New Roman"/>
          <w:sz w:val="24"/>
          <w:szCs w:val="24"/>
        </w:rPr>
        <w:t>including</w:t>
      </w:r>
      <w:r w:rsidR="00E83AAA">
        <w:rPr>
          <w:rFonts w:ascii="Times New Roman" w:hAnsi="Times New Roman"/>
          <w:sz w:val="24"/>
          <w:szCs w:val="24"/>
        </w:rPr>
        <w:t xml:space="preserve"> </w:t>
      </w:r>
      <w:r w:rsidR="00AC3261">
        <w:rPr>
          <w:rFonts w:ascii="Times New Roman" w:hAnsi="Times New Roman"/>
          <w:sz w:val="24"/>
          <w:szCs w:val="24"/>
        </w:rPr>
        <w:t>l</w:t>
      </w:r>
      <w:r w:rsidR="0052738C" w:rsidRPr="0052738C">
        <w:rPr>
          <w:rFonts w:ascii="Times New Roman" w:hAnsi="Times New Roman"/>
          <w:sz w:val="24"/>
          <w:szCs w:val="24"/>
        </w:rPr>
        <w:t xml:space="preserve">anguage and </w:t>
      </w:r>
      <w:r w:rsidR="00AC3261">
        <w:rPr>
          <w:rFonts w:ascii="Times New Roman" w:hAnsi="Times New Roman"/>
          <w:sz w:val="24"/>
          <w:szCs w:val="24"/>
        </w:rPr>
        <w:t>m</w:t>
      </w:r>
      <w:r w:rsidR="0052738C" w:rsidRPr="0052738C">
        <w:rPr>
          <w:rFonts w:ascii="Times New Roman" w:hAnsi="Times New Roman"/>
          <w:sz w:val="24"/>
          <w:szCs w:val="24"/>
        </w:rPr>
        <w:t>ath test scores</w:t>
      </w:r>
      <w:r w:rsidR="00623E30">
        <w:rPr>
          <w:rFonts w:ascii="Times New Roman" w:hAnsi="Times New Roman"/>
          <w:sz w:val="24"/>
          <w:szCs w:val="24"/>
        </w:rPr>
        <w:t xml:space="preserve"> of students in the first cycle</w:t>
      </w:r>
      <w:r w:rsidRPr="00AE0165">
        <w:rPr>
          <w:rFonts w:ascii="Times New Roman" w:hAnsi="Times New Roman"/>
          <w:sz w:val="24"/>
          <w:szCs w:val="24"/>
        </w:rPr>
        <w:t xml:space="preserve">, </w:t>
      </w:r>
      <w:r w:rsidR="0052738C">
        <w:rPr>
          <w:rFonts w:ascii="Times New Roman" w:hAnsi="Times New Roman"/>
          <w:sz w:val="24"/>
          <w:szCs w:val="24"/>
        </w:rPr>
        <w:t xml:space="preserve">GCE </w:t>
      </w:r>
      <w:r w:rsidRPr="00AE0165">
        <w:rPr>
          <w:rFonts w:ascii="Times New Roman" w:hAnsi="Times New Roman"/>
          <w:sz w:val="24"/>
          <w:szCs w:val="24"/>
        </w:rPr>
        <w:t>examinati</w:t>
      </w:r>
      <w:r>
        <w:rPr>
          <w:rFonts w:ascii="Times New Roman" w:hAnsi="Times New Roman"/>
          <w:sz w:val="24"/>
          <w:szCs w:val="24"/>
        </w:rPr>
        <w:t xml:space="preserve">on results, </w:t>
      </w:r>
      <w:r w:rsidR="00FB6E0A">
        <w:rPr>
          <w:rFonts w:ascii="Times New Roman" w:hAnsi="Times New Roman"/>
          <w:sz w:val="24"/>
          <w:szCs w:val="24"/>
        </w:rPr>
        <w:t>students’ character portfolios</w:t>
      </w:r>
      <w:r w:rsidR="00721C8F">
        <w:rPr>
          <w:rFonts w:ascii="Times New Roman" w:hAnsi="Times New Roman"/>
          <w:sz w:val="24"/>
          <w:szCs w:val="24"/>
        </w:rPr>
        <w:t>,</w:t>
      </w:r>
      <w:r w:rsidR="00FB6E0A">
        <w:rPr>
          <w:rFonts w:ascii="Times New Roman" w:hAnsi="Times New Roman"/>
          <w:sz w:val="24"/>
          <w:szCs w:val="24"/>
        </w:rPr>
        <w:t xml:space="preserve"> </w:t>
      </w:r>
      <w:r w:rsidR="00C23C27">
        <w:rPr>
          <w:rFonts w:ascii="Times New Roman" w:hAnsi="Times New Roman"/>
          <w:sz w:val="24"/>
          <w:szCs w:val="24"/>
        </w:rPr>
        <w:t xml:space="preserve">disciplinary records, </w:t>
      </w:r>
      <w:r w:rsidR="00B568CD">
        <w:rPr>
          <w:rFonts w:ascii="Times New Roman" w:hAnsi="Times New Roman"/>
          <w:sz w:val="24"/>
          <w:szCs w:val="24"/>
        </w:rPr>
        <w:t xml:space="preserve">and completion </w:t>
      </w:r>
      <w:r>
        <w:rPr>
          <w:rFonts w:ascii="Times New Roman" w:hAnsi="Times New Roman"/>
          <w:sz w:val="24"/>
          <w:szCs w:val="24"/>
        </w:rPr>
        <w:t xml:space="preserve">and graduation data, </w:t>
      </w:r>
      <w:r w:rsidRPr="00AE0165">
        <w:rPr>
          <w:rFonts w:ascii="Times New Roman" w:hAnsi="Times New Roman"/>
          <w:sz w:val="24"/>
          <w:szCs w:val="24"/>
        </w:rPr>
        <w:t>to provide objective evidence of educational outcomes.</w:t>
      </w:r>
      <w:r w:rsidR="00384971">
        <w:rPr>
          <w:rFonts w:ascii="Times New Roman" w:hAnsi="Times New Roman"/>
          <w:color w:val="C45911" w:themeColor="accent2" w:themeShade="BF"/>
          <w:sz w:val="24"/>
          <w:szCs w:val="24"/>
        </w:rPr>
        <w:t xml:space="preserve"> </w:t>
      </w:r>
    </w:p>
    <w:p w14:paraId="78D6D267" w14:textId="6B4111C8" w:rsidR="00981583" w:rsidRPr="00981583" w:rsidRDefault="00981583" w:rsidP="00A450DC">
      <w:pPr>
        <w:ind w:right="540"/>
        <w:jc w:val="both"/>
        <w:rPr>
          <w:rFonts w:ascii="Times New Roman" w:hAnsi="Times New Roman"/>
          <w:i/>
          <w:sz w:val="24"/>
          <w:szCs w:val="24"/>
        </w:rPr>
      </w:pPr>
      <w:r w:rsidRPr="00981583">
        <w:rPr>
          <w:rFonts w:ascii="Times New Roman" w:hAnsi="Times New Roman"/>
          <w:i/>
          <w:sz w:val="24"/>
          <w:szCs w:val="24"/>
        </w:rPr>
        <w:t>Validation of Instruments</w:t>
      </w:r>
    </w:p>
    <w:p w14:paraId="4E17DB7D" w14:textId="602BC08B" w:rsidR="00D60F08" w:rsidRPr="0058622B" w:rsidRDefault="00277923" w:rsidP="00A450DC">
      <w:pPr>
        <w:ind w:right="540"/>
        <w:jc w:val="both"/>
        <w:rPr>
          <w:rFonts w:ascii="Times New Roman" w:hAnsi="Times New Roman"/>
          <w:sz w:val="24"/>
          <w:szCs w:val="24"/>
        </w:rPr>
      </w:pPr>
      <w:r w:rsidRPr="00A30346">
        <w:rPr>
          <w:rFonts w:ascii="Times New Roman" w:hAnsi="Times New Roman"/>
          <w:sz w:val="24"/>
          <w:szCs w:val="24"/>
        </w:rPr>
        <w:t xml:space="preserve">To ensure </w:t>
      </w:r>
      <w:r w:rsidRPr="00A30346">
        <w:rPr>
          <w:rFonts w:ascii="Times New Roman" w:hAnsi="Times New Roman"/>
          <w:bCs/>
          <w:sz w:val="24"/>
          <w:szCs w:val="24"/>
        </w:rPr>
        <w:t>content validity</w:t>
      </w:r>
      <w:r w:rsidRPr="00A30346">
        <w:rPr>
          <w:rFonts w:ascii="Times New Roman" w:hAnsi="Times New Roman"/>
          <w:sz w:val="24"/>
          <w:szCs w:val="24"/>
        </w:rPr>
        <w:t xml:space="preserve">, the research instruments were reviewed by experts in educational governance </w:t>
      </w:r>
      <w:r w:rsidRPr="00A30346">
        <w:rPr>
          <w:rFonts w:ascii="Times New Roman" w:hAnsi="Times New Roman"/>
          <w:bCs/>
          <w:sz w:val="24"/>
          <w:szCs w:val="24"/>
        </w:rPr>
        <w:t>policy analysis, and research methodology</w:t>
      </w:r>
      <w:r w:rsidRPr="00A30346">
        <w:rPr>
          <w:rFonts w:ascii="Times New Roman" w:hAnsi="Times New Roman"/>
          <w:sz w:val="24"/>
          <w:szCs w:val="24"/>
        </w:rPr>
        <w:t xml:space="preserve">, who evaluated their relevance and alignment with study </w:t>
      </w:r>
      <w:r w:rsidRPr="0058622B">
        <w:rPr>
          <w:rFonts w:ascii="Times New Roman" w:hAnsi="Times New Roman"/>
          <w:sz w:val="24"/>
          <w:szCs w:val="24"/>
        </w:rPr>
        <w:t>objectives. This process helped to refine the wording, structure, and focus of the items, ensuring that they accurately reflected the construc</w:t>
      </w:r>
      <w:r w:rsidR="00EA26A8" w:rsidRPr="0058622B">
        <w:rPr>
          <w:rFonts w:ascii="Times New Roman" w:hAnsi="Times New Roman"/>
          <w:sz w:val="24"/>
          <w:szCs w:val="24"/>
        </w:rPr>
        <w:t>ts under investigation (Haynes et al.</w:t>
      </w:r>
      <w:r w:rsidRPr="0058622B">
        <w:rPr>
          <w:rFonts w:ascii="Times New Roman" w:hAnsi="Times New Roman"/>
          <w:sz w:val="24"/>
          <w:szCs w:val="24"/>
        </w:rPr>
        <w:t xml:space="preserve">, 1995). </w:t>
      </w:r>
      <w:r w:rsidRPr="0058622B">
        <w:rPr>
          <w:rFonts w:ascii="Times New Roman" w:hAnsi="Times New Roman"/>
          <w:bCs/>
          <w:sz w:val="24"/>
          <w:szCs w:val="24"/>
        </w:rPr>
        <w:t>Construct validity</w:t>
      </w:r>
      <w:r w:rsidRPr="0058622B">
        <w:rPr>
          <w:rFonts w:ascii="Times New Roman" w:hAnsi="Times New Roman"/>
          <w:sz w:val="24"/>
          <w:szCs w:val="24"/>
        </w:rPr>
        <w:t xml:space="preserve"> was supported by linking questionnaire items to key theoretical concepts of school governance (equity, quality</w:t>
      </w:r>
      <w:r w:rsidR="0001656E" w:rsidRPr="0058622B">
        <w:rPr>
          <w:rFonts w:ascii="Times New Roman" w:hAnsi="Times New Roman"/>
          <w:sz w:val="24"/>
          <w:szCs w:val="24"/>
        </w:rPr>
        <w:t xml:space="preserve"> and stakeholder engagement</w:t>
      </w:r>
      <w:r w:rsidRPr="0058622B">
        <w:rPr>
          <w:rFonts w:ascii="Times New Roman" w:hAnsi="Times New Roman"/>
          <w:sz w:val="24"/>
          <w:szCs w:val="24"/>
        </w:rPr>
        <w:t>)</w:t>
      </w:r>
      <w:r w:rsidR="0001656E" w:rsidRPr="0058622B">
        <w:rPr>
          <w:rFonts w:ascii="Times New Roman" w:hAnsi="Times New Roman"/>
          <w:sz w:val="24"/>
          <w:szCs w:val="24"/>
        </w:rPr>
        <w:t xml:space="preserve">, and educational outcome </w:t>
      </w:r>
      <w:r w:rsidRPr="0058622B">
        <w:rPr>
          <w:rFonts w:ascii="Times New Roman" w:hAnsi="Times New Roman"/>
          <w:sz w:val="24"/>
          <w:szCs w:val="24"/>
        </w:rPr>
        <w:t xml:space="preserve">based on literature and the study’s conceptual framework. </w:t>
      </w:r>
    </w:p>
    <w:p w14:paraId="037BE66A" w14:textId="044C363C" w:rsidR="002E261B" w:rsidRPr="0058622B" w:rsidRDefault="00277923" w:rsidP="00A450DC">
      <w:pPr>
        <w:ind w:right="540"/>
        <w:jc w:val="both"/>
        <w:rPr>
          <w:rFonts w:ascii="Times New Roman" w:hAnsi="Times New Roman"/>
          <w:sz w:val="24"/>
          <w:szCs w:val="24"/>
        </w:rPr>
      </w:pPr>
      <w:r w:rsidRPr="0058622B">
        <w:rPr>
          <w:rFonts w:ascii="Times New Roman" w:hAnsi="Times New Roman"/>
          <w:sz w:val="24"/>
          <w:szCs w:val="24"/>
        </w:rPr>
        <w:t xml:space="preserve">A </w:t>
      </w:r>
      <w:r w:rsidRPr="0058622B">
        <w:rPr>
          <w:rFonts w:ascii="Times New Roman" w:hAnsi="Times New Roman"/>
          <w:bCs/>
          <w:sz w:val="24"/>
          <w:szCs w:val="24"/>
        </w:rPr>
        <w:t>pilot study</w:t>
      </w:r>
      <w:r w:rsidRPr="0058622B">
        <w:rPr>
          <w:rFonts w:ascii="Times New Roman" w:hAnsi="Times New Roman"/>
          <w:sz w:val="24"/>
          <w:szCs w:val="24"/>
        </w:rPr>
        <w:t xml:space="preserve"> with 30 respondents tested clarity and usability, leading to refinements. The </w:t>
      </w:r>
      <w:r w:rsidRPr="0058622B">
        <w:rPr>
          <w:rFonts w:ascii="Times New Roman" w:hAnsi="Times New Roman"/>
          <w:bCs/>
          <w:sz w:val="24"/>
          <w:szCs w:val="24"/>
        </w:rPr>
        <w:t>internal consistency</w:t>
      </w:r>
      <w:r w:rsidRPr="0058622B">
        <w:rPr>
          <w:rFonts w:ascii="Times New Roman" w:hAnsi="Times New Roman"/>
          <w:sz w:val="24"/>
          <w:szCs w:val="24"/>
        </w:rPr>
        <w:t xml:space="preserve"> of the questionnaire was confirmed using </w:t>
      </w:r>
      <w:r w:rsidRPr="0058622B">
        <w:rPr>
          <w:rFonts w:ascii="Times New Roman" w:hAnsi="Times New Roman"/>
          <w:bCs/>
          <w:sz w:val="24"/>
          <w:szCs w:val="24"/>
        </w:rPr>
        <w:t>Cronbach’s Alpha</w:t>
      </w:r>
      <w:r w:rsidRPr="0058622B">
        <w:rPr>
          <w:rFonts w:ascii="Times New Roman" w:hAnsi="Times New Roman"/>
          <w:sz w:val="24"/>
          <w:szCs w:val="24"/>
        </w:rPr>
        <w:t xml:space="preserve">, which yielded a high reliability score of </w:t>
      </w:r>
      <w:r w:rsidRPr="0058622B">
        <w:rPr>
          <w:rFonts w:ascii="Times New Roman" w:hAnsi="Times New Roman"/>
          <w:bCs/>
          <w:sz w:val="24"/>
          <w:szCs w:val="24"/>
        </w:rPr>
        <w:t>0.82</w:t>
      </w:r>
      <w:r w:rsidRPr="0058622B">
        <w:rPr>
          <w:rFonts w:ascii="Times New Roman" w:hAnsi="Times New Roman"/>
          <w:sz w:val="24"/>
          <w:szCs w:val="24"/>
        </w:rPr>
        <w:t>, indicating that the items were consistently measuring the intended constructs</w:t>
      </w:r>
      <w:r w:rsidR="002E261B" w:rsidRPr="0058622B">
        <w:rPr>
          <w:rFonts w:ascii="Times New Roman" w:hAnsi="Times New Roman"/>
          <w:sz w:val="24"/>
          <w:szCs w:val="24"/>
        </w:rPr>
        <w:t xml:space="preserve"> (</w:t>
      </w:r>
      <w:r w:rsidRPr="0058622B">
        <w:rPr>
          <w:rFonts w:ascii="Times New Roman" w:hAnsi="Times New Roman"/>
          <w:bCs/>
          <w:sz w:val="24"/>
          <w:szCs w:val="24"/>
        </w:rPr>
        <w:t xml:space="preserve">Cronbach, 1951; </w:t>
      </w:r>
      <w:proofErr w:type="spellStart"/>
      <w:r w:rsidR="002E261B" w:rsidRPr="0058622B">
        <w:rPr>
          <w:rFonts w:ascii="Times New Roman" w:hAnsi="Times New Roman"/>
          <w:sz w:val="24"/>
          <w:szCs w:val="24"/>
        </w:rPr>
        <w:t>Tavakol</w:t>
      </w:r>
      <w:proofErr w:type="spellEnd"/>
      <w:r w:rsidR="002E261B" w:rsidRPr="0058622B">
        <w:rPr>
          <w:rFonts w:ascii="Times New Roman" w:hAnsi="Times New Roman"/>
          <w:sz w:val="24"/>
          <w:szCs w:val="24"/>
        </w:rPr>
        <w:t xml:space="preserve"> &amp; Dennick, 2011). This statistical measure confirmed the degree to which the items within the questionnaire were consistent in measuring the same underlying constructs</w:t>
      </w:r>
    </w:p>
    <w:p w14:paraId="21A56067" w14:textId="4566B1FB" w:rsidR="00955BE8" w:rsidRPr="0058622B" w:rsidRDefault="00955BE8" w:rsidP="00A450DC">
      <w:pPr>
        <w:ind w:right="540"/>
        <w:jc w:val="both"/>
        <w:rPr>
          <w:rFonts w:ascii="Times New Roman" w:hAnsi="Times New Roman"/>
          <w:i/>
          <w:sz w:val="24"/>
          <w:szCs w:val="24"/>
        </w:rPr>
      </w:pPr>
      <w:r w:rsidRPr="0058622B">
        <w:rPr>
          <w:rFonts w:ascii="Times New Roman" w:hAnsi="Times New Roman"/>
          <w:i/>
          <w:sz w:val="24"/>
          <w:szCs w:val="24"/>
        </w:rPr>
        <w:t xml:space="preserve">Data </w:t>
      </w:r>
      <w:r w:rsidR="00685ED9" w:rsidRPr="0058622B">
        <w:rPr>
          <w:rFonts w:ascii="Times New Roman" w:hAnsi="Times New Roman"/>
          <w:i/>
          <w:sz w:val="24"/>
          <w:szCs w:val="24"/>
        </w:rPr>
        <w:t>Selection and A</w:t>
      </w:r>
      <w:r w:rsidRPr="0058622B">
        <w:rPr>
          <w:rFonts w:ascii="Times New Roman" w:hAnsi="Times New Roman"/>
          <w:i/>
          <w:sz w:val="24"/>
          <w:szCs w:val="24"/>
        </w:rPr>
        <w:t xml:space="preserve">nalysis </w:t>
      </w:r>
    </w:p>
    <w:p w14:paraId="047F99A9" w14:textId="7AC2BF48" w:rsidR="00575424" w:rsidRPr="0058622B" w:rsidRDefault="00575424" w:rsidP="00A450DC">
      <w:pPr>
        <w:ind w:right="540"/>
        <w:jc w:val="both"/>
        <w:rPr>
          <w:rFonts w:ascii="Times New Roman" w:hAnsi="Times New Roman"/>
          <w:sz w:val="24"/>
          <w:szCs w:val="24"/>
        </w:rPr>
      </w:pPr>
      <w:r w:rsidRPr="0058622B">
        <w:rPr>
          <w:rFonts w:ascii="Times New Roman" w:hAnsi="Times New Roman"/>
          <w:sz w:val="24"/>
          <w:szCs w:val="24"/>
        </w:rPr>
        <w:t>To ensure</w:t>
      </w:r>
      <w:r w:rsidR="00C050CC" w:rsidRPr="0058622B">
        <w:rPr>
          <w:rFonts w:ascii="Times New Roman" w:hAnsi="Times New Roman"/>
          <w:sz w:val="24"/>
          <w:szCs w:val="24"/>
        </w:rPr>
        <w:t xml:space="preserve"> the </w:t>
      </w:r>
      <w:r w:rsidRPr="0058622B">
        <w:rPr>
          <w:rFonts w:ascii="Times New Roman" w:hAnsi="Times New Roman"/>
          <w:sz w:val="24"/>
          <w:szCs w:val="24"/>
        </w:rPr>
        <w:t>relevance of participating schools to the study’s objectives, data analysis was conducted in two phases. In the initial phase, all completed questionnaires, interview recordings, and document analysis checklists from the sampled schools were screen</w:t>
      </w:r>
      <w:r w:rsidR="00C013D8" w:rsidRPr="0058622B">
        <w:rPr>
          <w:rFonts w:ascii="Times New Roman" w:hAnsi="Times New Roman"/>
          <w:sz w:val="24"/>
          <w:szCs w:val="24"/>
        </w:rPr>
        <w:t>ed</w:t>
      </w:r>
      <w:r w:rsidRPr="0058622B">
        <w:rPr>
          <w:rFonts w:ascii="Times New Roman" w:hAnsi="Times New Roman"/>
          <w:sz w:val="24"/>
          <w:szCs w:val="24"/>
        </w:rPr>
        <w:t xml:space="preserve"> to determine which schools met the minimum criteria for inclusion in the final analysis. For each school, composite scores were generated across all study variables, and average performance levels were estimated. Schools that fell below a 65% threshold across the </w:t>
      </w:r>
      <w:r w:rsidR="007377E8" w:rsidRPr="0058622B">
        <w:rPr>
          <w:rFonts w:ascii="Times New Roman" w:hAnsi="Times New Roman"/>
          <w:sz w:val="24"/>
          <w:szCs w:val="24"/>
        </w:rPr>
        <w:t>studied</w:t>
      </w:r>
      <w:r w:rsidRPr="0058622B">
        <w:rPr>
          <w:rFonts w:ascii="Times New Roman" w:hAnsi="Times New Roman"/>
          <w:sz w:val="24"/>
          <w:szCs w:val="24"/>
        </w:rPr>
        <w:t xml:space="preserve"> governance and outcome indicators were excluded from the main analysis. </w:t>
      </w:r>
      <w:r w:rsidR="00994530" w:rsidRPr="0058622B">
        <w:rPr>
          <w:rFonts w:ascii="Times New Roman" w:hAnsi="Times New Roman"/>
          <w:sz w:val="24"/>
          <w:szCs w:val="24"/>
        </w:rPr>
        <w:t>In the end</w:t>
      </w:r>
      <w:r w:rsidRPr="0058622B">
        <w:rPr>
          <w:rFonts w:ascii="Times New Roman" w:hAnsi="Times New Roman"/>
          <w:sz w:val="24"/>
          <w:szCs w:val="24"/>
        </w:rPr>
        <w:t>, 13 schools were retained for full analysis</w:t>
      </w:r>
      <w:r w:rsidR="00994530" w:rsidRPr="0058622B">
        <w:rPr>
          <w:rFonts w:ascii="Times New Roman" w:hAnsi="Times New Roman"/>
          <w:sz w:val="24"/>
          <w:szCs w:val="24"/>
        </w:rPr>
        <w:t xml:space="preserve">; </w:t>
      </w:r>
      <w:r w:rsidRPr="0058622B">
        <w:rPr>
          <w:rFonts w:ascii="Times New Roman" w:hAnsi="Times New Roman"/>
          <w:sz w:val="24"/>
          <w:szCs w:val="24"/>
        </w:rPr>
        <w:t>5 from Fako Div</w:t>
      </w:r>
      <w:r w:rsidR="00994530" w:rsidRPr="0058622B">
        <w:rPr>
          <w:rFonts w:ascii="Times New Roman" w:hAnsi="Times New Roman"/>
          <w:sz w:val="24"/>
          <w:szCs w:val="24"/>
        </w:rPr>
        <w:t xml:space="preserve">ision and 8 from </w:t>
      </w:r>
      <w:proofErr w:type="spellStart"/>
      <w:r w:rsidR="00994530" w:rsidRPr="0058622B">
        <w:rPr>
          <w:rFonts w:ascii="Times New Roman" w:hAnsi="Times New Roman"/>
          <w:sz w:val="24"/>
          <w:szCs w:val="24"/>
        </w:rPr>
        <w:t>Mezam</w:t>
      </w:r>
      <w:proofErr w:type="spellEnd"/>
      <w:r w:rsidR="00994530" w:rsidRPr="0058622B">
        <w:rPr>
          <w:rFonts w:ascii="Times New Roman" w:hAnsi="Times New Roman"/>
          <w:sz w:val="24"/>
          <w:szCs w:val="24"/>
        </w:rPr>
        <w:t xml:space="preserve"> Division, </w:t>
      </w:r>
      <w:r w:rsidRPr="0058622B">
        <w:rPr>
          <w:rFonts w:ascii="Times New Roman" w:hAnsi="Times New Roman"/>
          <w:sz w:val="24"/>
          <w:szCs w:val="24"/>
        </w:rPr>
        <w:t>yielding a total of 219 valid teacher questionnaires, 13 principal interviews, 13 PTA president interviews, and a corresponding number of documentary analysis checklists.</w:t>
      </w:r>
      <w:r w:rsidR="007377E8" w:rsidRPr="0058622B">
        <w:t xml:space="preserve"> </w:t>
      </w:r>
      <w:r w:rsidR="007377E8" w:rsidRPr="0058622B">
        <w:rPr>
          <w:rFonts w:ascii="Times New Roman" w:hAnsi="Times New Roman"/>
          <w:sz w:val="24"/>
          <w:szCs w:val="24"/>
        </w:rPr>
        <w:t>For anonymity and ease of reference, the retained schools were randomly assigned alphabetical codes ranging from School A to School M. Data from these sources formed the basis for the second phase of analysis.</w:t>
      </w:r>
    </w:p>
    <w:p w14:paraId="0A29F441" w14:textId="048AC81B" w:rsidR="007377E8" w:rsidRPr="0058622B" w:rsidRDefault="007377E8" w:rsidP="00A450DC">
      <w:pPr>
        <w:ind w:right="540"/>
        <w:jc w:val="both"/>
        <w:rPr>
          <w:rFonts w:ascii="Times New Roman" w:hAnsi="Times New Roman"/>
          <w:sz w:val="24"/>
          <w:szCs w:val="24"/>
        </w:rPr>
      </w:pPr>
      <w:r w:rsidRPr="0058622B">
        <w:rPr>
          <w:rFonts w:ascii="Times New Roman" w:hAnsi="Times New Roman"/>
          <w:sz w:val="24"/>
          <w:szCs w:val="24"/>
        </w:rPr>
        <w:t xml:space="preserve">The retained quantitative data were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using SPSS Version 25.0. Descriptive statistics, including frequencies, percentages, means, and standard deviations, were used to </w:t>
      </w:r>
      <w:proofErr w:type="spellStart"/>
      <w:r w:rsidRPr="0058622B">
        <w:rPr>
          <w:rFonts w:ascii="Times New Roman" w:hAnsi="Times New Roman"/>
          <w:sz w:val="24"/>
          <w:szCs w:val="24"/>
        </w:rPr>
        <w:t>summarise</w:t>
      </w:r>
      <w:proofErr w:type="spellEnd"/>
      <w:r w:rsidRPr="0058622B">
        <w:rPr>
          <w:rFonts w:ascii="Times New Roman" w:hAnsi="Times New Roman"/>
          <w:sz w:val="24"/>
          <w:szCs w:val="24"/>
        </w:rPr>
        <w:t xml:space="preserve"> teacher </w:t>
      </w:r>
      <w:r w:rsidRPr="0058622B">
        <w:rPr>
          <w:rFonts w:ascii="Times New Roman" w:hAnsi="Times New Roman"/>
          <w:sz w:val="24"/>
          <w:szCs w:val="24"/>
        </w:rPr>
        <w:lastRenderedPageBreak/>
        <w:t xml:space="preserve">responses across the various governance and outcome variables. Inferential statistics, specifically Chi-square tests and Pearson correlation coefficients, were applied to examine relationships between governance indicators and educational outcomes. The level of statistical significance was set at </w:t>
      </w:r>
      <w:r w:rsidRPr="0058622B">
        <w:rPr>
          <w:rFonts w:ascii="Times New Roman" w:hAnsi="Times New Roman"/>
          <w:i/>
          <w:iCs/>
          <w:sz w:val="24"/>
          <w:szCs w:val="24"/>
        </w:rPr>
        <w:t>p</w:t>
      </w:r>
      <w:r w:rsidR="00132C1F" w:rsidRPr="0058622B">
        <w:rPr>
          <w:rFonts w:ascii="Times New Roman" w:hAnsi="Times New Roman"/>
          <w:sz w:val="24"/>
          <w:szCs w:val="24"/>
        </w:rPr>
        <w:t xml:space="preserve"> &lt; </w:t>
      </w:r>
      <w:r w:rsidRPr="0058622B">
        <w:rPr>
          <w:rFonts w:ascii="Times New Roman" w:hAnsi="Times New Roman"/>
          <w:sz w:val="24"/>
          <w:szCs w:val="24"/>
        </w:rPr>
        <w:t xml:space="preserve">.05, in line with conventional standards in educational and social science research (Field, 2018). Any </w:t>
      </w:r>
      <w:r w:rsidRPr="0058622B">
        <w:rPr>
          <w:rFonts w:ascii="Times New Roman" w:hAnsi="Times New Roman"/>
          <w:i/>
          <w:iCs/>
          <w:sz w:val="24"/>
          <w:szCs w:val="24"/>
        </w:rPr>
        <w:t>p</w:t>
      </w:r>
      <w:r w:rsidRPr="0058622B">
        <w:rPr>
          <w:rFonts w:ascii="Times New Roman" w:hAnsi="Times New Roman"/>
          <w:sz w:val="24"/>
          <w:szCs w:val="24"/>
        </w:rPr>
        <w:t>-value below this threshold was interpreted as statistically significant, indicating a meaningful association between governance practices and observed educational outcomes.</w:t>
      </w:r>
    </w:p>
    <w:p w14:paraId="1F53D15E" w14:textId="1BBA89DE" w:rsidR="005270D8" w:rsidRPr="0058622B" w:rsidRDefault="005270D8" w:rsidP="00A450DC">
      <w:pPr>
        <w:ind w:right="540"/>
        <w:jc w:val="both"/>
        <w:rPr>
          <w:rFonts w:ascii="Times New Roman" w:hAnsi="Times New Roman"/>
          <w:sz w:val="24"/>
          <w:szCs w:val="24"/>
        </w:rPr>
      </w:pPr>
      <w:r w:rsidRPr="0058622B">
        <w:rPr>
          <w:rFonts w:ascii="Times New Roman" w:hAnsi="Times New Roman"/>
          <w:sz w:val="24"/>
          <w:szCs w:val="24"/>
        </w:rPr>
        <w:t xml:space="preserve">Qualitative data from interviews were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using </w:t>
      </w:r>
      <w:r w:rsidRPr="0058622B">
        <w:rPr>
          <w:rFonts w:ascii="Times New Roman" w:hAnsi="Times New Roman"/>
          <w:bCs/>
          <w:sz w:val="24"/>
          <w:szCs w:val="24"/>
        </w:rPr>
        <w:t>thematic analysis</w:t>
      </w:r>
      <w:r w:rsidRPr="0058622B">
        <w:rPr>
          <w:rFonts w:ascii="Times New Roman" w:hAnsi="Times New Roman"/>
          <w:sz w:val="24"/>
          <w:szCs w:val="24"/>
        </w:rPr>
        <w:t xml:space="preserve">, following the Braun and Clarke (2006) six-step framework. This involved </w:t>
      </w:r>
      <w:proofErr w:type="spellStart"/>
      <w:r w:rsidRPr="0058622B">
        <w:rPr>
          <w:rFonts w:ascii="Times New Roman" w:hAnsi="Times New Roman"/>
          <w:sz w:val="24"/>
          <w:szCs w:val="24"/>
        </w:rPr>
        <w:t>familiarising</w:t>
      </w:r>
      <w:proofErr w:type="spellEnd"/>
      <w:r w:rsidRPr="0058622B">
        <w:rPr>
          <w:rFonts w:ascii="Times New Roman" w:hAnsi="Times New Roman"/>
          <w:sz w:val="24"/>
          <w:szCs w:val="24"/>
        </w:rPr>
        <w:t xml:space="preserve"> with the data, generating initial codes, searching for themes, reviewing themes, defining and naming themes, and producing the final report. Documentary evidence was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through </w:t>
      </w:r>
      <w:r w:rsidRPr="0058622B">
        <w:rPr>
          <w:rFonts w:ascii="Times New Roman" w:hAnsi="Times New Roman"/>
          <w:bCs/>
          <w:sz w:val="24"/>
          <w:szCs w:val="24"/>
        </w:rPr>
        <w:t>content analysis</w:t>
      </w:r>
      <w:r w:rsidRPr="0058622B">
        <w:rPr>
          <w:rFonts w:ascii="Times New Roman" w:hAnsi="Times New Roman"/>
          <w:sz w:val="24"/>
          <w:szCs w:val="24"/>
        </w:rPr>
        <w:t xml:space="preserve">, involving the identification of themes, patterns, and frequencies across key institutional documents. These included attendance logs, examination performance reports, disciplinary records, and school improvement plans. The aim was to extract evidence relevant to the study’s governance indicators and outcome dimensions. </w:t>
      </w:r>
    </w:p>
    <w:p w14:paraId="5CEC6BDC" w14:textId="01B1D83B" w:rsidR="00575424" w:rsidRPr="0058622B" w:rsidRDefault="00386AB8" w:rsidP="00A450DC">
      <w:pPr>
        <w:ind w:right="540"/>
        <w:jc w:val="both"/>
        <w:rPr>
          <w:rFonts w:ascii="Times New Roman" w:hAnsi="Times New Roman"/>
          <w:sz w:val="24"/>
          <w:szCs w:val="24"/>
        </w:rPr>
      </w:pPr>
      <w:r w:rsidRPr="0058622B">
        <w:rPr>
          <w:rFonts w:ascii="Times New Roman" w:hAnsi="Times New Roman"/>
          <w:sz w:val="24"/>
          <w:szCs w:val="24"/>
        </w:rPr>
        <w:t xml:space="preserve">To enhance the validity and richness of the findings, </w:t>
      </w:r>
      <w:r w:rsidRPr="0058622B">
        <w:rPr>
          <w:rFonts w:ascii="Times New Roman" w:hAnsi="Times New Roman"/>
          <w:bCs/>
          <w:sz w:val="24"/>
          <w:szCs w:val="24"/>
        </w:rPr>
        <w:t>methodological triangulation</w:t>
      </w:r>
      <w:r w:rsidRPr="0058622B">
        <w:rPr>
          <w:rFonts w:ascii="Times New Roman" w:hAnsi="Times New Roman"/>
          <w:sz w:val="24"/>
          <w:szCs w:val="24"/>
        </w:rPr>
        <w:t xml:space="preserve"> was employed across the three data sources: questionnaires, interviews, and document reviews. This triangulation allowed for the convergence of findings and provided a more comprehensive understanding of the interplay between governance practices and educational outcomes. The study adhered strictly to ethical research standards. Informed consent was obtained from all participants; confidentiality and anonymity were assured, and participants were informed of their right to withdraw at any stage without penalty.</w:t>
      </w:r>
    </w:p>
    <w:p w14:paraId="6F379895" w14:textId="3E8872E9" w:rsidR="00740357" w:rsidRPr="0058622B" w:rsidRDefault="00740357" w:rsidP="00A450DC">
      <w:pPr>
        <w:ind w:right="540"/>
        <w:jc w:val="both"/>
        <w:rPr>
          <w:rFonts w:ascii="Times New Roman" w:hAnsi="Times New Roman"/>
          <w:b/>
          <w:sz w:val="24"/>
          <w:szCs w:val="24"/>
        </w:rPr>
      </w:pPr>
      <w:r w:rsidRPr="0058622B">
        <w:rPr>
          <w:rFonts w:ascii="Times New Roman" w:hAnsi="Times New Roman"/>
          <w:b/>
          <w:sz w:val="24"/>
          <w:szCs w:val="24"/>
        </w:rPr>
        <w:t>Findings</w:t>
      </w:r>
    </w:p>
    <w:p w14:paraId="7E97BFD8" w14:textId="42D1AA2D" w:rsidR="003C2920" w:rsidRPr="0058622B" w:rsidRDefault="003C2920" w:rsidP="00A450DC">
      <w:pPr>
        <w:ind w:right="540"/>
        <w:jc w:val="both"/>
        <w:rPr>
          <w:rFonts w:ascii="Times New Roman" w:hAnsi="Times New Roman"/>
          <w:sz w:val="24"/>
          <w:szCs w:val="24"/>
        </w:rPr>
      </w:pPr>
      <w:r w:rsidRPr="0058622B">
        <w:rPr>
          <w:rFonts w:ascii="Times New Roman" w:hAnsi="Times New Roman"/>
          <w:sz w:val="24"/>
          <w:szCs w:val="24"/>
        </w:rPr>
        <w:t>This section presents the results of the study in alignment</w:t>
      </w:r>
      <w:r w:rsidR="00D77CF4" w:rsidRPr="0058622B">
        <w:rPr>
          <w:rFonts w:ascii="Times New Roman" w:hAnsi="Times New Roman"/>
          <w:sz w:val="24"/>
          <w:szCs w:val="24"/>
        </w:rPr>
        <w:t xml:space="preserve"> with its three core objectives and study variables; educational outcome, considerations for equity, service quality and stakeholder engagement</w:t>
      </w:r>
      <w:r w:rsidRPr="0058622B">
        <w:rPr>
          <w:rFonts w:ascii="Times New Roman" w:hAnsi="Times New Roman"/>
          <w:sz w:val="24"/>
          <w:szCs w:val="24"/>
        </w:rPr>
        <w:t>.</w:t>
      </w:r>
      <w:r w:rsidR="00D77CF4" w:rsidRPr="0058622B">
        <w:rPr>
          <w:rFonts w:ascii="Times New Roman" w:hAnsi="Times New Roman"/>
          <w:sz w:val="24"/>
          <w:szCs w:val="24"/>
        </w:rPr>
        <w:t xml:space="preserve"> </w:t>
      </w:r>
      <w:r w:rsidRPr="0058622B">
        <w:rPr>
          <w:rFonts w:ascii="Times New Roman" w:hAnsi="Times New Roman"/>
          <w:sz w:val="24"/>
          <w:szCs w:val="24"/>
        </w:rPr>
        <w:t xml:space="preserve">The schools retained for analysis exhibited broadly similar trends across many of the educational outcome indicators. </w:t>
      </w:r>
      <w:r w:rsidR="006E6509" w:rsidRPr="0058622B">
        <w:rPr>
          <w:rFonts w:ascii="Times New Roman" w:hAnsi="Times New Roman"/>
          <w:sz w:val="24"/>
          <w:szCs w:val="24"/>
        </w:rPr>
        <w:t>Consequently</w:t>
      </w:r>
      <w:r w:rsidRPr="0058622B">
        <w:rPr>
          <w:rFonts w:ascii="Times New Roman" w:hAnsi="Times New Roman"/>
          <w:sz w:val="24"/>
          <w:szCs w:val="24"/>
        </w:rPr>
        <w:t>, fin</w:t>
      </w:r>
      <w:r w:rsidR="003643FC" w:rsidRPr="0058622B">
        <w:rPr>
          <w:rFonts w:ascii="Times New Roman" w:hAnsi="Times New Roman"/>
          <w:sz w:val="24"/>
          <w:szCs w:val="24"/>
        </w:rPr>
        <w:t xml:space="preserve">dings related to these outcomes, </w:t>
      </w:r>
      <w:r w:rsidRPr="0058622B">
        <w:rPr>
          <w:rFonts w:ascii="Times New Roman" w:hAnsi="Times New Roman"/>
          <w:sz w:val="24"/>
          <w:szCs w:val="24"/>
        </w:rPr>
        <w:t>based on both questionnaire res</w:t>
      </w:r>
      <w:r w:rsidR="003643FC" w:rsidRPr="0058622B">
        <w:rPr>
          <w:rFonts w:ascii="Times New Roman" w:hAnsi="Times New Roman"/>
          <w:sz w:val="24"/>
          <w:szCs w:val="24"/>
        </w:rPr>
        <w:t xml:space="preserve">ponses and documentary </w:t>
      </w:r>
      <w:r w:rsidR="00783C3B" w:rsidRPr="0058622B">
        <w:rPr>
          <w:rFonts w:ascii="Times New Roman" w:hAnsi="Times New Roman"/>
          <w:sz w:val="24"/>
          <w:szCs w:val="24"/>
        </w:rPr>
        <w:t>analyses are</w:t>
      </w:r>
      <w:r w:rsidRPr="0058622B">
        <w:rPr>
          <w:rFonts w:ascii="Times New Roman" w:hAnsi="Times New Roman"/>
          <w:sz w:val="24"/>
          <w:szCs w:val="24"/>
        </w:rPr>
        <w:t xml:space="preserve"> presented first in a general overview. Thereafter, findings related to each governance principle are presented under their respective research objectives. For each objective, the presentation begins with quantitative findings from the teacher questionnaires</w:t>
      </w:r>
      <w:r w:rsidR="00086BF1" w:rsidRPr="0058622B">
        <w:rPr>
          <w:rFonts w:ascii="Times New Roman" w:hAnsi="Times New Roman"/>
          <w:sz w:val="24"/>
          <w:szCs w:val="24"/>
        </w:rPr>
        <w:t xml:space="preserve"> (N = 219)</w:t>
      </w:r>
      <w:r w:rsidR="00783C3B" w:rsidRPr="0058622B">
        <w:rPr>
          <w:rFonts w:ascii="Times New Roman" w:hAnsi="Times New Roman"/>
          <w:sz w:val="24"/>
          <w:szCs w:val="24"/>
        </w:rPr>
        <w:t>, followed by hypothesis test</w:t>
      </w:r>
      <w:r w:rsidRPr="0058622B">
        <w:rPr>
          <w:rFonts w:ascii="Times New Roman" w:hAnsi="Times New Roman"/>
          <w:sz w:val="24"/>
          <w:szCs w:val="24"/>
        </w:rPr>
        <w:t xml:space="preserve">, </w:t>
      </w:r>
      <w:r w:rsidR="00783C3B" w:rsidRPr="0058622B">
        <w:rPr>
          <w:rFonts w:ascii="Times New Roman" w:hAnsi="Times New Roman"/>
          <w:sz w:val="24"/>
          <w:szCs w:val="24"/>
        </w:rPr>
        <w:t xml:space="preserve">then </w:t>
      </w:r>
      <w:r w:rsidRPr="0058622B">
        <w:rPr>
          <w:rFonts w:ascii="Times New Roman" w:hAnsi="Times New Roman"/>
          <w:sz w:val="24"/>
          <w:szCs w:val="24"/>
        </w:rPr>
        <w:t xml:space="preserve">qualitative insights from interviews with school </w:t>
      </w:r>
      <w:r w:rsidR="00834D1B" w:rsidRPr="0058622B">
        <w:rPr>
          <w:rFonts w:ascii="Times New Roman" w:hAnsi="Times New Roman"/>
          <w:sz w:val="24"/>
          <w:szCs w:val="24"/>
        </w:rPr>
        <w:t>leaders</w:t>
      </w:r>
      <w:r w:rsidR="00086BF1" w:rsidRPr="0058622B">
        <w:rPr>
          <w:rFonts w:ascii="Times New Roman" w:hAnsi="Times New Roman"/>
          <w:sz w:val="24"/>
          <w:szCs w:val="24"/>
        </w:rPr>
        <w:t xml:space="preserve"> (N = 13) </w:t>
      </w:r>
      <w:r w:rsidR="00834D1B" w:rsidRPr="0058622B">
        <w:rPr>
          <w:rFonts w:ascii="Times New Roman" w:hAnsi="Times New Roman"/>
          <w:sz w:val="24"/>
          <w:szCs w:val="24"/>
        </w:rPr>
        <w:t>and PTA representatives</w:t>
      </w:r>
      <w:r w:rsidR="00086BF1" w:rsidRPr="0058622B">
        <w:rPr>
          <w:rFonts w:ascii="Times New Roman" w:hAnsi="Times New Roman"/>
          <w:sz w:val="24"/>
          <w:szCs w:val="24"/>
        </w:rPr>
        <w:t xml:space="preserve"> (N = 13)</w:t>
      </w:r>
      <w:r w:rsidR="00834D1B" w:rsidRPr="0058622B">
        <w:rPr>
          <w:rFonts w:ascii="Times New Roman" w:hAnsi="Times New Roman"/>
          <w:sz w:val="24"/>
          <w:szCs w:val="24"/>
        </w:rPr>
        <w:t xml:space="preserve">, and finally </w:t>
      </w:r>
      <w:r w:rsidR="00A57D82" w:rsidRPr="0058622B">
        <w:rPr>
          <w:rFonts w:ascii="Times New Roman" w:hAnsi="Times New Roman"/>
          <w:sz w:val="24"/>
          <w:szCs w:val="24"/>
        </w:rPr>
        <w:t xml:space="preserve">conclusion </w:t>
      </w:r>
      <w:r w:rsidR="006F011D" w:rsidRPr="0058622B">
        <w:rPr>
          <w:rFonts w:ascii="Times New Roman" w:hAnsi="Times New Roman"/>
          <w:sz w:val="24"/>
          <w:szCs w:val="24"/>
        </w:rPr>
        <w:t xml:space="preserve">based on </w:t>
      </w:r>
      <w:r w:rsidR="008D0A9A" w:rsidRPr="0058622B">
        <w:rPr>
          <w:rFonts w:ascii="Times New Roman" w:hAnsi="Times New Roman"/>
          <w:sz w:val="24"/>
          <w:szCs w:val="24"/>
        </w:rPr>
        <w:t>evidence</w:t>
      </w:r>
      <w:r w:rsidR="006F011D" w:rsidRPr="0058622B">
        <w:rPr>
          <w:rFonts w:ascii="Times New Roman" w:hAnsi="Times New Roman"/>
          <w:sz w:val="24"/>
          <w:szCs w:val="24"/>
        </w:rPr>
        <w:t xml:space="preserve"> from</w:t>
      </w:r>
      <w:r w:rsidR="00A57D82" w:rsidRPr="0058622B">
        <w:rPr>
          <w:rFonts w:ascii="Times New Roman" w:hAnsi="Times New Roman"/>
          <w:sz w:val="24"/>
          <w:szCs w:val="24"/>
        </w:rPr>
        <w:t xml:space="preserve"> the various sources</w:t>
      </w:r>
      <w:r w:rsidRPr="0058622B">
        <w:rPr>
          <w:rFonts w:ascii="Times New Roman" w:hAnsi="Times New Roman"/>
          <w:sz w:val="24"/>
          <w:szCs w:val="24"/>
        </w:rPr>
        <w:t>.</w:t>
      </w:r>
    </w:p>
    <w:p w14:paraId="61B17CF6" w14:textId="6A381681" w:rsidR="006E2CAF" w:rsidRPr="0058622B" w:rsidRDefault="006E2CAF" w:rsidP="00A450DC">
      <w:pPr>
        <w:ind w:right="540"/>
        <w:jc w:val="both"/>
        <w:rPr>
          <w:rFonts w:ascii="Times New Roman" w:hAnsi="Times New Roman"/>
          <w:b/>
          <w:bCs/>
          <w:sz w:val="24"/>
          <w:szCs w:val="24"/>
        </w:rPr>
      </w:pPr>
      <w:r w:rsidRPr="0058622B">
        <w:rPr>
          <w:rFonts w:ascii="Times New Roman" w:hAnsi="Times New Roman"/>
          <w:b/>
          <w:bCs/>
          <w:sz w:val="24"/>
          <w:szCs w:val="24"/>
        </w:rPr>
        <w:t>Educational Outcome</w:t>
      </w:r>
      <w:r w:rsidR="00E760AA" w:rsidRPr="0058622B">
        <w:rPr>
          <w:rFonts w:ascii="Times New Roman" w:hAnsi="Times New Roman"/>
          <w:b/>
          <w:bCs/>
          <w:sz w:val="24"/>
          <w:szCs w:val="24"/>
        </w:rPr>
        <w:t>s</w:t>
      </w:r>
      <w:r w:rsidRPr="0058622B">
        <w:rPr>
          <w:rFonts w:ascii="Times New Roman" w:hAnsi="Times New Roman"/>
          <w:b/>
          <w:bCs/>
          <w:sz w:val="24"/>
          <w:szCs w:val="24"/>
        </w:rPr>
        <w:t xml:space="preserve"> </w:t>
      </w:r>
      <w:r w:rsidR="00E760AA" w:rsidRPr="0058622B">
        <w:rPr>
          <w:rFonts w:ascii="Times New Roman" w:hAnsi="Times New Roman"/>
          <w:b/>
          <w:bCs/>
          <w:sz w:val="24"/>
          <w:szCs w:val="24"/>
        </w:rPr>
        <w:t>of the</w:t>
      </w:r>
      <w:r w:rsidRPr="0058622B">
        <w:rPr>
          <w:rFonts w:ascii="Times New Roman" w:hAnsi="Times New Roman"/>
          <w:b/>
          <w:bCs/>
          <w:sz w:val="24"/>
          <w:szCs w:val="24"/>
        </w:rPr>
        <w:t xml:space="preserve"> Retained </w:t>
      </w:r>
      <w:r w:rsidR="00DB7828">
        <w:rPr>
          <w:rFonts w:ascii="Times New Roman" w:hAnsi="Times New Roman"/>
          <w:b/>
          <w:bCs/>
          <w:sz w:val="24"/>
          <w:szCs w:val="24"/>
        </w:rPr>
        <w:t>Pre-tertiary</w:t>
      </w:r>
      <w:r w:rsidRPr="0058622B">
        <w:rPr>
          <w:rFonts w:ascii="Times New Roman" w:hAnsi="Times New Roman"/>
          <w:b/>
          <w:bCs/>
          <w:sz w:val="24"/>
          <w:szCs w:val="24"/>
        </w:rPr>
        <w:t xml:space="preserve"> Education Institutions</w:t>
      </w:r>
      <w:r w:rsidR="00E760AA" w:rsidRPr="0058622B">
        <w:rPr>
          <w:rFonts w:ascii="Times New Roman" w:hAnsi="Times New Roman"/>
          <w:b/>
          <w:bCs/>
          <w:sz w:val="24"/>
          <w:szCs w:val="24"/>
        </w:rPr>
        <w:t xml:space="preserve"> </w:t>
      </w:r>
    </w:p>
    <w:p w14:paraId="7D4AAEAE" w14:textId="2613998A" w:rsidR="00B34D4F" w:rsidRPr="0058622B" w:rsidRDefault="00B34D4F" w:rsidP="00A450DC">
      <w:pPr>
        <w:ind w:right="540"/>
        <w:jc w:val="both"/>
        <w:rPr>
          <w:rFonts w:ascii="Times New Roman" w:hAnsi="Times New Roman"/>
          <w:bCs/>
          <w:sz w:val="24"/>
          <w:szCs w:val="24"/>
        </w:rPr>
      </w:pPr>
      <w:r w:rsidRPr="0058622B">
        <w:rPr>
          <w:rFonts w:ascii="Times New Roman" w:hAnsi="Times New Roman"/>
          <w:bCs/>
          <w:sz w:val="24"/>
          <w:szCs w:val="24"/>
        </w:rPr>
        <w:t xml:space="preserve">Questionnaire responses and documentary analysis revealed that the retained schools demonstrated generally strong educational outcomes </w:t>
      </w:r>
      <w:r w:rsidR="00B26F2B" w:rsidRPr="0058622B">
        <w:rPr>
          <w:rFonts w:ascii="Times New Roman" w:hAnsi="Times New Roman"/>
          <w:bCs/>
          <w:sz w:val="24"/>
          <w:szCs w:val="24"/>
        </w:rPr>
        <w:t>in the cognitive,</w:t>
      </w:r>
      <w:r w:rsidR="001F62B4" w:rsidRPr="0058622B">
        <w:rPr>
          <w:rFonts w:ascii="Times New Roman" w:hAnsi="Times New Roman"/>
          <w:bCs/>
          <w:sz w:val="24"/>
          <w:szCs w:val="24"/>
        </w:rPr>
        <w:t xml:space="preserve"> affective and</w:t>
      </w:r>
      <w:r w:rsidR="00B26F2B" w:rsidRPr="0058622B">
        <w:rPr>
          <w:rFonts w:ascii="Times New Roman" w:hAnsi="Times New Roman"/>
          <w:bCs/>
          <w:sz w:val="24"/>
          <w:szCs w:val="24"/>
        </w:rPr>
        <w:t xml:space="preserve"> </w:t>
      </w:r>
      <w:proofErr w:type="spellStart"/>
      <w:r w:rsidR="00B26F2B" w:rsidRPr="0058622B">
        <w:rPr>
          <w:rFonts w:ascii="Times New Roman" w:hAnsi="Times New Roman"/>
          <w:bCs/>
          <w:sz w:val="24"/>
          <w:szCs w:val="24"/>
        </w:rPr>
        <w:t>behavioural</w:t>
      </w:r>
      <w:proofErr w:type="spellEnd"/>
      <w:r w:rsidR="001F62B4" w:rsidRPr="0058622B">
        <w:rPr>
          <w:rFonts w:ascii="Times New Roman" w:hAnsi="Times New Roman"/>
          <w:bCs/>
          <w:sz w:val="24"/>
          <w:szCs w:val="24"/>
        </w:rPr>
        <w:t xml:space="preserve"> domains and</w:t>
      </w:r>
      <w:r w:rsidR="00B26F2B" w:rsidRPr="0058622B">
        <w:rPr>
          <w:rFonts w:ascii="Times New Roman" w:hAnsi="Times New Roman"/>
          <w:bCs/>
          <w:sz w:val="24"/>
          <w:szCs w:val="24"/>
        </w:rPr>
        <w:t xml:space="preserve"> </w:t>
      </w:r>
      <w:r w:rsidRPr="0058622B">
        <w:rPr>
          <w:rFonts w:ascii="Times New Roman" w:hAnsi="Times New Roman"/>
          <w:bCs/>
          <w:sz w:val="24"/>
          <w:szCs w:val="24"/>
        </w:rPr>
        <w:t>across key indicators. According to teacher responses, the mean score for educational outcome was 4.03 with a standard deviation of 0.63, reflecting a high and relatively consistent perception of performance among teachers. These quantitative findings were supported by documentary evidence showing that GCE Adva</w:t>
      </w:r>
      <w:r w:rsidR="004D7726" w:rsidRPr="0058622B">
        <w:rPr>
          <w:rFonts w:ascii="Times New Roman" w:hAnsi="Times New Roman"/>
          <w:bCs/>
          <w:sz w:val="24"/>
          <w:szCs w:val="24"/>
        </w:rPr>
        <w:t>nced Level pass rates averaged 79</w:t>
      </w:r>
      <w:r w:rsidRPr="0058622B">
        <w:rPr>
          <w:rFonts w:ascii="Times New Roman" w:hAnsi="Times New Roman"/>
          <w:bCs/>
          <w:sz w:val="24"/>
          <w:szCs w:val="24"/>
        </w:rPr>
        <w:t xml:space="preserve">.2%, </w:t>
      </w:r>
      <w:r w:rsidR="00B568CD" w:rsidRPr="0058622B">
        <w:rPr>
          <w:rFonts w:ascii="Times New Roman" w:hAnsi="Times New Roman"/>
          <w:bCs/>
          <w:sz w:val="24"/>
          <w:szCs w:val="24"/>
        </w:rPr>
        <w:t>completion</w:t>
      </w:r>
      <w:r w:rsidRPr="0058622B">
        <w:rPr>
          <w:rFonts w:ascii="Times New Roman" w:hAnsi="Times New Roman"/>
          <w:bCs/>
          <w:sz w:val="24"/>
          <w:szCs w:val="24"/>
        </w:rPr>
        <w:t xml:space="preserve"> rates stood at </w:t>
      </w:r>
      <w:r w:rsidR="004D7726" w:rsidRPr="0058622B">
        <w:rPr>
          <w:rFonts w:ascii="Times New Roman" w:hAnsi="Times New Roman"/>
          <w:bCs/>
          <w:sz w:val="24"/>
          <w:szCs w:val="24"/>
        </w:rPr>
        <w:t>81</w:t>
      </w:r>
      <w:r w:rsidRPr="0058622B">
        <w:rPr>
          <w:rFonts w:ascii="Times New Roman" w:hAnsi="Times New Roman"/>
          <w:bCs/>
          <w:sz w:val="24"/>
          <w:szCs w:val="24"/>
        </w:rPr>
        <w:t>%, and student attendance rates reached as high as 87%.</w:t>
      </w:r>
      <w:r w:rsidR="00DE204C" w:rsidRPr="0058622B">
        <w:rPr>
          <w:rFonts w:ascii="Times New Roman" w:hAnsi="Times New Roman"/>
          <w:bCs/>
          <w:sz w:val="24"/>
          <w:szCs w:val="24"/>
        </w:rPr>
        <w:t xml:space="preserve"> </w:t>
      </w:r>
      <w:r w:rsidRPr="0058622B">
        <w:rPr>
          <w:rFonts w:ascii="Times New Roman" w:hAnsi="Times New Roman"/>
          <w:bCs/>
          <w:sz w:val="24"/>
          <w:szCs w:val="24"/>
        </w:rPr>
        <w:t xml:space="preserve">In addition, </w:t>
      </w:r>
      <w:r w:rsidR="00AC3261" w:rsidRPr="0058622B">
        <w:rPr>
          <w:rFonts w:ascii="Times New Roman" w:hAnsi="Times New Roman"/>
          <w:bCs/>
          <w:sz w:val="24"/>
          <w:szCs w:val="24"/>
        </w:rPr>
        <w:t xml:space="preserve">assessment of language and mathematics test scores </w:t>
      </w:r>
      <w:r w:rsidRPr="0058622B">
        <w:rPr>
          <w:rFonts w:ascii="Times New Roman" w:hAnsi="Times New Roman"/>
          <w:bCs/>
          <w:sz w:val="24"/>
          <w:szCs w:val="24"/>
        </w:rPr>
        <w:t xml:space="preserve">indicated that student </w:t>
      </w:r>
      <w:r w:rsidR="00896B86" w:rsidRPr="0058622B">
        <w:rPr>
          <w:rFonts w:ascii="Times New Roman" w:hAnsi="Times New Roman"/>
          <w:bCs/>
          <w:sz w:val="24"/>
          <w:szCs w:val="24"/>
        </w:rPr>
        <w:t xml:space="preserve">surpassed </w:t>
      </w:r>
      <w:r w:rsidRPr="0058622B">
        <w:rPr>
          <w:rFonts w:ascii="Times New Roman" w:hAnsi="Times New Roman"/>
          <w:bCs/>
          <w:sz w:val="24"/>
          <w:szCs w:val="24"/>
        </w:rPr>
        <w:t xml:space="preserve">70% </w:t>
      </w:r>
      <w:r w:rsidR="00AC3261" w:rsidRPr="0058622B">
        <w:rPr>
          <w:rFonts w:ascii="Times New Roman" w:hAnsi="Times New Roman"/>
          <w:bCs/>
          <w:sz w:val="24"/>
          <w:szCs w:val="24"/>
        </w:rPr>
        <w:t xml:space="preserve">proficiency levels in literacy and numeracy </w:t>
      </w:r>
      <w:r w:rsidRPr="0058622B">
        <w:rPr>
          <w:rFonts w:ascii="Times New Roman" w:hAnsi="Times New Roman"/>
          <w:bCs/>
          <w:sz w:val="24"/>
          <w:szCs w:val="24"/>
        </w:rPr>
        <w:t xml:space="preserve">in most classrooms. </w:t>
      </w:r>
      <w:r w:rsidR="00B26F2B" w:rsidRPr="0058622B">
        <w:rPr>
          <w:rFonts w:ascii="Times New Roman" w:hAnsi="Times New Roman"/>
          <w:bCs/>
          <w:sz w:val="24"/>
          <w:szCs w:val="24"/>
        </w:rPr>
        <w:t>S</w:t>
      </w:r>
      <w:r w:rsidRPr="0058622B">
        <w:rPr>
          <w:rFonts w:ascii="Times New Roman" w:hAnsi="Times New Roman"/>
          <w:bCs/>
          <w:sz w:val="24"/>
          <w:szCs w:val="24"/>
        </w:rPr>
        <w:t xml:space="preserve">tudent moral </w:t>
      </w:r>
      <w:proofErr w:type="spellStart"/>
      <w:r w:rsidRPr="0058622B">
        <w:rPr>
          <w:rFonts w:ascii="Times New Roman" w:hAnsi="Times New Roman"/>
          <w:bCs/>
          <w:sz w:val="24"/>
          <w:szCs w:val="24"/>
        </w:rPr>
        <w:t>behaviour</w:t>
      </w:r>
      <w:proofErr w:type="spellEnd"/>
      <w:r w:rsidRPr="0058622B">
        <w:rPr>
          <w:rFonts w:ascii="Times New Roman" w:hAnsi="Times New Roman"/>
          <w:bCs/>
          <w:sz w:val="24"/>
          <w:szCs w:val="24"/>
        </w:rPr>
        <w:t xml:space="preserve"> </w:t>
      </w:r>
      <w:r w:rsidR="00B26F2B" w:rsidRPr="0058622B">
        <w:rPr>
          <w:rFonts w:ascii="Times New Roman" w:hAnsi="Times New Roman"/>
          <w:bCs/>
          <w:sz w:val="24"/>
          <w:szCs w:val="24"/>
        </w:rPr>
        <w:t>looked satisfactory</w:t>
      </w:r>
      <w:r w:rsidRPr="0058622B">
        <w:rPr>
          <w:rFonts w:ascii="Times New Roman" w:hAnsi="Times New Roman"/>
          <w:bCs/>
          <w:sz w:val="24"/>
          <w:szCs w:val="24"/>
        </w:rPr>
        <w:t xml:space="preserve">, with fewer recorded incidents of misconduct and increased participation in </w:t>
      </w:r>
      <w:r w:rsidR="00B26F2B" w:rsidRPr="0058622B">
        <w:rPr>
          <w:rFonts w:ascii="Times New Roman" w:hAnsi="Times New Roman"/>
          <w:bCs/>
          <w:sz w:val="24"/>
          <w:szCs w:val="24"/>
        </w:rPr>
        <w:t xml:space="preserve">school elections, clubs and </w:t>
      </w:r>
      <w:r w:rsidRPr="0058622B">
        <w:rPr>
          <w:rFonts w:ascii="Times New Roman" w:hAnsi="Times New Roman"/>
          <w:bCs/>
          <w:sz w:val="24"/>
          <w:szCs w:val="24"/>
        </w:rPr>
        <w:t xml:space="preserve">co-curricular activities. Teachers also reported higher levels of job satisfaction and a stronger sense of institutional </w:t>
      </w:r>
      <w:r w:rsidRPr="0058622B">
        <w:rPr>
          <w:rFonts w:ascii="Times New Roman" w:hAnsi="Times New Roman"/>
          <w:bCs/>
          <w:sz w:val="24"/>
          <w:szCs w:val="24"/>
        </w:rPr>
        <w:lastRenderedPageBreak/>
        <w:t xml:space="preserve">support, </w:t>
      </w:r>
      <w:r w:rsidR="00A77243" w:rsidRPr="0058622B">
        <w:rPr>
          <w:rFonts w:ascii="Times New Roman" w:hAnsi="Times New Roman"/>
          <w:bCs/>
          <w:sz w:val="24"/>
          <w:szCs w:val="24"/>
        </w:rPr>
        <w:t xml:space="preserve">suggesting </w:t>
      </w:r>
      <w:r w:rsidRPr="0058622B">
        <w:rPr>
          <w:rFonts w:ascii="Times New Roman" w:hAnsi="Times New Roman"/>
          <w:bCs/>
          <w:sz w:val="24"/>
          <w:szCs w:val="24"/>
        </w:rPr>
        <w:t>positive working conditions and improved governance responsiveness in the retained schools.</w:t>
      </w:r>
    </w:p>
    <w:p w14:paraId="3311D12A" w14:textId="7B040139" w:rsidR="00E637F6" w:rsidRPr="0058622B" w:rsidRDefault="00E637F6" w:rsidP="00A450DC">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1: To </w:t>
      </w:r>
      <w:r w:rsidR="00253FF3" w:rsidRPr="0058622B">
        <w:rPr>
          <w:rFonts w:ascii="Times New Roman" w:hAnsi="Times New Roman"/>
          <w:b/>
          <w:bCs/>
          <w:sz w:val="24"/>
          <w:szCs w:val="24"/>
        </w:rPr>
        <w:t xml:space="preserve">verify the extent to which school administrators integrate equity practices in </w:t>
      </w:r>
      <w:r w:rsidR="00DB7828">
        <w:rPr>
          <w:rFonts w:ascii="Times New Roman" w:hAnsi="Times New Roman"/>
          <w:b/>
          <w:bCs/>
          <w:sz w:val="24"/>
          <w:szCs w:val="24"/>
        </w:rPr>
        <w:t>pre-tertiary</w:t>
      </w:r>
      <w:r w:rsidR="00253FF3" w:rsidRPr="0058622B">
        <w:rPr>
          <w:rFonts w:ascii="Times New Roman" w:hAnsi="Times New Roman"/>
          <w:b/>
          <w:bCs/>
          <w:sz w:val="24"/>
          <w:szCs w:val="24"/>
        </w:rPr>
        <w:t xml:space="preserve"> education institutions and how these relate to educational outcome</w:t>
      </w:r>
    </w:p>
    <w:p w14:paraId="77BBDB87" w14:textId="6AF243FA" w:rsidR="00E637F6" w:rsidRPr="0058622B" w:rsidRDefault="00A3555D" w:rsidP="00A450DC">
      <w:pPr>
        <w:ind w:right="540"/>
        <w:jc w:val="both"/>
        <w:rPr>
          <w:rFonts w:ascii="Times New Roman" w:hAnsi="Times New Roman"/>
          <w:sz w:val="24"/>
          <w:szCs w:val="24"/>
        </w:rPr>
      </w:pPr>
      <w:r w:rsidRPr="0058622B">
        <w:rPr>
          <w:rFonts w:ascii="Times New Roman" w:hAnsi="Times New Roman"/>
          <w:sz w:val="24"/>
          <w:szCs w:val="24"/>
        </w:rPr>
        <w:t>With re</w:t>
      </w:r>
      <w:r w:rsidR="00BE6C45" w:rsidRPr="0058622B">
        <w:rPr>
          <w:rFonts w:ascii="Times New Roman" w:hAnsi="Times New Roman"/>
          <w:sz w:val="24"/>
          <w:szCs w:val="24"/>
        </w:rPr>
        <w:t>spect</w:t>
      </w:r>
      <w:r w:rsidRPr="0058622B">
        <w:rPr>
          <w:rFonts w:ascii="Times New Roman" w:hAnsi="Times New Roman"/>
          <w:sz w:val="24"/>
          <w:szCs w:val="24"/>
        </w:rPr>
        <w:t xml:space="preserve"> to </w:t>
      </w:r>
      <w:r w:rsidR="00BE6C45" w:rsidRPr="0058622B">
        <w:rPr>
          <w:rFonts w:ascii="Times New Roman" w:hAnsi="Times New Roman"/>
          <w:sz w:val="24"/>
          <w:szCs w:val="24"/>
        </w:rPr>
        <w:t xml:space="preserve">consideration for </w:t>
      </w:r>
      <w:r w:rsidRPr="0058622B">
        <w:rPr>
          <w:rFonts w:ascii="Times New Roman" w:hAnsi="Times New Roman"/>
          <w:sz w:val="24"/>
          <w:szCs w:val="24"/>
        </w:rPr>
        <w:t xml:space="preserve">equity in school administration, the data showed that teachers </w:t>
      </w:r>
      <w:r w:rsidR="00B96EC6" w:rsidRPr="0058622B">
        <w:rPr>
          <w:rFonts w:ascii="Times New Roman" w:hAnsi="Times New Roman"/>
          <w:sz w:val="24"/>
          <w:szCs w:val="24"/>
        </w:rPr>
        <w:t xml:space="preserve">generally </w:t>
      </w:r>
      <w:r w:rsidRPr="0058622B">
        <w:rPr>
          <w:rFonts w:ascii="Times New Roman" w:hAnsi="Times New Roman"/>
          <w:sz w:val="24"/>
          <w:szCs w:val="24"/>
        </w:rPr>
        <w:t>perceived their schools as making strong efforts to promote fairness and inclusion. The mean score for equity-related items was 4.15 (SD = 0.61), indicating strong agreement that schools are implementing equitable practices. These included fair admission procedures, support for disadvantaged learners, gender-sensitive disciplinary strategies, and equal access to training opportunities. Teachers acknowledged that schools had taken deliberate steps to reduce inequality, particularly for girls and conflict-affected learners. These responses suggest that equity i</w:t>
      </w:r>
      <w:r w:rsidR="009D7B01" w:rsidRPr="0058622B">
        <w:rPr>
          <w:rFonts w:ascii="Times New Roman" w:hAnsi="Times New Roman"/>
          <w:sz w:val="24"/>
          <w:szCs w:val="24"/>
        </w:rPr>
        <w:t xml:space="preserve">s not only </w:t>
      </w:r>
      <w:proofErr w:type="spellStart"/>
      <w:r w:rsidR="009D7B01" w:rsidRPr="0058622B">
        <w:rPr>
          <w:rFonts w:ascii="Times New Roman" w:hAnsi="Times New Roman"/>
          <w:sz w:val="24"/>
          <w:szCs w:val="24"/>
        </w:rPr>
        <w:t>recognis</w:t>
      </w:r>
      <w:r w:rsidRPr="0058622B">
        <w:rPr>
          <w:rFonts w:ascii="Times New Roman" w:hAnsi="Times New Roman"/>
          <w:sz w:val="24"/>
          <w:szCs w:val="24"/>
        </w:rPr>
        <w:t>ed</w:t>
      </w:r>
      <w:proofErr w:type="spellEnd"/>
      <w:r w:rsidRPr="0058622B">
        <w:rPr>
          <w:rFonts w:ascii="Times New Roman" w:hAnsi="Times New Roman"/>
          <w:sz w:val="24"/>
          <w:szCs w:val="24"/>
        </w:rPr>
        <w:t xml:space="preserve"> as a guiding principle but actively practiced in </w:t>
      </w:r>
      <w:r w:rsidR="00B96EC6" w:rsidRPr="0058622B">
        <w:rPr>
          <w:rFonts w:ascii="Times New Roman" w:hAnsi="Times New Roman"/>
          <w:sz w:val="24"/>
          <w:szCs w:val="24"/>
        </w:rPr>
        <w:t>these schools</w:t>
      </w:r>
      <w:r w:rsidRPr="0058622B">
        <w:rPr>
          <w:rFonts w:ascii="Times New Roman" w:hAnsi="Times New Roman"/>
          <w:sz w:val="24"/>
          <w:szCs w:val="24"/>
        </w:rPr>
        <w:t>.</w:t>
      </w:r>
      <w:r w:rsidR="00260593" w:rsidRPr="0058622B">
        <w:rPr>
          <w:rFonts w:ascii="Times New Roman" w:hAnsi="Times New Roman"/>
          <w:sz w:val="24"/>
          <w:szCs w:val="24"/>
        </w:rPr>
        <w:t xml:space="preserve"> </w:t>
      </w:r>
      <w:r w:rsidR="00405354" w:rsidRPr="0058622B">
        <w:rPr>
          <w:rFonts w:ascii="Times New Roman" w:hAnsi="Times New Roman"/>
          <w:sz w:val="24"/>
          <w:szCs w:val="24"/>
        </w:rPr>
        <w:t>Table 1</w:t>
      </w:r>
      <w:r w:rsidR="001214AF" w:rsidRPr="0058622B">
        <w:rPr>
          <w:rFonts w:ascii="Times New Roman" w:hAnsi="Times New Roman"/>
          <w:sz w:val="24"/>
          <w:szCs w:val="24"/>
        </w:rPr>
        <w:t xml:space="preserve"> presents </w:t>
      </w:r>
      <w:r w:rsidR="001214AF" w:rsidRPr="0058622B">
        <w:rPr>
          <w:rFonts w:ascii="Times New Roman" w:hAnsi="Times New Roman"/>
          <w:bCs/>
          <w:sz w:val="24"/>
          <w:szCs w:val="24"/>
        </w:rPr>
        <w:t>descriptive and inferential statistics on teachers’ perceptions of educational outcomes and equity practices</w:t>
      </w:r>
      <w:r w:rsidR="001214AF" w:rsidRPr="0058622B">
        <w:rPr>
          <w:rFonts w:ascii="Times New Roman" w:hAnsi="Times New Roman"/>
          <w:sz w:val="24"/>
          <w:szCs w:val="24"/>
        </w:rPr>
        <w:t xml:space="preserve">. </w:t>
      </w:r>
    </w:p>
    <w:p w14:paraId="7CE1BC28" w14:textId="5EDC11C5" w:rsidR="00E637F6" w:rsidRPr="0058622B" w:rsidRDefault="00E637F6" w:rsidP="008238AF">
      <w:pPr>
        <w:spacing w:after="120"/>
        <w:ind w:left="450" w:right="547"/>
        <w:jc w:val="both"/>
        <w:rPr>
          <w:rFonts w:ascii="Times New Roman" w:hAnsi="Times New Roman"/>
          <w:b/>
          <w:bCs/>
          <w:i/>
          <w:sz w:val="24"/>
          <w:szCs w:val="24"/>
        </w:rPr>
      </w:pPr>
      <w:r w:rsidRPr="0058622B">
        <w:rPr>
          <w:rFonts w:ascii="Times New Roman" w:hAnsi="Times New Roman"/>
          <w:b/>
          <w:bCs/>
          <w:i/>
          <w:sz w:val="24"/>
          <w:szCs w:val="24"/>
        </w:rPr>
        <w:t>Table 1: Teachers’ Perceptions of Educational Outcome</w:t>
      </w:r>
      <w:r w:rsidR="006C03AA" w:rsidRPr="0058622B">
        <w:rPr>
          <w:rFonts w:ascii="Times New Roman" w:hAnsi="Times New Roman"/>
          <w:b/>
          <w:bCs/>
          <w:i/>
          <w:sz w:val="24"/>
          <w:szCs w:val="24"/>
        </w:rPr>
        <w:t xml:space="preserve">s and Equity Practices (N = </w:t>
      </w:r>
      <w:r w:rsidR="00BF784C" w:rsidRPr="0058622B">
        <w:rPr>
          <w:rFonts w:ascii="Times New Roman" w:hAnsi="Times New Roman"/>
          <w:b/>
          <w:bCs/>
          <w:i/>
          <w:sz w:val="24"/>
          <w:szCs w:val="24"/>
        </w:rPr>
        <w:t>219</w:t>
      </w:r>
      <w:r w:rsidR="006C03AA" w:rsidRPr="0058622B">
        <w:rPr>
          <w:rFonts w:ascii="Times New Roman" w:hAnsi="Times New Roman"/>
          <w:b/>
          <w:bCs/>
          <w:i/>
          <w:sz w:val="24"/>
          <w:szCs w:val="24"/>
        </w:rPr>
        <w:t>)</w:t>
      </w:r>
    </w:p>
    <w:tbl>
      <w:tblPr>
        <w:tblStyle w:val="TableGrid"/>
        <w:tblW w:w="0" w:type="auto"/>
        <w:tblInd w:w="5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48027B" w:rsidRPr="007F7047" w14:paraId="28834B70" w14:textId="77777777" w:rsidTr="007F7047">
        <w:tc>
          <w:tcPr>
            <w:tcW w:w="2790" w:type="dxa"/>
            <w:tcBorders>
              <w:bottom w:val="single" w:sz="8" w:space="0" w:color="auto"/>
            </w:tcBorders>
          </w:tcPr>
          <w:p w14:paraId="7BECB272" w14:textId="1C495747" w:rsidR="006C03AA" w:rsidRPr="007F7047" w:rsidRDefault="006C03AA" w:rsidP="0048027B">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4286B62D" w14:textId="44A5FABC"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4507B271" w14:textId="2E90E420"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53556793" w14:textId="078C73B3"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0E735A08" w14:textId="323F45DD"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w:t>
            </w:r>
            <w:proofErr w:type="spellStart"/>
            <w:r w:rsidRPr="007F7047">
              <w:rPr>
                <w:rFonts w:ascii="Times New Roman" w:hAnsi="Times New Roman" w:cs="Times New Roman"/>
                <w:b/>
                <w:sz w:val="24"/>
                <w:szCs w:val="24"/>
              </w:rPr>
              <w:t>df</w:t>
            </w:r>
            <w:proofErr w:type="spellEnd"/>
            <w:r w:rsidRPr="007F7047">
              <w:rPr>
                <w:rFonts w:ascii="Times New Roman" w:hAnsi="Times New Roman" w:cs="Times New Roman"/>
                <w:b/>
                <w:sz w:val="24"/>
                <w:szCs w:val="24"/>
              </w:rPr>
              <w:t>=4)</w:t>
            </w:r>
          </w:p>
        </w:tc>
        <w:tc>
          <w:tcPr>
            <w:tcW w:w="1350" w:type="dxa"/>
            <w:tcBorders>
              <w:bottom w:val="single" w:sz="8" w:space="0" w:color="auto"/>
            </w:tcBorders>
          </w:tcPr>
          <w:p w14:paraId="7A51A065" w14:textId="4067ECBA"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48027B" w:rsidRPr="007F7047" w14:paraId="1275EA5D" w14:textId="77777777" w:rsidTr="007F7047">
        <w:tc>
          <w:tcPr>
            <w:tcW w:w="2790" w:type="dxa"/>
            <w:tcBorders>
              <w:top w:val="single" w:sz="8" w:space="0" w:color="auto"/>
              <w:bottom w:val="single" w:sz="8" w:space="0" w:color="auto"/>
            </w:tcBorders>
          </w:tcPr>
          <w:p w14:paraId="4FF1CE32" w14:textId="6FFE0042" w:rsidR="006C03AA" w:rsidRPr="007F7047" w:rsidRDefault="006C03AA" w:rsidP="0048027B">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0A802B16" w14:textId="7C76B9D9" w:rsidR="006C03AA" w:rsidRPr="007F7047" w:rsidRDefault="00DE204C"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4.03</w:t>
            </w:r>
          </w:p>
        </w:tc>
        <w:tc>
          <w:tcPr>
            <w:tcW w:w="810" w:type="dxa"/>
            <w:tcBorders>
              <w:top w:val="single" w:sz="8" w:space="0" w:color="auto"/>
              <w:bottom w:val="single" w:sz="8" w:space="0" w:color="auto"/>
            </w:tcBorders>
          </w:tcPr>
          <w:p w14:paraId="72019313" w14:textId="358CA0A0" w:rsidR="006C03AA" w:rsidRPr="007F7047" w:rsidRDefault="006C03AA"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417446EC" w14:textId="77777777" w:rsidR="006C03AA" w:rsidRPr="007F7047" w:rsidRDefault="006C03AA" w:rsidP="0048027B">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24D1B1DD" w14:textId="77777777" w:rsidR="006C03AA" w:rsidRPr="007F7047" w:rsidRDefault="006C03AA" w:rsidP="0048027B">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BA134DE" w14:textId="77777777" w:rsidR="006C03AA" w:rsidRPr="007F7047" w:rsidRDefault="006C03AA" w:rsidP="0048027B">
            <w:pPr>
              <w:spacing w:after="120"/>
              <w:jc w:val="both"/>
              <w:rPr>
                <w:rFonts w:ascii="Times New Roman" w:hAnsi="Times New Roman" w:cs="Times New Roman"/>
                <w:b/>
                <w:bCs/>
                <w:sz w:val="24"/>
                <w:szCs w:val="24"/>
              </w:rPr>
            </w:pPr>
          </w:p>
        </w:tc>
      </w:tr>
      <w:tr w:rsidR="0048027B" w:rsidRPr="007F7047" w14:paraId="222B737F" w14:textId="77777777" w:rsidTr="007F7047">
        <w:tc>
          <w:tcPr>
            <w:tcW w:w="2790" w:type="dxa"/>
            <w:tcBorders>
              <w:top w:val="single" w:sz="8" w:space="0" w:color="auto"/>
              <w:bottom w:val="single" w:sz="12" w:space="0" w:color="auto"/>
            </w:tcBorders>
          </w:tcPr>
          <w:p w14:paraId="50ACB0B9" w14:textId="664D0B67" w:rsidR="0048027B" w:rsidRPr="007F7047" w:rsidRDefault="0048027B" w:rsidP="0048027B">
            <w:pPr>
              <w:spacing w:after="120"/>
              <w:rPr>
                <w:rFonts w:ascii="Times New Roman" w:hAnsi="Times New Roman" w:cs="Times New Roman"/>
                <w:b/>
                <w:bCs/>
                <w:sz w:val="24"/>
                <w:szCs w:val="24"/>
              </w:rPr>
            </w:pPr>
            <w:r w:rsidRPr="007F7047">
              <w:rPr>
                <w:rFonts w:ascii="Times New Roman" w:hAnsi="Times New Roman" w:cs="Times New Roman"/>
                <w:sz w:val="24"/>
                <w:szCs w:val="24"/>
              </w:rPr>
              <w:t>Equity in Administration</w:t>
            </w:r>
          </w:p>
        </w:tc>
        <w:tc>
          <w:tcPr>
            <w:tcW w:w="1350" w:type="dxa"/>
            <w:tcBorders>
              <w:top w:val="single" w:sz="8" w:space="0" w:color="auto"/>
              <w:bottom w:val="single" w:sz="12" w:space="0" w:color="auto"/>
            </w:tcBorders>
          </w:tcPr>
          <w:p w14:paraId="0C04993A" w14:textId="34BB5166"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4.15</w:t>
            </w:r>
          </w:p>
        </w:tc>
        <w:tc>
          <w:tcPr>
            <w:tcW w:w="810" w:type="dxa"/>
            <w:tcBorders>
              <w:top w:val="single" w:sz="8" w:space="0" w:color="auto"/>
              <w:bottom w:val="single" w:sz="12" w:space="0" w:color="auto"/>
            </w:tcBorders>
          </w:tcPr>
          <w:p w14:paraId="27770EC1" w14:textId="112E8DE0"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0.61</w:t>
            </w:r>
          </w:p>
        </w:tc>
        <w:tc>
          <w:tcPr>
            <w:tcW w:w="1260" w:type="dxa"/>
            <w:tcBorders>
              <w:top w:val="single" w:sz="8" w:space="0" w:color="auto"/>
              <w:bottom w:val="single" w:sz="12" w:space="0" w:color="auto"/>
            </w:tcBorders>
          </w:tcPr>
          <w:p w14:paraId="1D7DBCEF" w14:textId="7F68E432"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.582**</w:t>
            </w:r>
          </w:p>
        </w:tc>
        <w:tc>
          <w:tcPr>
            <w:tcW w:w="1260" w:type="dxa"/>
            <w:tcBorders>
              <w:top w:val="single" w:sz="8" w:space="0" w:color="auto"/>
              <w:bottom w:val="single" w:sz="12" w:space="0" w:color="auto"/>
            </w:tcBorders>
          </w:tcPr>
          <w:p w14:paraId="7BC5E6DA" w14:textId="670D6DA0"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45.63</w:t>
            </w:r>
          </w:p>
        </w:tc>
        <w:tc>
          <w:tcPr>
            <w:tcW w:w="1350" w:type="dxa"/>
            <w:tcBorders>
              <w:top w:val="single" w:sz="8" w:space="0" w:color="auto"/>
              <w:bottom w:val="single" w:sz="12" w:space="0" w:color="auto"/>
            </w:tcBorders>
          </w:tcPr>
          <w:p w14:paraId="723624B7" w14:textId="7FAD068D" w:rsidR="0048027B" w:rsidRPr="007F7047" w:rsidRDefault="00AB01A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w:t>
            </w:r>
            <w:r w:rsidR="0048027B" w:rsidRPr="007F7047">
              <w:rPr>
                <w:rFonts w:ascii="Times New Roman" w:hAnsi="Times New Roman" w:cs="Times New Roman"/>
                <w:sz w:val="24"/>
                <w:szCs w:val="24"/>
              </w:rPr>
              <w:t>.001</w:t>
            </w:r>
          </w:p>
        </w:tc>
      </w:tr>
    </w:tbl>
    <w:p w14:paraId="162B3373" w14:textId="2D17B4C6" w:rsidR="006C03AA" w:rsidRPr="0058622B" w:rsidRDefault="00AB01AB" w:rsidP="00960FE8">
      <w:pPr>
        <w:ind w:left="450" w:right="540"/>
        <w:jc w:val="both"/>
        <w:rPr>
          <w:rFonts w:ascii="Times New Roman" w:hAnsi="Times New Roman"/>
          <w:bCs/>
          <w:sz w:val="24"/>
          <w:szCs w:val="24"/>
        </w:rPr>
      </w:pPr>
      <w:r w:rsidRPr="0058622B">
        <w:rPr>
          <w:rFonts w:ascii="Times New Roman" w:hAnsi="Times New Roman"/>
          <w:bCs/>
          <w:sz w:val="24"/>
          <w:szCs w:val="24"/>
        </w:rPr>
        <w:t xml:space="preserve">(**p &lt; </w:t>
      </w:r>
      <w:r w:rsidR="0048027B" w:rsidRPr="0058622B">
        <w:rPr>
          <w:rFonts w:ascii="Times New Roman" w:hAnsi="Times New Roman"/>
          <w:bCs/>
          <w:sz w:val="24"/>
          <w:szCs w:val="24"/>
        </w:rPr>
        <w:t>.01)</w:t>
      </w:r>
      <w:r w:rsidR="00DE204C" w:rsidRPr="0058622B">
        <w:t xml:space="preserve"> </w:t>
      </w:r>
    </w:p>
    <w:p w14:paraId="0287035C" w14:textId="69D64401" w:rsidR="00743DD7" w:rsidRPr="0058622B" w:rsidRDefault="00743DD7" w:rsidP="005572C1">
      <w:pPr>
        <w:ind w:right="540"/>
        <w:jc w:val="both"/>
        <w:rPr>
          <w:rFonts w:ascii="Times New Roman" w:hAnsi="Times New Roman"/>
          <w:sz w:val="24"/>
          <w:szCs w:val="24"/>
        </w:rPr>
      </w:pPr>
      <w:r w:rsidRPr="0058622B">
        <w:rPr>
          <w:rFonts w:ascii="Times New Roman" w:hAnsi="Times New Roman"/>
          <w:sz w:val="24"/>
          <w:szCs w:val="24"/>
        </w:rPr>
        <w:t xml:space="preserve">The data in Table 1 indicate that teachers perceived both educational outcomes and equity practices positively, with mean scores of 4.03 and 4.15 respectively. The Pearson correlation coefficient (r = .582, </w:t>
      </w:r>
      <w:r w:rsidRPr="0058622B">
        <w:rPr>
          <w:rFonts w:ascii="Times New Roman" w:hAnsi="Times New Roman"/>
          <w:i/>
          <w:iCs/>
          <w:sz w:val="24"/>
          <w:szCs w:val="24"/>
        </w:rPr>
        <w:t>p</w:t>
      </w:r>
      <w:r w:rsidRPr="0058622B">
        <w:rPr>
          <w:rFonts w:ascii="Times New Roman" w:hAnsi="Times New Roman"/>
          <w:sz w:val="24"/>
          <w:szCs w:val="24"/>
        </w:rPr>
        <w:t xml:space="preserve"> &lt; .01) demonstrates a statistically significant and moderately strong positive relationship between equity in school administration and educational outcomes. The Chi-square statistic (χ² = 45.63, </w:t>
      </w:r>
      <w:r w:rsidRPr="0058622B">
        <w:rPr>
          <w:rFonts w:ascii="Times New Roman" w:hAnsi="Times New Roman"/>
          <w:i/>
          <w:iCs/>
          <w:sz w:val="24"/>
          <w:szCs w:val="24"/>
        </w:rPr>
        <w:t>p</w:t>
      </w:r>
      <w:r w:rsidRPr="0058622B">
        <w:rPr>
          <w:rFonts w:ascii="Times New Roman" w:hAnsi="Times New Roman"/>
          <w:sz w:val="24"/>
          <w:szCs w:val="24"/>
        </w:rPr>
        <w:t xml:space="preserve"> &lt; .001) further confirms </w:t>
      </w:r>
      <w:r w:rsidR="00751D20" w:rsidRPr="0058622B">
        <w:rPr>
          <w:rFonts w:ascii="Times New Roman" w:hAnsi="Times New Roman"/>
          <w:sz w:val="24"/>
          <w:szCs w:val="24"/>
        </w:rPr>
        <w:t>the strength of the association</w:t>
      </w:r>
      <w:r w:rsidRPr="0058622B">
        <w:rPr>
          <w:rFonts w:ascii="Times New Roman" w:hAnsi="Times New Roman"/>
          <w:sz w:val="24"/>
          <w:szCs w:val="24"/>
        </w:rPr>
        <w:t>. Based on these findings, the null hypothesis stating that administrative</w:t>
      </w:r>
      <w:r w:rsidR="00442FB3" w:rsidRPr="0058622B">
        <w:rPr>
          <w:rFonts w:ascii="Times New Roman" w:hAnsi="Times New Roman"/>
          <w:sz w:val="24"/>
          <w:szCs w:val="24"/>
        </w:rPr>
        <w:t xml:space="preserve"> consideration for</w:t>
      </w:r>
      <w:r w:rsidRPr="0058622B">
        <w:rPr>
          <w:rFonts w:ascii="Times New Roman" w:hAnsi="Times New Roman"/>
          <w:sz w:val="24"/>
          <w:szCs w:val="24"/>
        </w:rPr>
        <w:t xml:space="preserve"> equity does not significantly </w:t>
      </w:r>
      <w:r w:rsidR="00D50BE9" w:rsidRPr="0058622B">
        <w:rPr>
          <w:rFonts w:ascii="Times New Roman" w:hAnsi="Times New Roman"/>
          <w:sz w:val="24"/>
          <w:szCs w:val="24"/>
        </w:rPr>
        <w:t>enhance</w:t>
      </w:r>
      <w:r w:rsidRPr="0058622B">
        <w:rPr>
          <w:rFonts w:ascii="Times New Roman" w:hAnsi="Times New Roman"/>
          <w:sz w:val="24"/>
          <w:szCs w:val="24"/>
        </w:rPr>
        <w:t xml:space="preserve"> educational outcomes is rejected. The results suggest that schools perceived to uphold equitable administrative practices tend to perform better across key educational indicators, including student attendance, academic achievement, learner retention, and teacher satisfaction.</w:t>
      </w:r>
    </w:p>
    <w:p w14:paraId="552CA69E" w14:textId="058220F3" w:rsidR="009F0A54" w:rsidRPr="0058622B" w:rsidRDefault="009F0A54" w:rsidP="005572C1">
      <w:pPr>
        <w:ind w:right="540"/>
        <w:jc w:val="both"/>
        <w:rPr>
          <w:rFonts w:ascii="Times New Roman" w:hAnsi="Times New Roman"/>
          <w:sz w:val="24"/>
          <w:szCs w:val="24"/>
        </w:rPr>
      </w:pPr>
      <w:r w:rsidRPr="0058622B">
        <w:rPr>
          <w:rFonts w:ascii="Times New Roman" w:hAnsi="Times New Roman"/>
          <w:sz w:val="24"/>
          <w:szCs w:val="24"/>
        </w:rPr>
        <w:t xml:space="preserve">Qualitative findings from interviews with school principals and PTA presidents further illustrated how equity is </w:t>
      </w:r>
      <w:proofErr w:type="spellStart"/>
      <w:r w:rsidRPr="0058622B">
        <w:rPr>
          <w:rFonts w:ascii="Times New Roman" w:hAnsi="Times New Roman"/>
          <w:sz w:val="24"/>
          <w:szCs w:val="24"/>
        </w:rPr>
        <w:t>operationalised</w:t>
      </w:r>
      <w:proofErr w:type="spellEnd"/>
      <w:r w:rsidRPr="0058622B">
        <w:rPr>
          <w:rFonts w:ascii="Times New Roman" w:hAnsi="Times New Roman"/>
          <w:sz w:val="24"/>
          <w:szCs w:val="24"/>
        </w:rPr>
        <w:t xml:space="preserve"> in school settings. Three key themes emerged from the data analysis: </w:t>
      </w:r>
      <w:r w:rsidRPr="0058622B">
        <w:rPr>
          <w:rFonts w:ascii="Times New Roman" w:hAnsi="Times New Roman"/>
          <w:bCs/>
          <w:sz w:val="24"/>
          <w:szCs w:val="24"/>
        </w:rPr>
        <w:t xml:space="preserve">support for vulnerable and </w:t>
      </w:r>
      <w:r w:rsidR="000B7F50" w:rsidRPr="000B7F50">
        <w:rPr>
          <w:rFonts w:ascii="Times New Roman" w:hAnsi="Times New Roman"/>
          <w:bCs/>
          <w:sz w:val="24"/>
          <w:szCs w:val="24"/>
        </w:rPr>
        <w:t>underserved</w:t>
      </w:r>
      <w:r w:rsidRPr="0058622B">
        <w:rPr>
          <w:rFonts w:ascii="Times New Roman" w:hAnsi="Times New Roman"/>
          <w:bCs/>
          <w:sz w:val="24"/>
          <w:szCs w:val="24"/>
        </w:rPr>
        <w:t xml:space="preserve"> learners</w:t>
      </w:r>
      <w:r w:rsidRPr="0058622B">
        <w:rPr>
          <w:rFonts w:ascii="Times New Roman" w:hAnsi="Times New Roman"/>
          <w:sz w:val="24"/>
          <w:szCs w:val="24"/>
        </w:rPr>
        <w:t xml:space="preserve">, </w:t>
      </w:r>
      <w:r w:rsidRPr="0058622B">
        <w:rPr>
          <w:rFonts w:ascii="Times New Roman" w:hAnsi="Times New Roman"/>
          <w:bCs/>
          <w:sz w:val="24"/>
          <w:szCs w:val="24"/>
        </w:rPr>
        <w:t>inclusive access regardless of socioeconomic status</w:t>
      </w:r>
      <w:r w:rsidRPr="0058622B">
        <w:rPr>
          <w:rFonts w:ascii="Times New Roman" w:hAnsi="Times New Roman"/>
          <w:sz w:val="24"/>
          <w:szCs w:val="24"/>
        </w:rPr>
        <w:t xml:space="preserve">, and </w:t>
      </w:r>
      <w:r w:rsidRPr="0058622B">
        <w:rPr>
          <w:rFonts w:ascii="Times New Roman" w:hAnsi="Times New Roman"/>
          <w:bCs/>
          <w:sz w:val="24"/>
          <w:szCs w:val="24"/>
        </w:rPr>
        <w:t>school–community collaboration to bridge equity gaps</w:t>
      </w:r>
      <w:r w:rsidRPr="0058622B">
        <w:rPr>
          <w:rFonts w:ascii="Times New Roman" w:hAnsi="Times New Roman"/>
          <w:sz w:val="24"/>
          <w:szCs w:val="24"/>
        </w:rPr>
        <w:t xml:space="preserve">. </w:t>
      </w:r>
      <w:r w:rsidR="00836D32" w:rsidRPr="0058622B">
        <w:rPr>
          <w:rFonts w:ascii="Times New Roman" w:hAnsi="Times New Roman"/>
          <w:sz w:val="24"/>
          <w:szCs w:val="24"/>
        </w:rPr>
        <w:t>One</w:t>
      </w:r>
      <w:r w:rsidRPr="0058622B">
        <w:rPr>
          <w:rFonts w:ascii="Times New Roman" w:hAnsi="Times New Roman"/>
          <w:sz w:val="24"/>
          <w:szCs w:val="24"/>
        </w:rPr>
        <w:t xml:space="preserve"> principal </w:t>
      </w:r>
      <w:r w:rsidR="00836D32" w:rsidRPr="0058622B">
        <w:rPr>
          <w:rFonts w:ascii="Times New Roman" w:hAnsi="Times New Roman"/>
          <w:sz w:val="24"/>
          <w:szCs w:val="24"/>
        </w:rPr>
        <w:t>(</w:t>
      </w:r>
      <w:r w:rsidR="004B08BF" w:rsidRPr="0058622B">
        <w:rPr>
          <w:rFonts w:ascii="Times New Roman" w:hAnsi="Times New Roman"/>
          <w:sz w:val="24"/>
          <w:szCs w:val="24"/>
        </w:rPr>
        <w:t>School D</w:t>
      </w:r>
      <w:r w:rsidR="00836D32" w:rsidRPr="0058622B">
        <w:rPr>
          <w:rFonts w:ascii="Times New Roman" w:hAnsi="Times New Roman"/>
          <w:sz w:val="24"/>
          <w:szCs w:val="24"/>
        </w:rPr>
        <w:t>)</w:t>
      </w:r>
      <w:r w:rsidRPr="0058622B">
        <w:rPr>
          <w:rFonts w:ascii="Times New Roman" w:hAnsi="Times New Roman"/>
          <w:sz w:val="24"/>
          <w:szCs w:val="24"/>
        </w:rPr>
        <w:t xml:space="preserve"> explained, </w:t>
      </w:r>
      <w:r w:rsidRPr="0058622B">
        <w:rPr>
          <w:rFonts w:ascii="Times New Roman" w:hAnsi="Times New Roman"/>
          <w:i/>
          <w:iCs/>
          <w:sz w:val="24"/>
          <w:szCs w:val="24"/>
        </w:rPr>
        <w:t xml:space="preserve">“We </w:t>
      </w:r>
      <w:proofErr w:type="spellStart"/>
      <w:r w:rsidRPr="0058622B">
        <w:rPr>
          <w:rFonts w:ascii="Times New Roman" w:hAnsi="Times New Roman"/>
          <w:i/>
          <w:iCs/>
          <w:sz w:val="24"/>
          <w:szCs w:val="24"/>
        </w:rPr>
        <w:t>prioritise</w:t>
      </w:r>
      <w:proofErr w:type="spellEnd"/>
      <w:r w:rsidRPr="0058622B">
        <w:rPr>
          <w:rFonts w:ascii="Times New Roman" w:hAnsi="Times New Roman"/>
          <w:i/>
          <w:iCs/>
          <w:sz w:val="24"/>
          <w:szCs w:val="24"/>
        </w:rPr>
        <w:t xml:space="preserve"> girl-child retention and support internally displaced learners through a number of scholarship schemes. These measures help reduce dropout.”</w:t>
      </w:r>
      <w:r w:rsidRPr="0058622B">
        <w:rPr>
          <w:rFonts w:ascii="Times New Roman" w:hAnsi="Times New Roman"/>
          <w:sz w:val="24"/>
          <w:szCs w:val="24"/>
        </w:rPr>
        <w:t xml:space="preserve"> A PTA president in </w:t>
      </w:r>
      <w:r w:rsidR="000E4E07" w:rsidRPr="0058622B">
        <w:rPr>
          <w:rFonts w:ascii="Times New Roman" w:hAnsi="Times New Roman"/>
          <w:sz w:val="24"/>
          <w:szCs w:val="24"/>
        </w:rPr>
        <w:t xml:space="preserve">School </w:t>
      </w:r>
      <w:r w:rsidR="00B255D2" w:rsidRPr="0058622B">
        <w:rPr>
          <w:rFonts w:ascii="Times New Roman" w:hAnsi="Times New Roman"/>
          <w:sz w:val="24"/>
          <w:szCs w:val="24"/>
        </w:rPr>
        <w:t xml:space="preserve">F </w:t>
      </w:r>
      <w:r w:rsidRPr="0058622B">
        <w:rPr>
          <w:rFonts w:ascii="Times New Roman" w:hAnsi="Times New Roman"/>
          <w:sz w:val="24"/>
          <w:szCs w:val="24"/>
        </w:rPr>
        <w:t xml:space="preserve">remarked, </w:t>
      </w:r>
      <w:r w:rsidRPr="0058622B">
        <w:rPr>
          <w:rFonts w:ascii="Times New Roman" w:hAnsi="Times New Roman"/>
          <w:i/>
          <w:iCs/>
          <w:sz w:val="24"/>
          <w:szCs w:val="24"/>
        </w:rPr>
        <w:t>“Even if a child is late with fees, we advocate for them to stay in school. In these challenging times, our goal is to make education accessible regardless of background.”</w:t>
      </w:r>
      <w:r w:rsidRPr="0058622B">
        <w:rPr>
          <w:rFonts w:ascii="Times New Roman" w:hAnsi="Times New Roman"/>
          <w:sz w:val="24"/>
          <w:szCs w:val="24"/>
        </w:rPr>
        <w:t xml:space="preserve"> This perspective was echoed by several PTA presidents.</w:t>
      </w:r>
      <w:r w:rsidR="005B7849" w:rsidRPr="0058622B">
        <w:rPr>
          <w:rFonts w:ascii="Times New Roman" w:hAnsi="Times New Roman"/>
          <w:sz w:val="24"/>
          <w:szCs w:val="24"/>
        </w:rPr>
        <w:t xml:space="preserve"> A</w:t>
      </w:r>
      <w:r w:rsidRPr="0058622B">
        <w:rPr>
          <w:rFonts w:ascii="Times New Roman" w:hAnsi="Times New Roman"/>
          <w:sz w:val="24"/>
          <w:szCs w:val="24"/>
        </w:rPr>
        <w:t xml:space="preserve"> principal in </w:t>
      </w:r>
      <w:r w:rsidR="00B255D2" w:rsidRPr="0058622B">
        <w:rPr>
          <w:rFonts w:ascii="Times New Roman" w:hAnsi="Times New Roman"/>
          <w:sz w:val="24"/>
          <w:szCs w:val="24"/>
        </w:rPr>
        <w:t>School B</w:t>
      </w:r>
      <w:r w:rsidRPr="0058622B">
        <w:rPr>
          <w:rFonts w:ascii="Times New Roman" w:hAnsi="Times New Roman"/>
          <w:sz w:val="24"/>
          <w:szCs w:val="24"/>
        </w:rPr>
        <w:t xml:space="preserve"> highlighted that some parents find it challenging to provide didactic materials for their children, and noted, </w:t>
      </w:r>
      <w:r w:rsidRPr="0058622B">
        <w:rPr>
          <w:rFonts w:ascii="Times New Roman" w:hAnsi="Times New Roman"/>
          <w:i/>
          <w:iCs/>
          <w:sz w:val="24"/>
          <w:szCs w:val="24"/>
        </w:rPr>
        <w:t xml:space="preserve">“We work with NGOs and churches to </w:t>
      </w:r>
      <w:r w:rsidR="001F4BFA" w:rsidRPr="0058622B">
        <w:rPr>
          <w:rFonts w:ascii="Times New Roman" w:hAnsi="Times New Roman"/>
          <w:i/>
          <w:iCs/>
          <w:sz w:val="24"/>
          <w:szCs w:val="24"/>
        </w:rPr>
        <w:t>support</w:t>
      </w:r>
      <w:r w:rsidRPr="0058622B">
        <w:rPr>
          <w:rFonts w:ascii="Times New Roman" w:hAnsi="Times New Roman"/>
          <w:i/>
          <w:iCs/>
          <w:sz w:val="24"/>
          <w:szCs w:val="24"/>
        </w:rPr>
        <w:t xml:space="preserve"> such children so they are not left behind.”</w:t>
      </w:r>
    </w:p>
    <w:p w14:paraId="21E95D7D" w14:textId="58ACC1DD" w:rsidR="00E637F6" w:rsidRPr="0058622B" w:rsidRDefault="005F7934" w:rsidP="005572C1">
      <w:pPr>
        <w:ind w:right="540"/>
        <w:jc w:val="both"/>
        <w:rPr>
          <w:rFonts w:ascii="Times New Roman" w:hAnsi="Times New Roman"/>
          <w:sz w:val="24"/>
          <w:szCs w:val="24"/>
        </w:rPr>
      </w:pPr>
      <w:r w:rsidRPr="0058622B">
        <w:rPr>
          <w:rFonts w:ascii="Times New Roman" w:hAnsi="Times New Roman"/>
          <w:sz w:val="24"/>
          <w:szCs w:val="24"/>
        </w:rPr>
        <w:t>The findings above</w:t>
      </w:r>
      <w:r w:rsidR="00E637F6" w:rsidRPr="0058622B">
        <w:rPr>
          <w:rFonts w:ascii="Times New Roman" w:hAnsi="Times New Roman"/>
          <w:sz w:val="24"/>
          <w:szCs w:val="24"/>
        </w:rPr>
        <w:t xml:space="preserve"> </w:t>
      </w:r>
      <w:r w:rsidR="005A5F6A" w:rsidRPr="0058622B">
        <w:rPr>
          <w:rFonts w:ascii="Times New Roman" w:hAnsi="Times New Roman"/>
          <w:sz w:val="24"/>
          <w:szCs w:val="24"/>
        </w:rPr>
        <w:t xml:space="preserve">converge on the conclusion that </w:t>
      </w:r>
      <w:r w:rsidRPr="0058622B">
        <w:rPr>
          <w:rFonts w:ascii="Times New Roman" w:hAnsi="Times New Roman"/>
          <w:sz w:val="24"/>
          <w:szCs w:val="24"/>
        </w:rPr>
        <w:t xml:space="preserve">observance of equity in school </w:t>
      </w:r>
      <w:r w:rsidR="00E637F6" w:rsidRPr="0058622B">
        <w:rPr>
          <w:rFonts w:ascii="Times New Roman" w:hAnsi="Times New Roman"/>
          <w:sz w:val="24"/>
          <w:szCs w:val="24"/>
        </w:rPr>
        <w:t>administrati</w:t>
      </w:r>
      <w:r w:rsidR="005A5F6A" w:rsidRPr="0058622B">
        <w:rPr>
          <w:rFonts w:ascii="Times New Roman" w:hAnsi="Times New Roman"/>
          <w:sz w:val="24"/>
          <w:szCs w:val="24"/>
        </w:rPr>
        <w:t>on</w:t>
      </w:r>
      <w:r w:rsidR="00E637F6" w:rsidRPr="0058622B">
        <w:rPr>
          <w:rFonts w:ascii="Times New Roman" w:hAnsi="Times New Roman"/>
          <w:sz w:val="24"/>
          <w:szCs w:val="24"/>
        </w:rPr>
        <w:t xml:space="preserve"> significantly determines educational outcomes. Schools that adopt policies promoting fairness and inclusion witness higher </w:t>
      </w:r>
      <w:r w:rsidR="00BE6BD9" w:rsidRPr="0058622B">
        <w:rPr>
          <w:rFonts w:ascii="Times New Roman" w:hAnsi="Times New Roman"/>
          <w:sz w:val="24"/>
          <w:szCs w:val="24"/>
        </w:rPr>
        <w:t xml:space="preserve">student </w:t>
      </w:r>
      <w:r w:rsidR="00E637F6" w:rsidRPr="0058622B">
        <w:rPr>
          <w:rFonts w:ascii="Times New Roman" w:hAnsi="Times New Roman"/>
          <w:sz w:val="24"/>
          <w:szCs w:val="24"/>
        </w:rPr>
        <w:t>attendance</w:t>
      </w:r>
      <w:r w:rsidR="00BE6BD9" w:rsidRPr="0058622B">
        <w:rPr>
          <w:rFonts w:ascii="Times New Roman" w:hAnsi="Times New Roman"/>
          <w:sz w:val="24"/>
          <w:szCs w:val="24"/>
        </w:rPr>
        <w:t xml:space="preserve"> and participation in school activities, high completion </w:t>
      </w:r>
      <w:r w:rsidR="00BE6BD9" w:rsidRPr="0058622B">
        <w:rPr>
          <w:rFonts w:ascii="Times New Roman" w:hAnsi="Times New Roman"/>
          <w:sz w:val="24"/>
          <w:szCs w:val="24"/>
        </w:rPr>
        <w:lastRenderedPageBreak/>
        <w:t>rate</w:t>
      </w:r>
      <w:r w:rsidR="00E637F6" w:rsidRPr="0058622B">
        <w:rPr>
          <w:rFonts w:ascii="Times New Roman" w:hAnsi="Times New Roman"/>
          <w:sz w:val="24"/>
          <w:szCs w:val="24"/>
        </w:rPr>
        <w:t xml:space="preserve">, </w:t>
      </w:r>
      <w:r w:rsidR="00BE6BD9" w:rsidRPr="0058622B">
        <w:rPr>
          <w:rFonts w:ascii="Times New Roman" w:hAnsi="Times New Roman"/>
          <w:sz w:val="24"/>
          <w:szCs w:val="24"/>
        </w:rPr>
        <w:t>improved proficiency in literacy and numeracy</w:t>
      </w:r>
      <w:r w:rsidR="00E637F6" w:rsidRPr="0058622B">
        <w:rPr>
          <w:rFonts w:ascii="Times New Roman" w:hAnsi="Times New Roman"/>
          <w:sz w:val="24"/>
          <w:szCs w:val="24"/>
        </w:rPr>
        <w:t xml:space="preserve">, </w:t>
      </w:r>
      <w:r w:rsidR="00BE6BD9" w:rsidRPr="0058622B">
        <w:rPr>
          <w:rFonts w:ascii="Times New Roman" w:hAnsi="Times New Roman"/>
          <w:sz w:val="24"/>
          <w:szCs w:val="24"/>
        </w:rPr>
        <w:t xml:space="preserve">better academic performance </w:t>
      </w:r>
      <w:r w:rsidR="00E637F6" w:rsidRPr="0058622B">
        <w:rPr>
          <w:rFonts w:ascii="Times New Roman" w:hAnsi="Times New Roman"/>
          <w:sz w:val="24"/>
          <w:szCs w:val="24"/>
        </w:rPr>
        <w:t xml:space="preserve">and </w:t>
      </w:r>
      <w:r w:rsidR="005F5D3E" w:rsidRPr="0058622B">
        <w:rPr>
          <w:rFonts w:ascii="Times New Roman" w:hAnsi="Times New Roman"/>
          <w:sz w:val="24"/>
          <w:szCs w:val="24"/>
        </w:rPr>
        <w:t xml:space="preserve">good </w:t>
      </w:r>
      <w:r w:rsidR="00E637F6" w:rsidRPr="0058622B">
        <w:rPr>
          <w:rFonts w:ascii="Times New Roman" w:hAnsi="Times New Roman"/>
          <w:sz w:val="24"/>
          <w:szCs w:val="24"/>
        </w:rPr>
        <w:t xml:space="preserve">student </w:t>
      </w:r>
      <w:proofErr w:type="spellStart"/>
      <w:r w:rsidR="00E637F6" w:rsidRPr="0058622B">
        <w:rPr>
          <w:rFonts w:ascii="Times New Roman" w:hAnsi="Times New Roman"/>
          <w:sz w:val="24"/>
          <w:szCs w:val="24"/>
        </w:rPr>
        <w:t>behaviour</w:t>
      </w:r>
      <w:proofErr w:type="spellEnd"/>
      <w:r w:rsidR="00E637F6" w:rsidRPr="0058622B">
        <w:rPr>
          <w:rFonts w:ascii="Times New Roman" w:hAnsi="Times New Roman"/>
          <w:sz w:val="24"/>
          <w:szCs w:val="24"/>
        </w:rPr>
        <w:t>. Teacher and student satisfaction also increase in environments perceived as equitable.</w:t>
      </w:r>
    </w:p>
    <w:p w14:paraId="10B450D7" w14:textId="6E43E8AF" w:rsidR="00E637F6" w:rsidRPr="0058622B" w:rsidRDefault="00E637F6" w:rsidP="005572C1">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2: To </w:t>
      </w:r>
      <w:r w:rsidR="008377F8" w:rsidRPr="0058622B">
        <w:rPr>
          <w:rFonts w:ascii="Times New Roman" w:hAnsi="Times New Roman"/>
          <w:b/>
          <w:bCs/>
          <w:sz w:val="24"/>
          <w:szCs w:val="24"/>
        </w:rPr>
        <w:t xml:space="preserve">assess the degree to which school administrators </w:t>
      </w:r>
      <w:proofErr w:type="spellStart"/>
      <w:r w:rsidR="008377F8" w:rsidRPr="0058622B">
        <w:rPr>
          <w:rFonts w:ascii="Times New Roman" w:hAnsi="Times New Roman"/>
          <w:b/>
          <w:bCs/>
          <w:sz w:val="24"/>
          <w:szCs w:val="24"/>
        </w:rPr>
        <w:t>prioritise</w:t>
      </w:r>
      <w:proofErr w:type="spellEnd"/>
      <w:r w:rsidR="008377F8" w:rsidRPr="0058622B">
        <w:rPr>
          <w:rFonts w:ascii="Times New Roman" w:hAnsi="Times New Roman"/>
          <w:b/>
          <w:bCs/>
          <w:sz w:val="24"/>
          <w:szCs w:val="24"/>
        </w:rPr>
        <w:t xml:space="preserve"> service quality in </w:t>
      </w:r>
      <w:r w:rsidR="00DB7828">
        <w:rPr>
          <w:rFonts w:ascii="Times New Roman" w:hAnsi="Times New Roman"/>
          <w:b/>
          <w:bCs/>
          <w:sz w:val="24"/>
          <w:szCs w:val="24"/>
        </w:rPr>
        <w:t>pre-tertiary</w:t>
      </w:r>
      <w:r w:rsidR="008377F8" w:rsidRPr="0058622B">
        <w:rPr>
          <w:rFonts w:ascii="Times New Roman" w:hAnsi="Times New Roman"/>
          <w:b/>
          <w:bCs/>
          <w:sz w:val="24"/>
          <w:szCs w:val="24"/>
        </w:rPr>
        <w:t xml:space="preserve"> education institutions and its influence on educational outcome</w:t>
      </w:r>
    </w:p>
    <w:p w14:paraId="0645EB9D" w14:textId="2CFDFEC0" w:rsidR="004E7691" w:rsidRPr="0058622B" w:rsidRDefault="004E7691" w:rsidP="005572C1">
      <w:pPr>
        <w:ind w:right="540"/>
        <w:jc w:val="both"/>
        <w:rPr>
          <w:rFonts w:ascii="Times New Roman" w:hAnsi="Times New Roman"/>
          <w:sz w:val="24"/>
          <w:szCs w:val="24"/>
        </w:rPr>
      </w:pPr>
      <w:r w:rsidRPr="0058622B">
        <w:rPr>
          <w:rFonts w:ascii="Times New Roman" w:hAnsi="Times New Roman"/>
          <w:sz w:val="24"/>
          <w:szCs w:val="24"/>
        </w:rPr>
        <w:t xml:space="preserve">In terms of service quality, teachers’ responses indicated generally positive assessments. The mean score was 3.91 (SD = 0.72), reflecting agreement that their schools provided supportive learning environments, safe and well-maintained facilities, timely feedback, and professional staff. While variation existed depending on location and resources, many teachers agreed that school management </w:t>
      </w:r>
      <w:proofErr w:type="spellStart"/>
      <w:r w:rsidRPr="0058622B">
        <w:rPr>
          <w:rFonts w:ascii="Times New Roman" w:hAnsi="Times New Roman"/>
          <w:sz w:val="24"/>
          <w:szCs w:val="24"/>
        </w:rPr>
        <w:t>prioritised</w:t>
      </w:r>
      <w:proofErr w:type="spellEnd"/>
      <w:r w:rsidRPr="0058622B">
        <w:rPr>
          <w:rFonts w:ascii="Times New Roman" w:hAnsi="Times New Roman"/>
          <w:sz w:val="24"/>
          <w:szCs w:val="24"/>
        </w:rPr>
        <w:t xml:space="preserve"> clean classrooms, accessible </w:t>
      </w:r>
      <w:r w:rsidR="004D1E9B" w:rsidRPr="0058622B">
        <w:rPr>
          <w:rFonts w:ascii="Times New Roman" w:hAnsi="Times New Roman"/>
          <w:sz w:val="24"/>
          <w:szCs w:val="24"/>
        </w:rPr>
        <w:t>facilities</w:t>
      </w:r>
      <w:r w:rsidRPr="0058622B">
        <w:rPr>
          <w:rFonts w:ascii="Times New Roman" w:hAnsi="Times New Roman"/>
          <w:sz w:val="24"/>
          <w:szCs w:val="24"/>
        </w:rPr>
        <w:t>, functional libraries, and availability of teaching aids. Staff professionalism and regular monitoring were also cited as key indicators of perceived service quality.</w:t>
      </w:r>
    </w:p>
    <w:p w14:paraId="73B8FEB4" w14:textId="0753CEE0" w:rsidR="00E637F6" w:rsidRPr="0058622B" w:rsidRDefault="00E637F6" w:rsidP="00960FE8">
      <w:pPr>
        <w:spacing w:after="120"/>
        <w:ind w:left="540" w:right="900"/>
        <w:jc w:val="both"/>
        <w:rPr>
          <w:rFonts w:ascii="Times New Roman" w:hAnsi="Times New Roman"/>
          <w:b/>
          <w:bCs/>
          <w:i/>
          <w:sz w:val="24"/>
          <w:szCs w:val="24"/>
        </w:rPr>
      </w:pPr>
      <w:r w:rsidRPr="0058622B">
        <w:rPr>
          <w:rFonts w:ascii="Times New Roman" w:hAnsi="Times New Roman"/>
          <w:b/>
          <w:bCs/>
          <w:i/>
          <w:sz w:val="24"/>
          <w:szCs w:val="24"/>
        </w:rPr>
        <w:t xml:space="preserve">Table 2: </w:t>
      </w:r>
      <w:r w:rsidR="00EF262A" w:rsidRPr="0058622B">
        <w:rPr>
          <w:rFonts w:ascii="Times New Roman" w:hAnsi="Times New Roman"/>
          <w:b/>
          <w:bCs/>
          <w:i/>
          <w:sz w:val="24"/>
          <w:szCs w:val="24"/>
        </w:rPr>
        <w:t xml:space="preserve">Descriptive and Inferential Statistics on Teachers’ Perceptions of Educational Outcomes and Service Quality </w:t>
      </w:r>
      <w:r w:rsidR="00EB0C2C" w:rsidRPr="0058622B">
        <w:rPr>
          <w:rFonts w:ascii="Times New Roman" w:hAnsi="Times New Roman"/>
          <w:b/>
          <w:bCs/>
          <w:i/>
          <w:sz w:val="24"/>
          <w:szCs w:val="24"/>
        </w:rPr>
        <w:t xml:space="preserve">(N = </w:t>
      </w:r>
      <w:r w:rsidR="00BD12AA" w:rsidRPr="0058622B">
        <w:rPr>
          <w:rFonts w:ascii="Times New Roman" w:hAnsi="Times New Roman"/>
          <w:b/>
          <w:bCs/>
          <w:i/>
          <w:sz w:val="24"/>
          <w:szCs w:val="24"/>
        </w:rPr>
        <w:t>219</w:t>
      </w:r>
      <w:r w:rsidR="00EB0C2C" w:rsidRPr="0058622B">
        <w:rPr>
          <w:rFonts w:ascii="Times New Roman" w:hAnsi="Times New Roman"/>
          <w:b/>
          <w:bCs/>
          <w:i/>
          <w:sz w:val="24"/>
          <w:szCs w:val="24"/>
        </w:rPr>
        <w:t>)</w:t>
      </w:r>
    </w:p>
    <w:tbl>
      <w:tblPr>
        <w:tblStyle w:val="TableGrid"/>
        <w:tblW w:w="0" w:type="auto"/>
        <w:tblInd w:w="64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EB0C2C" w:rsidRPr="007F7047" w14:paraId="3B04709F" w14:textId="77777777" w:rsidTr="007F7047">
        <w:tc>
          <w:tcPr>
            <w:tcW w:w="2790" w:type="dxa"/>
            <w:tcBorders>
              <w:bottom w:val="single" w:sz="8" w:space="0" w:color="auto"/>
            </w:tcBorders>
          </w:tcPr>
          <w:p w14:paraId="0654F598" w14:textId="77777777" w:rsidR="00EB0C2C" w:rsidRPr="007F7047" w:rsidRDefault="00EB0C2C" w:rsidP="00BB208A">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045E80A5"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3879E4CD"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374B626B"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620B6375"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w:t>
            </w:r>
            <w:proofErr w:type="spellStart"/>
            <w:r w:rsidRPr="007F7047">
              <w:rPr>
                <w:rFonts w:ascii="Times New Roman" w:hAnsi="Times New Roman" w:cs="Times New Roman"/>
                <w:b/>
                <w:sz w:val="24"/>
                <w:szCs w:val="24"/>
              </w:rPr>
              <w:t>df</w:t>
            </w:r>
            <w:proofErr w:type="spellEnd"/>
            <w:r w:rsidRPr="007F7047">
              <w:rPr>
                <w:rFonts w:ascii="Times New Roman" w:hAnsi="Times New Roman" w:cs="Times New Roman"/>
                <w:b/>
                <w:sz w:val="24"/>
                <w:szCs w:val="24"/>
              </w:rPr>
              <w:t>=4)</w:t>
            </w:r>
          </w:p>
        </w:tc>
        <w:tc>
          <w:tcPr>
            <w:tcW w:w="1350" w:type="dxa"/>
            <w:tcBorders>
              <w:bottom w:val="single" w:sz="8" w:space="0" w:color="auto"/>
            </w:tcBorders>
          </w:tcPr>
          <w:p w14:paraId="69F36F5F"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624DE3" w:rsidRPr="007F7047" w14:paraId="15C01D55" w14:textId="77777777" w:rsidTr="007F7047">
        <w:tc>
          <w:tcPr>
            <w:tcW w:w="2790" w:type="dxa"/>
            <w:tcBorders>
              <w:top w:val="single" w:sz="8" w:space="0" w:color="auto"/>
              <w:bottom w:val="single" w:sz="8" w:space="0" w:color="auto"/>
            </w:tcBorders>
          </w:tcPr>
          <w:p w14:paraId="346146D3" w14:textId="77777777" w:rsidR="00624DE3" w:rsidRPr="007F7047" w:rsidRDefault="00624DE3"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12E6D5EF" w14:textId="6FF00CAB" w:rsidR="00624DE3" w:rsidRPr="007F7047" w:rsidRDefault="00DE204C"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4.03</w:t>
            </w:r>
          </w:p>
        </w:tc>
        <w:tc>
          <w:tcPr>
            <w:tcW w:w="810" w:type="dxa"/>
            <w:tcBorders>
              <w:top w:val="single" w:sz="8" w:space="0" w:color="auto"/>
              <w:bottom w:val="single" w:sz="8" w:space="0" w:color="auto"/>
            </w:tcBorders>
          </w:tcPr>
          <w:p w14:paraId="3CA9FE07" w14:textId="5C1FBE49" w:rsidR="00624DE3" w:rsidRPr="007F7047" w:rsidRDefault="00624DE3"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608321F7" w14:textId="77777777" w:rsidR="00624DE3" w:rsidRPr="007F7047" w:rsidRDefault="00624DE3" w:rsidP="00BB208A">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21BAEF40" w14:textId="77777777" w:rsidR="00624DE3" w:rsidRPr="007F7047" w:rsidRDefault="00624DE3" w:rsidP="00BB208A">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B794105" w14:textId="77777777" w:rsidR="00624DE3" w:rsidRPr="007F7047" w:rsidRDefault="00624DE3" w:rsidP="00BB208A">
            <w:pPr>
              <w:spacing w:after="120"/>
              <w:jc w:val="both"/>
              <w:rPr>
                <w:rFonts w:ascii="Times New Roman" w:hAnsi="Times New Roman" w:cs="Times New Roman"/>
                <w:b/>
                <w:bCs/>
                <w:sz w:val="24"/>
                <w:szCs w:val="24"/>
              </w:rPr>
            </w:pPr>
          </w:p>
        </w:tc>
      </w:tr>
      <w:tr w:rsidR="00EB0C2C" w:rsidRPr="007F7047" w14:paraId="03269B13" w14:textId="77777777" w:rsidTr="007F7047">
        <w:tc>
          <w:tcPr>
            <w:tcW w:w="2790" w:type="dxa"/>
            <w:tcBorders>
              <w:top w:val="single" w:sz="8" w:space="0" w:color="auto"/>
              <w:bottom w:val="single" w:sz="12" w:space="0" w:color="auto"/>
            </w:tcBorders>
          </w:tcPr>
          <w:p w14:paraId="0632086B" w14:textId="7D6D2FB2" w:rsidR="00EB0C2C" w:rsidRPr="007F7047" w:rsidRDefault="00A85B48"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Service Quality in Education</w:t>
            </w:r>
          </w:p>
        </w:tc>
        <w:tc>
          <w:tcPr>
            <w:tcW w:w="1350" w:type="dxa"/>
            <w:tcBorders>
              <w:top w:val="single" w:sz="8" w:space="0" w:color="auto"/>
              <w:bottom w:val="single" w:sz="12" w:space="0" w:color="auto"/>
            </w:tcBorders>
          </w:tcPr>
          <w:p w14:paraId="4879AFBC" w14:textId="1B43ACC2" w:rsidR="00EB0C2C" w:rsidRPr="007F7047" w:rsidRDefault="00A85B48"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w:t>
            </w:r>
            <w:r w:rsidR="00EB0C2C" w:rsidRPr="007F7047">
              <w:rPr>
                <w:rFonts w:ascii="Times New Roman" w:hAnsi="Times New Roman" w:cs="Times New Roman"/>
                <w:sz w:val="24"/>
                <w:szCs w:val="24"/>
              </w:rPr>
              <w:t>.</w:t>
            </w:r>
            <w:r w:rsidRPr="007F7047">
              <w:rPr>
                <w:rFonts w:ascii="Times New Roman" w:hAnsi="Times New Roman" w:cs="Times New Roman"/>
                <w:sz w:val="24"/>
                <w:szCs w:val="24"/>
              </w:rPr>
              <w:t>91</w:t>
            </w:r>
          </w:p>
        </w:tc>
        <w:tc>
          <w:tcPr>
            <w:tcW w:w="810" w:type="dxa"/>
            <w:tcBorders>
              <w:top w:val="single" w:sz="8" w:space="0" w:color="auto"/>
              <w:bottom w:val="single" w:sz="12" w:space="0" w:color="auto"/>
            </w:tcBorders>
          </w:tcPr>
          <w:p w14:paraId="7F57A858" w14:textId="7E9AD9F9" w:rsidR="00EB0C2C" w:rsidRPr="007F7047" w:rsidRDefault="00EB0C2C"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A85B48" w:rsidRPr="007F7047">
              <w:rPr>
                <w:rFonts w:ascii="Times New Roman" w:hAnsi="Times New Roman" w:cs="Times New Roman"/>
                <w:sz w:val="24"/>
                <w:szCs w:val="24"/>
              </w:rPr>
              <w:t>72</w:t>
            </w:r>
          </w:p>
        </w:tc>
        <w:tc>
          <w:tcPr>
            <w:tcW w:w="1260" w:type="dxa"/>
            <w:tcBorders>
              <w:top w:val="single" w:sz="8" w:space="0" w:color="auto"/>
              <w:bottom w:val="single" w:sz="12" w:space="0" w:color="auto"/>
            </w:tcBorders>
          </w:tcPr>
          <w:p w14:paraId="60E22B22" w14:textId="3CC83276" w:rsidR="00EB0C2C" w:rsidRPr="007F7047" w:rsidRDefault="00EB0C2C"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w:t>
            </w:r>
            <w:r w:rsidR="00A85B48" w:rsidRPr="007F7047">
              <w:rPr>
                <w:rFonts w:ascii="Times New Roman" w:hAnsi="Times New Roman" w:cs="Times New Roman"/>
                <w:sz w:val="24"/>
                <w:szCs w:val="24"/>
              </w:rPr>
              <w:t>621</w:t>
            </w:r>
            <w:r w:rsidRPr="007F7047">
              <w:rPr>
                <w:rFonts w:ascii="Times New Roman" w:hAnsi="Times New Roman" w:cs="Times New Roman"/>
                <w:sz w:val="24"/>
                <w:szCs w:val="24"/>
              </w:rPr>
              <w:t>**</w:t>
            </w:r>
          </w:p>
        </w:tc>
        <w:tc>
          <w:tcPr>
            <w:tcW w:w="1260" w:type="dxa"/>
            <w:tcBorders>
              <w:top w:val="single" w:sz="8" w:space="0" w:color="auto"/>
              <w:bottom w:val="single" w:sz="12" w:space="0" w:color="auto"/>
            </w:tcBorders>
          </w:tcPr>
          <w:p w14:paraId="5F9D983B" w14:textId="7366A2C6" w:rsidR="00EB0C2C" w:rsidRPr="007F7047" w:rsidRDefault="00A85B48"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49</w:t>
            </w:r>
            <w:r w:rsidR="00EB0C2C" w:rsidRPr="007F7047">
              <w:rPr>
                <w:rFonts w:ascii="Times New Roman" w:hAnsi="Times New Roman" w:cs="Times New Roman"/>
                <w:sz w:val="24"/>
                <w:szCs w:val="24"/>
              </w:rPr>
              <w:t>.</w:t>
            </w:r>
            <w:r w:rsidRPr="007F7047">
              <w:rPr>
                <w:rFonts w:ascii="Times New Roman" w:hAnsi="Times New Roman" w:cs="Times New Roman"/>
                <w:sz w:val="24"/>
                <w:szCs w:val="24"/>
              </w:rPr>
              <w:t>87</w:t>
            </w:r>
          </w:p>
        </w:tc>
        <w:tc>
          <w:tcPr>
            <w:tcW w:w="1350" w:type="dxa"/>
            <w:tcBorders>
              <w:top w:val="single" w:sz="8" w:space="0" w:color="auto"/>
              <w:bottom w:val="single" w:sz="12" w:space="0" w:color="auto"/>
            </w:tcBorders>
          </w:tcPr>
          <w:p w14:paraId="3BE60A51" w14:textId="67449BA0"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&lt;.001</w:t>
            </w:r>
          </w:p>
        </w:tc>
      </w:tr>
    </w:tbl>
    <w:p w14:paraId="605C75F6" w14:textId="6DAD9EF7" w:rsidR="00E637F6" w:rsidRPr="0058622B" w:rsidRDefault="006716B6" w:rsidP="00960FE8">
      <w:pPr>
        <w:ind w:left="540" w:right="540"/>
        <w:jc w:val="both"/>
        <w:rPr>
          <w:rFonts w:ascii="Times New Roman" w:hAnsi="Times New Roman"/>
          <w:sz w:val="24"/>
          <w:szCs w:val="24"/>
        </w:rPr>
      </w:pPr>
      <w:r w:rsidRPr="0058622B">
        <w:rPr>
          <w:rFonts w:ascii="Times New Roman" w:hAnsi="Times New Roman"/>
          <w:bCs/>
          <w:sz w:val="24"/>
          <w:szCs w:val="24"/>
        </w:rPr>
        <w:t xml:space="preserve">(**p &lt; </w:t>
      </w:r>
      <w:r w:rsidR="00A85B48" w:rsidRPr="0058622B">
        <w:rPr>
          <w:rFonts w:ascii="Times New Roman" w:hAnsi="Times New Roman"/>
          <w:bCs/>
          <w:sz w:val="24"/>
          <w:szCs w:val="24"/>
        </w:rPr>
        <w:t>.01)</w:t>
      </w:r>
      <w:r w:rsidR="00DE204C" w:rsidRPr="0058622B">
        <w:t xml:space="preserve"> </w:t>
      </w:r>
    </w:p>
    <w:p w14:paraId="0C1EC413" w14:textId="62EC8801" w:rsidR="00A75E1B" w:rsidRPr="0058622B" w:rsidRDefault="00A75E1B" w:rsidP="00960FE8">
      <w:pPr>
        <w:ind w:right="540"/>
        <w:jc w:val="both"/>
        <w:rPr>
          <w:rFonts w:ascii="Times New Roman" w:hAnsi="Times New Roman"/>
          <w:sz w:val="24"/>
          <w:szCs w:val="24"/>
        </w:rPr>
      </w:pPr>
      <w:r w:rsidRPr="0058622B">
        <w:rPr>
          <w:rFonts w:ascii="Times New Roman" w:hAnsi="Times New Roman"/>
          <w:sz w:val="24"/>
          <w:szCs w:val="24"/>
        </w:rPr>
        <w:t xml:space="preserve">Table 2 provides statistical evidence of a strong association between the variables </w:t>
      </w:r>
      <w:r w:rsidR="00534D8D" w:rsidRPr="0058622B">
        <w:rPr>
          <w:rFonts w:ascii="Times New Roman" w:hAnsi="Times New Roman"/>
          <w:sz w:val="24"/>
          <w:szCs w:val="24"/>
        </w:rPr>
        <w:t>under investigation</w:t>
      </w:r>
      <w:r w:rsidRPr="0058622B">
        <w:rPr>
          <w:rFonts w:ascii="Times New Roman" w:hAnsi="Times New Roman"/>
          <w:sz w:val="24"/>
          <w:szCs w:val="24"/>
        </w:rPr>
        <w:t>. The mean score for service quality (M = 3.91, SD = 0.72) a</w:t>
      </w:r>
      <w:r w:rsidR="00DE204C" w:rsidRPr="0058622B">
        <w:rPr>
          <w:rFonts w:ascii="Times New Roman" w:hAnsi="Times New Roman"/>
          <w:sz w:val="24"/>
          <w:szCs w:val="24"/>
        </w:rPr>
        <w:t>nd educational outcome (M = 4.03</w:t>
      </w:r>
      <w:r w:rsidRPr="0058622B">
        <w:rPr>
          <w:rFonts w:ascii="Times New Roman" w:hAnsi="Times New Roman"/>
          <w:sz w:val="24"/>
          <w:szCs w:val="24"/>
        </w:rPr>
        <w:t>, SD = 0.</w:t>
      </w:r>
      <w:r w:rsidR="00DE204C" w:rsidRPr="0058622B">
        <w:rPr>
          <w:rFonts w:ascii="Times New Roman" w:hAnsi="Times New Roman"/>
          <w:sz w:val="24"/>
          <w:szCs w:val="24"/>
        </w:rPr>
        <w:t>63</w:t>
      </w:r>
      <w:r w:rsidRPr="0058622B">
        <w:rPr>
          <w:rFonts w:ascii="Times New Roman" w:hAnsi="Times New Roman"/>
          <w:sz w:val="24"/>
          <w:szCs w:val="24"/>
        </w:rPr>
        <w:t xml:space="preserve">) reflects </w:t>
      </w:r>
      <w:proofErr w:type="spellStart"/>
      <w:r w:rsidRPr="0058622B">
        <w:rPr>
          <w:rFonts w:ascii="Times New Roman" w:hAnsi="Times New Roman"/>
          <w:sz w:val="24"/>
          <w:szCs w:val="24"/>
        </w:rPr>
        <w:t>favourable</w:t>
      </w:r>
      <w:proofErr w:type="spellEnd"/>
      <w:r w:rsidRPr="0058622B">
        <w:rPr>
          <w:rFonts w:ascii="Times New Roman" w:hAnsi="Times New Roman"/>
          <w:sz w:val="24"/>
          <w:szCs w:val="24"/>
        </w:rPr>
        <w:t xml:space="preserve"> teacher evaluations of both constructs. The Pearson correlation coefficient (r = .621, </w:t>
      </w:r>
      <w:r w:rsidRPr="0058622B">
        <w:rPr>
          <w:rFonts w:ascii="Times New Roman" w:hAnsi="Times New Roman"/>
          <w:i/>
          <w:sz w:val="24"/>
          <w:szCs w:val="24"/>
        </w:rPr>
        <w:t>p</w:t>
      </w:r>
      <w:r w:rsidRPr="0058622B">
        <w:rPr>
          <w:rFonts w:ascii="Times New Roman" w:hAnsi="Times New Roman"/>
          <w:sz w:val="24"/>
          <w:szCs w:val="24"/>
        </w:rPr>
        <w:t xml:space="preserve"> &lt; .01) indicates a strong and statistically significant positive relationship between service quality and educational performance. This is further supported by the Chi-square value (χ² = 49.87, </w:t>
      </w:r>
      <w:r w:rsidRPr="0058622B">
        <w:rPr>
          <w:rFonts w:ascii="Times New Roman" w:hAnsi="Times New Roman"/>
          <w:i/>
          <w:sz w:val="24"/>
          <w:szCs w:val="24"/>
        </w:rPr>
        <w:t>p</w:t>
      </w:r>
      <w:r w:rsidRPr="0058622B">
        <w:rPr>
          <w:rFonts w:ascii="Times New Roman" w:hAnsi="Times New Roman"/>
          <w:sz w:val="24"/>
          <w:szCs w:val="24"/>
        </w:rPr>
        <w:t xml:space="preserve"> &lt; .001), which confirms </w:t>
      </w:r>
      <w:r w:rsidR="00ED2AAC" w:rsidRPr="0058622B">
        <w:rPr>
          <w:rFonts w:ascii="Times New Roman" w:hAnsi="Times New Roman"/>
          <w:sz w:val="24"/>
          <w:szCs w:val="24"/>
        </w:rPr>
        <w:t xml:space="preserve">the existence of </w:t>
      </w:r>
      <w:r w:rsidRPr="0058622B">
        <w:rPr>
          <w:rFonts w:ascii="Times New Roman" w:hAnsi="Times New Roman"/>
          <w:sz w:val="24"/>
          <w:szCs w:val="24"/>
        </w:rPr>
        <w:t xml:space="preserve">a significant association. In light of these findings, the null hypothesis stating that </w:t>
      </w:r>
      <w:r w:rsidR="00D443DC" w:rsidRPr="0058622B">
        <w:rPr>
          <w:rFonts w:ascii="Times New Roman" w:hAnsi="Times New Roman"/>
          <w:sz w:val="24"/>
          <w:szCs w:val="24"/>
        </w:rPr>
        <w:t>considerations for service quality do</w:t>
      </w:r>
      <w:r w:rsidRPr="0058622B">
        <w:rPr>
          <w:rFonts w:ascii="Times New Roman" w:hAnsi="Times New Roman"/>
          <w:sz w:val="24"/>
          <w:szCs w:val="24"/>
        </w:rPr>
        <w:t xml:space="preserve"> not significantly </w:t>
      </w:r>
      <w:r w:rsidR="00D443DC" w:rsidRPr="0058622B">
        <w:rPr>
          <w:rFonts w:ascii="Times New Roman" w:hAnsi="Times New Roman"/>
          <w:sz w:val="24"/>
          <w:szCs w:val="24"/>
        </w:rPr>
        <w:t>predict</w:t>
      </w:r>
      <w:r w:rsidRPr="0058622B">
        <w:rPr>
          <w:rFonts w:ascii="Times New Roman" w:hAnsi="Times New Roman"/>
          <w:sz w:val="24"/>
          <w:szCs w:val="24"/>
        </w:rPr>
        <w:t xml:space="preserve"> educational outcomes is rejected. The results </w:t>
      </w:r>
      <w:r w:rsidR="00ED2AAC" w:rsidRPr="0058622B">
        <w:rPr>
          <w:rFonts w:ascii="Times New Roman" w:hAnsi="Times New Roman"/>
          <w:sz w:val="24"/>
          <w:szCs w:val="24"/>
        </w:rPr>
        <w:t>indicates</w:t>
      </w:r>
      <w:r w:rsidRPr="0058622B">
        <w:rPr>
          <w:rFonts w:ascii="Times New Roman" w:hAnsi="Times New Roman"/>
          <w:sz w:val="24"/>
          <w:szCs w:val="24"/>
        </w:rPr>
        <w:t xml:space="preserve"> that improved infrastructure, availability of instructional materials, ongoing teacher training, and student welfare services are critical contributors to enhanced educational outcomes.</w:t>
      </w:r>
    </w:p>
    <w:p w14:paraId="38448306" w14:textId="4C7D223B" w:rsidR="00A12904" w:rsidRPr="0058622B" w:rsidRDefault="00A12904" w:rsidP="00960FE8">
      <w:pPr>
        <w:ind w:right="540"/>
        <w:jc w:val="both"/>
        <w:rPr>
          <w:rFonts w:ascii="Times New Roman" w:hAnsi="Times New Roman"/>
          <w:sz w:val="24"/>
          <w:szCs w:val="24"/>
        </w:rPr>
      </w:pPr>
      <w:r w:rsidRPr="0058622B">
        <w:rPr>
          <w:rFonts w:ascii="Times New Roman" w:hAnsi="Times New Roman"/>
          <w:sz w:val="24"/>
          <w:szCs w:val="24"/>
        </w:rPr>
        <w:t xml:space="preserve">The interview data echoed these findings, with the following themes emerging: </w:t>
      </w:r>
      <w:r w:rsidRPr="0058622B">
        <w:rPr>
          <w:rFonts w:ascii="Times New Roman" w:hAnsi="Times New Roman"/>
          <w:bCs/>
          <w:sz w:val="24"/>
          <w:szCs w:val="24"/>
        </w:rPr>
        <w:t>infrastructure improvement</w:t>
      </w:r>
      <w:r w:rsidRPr="0058622B">
        <w:rPr>
          <w:rFonts w:ascii="Times New Roman" w:hAnsi="Times New Roman"/>
          <w:sz w:val="24"/>
          <w:szCs w:val="24"/>
        </w:rPr>
        <w:t xml:space="preserve">, </w:t>
      </w:r>
      <w:r w:rsidRPr="0058622B">
        <w:rPr>
          <w:rFonts w:ascii="Times New Roman" w:hAnsi="Times New Roman"/>
          <w:bCs/>
          <w:sz w:val="24"/>
          <w:szCs w:val="24"/>
        </w:rPr>
        <w:t>teacher professional support</w:t>
      </w:r>
      <w:r w:rsidRPr="0058622B">
        <w:rPr>
          <w:rFonts w:ascii="Times New Roman" w:hAnsi="Times New Roman"/>
          <w:sz w:val="24"/>
          <w:szCs w:val="24"/>
        </w:rPr>
        <w:t xml:space="preserve">, and </w:t>
      </w:r>
      <w:r w:rsidRPr="0058622B">
        <w:rPr>
          <w:rFonts w:ascii="Times New Roman" w:hAnsi="Times New Roman"/>
          <w:bCs/>
          <w:sz w:val="24"/>
          <w:szCs w:val="24"/>
        </w:rPr>
        <w:t>access to water and sanitation</w:t>
      </w:r>
      <w:r w:rsidRPr="0058622B">
        <w:rPr>
          <w:rFonts w:ascii="Times New Roman" w:hAnsi="Times New Roman"/>
          <w:sz w:val="24"/>
          <w:szCs w:val="24"/>
        </w:rPr>
        <w:t xml:space="preserve">. A principal in </w:t>
      </w:r>
      <w:r w:rsidR="00825797" w:rsidRPr="0058622B">
        <w:rPr>
          <w:rFonts w:ascii="Times New Roman" w:hAnsi="Times New Roman"/>
          <w:sz w:val="24"/>
          <w:szCs w:val="24"/>
        </w:rPr>
        <w:t>School A</w:t>
      </w:r>
      <w:r w:rsidRPr="0058622B">
        <w:rPr>
          <w:rFonts w:ascii="Times New Roman" w:hAnsi="Times New Roman"/>
          <w:sz w:val="24"/>
          <w:szCs w:val="24"/>
        </w:rPr>
        <w:t xml:space="preserve"> recounted, </w:t>
      </w:r>
      <w:r w:rsidRPr="0058622B">
        <w:rPr>
          <w:rFonts w:ascii="Times New Roman" w:hAnsi="Times New Roman"/>
          <w:i/>
          <w:iCs/>
          <w:sz w:val="24"/>
          <w:szCs w:val="24"/>
        </w:rPr>
        <w:t xml:space="preserve">“Since we rehabilitated the </w:t>
      </w:r>
      <w:r w:rsidR="00644D07" w:rsidRPr="0058622B">
        <w:rPr>
          <w:rFonts w:ascii="Times New Roman" w:hAnsi="Times New Roman"/>
          <w:i/>
          <w:iCs/>
          <w:sz w:val="24"/>
          <w:szCs w:val="24"/>
        </w:rPr>
        <w:t>computer</w:t>
      </w:r>
      <w:r w:rsidRPr="0058622B">
        <w:rPr>
          <w:rFonts w:ascii="Times New Roman" w:hAnsi="Times New Roman"/>
          <w:i/>
          <w:iCs/>
          <w:sz w:val="24"/>
          <w:szCs w:val="24"/>
        </w:rPr>
        <w:t xml:space="preserve"> lab, students now look forward to </w:t>
      </w:r>
      <w:proofErr w:type="spellStart"/>
      <w:r w:rsidRPr="0058622B">
        <w:rPr>
          <w:rFonts w:ascii="Times New Roman" w:hAnsi="Times New Roman"/>
          <w:i/>
          <w:iCs/>
          <w:sz w:val="24"/>
          <w:szCs w:val="24"/>
        </w:rPr>
        <w:t>practicals</w:t>
      </w:r>
      <w:proofErr w:type="spellEnd"/>
      <w:r w:rsidRPr="0058622B">
        <w:rPr>
          <w:rFonts w:ascii="Times New Roman" w:hAnsi="Times New Roman"/>
          <w:i/>
          <w:iCs/>
          <w:sz w:val="24"/>
          <w:szCs w:val="24"/>
        </w:rPr>
        <w:t xml:space="preserve">. Their interest in </w:t>
      </w:r>
      <w:r w:rsidR="00644D07" w:rsidRPr="0058622B">
        <w:rPr>
          <w:rFonts w:ascii="Times New Roman" w:hAnsi="Times New Roman"/>
          <w:i/>
          <w:iCs/>
          <w:sz w:val="24"/>
          <w:szCs w:val="24"/>
        </w:rPr>
        <w:t>Computer Science</w:t>
      </w:r>
      <w:r w:rsidRPr="0058622B">
        <w:rPr>
          <w:rFonts w:ascii="Times New Roman" w:hAnsi="Times New Roman"/>
          <w:i/>
          <w:iCs/>
          <w:sz w:val="24"/>
          <w:szCs w:val="24"/>
        </w:rPr>
        <w:t xml:space="preserve"> has increased, and our results are evident.”</w:t>
      </w:r>
      <w:r w:rsidRPr="0058622B">
        <w:rPr>
          <w:rFonts w:ascii="Times New Roman" w:hAnsi="Times New Roman"/>
          <w:sz w:val="24"/>
          <w:szCs w:val="24"/>
        </w:rPr>
        <w:t xml:space="preserve"> Another principal </w:t>
      </w:r>
      <w:proofErr w:type="spellStart"/>
      <w:r w:rsidRPr="0058622B">
        <w:rPr>
          <w:rFonts w:ascii="Times New Roman" w:hAnsi="Times New Roman"/>
          <w:sz w:val="24"/>
          <w:szCs w:val="24"/>
        </w:rPr>
        <w:t>recognised</w:t>
      </w:r>
      <w:proofErr w:type="spellEnd"/>
      <w:r w:rsidRPr="0058622B">
        <w:rPr>
          <w:rFonts w:ascii="Times New Roman" w:hAnsi="Times New Roman"/>
          <w:sz w:val="24"/>
          <w:szCs w:val="24"/>
        </w:rPr>
        <w:t xml:space="preserve"> that teacher motivation is tied to basic working conditions and noted, </w:t>
      </w:r>
      <w:r w:rsidRPr="0058622B">
        <w:rPr>
          <w:rFonts w:ascii="Times New Roman" w:hAnsi="Times New Roman"/>
          <w:i/>
          <w:iCs/>
          <w:sz w:val="24"/>
          <w:szCs w:val="24"/>
        </w:rPr>
        <w:t xml:space="preserve">“We </w:t>
      </w:r>
      <w:proofErr w:type="spellStart"/>
      <w:r w:rsidRPr="0058622B">
        <w:rPr>
          <w:rFonts w:ascii="Times New Roman" w:hAnsi="Times New Roman"/>
          <w:i/>
          <w:iCs/>
          <w:sz w:val="24"/>
          <w:szCs w:val="24"/>
        </w:rPr>
        <w:t>organise</w:t>
      </w:r>
      <w:proofErr w:type="spellEnd"/>
      <w:r w:rsidRPr="0058622B">
        <w:rPr>
          <w:rFonts w:ascii="Times New Roman" w:hAnsi="Times New Roman"/>
          <w:i/>
          <w:iCs/>
          <w:sz w:val="24"/>
          <w:szCs w:val="24"/>
        </w:rPr>
        <w:t xml:space="preserve"> in-house training and try to maintain a professional climate even with scarce resources.”</w:t>
      </w:r>
      <w:r w:rsidRPr="0058622B">
        <w:rPr>
          <w:rFonts w:ascii="Times New Roman" w:hAnsi="Times New Roman"/>
          <w:sz w:val="24"/>
          <w:szCs w:val="24"/>
        </w:rPr>
        <w:t xml:space="preserve"> A principal in </w:t>
      </w:r>
      <w:r w:rsidR="00825797" w:rsidRPr="0058622B">
        <w:rPr>
          <w:rFonts w:ascii="Times New Roman" w:hAnsi="Times New Roman"/>
          <w:sz w:val="24"/>
          <w:szCs w:val="24"/>
        </w:rPr>
        <w:t>School M</w:t>
      </w:r>
      <w:r w:rsidR="00A1728C" w:rsidRPr="0058622B">
        <w:rPr>
          <w:rFonts w:ascii="Times New Roman" w:hAnsi="Times New Roman"/>
          <w:sz w:val="24"/>
          <w:szCs w:val="24"/>
        </w:rPr>
        <w:t xml:space="preserve"> </w:t>
      </w:r>
      <w:r w:rsidRPr="0058622B">
        <w:rPr>
          <w:rFonts w:ascii="Times New Roman" w:hAnsi="Times New Roman"/>
          <w:sz w:val="24"/>
          <w:szCs w:val="24"/>
        </w:rPr>
        <w:t xml:space="preserve">explained that the lack of toilets and water had especially affected girls, but after community support helped them install a borehole, </w:t>
      </w:r>
      <w:r w:rsidRPr="0058622B">
        <w:rPr>
          <w:rFonts w:ascii="Times New Roman" w:hAnsi="Times New Roman"/>
          <w:i/>
          <w:iCs/>
          <w:sz w:val="24"/>
          <w:szCs w:val="24"/>
        </w:rPr>
        <w:t>“attendance improved significantly.”</w:t>
      </w:r>
      <w:r w:rsidRPr="0058622B">
        <w:rPr>
          <w:rFonts w:ascii="Times New Roman" w:hAnsi="Times New Roman"/>
          <w:sz w:val="24"/>
          <w:szCs w:val="24"/>
        </w:rPr>
        <w:t xml:space="preserve"> This view was shared by a PTA president in </w:t>
      </w:r>
      <w:r w:rsidR="00AF4D44" w:rsidRPr="0058622B">
        <w:rPr>
          <w:rFonts w:ascii="Times New Roman" w:hAnsi="Times New Roman"/>
          <w:sz w:val="24"/>
          <w:szCs w:val="24"/>
        </w:rPr>
        <w:t>the same school</w:t>
      </w:r>
      <w:r w:rsidRPr="0058622B">
        <w:rPr>
          <w:rFonts w:ascii="Times New Roman" w:hAnsi="Times New Roman"/>
          <w:sz w:val="24"/>
          <w:szCs w:val="24"/>
        </w:rPr>
        <w:t xml:space="preserve">, who stated that they monitored hygiene regularly, acknowledging </w:t>
      </w:r>
      <w:r w:rsidRPr="0058622B">
        <w:rPr>
          <w:rFonts w:ascii="Times New Roman" w:hAnsi="Times New Roman"/>
          <w:i/>
          <w:iCs/>
          <w:sz w:val="24"/>
          <w:szCs w:val="24"/>
        </w:rPr>
        <w:t>“the health importance of having clean toilets and handwashing stations.”</w:t>
      </w:r>
      <w:r w:rsidRPr="0058622B">
        <w:rPr>
          <w:rFonts w:ascii="Times New Roman" w:hAnsi="Times New Roman"/>
          <w:sz w:val="24"/>
          <w:szCs w:val="24"/>
        </w:rPr>
        <w:t xml:space="preserve"> Similarly, a PTA president </w:t>
      </w:r>
      <w:r w:rsidR="009B5A32" w:rsidRPr="0058622B">
        <w:rPr>
          <w:rFonts w:ascii="Times New Roman" w:hAnsi="Times New Roman"/>
          <w:sz w:val="24"/>
          <w:szCs w:val="24"/>
        </w:rPr>
        <w:t>(</w:t>
      </w:r>
      <w:r w:rsidR="00825797" w:rsidRPr="0058622B">
        <w:rPr>
          <w:rFonts w:ascii="Times New Roman" w:hAnsi="Times New Roman"/>
          <w:sz w:val="24"/>
          <w:szCs w:val="24"/>
        </w:rPr>
        <w:t>School C</w:t>
      </w:r>
      <w:r w:rsidR="009B5A32" w:rsidRPr="0058622B">
        <w:rPr>
          <w:rFonts w:ascii="Times New Roman" w:hAnsi="Times New Roman"/>
          <w:sz w:val="24"/>
          <w:szCs w:val="24"/>
        </w:rPr>
        <w:t>)</w:t>
      </w:r>
      <w:r w:rsidR="00825797" w:rsidRPr="0058622B">
        <w:rPr>
          <w:rFonts w:ascii="Times New Roman" w:hAnsi="Times New Roman"/>
          <w:sz w:val="24"/>
          <w:szCs w:val="24"/>
        </w:rPr>
        <w:t xml:space="preserve"> </w:t>
      </w:r>
      <w:r w:rsidRPr="0058622B">
        <w:rPr>
          <w:rFonts w:ascii="Times New Roman" w:hAnsi="Times New Roman"/>
          <w:sz w:val="24"/>
          <w:szCs w:val="24"/>
        </w:rPr>
        <w:t xml:space="preserve">observed, </w:t>
      </w:r>
      <w:r w:rsidRPr="0058622B">
        <w:rPr>
          <w:rFonts w:ascii="Times New Roman" w:hAnsi="Times New Roman"/>
          <w:i/>
          <w:iCs/>
          <w:sz w:val="24"/>
          <w:szCs w:val="24"/>
        </w:rPr>
        <w:t xml:space="preserve">“We recently </w:t>
      </w:r>
      <w:proofErr w:type="spellStart"/>
      <w:r w:rsidRPr="0058622B">
        <w:rPr>
          <w:rFonts w:ascii="Times New Roman" w:hAnsi="Times New Roman"/>
          <w:i/>
          <w:iCs/>
          <w:sz w:val="24"/>
          <w:szCs w:val="24"/>
        </w:rPr>
        <w:t>mobilised</w:t>
      </w:r>
      <w:proofErr w:type="spellEnd"/>
      <w:r w:rsidRPr="0058622B">
        <w:rPr>
          <w:rFonts w:ascii="Times New Roman" w:hAnsi="Times New Roman"/>
          <w:i/>
          <w:iCs/>
          <w:sz w:val="24"/>
          <w:szCs w:val="24"/>
        </w:rPr>
        <w:t xml:space="preserve"> funds to repair </w:t>
      </w:r>
      <w:r w:rsidR="00820546" w:rsidRPr="0058622B">
        <w:rPr>
          <w:rFonts w:ascii="Times New Roman" w:hAnsi="Times New Roman"/>
          <w:i/>
          <w:iCs/>
          <w:sz w:val="24"/>
          <w:szCs w:val="24"/>
        </w:rPr>
        <w:t>a leaking classroom roof</w:t>
      </w:r>
      <w:r w:rsidRPr="0058622B">
        <w:rPr>
          <w:rFonts w:ascii="Times New Roman" w:hAnsi="Times New Roman"/>
          <w:i/>
          <w:iCs/>
          <w:sz w:val="24"/>
          <w:szCs w:val="24"/>
        </w:rPr>
        <w:t xml:space="preserve"> that previously caused discomfort to children when it rained.”</w:t>
      </w:r>
    </w:p>
    <w:p w14:paraId="5F515761" w14:textId="20199756" w:rsidR="00E637F6" w:rsidRPr="0058622B" w:rsidRDefault="00E637F6" w:rsidP="00960FE8">
      <w:pPr>
        <w:ind w:right="540"/>
        <w:jc w:val="both"/>
        <w:rPr>
          <w:rFonts w:ascii="Times New Roman" w:hAnsi="Times New Roman"/>
          <w:sz w:val="24"/>
          <w:szCs w:val="24"/>
        </w:rPr>
      </w:pPr>
      <w:r w:rsidRPr="0058622B">
        <w:rPr>
          <w:rFonts w:ascii="Times New Roman" w:hAnsi="Times New Roman"/>
          <w:sz w:val="24"/>
          <w:szCs w:val="24"/>
        </w:rPr>
        <w:t xml:space="preserve">Overall, the findings demonstrate that service quality is a critical driver of educational success. From infrastructure and materials to teacher competence and student support, quality services enhance </w:t>
      </w:r>
      <w:r w:rsidRPr="0058622B">
        <w:rPr>
          <w:rFonts w:ascii="Times New Roman" w:hAnsi="Times New Roman"/>
          <w:sz w:val="24"/>
          <w:szCs w:val="24"/>
        </w:rPr>
        <w:lastRenderedPageBreak/>
        <w:t xml:space="preserve">academic </w:t>
      </w:r>
      <w:r w:rsidR="0092601A" w:rsidRPr="0058622B">
        <w:rPr>
          <w:rFonts w:ascii="Times New Roman" w:hAnsi="Times New Roman"/>
          <w:sz w:val="24"/>
          <w:szCs w:val="24"/>
        </w:rPr>
        <w:t>outcome</w:t>
      </w:r>
      <w:r w:rsidR="00D174E7" w:rsidRPr="0058622B">
        <w:rPr>
          <w:rFonts w:ascii="Times New Roman" w:hAnsi="Times New Roman"/>
          <w:sz w:val="24"/>
          <w:szCs w:val="24"/>
        </w:rPr>
        <w:t>;</w:t>
      </w:r>
      <w:r w:rsidRPr="0058622B">
        <w:rPr>
          <w:rFonts w:ascii="Times New Roman" w:hAnsi="Times New Roman"/>
          <w:sz w:val="24"/>
          <w:szCs w:val="24"/>
        </w:rPr>
        <w:t xml:space="preserve"> </w:t>
      </w:r>
      <w:r w:rsidR="00D174E7" w:rsidRPr="0058622B">
        <w:rPr>
          <w:rFonts w:ascii="Times New Roman" w:hAnsi="Times New Roman"/>
          <w:sz w:val="24"/>
          <w:szCs w:val="24"/>
        </w:rPr>
        <w:t xml:space="preserve">it </w:t>
      </w:r>
      <w:r w:rsidR="0092601A" w:rsidRPr="0058622B">
        <w:rPr>
          <w:rFonts w:ascii="Times New Roman" w:hAnsi="Times New Roman"/>
          <w:sz w:val="24"/>
          <w:szCs w:val="24"/>
        </w:rPr>
        <w:t>increases attendance and performance in examinations</w:t>
      </w:r>
      <w:r w:rsidRPr="0058622B">
        <w:rPr>
          <w:rFonts w:ascii="Times New Roman" w:hAnsi="Times New Roman"/>
          <w:sz w:val="24"/>
          <w:szCs w:val="24"/>
        </w:rPr>
        <w:t>, support discipline, and increase satisfaction among both students and staff.</w:t>
      </w:r>
    </w:p>
    <w:p w14:paraId="4E921B99" w14:textId="14211304" w:rsidR="00E637F6" w:rsidRPr="0058622B" w:rsidRDefault="00E637F6" w:rsidP="00960FE8">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3: To </w:t>
      </w:r>
      <w:r w:rsidR="00257693" w:rsidRPr="0058622B">
        <w:rPr>
          <w:rFonts w:ascii="Times New Roman" w:hAnsi="Times New Roman"/>
          <w:b/>
          <w:bCs/>
          <w:sz w:val="24"/>
          <w:szCs w:val="24"/>
        </w:rPr>
        <w:t xml:space="preserve">determine the level of stakeholder engagement in the administration of </w:t>
      </w:r>
      <w:r w:rsidR="00DB7828">
        <w:rPr>
          <w:rFonts w:ascii="Times New Roman" w:hAnsi="Times New Roman"/>
          <w:b/>
          <w:bCs/>
          <w:sz w:val="24"/>
          <w:szCs w:val="24"/>
        </w:rPr>
        <w:t>pre-tertiary</w:t>
      </w:r>
      <w:r w:rsidR="00257693" w:rsidRPr="0058622B">
        <w:rPr>
          <w:rFonts w:ascii="Times New Roman" w:hAnsi="Times New Roman"/>
          <w:b/>
          <w:bCs/>
          <w:sz w:val="24"/>
          <w:szCs w:val="24"/>
        </w:rPr>
        <w:t xml:space="preserve"> education institutions and its relationship with educational outcome</w:t>
      </w:r>
    </w:p>
    <w:p w14:paraId="7C54C77F" w14:textId="79931C9C" w:rsidR="00E637F6" w:rsidRPr="0058622B" w:rsidRDefault="0090680A" w:rsidP="00960FE8">
      <w:pPr>
        <w:ind w:right="540"/>
        <w:jc w:val="both"/>
        <w:rPr>
          <w:rFonts w:ascii="Times New Roman" w:hAnsi="Times New Roman"/>
          <w:sz w:val="24"/>
          <w:szCs w:val="24"/>
        </w:rPr>
      </w:pPr>
      <w:r w:rsidRPr="0058622B">
        <w:rPr>
          <w:rFonts w:ascii="Times New Roman" w:hAnsi="Times New Roman"/>
          <w:sz w:val="24"/>
          <w:szCs w:val="24"/>
        </w:rPr>
        <w:t xml:space="preserve">Regarding stakeholder engagement, teachers’ responses reflected moderate to high involvement of parents, teachers, and community leaders in school governance. The mean score was 3.78 (SD = 0.74), indicating that while not universal, stakeholder participation was regularly practiced through PTA meetings, shared decision-making, and transparent planning. </w:t>
      </w:r>
      <w:r w:rsidR="00405354" w:rsidRPr="0058622B">
        <w:rPr>
          <w:rFonts w:ascii="Times New Roman" w:hAnsi="Times New Roman"/>
          <w:sz w:val="24"/>
          <w:szCs w:val="24"/>
        </w:rPr>
        <w:t>T</w:t>
      </w:r>
      <w:r w:rsidR="001214AF" w:rsidRPr="0058622B">
        <w:rPr>
          <w:rFonts w:ascii="Times New Roman" w:hAnsi="Times New Roman"/>
          <w:sz w:val="24"/>
          <w:szCs w:val="24"/>
        </w:rPr>
        <w:t>able</w:t>
      </w:r>
      <w:r w:rsidR="00405354" w:rsidRPr="0058622B">
        <w:rPr>
          <w:rFonts w:ascii="Times New Roman" w:hAnsi="Times New Roman"/>
          <w:sz w:val="24"/>
          <w:szCs w:val="24"/>
        </w:rPr>
        <w:t xml:space="preserve"> 3</w:t>
      </w:r>
      <w:r w:rsidR="001214AF" w:rsidRPr="0058622B">
        <w:rPr>
          <w:rFonts w:ascii="Times New Roman" w:hAnsi="Times New Roman"/>
          <w:sz w:val="24"/>
          <w:szCs w:val="24"/>
        </w:rPr>
        <w:t xml:space="preserve"> provides </w:t>
      </w:r>
      <w:r w:rsidR="001214AF" w:rsidRPr="0058622B">
        <w:rPr>
          <w:rFonts w:ascii="Times New Roman" w:hAnsi="Times New Roman"/>
          <w:bCs/>
          <w:sz w:val="24"/>
          <w:szCs w:val="24"/>
        </w:rPr>
        <w:t>descriptive and inferential statistics on teachers’ perceptions of educational outcomes and stakeholder engagement</w:t>
      </w:r>
      <w:r w:rsidR="001214AF" w:rsidRPr="0058622B">
        <w:rPr>
          <w:rFonts w:ascii="Times New Roman" w:hAnsi="Times New Roman"/>
          <w:sz w:val="24"/>
          <w:szCs w:val="24"/>
        </w:rPr>
        <w:t xml:space="preserve">. </w:t>
      </w:r>
    </w:p>
    <w:p w14:paraId="5B7641E1" w14:textId="1BBD8B27" w:rsidR="00E637F6" w:rsidRPr="0058622B" w:rsidRDefault="00E637F6" w:rsidP="00960FE8">
      <w:pPr>
        <w:spacing w:after="120"/>
        <w:ind w:left="450" w:right="990"/>
        <w:jc w:val="both"/>
        <w:rPr>
          <w:rFonts w:ascii="Times New Roman" w:hAnsi="Times New Roman"/>
          <w:b/>
          <w:bCs/>
          <w:i/>
          <w:sz w:val="24"/>
          <w:szCs w:val="24"/>
        </w:rPr>
      </w:pPr>
      <w:r w:rsidRPr="0058622B">
        <w:rPr>
          <w:rFonts w:ascii="Times New Roman" w:hAnsi="Times New Roman"/>
          <w:b/>
          <w:bCs/>
          <w:i/>
          <w:sz w:val="24"/>
          <w:szCs w:val="24"/>
        </w:rPr>
        <w:t xml:space="preserve">Table 3: </w:t>
      </w:r>
      <w:r w:rsidR="00EF262A" w:rsidRPr="0058622B">
        <w:rPr>
          <w:rFonts w:ascii="Times New Roman" w:hAnsi="Times New Roman"/>
          <w:b/>
          <w:bCs/>
          <w:i/>
          <w:sz w:val="24"/>
          <w:szCs w:val="24"/>
        </w:rPr>
        <w:t>Teachers’ Perceptions of Educational Outcomes and Stakeholder Engagement</w:t>
      </w:r>
      <w:r w:rsidR="00C558E8" w:rsidRPr="0058622B">
        <w:rPr>
          <w:rFonts w:ascii="Times New Roman" w:hAnsi="Times New Roman"/>
          <w:b/>
          <w:bCs/>
          <w:i/>
          <w:sz w:val="24"/>
          <w:szCs w:val="24"/>
        </w:rPr>
        <w:t xml:space="preserve"> (N = </w:t>
      </w:r>
      <w:r w:rsidR="00BD12AA" w:rsidRPr="0058622B">
        <w:rPr>
          <w:rFonts w:ascii="Times New Roman" w:hAnsi="Times New Roman"/>
          <w:b/>
          <w:bCs/>
          <w:i/>
          <w:sz w:val="24"/>
          <w:szCs w:val="24"/>
        </w:rPr>
        <w:t>219</w:t>
      </w:r>
      <w:r w:rsidR="00C558E8" w:rsidRPr="0058622B">
        <w:rPr>
          <w:rFonts w:ascii="Times New Roman" w:hAnsi="Times New Roman"/>
          <w:b/>
          <w:bCs/>
          <w:i/>
          <w:sz w:val="24"/>
          <w:szCs w:val="24"/>
        </w:rPr>
        <w:t>)</w:t>
      </w:r>
    </w:p>
    <w:tbl>
      <w:tblPr>
        <w:tblStyle w:val="TableGrid"/>
        <w:tblW w:w="0" w:type="auto"/>
        <w:tblInd w:w="5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C558E8" w:rsidRPr="007F7047" w14:paraId="0565E599" w14:textId="77777777" w:rsidTr="007F7047">
        <w:tc>
          <w:tcPr>
            <w:tcW w:w="2790" w:type="dxa"/>
            <w:tcBorders>
              <w:bottom w:val="single" w:sz="8" w:space="0" w:color="auto"/>
            </w:tcBorders>
          </w:tcPr>
          <w:p w14:paraId="5AB2C103" w14:textId="77777777" w:rsidR="00C558E8" w:rsidRPr="007F7047" w:rsidRDefault="00C558E8" w:rsidP="00BB208A">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16A36A88"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163AA01A"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621CBDDD"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03ACBEE0"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w:t>
            </w:r>
            <w:proofErr w:type="spellStart"/>
            <w:r w:rsidRPr="007F7047">
              <w:rPr>
                <w:rFonts w:ascii="Times New Roman" w:hAnsi="Times New Roman" w:cs="Times New Roman"/>
                <w:b/>
                <w:sz w:val="24"/>
                <w:szCs w:val="24"/>
              </w:rPr>
              <w:t>df</w:t>
            </w:r>
            <w:proofErr w:type="spellEnd"/>
            <w:r w:rsidRPr="007F7047">
              <w:rPr>
                <w:rFonts w:ascii="Times New Roman" w:hAnsi="Times New Roman" w:cs="Times New Roman"/>
                <w:b/>
                <w:sz w:val="24"/>
                <w:szCs w:val="24"/>
              </w:rPr>
              <w:t>=4)</w:t>
            </w:r>
          </w:p>
        </w:tc>
        <w:tc>
          <w:tcPr>
            <w:tcW w:w="1350" w:type="dxa"/>
            <w:tcBorders>
              <w:bottom w:val="single" w:sz="8" w:space="0" w:color="auto"/>
            </w:tcBorders>
          </w:tcPr>
          <w:p w14:paraId="152346F5"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FD6F99" w:rsidRPr="007F7047" w14:paraId="55DCEDD2" w14:textId="77777777" w:rsidTr="007F7047">
        <w:tc>
          <w:tcPr>
            <w:tcW w:w="2790" w:type="dxa"/>
            <w:tcBorders>
              <w:top w:val="single" w:sz="8" w:space="0" w:color="auto"/>
              <w:bottom w:val="single" w:sz="8" w:space="0" w:color="auto"/>
            </w:tcBorders>
          </w:tcPr>
          <w:p w14:paraId="3125C1BA" w14:textId="77777777" w:rsidR="00FD6F99" w:rsidRPr="007F7047" w:rsidRDefault="00FD6F99"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1085B751" w14:textId="3A30C4AA" w:rsidR="00FD6F99" w:rsidRPr="007F7047" w:rsidRDefault="00FD6F99"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w:t>
            </w:r>
            <w:r w:rsidR="00DE204C" w:rsidRPr="007F7047">
              <w:rPr>
                <w:rFonts w:ascii="Times New Roman" w:hAnsi="Times New Roman" w:cs="Times New Roman"/>
                <w:sz w:val="24"/>
                <w:szCs w:val="24"/>
              </w:rPr>
              <w:t>3</w:t>
            </w:r>
          </w:p>
        </w:tc>
        <w:tc>
          <w:tcPr>
            <w:tcW w:w="810" w:type="dxa"/>
            <w:tcBorders>
              <w:top w:val="single" w:sz="8" w:space="0" w:color="auto"/>
              <w:bottom w:val="single" w:sz="8" w:space="0" w:color="auto"/>
            </w:tcBorders>
          </w:tcPr>
          <w:p w14:paraId="74D6617C" w14:textId="4E11BCA7" w:rsidR="00FD6F99" w:rsidRPr="007F7047" w:rsidRDefault="00FD6F99"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5F66C1B0" w14:textId="77777777" w:rsidR="00FD6F99" w:rsidRPr="007F7047" w:rsidRDefault="00FD6F99" w:rsidP="00BB208A">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04216FA8" w14:textId="77777777" w:rsidR="00FD6F99" w:rsidRPr="007F7047" w:rsidRDefault="00FD6F99" w:rsidP="00BB208A">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1C53708" w14:textId="77777777" w:rsidR="00FD6F99" w:rsidRPr="007F7047" w:rsidRDefault="00FD6F99" w:rsidP="00BB208A">
            <w:pPr>
              <w:spacing w:after="120"/>
              <w:jc w:val="both"/>
              <w:rPr>
                <w:rFonts w:ascii="Times New Roman" w:hAnsi="Times New Roman" w:cs="Times New Roman"/>
                <w:b/>
                <w:bCs/>
                <w:sz w:val="24"/>
                <w:szCs w:val="24"/>
              </w:rPr>
            </w:pPr>
          </w:p>
        </w:tc>
      </w:tr>
      <w:tr w:rsidR="00C558E8" w:rsidRPr="007F7047" w14:paraId="1DC609AF" w14:textId="77777777" w:rsidTr="007F7047">
        <w:tc>
          <w:tcPr>
            <w:tcW w:w="2790" w:type="dxa"/>
            <w:tcBorders>
              <w:top w:val="single" w:sz="8" w:space="0" w:color="auto"/>
              <w:bottom w:val="single" w:sz="12" w:space="0" w:color="auto"/>
            </w:tcBorders>
          </w:tcPr>
          <w:p w14:paraId="179C68CF" w14:textId="52855DD6" w:rsidR="00C558E8" w:rsidRPr="007F7047" w:rsidRDefault="00C558E8"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Stakeholder Engagement in Administration</w:t>
            </w:r>
          </w:p>
        </w:tc>
        <w:tc>
          <w:tcPr>
            <w:tcW w:w="1350" w:type="dxa"/>
            <w:tcBorders>
              <w:top w:val="single" w:sz="8" w:space="0" w:color="auto"/>
              <w:bottom w:val="single" w:sz="12" w:space="0" w:color="auto"/>
            </w:tcBorders>
          </w:tcPr>
          <w:p w14:paraId="666D86AB" w14:textId="71153CDD"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3.78</w:t>
            </w:r>
          </w:p>
        </w:tc>
        <w:tc>
          <w:tcPr>
            <w:tcW w:w="810" w:type="dxa"/>
            <w:tcBorders>
              <w:top w:val="single" w:sz="8" w:space="0" w:color="auto"/>
              <w:bottom w:val="single" w:sz="12" w:space="0" w:color="auto"/>
            </w:tcBorders>
          </w:tcPr>
          <w:p w14:paraId="12D4342D" w14:textId="0C9D628F"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0.74</w:t>
            </w:r>
          </w:p>
        </w:tc>
        <w:tc>
          <w:tcPr>
            <w:tcW w:w="1260" w:type="dxa"/>
            <w:tcBorders>
              <w:top w:val="single" w:sz="8" w:space="0" w:color="auto"/>
              <w:bottom w:val="single" w:sz="12" w:space="0" w:color="auto"/>
            </w:tcBorders>
          </w:tcPr>
          <w:p w14:paraId="71E264F5" w14:textId="0D8682FA"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.556**</w:t>
            </w:r>
          </w:p>
        </w:tc>
        <w:tc>
          <w:tcPr>
            <w:tcW w:w="1260" w:type="dxa"/>
            <w:tcBorders>
              <w:top w:val="single" w:sz="8" w:space="0" w:color="auto"/>
              <w:bottom w:val="single" w:sz="12" w:space="0" w:color="auto"/>
            </w:tcBorders>
          </w:tcPr>
          <w:p w14:paraId="1547F734" w14:textId="3A478467"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39.25</w:t>
            </w:r>
          </w:p>
        </w:tc>
        <w:tc>
          <w:tcPr>
            <w:tcW w:w="1350" w:type="dxa"/>
            <w:tcBorders>
              <w:top w:val="single" w:sz="8" w:space="0" w:color="auto"/>
              <w:bottom w:val="single" w:sz="12" w:space="0" w:color="auto"/>
            </w:tcBorders>
          </w:tcPr>
          <w:p w14:paraId="04E34476" w14:textId="5B7F2E1F" w:rsidR="00C558E8" w:rsidRPr="007F7047" w:rsidRDefault="006716B6"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w:t>
            </w:r>
            <w:r w:rsidR="00C558E8" w:rsidRPr="007F7047">
              <w:rPr>
                <w:rFonts w:ascii="Times New Roman" w:hAnsi="Times New Roman" w:cs="Times New Roman"/>
                <w:sz w:val="24"/>
                <w:szCs w:val="24"/>
              </w:rPr>
              <w:t>.001</w:t>
            </w:r>
          </w:p>
        </w:tc>
      </w:tr>
    </w:tbl>
    <w:p w14:paraId="7AA0AD4A" w14:textId="3D687995" w:rsidR="00C558E8" w:rsidRPr="0058622B" w:rsidRDefault="006716B6" w:rsidP="00960FE8">
      <w:pPr>
        <w:ind w:left="450" w:right="540"/>
        <w:jc w:val="both"/>
        <w:rPr>
          <w:rFonts w:ascii="Times New Roman" w:hAnsi="Times New Roman"/>
          <w:bCs/>
          <w:sz w:val="24"/>
          <w:szCs w:val="24"/>
        </w:rPr>
      </w:pPr>
      <w:r w:rsidRPr="0058622B">
        <w:rPr>
          <w:rFonts w:ascii="Times New Roman" w:hAnsi="Times New Roman"/>
          <w:bCs/>
          <w:sz w:val="24"/>
          <w:szCs w:val="24"/>
        </w:rPr>
        <w:t xml:space="preserve">(**p &lt; </w:t>
      </w:r>
      <w:r w:rsidR="00C558E8" w:rsidRPr="0058622B">
        <w:rPr>
          <w:rFonts w:ascii="Times New Roman" w:hAnsi="Times New Roman"/>
          <w:bCs/>
          <w:sz w:val="24"/>
          <w:szCs w:val="24"/>
        </w:rPr>
        <w:t>.01)</w:t>
      </w:r>
    </w:p>
    <w:p w14:paraId="0C5E7BD0" w14:textId="4FD0E760" w:rsidR="006716B6" w:rsidRPr="0058622B" w:rsidRDefault="006716B6" w:rsidP="00960FE8">
      <w:pPr>
        <w:ind w:right="540"/>
        <w:jc w:val="both"/>
        <w:rPr>
          <w:rFonts w:ascii="Times New Roman" w:hAnsi="Times New Roman"/>
          <w:sz w:val="24"/>
          <w:szCs w:val="24"/>
        </w:rPr>
      </w:pPr>
      <w:r w:rsidRPr="0058622B">
        <w:rPr>
          <w:rFonts w:ascii="Times New Roman" w:hAnsi="Times New Roman"/>
          <w:sz w:val="24"/>
          <w:szCs w:val="24"/>
        </w:rPr>
        <w:t>As shown in Table 3, the mean score for stakeholder engagement was 3.78 (SD = 0.74), while educ</w:t>
      </w:r>
      <w:r w:rsidR="00FD6F99" w:rsidRPr="0058622B">
        <w:rPr>
          <w:rFonts w:ascii="Times New Roman" w:hAnsi="Times New Roman"/>
          <w:sz w:val="24"/>
          <w:szCs w:val="24"/>
        </w:rPr>
        <w:t>ational outcomes were rated at 4</w:t>
      </w:r>
      <w:r w:rsidRPr="0058622B">
        <w:rPr>
          <w:rFonts w:ascii="Times New Roman" w:hAnsi="Times New Roman"/>
          <w:sz w:val="24"/>
          <w:szCs w:val="24"/>
        </w:rPr>
        <w:t>.</w:t>
      </w:r>
      <w:r w:rsidR="00FD6F99" w:rsidRPr="0058622B">
        <w:rPr>
          <w:rFonts w:ascii="Times New Roman" w:hAnsi="Times New Roman"/>
          <w:sz w:val="24"/>
          <w:szCs w:val="24"/>
        </w:rPr>
        <w:t>0</w:t>
      </w:r>
      <w:r w:rsidR="00DE204C" w:rsidRPr="0058622B">
        <w:rPr>
          <w:rFonts w:ascii="Times New Roman" w:hAnsi="Times New Roman"/>
          <w:sz w:val="24"/>
          <w:szCs w:val="24"/>
        </w:rPr>
        <w:t>3</w:t>
      </w:r>
      <w:r w:rsidRPr="0058622B">
        <w:rPr>
          <w:rFonts w:ascii="Times New Roman" w:hAnsi="Times New Roman"/>
          <w:sz w:val="24"/>
          <w:szCs w:val="24"/>
        </w:rPr>
        <w:t xml:space="preserve"> (SD = 0.</w:t>
      </w:r>
      <w:r w:rsidR="00DE204C" w:rsidRPr="0058622B">
        <w:rPr>
          <w:rFonts w:ascii="Times New Roman" w:hAnsi="Times New Roman"/>
          <w:sz w:val="24"/>
          <w:szCs w:val="24"/>
        </w:rPr>
        <w:t>63</w:t>
      </w:r>
      <w:r w:rsidRPr="0058622B">
        <w:rPr>
          <w:rFonts w:ascii="Times New Roman" w:hAnsi="Times New Roman"/>
          <w:sz w:val="24"/>
          <w:szCs w:val="24"/>
        </w:rPr>
        <w:t>). The correlation coefficient (r = .556</w:t>
      </w:r>
      <w:r w:rsidR="008F5CFC" w:rsidRPr="0058622B">
        <w:rPr>
          <w:rFonts w:ascii="Times New Roman" w:hAnsi="Times New Roman"/>
          <w:sz w:val="24"/>
          <w:szCs w:val="24"/>
        </w:rPr>
        <w:t xml:space="preserve">, </w:t>
      </w:r>
      <w:r w:rsidR="008F5CFC" w:rsidRPr="0058622B">
        <w:rPr>
          <w:rFonts w:ascii="Times New Roman" w:hAnsi="Times New Roman"/>
          <w:i/>
          <w:iCs/>
          <w:sz w:val="24"/>
          <w:szCs w:val="24"/>
        </w:rPr>
        <w:t>p</w:t>
      </w:r>
      <w:r w:rsidR="008F5CFC" w:rsidRPr="0058622B">
        <w:rPr>
          <w:rFonts w:ascii="Times New Roman" w:hAnsi="Times New Roman"/>
          <w:sz w:val="24"/>
          <w:szCs w:val="24"/>
        </w:rPr>
        <w:t xml:space="preserve"> &lt; .01</w:t>
      </w:r>
      <w:r w:rsidRPr="0058622B">
        <w:rPr>
          <w:rFonts w:ascii="Times New Roman" w:hAnsi="Times New Roman"/>
          <w:sz w:val="24"/>
          <w:szCs w:val="24"/>
        </w:rPr>
        <w:t xml:space="preserve">) indicates a moderate but statistically significant positive relationship between participatory governance and student performance. The Chi-square statistic (χ² = 39.25, </w:t>
      </w:r>
      <w:r w:rsidRPr="0058622B">
        <w:rPr>
          <w:rFonts w:ascii="Times New Roman" w:hAnsi="Times New Roman"/>
          <w:i/>
          <w:sz w:val="24"/>
          <w:szCs w:val="24"/>
        </w:rPr>
        <w:t>p</w:t>
      </w:r>
      <w:r w:rsidRPr="0058622B">
        <w:rPr>
          <w:rFonts w:ascii="Times New Roman" w:hAnsi="Times New Roman"/>
          <w:sz w:val="24"/>
          <w:szCs w:val="24"/>
        </w:rPr>
        <w:t xml:space="preserve"> &lt; .001) further confirms that stakeholder engagement has a significant influence on educational outcomes, including student discipline, </w:t>
      </w:r>
      <w:r w:rsidR="00206EAA" w:rsidRPr="0058622B">
        <w:rPr>
          <w:rFonts w:ascii="Times New Roman" w:hAnsi="Times New Roman"/>
          <w:sz w:val="24"/>
          <w:szCs w:val="24"/>
        </w:rPr>
        <w:t>completion</w:t>
      </w:r>
      <w:r w:rsidRPr="0058622B">
        <w:rPr>
          <w:rFonts w:ascii="Times New Roman" w:hAnsi="Times New Roman"/>
          <w:sz w:val="24"/>
          <w:szCs w:val="24"/>
        </w:rPr>
        <w:t>, and overall school cohesion. Based on these findings, the null hypothesis is rejected. The results implies that meaningful stakeholder engagement, through inclusive decision-making, regular PTA involvement, and shared accountability, contributes to enhanced educational outcomes in the Anglophone regions of Cameroon.</w:t>
      </w:r>
    </w:p>
    <w:p w14:paraId="3B1227A9" w14:textId="5BFDAFA6" w:rsidR="00AE7305" w:rsidRPr="0058622B" w:rsidRDefault="00AE7305" w:rsidP="00960FE8">
      <w:pPr>
        <w:ind w:right="540"/>
        <w:jc w:val="both"/>
        <w:rPr>
          <w:rFonts w:ascii="Times New Roman" w:hAnsi="Times New Roman"/>
          <w:sz w:val="24"/>
          <w:szCs w:val="24"/>
        </w:rPr>
      </w:pPr>
      <w:r w:rsidRPr="0058622B">
        <w:rPr>
          <w:rFonts w:ascii="Times New Roman" w:hAnsi="Times New Roman"/>
          <w:sz w:val="24"/>
          <w:szCs w:val="24"/>
        </w:rPr>
        <w:t xml:space="preserve">Insights from school leaders reinforced the quantitative results. </w:t>
      </w:r>
      <w:r w:rsidR="00002251" w:rsidRPr="0058622B">
        <w:rPr>
          <w:rFonts w:ascii="Times New Roman" w:hAnsi="Times New Roman"/>
          <w:bCs/>
          <w:sz w:val="24"/>
          <w:szCs w:val="24"/>
        </w:rPr>
        <w:t>P</w:t>
      </w:r>
      <w:r w:rsidRPr="0058622B">
        <w:rPr>
          <w:rFonts w:ascii="Times New Roman" w:hAnsi="Times New Roman"/>
          <w:bCs/>
          <w:sz w:val="24"/>
          <w:szCs w:val="24"/>
        </w:rPr>
        <w:t>arental involvement in academic planning</w:t>
      </w:r>
      <w:r w:rsidRPr="0058622B">
        <w:rPr>
          <w:rFonts w:ascii="Times New Roman" w:hAnsi="Times New Roman"/>
          <w:sz w:val="24"/>
          <w:szCs w:val="24"/>
        </w:rPr>
        <w:t xml:space="preserve">, </w:t>
      </w:r>
      <w:r w:rsidRPr="0058622B">
        <w:rPr>
          <w:rFonts w:ascii="Times New Roman" w:hAnsi="Times New Roman"/>
          <w:bCs/>
          <w:sz w:val="24"/>
          <w:szCs w:val="24"/>
        </w:rPr>
        <w:t>community participation in school discipline and decision</w:t>
      </w:r>
      <w:r w:rsidR="00C2010A" w:rsidRPr="0058622B">
        <w:rPr>
          <w:rFonts w:ascii="Times New Roman" w:hAnsi="Times New Roman"/>
          <w:bCs/>
          <w:sz w:val="24"/>
          <w:szCs w:val="24"/>
        </w:rPr>
        <w:t>s</w:t>
      </w:r>
      <w:r w:rsidRPr="0058622B">
        <w:rPr>
          <w:rFonts w:ascii="Times New Roman" w:hAnsi="Times New Roman"/>
          <w:sz w:val="24"/>
          <w:szCs w:val="24"/>
        </w:rPr>
        <w:t xml:space="preserve">, and </w:t>
      </w:r>
      <w:r w:rsidRPr="0058622B">
        <w:rPr>
          <w:rFonts w:ascii="Times New Roman" w:hAnsi="Times New Roman"/>
          <w:bCs/>
          <w:sz w:val="24"/>
          <w:szCs w:val="24"/>
        </w:rPr>
        <w:t>shared ownership and accountability</w:t>
      </w:r>
      <w:r w:rsidR="00002251" w:rsidRPr="0058622B">
        <w:rPr>
          <w:rFonts w:ascii="Times New Roman" w:hAnsi="Times New Roman"/>
          <w:bCs/>
          <w:sz w:val="24"/>
          <w:szCs w:val="24"/>
        </w:rPr>
        <w:t xml:space="preserve"> </w:t>
      </w:r>
      <w:r w:rsidR="00E46B67" w:rsidRPr="0058622B">
        <w:rPr>
          <w:rFonts w:ascii="Times New Roman" w:hAnsi="Times New Roman"/>
          <w:bCs/>
          <w:sz w:val="24"/>
          <w:szCs w:val="24"/>
        </w:rPr>
        <w:t>were</w:t>
      </w:r>
      <w:r w:rsidR="00002251" w:rsidRPr="0058622B">
        <w:rPr>
          <w:rFonts w:ascii="Times New Roman" w:hAnsi="Times New Roman"/>
          <w:bCs/>
          <w:sz w:val="24"/>
          <w:szCs w:val="24"/>
        </w:rPr>
        <w:t xml:space="preserve"> the three main themes </w:t>
      </w:r>
      <w:r w:rsidR="000008F3" w:rsidRPr="0058622B">
        <w:rPr>
          <w:rFonts w:ascii="Times New Roman" w:hAnsi="Times New Roman"/>
          <w:bCs/>
          <w:sz w:val="24"/>
          <w:szCs w:val="24"/>
        </w:rPr>
        <w:t>that emerged</w:t>
      </w:r>
      <w:r w:rsidR="00002251" w:rsidRPr="0058622B">
        <w:rPr>
          <w:rFonts w:ascii="Times New Roman" w:hAnsi="Times New Roman"/>
          <w:bCs/>
          <w:sz w:val="24"/>
          <w:szCs w:val="24"/>
        </w:rPr>
        <w:t xml:space="preserve"> from the analysis</w:t>
      </w:r>
      <w:r w:rsidRPr="0058622B">
        <w:rPr>
          <w:rFonts w:ascii="Times New Roman" w:hAnsi="Times New Roman"/>
          <w:sz w:val="24"/>
          <w:szCs w:val="24"/>
        </w:rPr>
        <w:t xml:space="preserve">. A principal in </w:t>
      </w:r>
      <w:r w:rsidR="009D69F1" w:rsidRPr="0058622B">
        <w:rPr>
          <w:rFonts w:ascii="Times New Roman" w:hAnsi="Times New Roman"/>
          <w:sz w:val="24"/>
          <w:szCs w:val="24"/>
        </w:rPr>
        <w:t>School E</w:t>
      </w:r>
      <w:r w:rsidRPr="0058622B">
        <w:rPr>
          <w:rFonts w:ascii="Times New Roman" w:hAnsi="Times New Roman"/>
          <w:sz w:val="24"/>
          <w:szCs w:val="24"/>
        </w:rPr>
        <w:t xml:space="preserve"> stated, </w:t>
      </w:r>
      <w:r w:rsidRPr="0058622B">
        <w:rPr>
          <w:rFonts w:ascii="Times New Roman" w:hAnsi="Times New Roman"/>
          <w:i/>
          <w:iCs/>
          <w:sz w:val="24"/>
          <w:szCs w:val="24"/>
        </w:rPr>
        <w:t>“We involve parents in designing term projects, as we believe that students take school more seriously when parents are active.”</w:t>
      </w:r>
      <w:r w:rsidRPr="0058622B">
        <w:rPr>
          <w:rFonts w:ascii="Times New Roman" w:hAnsi="Times New Roman"/>
          <w:sz w:val="24"/>
          <w:szCs w:val="24"/>
        </w:rPr>
        <w:t xml:space="preserve"> </w:t>
      </w:r>
      <w:r w:rsidR="00046A6E" w:rsidRPr="0058622B">
        <w:rPr>
          <w:rFonts w:ascii="Times New Roman" w:hAnsi="Times New Roman"/>
          <w:sz w:val="24"/>
          <w:szCs w:val="24"/>
        </w:rPr>
        <w:t>Another</w:t>
      </w:r>
      <w:r w:rsidR="009D69F1" w:rsidRPr="0058622B">
        <w:rPr>
          <w:rFonts w:ascii="Times New Roman" w:hAnsi="Times New Roman"/>
          <w:sz w:val="24"/>
          <w:szCs w:val="24"/>
        </w:rPr>
        <w:t xml:space="preserve"> </w:t>
      </w:r>
      <w:r w:rsidR="00046A6E" w:rsidRPr="0058622B">
        <w:rPr>
          <w:rFonts w:ascii="Times New Roman" w:hAnsi="Times New Roman"/>
          <w:sz w:val="24"/>
          <w:szCs w:val="24"/>
        </w:rPr>
        <w:t xml:space="preserve">one </w:t>
      </w:r>
      <w:r w:rsidRPr="0058622B">
        <w:rPr>
          <w:rFonts w:ascii="Times New Roman" w:hAnsi="Times New Roman"/>
          <w:sz w:val="24"/>
          <w:szCs w:val="24"/>
        </w:rPr>
        <w:t xml:space="preserve">observed, </w:t>
      </w:r>
      <w:r w:rsidRPr="0058622B">
        <w:rPr>
          <w:rFonts w:ascii="Times New Roman" w:hAnsi="Times New Roman"/>
          <w:i/>
          <w:iCs/>
          <w:sz w:val="24"/>
          <w:szCs w:val="24"/>
        </w:rPr>
        <w:t xml:space="preserve">“Parents and community leaders attend our disciplinary committee meetings; I think this has contributed to the reduction in </w:t>
      </w:r>
      <w:proofErr w:type="spellStart"/>
      <w:r w:rsidRPr="0058622B">
        <w:rPr>
          <w:rFonts w:ascii="Times New Roman" w:hAnsi="Times New Roman"/>
          <w:i/>
          <w:iCs/>
          <w:sz w:val="24"/>
          <w:szCs w:val="24"/>
        </w:rPr>
        <w:t>behavioural</w:t>
      </w:r>
      <w:proofErr w:type="spellEnd"/>
      <w:r w:rsidRPr="0058622B">
        <w:rPr>
          <w:rFonts w:ascii="Times New Roman" w:hAnsi="Times New Roman"/>
          <w:i/>
          <w:iCs/>
          <w:sz w:val="24"/>
          <w:szCs w:val="24"/>
        </w:rPr>
        <w:t xml:space="preserve"> issues among students.”</w:t>
      </w:r>
      <w:r w:rsidRPr="0058622B">
        <w:rPr>
          <w:rFonts w:ascii="Times New Roman" w:hAnsi="Times New Roman"/>
          <w:sz w:val="24"/>
          <w:szCs w:val="24"/>
        </w:rPr>
        <w:t xml:space="preserve"> A PTA president </w:t>
      </w:r>
      <w:r w:rsidR="00AD4F13" w:rsidRPr="0058622B">
        <w:rPr>
          <w:rFonts w:ascii="Times New Roman" w:hAnsi="Times New Roman"/>
          <w:sz w:val="24"/>
          <w:szCs w:val="24"/>
        </w:rPr>
        <w:t xml:space="preserve">(School G) </w:t>
      </w:r>
      <w:r w:rsidRPr="0058622B">
        <w:rPr>
          <w:rFonts w:ascii="Times New Roman" w:hAnsi="Times New Roman"/>
          <w:sz w:val="24"/>
          <w:szCs w:val="24"/>
        </w:rPr>
        <w:t xml:space="preserve">commented, </w:t>
      </w:r>
      <w:r w:rsidRPr="0058622B">
        <w:rPr>
          <w:rFonts w:ascii="Times New Roman" w:hAnsi="Times New Roman"/>
          <w:i/>
          <w:iCs/>
          <w:sz w:val="24"/>
          <w:szCs w:val="24"/>
        </w:rPr>
        <w:t>“I feel that the school shares most of the things with us; because of this, we pa</w:t>
      </w:r>
      <w:r w:rsidR="00C2010A" w:rsidRPr="0058622B">
        <w:rPr>
          <w:rFonts w:ascii="Times New Roman" w:hAnsi="Times New Roman"/>
          <w:i/>
          <w:iCs/>
          <w:sz w:val="24"/>
          <w:szCs w:val="24"/>
        </w:rPr>
        <w:t xml:space="preserve">rents are willing to contribute, </w:t>
      </w:r>
      <w:r w:rsidRPr="0058622B">
        <w:rPr>
          <w:rFonts w:ascii="Times New Roman" w:hAnsi="Times New Roman"/>
          <w:i/>
          <w:iCs/>
          <w:sz w:val="24"/>
          <w:szCs w:val="24"/>
        </w:rPr>
        <w:t>not just mon</w:t>
      </w:r>
      <w:r w:rsidR="00046A6E" w:rsidRPr="0058622B">
        <w:rPr>
          <w:rFonts w:ascii="Times New Roman" w:hAnsi="Times New Roman"/>
          <w:i/>
          <w:iCs/>
          <w:sz w:val="24"/>
          <w:szCs w:val="24"/>
        </w:rPr>
        <w:t xml:space="preserve">ey, but time, ideas, and </w:t>
      </w:r>
      <w:proofErr w:type="spellStart"/>
      <w:r w:rsidR="00046A6E" w:rsidRPr="0058622B">
        <w:rPr>
          <w:rFonts w:ascii="Times New Roman" w:hAnsi="Times New Roman"/>
          <w:i/>
          <w:iCs/>
          <w:sz w:val="24"/>
          <w:szCs w:val="24"/>
        </w:rPr>
        <w:t>labour</w:t>
      </w:r>
      <w:proofErr w:type="spellEnd"/>
      <w:r w:rsidR="00046A6E" w:rsidRPr="0058622B">
        <w:rPr>
          <w:rFonts w:ascii="Times New Roman" w:hAnsi="Times New Roman"/>
          <w:i/>
          <w:iCs/>
          <w:sz w:val="24"/>
          <w:szCs w:val="24"/>
        </w:rPr>
        <w:t xml:space="preserve">.” </w:t>
      </w:r>
      <w:r w:rsidR="00AD4F13" w:rsidRPr="0058622B">
        <w:rPr>
          <w:rFonts w:ascii="Times New Roman" w:hAnsi="Times New Roman"/>
          <w:iCs/>
          <w:sz w:val="24"/>
          <w:szCs w:val="24"/>
        </w:rPr>
        <w:t>A counterpart in a</w:t>
      </w:r>
      <w:r w:rsidRPr="0058622B">
        <w:rPr>
          <w:rFonts w:ascii="Times New Roman" w:hAnsi="Times New Roman"/>
          <w:sz w:val="24"/>
          <w:szCs w:val="24"/>
        </w:rPr>
        <w:t xml:space="preserve">nother </w:t>
      </w:r>
      <w:r w:rsidR="00AD4F13" w:rsidRPr="0058622B">
        <w:rPr>
          <w:rFonts w:ascii="Times New Roman" w:hAnsi="Times New Roman"/>
          <w:sz w:val="24"/>
          <w:szCs w:val="24"/>
        </w:rPr>
        <w:t>school</w:t>
      </w:r>
      <w:r w:rsidR="00784E1A" w:rsidRPr="0058622B">
        <w:rPr>
          <w:rFonts w:ascii="Times New Roman" w:hAnsi="Times New Roman"/>
          <w:sz w:val="24"/>
          <w:szCs w:val="24"/>
        </w:rPr>
        <w:t xml:space="preserve"> (J)</w:t>
      </w:r>
      <w:r w:rsidR="00AD4F13" w:rsidRPr="0058622B">
        <w:rPr>
          <w:rFonts w:ascii="Times New Roman" w:hAnsi="Times New Roman"/>
          <w:sz w:val="24"/>
          <w:szCs w:val="24"/>
        </w:rPr>
        <w:t xml:space="preserve"> </w:t>
      </w:r>
      <w:r w:rsidRPr="0058622B">
        <w:rPr>
          <w:rFonts w:ascii="Times New Roman" w:hAnsi="Times New Roman"/>
          <w:sz w:val="24"/>
          <w:szCs w:val="24"/>
        </w:rPr>
        <w:t xml:space="preserve">added, </w:t>
      </w:r>
      <w:r w:rsidRPr="0058622B">
        <w:rPr>
          <w:rFonts w:ascii="Times New Roman" w:hAnsi="Times New Roman"/>
          <w:i/>
          <w:iCs/>
          <w:sz w:val="24"/>
          <w:szCs w:val="24"/>
        </w:rPr>
        <w:t>“The school involves us in budgeting and even hiring decisions. It makes us feel responsible for the success of the school.”</w:t>
      </w:r>
      <w:r w:rsidRPr="0058622B">
        <w:rPr>
          <w:rFonts w:ascii="Times New Roman" w:hAnsi="Times New Roman"/>
          <w:sz w:val="24"/>
          <w:szCs w:val="24"/>
        </w:rPr>
        <w:t xml:space="preserve"> These testimonies point to a governance culture rooted in trust, transparency, and shared responsibility, where collaboration between school and community leads to improved school functioning and student outcomes.</w:t>
      </w:r>
    </w:p>
    <w:p w14:paraId="2F4ED2CA" w14:textId="1D3C4384" w:rsidR="00E637F6" w:rsidRPr="0058622B" w:rsidRDefault="00E637F6" w:rsidP="00960FE8">
      <w:pPr>
        <w:ind w:right="540"/>
        <w:jc w:val="both"/>
        <w:rPr>
          <w:rFonts w:ascii="Times New Roman" w:hAnsi="Times New Roman"/>
          <w:sz w:val="24"/>
          <w:szCs w:val="24"/>
        </w:rPr>
      </w:pPr>
      <w:r w:rsidRPr="0058622B">
        <w:rPr>
          <w:rFonts w:ascii="Times New Roman" w:hAnsi="Times New Roman"/>
          <w:sz w:val="24"/>
          <w:szCs w:val="24"/>
        </w:rPr>
        <w:t xml:space="preserve">The convergence of quantitative, qualitative, and documentary data supports a strong conclusion: stakeholder engagement contributes meaningfully to positive educational outcomes. Through increased ownership, collaboration, and community oversight, schools </w:t>
      </w:r>
      <w:r w:rsidR="00312639" w:rsidRPr="0058622B">
        <w:rPr>
          <w:rFonts w:ascii="Times New Roman" w:hAnsi="Times New Roman"/>
          <w:sz w:val="24"/>
          <w:szCs w:val="24"/>
        </w:rPr>
        <w:t>promote</w:t>
      </w:r>
      <w:r w:rsidRPr="0058622B">
        <w:rPr>
          <w:rFonts w:ascii="Times New Roman" w:hAnsi="Times New Roman"/>
          <w:sz w:val="24"/>
          <w:szCs w:val="24"/>
        </w:rPr>
        <w:t xml:space="preserve"> environments where students and teachers are more likely to succeed.</w:t>
      </w:r>
    </w:p>
    <w:p w14:paraId="7A18A066" w14:textId="659517E9" w:rsidR="00E637F6" w:rsidRPr="0058622B" w:rsidRDefault="00470DBE" w:rsidP="00960FE8">
      <w:pPr>
        <w:ind w:right="540"/>
        <w:jc w:val="both"/>
        <w:rPr>
          <w:rFonts w:ascii="Times New Roman" w:hAnsi="Times New Roman"/>
          <w:sz w:val="24"/>
          <w:szCs w:val="24"/>
        </w:rPr>
      </w:pPr>
      <w:r w:rsidRPr="0058622B">
        <w:rPr>
          <w:rFonts w:ascii="Times New Roman" w:hAnsi="Times New Roman"/>
          <w:sz w:val="24"/>
          <w:szCs w:val="24"/>
        </w:rPr>
        <w:lastRenderedPageBreak/>
        <w:t>Across all three research objectives, findings from the structured questionnaire, interviews, and documentary analysis consistently point to the positive influence of good governance on educational outcomes. Equity, service quality, and stakeholder engagement each contribute meaningfully to school effectiveness, par</w:t>
      </w:r>
      <w:r w:rsidR="006367D1" w:rsidRPr="0058622B">
        <w:rPr>
          <w:rFonts w:ascii="Times New Roman" w:hAnsi="Times New Roman"/>
          <w:sz w:val="24"/>
          <w:szCs w:val="24"/>
        </w:rPr>
        <w:t xml:space="preserve">ticularly in terms of </w:t>
      </w:r>
      <w:proofErr w:type="spellStart"/>
      <w:r w:rsidR="006367D1" w:rsidRPr="0058622B">
        <w:rPr>
          <w:rFonts w:ascii="Times New Roman" w:hAnsi="Times New Roman"/>
          <w:sz w:val="24"/>
          <w:szCs w:val="24"/>
        </w:rPr>
        <w:t>standardis</w:t>
      </w:r>
      <w:r w:rsidRPr="0058622B">
        <w:rPr>
          <w:rFonts w:ascii="Times New Roman" w:hAnsi="Times New Roman"/>
          <w:sz w:val="24"/>
          <w:szCs w:val="24"/>
        </w:rPr>
        <w:t>ed</w:t>
      </w:r>
      <w:proofErr w:type="spellEnd"/>
      <w:r w:rsidRPr="0058622B">
        <w:rPr>
          <w:rFonts w:ascii="Times New Roman" w:hAnsi="Times New Roman"/>
          <w:sz w:val="24"/>
          <w:szCs w:val="24"/>
        </w:rPr>
        <w:t xml:space="preserve"> performance, attendance</w:t>
      </w:r>
      <w:r w:rsidR="00802B21" w:rsidRPr="0058622B">
        <w:rPr>
          <w:rFonts w:ascii="Times New Roman" w:hAnsi="Times New Roman"/>
          <w:sz w:val="24"/>
          <w:szCs w:val="24"/>
        </w:rPr>
        <w:t xml:space="preserve"> and participation</w:t>
      </w:r>
      <w:r w:rsidRPr="0058622B">
        <w:rPr>
          <w:rFonts w:ascii="Times New Roman" w:hAnsi="Times New Roman"/>
          <w:sz w:val="24"/>
          <w:szCs w:val="24"/>
        </w:rPr>
        <w:t>,</w:t>
      </w:r>
      <w:r w:rsidR="00802B21" w:rsidRPr="0058622B">
        <w:rPr>
          <w:rFonts w:ascii="Times New Roman" w:hAnsi="Times New Roman"/>
          <w:sz w:val="24"/>
          <w:szCs w:val="24"/>
        </w:rPr>
        <w:t xml:space="preserve"> completion,</w:t>
      </w:r>
      <w:r w:rsidRPr="0058622B">
        <w:rPr>
          <w:rFonts w:ascii="Times New Roman" w:hAnsi="Times New Roman"/>
          <w:sz w:val="24"/>
          <w:szCs w:val="24"/>
        </w:rPr>
        <w:t xml:space="preserve"> discipline, </w:t>
      </w:r>
      <w:r w:rsidR="00802B21" w:rsidRPr="0058622B">
        <w:rPr>
          <w:rFonts w:ascii="Times New Roman" w:hAnsi="Times New Roman"/>
          <w:sz w:val="24"/>
          <w:szCs w:val="24"/>
        </w:rPr>
        <w:t xml:space="preserve">proficiency in </w:t>
      </w:r>
      <w:r w:rsidRPr="0058622B">
        <w:rPr>
          <w:rFonts w:ascii="Times New Roman" w:hAnsi="Times New Roman"/>
          <w:sz w:val="24"/>
          <w:szCs w:val="24"/>
        </w:rPr>
        <w:t xml:space="preserve">literacy and numeracy, </w:t>
      </w:r>
      <w:r w:rsidR="00802B21" w:rsidRPr="0058622B">
        <w:rPr>
          <w:rFonts w:ascii="Times New Roman" w:hAnsi="Times New Roman"/>
          <w:sz w:val="24"/>
          <w:szCs w:val="24"/>
        </w:rPr>
        <w:t xml:space="preserve">good quality interactions and </w:t>
      </w:r>
      <w:r w:rsidRPr="0058622B">
        <w:rPr>
          <w:rFonts w:ascii="Times New Roman" w:hAnsi="Times New Roman"/>
          <w:sz w:val="24"/>
          <w:szCs w:val="24"/>
        </w:rPr>
        <w:t xml:space="preserve">satisfaction among students and teachers. </w:t>
      </w:r>
      <w:r w:rsidR="00DD1EEF" w:rsidRPr="0058622B">
        <w:rPr>
          <w:rFonts w:ascii="Times New Roman" w:hAnsi="Times New Roman"/>
          <w:sz w:val="24"/>
          <w:szCs w:val="24"/>
        </w:rPr>
        <w:t>Evidently, s</w:t>
      </w:r>
      <w:r w:rsidRPr="0058622B">
        <w:rPr>
          <w:rFonts w:ascii="Times New Roman" w:hAnsi="Times New Roman"/>
          <w:sz w:val="24"/>
          <w:szCs w:val="24"/>
        </w:rPr>
        <w:t xml:space="preserve">chools that </w:t>
      </w:r>
      <w:proofErr w:type="spellStart"/>
      <w:r w:rsidRPr="0058622B">
        <w:rPr>
          <w:rFonts w:ascii="Times New Roman" w:hAnsi="Times New Roman"/>
          <w:sz w:val="24"/>
          <w:szCs w:val="24"/>
        </w:rPr>
        <w:t>institutionalise</w:t>
      </w:r>
      <w:proofErr w:type="spellEnd"/>
      <w:r w:rsidRPr="0058622B">
        <w:rPr>
          <w:rFonts w:ascii="Times New Roman" w:hAnsi="Times New Roman"/>
          <w:sz w:val="24"/>
          <w:szCs w:val="24"/>
        </w:rPr>
        <w:t xml:space="preserve"> good governance principles perform better across cognitive, </w:t>
      </w:r>
      <w:r w:rsidR="00802B21" w:rsidRPr="0058622B">
        <w:rPr>
          <w:rFonts w:ascii="Times New Roman" w:hAnsi="Times New Roman"/>
          <w:sz w:val="24"/>
          <w:szCs w:val="24"/>
        </w:rPr>
        <w:t xml:space="preserve">affective and </w:t>
      </w:r>
      <w:proofErr w:type="spellStart"/>
      <w:r w:rsidR="00802B21" w:rsidRPr="0058622B">
        <w:rPr>
          <w:rFonts w:ascii="Times New Roman" w:hAnsi="Times New Roman"/>
          <w:sz w:val="24"/>
          <w:szCs w:val="24"/>
        </w:rPr>
        <w:t>behavioural</w:t>
      </w:r>
      <w:proofErr w:type="spellEnd"/>
      <w:r w:rsidR="00802B21" w:rsidRPr="0058622B">
        <w:rPr>
          <w:rFonts w:ascii="Times New Roman" w:hAnsi="Times New Roman"/>
          <w:sz w:val="24"/>
          <w:szCs w:val="24"/>
        </w:rPr>
        <w:t xml:space="preserve"> </w:t>
      </w:r>
      <w:r w:rsidRPr="0058622B">
        <w:rPr>
          <w:rFonts w:ascii="Times New Roman" w:hAnsi="Times New Roman"/>
          <w:sz w:val="24"/>
          <w:szCs w:val="24"/>
        </w:rPr>
        <w:t>indicators of educational success.</w:t>
      </w:r>
    </w:p>
    <w:p w14:paraId="7202431C" w14:textId="498CA1B0" w:rsidR="00853110"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Discussion</w:t>
      </w:r>
    </w:p>
    <w:p w14:paraId="7175C84D" w14:textId="77777777" w:rsidR="008E7DE8"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The study found a significant and positive correlation between equity-driven administrative practices and educational outcomes</w:t>
      </w:r>
      <w:r w:rsidR="00C3339E" w:rsidRPr="0058622B">
        <w:rPr>
          <w:rFonts w:ascii="Times New Roman" w:hAnsi="Times New Roman"/>
          <w:bCs/>
          <w:sz w:val="24"/>
          <w:szCs w:val="24"/>
        </w:rPr>
        <w:t>. It reaffirms</w:t>
      </w:r>
      <w:r w:rsidRPr="0058622B">
        <w:rPr>
          <w:rFonts w:ascii="Times New Roman" w:hAnsi="Times New Roman"/>
          <w:bCs/>
          <w:sz w:val="24"/>
          <w:szCs w:val="24"/>
        </w:rPr>
        <w:t xml:space="preserve"> the foundational role of fairness and inclusion in shaping effective and resilient learning environments. With a mean equity score of 4.15 and a correlation coefficient of r = .582 (</w:t>
      </w:r>
      <w:r w:rsidRPr="0058622B">
        <w:rPr>
          <w:rFonts w:ascii="Times New Roman" w:hAnsi="Times New Roman"/>
          <w:bCs/>
          <w:i/>
          <w:sz w:val="24"/>
          <w:szCs w:val="24"/>
        </w:rPr>
        <w:t>p</w:t>
      </w:r>
      <w:r w:rsidRPr="0058622B">
        <w:rPr>
          <w:rFonts w:ascii="Times New Roman" w:hAnsi="Times New Roman"/>
          <w:bCs/>
          <w:sz w:val="24"/>
          <w:szCs w:val="24"/>
        </w:rPr>
        <w:t xml:space="preserve"> &lt; .01), the data point to the effectiveness of administrative practices such as fair admissions, targeted support for vulnerable learners, and </w:t>
      </w:r>
      <w:r w:rsidR="00E07440" w:rsidRPr="0058622B">
        <w:rPr>
          <w:rFonts w:ascii="Times New Roman" w:hAnsi="Times New Roman"/>
          <w:bCs/>
          <w:sz w:val="24"/>
          <w:szCs w:val="24"/>
        </w:rPr>
        <w:t>equal access to professional development opportunities for teachers</w:t>
      </w:r>
      <w:r w:rsidRPr="0058622B">
        <w:rPr>
          <w:rFonts w:ascii="Times New Roman" w:hAnsi="Times New Roman"/>
          <w:bCs/>
          <w:sz w:val="24"/>
          <w:szCs w:val="24"/>
        </w:rPr>
        <w:t xml:space="preserve"> in promoting school success. These practices directly align with</w:t>
      </w:r>
      <w:r w:rsidRPr="0058622B">
        <w:rPr>
          <w:rFonts w:ascii="Times New Roman" w:hAnsi="Times New Roman"/>
          <w:bCs/>
          <w:iCs/>
          <w:sz w:val="24"/>
          <w:szCs w:val="24"/>
        </w:rPr>
        <w:t xml:space="preserve"> Equity Theory</w:t>
      </w:r>
      <w:r w:rsidRPr="0058622B">
        <w:rPr>
          <w:rFonts w:ascii="Times New Roman" w:hAnsi="Times New Roman"/>
          <w:bCs/>
          <w:sz w:val="24"/>
          <w:szCs w:val="24"/>
        </w:rPr>
        <w:t xml:space="preserve"> (</w:t>
      </w:r>
      <w:r w:rsidR="00E4306D" w:rsidRPr="0058622B">
        <w:rPr>
          <w:rFonts w:ascii="Times New Roman" w:hAnsi="Times New Roman"/>
          <w:bCs/>
          <w:iCs/>
          <w:sz w:val="24"/>
          <w:szCs w:val="24"/>
        </w:rPr>
        <w:t>Adams,</w:t>
      </w:r>
      <w:r w:rsidR="00E4306D" w:rsidRPr="0058622B">
        <w:rPr>
          <w:rFonts w:ascii="Times New Roman" w:hAnsi="Times New Roman"/>
          <w:bCs/>
          <w:sz w:val="24"/>
          <w:szCs w:val="24"/>
        </w:rPr>
        <w:t xml:space="preserve"> </w:t>
      </w:r>
      <w:r w:rsidRPr="0058622B">
        <w:rPr>
          <w:rFonts w:ascii="Times New Roman" w:hAnsi="Times New Roman"/>
          <w:bCs/>
          <w:sz w:val="24"/>
          <w:szCs w:val="24"/>
        </w:rPr>
        <w:t xml:space="preserve">1963), </w:t>
      </w:r>
      <w:r w:rsidR="001E01CB" w:rsidRPr="0058622B">
        <w:rPr>
          <w:rFonts w:ascii="Times New Roman" w:hAnsi="Times New Roman"/>
          <w:bCs/>
          <w:sz w:val="24"/>
          <w:szCs w:val="24"/>
        </w:rPr>
        <w:t>which argues that perceived fairness enhances motivation and engagement among institutional actors</w:t>
      </w:r>
      <w:r w:rsidRPr="0058622B">
        <w:rPr>
          <w:rFonts w:ascii="Times New Roman" w:hAnsi="Times New Roman"/>
          <w:bCs/>
          <w:sz w:val="24"/>
          <w:szCs w:val="24"/>
        </w:rPr>
        <w:t xml:space="preserve">. </w:t>
      </w:r>
    </w:p>
    <w:p w14:paraId="057C35B8" w14:textId="0C0D465B" w:rsidR="00DA18FD" w:rsidRPr="0058622B" w:rsidRDefault="006F76AF" w:rsidP="00DA18FD">
      <w:pPr>
        <w:ind w:right="540"/>
        <w:jc w:val="both"/>
        <w:rPr>
          <w:rFonts w:ascii="Times New Roman" w:hAnsi="Times New Roman"/>
          <w:bCs/>
          <w:sz w:val="24"/>
          <w:szCs w:val="24"/>
        </w:rPr>
      </w:pPr>
      <w:r w:rsidRPr="0058622B">
        <w:rPr>
          <w:rFonts w:ascii="Times New Roman" w:hAnsi="Times New Roman"/>
          <w:bCs/>
          <w:sz w:val="24"/>
          <w:szCs w:val="24"/>
        </w:rPr>
        <w:t>Qualitative data</w:t>
      </w:r>
      <w:r w:rsidR="00DA18FD" w:rsidRPr="0058622B">
        <w:rPr>
          <w:rFonts w:ascii="Times New Roman" w:hAnsi="Times New Roman"/>
          <w:bCs/>
          <w:sz w:val="24"/>
          <w:szCs w:val="24"/>
        </w:rPr>
        <w:t xml:space="preserve"> reinforced these findings: a principal in School D cited “scholarship schemes for internally displaced learners” as </w:t>
      </w:r>
      <w:r w:rsidR="001E01CB" w:rsidRPr="0058622B">
        <w:rPr>
          <w:rFonts w:ascii="Times New Roman" w:hAnsi="Times New Roman"/>
          <w:bCs/>
          <w:sz w:val="24"/>
          <w:szCs w:val="24"/>
        </w:rPr>
        <w:t>essential</w:t>
      </w:r>
      <w:r w:rsidR="00DA18FD" w:rsidRPr="0058622B">
        <w:rPr>
          <w:rFonts w:ascii="Times New Roman" w:hAnsi="Times New Roman"/>
          <w:bCs/>
          <w:sz w:val="24"/>
          <w:szCs w:val="24"/>
        </w:rPr>
        <w:t xml:space="preserve"> to preventing dropout, while </w:t>
      </w:r>
      <w:smartTag w:uri="urn:schemas-microsoft-com:office:smarttags" w:element="stockticker">
        <w:r w:rsidR="00DA18FD" w:rsidRPr="0058622B">
          <w:rPr>
            <w:rFonts w:ascii="Times New Roman" w:hAnsi="Times New Roman"/>
            <w:bCs/>
            <w:sz w:val="24"/>
            <w:szCs w:val="24"/>
          </w:rPr>
          <w:t>PTA</w:t>
        </w:r>
      </w:smartTag>
      <w:r w:rsidR="00DA18FD" w:rsidRPr="0058622B">
        <w:rPr>
          <w:rFonts w:ascii="Times New Roman" w:hAnsi="Times New Roman"/>
          <w:bCs/>
          <w:sz w:val="24"/>
          <w:szCs w:val="24"/>
        </w:rPr>
        <w:t xml:space="preserve"> presidents in Schools B and F described negotiating flexible fee arrangements to keep disadvantaged children enrolled. Such proactive measures reflect a growing culture of inclusion and social justice in schools operating under duress. </w:t>
      </w:r>
      <w:r w:rsidR="001E01CB" w:rsidRPr="0058622B">
        <w:rPr>
          <w:rFonts w:ascii="Times New Roman" w:hAnsi="Times New Roman"/>
          <w:bCs/>
          <w:sz w:val="24"/>
          <w:szCs w:val="24"/>
        </w:rPr>
        <w:t>Empirical evidence by Li (2024) further corroborates this, showing that systemic equity promotes access, academic continuity, and long-term life chances</w:t>
      </w:r>
      <w:r w:rsidR="00943C95" w:rsidRPr="0058622B">
        <w:rPr>
          <w:rFonts w:ascii="Times New Roman" w:hAnsi="Times New Roman"/>
          <w:bCs/>
          <w:sz w:val="24"/>
          <w:szCs w:val="24"/>
        </w:rPr>
        <w:t>.</w:t>
      </w:r>
      <w:r w:rsidR="003D7FF9" w:rsidRPr="0058622B">
        <w:rPr>
          <w:rFonts w:ascii="Times New Roman" w:hAnsi="Times New Roman"/>
          <w:bCs/>
          <w:sz w:val="24"/>
          <w:szCs w:val="24"/>
        </w:rPr>
        <w:t xml:space="preserve"> It </w:t>
      </w:r>
      <w:r w:rsidR="00DA18FD" w:rsidRPr="0058622B">
        <w:rPr>
          <w:rFonts w:ascii="Times New Roman" w:hAnsi="Times New Roman"/>
          <w:bCs/>
          <w:sz w:val="24"/>
          <w:szCs w:val="24"/>
        </w:rPr>
        <w:t>not only improve</w:t>
      </w:r>
      <w:r w:rsidR="00943C95" w:rsidRPr="0058622B">
        <w:rPr>
          <w:rFonts w:ascii="Times New Roman" w:hAnsi="Times New Roman"/>
          <w:bCs/>
          <w:sz w:val="24"/>
          <w:szCs w:val="24"/>
        </w:rPr>
        <w:t>s cognitive outcomes, but also nurtures</w:t>
      </w:r>
      <w:r w:rsidR="00DA18FD" w:rsidRPr="0058622B">
        <w:rPr>
          <w:rFonts w:ascii="Times New Roman" w:hAnsi="Times New Roman"/>
          <w:bCs/>
          <w:sz w:val="24"/>
          <w:szCs w:val="24"/>
        </w:rPr>
        <w:t xml:space="preserve"> a sense of belonging and hope among learners.</w:t>
      </w:r>
    </w:p>
    <w:p w14:paraId="6ECD95F0" w14:textId="6B2D70D0" w:rsidR="00747BDC"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The findings also indicated that service quality in educational delivery significantly predicts improved outcomes, evidenced by a Pearson correlation of r = .621 (</w:t>
      </w:r>
      <w:r w:rsidRPr="0058622B">
        <w:rPr>
          <w:rFonts w:ascii="Times New Roman" w:hAnsi="Times New Roman"/>
          <w:bCs/>
          <w:i/>
          <w:sz w:val="24"/>
          <w:szCs w:val="24"/>
        </w:rPr>
        <w:t>p</w:t>
      </w:r>
      <w:r w:rsidRPr="0058622B">
        <w:rPr>
          <w:rFonts w:ascii="Times New Roman" w:hAnsi="Times New Roman"/>
          <w:bCs/>
          <w:sz w:val="24"/>
          <w:szCs w:val="24"/>
        </w:rPr>
        <w:t xml:space="preserve"> &lt; .01) and a mean score of 3.91 for quality-related variables. Teachers consistently reported that supportive learning environments, adequate and safe infrastructure, and access to didactic materials contributed meaningfully to student performance, completion, and overall satisfaction. </w:t>
      </w:r>
      <w:r w:rsidR="00DC5BA3" w:rsidRPr="0058622B">
        <w:rPr>
          <w:rFonts w:ascii="Times New Roman" w:hAnsi="Times New Roman"/>
          <w:bCs/>
          <w:sz w:val="24"/>
          <w:szCs w:val="24"/>
        </w:rPr>
        <w:t>S</w:t>
      </w:r>
      <w:r w:rsidR="00411C50" w:rsidRPr="0058622B">
        <w:rPr>
          <w:rFonts w:ascii="Times New Roman" w:hAnsi="Times New Roman"/>
          <w:bCs/>
          <w:sz w:val="24"/>
          <w:szCs w:val="24"/>
        </w:rPr>
        <w:t xml:space="preserve">ervice quality input and process variables </w:t>
      </w:r>
      <w:r w:rsidR="00DC5BA3" w:rsidRPr="0058622B">
        <w:rPr>
          <w:rFonts w:ascii="Times New Roman" w:hAnsi="Times New Roman"/>
          <w:bCs/>
          <w:sz w:val="24"/>
          <w:szCs w:val="24"/>
        </w:rPr>
        <w:t xml:space="preserve">which converge to shape learner engagement and </w:t>
      </w:r>
      <w:r w:rsidR="006F76AF" w:rsidRPr="0058622B">
        <w:rPr>
          <w:rFonts w:ascii="Times New Roman" w:hAnsi="Times New Roman"/>
          <w:bCs/>
          <w:sz w:val="24"/>
          <w:szCs w:val="24"/>
        </w:rPr>
        <w:t xml:space="preserve">outcome </w:t>
      </w:r>
      <w:r w:rsidRPr="0058622B">
        <w:rPr>
          <w:rFonts w:ascii="Times New Roman" w:hAnsi="Times New Roman"/>
          <w:bCs/>
          <w:sz w:val="24"/>
          <w:szCs w:val="24"/>
        </w:rPr>
        <w:t>were o</w:t>
      </w:r>
      <w:r w:rsidR="00DC5BA3" w:rsidRPr="0058622B">
        <w:rPr>
          <w:rFonts w:ascii="Times New Roman" w:hAnsi="Times New Roman"/>
          <w:bCs/>
          <w:sz w:val="24"/>
          <w:szCs w:val="24"/>
        </w:rPr>
        <w:t xml:space="preserve">bserved to be actively </w:t>
      </w:r>
      <w:proofErr w:type="spellStart"/>
      <w:r w:rsidR="00DC5BA3" w:rsidRPr="0058622B">
        <w:rPr>
          <w:rFonts w:ascii="Times New Roman" w:hAnsi="Times New Roman"/>
          <w:bCs/>
          <w:sz w:val="24"/>
          <w:szCs w:val="24"/>
        </w:rPr>
        <w:t>prioritis</w:t>
      </w:r>
      <w:r w:rsidRPr="0058622B">
        <w:rPr>
          <w:rFonts w:ascii="Times New Roman" w:hAnsi="Times New Roman"/>
          <w:bCs/>
          <w:sz w:val="24"/>
          <w:szCs w:val="24"/>
        </w:rPr>
        <w:t>ed</w:t>
      </w:r>
      <w:proofErr w:type="spellEnd"/>
      <w:r w:rsidRPr="0058622B">
        <w:rPr>
          <w:rFonts w:ascii="Times New Roman" w:hAnsi="Times New Roman"/>
          <w:bCs/>
          <w:sz w:val="24"/>
          <w:szCs w:val="24"/>
        </w:rPr>
        <w:t xml:space="preserve"> in the studied schools. </w:t>
      </w:r>
    </w:p>
    <w:p w14:paraId="09258D3E" w14:textId="6D98A6F9" w:rsidR="00DA18FD" w:rsidRPr="0058622B" w:rsidRDefault="006F76AF" w:rsidP="00DA18FD">
      <w:pPr>
        <w:ind w:right="540"/>
        <w:jc w:val="both"/>
        <w:rPr>
          <w:rFonts w:ascii="Times New Roman" w:hAnsi="Times New Roman"/>
          <w:bCs/>
          <w:sz w:val="24"/>
          <w:szCs w:val="24"/>
        </w:rPr>
      </w:pPr>
      <w:r w:rsidRPr="0058622B">
        <w:rPr>
          <w:rFonts w:ascii="Times New Roman" w:hAnsi="Times New Roman"/>
          <w:bCs/>
          <w:sz w:val="24"/>
          <w:szCs w:val="24"/>
        </w:rPr>
        <w:t>School A</w:t>
      </w:r>
      <w:r w:rsidR="00DA18FD" w:rsidRPr="0058622B">
        <w:rPr>
          <w:rFonts w:ascii="Times New Roman" w:hAnsi="Times New Roman"/>
          <w:bCs/>
          <w:sz w:val="24"/>
          <w:szCs w:val="24"/>
        </w:rPr>
        <w:t xml:space="preserve"> reported increased student engagement following the r</w:t>
      </w:r>
      <w:r w:rsidR="00662011" w:rsidRPr="0058622B">
        <w:rPr>
          <w:rFonts w:ascii="Times New Roman" w:hAnsi="Times New Roman"/>
          <w:bCs/>
          <w:sz w:val="24"/>
          <w:szCs w:val="24"/>
        </w:rPr>
        <w:t>ehabilitation of a computer lab,</w:t>
      </w:r>
      <w:r w:rsidR="00DA18FD" w:rsidRPr="0058622B">
        <w:rPr>
          <w:rFonts w:ascii="Times New Roman" w:hAnsi="Times New Roman"/>
          <w:bCs/>
          <w:sz w:val="24"/>
          <w:szCs w:val="24"/>
        </w:rPr>
        <w:t xml:space="preserve"> </w:t>
      </w:r>
      <w:r w:rsidRPr="0058622B">
        <w:rPr>
          <w:rFonts w:ascii="Times New Roman" w:hAnsi="Times New Roman"/>
          <w:bCs/>
          <w:sz w:val="24"/>
          <w:szCs w:val="24"/>
        </w:rPr>
        <w:t>while respondents from</w:t>
      </w:r>
      <w:r w:rsidR="00DA18FD" w:rsidRPr="0058622B">
        <w:rPr>
          <w:rFonts w:ascii="Times New Roman" w:hAnsi="Times New Roman"/>
          <w:bCs/>
          <w:sz w:val="24"/>
          <w:szCs w:val="24"/>
        </w:rPr>
        <w:t xml:space="preserve"> School M, </w:t>
      </w:r>
      <w:r w:rsidR="002E103D" w:rsidRPr="0058622B">
        <w:rPr>
          <w:rFonts w:ascii="Times New Roman" w:hAnsi="Times New Roman"/>
          <w:bCs/>
          <w:sz w:val="24"/>
          <w:szCs w:val="24"/>
        </w:rPr>
        <w:t xml:space="preserve">credited improved attendance, especially for girls, </w:t>
      </w:r>
      <w:r w:rsidR="00DA18FD" w:rsidRPr="0058622B">
        <w:rPr>
          <w:rFonts w:ascii="Times New Roman" w:hAnsi="Times New Roman"/>
          <w:bCs/>
          <w:sz w:val="24"/>
          <w:szCs w:val="24"/>
        </w:rPr>
        <w:t xml:space="preserve">to the installation of a borehole and improved toilet facilities. These </w:t>
      </w:r>
      <w:r w:rsidRPr="0058622B">
        <w:rPr>
          <w:rFonts w:ascii="Times New Roman" w:hAnsi="Times New Roman"/>
          <w:bCs/>
          <w:sz w:val="24"/>
          <w:szCs w:val="24"/>
        </w:rPr>
        <w:t>actions</w:t>
      </w:r>
      <w:r w:rsidR="00DA18FD" w:rsidRPr="0058622B">
        <w:rPr>
          <w:rFonts w:ascii="Times New Roman" w:hAnsi="Times New Roman"/>
          <w:bCs/>
          <w:sz w:val="24"/>
          <w:szCs w:val="24"/>
        </w:rPr>
        <w:t xml:space="preserve"> reflect the application of </w:t>
      </w:r>
      <w:r w:rsidR="00DA18FD" w:rsidRPr="0058622B">
        <w:rPr>
          <w:rFonts w:ascii="Times New Roman" w:hAnsi="Times New Roman"/>
          <w:bCs/>
          <w:iCs/>
          <w:sz w:val="24"/>
          <w:szCs w:val="24"/>
        </w:rPr>
        <w:t>Institutional Effectiveness Theory</w:t>
      </w:r>
      <w:r w:rsidR="00DA18FD" w:rsidRPr="0058622B">
        <w:rPr>
          <w:rFonts w:ascii="Times New Roman" w:hAnsi="Times New Roman"/>
          <w:bCs/>
          <w:sz w:val="24"/>
          <w:szCs w:val="24"/>
        </w:rPr>
        <w:t xml:space="preserve">, which posits that organizations perform best when contextual constraints are </w:t>
      </w:r>
      <w:proofErr w:type="spellStart"/>
      <w:r w:rsidR="00DA18FD" w:rsidRPr="0058622B">
        <w:rPr>
          <w:rFonts w:ascii="Times New Roman" w:hAnsi="Times New Roman"/>
          <w:bCs/>
          <w:sz w:val="24"/>
          <w:szCs w:val="24"/>
        </w:rPr>
        <w:t>recognised</w:t>
      </w:r>
      <w:proofErr w:type="spellEnd"/>
      <w:r w:rsidR="00DA18FD" w:rsidRPr="0058622B">
        <w:rPr>
          <w:rFonts w:ascii="Times New Roman" w:hAnsi="Times New Roman"/>
          <w:bCs/>
          <w:sz w:val="24"/>
          <w:szCs w:val="24"/>
        </w:rPr>
        <w:t xml:space="preserve"> and addressed through </w:t>
      </w:r>
      <w:r w:rsidR="00BA03B8" w:rsidRPr="0058622B">
        <w:rPr>
          <w:rFonts w:ascii="Times New Roman" w:hAnsi="Times New Roman"/>
          <w:bCs/>
          <w:sz w:val="24"/>
          <w:szCs w:val="24"/>
        </w:rPr>
        <w:t xml:space="preserve">proactive, innovative, </w:t>
      </w:r>
      <w:r w:rsidR="00DA18FD" w:rsidRPr="0058622B">
        <w:rPr>
          <w:rFonts w:ascii="Times New Roman" w:hAnsi="Times New Roman"/>
          <w:bCs/>
          <w:sz w:val="24"/>
          <w:szCs w:val="24"/>
        </w:rPr>
        <w:t xml:space="preserve">adaptive, </w:t>
      </w:r>
      <w:r w:rsidR="00BA03B8" w:rsidRPr="0058622B">
        <w:rPr>
          <w:rFonts w:ascii="Times New Roman" w:hAnsi="Times New Roman"/>
          <w:bCs/>
          <w:sz w:val="24"/>
          <w:szCs w:val="24"/>
        </w:rPr>
        <w:t xml:space="preserve">and </w:t>
      </w:r>
      <w:r w:rsidR="00DA18FD" w:rsidRPr="0058622B">
        <w:rPr>
          <w:rFonts w:ascii="Times New Roman" w:hAnsi="Times New Roman"/>
          <w:bCs/>
          <w:sz w:val="24"/>
          <w:szCs w:val="24"/>
        </w:rPr>
        <w:t>quality-focused strategies</w:t>
      </w:r>
      <w:r w:rsidR="00685A4E" w:rsidRPr="0058622B">
        <w:rPr>
          <w:rFonts w:ascii="Times New Roman" w:hAnsi="Times New Roman"/>
          <w:bCs/>
          <w:sz w:val="24"/>
          <w:szCs w:val="24"/>
        </w:rPr>
        <w:t xml:space="preserve"> (Cameron, 1986)</w:t>
      </w:r>
      <w:r w:rsidR="00DA18FD" w:rsidRPr="0058622B">
        <w:rPr>
          <w:rFonts w:ascii="Times New Roman" w:hAnsi="Times New Roman"/>
          <w:bCs/>
          <w:sz w:val="24"/>
          <w:szCs w:val="24"/>
        </w:rPr>
        <w:t xml:space="preserve">. </w:t>
      </w:r>
      <w:r w:rsidR="000E5195" w:rsidRPr="0058622B">
        <w:rPr>
          <w:rFonts w:ascii="Times New Roman" w:hAnsi="Times New Roman"/>
          <w:bCs/>
          <w:sz w:val="24"/>
          <w:szCs w:val="24"/>
        </w:rPr>
        <w:t xml:space="preserve">The findings further </w:t>
      </w:r>
      <w:r w:rsidR="00DA18FD" w:rsidRPr="0058622B">
        <w:rPr>
          <w:rFonts w:ascii="Times New Roman" w:hAnsi="Times New Roman"/>
          <w:bCs/>
          <w:sz w:val="24"/>
          <w:szCs w:val="24"/>
        </w:rPr>
        <w:t xml:space="preserve">reinforces </w:t>
      </w:r>
      <w:r w:rsidR="000E5195" w:rsidRPr="0058622B">
        <w:rPr>
          <w:rFonts w:ascii="Times New Roman" w:hAnsi="Times New Roman"/>
          <w:bCs/>
          <w:sz w:val="24"/>
          <w:szCs w:val="24"/>
        </w:rPr>
        <w:t xml:space="preserve">those of </w:t>
      </w:r>
      <w:r w:rsidR="00DA18FD" w:rsidRPr="0058622B">
        <w:rPr>
          <w:rFonts w:ascii="Times New Roman" w:hAnsi="Times New Roman"/>
          <w:bCs/>
          <w:sz w:val="24"/>
          <w:szCs w:val="24"/>
        </w:rPr>
        <w:t xml:space="preserve">Hanushek </w:t>
      </w:r>
      <w:r w:rsidR="003C78F9" w:rsidRPr="0058622B">
        <w:rPr>
          <w:rFonts w:ascii="Times New Roman" w:hAnsi="Times New Roman"/>
          <w:bCs/>
          <w:sz w:val="24"/>
          <w:szCs w:val="24"/>
        </w:rPr>
        <w:t xml:space="preserve">and </w:t>
      </w:r>
      <w:proofErr w:type="spellStart"/>
      <w:r w:rsidR="003C78F9" w:rsidRPr="0058622B">
        <w:rPr>
          <w:rFonts w:ascii="Times New Roman" w:hAnsi="Times New Roman"/>
          <w:bCs/>
          <w:sz w:val="24"/>
          <w:szCs w:val="24"/>
        </w:rPr>
        <w:t>Woessmann</w:t>
      </w:r>
      <w:proofErr w:type="spellEnd"/>
      <w:r w:rsidR="003C78F9" w:rsidRPr="0058622B">
        <w:rPr>
          <w:rFonts w:ascii="Times New Roman" w:hAnsi="Times New Roman"/>
          <w:bCs/>
          <w:sz w:val="24"/>
          <w:szCs w:val="24"/>
        </w:rPr>
        <w:t xml:space="preserve"> (2020)</w:t>
      </w:r>
      <w:r w:rsidR="000E5195" w:rsidRPr="0058622B">
        <w:rPr>
          <w:rFonts w:ascii="Times New Roman" w:hAnsi="Times New Roman"/>
          <w:bCs/>
          <w:sz w:val="24"/>
          <w:szCs w:val="24"/>
        </w:rPr>
        <w:t xml:space="preserve"> which shows</w:t>
      </w:r>
      <w:r w:rsidR="00DA18FD" w:rsidRPr="0058622B">
        <w:rPr>
          <w:rFonts w:ascii="Times New Roman" w:hAnsi="Times New Roman"/>
          <w:bCs/>
          <w:sz w:val="24"/>
          <w:szCs w:val="24"/>
        </w:rPr>
        <w:t xml:space="preserve"> that long-term educational and economic benefits depend not on school access alone, but on the quality of experiences provided within schools. </w:t>
      </w:r>
    </w:p>
    <w:p w14:paraId="6FACA20A" w14:textId="77777777" w:rsidR="00D25D88"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 xml:space="preserve">A moderate but statistically significant relationship between stakeholder engagement and educational outcomes was also established (r = .556, </w:t>
      </w:r>
      <w:r w:rsidRPr="0058622B">
        <w:rPr>
          <w:rFonts w:ascii="Times New Roman" w:hAnsi="Times New Roman"/>
          <w:bCs/>
          <w:i/>
          <w:sz w:val="24"/>
          <w:szCs w:val="24"/>
        </w:rPr>
        <w:t>p</w:t>
      </w:r>
      <w:r w:rsidRPr="0058622B">
        <w:rPr>
          <w:rFonts w:ascii="Times New Roman" w:hAnsi="Times New Roman"/>
          <w:bCs/>
          <w:sz w:val="24"/>
          <w:szCs w:val="24"/>
        </w:rPr>
        <w:t xml:space="preserve"> &lt; .01), with a mean stakeholder score of 3.78, reflecting varied but meaningful levels of community involvement in school governance. Teachers acknowledged that PTA meetings, shared decision-making, and inclusive school planning were regularly </w:t>
      </w:r>
      <w:proofErr w:type="spellStart"/>
      <w:r w:rsidRPr="0058622B">
        <w:rPr>
          <w:rFonts w:ascii="Times New Roman" w:hAnsi="Times New Roman"/>
          <w:bCs/>
          <w:sz w:val="24"/>
          <w:szCs w:val="24"/>
        </w:rPr>
        <w:t>practised</w:t>
      </w:r>
      <w:proofErr w:type="spellEnd"/>
      <w:r w:rsidRPr="0058622B">
        <w:rPr>
          <w:rFonts w:ascii="Times New Roman" w:hAnsi="Times New Roman"/>
          <w:bCs/>
          <w:sz w:val="24"/>
          <w:szCs w:val="24"/>
        </w:rPr>
        <w:t xml:space="preserve">, though with some variability across schools. Qualitative findings expanded on </w:t>
      </w:r>
      <w:r w:rsidRPr="0058622B">
        <w:rPr>
          <w:rFonts w:ascii="Times New Roman" w:hAnsi="Times New Roman"/>
          <w:bCs/>
          <w:sz w:val="24"/>
          <w:szCs w:val="24"/>
        </w:rPr>
        <w:lastRenderedPageBreak/>
        <w:t>these dynamics. In Scho</w:t>
      </w:r>
      <w:r w:rsidR="00784E1A" w:rsidRPr="0058622B">
        <w:rPr>
          <w:rFonts w:ascii="Times New Roman" w:hAnsi="Times New Roman"/>
          <w:bCs/>
          <w:sz w:val="24"/>
          <w:szCs w:val="24"/>
        </w:rPr>
        <w:t>ol J</w:t>
      </w:r>
      <w:r w:rsidRPr="0058622B">
        <w:rPr>
          <w:rFonts w:ascii="Times New Roman" w:hAnsi="Times New Roman"/>
          <w:bCs/>
          <w:sz w:val="24"/>
          <w:szCs w:val="24"/>
        </w:rPr>
        <w:t xml:space="preserve">, a PTA president noted that “the school involves us in budgeting and even hiring decisions,” </w:t>
      </w:r>
      <w:r w:rsidR="00784E1A" w:rsidRPr="0058622B">
        <w:rPr>
          <w:rFonts w:ascii="Times New Roman" w:hAnsi="Times New Roman"/>
          <w:bCs/>
          <w:sz w:val="24"/>
          <w:szCs w:val="24"/>
        </w:rPr>
        <w:t>a practice which enhances</w:t>
      </w:r>
      <w:r w:rsidRPr="0058622B">
        <w:rPr>
          <w:rFonts w:ascii="Times New Roman" w:hAnsi="Times New Roman"/>
          <w:bCs/>
          <w:sz w:val="24"/>
          <w:szCs w:val="24"/>
        </w:rPr>
        <w:t xml:space="preserve"> transparency and trust. A principal in School E explained how involving parents in </w:t>
      </w:r>
      <w:r w:rsidR="00913411" w:rsidRPr="0058622B">
        <w:rPr>
          <w:rFonts w:ascii="Times New Roman" w:hAnsi="Times New Roman"/>
          <w:bCs/>
          <w:sz w:val="24"/>
          <w:szCs w:val="24"/>
        </w:rPr>
        <w:t xml:space="preserve">project planning </w:t>
      </w:r>
      <w:r w:rsidRPr="0058622B">
        <w:rPr>
          <w:rFonts w:ascii="Times New Roman" w:hAnsi="Times New Roman"/>
          <w:bCs/>
          <w:sz w:val="24"/>
          <w:szCs w:val="24"/>
        </w:rPr>
        <w:t>boosted learner commitment and dis</w:t>
      </w:r>
      <w:r w:rsidR="00913411" w:rsidRPr="0058622B">
        <w:rPr>
          <w:rFonts w:ascii="Times New Roman" w:hAnsi="Times New Roman"/>
          <w:bCs/>
          <w:sz w:val="24"/>
          <w:szCs w:val="24"/>
        </w:rPr>
        <w:t>cipline.</w:t>
      </w:r>
      <w:r w:rsidRPr="0058622B">
        <w:rPr>
          <w:rFonts w:ascii="Times New Roman" w:hAnsi="Times New Roman"/>
          <w:bCs/>
          <w:sz w:val="24"/>
          <w:szCs w:val="24"/>
        </w:rPr>
        <w:t xml:space="preserve"> </w:t>
      </w:r>
    </w:p>
    <w:p w14:paraId="00A83C40" w14:textId="168AB8B5" w:rsidR="00DA18FD" w:rsidRPr="0058622B" w:rsidRDefault="00D25D88" w:rsidP="00DA18FD">
      <w:pPr>
        <w:ind w:right="540"/>
        <w:jc w:val="both"/>
        <w:rPr>
          <w:rFonts w:ascii="Times New Roman" w:hAnsi="Times New Roman"/>
          <w:bCs/>
          <w:sz w:val="24"/>
          <w:szCs w:val="24"/>
        </w:rPr>
      </w:pPr>
      <w:r w:rsidRPr="0058622B">
        <w:rPr>
          <w:rFonts w:ascii="Times New Roman" w:hAnsi="Times New Roman"/>
          <w:bCs/>
          <w:sz w:val="24"/>
          <w:szCs w:val="24"/>
        </w:rPr>
        <w:t>These findings are supported by the</w:t>
      </w:r>
      <w:r w:rsidR="00913411" w:rsidRPr="0058622B">
        <w:rPr>
          <w:rFonts w:ascii="Times New Roman" w:hAnsi="Times New Roman"/>
          <w:bCs/>
          <w:sz w:val="24"/>
          <w:szCs w:val="24"/>
        </w:rPr>
        <w:t xml:space="preserve"> Participatory Governance </w:t>
      </w:r>
      <w:r w:rsidR="008F39FD" w:rsidRPr="0058622B">
        <w:rPr>
          <w:rFonts w:ascii="Times New Roman" w:hAnsi="Times New Roman"/>
          <w:bCs/>
          <w:sz w:val="24"/>
          <w:szCs w:val="24"/>
        </w:rPr>
        <w:t>paradigm</w:t>
      </w:r>
      <w:r w:rsidR="00913411" w:rsidRPr="0058622B">
        <w:rPr>
          <w:rFonts w:ascii="Times New Roman" w:hAnsi="Times New Roman"/>
          <w:bCs/>
          <w:sz w:val="24"/>
          <w:szCs w:val="24"/>
        </w:rPr>
        <w:t xml:space="preserve"> </w:t>
      </w:r>
      <w:r w:rsidR="00D73E03" w:rsidRPr="0058622B">
        <w:rPr>
          <w:rFonts w:ascii="Times New Roman" w:hAnsi="Times New Roman"/>
          <w:bCs/>
          <w:sz w:val="24"/>
          <w:szCs w:val="24"/>
        </w:rPr>
        <w:t>which</w:t>
      </w:r>
      <w:r w:rsidR="00913411" w:rsidRPr="0058622B">
        <w:rPr>
          <w:rFonts w:ascii="Times New Roman" w:hAnsi="Times New Roman"/>
          <w:bCs/>
          <w:sz w:val="24"/>
          <w:szCs w:val="24"/>
        </w:rPr>
        <w:t xml:space="preserve"> assert</w:t>
      </w:r>
      <w:r w:rsidR="00D73E03" w:rsidRPr="0058622B">
        <w:rPr>
          <w:rFonts w:ascii="Times New Roman" w:hAnsi="Times New Roman"/>
          <w:bCs/>
          <w:sz w:val="24"/>
          <w:szCs w:val="24"/>
        </w:rPr>
        <w:t>s</w:t>
      </w:r>
      <w:r w:rsidR="00913411" w:rsidRPr="0058622B">
        <w:rPr>
          <w:rFonts w:ascii="Times New Roman" w:hAnsi="Times New Roman"/>
          <w:bCs/>
          <w:sz w:val="24"/>
          <w:szCs w:val="24"/>
        </w:rPr>
        <w:t xml:space="preserve"> that </w:t>
      </w:r>
      <w:r w:rsidR="00873754" w:rsidRPr="0058622B">
        <w:rPr>
          <w:rFonts w:ascii="Times New Roman" w:hAnsi="Times New Roman"/>
          <w:bCs/>
          <w:sz w:val="24"/>
          <w:szCs w:val="24"/>
        </w:rPr>
        <w:t>collaborative</w:t>
      </w:r>
      <w:r w:rsidR="00913411" w:rsidRPr="0058622B">
        <w:rPr>
          <w:rFonts w:ascii="Times New Roman" w:hAnsi="Times New Roman"/>
          <w:bCs/>
          <w:sz w:val="24"/>
          <w:szCs w:val="24"/>
        </w:rPr>
        <w:t xml:space="preserve"> decision-making leads to better policy relevance and </w:t>
      </w:r>
      <w:r w:rsidR="006D6803" w:rsidRPr="0058622B">
        <w:rPr>
          <w:rFonts w:ascii="Times New Roman" w:hAnsi="Times New Roman"/>
          <w:bCs/>
          <w:sz w:val="24"/>
          <w:szCs w:val="24"/>
        </w:rPr>
        <w:t xml:space="preserve">desired </w:t>
      </w:r>
      <w:r w:rsidR="00873754" w:rsidRPr="0058622B">
        <w:rPr>
          <w:rFonts w:ascii="Times New Roman" w:hAnsi="Times New Roman"/>
          <w:bCs/>
          <w:sz w:val="24"/>
          <w:szCs w:val="24"/>
        </w:rPr>
        <w:t>outcomes</w:t>
      </w:r>
      <w:r w:rsidR="008F39FD" w:rsidRPr="0058622B">
        <w:rPr>
          <w:rFonts w:ascii="Times New Roman" w:hAnsi="Times New Roman"/>
          <w:bCs/>
          <w:sz w:val="24"/>
          <w:szCs w:val="24"/>
        </w:rPr>
        <w:t xml:space="preserve"> (</w:t>
      </w:r>
      <w:r w:rsidR="006D6803" w:rsidRPr="0058622B">
        <w:rPr>
          <w:rFonts w:ascii="Times New Roman" w:hAnsi="Times New Roman"/>
          <w:bCs/>
          <w:sz w:val="24"/>
          <w:szCs w:val="24"/>
        </w:rPr>
        <w:t xml:space="preserve">Donahue &amp; </w:t>
      </w:r>
      <w:proofErr w:type="spellStart"/>
      <w:r w:rsidR="006D6803" w:rsidRPr="0058622B">
        <w:rPr>
          <w:rFonts w:ascii="Times New Roman" w:hAnsi="Times New Roman"/>
          <w:bCs/>
          <w:sz w:val="24"/>
          <w:szCs w:val="24"/>
        </w:rPr>
        <w:t>Zeckhauser</w:t>
      </w:r>
      <w:proofErr w:type="spellEnd"/>
      <w:r w:rsidR="006D6803" w:rsidRPr="0058622B">
        <w:rPr>
          <w:rFonts w:ascii="Times New Roman" w:hAnsi="Times New Roman"/>
          <w:bCs/>
          <w:sz w:val="24"/>
          <w:szCs w:val="24"/>
        </w:rPr>
        <w:t xml:space="preserve">, </w:t>
      </w:r>
      <w:r w:rsidR="008F39FD" w:rsidRPr="0058622B">
        <w:rPr>
          <w:rFonts w:ascii="Times New Roman" w:hAnsi="Times New Roman"/>
          <w:bCs/>
          <w:sz w:val="24"/>
          <w:szCs w:val="24"/>
        </w:rPr>
        <w:t>)</w:t>
      </w:r>
      <w:r w:rsidR="00913411" w:rsidRPr="0058622B">
        <w:rPr>
          <w:rFonts w:ascii="Times New Roman" w:hAnsi="Times New Roman"/>
          <w:bCs/>
          <w:sz w:val="24"/>
          <w:szCs w:val="24"/>
        </w:rPr>
        <w:t>.</w:t>
      </w:r>
      <w:r w:rsidR="00DA18FD" w:rsidRPr="0058622B">
        <w:rPr>
          <w:rFonts w:ascii="Times New Roman" w:hAnsi="Times New Roman"/>
          <w:bCs/>
          <w:sz w:val="24"/>
          <w:szCs w:val="24"/>
        </w:rPr>
        <w:t xml:space="preserve"> </w:t>
      </w:r>
      <w:r w:rsidR="00913411" w:rsidRPr="0058622B">
        <w:rPr>
          <w:rFonts w:ascii="Times New Roman" w:hAnsi="Times New Roman"/>
          <w:bCs/>
          <w:sz w:val="24"/>
          <w:szCs w:val="24"/>
        </w:rPr>
        <w:t>In contexts like the one studied</w:t>
      </w:r>
      <w:r w:rsidR="00DA18FD" w:rsidRPr="0058622B">
        <w:rPr>
          <w:rFonts w:ascii="Times New Roman" w:hAnsi="Times New Roman"/>
          <w:bCs/>
          <w:sz w:val="24"/>
          <w:szCs w:val="24"/>
        </w:rPr>
        <w:t xml:space="preserve">, stakeholder engagement serves a dual role: it not only strengthens institutional outcomes, but also restores social trust. Studies by Henderson and Mapp (2002) and Ramos et al. (2023) further validate this, showing that schools with high levels of stakeholder collaboration demonstrate better academic achievement and student conduct. </w:t>
      </w:r>
      <w:r w:rsidR="00C744E4" w:rsidRPr="0058622B">
        <w:rPr>
          <w:rFonts w:ascii="Times New Roman" w:hAnsi="Times New Roman"/>
          <w:bCs/>
          <w:sz w:val="24"/>
          <w:szCs w:val="24"/>
        </w:rPr>
        <w:t xml:space="preserve">Furthermore, the findings highlight the role of PTAs </w:t>
      </w:r>
      <w:r w:rsidR="00DA18FD" w:rsidRPr="0058622B">
        <w:rPr>
          <w:rFonts w:ascii="Times New Roman" w:hAnsi="Times New Roman"/>
          <w:bCs/>
          <w:sz w:val="24"/>
          <w:szCs w:val="24"/>
        </w:rPr>
        <w:t>not only as financial contributors but as community watchdogs, cultural brokers, and co-educators whose engagement adds legitimacy and coherence to school governance.</w:t>
      </w:r>
    </w:p>
    <w:p w14:paraId="511C039E" w14:textId="31B7E8F0" w:rsidR="00DA18FD"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Taken together, the findings reveal that equity, service quality, and stakeholder engagement are not isolated governance principles but interdependent drivers of educational success. This convergence was evident across data sources: documentary analysis showed that the retained schools achieved GCE pass rates of 79.2%, attendance rates of 87%, and completion rates of 81%, while interviews and questionnaire responses affirmed a shared commitment to governance best practices</w:t>
      </w:r>
      <w:r w:rsidR="001E22C8" w:rsidRPr="0058622B">
        <w:rPr>
          <w:rFonts w:ascii="Times New Roman" w:hAnsi="Times New Roman"/>
          <w:bCs/>
          <w:sz w:val="24"/>
          <w:szCs w:val="24"/>
        </w:rPr>
        <w:t xml:space="preserve">. </w:t>
      </w:r>
      <w:r w:rsidR="00C744E4" w:rsidRPr="0058622B">
        <w:rPr>
          <w:rFonts w:ascii="Times New Roman" w:hAnsi="Times New Roman"/>
          <w:bCs/>
          <w:sz w:val="24"/>
          <w:szCs w:val="24"/>
        </w:rPr>
        <w:t>T</w:t>
      </w:r>
      <w:r w:rsidRPr="0058622B">
        <w:rPr>
          <w:rFonts w:ascii="Times New Roman" w:hAnsi="Times New Roman"/>
          <w:bCs/>
          <w:sz w:val="24"/>
          <w:szCs w:val="24"/>
        </w:rPr>
        <w:t>he</w:t>
      </w:r>
      <w:r w:rsidR="001E22C8" w:rsidRPr="0058622B">
        <w:rPr>
          <w:rFonts w:ascii="Times New Roman" w:hAnsi="Times New Roman"/>
          <w:bCs/>
          <w:sz w:val="24"/>
          <w:szCs w:val="24"/>
        </w:rPr>
        <w:t xml:space="preserve"> inter</w:t>
      </w:r>
      <w:r w:rsidR="0059637F" w:rsidRPr="0058622B">
        <w:rPr>
          <w:rFonts w:ascii="Times New Roman" w:hAnsi="Times New Roman"/>
          <w:bCs/>
          <w:sz w:val="24"/>
          <w:szCs w:val="24"/>
        </w:rPr>
        <w:t>play</w:t>
      </w:r>
      <w:r w:rsidR="001E22C8" w:rsidRPr="0058622B">
        <w:rPr>
          <w:rFonts w:ascii="Times New Roman" w:hAnsi="Times New Roman"/>
          <w:bCs/>
          <w:sz w:val="24"/>
          <w:szCs w:val="24"/>
        </w:rPr>
        <w:t xml:space="preserve"> of these governance </w:t>
      </w:r>
      <w:r w:rsidR="00882104" w:rsidRPr="0058622B">
        <w:rPr>
          <w:rFonts w:ascii="Times New Roman" w:hAnsi="Times New Roman"/>
          <w:bCs/>
          <w:sz w:val="24"/>
          <w:szCs w:val="24"/>
        </w:rPr>
        <w:t xml:space="preserve">principles </w:t>
      </w:r>
      <w:r w:rsidR="001E22C8" w:rsidRPr="0058622B">
        <w:rPr>
          <w:rFonts w:ascii="Times New Roman" w:hAnsi="Times New Roman"/>
          <w:bCs/>
          <w:sz w:val="24"/>
          <w:szCs w:val="24"/>
        </w:rPr>
        <w:t xml:space="preserve">in </w:t>
      </w:r>
      <w:proofErr w:type="spellStart"/>
      <w:r w:rsidR="001E22C8" w:rsidRPr="0058622B">
        <w:rPr>
          <w:rFonts w:ascii="Times New Roman" w:hAnsi="Times New Roman"/>
          <w:bCs/>
          <w:sz w:val="24"/>
          <w:szCs w:val="24"/>
        </w:rPr>
        <w:t>realising</w:t>
      </w:r>
      <w:proofErr w:type="spellEnd"/>
      <w:r w:rsidR="001E22C8" w:rsidRPr="0058622B">
        <w:rPr>
          <w:rFonts w:ascii="Times New Roman" w:hAnsi="Times New Roman"/>
          <w:bCs/>
          <w:sz w:val="24"/>
          <w:szCs w:val="24"/>
        </w:rPr>
        <w:t xml:space="preserve"> desired outcome reflects </w:t>
      </w:r>
      <w:r w:rsidRPr="0058622B">
        <w:rPr>
          <w:rFonts w:ascii="Times New Roman" w:hAnsi="Times New Roman"/>
          <w:bCs/>
          <w:sz w:val="24"/>
          <w:szCs w:val="24"/>
        </w:rPr>
        <w:t>the governance</w:t>
      </w:r>
      <w:r w:rsidR="001E22C8" w:rsidRPr="0058622B">
        <w:rPr>
          <w:rFonts w:ascii="Times New Roman" w:hAnsi="Times New Roman"/>
          <w:bCs/>
          <w:sz w:val="24"/>
          <w:szCs w:val="24"/>
        </w:rPr>
        <w:t xml:space="preserve"> </w:t>
      </w:r>
      <w:r w:rsidR="009F4E92" w:rsidRPr="0058622B">
        <w:rPr>
          <w:rFonts w:ascii="Times New Roman" w:hAnsi="Times New Roman"/>
          <w:bCs/>
          <w:sz w:val="24"/>
          <w:szCs w:val="24"/>
        </w:rPr>
        <w:t>framework</w:t>
      </w:r>
      <w:r w:rsidRPr="0058622B">
        <w:rPr>
          <w:rFonts w:ascii="Times New Roman" w:hAnsi="Times New Roman"/>
          <w:bCs/>
          <w:sz w:val="24"/>
          <w:szCs w:val="24"/>
        </w:rPr>
        <w:t xml:space="preserve"> which </w:t>
      </w:r>
      <w:r w:rsidR="00C744E4" w:rsidRPr="0058622B">
        <w:rPr>
          <w:rFonts w:ascii="Times New Roman" w:hAnsi="Times New Roman"/>
          <w:bCs/>
          <w:sz w:val="24"/>
          <w:szCs w:val="24"/>
        </w:rPr>
        <w:t xml:space="preserve">advises that the appropriate integration of </w:t>
      </w:r>
      <w:r w:rsidR="00882104" w:rsidRPr="0058622B">
        <w:rPr>
          <w:rFonts w:ascii="Times New Roman" w:hAnsi="Times New Roman"/>
          <w:bCs/>
          <w:sz w:val="24"/>
          <w:szCs w:val="24"/>
        </w:rPr>
        <w:t xml:space="preserve">good </w:t>
      </w:r>
      <w:r w:rsidR="00C744E4" w:rsidRPr="0058622B">
        <w:rPr>
          <w:rFonts w:ascii="Times New Roman" w:hAnsi="Times New Roman"/>
          <w:bCs/>
          <w:sz w:val="24"/>
          <w:szCs w:val="24"/>
        </w:rPr>
        <w:t xml:space="preserve">governance </w:t>
      </w:r>
      <w:r w:rsidR="00882104" w:rsidRPr="0058622B">
        <w:rPr>
          <w:rFonts w:ascii="Times New Roman" w:hAnsi="Times New Roman"/>
          <w:bCs/>
          <w:sz w:val="24"/>
          <w:szCs w:val="24"/>
        </w:rPr>
        <w:t>basics</w:t>
      </w:r>
      <w:r w:rsidR="00E4306D" w:rsidRPr="0058622B">
        <w:rPr>
          <w:rFonts w:ascii="Times New Roman" w:hAnsi="Times New Roman"/>
          <w:bCs/>
          <w:sz w:val="24"/>
          <w:szCs w:val="24"/>
        </w:rPr>
        <w:t xml:space="preserve"> in administrative processes</w:t>
      </w:r>
      <w:r w:rsidR="009F4E92" w:rsidRPr="0058622B">
        <w:rPr>
          <w:rFonts w:ascii="Times New Roman" w:hAnsi="Times New Roman"/>
          <w:bCs/>
          <w:sz w:val="24"/>
          <w:szCs w:val="24"/>
        </w:rPr>
        <w:t>,</w:t>
      </w:r>
      <w:r w:rsidR="00E4306D" w:rsidRPr="0058622B">
        <w:rPr>
          <w:rFonts w:ascii="Times New Roman" w:hAnsi="Times New Roman"/>
          <w:bCs/>
          <w:sz w:val="24"/>
          <w:szCs w:val="24"/>
        </w:rPr>
        <w:t xml:space="preserve"> </w:t>
      </w:r>
      <w:r w:rsidR="009F4E92" w:rsidRPr="0058622B">
        <w:rPr>
          <w:rFonts w:ascii="Times New Roman" w:hAnsi="Times New Roman"/>
          <w:bCs/>
          <w:sz w:val="24"/>
          <w:szCs w:val="24"/>
        </w:rPr>
        <w:t>aligned with</w:t>
      </w:r>
      <w:r w:rsidR="00C744E4" w:rsidRPr="0058622B">
        <w:rPr>
          <w:rFonts w:ascii="Times New Roman" w:hAnsi="Times New Roman"/>
          <w:bCs/>
          <w:sz w:val="24"/>
          <w:szCs w:val="24"/>
        </w:rPr>
        <w:t xml:space="preserve"> the specific needs and contextual realities </w:t>
      </w:r>
      <w:r w:rsidR="009F4E92" w:rsidRPr="0058622B">
        <w:rPr>
          <w:rFonts w:ascii="Times New Roman" w:hAnsi="Times New Roman"/>
          <w:bCs/>
          <w:sz w:val="24"/>
          <w:szCs w:val="24"/>
        </w:rPr>
        <w:t>cultivate</w:t>
      </w:r>
      <w:r w:rsidR="00C744E4" w:rsidRPr="0058622B">
        <w:rPr>
          <w:rFonts w:ascii="Times New Roman" w:hAnsi="Times New Roman"/>
          <w:bCs/>
          <w:sz w:val="24"/>
          <w:szCs w:val="24"/>
        </w:rPr>
        <w:t xml:space="preserve"> a system that achieve goals efficiently and sustainably</w:t>
      </w:r>
      <w:r w:rsidR="00616CAC" w:rsidRPr="0058622B">
        <w:rPr>
          <w:rFonts w:ascii="Times New Roman" w:hAnsi="Times New Roman"/>
          <w:bCs/>
          <w:sz w:val="24"/>
          <w:szCs w:val="24"/>
        </w:rPr>
        <w:t xml:space="preserve"> (</w:t>
      </w:r>
      <w:proofErr w:type="spellStart"/>
      <w:r w:rsidR="00616CAC" w:rsidRPr="0058622B">
        <w:rPr>
          <w:rFonts w:ascii="Times New Roman" w:hAnsi="Times New Roman"/>
          <w:bCs/>
          <w:sz w:val="24"/>
          <w:szCs w:val="24"/>
        </w:rPr>
        <w:t>Mekolle</w:t>
      </w:r>
      <w:proofErr w:type="spellEnd"/>
      <w:r w:rsidR="00616CAC" w:rsidRPr="0058622B">
        <w:rPr>
          <w:rFonts w:ascii="Times New Roman" w:hAnsi="Times New Roman"/>
          <w:bCs/>
          <w:sz w:val="24"/>
          <w:szCs w:val="24"/>
        </w:rPr>
        <w:t>, 2024; UNDP, 1997)</w:t>
      </w:r>
      <w:r w:rsidR="00C744E4" w:rsidRPr="0058622B">
        <w:rPr>
          <w:rFonts w:ascii="Times New Roman" w:hAnsi="Times New Roman"/>
          <w:bCs/>
          <w:sz w:val="24"/>
          <w:szCs w:val="24"/>
        </w:rPr>
        <w:t xml:space="preserve">. </w:t>
      </w:r>
      <w:r w:rsidR="00AE3D9F" w:rsidRPr="0058622B">
        <w:rPr>
          <w:rFonts w:ascii="Times New Roman" w:hAnsi="Times New Roman"/>
          <w:bCs/>
          <w:sz w:val="24"/>
          <w:szCs w:val="24"/>
        </w:rPr>
        <w:t xml:space="preserve">In light of these findings, placing sustained emphasis on </w:t>
      </w:r>
      <w:r w:rsidR="00575A39" w:rsidRPr="0058622B">
        <w:rPr>
          <w:rFonts w:ascii="Times New Roman" w:hAnsi="Times New Roman"/>
          <w:bCs/>
          <w:sz w:val="24"/>
          <w:szCs w:val="24"/>
        </w:rPr>
        <w:t>the governance principles of interest</w:t>
      </w:r>
      <w:r w:rsidR="00750DEB" w:rsidRPr="0058622B">
        <w:rPr>
          <w:rFonts w:ascii="Times New Roman" w:hAnsi="Times New Roman"/>
          <w:bCs/>
          <w:sz w:val="24"/>
          <w:szCs w:val="24"/>
        </w:rPr>
        <w:t xml:space="preserve"> </w:t>
      </w:r>
      <w:r w:rsidR="00AE3D9F" w:rsidRPr="0058622B">
        <w:rPr>
          <w:rFonts w:ascii="Times New Roman" w:hAnsi="Times New Roman"/>
          <w:bCs/>
          <w:sz w:val="24"/>
          <w:szCs w:val="24"/>
        </w:rPr>
        <w:t>across schools in the Anglophone regions would not only strengthen learning and improve educational outcomes but also contribute meaningfully to psychosocial recovery and long-term community resilience.</w:t>
      </w:r>
    </w:p>
    <w:p w14:paraId="3323B74D" w14:textId="16579681" w:rsidR="00AD763D"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Conclusion</w:t>
      </w:r>
    </w:p>
    <w:p w14:paraId="3C2BE184" w14:textId="5184FE04" w:rsidR="00BE1D76" w:rsidRPr="0058622B" w:rsidRDefault="00BE1D76" w:rsidP="00BE14D9">
      <w:pPr>
        <w:ind w:right="540"/>
        <w:jc w:val="both"/>
        <w:rPr>
          <w:rFonts w:ascii="Times New Roman" w:hAnsi="Times New Roman"/>
          <w:bCs/>
          <w:sz w:val="24"/>
          <w:szCs w:val="24"/>
        </w:rPr>
      </w:pPr>
      <w:r w:rsidRPr="0058622B">
        <w:rPr>
          <w:rFonts w:ascii="Times New Roman" w:hAnsi="Times New Roman"/>
          <w:bCs/>
          <w:sz w:val="24"/>
          <w:szCs w:val="24"/>
        </w:rPr>
        <w:t xml:space="preserve">This study set out to examine the interplay of good governance practices in the administration of </w:t>
      </w:r>
      <w:r w:rsidR="00DB7828">
        <w:rPr>
          <w:rFonts w:ascii="Times New Roman" w:hAnsi="Times New Roman"/>
          <w:bCs/>
          <w:sz w:val="24"/>
          <w:szCs w:val="24"/>
        </w:rPr>
        <w:t>pre-tertiary</w:t>
      </w:r>
      <w:r w:rsidRPr="0058622B">
        <w:rPr>
          <w:rFonts w:ascii="Times New Roman" w:hAnsi="Times New Roman"/>
          <w:bCs/>
          <w:sz w:val="24"/>
          <w:szCs w:val="24"/>
        </w:rPr>
        <w:t xml:space="preserve"> education establishments and the extent to which these practices predict desired educational outcomes in the Anglophone regions of Cameroon. The findings revealed that equity, service quality, and stakeholder engagement are not only individually significant but collectively constitute a synergistic framework that enhances school effectiveness. Schools that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fairness in access, uphold quality service delivery, and promote inclusive participation among parents, teachers, and community members tend to achieve stronger student outcomes across cognitive, affective, and </w:t>
      </w:r>
      <w:proofErr w:type="spellStart"/>
      <w:r w:rsidRPr="0058622B">
        <w:rPr>
          <w:rFonts w:ascii="Times New Roman" w:hAnsi="Times New Roman"/>
          <w:bCs/>
          <w:sz w:val="24"/>
          <w:szCs w:val="24"/>
        </w:rPr>
        <w:t>behavioural</w:t>
      </w:r>
      <w:proofErr w:type="spellEnd"/>
      <w:r w:rsidRPr="0058622B">
        <w:rPr>
          <w:rFonts w:ascii="Times New Roman" w:hAnsi="Times New Roman"/>
          <w:bCs/>
          <w:sz w:val="24"/>
          <w:szCs w:val="24"/>
        </w:rPr>
        <w:t xml:space="preserve"> domains. These outcomes were evident in high GCE pass rates, improved student attendance, positive moral </w:t>
      </w:r>
      <w:proofErr w:type="spellStart"/>
      <w:r w:rsidRPr="0058622B">
        <w:rPr>
          <w:rFonts w:ascii="Times New Roman" w:hAnsi="Times New Roman"/>
          <w:bCs/>
          <w:sz w:val="24"/>
          <w:szCs w:val="24"/>
        </w:rPr>
        <w:t>behaviour</w:t>
      </w:r>
      <w:proofErr w:type="spellEnd"/>
      <w:r w:rsidRPr="0058622B">
        <w:rPr>
          <w:rFonts w:ascii="Times New Roman" w:hAnsi="Times New Roman"/>
          <w:bCs/>
          <w:sz w:val="24"/>
          <w:szCs w:val="24"/>
        </w:rPr>
        <w:t xml:space="preserve"> among students, increased participation in school activities, strong completion rates, and high levels of stakeholder satisfaction in </w:t>
      </w:r>
      <w:r w:rsidR="0024611F" w:rsidRPr="0058622B">
        <w:rPr>
          <w:rFonts w:ascii="Times New Roman" w:hAnsi="Times New Roman"/>
          <w:bCs/>
          <w:sz w:val="24"/>
          <w:szCs w:val="24"/>
        </w:rPr>
        <w:t>the retained</w:t>
      </w:r>
      <w:r w:rsidRPr="0058622B">
        <w:rPr>
          <w:rFonts w:ascii="Times New Roman" w:hAnsi="Times New Roman"/>
          <w:bCs/>
          <w:sz w:val="24"/>
          <w:szCs w:val="24"/>
        </w:rPr>
        <w:t xml:space="preserve"> sampled schools. The results demonstrate that good governance practices</w:t>
      </w:r>
      <w:r w:rsidR="00AE5158" w:rsidRPr="0058622B">
        <w:rPr>
          <w:rFonts w:ascii="Times New Roman" w:hAnsi="Times New Roman"/>
          <w:bCs/>
          <w:sz w:val="24"/>
          <w:szCs w:val="24"/>
        </w:rPr>
        <w:t xml:space="preserve"> </w:t>
      </w:r>
      <w:r w:rsidRPr="0058622B">
        <w:rPr>
          <w:rFonts w:ascii="Times New Roman" w:hAnsi="Times New Roman"/>
          <w:bCs/>
          <w:sz w:val="24"/>
          <w:szCs w:val="24"/>
        </w:rPr>
        <w:t xml:space="preserve">when carefully </w:t>
      </w:r>
      <w:proofErr w:type="spellStart"/>
      <w:r w:rsidRPr="0058622B">
        <w:rPr>
          <w:rFonts w:ascii="Times New Roman" w:hAnsi="Times New Roman"/>
          <w:bCs/>
          <w:sz w:val="24"/>
          <w:szCs w:val="24"/>
        </w:rPr>
        <w:t>contextualis</w:t>
      </w:r>
      <w:r w:rsidR="00AE5158" w:rsidRPr="0058622B">
        <w:rPr>
          <w:rFonts w:ascii="Times New Roman" w:hAnsi="Times New Roman"/>
          <w:bCs/>
          <w:sz w:val="24"/>
          <w:szCs w:val="24"/>
        </w:rPr>
        <w:t>ed</w:t>
      </w:r>
      <w:proofErr w:type="spellEnd"/>
      <w:r w:rsidR="00AE5158" w:rsidRPr="0058622B">
        <w:rPr>
          <w:rFonts w:ascii="Times New Roman" w:hAnsi="Times New Roman"/>
          <w:bCs/>
          <w:sz w:val="24"/>
          <w:szCs w:val="24"/>
        </w:rPr>
        <w:t xml:space="preserve"> and consistently implemented </w:t>
      </w:r>
      <w:r w:rsidRPr="0058622B">
        <w:rPr>
          <w:rFonts w:ascii="Times New Roman" w:hAnsi="Times New Roman"/>
          <w:bCs/>
          <w:sz w:val="24"/>
          <w:szCs w:val="24"/>
        </w:rPr>
        <w:t>hold strong potential to transform educational institutions and support societal resilience, even in regions affected by systemic challenges such as poverty, displacement, and armed conflict.</w:t>
      </w:r>
    </w:p>
    <w:p w14:paraId="0C8DDEE5" w14:textId="08979651" w:rsidR="00BE14D9" w:rsidRPr="0058622B" w:rsidRDefault="00BE14D9" w:rsidP="00BE14D9">
      <w:pPr>
        <w:ind w:right="540"/>
        <w:jc w:val="both"/>
        <w:rPr>
          <w:rFonts w:ascii="Times New Roman" w:hAnsi="Times New Roman"/>
          <w:bCs/>
          <w:sz w:val="24"/>
          <w:szCs w:val="24"/>
        </w:rPr>
      </w:pPr>
      <w:r w:rsidRPr="0058622B">
        <w:rPr>
          <w:rFonts w:ascii="Times New Roman" w:hAnsi="Times New Roman"/>
          <w:bCs/>
          <w:sz w:val="24"/>
          <w:szCs w:val="24"/>
        </w:rPr>
        <w:t xml:space="preserve">Beyond improving academic indicators, the study reinforces the view that effective governance must serve a broader societal function. Echoing Fullan’s (2007) argument, the findings highlight the need for educational reform that transcends test scores to cultivate holistic learner outcomes such as resilience, moral reasoning, and civic responsibility. In fragile contexts like the </w:t>
      </w:r>
      <w:r w:rsidR="006C2AEE" w:rsidRPr="0058622B">
        <w:rPr>
          <w:rFonts w:ascii="Times New Roman" w:hAnsi="Times New Roman"/>
          <w:bCs/>
          <w:sz w:val="24"/>
          <w:szCs w:val="24"/>
        </w:rPr>
        <w:t>North West and South West</w:t>
      </w:r>
      <w:r w:rsidRPr="0058622B">
        <w:rPr>
          <w:rFonts w:ascii="Times New Roman" w:hAnsi="Times New Roman"/>
          <w:bCs/>
          <w:sz w:val="24"/>
          <w:szCs w:val="24"/>
        </w:rPr>
        <w:t xml:space="preserve"> regions, where youth are exposed to </w:t>
      </w:r>
      <w:r w:rsidR="005606C8" w:rsidRPr="0058622B">
        <w:rPr>
          <w:rFonts w:ascii="Times New Roman" w:hAnsi="Times New Roman"/>
          <w:bCs/>
          <w:sz w:val="24"/>
          <w:szCs w:val="24"/>
        </w:rPr>
        <w:t>instability</w:t>
      </w:r>
      <w:r w:rsidRPr="0058622B">
        <w:rPr>
          <w:rFonts w:ascii="Times New Roman" w:hAnsi="Times New Roman"/>
          <w:bCs/>
          <w:sz w:val="24"/>
          <w:szCs w:val="24"/>
        </w:rPr>
        <w:t xml:space="preserve"> and</w:t>
      </w:r>
      <w:r w:rsidR="005606C8" w:rsidRPr="0058622B">
        <w:rPr>
          <w:rFonts w:ascii="Times New Roman" w:hAnsi="Times New Roman"/>
          <w:bCs/>
          <w:sz w:val="24"/>
          <w:szCs w:val="24"/>
        </w:rPr>
        <w:t xml:space="preserve"> trauma</w:t>
      </w:r>
      <w:r w:rsidRPr="0058622B">
        <w:rPr>
          <w:rFonts w:ascii="Times New Roman" w:hAnsi="Times New Roman"/>
          <w:bCs/>
          <w:sz w:val="24"/>
          <w:szCs w:val="24"/>
        </w:rPr>
        <w:t xml:space="preserve">, schools must become safe </w:t>
      </w:r>
      <w:r w:rsidRPr="0058622B">
        <w:rPr>
          <w:rFonts w:ascii="Times New Roman" w:hAnsi="Times New Roman"/>
          <w:bCs/>
          <w:sz w:val="24"/>
          <w:szCs w:val="24"/>
        </w:rPr>
        <w:lastRenderedPageBreak/>
        <w:t xml:space="preserve">and empowering spaces that nurture both academic potential and emotional well-being. The integration of good governance into educational administration is thus not only a policy imperative but a strategic necessity for </w:t>
      </w:r>
      <w:r w:rsidR="005606C8" w:rsidRPr="0058622B">
        <w:rPr>
          <w:rFonts w:ascii="Times New Roman" w:hAnsi="Times New Roman"/>
          <w:bCs/>
          <w:sz w:val="24"/>
          <w:szCs w:val="24"/>
        </w:rPr>
        <w:t>promoting</w:t>
      </w:r>
      <w:r w:rsidRPr="0058622B">
        <w:rPr>
          <w:rFonts w:ascii="Times New Roman" w:hAnsi="Times New Roman"/>
          <w:bCs/>
          <w:sz w:val="24"/>
          <w:szCs w:val="24"/>
        </w:rPr>
        <w:t xml:space="preserve"> peace, rebuilding trust, and securing the future of the region’s children. Schools that </w:t>
      </w:r>
      <w:proofErr w:type="spellStart"/>
      <w:r w:rsidRPr="0058622B">
        <w:rPr>
          <w:rFonts w:ascii="Times New Roman" w:hAnsi="Times New Roman"/>
          <w:bCs/>
          <w:sz w:val="24"/>
          <w:szCs w:val="24"/>
        </w:rPr>
        <w:t>institutionalise</w:t>
      </w:r>
      <w:proofErr w:type="spellEnd"/>
      <w:r w:rsidRPr="0058622B">
        <w:rPr>
          <w:rFonts w:ascii="Times New Roman" w:hAnsi="Times New Roman"/>
          <w:bCs/>
          <w:sz w:val="24"/>
          <w:szCs w:val="24"/>
        </w:rPr>
        <w:t xml:space="preserve"> these governance principles contribute meaningfully to national development by preparing learners who are not just knowledgeable, but responsible, empathetic, and engaged citizens.</w:t>
      </w:r>
    </w:p>
    <w:p w14:paraId="39358C56" w14:textId="28C25DD6" w:rsidR="00AD763D"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Recommendation</w:t>
      </w:r>
    </w:p>
    <w:p w14:paraId="2283DCBE" w14:textId="512A3C4B" w:rsidR="00DF672C" w:rsidRPr="0058622B" w:rsidRDefault="000C09CF" w:rsidP="00DF672C">
      <w:pPr>
        <w:ind w:right="540"/>
        <w:jc w:val="both"/>
        <w:rPr>
          <w:rFonts w:ascii="Times New Roman" w:hAnsi="Times New Roman"/>
          <w:bCs/>
          <w:sz w:val="24"/>
          <w:szCs w:val="24"/>
        </w:rPr>
      </w:pPr>
      <w:r w:rsidRPr="0058622B">
        <w:rPr>
          <w:rFonts w:ascii="Times New Roman" w:hAnsi="Times New Roman"/>
          <w:bCs/>
          <w:sz w:val="24"/>
          <w:szCs w:val="24"/>
        </w:rPr>
        <w:t>These</w:t>
      </w:r>
      <w:r w:rsidR="00DF672C" w:rsidRPr="0058622B">
        <w:rPr>
          <w:rFonts w:ascii="Times New Roman" w:hAnsi="Times New Roman"/>
          <w:bCs/>
          <w:sz w:val="24"/>
          <w:szCs w:val="24"/>
        </w:rPr>
        <w:t xml:space="preserve"> recommendations offer concrete, actionable strategies for enhancing educational outcomes through </w:t>
      </w:r>
      <w:r w:rsidRPr="0058622B">
        <w:rPr>
          <w:rFonts w:ascii="Times New Roman" w:hAnsi="Times New Roman"/>
          <w:bCs/>
          <w:sz w:val="24"/>
          <w:szCs w:val="24"/>
        </w:rPr>
        <w:t>school leadership, administration, and policy frameworks that</w:t>
      </w:r>
      <w:r w:rsidRPr="0058622B">
        <w:t xml:space="preserve">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the principles of</w:t>
      </w:r>
      <w:r w:rsidR="00042461" w:rsidRPr="0058622B">
        <w:rPr>
          <w:rFonts w:ascii="Times New Roman" w:hAnsi="Times New Roman"/>
          <w:bCs/>
          <w:sz w:val="24"/>
          <w:szCs w:val="24"/>
        </w:rPr>
        <w:t xml:space="preserve"> </w:t>
      </w:r>
      <w:r w:rsidR="00DF672C" w:rsidRPr="0058622B">
        <w:rPr>
          <w:rFonts w:ascii="Times New Roman" w:hAnsi="Times New Roman"/>
          <w:bCs/>
          <w:sz w:val="24"/>
          <w:szCs w:val="24"/>
        </w:rPr>
        <w:t>equity, service quality, and stakeholder engagement. Each recommendation responds directly to the key findings of the study and reflects the broader goal of developing a robust, inclusive, and responsive education system in the Anglophone regions of Cameroon and similar settings.</w:t>
      </w:r>
    </w:p>
    <w:p w14:paraId="5CE0B14B" w14:textId="64CA95F6" w:rsidR="00724652" w:rsidRPr="0058622B" w:rsidRDefault="00724652" w:rsidP="00DF672C">
      <w:pPr>
        <w:ind w:right="540"/>
        <w:jc w:val="both"/>
        <w:rPr>
          <w:rFonts w:ascii="Times New Roman" w:hAnsi="Times New Roman"/>
          <w:bCs/>
          <w:sz w:val="24"/>
          <w:szCs w:val="24"/>
        </w:rPr>
      </w:pPr>
      <w:r w:rsidRPr="0058622B">
        <w:rPr>
          <w:rFonts w:ascii="Times New Roman" w:hAnsi="Times New Roman"/>
          <w:bCs/>
          <w:sz w:val="24"/>
          <w:szCs w:val="24"/>
        </w:rPr>
        <w:t xml:space="preserve">First, educational authorities and school leaders should </w:t>
      </w:r>
      <w:proofErr w:type="spellStart"/>
      <w:r w:rsidRPr="0058622B">
        <w:rPr>
          <w:rFonts w:ascii="Times New Roman" w:hAnsi="Times New Roman"/>
          <w:bCs/>
          <w:sz w:val="24"/>
          <w:szCs w:val="24"/>
        </w:rPr>
        <w:t>institutionalise</w:t>
      </w:r>
      <w:proofErr w:type="spellEnd"/>
      <w:r w:rsidRPr="0058622B">
        <w:rPr>
          <w:rFonts w:ascii="Times New Roman" w:hAnsi="Times New Roman"/>
          <w:bCs/>
          <w:sz w:val="24"/>
          <w:szCs w:val="24"/>
        </w:rPr>
        <w:t xml:space="preserve"> policies that promote fairness, inclusion, and targeted support for vulnerable learners. This includes ensuring non-discriminatory admission practices, and, where possible providing academic and material support to girls, children with disabilities, and internally displaced learners. Gender-sensitive disciplinary approaches should also be standard practice. For example, schools can adopt flexible payment schemes or scholarship </w:t>
      </w:r>
      <w:proofErr w:type="spellStart"/>
      <w:r w:rsidRPr="0058622B">
        <w:rPr>
          <w:rFonts w:ascii="Times New Roman" w:hAnsi="Times New Roman"/>
          <w:bCs/>
          <w:sz w:val="24"/>
          <w:szCs w:val="24"/>
        </w:rPr>
        <w:t>programmes</w:t>
      </w:r>
      <w:proofErr w:type="spellEnd"/>
      <w:r w:rsidRPr="0058622B">
        <w:rPr>
          <w:rFonts w:ascii="Times New Roman" w:hAnsi="Times New Roman"/>
          <w:bCs/>
          <w:sz w:val="24"/>
          <w:szCs w:val="24"/>
        </w:rPr>
        <w:t xml:space="preserve"> funded through community contributions and school-led income-generating activities to support learners facing economic hardship. At the policy level, ministries of education should address disparities in teacher recruitment and deployment by </w:t>
      </w:r>
      <w:proofErr w:type="spellStart"/>
      <w:r w:rsidRPr="0058622B">
        <w:rPr>
          <w:rFonts w:ascii="Times New Roman" w:hAnsi="Times New Roman"/>
          <w:bCs/>
          <w:sz w:val="24"/>
          <w:szCs w:val="24"/>
        </w:rPr>
        <w:t>prioritising</w:t>
      </w:r>
      <w:proofErr w:type="spellEnd"/>
      <w:r w:rsidRPr="0058622B">
        <w:rPr>
          <w:rFonts w:ascii="Times New Roman" w:hAnsi="Times New Roman"/>
          <w:bCs/>
          <w:sz w:val="24"/>
          <w:szCs w:val="24"/>
        </w:rPr>
        <w:t xml:space="preserve"> the placement of qualified teachers in under-resourced and conflict-affected areas. To ensure sustainability, equity principles should be integrated into school improvement plans,</w:t>
      </w:r>
      <w:r w:rsidR="00E32094" w:rsidRPr="0058622B">
        <w:rPr>
          <w:rFonts w:ascii="Times New Roman" w:hAnsi="Times New Roman"/>
          <w:bCs/>
          <w:sz w:val="24"/>
          <w:szCs w:val="24"/>
        </w:rPr>
        <w:t xml:space="preserve"> including those related to teacher professional development and growth. This should be</w:t>
      </w:r>
      <w:r w:rsidRPr="0058622B">
        <w:rPr>
          <w:rFonts w:ascii="Times New Roman" w:hAnsi="Times New Roman"/>
          <w:bCs/>
          <w:sz w:val="24"/>
          <w:szCs w:val="24"/>
        </w:rPr>
        <w:t xml:space="preserve"> regularly monitored by edu</w:t>
      </w:r>
      <w:r w:rsidR="00410C9B" w:rsidRPr="0058622B">
        <w:rPr>
          <w:rFonts w:ascii="Times New Roman" w:hAnsi="Times New Roman"/>
          <w:bCs/>
          <w:sz w:val="24"/>
          <w:szCs w:val="24"/>
        </w:rPr>
        <w:t xml:space="preserve">cation oversight </w:t>
      </w:r>
      <w:r w:rsidR="004D6A84" w:rsidRPr="0058622B">
        <w:rPr>
          <w:rFonts w:ascii="Times New Roman" w:hAnsi="Times New Roman"/>
          <w:bCs/>
          <w:sz w:val="24"/>
          <w:szCs w:val="24"/>
        </w:rPr>
        <w:t>committees</w:t>
      </w:r>
      <w:r w:rsidR="00410C9B" w:rsidRPr="0058622B">
        <w:rPr>
          <w:rFonts w:ascii="Times New Roman" w:hAnsi="Times New Roman"/>
          <w:bCs/>
          <w:sz w:val="24"/>
          <w:szCs w:val="24"/>
        </w:rPr>
        <w:t xml:space="preserve">, </w:t>
      </w:r>
      <w:r w:rsidRPr="0058622B">
        <w:rPr>
          <w:rFonts w:ascii="Times New Roman" w:hAnsi="Times New Roman"/>
          <w:bCs/>
          <w:sz w:val="24"/>
          <w:szCs w:val="24"/>
        </w:rPr>
        <w:t>and supported by periodic equity audits to track compliance and identify gaps in implementation.</w:t>
      </w:r>
    </w:p>
    <w:p w14:paraId="3BAE099F" w14:textId="0736726D" w:rsidR="00DF672C" w:rsidRPr="0058622B" w:rsidRDefault="00DF672C" w:rsidP="00DF672C">
      <w:pPr>
        <w:ind w:right="540"/>
        <w:jc w:val="both"/>
        <w:rPr>
          <w:rFonts w:ascii="Times New Roman" w:hAnsi="Times New Roman"/>
          <w:bCs/>
          <w:sz w:val="24"/>
          <w:szCs w:val="24"/>
        </w:rPr>
      </w:pPr>
      <w:r w:rsidRPr="0058622B">
        <w:rPr>
          <w:rFonts w:ascii="Times New Roman" w:hAnsi="Times New Roman"/>
          <w:bCs/>
          <w:sz w:val="24"/>
          <w:szCs w:val="24"/>
        </w:rPr>
        <w:t xml:space="preserve">Improving educational outcomes requires consistent investment in school infrastructure and teaching resources, particularly in rural and conflict-affected communities. </w:t>
      </w:r>
      <w:r w:rsidR="006D2C51" w:rsidRPr="0058622B">
        <w:rPr>
          <w:rFonts w:ascii="Times New Roman" w:hAnsi="Times New Roman"/>
          <w:bCs/>
          <w:sz w:val="24"/>
          <w:szCs w:val="24"/>
        </w:rPr>
        <w:t>School administrations, through bodies like SMBs and PTAs</w:t>
      </w:r>
      <w:r w:rsidRPr="0058622B">
        <w:rPr>
          <w:rFonts w:ascii="Times New Roman" w:hAnsi="Times New Roman"/>
          <w:bCs/>
          <w:sz w:val="24"/>
          <w:szCs w:val="24"/>
        </w:rPr>
        <w:t xml:space="preserve"> should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the rehabilitation of </w:t>
      </w:r>
      <w:r w:rsidR="00F848F4">
        <w:rPr>
          <w:rFonts w:ascii="Times New Roman" w:hAnsi="Times New Roman"/>
          <w:bCs/>
          <w:sz w:val="24"/>
          <w:szCs w:val="24"/>
        </w:rPr>
        <w:t>infrastructure</w:t>
      </w:r>
      <w:r w:rsidRPr="0058622B">
        <w:rPr>
          <w:rFonts w:ascii="Times New Roman" w:hAnsi="Times New Roman"/>
          <w:bCs/>
          <w:sz w:val="24"/>
          <w:szCs w:val="24"/>
        </w:rPr>
        <w:t xml:space="preserve">, provision of functional WASH (Water, Sanitation and Hygiene) facilities, and procurement of up-to-date teaching and learning materials. </w:t>
      </w:r>
      <w:r w:rsidR="006D2C51" w:rsidRPr="0058622B">
        <w:rPr>
          <w:rFonts w:ascii="Times New Roman" w:hAnsi="Times New Roman"/>
          <w:bCs/>
          <w:sz w:val="24"/>
          <w:szCs w:val="24"/>
        </w:rPr>
        <w:t>This holds potential to increase learners’ interest and participation</w:t>
      </w:r>
      <w:r w:rsidR="00E32094" w:rsidRPr="0058622B">
        <w:rPr>
          <w:rFonts w:ascii="Times New Roman" w:hAnsi="Times New Roman"/>
          <w:bCs/>
          <w:sz w:val="24"/>
          <w:szCs w:val="24"/>
        </w:rPr>
        <w:t>, particularly in girls</w:t>
      </w:r>
      <w:r w:rsidRPr="0058622B">
        <w:rPr>
          <w:rFonts w:ascii="Times New Roman" w:hAnsi="Times New Roman"/>
          <w:bCs/>
          <w:sz w:val="24"/>
          <w:szCs w:val="24"/>
        </w:rPr>
        <w:t xml:space="preserve">. Teacher support systems should also be strengthened through regular in-service training, mentorship </w:t>
      </w:r>
      <w:proofErr w:type="spellStart"/>
      <w:r w:rsidRPr="0058622B">
        <w:rPr>
          <w:rFonts w:ascii="Times New Roman" w:hAnsi="Times New Roman"/>
          <w:bCs/>
          <w:sz w:val="24"/>
          <w:szCs w:val="24"/>
        </w:rPr>
        <w:t>programmes</w:t>
      </w:r>
      <w:proofErr w:type="spellEnd"/>
      <w:r w:rsidRPr="0058622B">
        <w:rPr>
          <w:rFonts w:ascii="Times New Roman" w:hAnsi="Times New Roman"/>
          <w:bCs/>
          <w:sz w:val="24"/>
          <w:szCs w:val="24"/>
        </w:rPr>
        <w:t xml:space="preserve">, and classroom monitoring mechanisms to ensure high instructional quality. Quality assurance frameworks should include </w:t>
      </w:r>
      <w:r w:rsidR="009E2122" w:rsidRPr="0058622B">
        <w:rPr>
          <w:rFonts w:ascii="Times New Roman" w:hAnsi="Times New Roman"/>
          <w:bCs/>
          <w:sz w:val="24"/>
          <w:szCs w:val="24"/>
        </w:rPr>
        <w:t xml:space="preserve">an appropriate blend of </w:t>
      </w:r>
      <w:r w:rsidRPr="0058622B">
        <w:rPr>
          <w:rFonts w:ascii="Times New Roman" w:hAnsi="Times New Roman"/>
          <w:bCs/>
          <w:sz w:val="24"/>
          <w:szCs w:val="24"/>
        </w:rPr>
        <w:t xml:space="preserve">tools for internal performance reviews </w:t>
      </w:r>
      <w:r w:rsidR="004D6A84" w:rsidRPr="0058622B">
        <w:rPr>
          <w:rFonts w:ascii="Times New Roman" w:hAnsi="Times New Roman"/>
          <w:bCs/>
          <w:sz w:val="24"/>
          <w:szCs w:val="24"/>
        </w:rPr>
        <w:t>(e.g., lesson observations, peer reviews, student feedback surveys, and teacher self-evaluation reports) and external supervision (e.g., scheduled inspections by education inspectors, divisional-level performance audits, and compliance monitoring visits)</w:t>
      </w:r>
      <w:r w:rsidRPr="0058622B">
        <w:rPr>
          <w:rFonts w:ascii="Times New Roman" w:hAnsi="Times New Roman"/>
          <w:bCs/>
          <w:sz w:val="24"/>
          <w:szCs w:val="24"/>
        </w:rPr>
        <w:t xml:space="preserve">, encouraging schools to self-assess and continuously improve their service delivery. </w:t>
      </w:r>
      <w:r w:rsidR="00F10B65" w:rsidRPr="0058622B">
        <w:rPr>
          <w:rFonts w:ascii="Times New Roman" w:hAnsi="Times New Roman"/>
          <w:bCs/>
          <w:sz w:val="24"/>
          <w:szCs w:val="24"/>
        </w:rPr>
        <w:t>The government should fully support s</w:t>
      </w:r>
      <w:r w:rsidRPr="0058622B">
        <w:rPr>
          <w:rFonts w:ascii="Times New Roman" w:hAnsi="Times New Roman"/>
          <w:bCs/>
          <w:sz w:val="24"/>
          <w:szCs w:val="24"/>
        </w:rPr>
        <w:t>chool administrat</w:t>
      </w:r>
      <w:r w:rsidR="00F82BD3" w:rsidRPr="0058622B">
        <w:rPr>
          <w:rFonts w:ascii="Times New Roman" w:hAnsi="Times New Roman"/>
          <w:bCs/>
          <w:sz w:val="24"/>
          <w:szCs w:val="24"/>
        </w:rPr>
        <w:t>ion</w:t>
      </w:r>
      <w:r w:rsidRPr="0058622B">
        <w:rPr>
          <w:rFonts w:ascii="Times New Roman" w:hAnsi="Times New Roman"/>
          <w:bCs/>
          <w:sz w:val="24"/>
          <w:szCs w:val="24"/>
        </w:rPr>
        <w:t xml:space="preserve"> </w:t>
      </w:r>
      <w:r w:rsidR="009E2122" w:rsidRPr="0058622B">
        <w:rPr>
          <w:rFonts w:ascii="Times New Roman" w:hAnsi="Times New Roman"/>
          <w:bCs/>
          <w:sz w:val="24"/>
          <w:szCs w:val="24"/>
        </w:rPr>
        <w:t>with the</w:t>
      </w:r>
      <w:r w:rsidRPr="0058622B">
        <w:rPr>
          <w:rFonts w:ascii="Times New Roman" w:hAnsi="Times New Roman"/>
          <w:bCs/>
          <w:sz w:val="24"/>
          <w:szCs w:val="24"/>
        </w:rPr>
        <w:t xml:space="preserve"> resources to adapt such initiatives to their specific contexts.</w:t>
      </w:r>
    </w:p>
    <w:p w14:paraId="78CDAB59" w14:textId="65AC63DC" w:rsidR="00DF672C" w:rsidRDefault="00DF672C" w:rsidP="00DF672C">
      <w:pPr>
        <w:ind w:right="540"/>
        <w:jc w:val="both"/>
        <w:rPr>
          <w:rFonts w:ascii="Times New Roman" w:hAnsi="Times New Roman"/>
          <w:bCs/>
          <w:sz w:val="24"/>
          <w:szCs w:val="24"/>
        </w:rPr>
      </w:pPr>
      <w:r w:rsidRPr="0058622B">
        <w:rPr>
          <w:rFonts w:ascii="Times New Roman" w:hAnsi="Times New Roman"/>
          <w:bCs/>
          <w:sz w:val="24"/>
          <w:szCs w:val="24"/>
        </w:rPr>
        <w:t xml:space="preserve">The study confirmed that stakeholder engagement is key to sustaining educational progress and restoring institutional trust in fragile contexts. To this end, schools should </w:t>
      </w:r>
      <w:proofErr w:type="spellStart"/>
      <w:r w:rsidR="00985BFA" w:rsidRPr="0058622B">
        <w:rPr>
          <w:rFonts w:ascii="Times New Roman" w:hAnsi="Times New Roman"/>
          <w:bCs/>
          <w:sz w:val="24"/>
          <w:szCs w:val="24"/>
        </w:rPr>
        <w:t>formalise</w:t>
      </w:r>
      <w:proofErr w:type="spellEnd"/>
      <w:r w:rsidR="00985BFA" w:rsidRPr="0058622B">
        <w:rPr>
          <w:rFonts w:ascii="Times New Roman" w:hAnsi="Times New Roman"/>
          <w:bCs/>
          <w:sz w:val="24"/>
          <w:szCs w:val="24"/>
        </w:rPr>
        <w:t xml:space="preserve"> or </w:t>
      </w:r>
      <w:proofErr w:type="spellStart"/>
      <w:r w:rsidR="00985BFA" w:rsidRPr="0058622B">
        <w:rPr>
          <w:rFonts w:ascii="Times New Roman" w:hAnsi="Times New Roman"/>
          <w:bCs/>
          <w:sz w:val="24"/>
          <w:szCs w:val="24"/>
        </w:rPr>
        <w:t>revitalise</w:t>
      </w:r>
      <w:proofErr w:type="spellEnd"/>
      <w:r w:rsidRPr="0058622B">
        <w:rPr>
          <w:rFonts w:ascii="Times New Roman" w:hAnsi="Times New Roman"/>
          <w:bCs/>
          <w:sz w:val="24"/>
          <w:szCs w:val="24"/>
        </w:rPr>
        <w:t xml:space="preserve"> structures for regular and inclusive participation of parents, teachers, students, and community members in school governance. This can include </w:t>
      </w:r>
      <w:proofErr w:type="spellStart"/>
      <w:r w:rsidRPr="0058622B">
        <w:rPr>
          <w:rFonts w:ascii="Times New Roman" w:hAnsi="Times New Roman"/>
          <w:bCs/>
          <w:sz w:val="24"/>
          <w:szCs w:val="24"/>
        </w:rPr>
        <w:t>revitalising</w:t>
      </w:r>
      <w:proofErr w:type="spellEnd"/>
      <w:r w:rsidRPr="0058622B">
        <w:rPr>
          <w:rFonts w:ascii="Times New Roman" w:hAnsi="Times New Roman"/>
          <w:bCs/>
          <w:sz w:val="24"/>
          <w:szCs w:val="24"/>
        </w:rPr>
        <w:t xml:space="preserve"> Parent-Teacher Associations (PTAs), establishing student representative councils, and convening school-community planning forums. </w:t>
      </w:r>
      <w:r w:rsidR="00985BFA" w:rsidRPr="0058622B">
        <w:rPr>
          <w:rFonts w:ascii="Times New Roman" w:hAnsi="Times New Roman"/>
          <w:bCs/>
          <w:sz w:val="24"/>
          <w:szCs w:val="24"/>
        </w:rPr>
        <w:t>I</w:t>
      </w:r>
      <w:r w:rsidRPr="0058622B">
        <w:rPr>
          <w:rFonts w:ascii="Times New Roman" w:hAnsi="Times New Roman"/>
          <w:bCs/>
          <w:sz w:val="24"/>
          <w:szCs w:val="24"/>
        </w:rPr>
        <w:t xml:space="preserve">nvolving stakeholders in budgeting, discipline management, and project design </w:t>
      </w:r>
      <w:r w:rsidR="009D239F" w:rsidRPr="0058622B">
        <w:rPr>
          <w:rFonts w:ascii="Times New Roman" w:hAnsi="Times New Roman"/>
          <w:bCs/>
          <w:sz w:val="24"/>
          <w:szCs w:val="24"/>
        </w:rPr>
        <w:t>would help</w:t>
      </w:r>
      <w:r w:rsidRPr="0058622B">
        <w:rPr>
          <w:rFonts w:ascii="Times New Roman" w:hAnsi="Times New Roman"/>
          <w:bCs/>
          <w:sz w:val="24"/>
          <w:szCs w:val="24"/>
        </w:rPr>
        <w:t xml:space="preserve"> </w:t>
      </w:r>
      <w:r w:rsidR="00C46014" w:rsidRPr="0058622B">
        <w:rPr>
          <w:rFonts w:ascii="Times New Roman" w:hAnsi="Times New Roman"/>
          <w:bCs/>
          <w:sz w:val="24"/>
          <w:szCs w:val="24"/>
        </w:rPr>
        <w:t xml:space="preserve">build local ownership of education, boost </w:t>
      </w:r>
      <w:r w:rsidRPr="0058622B">
        <w:rPr>
          <w:rFonts w:ascii="Times New Roman" w:hAnsi="Times New Roman"/>
          <w:bCs/>
          <w:sz w:val="24"/>
          <w:szCs w:val="24"/>
        </w:rPr>
        <w:t>student</w:t>
      </w:r>
      <w:r w:rsidR="00C46014" w:rsidRPr="0058622B">
        <w:rPr>
          <w:rFonts w:ascii="Times New Roman" w:hAnsi="Times New Roman"/>
          <w:bCs/>
          <w:sz w:val="24"/>
          <w:szCs w:val="24"/>
        </w:rPr>
        <w:t xml:space="preserve"> attendance,</w:t>
      </w:r>
      <w:r w:rsidRPr="0058622B">
        <w:rPr>
          <w:rFonts w:ascii="Times New Roman" w:hAnsi="Times New Roman"/>
          <w:bCs/>
          <w:sz w:val="24"/>
          <w:szCs w:val="24"/>
        </w:rPr>
        <w:t xml:space="preserve"> discipline, transparency, and resource </w:t>
      </w:r>
      <w:proofErr w:type="spellStart"/>
      <w:r w:rsidRPr="0058622B">
        <w:rPr>
          <w:rFonts w:ascii="Times New Roman" w:hAnsi="Times New Roman"/>
          <w:bCs/>
          <w:sz w:val="24"/>
          <w:szCs w:val="24"/>
        </w:rPr>
        <w:lastRenderedPageBreak/>
        <w:t>mobilisation</w:t>
      </w:r>
      <w:proofErr w:type="spellEnd"/>
      <w:r w:rsidRPr="0058622B">
        <w:rPr>
          <w:rFonts w:ascii="Times New Roman" w:hAnsi="Times New Roman"/>
          <w:bCs/>
          <w:sz w:val="24"/>
          <w:szCs w:val="24"/>
        </w:rPr>
        <w:t xml:space="preserve">. Ministries of Education should provide guidelines and training to support participatory governance at the school level, and local councils should facilitate community involvement through </w:t>
      </w:r>
      <w:proofErr w:type="spellStart"/>
      <w:r w:rsidRPr="0058622B">
        <w:rPr>
          <w:rFonts w:ascii="Times New Roman" w:hAnsi="Times New Roman"/>
          <w:bCs/>
          <w:sz w:val="24"/>
          <w:szCs w:val="24"/>
        </w:rPr>
        <w:t>decentralised</w:t>
      </w:r>
      <w:proofErr w:type="spellEnd"/>
      <w:r w:rsidRPr="0058622B">
        <w:rPr>
          <w:rFonts w:ascii="Times New Roman" w:hAnsi="Times New Roman"/>
          <w:bCs/>
          <w:sz w:val="24"/>
          <w:szCs w:val="24"/>
        </w:rPr>
        <w:t xml:space="preserve"> education management platfo</w:t>
      </w:r>
      <w:r w:rsidR="00C46014" w:rsidRPr="0058622B">
        <w:rPr>
          <w:rFonts w:ascii="Times New Roman" w:hAnsi="Times New Roman"/>
          <w:bCs/>
          <w:sz w:val="24"/>
          <w:szCs w:val="24"/>
        </w:rPr>
        <w:t>rms</w:t>
      </w:r>
      <w:r w:rsidR="00C46014">
        <w:rPr>
          <w:rFonts w:ascii="Times New Roman" w:hAnsi="Times New Roman"/>
          <w:bCs/>
          <w:sz w:val="24"/>
          <w:szCs w:val="24"/>
        </w:rPr>
        <w:t>.</w:t>
      </w:r>
    </w:p>
    <w:p w14:paraId="72E4FEF3" w14:textId="4396A00D" w:rsidR="00467170" w:rsidRPr="00F652B4" w:rsidRDefault="00F652B4" w:rsidP="00960FE8">
      <w:pPr>
        <w:ind w:right="540"/>
        <w:jc w:val="both"/>
        <w:rPr>
          <w:rFonts w:ascii="Times New Roman" w:hAnsi="Times New Roman"/>
          <w:b/>
          <w:sz w:val="24"/>
          <w:szCs w:val="24"/>
        </w:rPr>
      </w:pPr>
      <w:r w:rsidRPr="00F652B4">
        <w:rPr>
          <w:rFonts w:ascii="Times New Roman" w:hAnsi="Times New Roman"/>
          <w:b/>
          <w:sz w:val="24"/>
          <w:szCs w:val="24"/>
        </w:rPr>
        <w:t>References</w:t>
      </w:r>
    </w:p>
    <w:p w14:paraId="4820FACC" w14:textId="77777777" w:rsidR="00A400CF" w:rsidRDefault="00A400CF" w:rsidP="002535C2">
      <w:pPr>
        <w:ind w:left="540" w:right="540" w:hanging="540"/>
        <w:jc w:val="both"/>
        <w:rPr>
          <w:rFonts w:ascii="Times New Roman" w:hAnsi="Times New Roman"/>
          <w:sz w:val="24"/>
          <w:szCs w:val="24"/>
        </w:rPr>
      </w:pPr>
      <w:r w:rsidRPr="00ED65CF">
        <w:rPr>
          <w:rFonts w:ascii="Times New Roman" w:hAnsi="Times New Roman"/>
          <w:sz w:val="24"/>
          <w:szCs w:val="24"/>
        </w:rPr>
        <w:t xml:space="preserve">Adams, J. S. (1963). Toward an understanding of inequity. </w:t>
      </w:r>
      <w:r w:rsidRPr="00ED65CF">
        <w:rPr>
          <w:rFonts w:ascii="Times New Roman" w:hAnsi="Times New Roman"/>
          <w:i/>
          <w:iCs/>
          <w:sz w:val="24"/>
          <w:szCs w:val="24"/>
        </w:rPr>
        <w:t>Journal of Abnormal and Social Psychology, 67</w:t>
      </w:r>
      <w:r w:rsidRPr="00ED65CF">
        <w:rPr>
          <w:rFonts w:ascii="Times New Roman" w:hAnsi="Times New Roman"/>
          <w:sz w:val="24"/>
          <w:szCs w:val="24"/>
        </w:rPr>
        <w:t xml:space="preserve">(5), 422–436. </w:t>
      </w:r>
      <w:hyperlink r:id="rId8" w:history="1">
        <w:r w:rsidRPr="00DA0DC6">
          <w:rPr>
            <w:rStyle w:val="Hyperlink"/>
            <w:rFonts w:ascii="Times New Roman" w:hAnsi="Times New Roman"/>
            <w:sz w:val="24"/>
            <w:szCs w:val="24"/>
          </w:rPr>
          <w:t>https://doi.org/10.1037/h0040968</w:t>
        </w:r>
      </w:hyperlink>
      <w:r>
        <w:rPr>
          <w:rFonts w:ascii="Times New Roman" w:hAnsi="Times New Roman"/>
          <w:sz w:val="24"/>
          <w:szCs w:val="24"/>
        </w:rPr>
        <w:t xml:space="preserve"> </w:t>
      </w:r>
    </w:p>
    <w:p w14:paraId="34424C43" w14:textId="0F31F3BC"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 xml:space="preserve">African Development Bank Group. (2024). </w:t>
      </w:r>
      <w:r>
        <w:rPr>
          <w:rFonts w:ascii="Times New Roman" w:hAnsi="Times New Roman"/>
          <w:bCs/>
          <w:i/>
          <w:sz w:val="24"/>
          <w:szCs w:val="24"/>
        </w:rPr>
        <w:t>African economic outlook 2024:</w:t>
      </w:r>
      <w:r w:rsidRPr="00FE4A11">
        <w:t xml:space="preserve"> </w:t>
      </w:r>
      <w:r>
        <w:rPr>
          <w:rFonts w:ascii="Times New Roman" w:hAnsi="Times New Roman"/>
          <w:bCs/>
          <w:i/>
          <w:sz w:val="24"/>
          <w:szCs w:val="24"/>
        </w:rPr>
        <w:t>Driving Africa’s t</w:t>
      </w:r>
      <w:r w:rsidRPr="00FE4A11">
        <w:rPr>
          <w:rFonts w:ascii="Times New Roman" w:hAnsi="Times New Roman"/>
          <w:bCs/>
          <w:i/>
          <w:sz w:val="24"/>
          <w:szCs w:val="24"/>
        </w:rPr>
        <w:t>ransformation</w:t>
      </w:r>
      <w:r w:rsidRPr="00FF67D7">
        <w:rPr>
          <w:rFonts w:ascii="Times New Roman" w:hAnsi="Times New Roman"/>
          <w:bCs/>
          <w:i/>
          <w:sz w:val="24"/>
          <w:szCs w:val="24"/>
        </w:rPr>
        <w:t xml:space="preserve"> </w:t>
      </w:r>
      <w:r w:rsidRPr="00FF67D7">
        <w:rPr>
          <w:rFonts w:ascii="Times New Roman" w:hAnsi="Times New Roman"/>
          <w:bCs/>
          <w:sz w:val="24"/>
          <w:szCs w:val="24"/>
        </w:rPr>
        <w:t>African Development Bank.</w:t>
      </w:r>
      <w:r w:rsidRPr="00FE4A11">
        <w:t xml:space="preserve"> </w:t>
      </w:r>
      <w:hyperlink r:id="rId9" w:history="1">
        <w:r w:rsidR="002535C2" w:rsidRPr="00DA0DC6">
          <w:rPr>
            <w:rStyle w:val="Hyperlink"/>
            <w:rFonts w:ascii="Times New Roman" w:hAnsi="Times New Roman"/>
            <w:bCs/>
            <w:sz w:val="24"/>
            <w:szCs w:val="24"/>
          </w:rPr>
          <w:t>https://shorturl.at/oPqp9</w:t>
        </w:r>
      </w:hyperlink>
      <w:r w:rsidR="002535C2">
        <w:rPr>
          <w:rFonts w:ascii="Times New Roman" w:hAnsi="Times New Roman"/>
          <w:bCs/>
          <w:sz w:val="24"/>
          <w:szCs w:val="24"/>
        </w:rPr>
        <w:t xml:space="preserve"> </w:t>
      </w:r>
    </w:p>
    <w:p w14:paraId="6E746C3F" w14:textId="77777777" w:rsidR="00A400CF" w:rsidRDefault="00A400CF" w:rsidP="002535C2">
      <w:pPr>
        <w:ind w:left="540" w:right="540" w:hanging="540"/>
        <w:jc w:val="both"/>
        <w:rPr>
          <w:rFonts w:ascii="Times New Roman" w:hAnsi="Times New Roman"/>
          <w:bCs/>
          <w:sz w:val="24"/>
          <w:szCs w:val="24"/>
        </w:rPr>
      </w:pPr>
      <w:proofErr w:type="spellStart"/>
      <w:r w:rsidRPr="00D870CC">
        <w:rPr>
          <w:rFonts w:ascii="Times New Roman" w:hAnsi="Times New Roman"/>
          <w:bCs/>
          <w:sz w:val="24"/>
          <w:szCs w:val="24"/>
        </w:rPr>
        <w:t>Birdthistle</w:t>
      </w:r>
      <w:proofErr w:type="spellEnd"/>
      <w:r w:rsidRPr="00D870CC">
        <w:rPr>
          <w:rFonts w:ascii="Times New Roman" w:hAnsi="Times New Roman"/>
          <w:bCs/>
          <w:sz w:val="24"/>
          <w:szCs w:val="24"/>
        </w:rPr>
        <w:t xml:space="preserve">, N., Hynes, B., &amp; Fleming, P. (2007). Enterprise education </w:t>
      </w:r>
      <w:proofErr w:type="spellStart"/>
      <w:r w:rsidRPr="00D870CC">
        <w:rPr>
          <w:rFonts w:ascii="Times New Roman" w:hAnsi="Times New Roman"/>
          <w:bCs/>
          <w:sz w:val="24"/>
          <w:szCs w:val="24"/>
        </w:rPr>
        <w:t>programmes</w:t>
      </w:r>
      <w:proofErr w:type="spellEnd"/>
      <w:r w:rsidRPr="00D870CC">
        <w:rPr>
          <w:rFonts w:ascii="Times New Roman" w:hAnsi="Times New Roman"/>
          <w:bCs/>
          <w:sz w:val="24"/>
          <w:szCs w:val="24"/>
        </w:rPr>
        <w:t xml:space="preserve"> in secondary schools in Ireland: A multi‐stakeholder perspective. </w:t>
      </w:r>
      <w:proofErr w:type="spellStart"/>
      <w:r w:rsidRPr="00D870CC">
        <w:rPr>
          <w:rFonts w:ascii="Times New Roman" w:hAnsi="Times New Roman"/>
          <w:bCs/>
          <w:i/>
          <w:sz w:val="24"/>
          <w:szCs w:val="24"/>
        </w:rPr>
        <w:t>Education+Training</w:t>
      </w:r>
      <w:proofErr w:type="spellEnd"/>
      <w:r w:rsidRPr="00D870CC">
        <w:rPr>
          <w:rFonts w:ascii="Times New Roman" w:hAnsi="Times New Roman"/>
          <w:bCs/>
          <w:i/>
          <w:sz w:val="24"/>
          <w:szCs w:val="24"/>
        </w:rPr>
        <w:t>, 49</w:t>
      </w:r>
      <w:r w:rsidRPr="00D870CC">
        <w:rPr>
          <w:rFonts w:ascii="Times New Roman" w:hAnsi="Times New Roman"/>
          <w:bCs/>
          <w:sz w:val="24"/>
          <w:szCs w:val="24"/>
        </w:rPr>
        <w:t xml:space="preserve">(4), 265-276. </w:t>
      </w:r>
      <w:hyperlink r:id="rId10" w:history="1">
        <w:r w:rsidRPr="00D870CC">
          <w:rPr>
            <w:rStyle w:val="Hyperlink"/>
            <w:rFonts w:ascii="Times New Roman" w:hAnsi="Times New Roman"/>
            <w:bCs/>
            <w:sz w:val="24"/>
            <w:szCs w:val="24"/>
          </w:rPr>
          <w:t>https://doi.org/dcgk9z</w:t>
        </w:r>
      </w:hyperlink>
      <w:r w:rsidRPr="00D870CC">
        <w:rPr>
          <w:rFonts w:ascii="Times New Roman" w:hAnsi="Times New Roman"/>
          <w:bCs/>
          <w:sz w:val="24"/>
          <w:szCs w:val="24"/>
        </w:rPr>
        <w:t xml:space="preserve"> </w:t>
      </w:r>
    </w:p>
    <w:p w14:paraId="036998CA" w14:textId="77777777" w:rsidR="00A400CF" w:rsidRPr="005A38E6" w:rsidRDefault="00A400CF" w:rsidP="002535C2">
      <w:pPr>
        <w:ind w:left="540" w:right="540" w:hanging="540"/>
        <w:jc w:val="both"/>
        <w:rPr>
          <w:rFonts w:ascii="Times New Roman" w:hAnsi="Times New Roman"/>
          <w:bCs/>
          <w:sz w:val="24"/>
          <w:szCs w:val="24"/>
          <w:u w:val="single"/>
        </w:rPr>
      </w:pPr>
      <w:r w:rsidRPr="005A38E6">
        <w:rPr>
          <w:rFonts w:ascii="Times New Roman" w:hAnsi="Times New Roman"/>
          <w:bCs/>
          <w:sz w:val="24"/>
          <w:szCs w:val="24"/>
        </w:rPr>
        <w:t xml:space="preserve">Braun, V., &amp; Clarke, V. (2006). Using thematic analysis in psychology. </w:t>
      </w:r>
      <w:r w:rsidRPr="005A38E6">
        <w:rPr>
          <w:rFonts w:ascii="Times New Roman" w:hAnsi="Times New Roman"/>
          <w:bCs/>
          <w:i/>
          <w:iCs/>
          <w:sz w:val="24"/>
          <w:szCs w:val="24"/>
        </w:rPr>
        <w:t>Qualitative Research in Psychology</w:t>
      </w:r>
      <w:r w:rsidRPr="005A38E6">
        <w:rPr>
          <w:rFonts w:ascii="Times New Roman" w:hAnsi="Times New Roman"/>
          <w:bCs/>
          <w:sz w:val="24"/>
          <w:szCs w:val="24"/>
        </w:rPr>
        <w:t xml:space="preserve">, 3(2), 77–101. </w:t>
      </w:r>
      <w:hyperlink r:id="rId11" w:history="1">
        <w:r w:rsidRPr="005A38E6">
          <w:rPr>
            <w:rStyle w:val="Hyperlink"/>
            <w:rFonts w:ascii="Times New Roman" w:hAnsi="Times New Roman"/>
            <w:bCs/>
            <w:sz w:val="24"/>
            <w:szCs w:val="24"/>
          </w:rPr>
          <w:t>http://dx.doi.org/10.1191/1478088706qp063oa</w:t>
        </w:r>
      </w:hyperlink>
    </w:p>
    <w:p w14:paraId="05172014" w14:textId="77777777" w:rsidR="00A400CF" w:rsidRDefault="00A400CF" w:rsidP="002535C2">
      <w:pPr>
        <w:ind w:left="540" w:right="540" w:hanging="540"/>
        <w:jc w:val="both"/>
        <w:rPr>
          <w:rFonts w:ascii="Times New Roman" w:hAnsi="Times New Roman"/>
          <w:bCs/>
          <w:sz w:val="24"/>
          <w:szCs w:val="24"/>
        </w:rPr>
      </w:pPr>
      <w:r w:rsidRPr="00D157C6">
        <w:rPr>
          <w:rFonts w:ascii="Times New Roman" w:hAnsi="Times New Roman"/>
          <w:bCs/>
          <w:sz w:val="24"/>
          <w:szCs w:val="24"/>
        </w:rPr>
        <w:t xml:space="preserve">Cameron, K. S. (1986). Effectiveness as paradox: Consensus and conflict in conceptions of organizational effectiveness. </w:t>
      </w:r>
      <w:r w:rsidRPr="00D157C6">
        <w:rPr>
          <w:rFonts w:ascii="Times New Roman" w:hAnsi="Times New Roman"/>
          <w:bCs/>
          <w:i/>
          <w:iCs/>
          <w:sz w:val="24"/>
          <w:szCs w:val="24"/>
        </w:rPr>
        <w:t>Management Science</w:t>
      </w:r>
      <w:r w:rsidRPr="00D157C6">
        <w:rPr>
          <w:rFonts w:ascii="Times New Roman" w:hAnsi="Times New Roman"/>
          <w:bCs/>
          <w:sz w:val="24"/>
          <w:szCs w:val="24"/>
        </w:rPr>
        <w:t xml:space="preserve">, 32(5), 539–553. </w:t>
      </w:r>
      <w:hyperlink r:id="rId12" w:history="1">
        <w:r w:rsidRPr="00D157C6">
          <w:rPr>
            <w:rStyle w:val="Hyperlink"/>
            <w:rFonts w:ascii="Times New Roman" w:hAnsi="Times New Roman"/>
            <w:bCs/>
            <w:sz w:val="24"/>
            <w:szCs w:val="24"/>
          </w:rPr>
          <w:t>https://doi.org/10.1287/mnsc.32.5.539</w:t>
        </w:r>
      </w:hyperlink>
      <w:r w:rsidRPr="00D157C6">
        <w:rPr>
          <w:rFonts w:ascii="Times New Roman" w:hAnsi="Times New Roman"/>
          <w:bCs/>
          <w:sz w:val="24"/>
          <w:szCs w:val="24"/>
        </w:rPr>
        <w:t xml:space="preserve">  </w:t>
      </w:r>
    </w:p>
    <w:p w14:paraId="63365690" w14:textId="2DDE8F9D" w:rsidR="00A400CF" w:rsidRDefault="00A400CF" w:rsidP="002535C2">
      <w:pPr>
        <w:ind w:left="540" w:right="540" w:hanging="540"/>
        <w:jc w:val="both"/>
        <w:rPr>
          <w:rFonts w:ascii="Times New Roman" w:hAnsi="Times New Roman"/>
          <w:bCs/>
          <w:sz w:val="24"/>
          <w:szCs w:val="24"/>
        </w:rPr>
      </w:pPr>
      <w:bookmarkStart w:id="2" w:name="_Hlk178594006"/>
      <w:r w:rsidRPr="006E3963">
        <w:rPr>
          <w:rFonts w:ascii="Times New Roman" w:hAnsi="Times New Roman"/>
          <w:bCs/>
          <w:sz w:val="24"/>
          <w:szCs w:val="24"/>
        </w:rPr>
        <w:t>Cameroon Education Cluster</w:t>
      </w:r>
      <w:bookmarkEnd w:id="2"/>
      <w:r w:rsidRPr="006E3963">
        <w:rPr>
          <w:rFonts w:ascii="Times New Roman" w:hAnsi="Times New Roman"/>
          <w:bCs/>
          <w:sz w:val="24"/>
          <w:szCs w:val="24"/>
        </w:rPr>
        <w:t xml:space="preserve">. (2024). </w:t>
      </w:r>
      <w:r w:rsidRPr="006E3963">
        <w:rPr>
          <w:rFonts w:ascii="Times New Roman" w:hAnsi="Times New Roman"/>
          <w:bCs/>
          <w:i/>
          <w:iCs/>
          <w:sz w:val="24"/>
          <w:szCs w:val="24"/>
        </w:rPr>
        <w:t>Education under attack: Northwest &amp; Southwest regions updates.</w:t>
      </w:r>
      <w:r w:rsidRPr="006E3963">
        <w:rPr>
          <w:rFonts w:ascii="Times New Roman" w:hAnsi="Times New Roman"/>
          <w:bCs/>
          <w:sz w:val="24"/>
          <w:szCs w:val="24"/>
        </w:rPr>
        <w:t xml:space="preserve"> Cameroon Education Cluster.</w:t>
      </w:r>
      <w:r w:rsidRPr="004752DB">
        <w:t xml:space="preserve"> </w:t>
      </w:r>
      <w:hyperlink r:id="rId13" w:history="1">
        <w:r w:rsidR="002535C2" w:rsidRPr="00DA0DC6">
          <w:rPr>
            <w:rStyle w:val="Hyperlink"/>
            <w:rFonts w:ascii="Times New Roman" w:hAnsi="Times New Roman"/>
            <w:bCs/>
            <w:sz w:val="24"/>
            <w:szCs w:val="24"/>
          </w:rPr>
          <w:t>https://shorturl.at/P20BN</w:t>
        </w:r>
      </w:hyperlink>
      <w:r w:rsidR="002535C2">
        <w:rPr>
          <w:rFonts w:ascii="Times New Roman" w:hAnsi="Times New Roman"/>
          <w:bCs/>
          <w:sz w:val="24"/>
          <w:szCs w:val="24"/>
        </w:rPr>
        <w:t xml:space="preserve"> </w:t>
      </w:r>
    </w:p>
    <w:p w14:paraId="36A3AE1A" w14:textId="0ADCBADC" w:rsidR="00A400CF" w:rsidRDefault="00A400CF" w:rsidP="002535C2">
      <w:pPr>
        <w:ind w:left="540" w:right="540" w:hanging="540"/>
        <w:jc w:val="both"/>
        <w:rPr>
          <w:rFonts w:ascii="Times New Roman" w:hAnsi="Times New Roman"/>
          <w:bCs/>
          <w:sz w:val="24"/>
          <w:szCs w:val="24"/>
        </w:rPr>
      </w:pPr>
      <w:r w:rsidRPr="00500AA6">
        <w:rPr>
          <w:rFonts w:ascii="Times New Roman" w:hAnsi="Times New Roman"/>
          <w:bCs/>
          <w:sz w:val="24"/>
          <w:szCs w:val="24"/>
        </w:rPr>
        <w:t xml:space="preserve">Creswell, J. W., &amp; Plano Clark, V. L. (2018). </w:t>
      </w:r>
      <w:r w:rsidRPr="00500AA6">
        <w:rPr>
          <w:rFonts w:ascii="Times New Roman" w:hAnsi="Times New Roman"/>
          <w:bCs/>
          <w:i/>
          <w:iCs/>
          <w:sz w:val="24"/>
          <w:szCs w:val="24"/>
        </w:rPr>
        <w:t>Designing and conducting mixed methods research</w:t>
      </w:r>
      <w:r w:rsidRPr="00500AA6">
        <w:rPr>
          <w:rFonts w:ascii="Times New Roman" w:hAnsi="Times New Roman"/>
          <w:bCs/>
          <w:sz w:val="24"/>
          <w:szCs w:val="24"/>
        </w:rPr>
        <w:t xml:space="preserve"> (3rd ed.). SAGE Publications.</w:t>
      </w:r>
      <w:r w:rsidRPr="003957A0">
        <w:t xml:space="preserve"> </w:t>
      </w:r>
      <w:hyperlink r:id="rId14" w:history="1">
        <w:r w:rsidR="002535C2" w:rsidRPr="00DA0DC6">
          <w:rPr>
            <w:rStyle w:val="Hyperlink"/>
            <w:rFonts w:ascii="Times New Roman" w:hAnsi="Times New Roman"/>
            <w:bCs/>
            <w:sz w:val="24"/>
            <w:szCs w:val="24"/>
          </w:rPr>
          <w:t>https://shorturl.at/k4CE3</w:t>
        </w:r>
      </w:hyperlink>
      <w:r w:rsidR="002535C2">
        <w:rPr>
          <w:rFonts w:ascii="Times New Roman" w:hAnsi="Times New Roman"/>
          <w:bCs/>
          <w:sz w:val="24"/>
          <w:szCs w:val="24"/>
        </w:rPr>
        <w:t xml:space="preserve"> </w:t>
      </w:r>
    </w:p>
    <w:p w14:paraId="405AE27A" w14:textId="77777777"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Cronbach, L. J. (1951). Coefficient alpha and the internal structure of tests. </w:t>
      </w:r>
      <w:r w:rsidRPr="005A38E6">
        <w:rPr>
          <w:rFonts w:ascii="Times New Roman" w:hAnsi="Times New Roman"/>
          <w:bCs/>
          <w:i/>
          <w:sz w:val="24"/>
          <w:szCs w:val="24"/>
        </w:rPr>
        <w:t>Psychometrika, 16</w:t>
      </w:r>
      <w:r w:rsidRPr="005A38E6">
        <w:rPr>
          <w:rFonts w:ascii="Times New Roman" w:hAnsi="Times New Roman"/>
          <w:bCs/>
          <w:sz w:val="24"/>
          <w:szCs w:val="24"/>
        </w:rPr>
        <w:t xml:space="preserve">, 297 334. </w:t>
      </w:r>
      <w:hyperlink r:id="rId15" w:history="1">
        <w:r w:rsidRPr="005A38E6">
          <w:rPr>
            <w:rStyle w:val="Hyperlink"/>
            <w:rFonts w:ascii="Times New Roman" w:hAnsi="Times New Roman"/>
            <w:bCs/>
            <w:sz w:val="24"/>
            <w:szCs w:val="24"/>
          </w:rPr>
          <w:t>https://doi.org/10.1007/BF02310555</w:t>
        </w:r>
      </w:hyperlink>
      <w:r w:rsidRPr="005A38E6">
        <w:rPr>
          <w:rFonts w:ascii="Times New Roman" w:hAnsi="Times New Roman"/>
          <w:bCs/>
          <w:sz w:val="24"/>
          <w:szCs w:val="24"/>
        </w:rPr>
        <w:t xml:space="preserve"> </w:t>
      </w:r>
    </w:p>
    <w:p w14:paraId="79AF43A6" w14:textId="77777777" w:rsidR="00A400C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Dewey, J. (1916). </w:t>
      </w:r>
      <w:r w:rsidRPr="00DF116F">
        <w:rPr>
          <w:rFonts w:ascii="Times New Roman" w:hAnsi="Times New Roman"/>
          <w:bCs/>
          <w:i/>
          <w:sz w:val="24"/>
          <w:szCs w:val="24"/>
        </w:rPr>
        <w:t>Democracy and education: An introduction to the philosophy of education.</w:t>
      </w:r>
      <w:r w:rsidRPr="00DF116F">
        <w:rPr>
          <w:rFonts w:ascii="Times New Roman" w:hAnsi="Times New Roman"/>
          <w:bCs/>
          <w:sz w:val="24"/>
          <w:szCs w:val="24"/>
        </w:rPr>
        <w:t xml:space="preserve"> New York: MacMillan.</w:t>
      </w:r>
    </w:p>
    <w:p w14:paraId="53C335A2" w14:textId="00E7C054" w:rsidR="00A400CF" w:rsidRPr="006D6803" w:rsidRDefault="00A400CF" w:rsidP="002535C2">
      <w:pPr>
        <w:ind w:left="540" w:right="540" w:hanging="540"/>
        <w:jc w:val="both"/>
        <w:rPr>
          <w:rFonts w:ascii="Times New Roman" w:hAnsi="Times New Roman"/>
          <w:bCs/>
          <w:sz w:val="24"/>
          <w:szCs w:val="24"/>
        </w:rPr>
      </w:pPr>
      <w:r w:rsidRPr="006D6803">
        <w:rPr>
          <w:rFonts w:ascii="Times New Roman" w:hAnsi="Times New Roman"/>
          <w:bCs/>
          <w:sz w:val="24"/>
          <w:szCs w:val="24"/>
        </w:rPr>
        <w:t xml:space="preserve">Donahue, J. D. &amp; </w:t>
      </w:r>
      <w:proofErr w:type="spellStart"/>
      <w:r w:rsidRPr="006D6803">
        <w:rPr>
          <w:rFonts w:ascii="Times New Roman" w:hAnsi="Times New Roman"/>
          <w:bCs/>
          <w:sz w:val="24"/>
          <w:szCs w:val="24"/>
        </w:rPr>
        <w:t>Zeckhauser</w:t>
      </w:r>
      <w:proofErr w:type="spellEnd"/>
      <w:r w:rsidRPr="006D6803">
        <w:rPr>
          <w:rFonts w:ascii="Times New Roman" w:hAnsi="Times New Roman"/>
          <w:bCs/>
          <w:sz w:val="24"/>
          <w:szCs w:val="24"/>
        </w:rPr>
        <w:t xml:space="preserve">, R. J. (2011). </w:t>
      </w:r>
      <w:r w:rsidRPr="006D6803">
        <w:rPr>
          <w:rFonts w:ascii="Times New Roman" w:hAnsi="Times New Roman"/>
          <w:bCs/>
          <w:i/>
          <w:sz w:val="24"/>
          <w:szCs w:val="24"/>
        </w:rPr>
        <w:t>Collaborative governance: Private roles for public goals in turbulent times.</w:t>
      </w:r>
      <w:r w:rsidRPr="006D6803">
        <w:rPr>
          <w:rFonts w:ascii="Times New Roman" w:hAnsi="Times New Roman"/>
          <w:bCs/>
          <w:sz w:val="24"/>
          <w:szCs w:val="24"/>
        </w:rPr>
        <w:t xml:space="preserve"> Princeton University Press. </w:t>
      </w:r>
      <w:hyperlink r:id="rId16" w:history="1">
        <w:r w:rsidR="00A03D93" w:rsidRPr="00DA0DC6">
          <w:rPr>
            <w:rStyle w:val="Hyperlink"/>
            <w:rFonts w:ascii="Times New Roman" w:hAnsi="Times New Roman"/>
            <w:bCs/>
            <w:sz w:val="24"/>
            <w:szCs w:val="24"/>
          </w:rPr>
          <w:t>https://rb.gy/pkdqjo</w:t>
        </w:r>
      </w:hyperlink>
      <w:r w:rsidR="00A03D93">
        <w:rPr>
          <w:rFonts w:ascii="Times New Roman" w:hAnsi="Times New Roman"/>
          <w:bCs/>
          <w:sz w:val="24"/>
          <w:szCs w:val="24"/>
        </w:rPr>
        <w:t xml:space="preserve"> </w:t>
      </w:r>
    </w:p>
    <w:p w14:paraId="02ED6B49" w14:textId="66EEB81D"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Field, A. (2018). </w:t>
      </w:r>
      <w:r w:rsidRPr="005A38E6">
        <w:rPr>
          <w:rFonts w:ascii="Times New Roman" w:hAnsi="Times New Roman"/>
          <w:bCs/>
          <w:i/>
          <w:iCs/>
          <w:sz w:val="24"/>
          <w:szCs w:val="24"/>
        </w:rPr>
        <w:t>Discovering Statistics Using IBM SPSS Statistics</w:t>
      </w:r>
      <w:r w:rsidRPr="005A38E6">
        <w:rPr>
          <w:rFonts w:ascii="Times New Roman" w:hAnsi="Times New Roman"/>
          <w:bCs/>
          <w:sz w:val="24"/>
          <w:szCs w:val="24"/>
        </w:rPr>
        <w:t xml:space="preserve"> (5th ed.). SAGE Publications. </w:t>
      </w:r>
      <w:hyperlink r:id="rId17" w:history="1">
        <w:r w:rsidR="00A03D93" w:rsidRPr="00DA0DC6">
          <w:rPr>
            <w:rStyle w:val="Hyperlink"/>
            <w:rFonts w:ascii="Times New Roman" w:hAnsi="Times New Roman"/>
            <w:bCs/>
            <w:sz w:val="24"/>
            <w:szCs w:val="24"/>
          </w:rPr>
          <w:t>https://shorturl.at/LPocE</w:t>
        </w:r>
      </w:hyperlink>
      <w:r w:rsidR="00A03D93">
        <w:rPr>
          <w:rFonts w:ascii="Times New Roman" w:hAnsi="Times New Roman"/>
          <w:bCs/>
          <w:sz w:val="24"/>
          <w:szCs w:val="24"/>
        </w:rPr>
        <w:t xml:space="preserve"> </w:t>
      </w:r>
    </w:p>
    <w:p w14:paraId="6939846B" w14:textId="77777777" w:rsidR="00A400C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Folger, R., &amp; </w:t>
      </w:r>
      <w:proofErr w:type="spellStart"/>
      <w:r w:rsidRPr="00DF116F">
        <w:rPr>
          <w:rFonts w:ascii="Times New Roman" w:hAnsi="Times New Roman"/>
          <w:bCs/>
          <w:sz w:val="24"/>
          <w:szCs w:val="24"/>
        </w:rPr>
        <w:t>Konovsky</w:t>
      </w:r>
      <w:proofErr w:type="spellEnd"/>
      <w:r w:rsidRPr="00DF116F">
        <w:rPr>
          <w:rFonts w:ascii="Times New Roman" w:hAnsi="Times New Roman"/>
          <w:bCs/>
          <w:sz w:val="24"/>
          <w:szCs w:val="24"/>
        </w:rPr>
        <w:t xml:space="preserve">, M. A. (1989). Effects of procedural and distributive justice on reactions to pay raise decisions. </w:t>
      </w:r>
      <w:r w:rsidRPr="00DF116F">
        <w:rPr>
          <w:rFonts w:ascii="Times New Roman" w:hAnsi="Times New Roman"/>
          <w:bCs/>
          <w:i/>
          <w:iCs/>
          <w:sz w:val="24"/>
          <w:szCs w:val="24"/>
        </w:rPr>
        <w:t>Academy of Management Journal, 32</w:t>
      </w:r>
      <w:r w:rsidRPr="00DF116F">
        <w:rPr>
          <w:rFonts w:ascii="Times New Roman" w:hAnsi="Times New Roman"/>
          <w:bCs/>
          <w:sz w:val="24"/>
          <w:szCs w:val="24"/>
        </w:rPr>
        <w:t xml:space="preserve">(1), 115–130. </w:t>
      </w:r>
      <w:hyperlink r:id="rId18" w:history="1">
        <w:r w:rsidRPr="00DF116F">
          <w:rPr>
            <w:rStyle w:val="Hyperlink"/>
            <w:rFonts w:ascii="Times New Roman" w:hAnsi="Times New Roman"/>
            <w:bCs/>
            <w:sz w:val="24"/>
            <w:szCs w:val="24"/>
          </w:rPr>
          <w:t>https://doi.org/10.2307/256422</w:t>
        </w:r>
      </w:hyperlink>
    </w:p>
    <w:p w14:paraId="5E99DFDA" w14:textId="787BEBF7" w:rsidR="00A400C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Fullan, M. (2007). </w:t>
      </w:r>
      <w:r w:rsidRPr="00DF116F">
        <w:rPr>
          <w:rFonts w:ascii="Times New Roman" w:hAnsi="Times New Roman"/>
          <w:bCs/>
          <w:i/>
          <w:iCs/>
          <w:sz w:val="24"/>
          <w:szCs w:val="24"/>
        </w:rPr>
        <w:t>The new meaning of educational change</w:t>
      </w:r>
      <w:r w:rsidRPr="00DF116F">
        <w:rPr>
          <w:rFonts w:ascii="Times New Roman" w:hAnsi="Times New Roman"/>
          <w:bCs/>
          <w:sz w:val="24"/>
          <w:szCs w:val="24"/>
        </w:rPr>
        <w:t xml:space="preserve"> (4th ed.). Teachers College Press. </w:t>
      </w:r>
      <w:hyperlink r:id="rId19" w:history="1">
        <w:r w:rsidR="00A03D93" w:rsidRPr="00DA0DC6">
          <w:rPr>
            <w:rStyle w:val="Hyperlink"/>
            <w:rFonts w:ascii="Times New Roman" w:hAnsi="Times New Roman"/>
            <w:bCs/>
            <w:sz w:val="24"/>
            <w:szCs w:val="24"/>
          </w:rPr>
          <w:t>https://shorturl.at/aq0Xr</w:t>
        </w:r>
      </w:hyperlink>
      <w:r w:rsidR="00A03D93">
        <w:rPr>
          <w:rFonts w:ascii="Times New Roman" w:hAnsi="Times New Roman"/>
          <w:bCs/>
          <w:sz w:val="24"/>
          <w:szCs w:val="24"/>
        </w:rPr>
        <w:t xml:space="preserve"> </w:t>
      </w:r>
    </w:p>
    <w:p w14:paraId="502D9D03" w14:textId="77777777" w:rsidR="00A400CF" w:rsidRPr="00DF116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Greenberg, J. (1987). A taxonomy of organizational justice theories. </w:t>
      </w:r>
      <w:r w:rsidRPr="00DF116F">
        <w:rPr>
          <w:rFonts w:ascii="Times New Roman" w:hAnsi="Times New Roman"/>
          <w:bCs/>
          <w:i/>
          <w:iCs/>
          <w:sz w:val="24"/>
          <w:szCs w:val="24"/>
        </w:rPr>
        <w:t>Academy of Management Review, 12</w:t>
      </w:r>
      <w:r w:rsidRPr="00DF116F">
        <w:rPr>
          <w:rFonts w:ascii="Times New Roman" w:hAnsi="Times New Roman"/>
          <w:bCs/>
          <w:sz w:val="24"/>
          <w:szCs w:val="24"/>
        </w:rPr>
        <w:t xml:space="preserve">(1), 9–22. </w:t>
      </w:r>
      <w:hyperlink r:id="rId20" w:history="1">
        <w:r w:rsidRPr="00DA0DC6">
          <w:rPr>
            <w:rStyle w:val="Hyperlink"/>
            <w:rFonts w:ascii="Times New Roman" w:hAnsi="Times New Roman"/>
            <w:bCs/>
            <w:sz w:val="24"/>
            <w:szCs w:val="24"/>
          </w:rPr>
          <w:t>https://doi.org/10.5465/amr.1987.4306437</w:t>
        </w:r>
      </w:hyperlink>
      <w:r>
        <w:rPr>
          <w:rFonts w:ascii="Times New Roman" w:hAnsi="Times New Roman"/>
          <w:bCs/>
          <w:sz w:val="24"/>
          <w:szCs w:val="24"/>
        </w:rPr>
        <w:t xml:space="preserve"> </w:t>
      </w:r>
    </w:p>
    <w:p w14:paraId="00ED6EBC" w14:textId="77777777" w:rsidR="00A400CF" w:rsidRDefault="00A400CF" w:rsidP="002535C2">
      <w:pPr>
        <w:ind w:left="540" w:right="540" w:hanging="540"/>
        <w:jc w:val="both"/>
        <w:rPr>
          <w:rFonts w:ascii="Arial" w:eastAsia="Times New Roman" w:hAnsi="Arial" w:cs="Arial"/>
          <w:color w:val="525254"/>
          <w:kern w:val="0"/>
          <w:sz w:val="21"/>
          <w:szCs w:val="21"/>
          <w14:ligatures w14:val="none"/>
        </w:rPr>
      </w:pPr>
      <w:r w:rsidRPr="00D65009">
        <w:rPr>
          <w:rFonts w:ascii="Times New Roman" w:hAnsi="Times New Roman"/>
          <w:bCs/>
          <w:sz w:val="24"/>
          <w:szCs w:val="24"/>
        </w:rPr>
        <w:t xml:space="preserve">Hallinger, P., &amp; Heck, R. H. (2010). </w:t>
      </w:r>
      <w:r w:rsidRPr="009B05EA">
        <w:rPr>
          <w:rFonts w:ascii="Times New Roman" w:hAnsi="Times New Roman"/>
          <w:bCs/>
          <w:iCs/>
          <w:sz w:val="24"/>
          <w:szCs w:val="24"/>
        </w:rPr>
        <w:t>Leadership for Learning: Does Collaborative Leadership Make a Difference in School Improvement?</w:t>
      </w:r>
      <w:r w:rsidRPr="00D65009">
        <w:rPr>
          <w:rFonts w:ascii="Times New Roman" w:hAnsi="Times New Roman"/>
          <w:bCs/>
          <w:sz w:val="24"/>
          <w:szCs w:val="24"/>
        </w:rPr>
        <w:t xml:space="preserve"> </w:t>
      </w:r>
      <w:r w:rsidRPr="009B05EA">
        <w:rPr>
          <w:rFonts w:ascii="Times New Roman" w:hAnsi="Times New Roman"/>
          <w:bCs/>
          <w:i/>
          <w:sz w:val="24"/>
          <w:szCs w:val="24"/>
        </w:rPr>
        <w:t>Educational Management Administration &amp; Leadership, 38</w:t>
      </w:r>
      <w:r w:rsidRPr="00D65009">
        <w:rPr>
          <w:rFonts w:ascii="Times New Roman" w:hAnsi="Times New Roman"/>
          <w:bCs/>
          <w:sz w:val="24"/>
          <w:szCs w:val="24"/>
        </w:rPr>
        <w:t>(6), 654–678.</w:t>
      </w:r>
      <w:r w:rsidRPr="009B05EA">
        <w:t xml:space="preserve"> </w:t>
      </w:r>
      <w:hyperlink r:id="rId21" w:history="1">
        <w:r w:rsidRPr="00DA0DC6">
          <w:rPr>
            <w:rStyle w:val="Hyperlink"/>
            <w:rFonts w:ascii="Times New Roman" w:hAnsi="Times New Roman"/>
            <w:bCs/>
            <w:sz w:val="24"/>
            <w:szCs w:val="24"/>
          </w:rPr>
          <w:t>https://doi.org/10.1177/1741143210379060</w:t>
        </w:r>
      </w:hyperlink>
      <w:r>
        <w:rPr>
          <w:rFonts w:ascii="Times New Roman" w:hAnsi="Times New Roman"/>
          <w:bCs/>
          <w:sz w:val="24"/>
          <w:szCs w:val="24"/>
        </w:rPr>
        <w:t xml:space="preserve"> </w:t>
      </w:r>
      <w:r w:rsidRPr="00D65009">
        <w:rPr>
          <w:rFonts w:ascii="Arial" w:eastAsia="Times New Roman" w:hAnsi="Arial" w:cs="Arial"/>
          <w:color w:val="525254"/>
          <w:kern w:val="0"/>
          <w:sz w:val="21"/>
          <w:szCs w:val="21"/>
          <w14:ligatures w14:val="none"/>
        </w:rPr>
        <w:t xml:space="preserve"> </w:t>
      </w:r>
    </w:p>
    <w:p w14:paraId="2FBDD254" w14:textId="77777777"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lastRenderedPageBreak/>
        <w:t xml:space="preserve">Hanushek, E. A., &amp; </w:t>
      </w:r>
      <w:proofErr w:type="spellStart"/>
      <w:r w:rsidRPr="00FF67D7">
        <w:rPr>
          <w:rFonts w:ascii="Times New Roman" w:hAnsi="Times New Roman"/>
          <w:bCs/>
          <w:sz w:val="24"/>
          <w:szCs w:val="24"/>
        </w:rPr>
        <w:t>Woessmann</w:t>
      </w:r>
      <w:proofErr w:type="spellEnd"/>
      <w:r w:rsidRPr="00FF67D7">
        <w:rPr>
          <w:rFonts w:ascii="Times New Roman" w:hAnsi="Times New Roman"/>
          <w:bCs/>
          <w:sz w:val="24"/>
          <w:szCs w:val="24"/>
        </w:rPr>
        <w:t xml:space="preserve">, L. (2015). </w:t>
      </w:r>
      <w:r w:rsidRPr="00FF67D7">
        <w:rPr>
          <w:rFonts w:ascii="Times New Roman" w:hAnsi="Times New Roman"/>
          <w:bCs/>
          <w:i/>
          <w:sz w:val="24"/>
          <w:szCs w:val="24"/>
        </w:rPr>
        <w:t>The knowledge capital of nations: Education and the economics of growth</w:t>
      </w:r>
      <w:r w:rsidRPr="00FF67D7">
        <w:rPr>
          <w:rFonts w:ascii="Times New Roman" w:hAnsi="Times New Roman"/>
          <w:bCs/>
          <w:sz w:val="24"/>
          <w:szCs w:val="24"/>
        </w:rPr>
        <w:t xml:space="preserve">. The MIT Press. </w:t>
      </w:r>
      <w:hyperlink r:id="rId22" w:history="1">
        <w:r w:rsidRPr="00FF67D7">
          <w:rPr>
            <w:rStyle w:val="Hyperlink"/>
            <w:rFonts w:ascii="Times New Roman" w:hAnsi="Times New Roman"/>
            <w:bCs/>
            <w:sz w:val="24"/>
            <w:szCs w:val="24"/>
          </w:rPr>
          <w:t>https://shorturl.at/FwoOo</w:t>
        </w:r>
      </w:hyperlink>
      <w:r w:rsidRPr="00FF67D7">
        <w:rPr>
          <w:rFonts w:ascii="Times New Roman" w:hAnsi="Times New Roman"/>
          <w:bCs/>
          <w:sz w:val="24"/>
          <w:szCs w:val="24"/>
        </w:rPr>
        <w:t xml:space="preserve"> </w:t>
      </w:r>
    </w:p>
    <w:p w14:paraId="203AA48E" w14:textId="77777777" w:rsidR="00A400CF"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Hanushek, E. A., &amp; </w:t>
      </w:r>
      <w:proofErr w:type="spellStart"/>
      <w:r w:rsidRPr="00D870CC">
        <w:rPr>
          <w:rFonts w:ascii="Times New Roman" w:hAnsi="Times New Roman"/>
          <w:bCs/>
          <w:sz w:val="24"/>
          <w:szCs w:val="24"/>
        </w:rPr>
        <w:t>Woessmann</w:t>
      </w:r>
      <w:proofErr w:type="spellEnd"/>
      <w:r w:rsidRPr="00D870CC">
        <w:rPr>
          <w:rFonts w:ascii="Times New Roman" w:hAnsi="Times New Roman"/>
          <w:bCs/>
          <w:sz w:val="24"/>
          <w:szCs w:val="24"/>
        </w:rPr>
        <w:t xml:space="preserve">, L. (2020). </w:t>
      </w:r>
      <w:r w:rsidRPr="00D870CC">
        <w:rPr>
          <w:rFonts w:ascii="Times New Roman" w:hAnsi="Times New Roman"/>
          <w:bCs/>
          <w:i/>
          <w:sz w:val="24"/>
          <w:szCs w:val="24"/>
        </w:rPr>
        <w:t>Education, knowledge capital, and economic growth</w:t>
      </w:r>
      <w:r w:rsidRPr="00D870CC">
        <w:rPr>
          <w:rFonts w:ascii="Times New Roman" w:hAnsi="Times New Roman"/>
          <w:bCs/>
          <w:sz w:val="24"/>
          <w:szCs w:val="24"/>
        </w:rPr>
        <w:t xml:space="preserve">. Elsevier Ltd. </w:t>
      </w:r>
      <w:hyperlink r:id="rId23" w:history="1">
        <w:r w:rsidRPr="00D870CC">
          <w:rPr>
            <w:rStyle w:val="Hyperlink"/>
            <w:rFonts w:ascii="Times New Roman" w:hAnsi="Times New Roman"/>
            <w:bCs/>
            <w:sz w:val="24"/>
            <w:szCs w:val="24"/>
          </w:rPr>
          <w:t>https://shorturl.at/dIEe4</w:t>
        </w:r>
      </w:hyperlink>
      <w:r w:rsidRPr="00D870CC">
        <w:rPr>
          <w:rFonts w:ascii="Times New Roman" w:hAnsi="Times New Roman"/>
          <w:bCs/>
          <w:sz w:val="24"/>
          <w:szCs w:val="24"/>
        </w:rPr>
        <w:t xml:space="preserve"> </w:t>
      </w:r>
      <w:r w:rsidRPr="00D870CC">
        <w:rPr>
          <w:rFonts w:ascii="Times New Roman" w:hAnsi="Times New Roman"/>
          <w:bCs/>
          <w:sz w:val="24"/>
          <w:szCs w:val="24"/>
          <w:u w:val="single"/>
        </w:rPr>
        <w:t xml:space="preserve"> </w:t>
      </w:r>
    </w:p>
    <w:p w14:paraId="04C797DF" w14:textId="1BA1BB7C" w:rsidR="00A400CF" w:rsidRPr="00D870CC"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Hattie, J. C. (2009). </w:t>
      </w:r>
      <w:r w:rsidRPr="00DF116F">
        <w:rPr>
          <w:rFonts w:ascii="Times New Roman" w:hAnsi="Times New Roman"/>
          <w:bCs/>
          <w:i/>
          <w:sz w:val="24"/>
          <w:szCs w:val="24"/>
        </w:rPr>
        <w:t>Visible Learning: A synthesis of over 800 meta-analyses relating to achievement</w:t>
      </w:r>
      <w:r w:rsidRPr="00DF116F">
        <w:rPr>
          <w:rFonts w:ascii="Times New Roman" w:hAnsi="Times New Roman"/>
          <w:bCs/>
          <w:sz w:val="24"/>
          <w:szCs w:val="24"/>
        </w:rPr>
        <w:t xml:space="preserve">. Routledge. </w:t>
      </w:r>
      <w:hyperlink r:id="rId24" w:history="1">
        <w:r w:rsidR="00A03D93" w:rsidRPr="00DA0DC6">
          <w:rPr>
            <w:rStyle w:val="Hyperlink"/>
            <w:rFonts w:ascii="Times New Roman" w:hAnsi="Times New Roman"/>
            <w:bCs/>
            <w:sz w:val="24"/>
            <w:szCs w:val="24"/>
          </w:rPr>
          <w:t>https://rb.gy/0kw1zu</w:t>
        </w:r>
      </w:hyperlink>
      <w:r w:rsidR="00A03D93">
        <w:rPr>
          <w:rFonts w:ascii="Times New Roman" w:hAnsi="Times New Roman"/>
          <w:bCs/>
          <w:sz w:val="24"/>
          <w:szCs w:val="24"/>
        </w:rPr>
        <w:t xml:space="preserve"> </w:t>
      </w:r>
    </w:p>
    <w:p w14:paraId="7819EB49" w14:textId="77777777"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Haynes, S. N., Richard, D. C. S., &amp; </w:t>
      </w:r>
      <w:proofErr w:type="spellStart"/>
      <w:r w:rsidRPr="005A38E6">
        <w:rPr>
          <w:rFonts w:ascii="Times New Roman" w:hAnsi="Times New Roman"/>
          <w:bCs/>
          <w:sz w:val="24"/>
          <w:szCs w:val="24"/>
        </w:rPr>
        <w:t>Kubany</w:t>
      </w:r>
      <w:proofErr w:type="spellEnd"/>
      <w:r w:rsidRPr="005A38E6">
        <w:rPr>
          <w:rFonts w:ascii="Times New Roman" w:hAnsi="Times New Roman"/>
          <w:bCs/>
          <w:sz w:val="24"/>
          <w:szCs w:val="24"/>
        </w:rPr>
        <w:t xml:space="preserve">, E. S. (1995). Content validity in psychological assessment: A functional approach to concepts and methods. </w:t>
      </w:r>
      <w:r w:rsidRPr="005A38E6">
        <w:rPr>
          <w:rFonts w:ascii="Times New Roman" w:hAnsi="Times New Roman"/>
          <w:bCs/>
          <w:i/>
          <w:sz w:val="24"/>
          <w:szCs w:val="24"/>
        </w:rPr>
        <w:t>Psychological Assessment, 7</w:t>
      </w:r>
      <w:r w:rsidRPr="005A38E6">
        <w:rPr>
          <w:rFonts w:ascii="Times New Roman" w:hAnsi="Times New Roman"/>
          <w:bCs/>
          <w:sz w:val="24"/>
          <w:szCs w:val="24"/>
        </w:rPr>
        <w:t xml:space="preserve">(3), 238–247. </w:t>
      </w:r>
      <w:hyperlink r:id="rId25" w:history="1">
        <w:r w:rsidRPr="005A38E6">
          <w:rPr>
            <w:rStyle w:val="Hyperlink"/>
            <w:rFonts w:ascii="Times New Roman" w:hAnsi="Times New Roman"/>
            <w:bCs/>
            <w:sz w:val="24"/>
            <w:szCs w:val="24"/>
          </w:rPr>
          <w:t>https://doi.org/10.1037/1040-3590.7.3.238</w:t>
        </w:r>
      </w:hyperlink>
      <w:r w:rsidRPr="005A38E6">
        <w:rPr>
          <w:rFonts w:ascii="Times New Roman" w:hAnsi="Times New Roman"/>
          <w:bCs/>
          <w:sz w:val="24"/>
          <w:szCs w:val="24"/>
        </w:rPr>
        <w:t xml:space="preserve"> </w:t>
      </w:r>
    </w:p>
    <w:p w14:paraId="15644A98" w14:textId="2F0376F4" w:rsidR="00A400CF" w:rsidRPr="00D870CC"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Henderson, A. T., &amp; Mapp, K. L. (2002). </w:t>
      </w:r>
      <w:r w:rsidRPr="00D870CC">
        <w:rPr>
          <w:rFonts w:ascii="Times New Roman" w:hAnsi="Times New Roman"/>
          <w:bCs/>
          <w:i/>
          <w:iCs/>
          <w:sz w:val="24"/>
          <w:szCs w:val="24"/>
        </w:rPr>
        <w:t>A new wave of evidence: The impact of school, family, and community connections on student achievement.</w:t>
      </w:r>
      <w:r w:rsidRPr="00D870CC">
        <w:rPr>
          <w:rFonts w:ascii="Times New Roman" w:hAnsi="Times New Roman"/>
          <w:bCs/>
          <w:sz w:val="24"/>
          <w:szCs w:val="24"/>
        </w:rPr>
        <w:t xml:space="preserve"> National Center for Family &amp; Community Connections with School. </w:t>
      </w:r>
      <w:hyperlink r:id="rId26" w:history="1">
        <w:r w:rsidR="00A03D93" w:rsidRPr="00DA0DC6">
          <w:rPr>
            <w:rStyle w:val="Hyperlink"/>
            <w:rFonts w:ascii="Times New Roman" w:hAnsi="Times New Roman"/>
            <w:bCs/>
            <w:sz w:val="24"/>
            <w:szCs w:val="24"/>
          </w:rPr>
          <w:t>https://shorturl.at/8qbpE</w:t>
        </w:r>
      </w:hyperlink>
      <w:r w:rsidR="00A03D93">
        <w:rPr>
          <w:rFonts w:ascii="Times New Roman" w:hAnsi="Times New Roman"/>
          <w:bCs/>
          <w:sz w:val="24"/>
          <w:szCs w:val="24"/>
        </w:rPr>
        <w:t xml:space="preserve"> </w:t>
      </w:r>
    </w:p>
    <w:p w14:paraId="438E56DA" w14:textId="77777777" w:rsidR="00A400CF" w:rsidRDefault="00A400CF" w:rsidP="002535C2">
      <w:pPr>
        <w:ind w:left="540" w:right="540" w:hanging="540"/>
        <w:jc w:val="both"/>
        <w:rPr>
          <w:rFonts w:ascii="Times New Roman" w:hAnsi="Times New Roman"/>
          <w:bCs/>
          <w:sz w:val="24"/>
          <w:szCs w:val="24"/>
        </w:rPr>
      </w:pPr>
      <w:r w:rsidRPr="009B05EA">
        <w:rPr>
          <w:rFonts w:ascii="Times New Roman" w:hAnsi="Times New Roman"/>
          <w:bCs/>
          <w:sz w:val="24"/>
          <w:szCs w:val="24"/>
        </w:rPr>
        <w:t xml:space="preserve">Inyang, B. (2020).  </w:t>
      </w:r>
      <w:r w:rsidRPr="009B05EA">
        <w:rPr>
          <w:rFonts w:ascii="Times New Roman" w:hAnsi="Times New Roman"/>
          <w:bCs/>
          <w:i/>
          <w:sz w:val="24"/>
          <w:szCs w:val="24"/>
        </w:rPr>
        <w:t>School administration and academic performance of secondary school students.</w:t>
      </w:r>
      <w:r w:rsidRPr="009B05EA">
        <w:rPr>
          <w:rFonts w:ascii="Times New Roman" w:hAnsi="Times New Roman"/>
          <w:bCs/>
          <w:sz w:val="24"/>
          <w:szCs w:val="24"/>
        </w:rPr>
        <w:t xml:space="preserve"> University of Calabar</w:t>
      </w:r>
      <w:r w:rsidRPr="009B05EA">
        <w:rPr>
          <w:rFonts w:ascii="Times New Roman" w:hAnsi="Times New Roman"/>
          <w:bCs/>
          <w:i/>
          <w:sz w:val="24"/>
          <w:szCs w:val="24"/>
        </w:rPr>
        <w:t>.</w:t>
      </w:r>
      <w:r w:rsidRPr="009B05EA">
        <w:rPr>
          <w:rFonts w:ascii="Times New Roman" w:hAnsi="Times New Roman"/>
          <w:bCs/>
          <w:sz w:val="24"/>
          <w:szCs w:val="24"/>
        </w:rPr>
        <w:t xml:space="preserve"> </w:t>
      </w:r>
      <w:hyperlink r:id="rId27" w:tgtFrame="_blank" w:history="1">
        <w:r w:rsidRPr="009B05EA">
          <w:rPr>
            <w:rStyle w:val="Hyperlink"/>
            <w:rFonts w:ascii="Times New Roman" w:hAnsi="Times New Roman"/>
            <w:bCs/>
            <w:sz w:val="24"/>
            <w:szCs w:val="24"/>
          </w:rPr>
          <w:t>http://dx.doi.org/10.2139/ssrn.3568473</w:t>
        </w:r>
      </w:hyperlink>
    </w:p>
    <w:p w14:paraId="46A6B46C" w14:textId="77777777" w:rsidR="00A400CF" w:rsidRPr="00DF116F" w:rsidRDefault="00A400CF" w:rsidP="002535C2">
      <w:pPr>
        <w:ind w:left="540" w:right="540" w:hanging="540"/>
        <w:jc w:val="both"/>
        <w:rPr>
          <w:rFonts w:ascii="Times New Roman" w:hAnsi="Times New Roman"/>
          <w:bCs/>
          <w:sz w:val="24"/>
          <w:szCs w:val="24"/>
          <w:lang w:val="en-GB"/>
        </w:rPr>
      </w:pPr>
      <w:r w:rsidRPr="00DF116F">
        <w:rPr>
          <w:rFonts w:ascii="Times New Roman" w:hAnsi="Times New Roman"/>
          <w:bCs/>
          <w:sz w:val="24"/>
          <w:szCs w:val="24"/>
          <w:lang w:val="en-GB"/>
        </w:rPr>
        <w:t xml:space="preserve">Jost, J.T., </w:t>
      </w:r>
      <w:proofErr w:type="spellStart"/>
      <w:r w:rsidRPr="00DF116F">
        <w:rPr>
          <w:rFonts w:ascii="Times New Roman" w:hAnsi="Times New Roman"/>
          <w:bCs/>
          <w:sz w:val="24"/>
          <w:szCs w:val="24"/>
          <w:lang w:val="en-GB"/>
        </w:rPr>
        <w:t>Wakslak</w:t>
      </w:r>
      <w:proofErr w:type="spellEnd"/>
      <w:r w:rsidRPr="00DF116F">
        <w:rPr>
          <w:rFonts w:ascii="Times New Roman" w:hAnsi="Times New Roman"/>
          <w:bCs/>
          <w:sz w:val="24"/>
          <w:szCs w:val="24"/>
          <w:lang w:val="en-GB"/>
        </w:rPr>
        <w:t xml:space="preserve">, C. and Tyler, T.R. (2008). System justification theory and the alleviation of emotional distress: Palliative effects of ideology in an arbitrary social hierarchy and in society. In </w:t>
      </w:r>
      <w:proofErr w:type="spellStart"/>
      <w:r w:rsidRPr="00DF116F">
        <w:rPr>
          <w:rFonts w:ascii="Times New Roman" w:hAnsi="Times New Roman"/>
          <w:bCs/>
          <w:sz w:val="24"/>
          <w:szCs w:val="24"/>
          <w:lang w:val="en-GB"/>
        </w:rPr>
        <w:t>Hegtvedt</w:t>
      </w:r>
      <w:proofErr w:type="spellEnd"/>
      <w:r w:rsidRPr="00DF116F">
        <w:rPr>
          <w:rFonts w:ascii="Times New Roman" w:hAnsi="Times New Roman"/>
          <w:bCs/>
          <w:sz w:val="24"/>
          <w:szCs w:val="24"/>
          <w:lang w:val="en-GB"/>
        </w:rPr>
        <w:t xml:space="preserve">, K. and Clay-Warner, J. (Eds.), </w:t>
      </w:r>
      <w:r w:rsidRPr="00DF116F">
        <w:rPr>
          <w:rFonts w:ascii="Times New Roman" w:hAnsi="Times New Roman"/>
          <w:bCs/>
          <w:i/>
          <w:sz w:val="24"/>
          <w:szCs w:val="24"/>
          <w:lang w:val="en-GB"/>
        </w:rPr>
        <w:t>Justice: Advances in Group Processes</w:t>
      </w:r>
      <w:r w:rsidRPr="00DF116F">
        <w:rPr>
          <w:rFonts w:ascii="Times New Roman" w:hAnsi="Times New Roman"/>
          <w:bCs/>
          <w:sz w:val="24"/>
          <w:szCs w:val="24"/>
          <w:lang w:val="en-GB"/>
        </w:rPr>
        <w:t xml:space="preserve"> </w:t>
      </w:r>
      <w:r w:rsidRPr="00DF116F">
        <w:rPr>
          <w:rFonts w:ascii="Times New Roman" w:hAnsi="Times New Roman"/>
          <w:bCs/>
          <w:i/>
          <w:sz w:val="24"/>
          <w:szCs w:val="24"/>
          <w:lang w:val="en-GB"/>
        </w:rPr>
        <w:t>25</w:t>
      </w:r>
      <w:r w:rsidRPr="00DF116F">
        <w:rPr>
          <w:rFonts w:ascii="Times New Roman" w:hAnsi="Times New Roman"/>
          <w:bCs/>
          <w:sz w:val="24"/>
          <w:szCs w:val="24"/>
          <w:lang w:val="en-GB"/>
        </w:rPr>
        <w:t>, 181-211. JAI/Emerald.</w:t>
      </w:r>
    </w:p>
    <w:p w14:paraId="04647B2A" w14:textId="36467920" w:rsidR="00A400CF" w:rsidRDefault="00A400CF" w:rsidP="002535C2">
      <w:pPr>
        <w:ind w:left="540" w:right="540" w:hanging="540"/>
        <w:jc w:val="both"/>
        <w:rPr>
          <w:rFonts w:ascii="Times New Roman" w:hAnsi="Times New Roman"/>
          <w:bCs/>
          <w:sz w:val="24"/>
          <w:szCs w:val="24"/>
        </w:rPr>
      </w:pPr>
      <w:r w:rsidRPr="009B05EA">
        <w:rPr>
          <w:rFonts w:ascii="Times New Roman" w:hAnsi="Times New Roman"/>
          <w:bCs/>
          <w:sz w:val="24"/>
          <w:szCs w:val="24"/>
        </w:rPr>
        <w:t xml:space="preserve">Kadir, A. N. J. (2019). Good Governance Issues in Education System and Management of Secondary Schools in Kwara State, Nigeria. </w:t>
      </w:r>
      <w:proofErr w:type="spellStart"/>
      <w:r w:rsidRPr="009B05EA">
        <w:rPr>
          <w:rFonts w:ascii="Times New Roman" w:hAnsi="Times New Roman"/>
          <w:bCs/>
          <w:i/>
          <w:iCs/>
          <w:sz w:val="24"/>
          <w:szCs w:val="24"/>
        </w:rPr>
        <w:t>eJournal</w:t>
      </w:r>
      <w:proofErr w:type="spellEnd"/>
      <w:r w:rsidRPr="009B05EA">
        <w:rPr>
          <w:rFonts w:ascii="Times New Roman" w:hAnsi="Times New Roman"/>
          <w:bCs/>
          <w:i/>
          <w:iCs/>
          <w:sz w:val="24"/>
          <w:szCs w:val="24"/>
        </w:rPr>
        <w:t xml:space="preserve"> of Education Policy</w:t>
      </w:r>
      <w:r w:rsidRPr="009B05EA">
        <w:rPr>
          <w:rFonts w:ascii="Times New Roman" w:hAnsi="Times New Roman"/>
          <w:bCs/>
          <w:sz w:val="24"/>
          <w:szCs w:val="24"/>
        </w:rPr>
        <w:t xml:space="preserve">. 1-14 </w:t>
      </w:r>
      <w:hyperlink r:id="rId28" w:history="1">
        <w:r w:rsidR="00ED688B" w:rsidRPr="00DA0DC6">
          <w:rPr>
            <w:rStyle w:val="Hyperlink"/>
            <w:rFonts w:ascii="Times New Roman" w:hAnsi="Times New Roman"/>
            <w:bCs/>
            <w:sz w:val="24"/>
            <w:szCs w:val="24"/>
          </w:rPr>
          <w:t>https://rb.gy/rappnf</w:t>
        </w:r>
      </w:hyperlink>
      <w:r w:rsidR="00ED688B">
        <w:rPr>
          <w:rFonts w:ascii="Times New Roman" w:hAnsi="Times New Roman"/>
          <w:bCs/>
          <w:sz w:val="24"/>
          <w:szCs w:val="24"/>
        </w:rPr>
        <w:t xml:space="preserve"> </w:t>
      </w:r>
    </w:p>
    <w:p w14:paraId="1DD5AB43" w14:textId="5FC2627D" w:rsidR="00A400CF" w:rsidRDefault="00A400CF" w:rsidP="002535C2">
      <w:pPr>
        <w:ind w:left="540" w:right="540" w:hanging="540"/>
        <w:jc w:val="both"/>
        <w:rPr>
          <w:rFonts w:ascii="Times New Roman" w:hAnsi="Times New Roman"/>
          <w:bCs/>
          <w:sz w:val="24"/>
          <w:szCs w:val="24"/>
        </w:rPr>
      </w:pPr>
      <w:proofErr w:type="spellStart"/>
      <w:r w:rsidRPr="00FF67D7">
        <w:rPr>
          <w:rFonts w:ascii="Times New Roman" w:hAnsi="Times New Roman"/>
          <w:bCs/>
          <w:sz w:val="24"/>
          <w:szCs w:val="24"/>
        </w:rPr>
        <w:t>Leithwood</w:t>
      </w:r>
      <w:proofErr w:type="spellEnd"/>
      <w:r w:rsidRPr="00FF67D7">
        <w:rPr>
          <w:rFonts w:ascii="Times New Roman" w:hAnsi="Times New Roman"/>
          <w:bCs/>
          <w:sz w:val="24"/>
          <w:szCs w:val="24"/>
        </w:rPr>
        <w:t xml:space="preserve">, K., Louis, K. S., Anderson, S., &amp; Wahlstrom, K. (2004). </w:t>
      </w:r>
      <w:r w:rsidRPr="00FF67D7">
        <w:rPr>
          <w:rFonts w:ascii="Times New Roman" w:hAnsi="Times New Roman"/>
          <w:bCs/>
          <w:i/>
          <w:sz w:val="24"/>
          <w:szCs w:val="24"/>
        </w:rPr>
        <w:t>How leadership influences student learning</w:t>
      </w:r>
      <w:r w:rsidRPr="00FF67D7">
        <w:rPr>
          <w:rFonts w:ascii="Times New Roman" w:hAnsi="Times New Roman"/>
          <w:bCs/>
          <w:sz w:val="24"/>
          <w:szCs w:val="24"/>
        </w:rPr>
        <w:t>. The Wallace Foundation</w:t>
      </w:r>
      <w:r w:rsidR="00ED688B">
        <w:rPr>
          <w:rFonts w:ascii="Times New Roman" w:hAnsi="Times New Roman"/>
          <w:bCs/>
          <w:sz w:val="24"/>
          <w:szCs w:val="24"/>
        </w:rPr>
        <w:t xml:space="preserve">. </w:t>
      </w:r>
      <w:hyperlink r:id="rId29" w:history="1">
        <w:r w:rsidR="00ED688B" w:rsidRPr="00DA0DC6">
          <w:rPr>
            <w:rStyle w:val="Hyperlink"/>
            <w:rFonts w:ascii="Times New Roman" w:hAnsi="Times New Roman"/>
            <w:bCs/>
            <w:sz w:val="24"/>
            <w:szCs w:val="24"/>
          </w:rPr>
          <w:t>https://shorturl.at/vAUWi</w:t>
        </w:r>
      </w:hyperlink>
      <w:r w:rsidR="00ED688B">
        <w:rPr>
          <w:rFonts w:ascii="Times New Roman" w:hAnsi="Times New Roman"/>
          <w:bCs/>
          <w:sz w:val="24"/>
          <w:szCs w:val="24"/>
        </w:rPr>
        <w:t xml:space="preserve"> </w:t>
      </w:r>
    </w:p>
    <w:p w14:paraId="2917FB3D" w14:textId="77777777" w:rsidR="00A400CF" w:rsidRPr="00ED6989" w:rsidRDefault="00A400CF" w:rsidP="002535C2">
      <w:pPr>
        <w:ind w:left="540" w:right="540" w:hanging="540"/>
        <w:jc w:val="both"/>
        <w:rPr>
          <w:rFonts w:ascii="Times New Roman" w:hAnsi="Times New Roman"/>
          <w:bCs/>
          <w:sz w:val="24"/>
          <w:szCs w:val="24"/>
        </w:rPr>
      </w:pPr>
      <w:r w:rsidRPr="00ED6989">
        <w:rPr>
          <w:rFonts w:ascii="Times New Roman" w:hAnsi="Times New Roman"/>
          <w:bCs/>
          <w:sz w:val="24"/>
          <w:szCs w:val="24"/>
        </w:rPr>
        <w:t xml:space="preserve">Li, C. (2024). </w:t>
      </w:r>
      <w:r w:rsidRPr="00ED6989">
        <w:rPr>
          <w:rFonts w:ascii="Times New Roman" w:hAnsi="Times New Roman"/>
          <w:bCs/>
          <w:i/>
          <w:sz w:val="24"/>
          <w:szCs w:val="24"/>
        </w:rPr>
        <w:t>Research on the impact of educational equity on access to higher education opportunities.</w:t>
      </w:r>
      <w:r w:rsidRPr="00ED6989">
        <w:rPr>
          <w:rFonts w:ascii="Times New Roman" w:hAnsi="Times New Roman"/>
          <w:bCs/>
          <w:sz w:val="24"/>
          <w:szCs w:val="24"/>
        </w:rPr>
        <w:t xml:space="preserve">  Proceedings of the 3rd International Conference on Social Psychology and Humanity Studies. </w:t>
      </w:r>
      <w:hyperlink r:id="rId30" w:history="1">
        <w:r w:rsidRPr="00ED6989">
          <w:rPr>
            <w:rStyle w:val="Hyperlink"/>
            <w:rFonts w:ascii="Times New Roman" w:hAnsi="Times New Roman"/>
            <w:bCs/>
            <w:sz w:val="24"/>
            <w:szCs w:val="24"/>
          </w:rPr>
          <w:t>https://doi.org/10.54254/2753-7048/67/20251002</w:t>
        </w:r>
      </w:hyperlink>
      <w:r w:rsidRPr="00ED6989">
        <w:rPr>
          <w:rFonts w:ascii="Times New Roman" w:hAnsi="Times New Roman"/>
          <w:bCs/>
          <w:sz w:val="24"/>
          <w:szCs w:val="24"/>
        </w:rPr>
        <w:t xml:space="preserve"> </w:t>
      </w:r>
    </w:p>
    <w:p w14:paraId="180E1B18" w14:textId="77777777" w:rsidR="00A400CF" w:rsidRDefault="00A400CF" w:rsidP="002535C2">
      <w:pPr>
        <w:ind w:left="540" w:right="540" w:hanging="540"/>
        <w:jc w:val="both"/>
        <w:rPr>
          <w:rFonts w:ascii="Times New Roman" w:hAnsi="Times New Roman"/>
          <w:bCs/>
          <w:sz w:val="24"/>
          <w:szCs w:val="24"/>
        </w:rPr>
      </w:pPr>
      <w:proofErr w:type="spellStart"/>
      <w:r>
        <w:rPr>
          <w:rFonts w:ascii="Times New Roman" w:hAnsi="Times New Roman"/>
          <w:bCs/>
          <w:sz w:val="24"/>
          <w:szCs w:val="24"/>
        </w:rPr>
        <w:t>Mekolle</w:t>
      </w:r>
      <w:proofErr w:type="spellEnd"/>
      <w:r>
        <w:rPr>
          <w:rFonts w:ascii="Times New Roman" w:hAnsi="Times New Roman"/>
          <w:bCs/>
          <w:sz w:val="24"/>
          <w:szCs w:val="24"/>
        </w:rPr>
        <w:t xml:space="preserve">, </w:t>
      </w:r>
      <w:r w:rsidRPr="00602D5D">
        <w:rPr>
          <w:rFonts w:ascii="Times New Roman" w:hAnsi="Times New Roman"/>
          <w:bCs/>
          <w:sz w:val="24"/>
          <w:szCs w:val="24"/>
        </w:rPr>
        <w:t>P. M. (2019).</w:t>
      </w:r>
      <w:r>
        <w:rPr>
          <w:rFonts w:ascii="Times New Roman" w:hAnsi="Times New Roman"/>
          <w:b/>
          <w:bCs/>
          <w:sz w:val="24"/>
          <w:szCs w:val="24"/>
        </w:rPr>
        <w:t xml:space="preserve"> </w:t>
      </w:r>
      <w:r w:rsidRPr="00602D5D">
        <w:rPr>
          <w:rFonts w:ascii="Times New Roman" w:hAnsi="Times New Roman"/>
          <w:bCs/>
          <w:sz w:val="24"/>
          <w:szCs w:val="24"/>
        </w:rPr>
        <w:t>Towards</w:t>
      </w:r>
      <w:r>
        <w:rPr>
          <w:rFonts w:ascii="Times New Roman" w:hAnsi="Times New Roman"/>
          <w:bCs/>
          <w:sz w:val="24"/>
          <w:szCs w:val="24"/>
        </w:rPr>
        <w:t xml:space="preserve"> inclusive education: R</w:t>
      </w:r>
      <w:r w:rsidRPr="00602D5D">
        <w:rPr>
          <w:rFonts w:ascii="Times New Roman" w:hAnsi="Times New Roman"/>
          <w:bCs/>
          <w:sz w:val="24"/>
          <w:szCs w:val="24"/>
        </w:rPr>
        <w:t>econciling household obligatory financing and the problem of ac</w:t>
      </w:r>
      <w:r>
        <w:rPr>
          <w:rFonts w:ascii="Times New Roman" w:hAnsi="Times New Roman"/>
          <w:bCs/>
          <w:sz w:val="24"/>
          <w:szCs w:val="24"/>
        </w:rPr>
        <w:t>cess to secondary education in C</w:t>
      </w:r>
      <w:r w:rsidRPr="00602D5D">
        <w:rPr>
          <w:rFonts w:ascii="Times New Roman" w:hAnsi="Times New Roman"/>
          <w:bCs/>
          <w:sz w:val="24"/>
          <w:szCs w:val="24"/>
        </w:rPr>
        <w:t>ameroon</w:t>
      </w:r>
      <w:r>
        <w:rPr>
          <w:rFonts w:ascii="Times New Roman" w:hAnsi="Times New Roman"/>
          <w:bCs/>
          <w:sz w:val="24"/>
          <w:szCs w:val="24"/>
        </w:rPr>
        <w:t xml:space="preserve">. </w:t>
      </w:r>
      <w:r w:rsidRPr="005C2CF6">
        <w:rPr>
          <w:rFonts w:ascii="Times New Roman" w:hAnsi="Times New Roman"/>
          <w:bCs/>
          <w:i/>
          <w:sz w:val="24"/>
          <w:szCs w:val="24"/>
        </w:rPr>
        <w:t>International Journal of Trend in Scie</w:t>
      </w:r>
      <w:r>
        <w:rPr>
          <w:rFonts w:ascii="Times New Roman" w:hAnsi="Times New Roman"/>
          <w:bCs/>
          <w:i/>
          <w:sz w:val="24"/>
          <w:szCs w:val="24"/>
        </w:rPr>
        <w:t xml:space="preserve">ntific Research and Development, </w:t>
      </w:r>
      <w:r w:rsidRPr="005C2CF6">
        <w:rPr>
          <w:rFonts w:ascii="Times New Roman" w:hAnsi="Times New Roman"/>
          <w:bCs/>
          <w:i/>
          <w:sz w:val="24"/>
          <w:szCs w:val="24"/>
        </w:rPr>
        <w:t>3</w:t>
      </w:r>
      <w:r>
        <w:rPr>
          <w:rFonts w:ascii="Times New Roman" w:hAnsi="Times New Roman"/>
          <w:bCs/>
          <w:sz w:val="24"/>
          <w:szCs w:val="24"/>
        </w:rPr>
        <w:t>(</w:t>
      </w:r>
      <w:r w:rsidRPr="005C2CF6">
        <w:rPr>
          <w:rFonts w:ascii="Times New Roman" w:hAnsi="Times New Roman"/>
          <w:bCs/>
          <w:sz w:val="24"/>
          <w:szCs w:val="24"/>
        </w:rPr>
        <w:t>3</w:t>
      </w:r>
      <w:r>
        <w:rPr>
          <w:rFonts w:ascii="Times New Roman" w:hAnsi="Times New Roman"/>
          <w:bCs/>
          <w:sz w:val="24"/>
          <w:szCs w:val="24"/>
        </w:rPr>
        <w:t xml:space="preserve">), 1634-1644. </w:t>
      </w:r>
      <w:hyperlink r:id="rId31" w:tgtFrame="_blank" w:history="1">
        <w:r w:rsidRPr="007353B1">
          <w:rPr>
            <w:rStyle w:val="Hyperlink"/>
            <w:rFonts w:ascii="Times New Roman" w:hAnsi="Times New Roman"/>
            <w:bCs/>
            <w:sz w:val="24"/>
            <w:szCs w:val="24"/>
          </w:rPr>
          <w:t>https://doi.org/10.31142/ijtsrd23521</w:t>
        </w:r>
      </w:hyperlink>
    </w:p>
    <w:p w14:paraId="70322994" w14:textId="77777777" w:rsidR="00A400CF" w:rsidRDefault="00A400CF" w:rsidP="002535C2">
      <w:pPr>
        <w:ind w:left="540" w:right="540" w:hanging="540"/>
        <w:jc w:val="both"/>
        <w:rPr>
          <w:rFonts w:ascii="Times New Roman" w:hAnsi="Times New Roman"/>
          <w:bCs/>
          <w:sz w:val="24"/>
          <w:szCs w:val="24"/>
          <w:lang w:val="en-GB"/>
        </w:rPr>
      </w:pPr>
      <w:proofErr w:type="spellStart"/>
      <w:r w:rsidRPr="00136F23">
        <w:rPr>
          <w:rFonts w:ascii="Times New Roman" w:hAnsi="Times New Roman"/>
          <w:bCs/>
          <w:sz w:val="24"/>
          <w:szCs w:val="24"/>
        </w:rPr>
        <w:t>Mekolle</w:t>
      </w:r>
      <w:proofErr w:type="spellEnd"/>
      <w:r w:rsidRPr="00136F23">
        <w:rPr>
          <w:rFonts w:ascii="Times New Roman" w:hAnsi="Times New Roman"/>
          <w:bCs/>
          <w:sz w:val="24"/>
          <w:szCs w:val="24"/>
        </w:rPr>
        <w:t xml:space="preserve">, P. M. (2024). </w:t>
      </w:r>
      <w:r w:rsidRPr="00136F23">
        <w:rPr>
          <w:rFonts w:ascii="Times New Roman" w:hAnsi="Times New Roman"/>
          <w:bCs/>
          <w:sz w:val="24"/>
          <w:szCs w:val="24"/>
          <w:lang w:val="en-GB"/>
        </w:rPr>
        <w:t xml:space="preserve">Towards good governance in the management of educational institutions in Cameroon: Importance, challenges and opportunities. </w:t>
      </w:r>
      <w:r w:rsidRPr="00136F23">
        <w:rPr>
          <w:rFonts w:ascii="Times New Roman" w:hAnsi="Times New Roman"/>
          <w:bCs/>
          <w:i/>
          <w:iCs/>
          <w:sz w:val="24"/>
          <w:szCs w:val="24"/>
          <w:lang w:val="en-GB"/>
        </w:rPr>
        <w:t>American Journal of Leadership and Governance, 9</w:t>
      </w:r>
      <w:r w:rsidRPr="00136F23">
        <w:rPr>
          <w:rFonts w:ascii="Times New Roman" w:hAnsi="Times New Roman"/>
          <w:bCs/>
          <w:sz w:val="24"/>
          <w:szCs w:val="24"/>
          <w:lang w:val="en-GB"/>
        </w:rPr>
        <w:t xml:space="preserve">(4), 23-47. </w:t>
      </w:r>
      <w:hyperlink r:id="rId32" w:history="1">
        <w:r w:rsidRPr="00136F23">
          <w:rPr>
            <w:rStyle w:val="Hyperlink"/>
            <w:rFonts w:ascii="Times New Roman" w:hAnsi="Times New Roman"/>
            <w:bCs/>
            <w:sz w:val="24"/>
            <w:szCs w:val="24"/>
            <w:lang w:val="en-GB"/>
          </w:rPr>
          <w:t>https://doi.org/10.47672/ajlg.2459</w:t>
        </w:r>
      </w:hyperlink>
      <w:r w:rsidRPr="00136F23">
        <w:rPr>
          <w:rFonts w:ascii="Times New Roman" w:hAnsi="Times New Roman"/>
          <w:bCs/>
          <w:sz w:val="24"/>
          <w:szCs w:val="24"/>
          <w:lang w:val="en-GB"/>
        </w:rPr>
        <w:t xml:space="preserve"> </w:t>
      </w:r>
    </w:p>
    <w:p w14:paraId="4F720601" w14:textId="5D7936E0" w:rsidR="00A400CF" w:rsidRDefault="00A400CF" w:rsidP="002535C2">
      <w:pPr>
        <w:ind w:left="540" w:right="540" w:hanging="540"/>
        <w:jc w:val="both"/>
        <w:rPr>
          <w:rFonts w:ascii="Times New Roman" w:hAnsi="Times New Roman"/>
          <w:bCs/>
          <w:sz w:val="24"/>
          <w:szCs w:val="24"/>
        </w:rPr>
      </w:pPr>
      <w:r w:rsidRPr="00136F23">
        <w:rPr>
          <w:rFonts w:ascii="Times New Roman" w:hAnsi="Times New Roman"/>
          <w:bCs/>
          <w:sz w:val="24"/>
          <w:szCs w:val="24"/>
        </w:rPr>
        <w:t xml:space="preserve">Ministry of Basic Education. (2022). </w:t>
      </w:r>
      <w:r w:rsidRPr="00136F23">
        <w:rPr>
          <w:rFonts w:ascii="Times New Roman" w:hAnsi="Times New Roman"/>
          <w:bCs/>
          <w:i/>
          <w:iCs/>
          <w:sz w:val="24"/>
          <w:szCs w:val="24"/>
        </w:rPr>
        <w:t>ICT Policy and Strategic Framework for Basic Education in Cameroon</w:t>
      </w:r>
      <w:r w:rsidRPr="00136F23">
        <w:rPr>
          <w:rFonts w:ascii="Times New Roman" w:hAnsi="Times New Roman"/>
          <w:bCs/>
          <w:sz w:val="24"/>
          <w:szCs w:val="24"/>
        </w:rPr>
        <w:t>. Cameroon Ministry of Basic Education</w:t>
      </w:r>
      <w:r>
        <w:rPr>
          <w:rFonts w:ascii="Times New Roman" w:hAnsi="Times New Roman"/>
          <w:bCs/>
          <w:sz w:val="24"/>
          <w:szCs w:val="24"/>
        </w:rPr>
        <w:t xml:space="preserve">. </w:t>
      </w:r>
      <w:hyperlink r:id="rId33" w:history="1">
        <w:r w:rsidR="00ED688B" w:rsidRPr="00DA0DC6">
          <w:rPr>
            <w:rStyle w:val="Hyperlink"/>
            <w:rFonts w:ascii="Times New Roman" w:hAnsi="Times New Roman"/>
            <w:bCs/>
            <w:sz w:val="24"/>
            <w:szCs w:val="24"/>
          </w:rPr>
          <w:t>https://shorturl.at/hCTN0</w:t>
        </w:r>
      </w:hyperlink>
      <w:r w:rsidR="00ED688B">
        <w:rPr>
          <w:rFonts w:ascii="Times New Roman" w:hAnsi="Times New Roman"/>
          <w:bCs/>
          <w:sz w:val="24"/>
          <w:szCs w:val="24"/>
        </w:rPr>
        <w:t xml:space="preserve"> </w:t>
      </w:r>
    </w:p>
    <w:p w14:paraId="645D3C49" w14:textId="77777777" w:rsidR="00A400CF" w:rsidRPr="00D870CC"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Mitra, D. (2004). The significance of students: Can increasing "student voice" in schools lead to gains in youth development?. </w:t>
      </w:r>
      <w:r w:rsidRPr="00D870CC">
        <w:rPr>
          <w:rFonts w:ascii="Times New Roman" w:hAnsi="Times New Roman"/>
          <w:bCs/>
          <w:i/>
          <w:sz w:val="24"/>
          <w:szCs w:val="24"/>
        </w:rPr>
        <w:t>Teachers College Record, 106</w:t>
      </w:r>
      <w:r w:rsidRPr="00D870CC">
        <w:rPr>
          <w:rFonts w:ascii="Times New Roman" w:hAnsi="Times New Roman"/>
          <w:bCs/>
          <w:sz w:val="24"/>
          <w:szCs w:val="24"/>
        </w:rPr>
        <w:t xml:space="preserve">(4), 651-688. </w:t>
      </w:r>
      <w:hyperlink r:id="rId34" w:history="1">
        <w:r w:rsidRPr="00D870CC">
          <w:rPr>
            <w:rStyle w:val="Hyperlink"/>
            <w:rFonts w:ascii="Times New Roman" w:hAnsi="Times New Roman"/>
            <w:bCs/>
            <w:sz w:val="24"/>
            <w:szCs w:val="24"/>
          </w:rPr>
          <w:t>https://doi.org/dbtkcv</w:t>
        </w:r>
      </w:hyperlink>
      <w:r w:rsidRPr="00D870CC">
        <w:rPr>
          <w:rFonts w:ascii="Times New Roman" w:hAnsi="Times New Roman"/>
          <w:bCs/>
          <w:sz w:val="24"/>
          <w:szCs w:val="24"/>
        </w:rPr>
        <w:t xml:space="preserve"> </w:t>
      </w:r>
    </w:p>
    <w:p w14:paraId="67DEBA3F" w14:textId="77777777" w:rsidR="00A400CF" w:rsidRPr="004F4B9D" w:rsidRDefault="00A400CF" w:rsidP="002535C2">
      <w:pPr>
        <w:ind w:left="540" w:right="540" w:hanging="540"/>
        <w:jc w:val="both"/>
        <w:rPr>
          <w:rFonts w:ascii="Times New Roman" w:hAnsi="Times New Roman"/>
          <w:bCs/>
          <w:sz w:val="24"/>
          <w:szCs w:val="24"/>
        </w:rPr>
      </w:pPr>
      <w:r w:rsidRPr="004F4B9D">
        <w:rPr>
          <w:rFonts w:ascii="Times New Roman" w:hAnsi="Times New Roman"/>
          <w:bCs/>
          <w:sz w:val="24"/>
          <w:szCs w:val="24"/>
        </w:rPr>
        <w:t xml:space="preserve">Mukhopadhyay, D. &amp; Das, D. (2021). Role of governance on primary school education: evidence from Sub-Saharan African (SSA) countries. </w:t>
      </w:r>
      <w:r w:rsidRPr="004F4B9D">
        <w:rPr>
          <w:rFonts w:ascii="Times New Roman" w:hAnsi="Times New Roman"/>
          <w:bCs/>
          <w:i/>
          <w:sz w:val="24"/>
          <w:szCs w:val="24"/>
        </w:rPr>
        <w:t>Journal of Research in Economics, 5</w:t>
      </w:r>
      <w:r w:rsidRPr="004F4B9D">
        <w:rPr>
          <w:rFonts w:ascii="Times New Roman" w:hAnsi="Times New Roman"/>
          <w:bCs/>
          <w:sz w:val="24"/>
          <w:szCs w:val="24"/>
        </w:rPr>
        <w:t xml:space="preserve">(2), 172 – 187. </w:t>
      </w:r>
      <w:hyperlink r:id="rId35" w:history="1">
        <w:r w:rsidRPr="004F4B9D">
          <w:rPr>
            <w:rStyle w:val="Hyperlink"/>
            <w:rFonts w:ascii="Times New Roman" w:hAnsi="Times New Roman"/>
            <w:bCs/>
            <w:sz w:val="24"/>
            <w:szCs w:val="24"/>
          </w:rPr>
          <w:t>https://doi.org/10.29228/JORE.9</w:t>
        </w:r>
      </w:hyperlink>
    </w:p>
    <w:p w14:paraId="669BFB25" w14:textId="77777777" w:rsidR="00A400CF" w:rsidRPr="00D870CC"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lastRenderedPageBreak/>
        <w:t xml:space="preserve">Nishimura, M. (2017). Community participation in school management in developing countries. In </w:t>
      </w:r>
      <w:r w:rsidRPr="00D870CC">
        <w:rPr>
          <w:rFonts w:ascii="Times New Roman" w:hAnsi="Times New Roman"/>
          <w:bCs/>
          <w:i/>
          <w:sz w:val="24"/>
          <w:szCs w:val="24"/>
        </w:rPr>
        <w:t>Oxford Research Encyclopedia of Education</w:t>
      </w:r>
      <w:r w:rsidRPr="00D870CC">
        <w:rPr>
          <w:rFonts w:ascii="Times New Roman" w:hAnsi="Times New Roman"/>
          <w:bCs/>
          <w:sz w:val="24"/>
          <w:szCs w:val="24"/>
        </w:rPr>
        <w:t xml:space="preserve">. </w:t>
      </w:r>
      <w:hyperlink r:id="rId36" w:history="1">
        <w:r w:rsidRPr="00D870CC">
          <w:rPr>
            <w:rStyle w:val="Hyperlink"/>
            <w:rFonts w:ascii="Times New Roman" w:hAnsi="Times New Roman"/>
            <w:bCs/>
            <w:sz w:val="24"/>
            <w:szCs w:val="24"/>
          </w:rPr>
          <w:t>https://doi.org/ggn6cs</w:t>
        </w:r>
      </w:hyperlink>
    </w:p>
    <w:p w14:paraId="08FEA8BD" w14:textId="77777777" w:rsidR="00A400CF" w:rsidRDefault="00A400CF" w:rsidP="002535C2">
      <w:pPr>
        <w:ind w:left="540" w:right="540" w:hanging="540"/>
        <w:jc w:val="both"/>
        <w:rPr>
          <w:rFonts w:ascii="Times New Roman" w:hAnsi="Times New Roman"/>
          <w:bCs/>
          <w:color w:val="00B050"/>
          <w:sz w:val="24"/>
          <w:szCs w:val="24"/>
        </w:rPr>
      </w:pPr>
      <w:r w:rsidRPr="00B474FF">
        <w:rPr>
          <w:rFonts w:ascii="Times New Roman" w:hAnsi="Times New Roman"/>
          <w:bCs/>
          <w:color w:val="00B050"/>
          <w:sz w:val="24"/>
          <w:szCs w:val="24"/>
        </w:rPr>
        <w:t xml:space="preserve">Nussbaum, M. (2010). </w:t>
      </w:r>
      <w:r w:rsidRPr="00B474FF">
        <w:rPr>
          <w:rFonts w:ascii="Times New Roman" w:hAnsi="Times New Roman"/>
          <w:bCs/>
          <w:i/>
          <w:iCs/>
          <w:color w:val="00B050"/>
          <w:sz w:val="24"/>
          <w:szCs w:val="24"/>
        </w:rPr>
        <w:t>Not for Profit: Why Democracy Needs the Humanities</w:t>
      </w:r>
      <w:r w:rsidRPr="00B474FF">
        <w:rPr>
          <w:rFonts w:ascii="Times New Roman" w:hAnsi="Times New Roman"/>
          <w:bCs/>
          <w:color w:val="00B050"/>
          <w:sz w:val="24"/>
          <w:szCs w:val="24"/>
        </w:rPr>
        <w:t>. Princeton University Press.</w:t>
      </w:r>
      <w:r w:rsidRPr="00554F5B">
        <w:rPr>
          <w:rFonts w:ascii="Helvetica" w:hAnsi="Helvetica"/>
          <w:color w:val="343332"/>
          <w:spacing w:val="-5"/>
        </w:rPr>
        <w:t xml:space="preserve"> </w:t>
      </w:r>
      <w:hyperlink r:id="rId37" w:history="1">
        <w:r w:rsidRPr="00DA0DC6">
          <w:rPr>
            <w:rStyle w:val="Hyperlink"/>
            <w:rFonts w:ascii="Times New Roman" w:hAnsi="Times New Roman"/>
            <w:bCs/>
            <w:sz w:val="24"/>
            <w:szCs w:val="24"/>
          </w:rPr>
          <w:t>https://www.jstor.org/stable/j.ctt7rpcw</w:t>
        </w:r>
      </w:hyperlink>
      <w:r>
        <w:rPr>
          <w:rFonts w:ascii="Times New Roman" w:hAnsi="Times New Roman"/>
          <w:bCs/>
          <w:color w:val="00B050"/>
          <w:sz w:val="24"/>
          <w:szCs w:val="24"/>
        </w:rPr>
        <w:t xml:space="preserve"> </w:t>
      </w:r>
    </w:p>
    <w:p w14:paraId="2C9C1C86" w14:textId="7117D8B1"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OCHA. (202</w:t>
      </w:r>
      <w:r>
        <w:rPr>
          <w:rFonts w:ascii="Times New Roman" w:hAnsi="Times New Roman"/>
          <w:bCs/>
          <w:sz w:val="24"/>
          <w:szCs w:val="24"/>
        </w:rPr>
        <w:t>4</w:t>
      </w:r>
      <w:r w:rsidRPr="00FF67D7">
        <w:rPr>
          <w:rFonts w:ascii="Times New Roman" w:hAnsi="Times New Roman"/>
          <w:bCs/>
          <w:sz w:val="24"/>
          <w:szCs w:val="24"/>
        </w:rPr>
        <w:t>).</w:t>
      </w:r>
      <w:r w:rsidRPr="00FF67D7">
        <w:rPr>
          <w:rFonts w:ascii="Times New Roman" w:hAnsi="Times New Roman"/>
          <w:bCs/>
          <w:i/>
          <w:sz w:val="24"/>
          <w:szCs w:val="24"/>
        </w:rPr>
        <w:t xml:space="preserve"> Humanitarian needs overview - Cameroon</w:t>
      </w:r>
      <w:r>
        <w:rPr>
          <w:rFonts w:ascii="Times New Roman" w:hAnsi="Times New Roman"/>
          <w:bCs/>
          <w:sz w:val="24"/>
          <w:szCs w:val="24"/>
        </w:rPr>
        <w:t xml:space="preserve">. </w:t>
      </w:r>
      <w:r w:rsidR="00ED688B">
        <w:rPr>
          <w:rFonts w:ascii="Times New Roman" w:hAnsi="Times New Roman"/>
          <w:bCs/>
          <w:sz w:val="24"/>
          <w:szCs w:val="24"/>
        </w:rPr>
        <w:t xml:space="preserve">OCHA. </w:t>
      </w:r>
      <w:hyperlink r:id="rId38" w:history="1">
        <w:r w:rsidR="00ED688B" w:rsidRPr="00DA0DC6">
          <w:rPr>
            <w:rStyle w:val="Hyperlink"/>
            <w:rFonts w:ascii="Times New Roman" w:hAnsi="Times New Roman"/>
            <w:bCs/>
            <w:sz w:val="24"/>
            <w:szCs w:val="24"/>
          </w:rPr>
          <w:t>https://shorturl.at/kd278</w:t>
        </w:r>
      </w:hyperlink>
      <w:r w:rsidR="00ED688B">
        <w:rPr>
          <w:rFonts w:ascii="Times New Roman" w:hAnsi="Times New Roman"/>
          <w:bCs/>
          <w:sz w:val="24"/>
          <w:szCs w:val="24"/>
        </w:rPr>
        <w:t xml:space="preserve"> </w:t>
      </w:r>
    </w:p>
    <w:p w14:paraId="7BFF0D8E" w14:textId="77777777" w:rsidR="00A400CF"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 xml:space="preserve">OECD. (2019). </w:t>
      </w:r>
      <w:r w:rsidRPr="00D870CC">
        <w:rPr>
          <w:rFonts w:ascii="Times New Roman" w:hAnsi="Times New Roman"/>
          <w:bCs/>
          <w:i/>
          <w:sz w:val="24"/>
          <w:szCs w:val="24"/>
        </w:rPr>
        <w:t>Education at a glance: OECD indicators.</w:t>
      </w:r>
      <w:r w:rsidRPr="00D870CC">
        <w:rPr>
          <w:rFonts w:ascii="Times New Roman" w:hAnsi="Times New Roman"/>
          <w:bCs/>
          <w:sz w:val="24"/>
          <w:szCs w:val="24"/>
        </w:rPr>
        <w:t xml:space="preserve"> </w:t>
      </w:r>
      <w:hyperlink r:id="rId39" w:history="1">
        <w:r w:rsidRPr="00D870CC">
          <w:rPr>
            <w:rStyle w:val="Hyperlink"/>
            <w:rFonts w:ascii="Times New Roman" w:hAnsi="Times New Roman"/>
            <w:bCs/>
            <w:sz w:val="24"/>
            <w:szCs w:val="24"/>
          </w:rPr>
          <w:t>https://shorturl.at/CoEyq</w:t>
        </w:r>
      </w:hyperlink>
      <w:r w:rsidRPr="00D870CC">
        <w:rPr>
          <w:rFonts w:ascii="Times New Roman" w:hAnsi="Times New Roman"/>
          <w:bCs/>
          <w:sz w:val="24"/>
          <w:szCs w:val="24"/>
        </w:rPr>
        <w:t xml:space="preserve"> </w:t>
      </w:r>
    </w:p>
    <w:p w14:paraId="02B7E85E" w14:textId="77777777" w:rsidR="00A400CF" w:rsidRPr="00554F5B" w:rsidRDefault="00A400CF" w:rsidP="002535C2">
      <w:pPr>
        <w:ind w:left="540" w:right="540" w:hanging="540"/>
        <w:jc w:val="both"/>
        <w:rPr>
          <w:rFonts w:ascii="Times New Roman" w:hAnsi="Times New Roman"/>
          <w:bCs/>
          <w:color w:val="00B050"/>
          <w:sz w:val="24"/>
          <w:szCs w:val="24"/>
        </w:rPr>
      </w:pPr>
      <w:r w:rsidRPr="00554F5B">
        <w:rPr>
          <w:rFonts w:ascii="Times New Roman" w:hAnsi="Times New Roman"/>
          <w:bCs/>
          <w:color w:val="00B050"/>
          <w:sz w:val="24"/>
          <w:szCs w:val="24"/>
        </w:rPr>
        <w:t xml:space="preserve">OECD. (2024). </w:t>
      </w:r>
      <w:r w:rsidRPr="00554F5B">
        <w:rPr>
          <w:rFonts w:ascii="Times New Roman" w:hAnsi="Times New Roman"/>
          <w:bCs/>
          <w:i/>
          <w:color w:val="00B050"/>
          <w:sz w:val="24"/>
          <w:szCs w:val="24"/>
        </w:rPr>
        <w:t>Pooling our strengths: The power of stakeholder engagement in education and skills policy.</w:t>
      </w:r>
      <w:r w:rsidRPr="00554F5B">
        <w:rPr>
          <w:rFonts w:ascii="Times New Roman" w:hAnsi="Times New Roman"/>
          <w:bCs/>
          <w:color w:val="00B050"/>
          <w:sz w:val="24"/>
          <w:szCs w:val="24"/>
        </w:rPr>
        <w:t xml:space="preserve"> OECD Social, Employment and Migration Working Papers No. 316. OECD.  </w:t>
      </w:r>
      <w:hyperlink r:id="rId40" w:history="1">
        <w:r w:rsidRPr="00554F5B">
          <w:rPr>
            <w:rStyle w:val="Hyperlink"/>
            <w:rFonts w:ascii="Times New Roman" w:hAnsi="Times New Roman"/>
            <w:bCs/>
            <w:sz w:val="24"/>
            <w:szCs w:val="24"/>
          </w:rPr>
          <w:t>https://dx.doi.org/10.1787/b73697cb-en</w:t>
        </w:r>
      </w:hyperlink>
      <w:r w:rsidRPr="00554F5B">
        <w:rPr>
          <w:rFonts w:ascii="Times New Roman" w:hAnsi="Times New Roman"/>
          <w:bCs/>
          <w:color w:val="00B050"/>
          <w:sz w:val="24"/>
          <w:szCs w:val="24"/>
        </w:rPr>
        <w:t xml:space="preserve"> </w:t>
      </w:r>
    </w:p>
    <w:p w14:paraId="645A014A" w14:textId="252359CA" w:rsidR="00A400CF" w:rsidRDefault="00A400CF" w:rsidP="002535C2">
      <w:pPr>
        <w:ind w:left="540" w:right="540" w:hanging="540"/>
        <w:jc w:val="both"/>
        <w:rPr>
          <w:rFonts w:ascii="Times New Roman" w:hAnsi="Times New Roman"/>
          <w:bCs/>
          <w:sz w:val="24"/>
          <w:szCs w:val="24"/>
        </w:rPr>
      </w:pPr>
      <w:r w:rsidRPr="00136F23">
        <w:rPr>
          <w:rFonts w:ascii="Times New Roman" w:hAnsi="Times New Roman"/>
          <w:bCs/>
          <w:sz w:val="24"/>
          <w:szCs w:val="24"/>
        </w:rPr>
        <w:t xml:space="preserve">Organization of African Unity. (1981). </w:t>
      </w:r>
      <w:r w:rsidRPr="00136F23">
        <w:rPr>
          <w:rFonts w:ascii="Times New Roman" w:hAnsi="Times New Roman"/>
          <w:bCs/>
          <w:i/>
          <w:iCs/>
          <w:sz w:val="24"/>
          <w:szCs w:val="24"/>
        </w:rPr>
        <w:t>African Charter on Human and Peoples Rights.</w:t>
      </w:r>
      <w:r w:rsidR="00ED688B">
        <w:rPr>
          <w:rFonts w:ascii="Times New Roman" w:hAnsi="Times New Roman"/>
          <w:bCs/>
          <w:sz w:val="24"/>
          <w:szCs w:val="24"/>
        </w:rPr>
        <w:t xml:space="preserve"> Organization of African Unity. </w:t>
      </w:r>
      <w:hyperlink r:id="rId41" w:history="1">
        <w:r w:rsidR="00ED688B" w:rsidRPr="00DA0DC6">
          <w:rPr>
            <w:rStyle w:val="Hyperlink"/>
            <w:rFonts w:ascii="Times New Roman" w:hAnsi="Times New Roman"/>
            <w:bCs/>
            <w:sz w:val="24"/>
            <w:szCs w:val="24"/>
          </w:rPr>
          <w:t>https://shorturl.at/6zkiE</w:t>
        </w:r>
      </w:hyperlink>
      <w:r w:rsidR="00ED688B">
        <w:rPr>
          <w:rFonts w:ascii="Times New Roman" w:hAnsi="Times New Roman"/>
          <w:bCs/>
          <w:sz w:val="24"/>
          <w:szCs w:val="24"/>
        </w:rPr>
        <w:t xml:space="preserve"> </w:t>
      </w:r>
      <w:r w:rsidRPr="00F462E6">
        <w:t xml:space="preserve"> </w:t>
      </w:r>
    </w:p>
    <w:p w14:paraId="6BF054FD" w14:textId="77777777" w:rsidR="00A400CF"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lang w:val="en-GB"/>
        </w:rPr>
        <w:t>Ramos, J.</w:t>
      </w:r>
      <w:r w:rsidRPr="00D870CC">
        <w:rPr>
          <w:rFonts w:ascii="Times New Roman" w:hAnsi="Times New Roman"/>
          <w:bCs/>
          <w:sz w:val="24"/>
          <w:szCs w:val="24"/>
        </w:rPr>
        <w:t xml:space="preserve"> D. P., Barbero, E. R., Silva, V. A. B., &amp; Stocker, F. (2023). </w:t>
      </w:r>
      <w:r w:rsidRPr="00D870CC">
        <w:rPr>
          <w:rFonts w:ascii="Times New Roman" w:hAnsi="Times New Roman"/>
          <w:bCs/>
          <w:i/>
          <w:sz w:val="24"/>
          <w:szCs w:val="24"/>
          <w:lang w:val="en-GB"/>
        </w:rPr>
        <w:t>Together we are better: Stakeholder engagement and its impacts on public school performance</w:t>
      </w:r>
      <w:r w:rsidRPr="00D870CC">
        <w:rPr>
          <w:rFonts w:ascii="Times New Roman" w:hAnsi="Times New Roman"/>
          <w:bCs/>
          <w:sz w:val="24"/>
          <w:szCs w:val="24"/>
          <w:lang w:val="en-GB"/>
        </w:rPr>
        <w:t xml:space="preserve">. </w:t>
      </w:r>
      <w:proofErr w:type="spellStart"/>
      <w:r w:rsidRPr="00D870CC">
        <w:rPr>
          <w:rFonts w:ascii="Times New Roman" w:hAnsi="Times New Roman"/>
          <w:bCs/>
          <w:sz w:val="24"/>
          <w:szCs w:val="24"/>
          <w:lang w:val="en-GB"/>
        </w:rPr>
        <w:t>SemeAd</w:t>
      </w:r>
      <w:proofErr w:type="spellEnd"/>
      <w:r w:rsidRPr="00D870CC">
        <w:rPr>
          <w:rFonts w:ascii="Times New Roman" w:hAnsi="Times New Roman"/>
          <w:bCs/>
          <w:sz w:val="24"/>
          <w:szCs w:val="24"/>
          <w:lang w:val="en-GB"/>
        </w:rPr>
        <w:t xml:space="preserve"> 2023. </w:t>
      </w:r>
      <w:hyperlink r:id="rId42" w:history="1">
        <w:r w:rsidRPr="00D870CC">
          <w:rPr>
            <w:rStyle w:val="Hyperlink"/>
            <w:rFonts w:ascii="Times New Roman" w:hAnsi="Times New Roman"/>
            <w:bCs/>
            <w:sz w:val="24"/>
            <w:szCs w:val="24"/>
            <w:lang w:val="en-GB"/>
          </w:rPr>
          <w:t>https://shorturl.at/vuMyq</w:t>
        </w:r>
      </w:hyperlink>
    </w:p>
    <w:p w14:paraId="7DF96E55" w14:textId="77777777" w:rsidR="00A400CF" w:rsidRDefault="00A400CF" w:rsidP="002535C2">
      <w:pPr>
        <w:ind w:left="540" w:right="540" w:hanging="540"/>
        <w:jc w:val="both"/>
        <w:rPr>
          <w:rFonts w:ascii="Times New Roman" w:hAnsi="Times New Roman"/>
          <w:bCs/>
          <w:sz w:val="24"/>
          <w:szCs w:val="24"/>
        </w:rPr>
      </w:pPr>
      <w:r w:rsidRPr="00D65009">
        <w:rPr>
          <w:rFonts w:ascii="Times New Roman" w:hAnsi="Times New Roman"/>
          <w:bCs/>
          <w:sz w:val="24"/>
          <w:szCs w:val="24"/>
        </w:rPr>
        <w:t xml:space="preserve">Republic of Cameroon. (2009). </w:t>
      </w:r>
      <w:r w:rsidRPr="00D65009">
        <w:rPr>
          <w:rFonts w:ascii="Times New Roman" w:hAnsi="Times New Roman"/>
          <w:bCs/>
          <w:i/>
          <w:sz w:val="24"/>
          <w:szCs w:val="24"/>
        </w:rPr>
        <w:t>Cameroon vision 2035</w:t>
      </w:r>
      <w:r w:rsidRPr="00D65009">
        <w:rPr>
          <w:rFonts w:ascii="Times New Roman" w:hAnsi="Times New Roman"/>
          <w:bCs/>
          <w:sz w:val="24"/>
          <w:szCs w:val="24"/>
        </w:rPr>
        <w:t xml:space="preserve">. Ministry of the Economy, Planning and Regional Development. </w:t>
      </w:r>
      <w:hyperlink r:id="rId43" w:history="1">
        <w:r w:rsidRPr="00DA0DC6">
          <w:rPr>
            <w:rStyle w:val="Hyperlink"/>
            <w:rFonts w:ascii="Times New Roman" w:hAnsi="Times New Roman"/>
            <w:bCs/>
            <w:sz w:val="24"/>
            <w:szCs w:val="24"/>
          </w:rPr>
          <w:t>https://bit.ly/41K3cX7</w:t>
        </w:r>
      </w:hyperlink>
      <w:r>
        <w:rPr>
          <w:rFonts w:ascii="Times New Roman" w:hAnsi="Times New Roman"/>
          <w:bCs/>
          <w:sz w:val="24"/>
          <w:szCs w:val="24"/>
        </w:rPr>
        <w:t xml:space="preserve"> </w:t>
      </w:r>
    </w:p>
    <w:p w14:paraId="650ABFF8" w14:textId="77777777" w:rsidR="00A400CF" w:rsidRDefault="00A400CF" w:rsidP="002535C2">
      <w:pPr>
        <w:ind w:left="540" w:right="540" w:hanging="540"/>
        <w:jc w:val="both"/>
        <w:rPr>
          <w:rFonts w:ascii="Times New Roman" w:hAnsi="Times New Roman"/>
          <w:bCs/>
          <w:sz w:val="24"/>
          <w:szCs w:val="24"/>
        </w:rPr>
      </w:pPr>
      <w:r w:rsidRPr="006E3963">
        <w:rPr>
          <w:rFonts w:ascii="Times New Roman" w:hAnsi="Times New Roman"/>
          <w:bCs/>
          <w:sz w:val="24"/>
          <w:szCs w:val="24"/>
        </w:rPr>
        <w:t xml:space="preserve">Republic of Cameroon. (2013). </w:t>
      </w:r>
      <w:r w:rsidRPr="006E3963">
        <w:rPr>
          <w:rFonts w:ascii="Times New Roman" w:hAnsi="Times New Roman"/>
          <w:bCs/>
          <w:i/>
          <w:sz w:val="24"/>
          <w:szCs w:val="24"/>
        </w:rPr>
        <w:t>Education and training sector strategy (2013-2020)</w:t>
      </w:r>
      <w:r w:rsidRPr="006E3963">
        <w:rPr>
          <w:rFonts w:ascii="Times New Roman" w:hAnsi="Times New Roman"/>
          <w:bCs/>
          <w:sz w:val="24"/>
          <w:szCs w:val="24"/>
        </w:rPr>
        <w:t xml:space="preserve">. Ministry of Economy, Planning and Regional Development. </w:t>
      </w:r>
      <w:hyperlink r:id="rId44" w:history="1">
        <w:r w:rsidRPr="00DA0DC6">
          <w:rPr>
            <w:rStyle w:val="Hyperlink"/>
            <w:rFonts w:ascii="Times New Roman" w:hAnsi="Times New Roman"/>
            <w:bCs/>
            <w:sz w:val="24"/>
            <w:szCs w:val="24"/>
          </w:rPr>
          <w:t>https://bit.ly/3PakYeq</w:t>
        </w:r>
      </w:hyperlink>
      <w:r>
        <w:rPr>
          <w:rFonts w:ascii="Times New Roman" w:hAnsi="Times New Roman"/>
          <w:bCs/>
          <w:sz w:val="24"/>
          <w:szCs w:val="24"/>
        </w:rPr>
        <w:t xml:space="preserve"> </w:t>
      </w:r>
    </w:p>
    <w:p w14:paraId="68736821" w14:textId="77777777" w:rsidR="00A400CF" w:rsidRDefault="00A400CF" w:rsidP="002535C2">
      <w:pPr>
        <w:ind w:left="540" w:right="540" w:hanging="540"/>
        <w:jc w:val="both"/>
        <w:rPr>
          <w:rFonts w:ascii="Times New Roman" w:hAnsi="Times New Roman"/>
          <w:bCs/>
          <w:sz w:val="24"/>
          <w:szCs w:val="24"/>
        </w:rPr>
      </w:pPr>
      <w:proofErr w:type="spellStart"/>
      <w:r w:rsidRPr="00D870CC">
        <w:rPr>
          <w:rFonts w:ascii="Times New Roman" w:hAnsi="Times New Roman"/>
          <w:bCs/>
          <w:sz w:val="24"/>
          <w:szCs w:val="24"/>
        </w:rPr>
        <w:t>Sarafidou</w:t>
      </w:r>
      <w:proofErr w:type="spellEnd"/>
      <w:r w:rsidRPr="00D870CC">
        <w:rPr>
          <w:rFonts w:ascii="Times New Roman" w:hAnsi="Times New Roman"/>
          <w:bCs/>
          <w:sz w:val="24"/>
          <w:szCs w:val="24"/>
        </w:rPr>
        <w:t xml:space="preserve">, J. O., &amp; </w:t>
      </w:r>
      <w:proofErr w:type="spellStart"/>
      <w:r w:rsidRPr="00D870CC">
        <w:rPr>
          <w:rFonts w:ascii="Times New Roman" w:hAnsi="Times New Roman"/>
          <w:bCs/>
          <w:sz w:val="24"/>
          <w:szCs w:val="24"/>
        </w:rPr>
        <w:t>Chatziioannidis</w:t>
      </w:r>
      <w:proofErr w:type="spellEnd"/>
      <w:r w:rsidRPr="00D870CC">
        <w:rPr>
          <w:rFonts w:ascii="Times New Roman" w:hAnsi="Times New Roman"/>
          <w:bCs/>
          <w:sz w:val="24"/>
          <w:szCs w:val="24"/>
        </w:rPr>
        <w:t xml:space="preserve">, G. (2013). Teacher participation in decision making and its impact on school and teachers. </w:t>
      </w:r>
      <w:r w:rsidRPr="00D870CC">
        <w:rPr>
          <w:rFonts w:ascii="Times New Roman" w:hAnsi="Times New Roman"/>
          <w:bCs/>
          <w:i/>
          <w:sz w:val="24"/>
          <w:szCs w:val="24"/>
        </w:rPr>
        <w:t xml:space="preserve">International Journal of Educational </w:t>
      </w:r>
      <w:proofErr w:type="spellStart"/>
      <w:r w:rsidRPr="00D870CC">
        <w:rPr>
          <w:rFonts w:ascii="Times New Roman" w:hAnsi="Times New Roman"/>
          <w:bCs/>
          <w:i/>
          <w:sz w:val="24"/>
          <w:szCs w:val="24"/>
        </w:rPr>
        <w:t>Managementm</w:t>
      </w:r>
      <w:proofErr w:type="spellEnd"/>
      <w:r w:rsidRPr="00D870CC">
        <w:rPr>
          <w:rFonts w:ascii="Times New Roman" w:hAnsi="Times New Roman"/>
          <w:bCs/>
          <w:i/>
          <w:sz w:val="24"/>
          <w:szCs w:val="24"/>
        </w:rPr>
        <w:t xml:space="preserve"> 27</w:t>
      </w:r>
      <w:r w:rsidRPr="00D870CC">
        <w:rPr>
          <w:rFonts w:ascii="Times New Roman" w:hAnsi="Times New Roman"/>
          <w:bCs/>
          <w:sz w:val="24"/>
          <w:szCs w:val="24"/>
        </w:rPr>
        <w:t xml:space="preserve">(2), 170-183. </w:t>
      </w:r>
      <w:hyperlink r:id="rId45" w:history="1">
        <w:r w:rsidRPr="00D870CC">
          <w:rPr>
            <w:rStyle w:val="Hyperlink"/>
            <w:rFonts w:ascii="Times New Roman" w:hAnsi="Times New Roman"/>
            <w:bCs/>
            <w:sz w:val="24"/>
            <w:szCs w:val="24"/>
          </w:rPr>
          <w:t>https://doi.org/jf66</w:t>
        </w:r>
      </w:hyperlink>
      <w:r w:rsidRPr="00D870CC">
        <w:rPr>
          <w:rFonts w:ascii="Times New Roman" w:hAnsi="Times New Roman"/>
          <w:bCs/>
          <w:sz w:val="24"/>
          <w:szCs w:val="24"/>
        </w:rPr>
        <w:t xml:space="preserve"> </w:t>
      </w:r>
    </w:p>
    <w:p w14:paraId="2E6EAE6E" w14:textId="77777777" w:rsidR="00A400CF" w:rsidRDefault="00A400CF" w:rsidP="002535C2">
      <w:pPr>
        <w:ind w:left="540" w:right="540" w:hanging="540"/>
        <w:jc w:val="both"/>
        <w:rPr>
          <w:rFonts w:ascii="Times New Roman" w:hAnsi="Times New Roman"/>
          <w:bCs/>
          <w:sz w:val="24"/>
          <w:szCs w:val="24"/>
        </w:rPr>
      </w:pPr>
      <w:r w:rsidRPr="00500AA6">
        <w:rPr>
          <w:rFonts w:ascii="Times New Roman" w:hAnsi="Times New Roman"/>
          <w:bCs/>
          <w:sz w:val="24"/>
          <w:szCs w:val="24"/>
        </w:rPr>
        <w:t xml:space="preserve">Sidharth, G. &amp; Khan, A. (2025). Does Governance Matter in Educational Outcomes? A Panel Data Analysis of BRICS Nations. </w:t>
      </w:r>
      <w:r w:rsidRPr="00500AA6">
        <w:rPr>
          <w:rFonts w:ascii="Times New Roman" w:hAnsi="Times New Roman"/>
          <w:bCs/>
          <w:i/>
          <w:sz w:val="24"/>
          <w:szCs w:val="24"/>
        </w:rPr>
        <w:t>Administration &amp; Society, 75</w:t>
      </w:r>
      <w:r w:rsidRPr="00500AA6">
        <w:rPr>
          <w:rFonts w:ascii="Times New Roman" w:hAnsi="Times New Roman"/>
          <w:bCs/>
          <w:sz w:val="24"/>
          <w:szCs w:val="24"/>
        </w:rPr>
        <w:t xml:space="preserve">(4), 513-532. </w:t>
      </w:r>
      <w:hyperlink r:id="rId46" w:history="1">
        <w:r w:rsidRPr="00500AA6">
          <w:rPr>
            <w:rStyle w:val="Hyperlink"/>
            <w:rFonts w:ascii="Times New Roman" w:hAnsi="Times New Roman"/>
            <w:bCs/>
            <w:sz w:val="24"/>
            <w:szCs w:val="24"/>
          </w:rPr>
          <w:t>https://doi.org/10.1177/00953997251321145</w:t>
        </w:r>
      </w:hyperlink>
      <w:r w:rsidRPr="00500AA6">
        <w:rPr>
          <w:rFonts w:ascii="Times New Roman" w:hAnsi="Times New Roman"/>
          <w:bCs/>
          <w:sz w:val="24"/>
          <w:szCs w:val="24"/>
        </w:rPr>
        <w:t xml:space="preserve"> </w:t>
      </w:r>
    </w:p>
    <w:p w14:paraId="67266FC6" w14:textId="77777777" w:rsidR="00A400CF" w:rsidRPr="00DF116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Spady, W.G. (1994). </w:t>
      </w:r>
      <w:r w:rsidRPr="00DF116F">
        <w:rPr>
          <w:rFonts w:ascii="Times New Roman" w:hAnsi="Times New Roman"/>
          <w:bCs/>
          <w:i/>
          <w:sz w:val="24"/>
          <w:szCs w:val="24"/>
        </w:rPr>
        <w:t>Outcome-based education: Critical issues and answers.</w:t>
      </w:r>
      <w:r w:rsidRPr="00DF116F">
        <w:rPr>
          <w:rFonts w:ascii="Times New Roman" w:hAnsi="Times New Roman"/>
          <w:bCs/>
          <w:sz w:val="24"/>
          <w:szCs w:val="24"/>
        </w:rPr>
        <w:t xml:space="preserve"> American Association of School Administrators. </w:t>
      </w:r>
      <w:hyperlink r:id="rId47" w:history="1">
        <w:r w:rsidRPr="00DF116F">
          <w:rPr>
            <w:rStyle w:val="Hyperlink"/>
            <w:rFonts w:ascii="Times New Roman" w:hAnsi="Times New Roman"/>
            <w:bCs/>
            <w:sz w:val="24"/>
            <w:szCs w:val="24"/>
          </w:rPr>
          <w:t>https://files.eric.ed.gov/fulltext/ED380910.pdf</w:t>
        </w:r>
      </w:hyperlink>
    </w:p>
    <w:p w14:paraId="489AF983" w14:textId="77777777" w:rsidR="00A400CF" w:rsidRPr="005A38E6" w:rsidRDefault="00A400CF" w:rsidP="002535C2">
      <w:pPr>
        <w:ind w:left="540" w:right="540" w:hanging="540"/>
        <w:jc w:val="both"/>
        <w:rPr>
          <w:rFonts w:ascii="Times New Roman" w:hAnsi="Times New Roman"/>
          <w:bCs/>
          <w:sz w:val="24"/>
          <w:szCs w:val="24"/>
        </w:rPr>
      </w:pPr>
      <w:proofErr w:type="spellStart"/>
      <w:r w:rsidRPr="005A38E6">
        <w:rPr>
          <w:rFonts w:ascii="Times New Roman" w:hAnsi="Times New Roman"/>
          <w:bCs/>
          <w:sz w:val="24"/>
          <w:szCs w:val="24"/>
        </w:rPr>
        <w:t>Tavakol</w:t>
      </w:r>
      <w:proofErr w:type="spellEnd"/>
      <w:r w:rsidRPr="005A38E6">
        <w:rPr>
          <w:rFonts w:ascii="Times New Roman" w:hAnsi="Times New Roman"/>
          <w:bCs/>
          <w:sz w:val="24"/>
          <w:szCs w:val="24"/>
        </w:rPr>
        <w:t xml:space="preserve">, M., &amp; Dennick, R. (2011). Making sense of Cronbach’s alpha. </w:t>
      </w:r>
      <w:r w:rsidRPr="005A38E6">
        <w:rPr>
          <w:rFonts w:ascii="Times New Roman" w:hAnsi="Times New Roman"/>
          <w:bCs/>
          <w:i/>
          <w:iCs/>
          <w:sz w:val="24"/>
          <w:szCs w:val="24"/>
        </w:rPr>
        <w:t>International Journal of Medical Education</w:t>
      </w:r>
      <w:r w:rsidRPr="005A38E6">
        <w:rPr>
          <w:rFonts w:ascii="Times New Roman" w:hAnsi="Times New Roman"/>
          <w:bCs/>
          <w:sz w:val="24"/>
          <w:szCs w:val="24"/>
        </w:rPr>
        <w:t xml:space="preserve">, </w:t>
      </w:r>
      <w:r w:rsidRPr="005A38E6">
        <w:rPr>
          <w:rFonts w:ascii="Times New Roman" w:hAnsi="Times New Roman"/>
          <w:bCs/>
          <w:i/>
          <w:sz w:val="24"/>
          <w:szCs w:val="24"/>
        </w:rPr>
        <w:t>2</w:t>
      </w:r>
      <w:r w:rsidRPr="005A38E6">
        <w:rPr>
          <w:rFonts w:ascii="Times New Roman" w:hAnsi="Times New Roman"/>
          <w:bCs/>
          <w:sz w:val="24"/>
          <w:szCs w:val="24"/>
        </w:rPr>
        <w:t xml:space="preserve">, 53–55. </w:t>
      </w:r>
      <w:hyperlink r:id="rId48" w:history="1">
        <w:r w:rsidRPr="005A38E6">
          <w:rPr>
            <w:rStyle w:val="Hyperlink"/>
            <w:rFonts w:ascii="Times New Roman" w:hAnsi="Times New Roman"/>
            <w:bCs/>
            <w:sz w:val="24"/>
            <w:szCs w:val="24"/>
          </w:rPr>
          <w:t>https://doi.org/10.5116/ijme.4dfb.8dfd</w:t>
        </w:r>
      </w:hyperlink>
      <w:r w:rsidRPr="005A38E6">
        <w:rPr>
          <w:rFonts w:ascii="Times New Roman" w:hAnsi="Times New Roman"/>
          <w:bCs/>
          <w:sz w:val="24"/>
          <w:szCs w:val="24"/>
        </w:rPr>
        <w:t xml:space="preserve">  </w:t>
      </w:r>
    </w:p>
    <w:p w14:paraId="7C62F6B8" w14:textId="0C3FC4C6" w:rsidR="00A400CF" w:rsidRDefault="00A400CF" w:rsidP="002535C2">
      <w:pPr>
        <w:ind w:left="540" w:right="540" w:hanging="540"/>
        <w:jc w:val="both"/>
        <w:rPr>
          <w:rFonts w:ascii="Times New Roman" w:hAnsi="Times New Roman"/>
          <w:bCs/>
          <w:sz w:val="24"/>
          <w:szCs w:val="24"/>
        </w:rPr>
      </w:pPr>
      <w:r w:rsidRPr="00804D2F">
        <w:rPr>
          <w:rFonts w:ascii="Times New Roman" w:hAnsi="Times New Roman"/>
          <w:bCs/>
          <w:sz w:val="24"/>
          <w:szCs w:val="24"/>
        </w:rPr>
        <w:t xml:space="preserve">UNDP. (1997) </w:t>
      </w:r>
      <w:r w:rsidRPr="00804D2F">
        <w:rPr>
          <w:rFonts w:ascii="Times New Roman" w:hAnsi="Times New Roman"/>
          <w:bCs/>
          <w:i/>
          <w:sz w:val="24"/>
          <w:szCs w:val="24"/>
        </w:rPr>
        <w:t>Governance for sustainable human development</w:t>
      </w:r>
      <w:r>
        <w:rPr>
          <w:rFonts w:ascii="Times New Roman" w:hAnsi="Times New Roman"/>
          <w:bCs/>
          <w:i/>
          <w:sz w:val="24"/>
          <w:szCs w:val="24"/>
        </w:rPr>
        <w:t>.</w:t>
      </w:r>
      <w:r w:rsidRPr="00804D2F">
        <w:rPr>
          <w:rFonts w:ascii="Times New Roman" w:hAnsi="Times New Roman"/>
          <w:bCs/>
          <w:i/>
          <w:sz w:val="24"/>
          <w:szCs w:val="24"/>
        </w:rPr>
        <w:t xml:space="preserve"> </w:t>
      </w:r>
      <w:r w:rsidR="00AD4E04">
        <w:rPr>
          <w:rFonts w:ascii="Times New Roman" w:hAnsi="Times New Roman"/>
          <w:bCs/>
          <w:sz w:val="24"/>
          <w:szCs w:val="24"/>
        </w:rPr>
        <w:t xml:space="preserve">UNDP. </w:t>
      </w:r>
      <w:hyperlink r:id="rId49" w:history="1">
        <w:r w:rsidR="00AD4E04" w:rsidRPr="00DA0DC6">
          <w:rPr>
            <w:rStyle w:val="Hyperlink"/>
            <w:rFonts w:ascii="Times New Roman" w:hAnsi="Times New Roman"/>
            <w:bCs/>
            <w:sz w:val="24"/>
            <w:szCs w:val="24"/>
          </w:rPr>
          <w:t>https://shorturl.at/meBma</w:t>
        </w:r>
      </w:hyperlink>
      <w:r w:rsidR="00AD4E04">
        <w:rPr>
          <w:rFonts w:ascii="Times New Roman" w:hAnsi="Times New Roman"/>
          <w:bCs/>
          <w:sz w:val="24"/>
          <w:szCs w:val="24"/>
        </w:rPr>
        <w:t xml:space="preserve"> </w:t>
      </w:r>
    </w:p>
    <w:p w14:paraId="7B9FF2C4" w14:textId="7F732783" w:rsidR="00A400CF" w:rsidRDefault="00A400CF" w:rsidP="002535C2">
      <w:pPr>
        <w:ind w:left="540" w:right="540" w:hanging="540"/>
        <w:jc w:val="both"/>
        <w:rPr>
          <w:rFonts w:ascii="Times New Roman" w:hAnsi="Times New Roman"/>
          <w:bCs/>
          <w:sz w:val="24"/>
          <w:szCs w:val="24"/>
        </w:rPr>
      </w:pPr>
      <w:r w:rsidRPr="008F1954">
        <w:rPr>
          <w:rFonts w:ascii="Times New Roman" w:hAnsi="Times New Roman"/>
          <w:bCs/>
          <w:sz w:val="24"/>
          <w:szCs w:val="24"/>
        </w:rPr>
        <w:t xml:space="preserve">UNESCO. (2016). </w:t>
      </w:r>
      <w:r w:rsidRPr="008F1954">
        <w:rPr>
          <w:rFonts w:ascii="Times New Roman" w:hAnsi="Times New Roman"/>
          <w:bCs/>
          <w:i/>
          <w:iCs/>
          <w:sz w:val="24"/>
          <w:szCs w:val="24"/>
        </w:rPr>
        <w:t>Education 2030: Incheon Declaration and Framework for Action for the implementation of Sustainable Development Goal 4: Ensure inclusive and equitable quality education and promote lifelong learning opportunities for all</w:t>
      </w:r>
      <w:r w:rsidR="00AD4E04">
        <w:rPr>
          <w:rFonts w:ascii="Times New Roman" w:hAnsi="Times New Roman"/>
          <w:bCs/>
          <w:sz w:val="24"/>
          <w:szCs w:val="24"/>
        </w:rPr>
        <w:t xml:space="preserve">. UNESCO. </w:t>
      </w:r>
      <w:hyperlink r:id="rId50" w:history="1">
        <w:r w:rsidR="00AD4E04" w:rsidRPr="00DA0DC6">
          <w:rPr>
            <w:rStyle w:val="Hyperlink"/>
            <w:rFonts w:ascii="Times New Roman" w:hAnsi="Times New Roman"/>
            <w:bCs/>
            <w:sz w:val="24"/>
            <w:szCs w:val="24"/>
          </w:rPr>
          <w:t>https://shorturl.at/idksS</w:t>
        </w:r>
      </w:hyperlink>
      <w:r w:rsidR="00AD4E04">
        <w:rPr>
          <w:rFonts w:ascii="Times New Roman" w:hAnsi="Times New Roman"/>
          <w:bCs/>
          <w:sz w:val="24"/>
          <w:szCs w:val="24"/>
        </w:rPr>
        <w:t xml:space="preserve"> </w:t>
      </w:r>
    </w:p>
    <w:p w14:paraId="42314835" w14:textId="42A3D6C3" w:rsidR="00A400CF" w:rsidRDefault="00A400CF" w:rsidP="002535C2">
      <w:pPr>
        <w:ind w:left="540" w:right="540" w:hanging="540"/>
        <w:jc w:val="both"/>
        <w:rPr>
          <w:rFonts w:ascii="Times New Roman" w:hAnsi="Times New Roman"/>
          <w:bCs/>
          <w:sz w:val="24"/>
          <w:szCs w:val="24"/>
        </w:rPr>
      </w:pPr>
      <w:r w:rsidRPr="0007554F">
        <w:rPr>
          <w:rFonts w:ascii="Times New Roman" w:hAnsi="Times New Roman"/>
          <w:bCs/>
          <w:sz w:val="24"/>
          <w:szCs w:val="24"/>
        </w:rPr>
        <w:t>UNESCO. (2017</w:t>
      </w:r>
      <w:r>
        <w:rPr>
          <w:rFonts w:ascii="Times New Roman" w:hAnsi="Times New Roman"/>
          <w:bCs/>
          <w:sz w:val="24"/>
          <w:szCs w:val="24"/>
        </w:rPr>
        <w:t>a</w:t>
      </w:r>
      <w:r w:rsidRPr="0007554F">
        <w:rPr>
          <w:rFonts w:ascii="Times New Roman" w:hAnsi="Times New Roman"/>
          <w:bCs/>
          <w:sz w:val="24"/>
          <w:szCs w:val="24"/>
        </w:rPr>
        <w:t xml:space="preserve">). </w:t>
      </w:r>
      <w:r w:rsidRPr="0007554F">
        <w:rPr>
          <w:rFonts w:ascii="Times New Roman" w:hAnsi="Times New Roman"/>
          <w:bCs/>
          <w:i/>
          <w:iCs/>
          <w:sz w:val="24"/>
          <w:szCs w:val="24"/>
        </w:rPr>
        <w:t>Global Education Monitoring Report 2017: Accountability in Education</w:t>
      </w:r>
      <w:r w:rsidRPr="0007554F">
        <w:rPr>
          <w:rFonts w:ascii="Times New Roman" w:hAnsi="Times New Roman"/>
          <w:bCs/>
          <w:sz w:val="24"/>
          <w:szCs w:val="24"/>
        </w:rPr>
        <w:t>. UNESCO.</w:t>
      </w:r>
      <w:r w:rsidRPr="00F462E6">
        <w:t xml:space="preserve"> </w:t>
      </w:r>
      <w:hyperlink r:id="rId51" w:history="1">
        <w:r w:rsidR="00ED688B" w:rsidRPr="00DA0DC6">
          <w:rPr>
            <w:rStyle w:val="Hyperlink"/>
            <w:rFonts w:ascii="Times New Roman" w:hAnsi="Times New Roman"/>
            <w:bCs/>
            <w:sz w:val="24"/>
            <w:szCs w:val="24"/>
          </w:rPr>
          <w:t>https://nlink.at/Qn9M</w:t>
        </w:r>
      </w:hyperlink>
      <w:r w:rsidR="00ED688B">
        <w:rPr>
          <w:rFonts w:ascii="Times New Roman" w:hAnsi="Times New Roman"/>
          <w:bCs/>
          <w:sz w:val="24"/>
          <w:szCs w:val="24"/>
        </w:rPr>
        <w:t xml:space="preserve"> </w:t>
      </w:r>
    </w:p>
    <w:p w14:paraId="77ABEE98" w14:textId="70DAF85A" w:rsidR="00A400CF" w:rsidRDefault="00A400CF" w:rsidP="002535C2">
      <w:pPr>
        <w:ind w:left="540" w:right="540" w:hanging="540"/>
        <w:jc w:val="both"/>
        <w:rPr>
          <w:rFonts w:ascii="Times New Roman" w:hAnsi="Times New Roman"/>
          <w:bCs/>
          <w:sz w:val="24"/>
          <w:szCs w:val="24"/>
        </w:rPr>
      </w:pPr>
      <w:r w:rsidRPr="00A400CF">
        <w:rPr>
          <w:rFonts w:ascii="Times New Roman" w:hAnsi="Times New Roman"/>
          <w:bCs/>
          <w:sz w:val="24"/>
          <w:szCs w:val="24"/>
        </w:rPr>
        <w:t>UNESCO. (2017</w:t>
      </w:r>
      <w:r>
        <w:rPr>
          <w:rFonts w:ascii="Times New Roman" w:hAnsi="Times New Roman"/>
          <w:bCs/>
          <w:sz w:val="24"/>
          <w:szCs w:val="24"/>
        </w:rPr>
        <w:t>b</w:t>
      </w:r>
      <w:r w:rsidRPr="00A400CF">
        <w:rPr>
          <w:rFonts w:ascii="Times New Roman" w:hAnsi="Times New Roman"/>
          <w:bCs/>
          <w:sz w:val="24"/>
          <w:szCs w:val="24"/>
        </w:rPr>
        <w:t xml:space="preserve">). </w:t>
      </w:r>
      <w:r w:rsidRPr="00A400CF">
        <w:rPr>
          <w:rFonts w:ascii="Times New Roman" w:hAnsi="Times New Roman"/>
          <w:bCs/>
          <w:i/>
          <w:iCs/>
          <w:sz w:val="24"/>
          <w:szCs w:val="24"/>
        </w:rPr>
        <w:t>A guide for ensuring inclusion and equity in education</w:t>
      </w:r>
      <w:r w:rsidRPr="00A400CF">
        <w:rPr>
          <w:rFonts w:ascii="Times New Roman" w:hAnsi="Times New Roman"/>
          <w:bCs/>
          <w:sz w:val="24"/>
          <w:szCs w:val="24"/>
        </w:rPr>
        <w:t xml:space="preserve">. United Nations Educational, Scientific and Cultural Organization. </w:t>
      </w:r>
      <w:hyperlink r:id="rId52" w:history="1">
        <w:r w:rsidR="00B739C6" w:rsidRPr="00DA0DC6">
          <w:rPr>
            <w:rStyle w:val="Hyperlink"/>
            <w:rFonts w:ascii="Times New Roman" w:hAnsi="Times New Roman"/>
            <w:bCs/>
            <w:sz w:val="24"/>
            <w:szCs w:val="24"/>
          </w:rPr>
          <w:t>https://doi.org/10.54675/MHHZ2237</w:t>
        </w:r>
      </w:hyperlink>
      <w:r w:rsidR="00B739C6">
        <w:rPr>
          <w:rFonts w:ascii="Times New Roman" w:hAnsi="Times New Roman"/>
          <w:bCs/>
          <w:sz w:val="24"/>
          <w:szCs w:val="24"/>
        </w:rPr>
        <w:t xml:space="preserve"> </w:t>
      </w:r>
    </w:p>
    <w:p w14:paraId="3CB6516E" w14:textId="0F6A9280" w:rsidR="00A400CF" w:rsidRDefault="00A400CF" w:rsidP="002535C2">
      <w:pPr>
        <w:ind w:left="540" w:right="540" w:hanging="540"/>
        <w:jc w:val="both"/>
        <w:rPr>
          <w:rFonts w:ascii="Times New Roman" w:hAnsi="Times New Roman"/>
          <w:bCs/>
          <w:sz w:val="24"/>
          <w:szCs w:val="24"/>
        </w:rPr>
      </w:pPr>
      <w:r>
        <w:rPr>
          <w:rFonts w:ascii="Times New Roman" w:hAnsi="Times New Roman"/>
          <w:bCs/>
          <w:sz w:val="24"/>
          <w:szCs w:val="24"/>
        </w:rPr>
        <w:lastRenderedPageBreak/>
        <w:t xml:space="preserve">UNFPA New (18 April, 2023).  </w:t>
      </w:r>
      <w:r w:rsidRPr="00D44ABB">
        <w:rPr>
          <w:rFonts w:ascii="Times New Roman" w:hAnsi="Times New Roman"/>
          <w:bCs/>
          <w:i/>
          <w:sz w:val="24"/>
          <w:szCs w:val="24"/>
        </w:rPr>
        <w:t xml:space="preserve">UNFPA, UNESCO and UNICEF join Cameroon Government to advocate for girls‘ </w:t>
      </w:r>
      <w:proofErr w:type="spellStart"/>
      <w:r w:rsidRPr="00D44ABB">
        <w:rPr>
          <w:rFonts w:ascii="Times New Roman" w:hAnsi="Times New Roman"/>
          <w:bCs/>
          <w:i/>
          <w:sz w:val="24"/>
          <w:szCs w:val="24"/>
        </w:rPr>
        <w:t>scholarisation</w:t>
      </w:r>
      <w:proofErr w:type="spellEnd"/>
      <w:r w:rsidRPr="00D44ABB">
        <w:rPr>
          <w:rFonts w:ascii="Times New Roman" w:hAnsi="Times New Roman"/>
          <w:bCs/>
          <w:i/>
          <w:sz w:val="24"/>
          <w:szCs w:val="24"/>
        </w:rPr>
        <w:t xml:space="preserve"> amidst climate </w:t>
      </w:r>
      <w:r w:rsidRPr="00AD4E04">
        <w:rPr>
          <w:rFonts w:ascii="Times New Roman" w:hAnsi="Times New Roman" w:cs="Times New Roman"/>
          <w:bCs/>
          <w:i/>
          <w:sz w:val="24"/>
          <w:szCs w:val="24"/>
        </w:rPr>
        <w:t>fragility.</w:t>
      </w:r>
      <w:r w:rsidRPr="00AD4E04">
        <w:rPr>
          <w:rFonts w:ascii="Times New Roman" w:hAnsi="Times New Roman" w:cs="Times New Roman"/>
          <w:sz w:val="24"/>
          <w:szCs w:val="24"/>
        </w:rPr>
        <w:t xml:space="preserve"> </w:t>
      </w:r>
      <w:hyperlink r:id="rId53" w:history="1">
        <w:r w:rsidR="00AD4E04" w:rsidRPr="00DA0DC6">
          <w:rPr>
            <w:rStyle w:val="Hyperlink"/>
            <w:rFonts w:ascii="Times New Roman" w:hAnsi="Times New Roman" w:cs="Times New Roman"/>
            <w:sz w:val="24"/>
            <w:szCs w:val="24"/>
          </w:rPr>
          <w:t>https://shorturl.at/oP8SG</w:t>
        </w:r>
      </w:hyperlink>
      <w:r w:rsidR="00AD4E04">
        <w:rPr>
          <w:rFonts w:ascii="Times New Roman" w:hAnsi="Times New Roman" w:cs="Times New Roman"/>
          <w:sz w:val="24"/>
          <w:szCs w:val="24"/>
        </w:rPr>
        <w:t xml:space="preserve"> </w:t>
      </w:r>
    </w:p>
    <w:p w14:paraId="395EAEA5" w14:textId="4889BC8A" w:rsidR="00A400CF" w:rsidRDefault="00A400CF" w:rsidP="002535C2">
      <w:pPr>
        <w:ind w:left="540" w:right="540" w:hanging="540"/>
        <w:jc w:val="both"/>
        <w:rPr>
          <w:rFonts w:ascii="Times New Roman" w:hAnsi="Times New Roman"/>
          <w:bCs/>
          <w:sz w:val="24"/>
          <w:szCs w:val="24"/>
        </w:rPr>
      </w:pPr>
      <w:r w:rsidRPr="00136F23">
        <w:rPr>
          <w:rFonts w:ascii="Times New Roman" w:hAnsi="Times New Roman"/>
          <w:bCs/>
          <w:sz w:val="24"/>
          <w:szCs w:val="24"/>
        </w:rPr>
        <w:t xml:space="preserve">United Nations. (1948). </w:t>
      </w:r>
      <w:r w:rsidRPr="00136F23">
        <w:rPr>
          <w:rFonts w:ascii="Times New Roman" w:hAnsi="Times New Roman"/>
          <w:bCs/>
          <w:i/>
          <w:iCs/>
          <w:sz w:val="24"/>
          <w:szCs w:val="24"/>
        </w:rPr>
        <w:t>Universal Declaration of Human Rights</w:t>
      </w:r>
      <w:r w:rsidRPr="00136F23">
        <w:rPr>
          <w:rFonts w:ascii="Times New Roman" w:hAnsi="Times New Roman"/>
          <w:bCs/>
          <w:sz w:val="24"/>
          <w:szCs w:val="24"/>
        </w:rPr>
        <w:t>. United Nations</w:t>
      </w:r>
      <w:r>
        <w:rPr>
          <w:rFonts w:ascii="Times New Roman" w:hAnsi="Times New Roman"/>
          <w:bCs/>
          <w:sz w:val="24"/>
          <w:szCs w:val="24"/>
        </w:rPr>
        <w:t xml:space="preserve">. </w:t>
      </w:r>
      <w:hyperlink r:id="rId54" w:history="1">
        <w:r w:rsidR="00AD4E04" w:rsidRPr="00DA0DC6">
          <w:rPr>
            <w:rStyle w:val="Hyperlink"/>
            <w:rFonts w:ascii="Times New Roman" w:hAnsi="Times New Roman"/>
            <w:bCs/>
            <w:sz w:val="24"/>
            <w:szCs w:val="24"/>
          </w:rPr>
          <w:t>https://shorturl.at/tWIye</w:t>
        </w:r>
      </w:hyperlink>
      <w:r w:rsidR="00AD4E04">
        <w:rPr>
          <w:rFonts w:ascii="Times New Roman" w:hAnsi="Times New Roman"/>
          <w:bCs/>
          <w:sz w:val="24"/>
          <w:szCs w:val="24"/>
        </w:rPr>
        <w:t xml:space="preserve"> </w:t>
      </w:r>
    </w:p>
    <w:p w14:paraId="005EC6F0" w14:textId="77777777" w:rsidR="00A400CF" w:rsidRDefault="00A400CF" w:rsidP="002535C2">
      <w:pPr>
        <w:ind w:left="540" w:right="540" w:hanging="540"/>
        <w:jc w:val="both"/>
        <w:rPr>
          <w:rFonts w:ascii="Times New Roman" w:hAnsi="Times New Roman"/>
          <w:bCs/>
          <w:sz w:val="24"/>
          <w:szCs w:val="24"/>
        </w:rPr>
      </w:pPr>
      <w:r w:rsidRPr="00D65009">
        <w:rPr>
          <w:rFonts w:ascii="Times New Roman" w:hAnsi="Times New Roman"/>
          <w:bCs/>
          <w:sz w:val="24"/>
          <w:szCs w:val="24"/>
        </w:rPr>
        <w:t xml:space="preserve">United Nations. (2015). </w:t>
      </w:r>
      <w:r w:rsidRPr="00D65009">
        <w:rPr>
          <w:rFonts w:ascii="Times New Roman" w:hAnsi="Times New Roman"/>
          <w:bCs/>
          <w:i/>
          <w:sz w:val="24"/>
          <w:szCs w:val="24"/>
        </w:rPr>
        <w:t>Transforming our world: The 2030 agenda for sustainable development.</w:t>
      </w:r>
      <w:r w:rsidRPr="00D65009">
        <w:rPr>
          <w:rFonts w:ascii="Times New Roman" w:hAnsi="Times New Roman"/>
          <w:bCs/>
          <w:sz w:val="24"/>
          <w:szCs w:val="24"/>
        </w:rPr>
        <w:t xml:space="preserve"> UN Publishing. </w:t>
      </w:r>
      <w:hyperlink r:id="rId55" w:history="1">
        <w:r w:rsidRPr="00DA0DC6">
          <w:rPr>
            <w:rStyle w:val="Hyperlink"/>
            <w:rFonts w:ascii="Times New Roman" w:hAnsi="Times New Roman"/>
            <w:bCs/>
            <w:sz w:val="24"/>
            <w:szCs w:val="24"/>
          </w:rPr>
          <w:t>https://shorturl.at/wnZKc</w:t>
        </w:r>
      </w:hyperlink>
      <w:r>
        <w:rPr>
          <w:rFonts w:ascii="Times New Roman" w:hAnsi="Times New Roman"/>
          <w:bCs/>
          <w:sz w:val="24"/>
          <w:szCs w:val="24"/>
        </w:rPr>
        <w:t xml:space="preserve"> </w:t>
      </w:r>
    </w:p>
    <w:p w14:paraId="4F02943E" w14:textId="77777777" w:rsidR="00A400CF" w:rsidRPr="0042573A" w:rsidRDefault="00A400CF" w:rsidP="002535C2">
      <w:pPr>
        <w:ind w:left="540" w:right="540" w:hanging="540"/>
        <w:jc w:val="both"/>
        <w:rPr>
          <w:rFonts w:ascii="Times New Roman" w:hAnsi="Times New Roman"/>
          <w:bCs/>
          <w:sz w:val="24"/>
          <w:szCs w:val="24"/>
        </w:rPr>
      </w:pPr>
      <w:proofErr w:type="spellStart"/>
      <w:r w:rsidRPr="00DF116F">
        <w:rPr>
          <w:rFonts w:ascii="Times New Roman" w:hAnsi="Times New Roman"/>
          <w:bCs/>
          <w:sz w:val="24"/>
          <w:szCs w:val="24"/>
          <w:lang w:val="en-GB"/>
        </w:rPr>
        <w:t>Wakslak</w:t>
      </w:r>
      <w:proofErr w:type="spellEnd"/>
      <w:r w:rsidRPr="00DF116F">
        <w:rPr>
          <w:rFonts w:ascii="Times New Roman" w:hAnsi="Times New Roman"/>
          <w:bCs/>
          <w:sz w:val="24"/>
          <w:szCs w:val="24"/>
          <w:lang w:val="en-GB"/>
        </w:rPr>
        <w:t xml:space="preserve">, C.J., Jost, J.T., Tyler, T.R. and Chen, E.S. (2007). Moral outrage mediates the dampening effect of system justification on support for redistributive social policies. </w:t>
      </w:r>
      <w:r w:rsidRPr="00DF116F">
        <w:rPr>
          <w:rFonts w:ascii="Times New Roman" w:hAnsi="Times New Roman"/>
          <w:bCs/>
          <w:i/>
          <w:sz w:val="24"/>
          <w:szCs w:val="24"/>
          <w:lang w:val="en-GB"/>
        </w:rPr>
        <w:t>Psychological Science</w:t>
      </w:r>
      <w:r w:rsidRPr="00DF116F">
        <w:rPr>
          <w:rFonts w:ascii="Times New Roman" w:hAnsi="Times New Roman"/>
          <w:bCs/>
          <w:sz w:val="24"/>
          <w:szCs w:val="24"/>
          <w:lang w:val="en-GB"/>
        </w:rPr>
        <w:t xml:space="preserve">, </w:t>
      </w:r>
      <w:r w:rsidRPr="00DF116F">
        <w:rPr>
          <w:rFonts w:ascii="Times New Roman" w:hAnsi="Times New Roman"/>
          <w:bCs/>
          <w:i/>
          <w:sz w:val="24"/>
          <w:szCs w:val="24"/>
          <w:lang w:val="en-GB"/>
        </w:rPr>
        <w:t>18</w:t>
      </w:r>
      <w:r w:rsidRPr="00DF116F">
        <w:rPr>
          <w:rFonts w:ascii="Times New Roman" w:hAnsi="Times New Roman"/>
          <w:bCs/>
          <w:sz w:val="24"/>
          <w:szCs w:val="24"/>
          <w:lang w:val="en-GB"/>
        </w:rPr>
        <w:t>, 267-274.</w:t>
      </w:r>
      <w:r w:rsidRPr="0042573A">
        <w:t xml:space="preserve"> </w:t>
      </w:r>
      <w:hyperlink r:id="rId56" w:history="1">
        <w:r w:rsidRPr="00DA0DC6">
          <w:rPr>
            <w:rStyle w:val="Hyperlink"/>
            <w:rFonts w:ascii="Times New Roman" w:hAnsi="Times New Roman"/>
            <w:bCs/>
            <w:sz w:val="24"/>
            <w:szCs w:val="24"/>
            <w:lang w:val="en-GB"/>
          </w:rPr>
          <w:t>https://doi.org/10.1111/j.1467-9280.2007.01887.x</w:t>
        </w:r>
      </w:hyperlink>
      <w:r>
        <w:rPr>
          <w:rFonts w:ascii="Times New Roman" w:hAnsi="Times New Roman"/>
          <w:bCs/>
          <w:sz w:val="24"/>
          <w:szCs w:val="24"/>
          <w:lang w:val="en-GB"/>
        </w:rPr>
        <w:t xml:space="preserve"> </w:t>
      </w:r>
    </w:p>
    <w:p w14:paraId="30FDEB10" w14:textId="77777777" w:rsidR="00A400CF" w:rsidRDefault="00A400CF" w:rsidP="002535C2">
      <w:pPr>
        <w:ind w:left="540" w:right="540" w:hanging="540"/>
        <w:jc w:val="both"/>
        <w:rPr>
          <w:rFonts w:ascii="Times New Roman" w:hAnsi="Times New Roman"/>
          <w:bCs/>
          <w:color w:val="00B050"/>
          <w:sz w:val="24"/>
          <w:szCs w:val="24"/>
        </w:rPr>
      </w:pPr>
      <w:r w:rsidRPr="00FF67D7">
        <w:rPr>
          <w:rFonts w:ascii="Times New Roman" w:hAnsi="Times New Roman"/>
          <w:bCs/>
          <w:sz w:val="24"/>
          <w:szCs w:val="24"/>
        </w:rPr>
        <w:t xml:space="preserve">West, M. R., Kraft, M. A., Finn, A. S., Martin, R. E., Duckworth, A. L., Gabrieli, C. F., ... &amp; Gabrieli, J. D. (2016). </w:t>
      </w:r>
      <w:r w:rsidRPr="00FF67D7">
        <w:rPr>
          <w:rFonts w:ascii="Times New Roman" w:hAnsi="Times New Roman"/>
          <w:bCs/>
          <w:i/>
          <w:sz w:val="24"/>
          <w:szCs w:val="24"/>
        </w:rPr>
        <w:t>Promise and paradox: Measuring students' noncognitive skills and the impact of schooling</w:t>
      </w:r>
      <w:r w:rsidRPr="00FF67D7">
        <w:rPr>
          <w:rFonts w:ascii="Times New Roman" w:hAnsi="Times New Roman"/>
          <w:bCs/>
          <w:sz w:val="24"/>
          <w:szCs w:val="24"/>
        </w:rPr>
        <w:t xml:space="preserve">. </w:t>
      </w:r>
      <w:hyperlink r:id="rId57" w:history="1">
        <w:r w:rsidRPr="002A6D72">
          <w:rPr>
            <w:rStyle w:val="Hyperlink"/>
            <w:rFonts w:ascii="Times New Roman" w:hAnsi="Times New Roman"/>
            <w:bCs/>
            <w:sz w:val="24"/>
            <w:szCs w:val="24"/>
          </w:rPr>
          <w:t>https://dx.doi.org/10.3102/0162373715597298</w:t>
        </w:r>
      </w:hyperlink>
      <w:r>
        <w:rPr>
          <w:rFonts w:ascii="Times New Roman" w:hAnsi="Times New Roman"/>
          <w:bCs/>
          <w:color w:val="00B050"/>
          <w:sz w:val="24"/>
          <w:szCs w:val="24"/>
        </w:rPr>
        <w:t xml:space="preserve"> </w:t>
      </w:r>
    </w:p>
    <w:p w14:paraId="182F9331" w14:textId="77777777" w:rsidR="00A400CF" w:rsidRDefault="00A400CF" w:rsidP="002535C2">
      <w:pPr>
        <w:ind w:left="540" w:right="540" w:hanging="540"/>
        <w:jc w:val="both"/>
        <w:rPr>
          <w:rStyle w:val="Hyperlink"/>
          <w:rFonts w:ascii="Times New Roman" w:hAnsi="Times New Roman" w:cs="Times New Roman"/>
          <w:sz w:val="24"/>
          <w:szCs w:val="24"/>
        </w:rPr>
      </w:pPr>
      <w:r w:rsidRPr="00F652B4">
        <w:rPr>
          <w:rFonts w:ascii="Times New Roman" w:hAnsi="Times New Roman"/>
          <w:sz w:val="24"/>
          <w:szCs w:val="24"/>
        </w:rPr>
        <w:t>World Bank. (2018</w:t>
      </w:r>
      <w:r>
        <w:rPr>
          <w:rFonts w:ascii="Times New Roman" w:hAnsi="Times New Roman"/>
          <w:sz w:val="24"/>
          <w:szCs w:val="24"/>
        </w:rPr>
        <w:t>a</w:t>
      </w:r>
      <w:r w:rsidRPr="00F652B4">
        <w:rPr>
          <w:rFonts w:ascii="Times New Roman" w:hAnsi="Times New Roman"/>
          <w:sz w:val="24"/>
          <w:szCs w:val="24"/>
        </w:rPr>
        <w:t xml:space="preserve">). </w:t>
      </w:r>
      <w:r w:rsidRPr="009F0A60">
        <w:rPr>
          <w:rFonts w:ascii="Times New Roman" w:hAnsi="Times New Roman"/>
          <w:i/>
          <w:sz w:val="24"/>
          <w:szCs w:val="24"/>
        </w:rPr>
        <w:t xml:space="preserve">World Development Report 2018: Learning to </w:t>
      </w:r>
      <w:proofErr w:type="spellStart"/>
      <w:r w:rsidRPr="009F0A60">
        <w:rPr>
          <w:rFonts w:ascii="Times New Roman" w:hAnsi="Times New Roman"/>
          <w:i/>
          <w:sz w:val="24"/>
          <w:szCs w:val="24"/>
        </w:rPr>
        <w:t>Real</w:t>
      </w:r>
      <w:r>
        <w:rPr>
          <w:rFonts w:ascii="Times New Roman" w:hAnsi="Times New Roman"/>
          <w:i/>
          <w:sz w:val="24"/>
          <w:szCs w:val="24"/>
        </w:rPr>
        <w:t>is</w:t>
      </w:r>
      <w:r w:rsidRPr="009F0A60">
        <w:rPr>
          <w:rFonts w:ascii="Times New Roman" w:hAnsi="Times New Roman"/>
          <w:i/>
          <w:sz w:val="24"/>
          <w:szCs w:val="24"/>
        </w:rPr>
        <w:t>e</w:t>
      </w:r>
      <w:proofErr w:type="spellEnd"/>
      <w:r w:rsidRPr="009F0A60">
        <w:rPr>
          <w:rFonts w:ascii="Times New Roman" w:hAnsi="Times New Roman"/>
          <w:i/>
          <w:sz w:val="24"/>
          <w:szCs w:val="24"/>
        </w:rPr>
        <w:t xml:space="preserve"> Education’s Promise</w:t>
      </w:r>
      <w:r w:rsidRPr="00F652B4">
        <w:rPr>
          <w:rFonts w:ascii="Times New Roman" w:hAnsi="Times New Roman"/>
          <w:sz w:val="24"/>
          <w:szCs w:val="24"/>
        </w:rPr>
        <w:t>.</w:t>
      </w:r>
      <w:r>
        <w:rPr>
          <w:rFonts w:ascii="Times New Roman" w:hAnsi="Times New Roman"/>
          <w:sz w:val="24"/>
          <w:szCs w:val="24"/>
        </w:rPr>
        <w:t xml:space="preserve"> A World Bank Group Report. The World Bank.</w:t>
      </w:r>
      <w:r w:rsidRPr="00A905ED">
        <w:t xml:space="preserve"> </w:t>
      </w:r>
      <w:hyperlink r:id="rId58" w:history="1">
        <w:r w:rsidRPr="00D82D9A">
          <w:rPr>
            <w:rStyle w:val="Hyperlink"/>
            <w:rFonts w:ascii="Times New Roman" w:hAnsi="Times New Roman" w:cs="Times New Roman"/>
            <w:sz w:val="24"/>
            <w:szCs w:val="24"/>
          </w:rPr>
          <w:t>https://shorturl.at/8Bnd8</w:t>
        </w:r>
      </w:hyperlink>
    </w:p>
    <w:p w14:paraId="742E7220" w14:textId="25D30226" w:rsidR="00A400CF" w:rsidRDefault="00A400CF" w:rsidP="002535C2">
      <w:pPr>
        <w:ind w:left="540" w:right="540" w:hanging="540"/>
        <w:jc w:val="both"/>
        <w:rPr>
          <w:rFonts w:ascii="Times New Roman" w:hAnsi="Times New Roman"/>
          <w:bCs/>
          <w:sz w:val="24"/>
          <w:szCs w:val="24"/>
        </w:rPr>
      </w:pPr>
      <w:r w:rsidRPr="00EF3881">
        <w:rPr>
          <w:rFonts w:ascii="Times New Roman" w:hAnsi="Times New Roman"/>
          <w:bCs/>
          <w:sz w:val="24"/>
          <w:szCs w:val="24"/>
        </w:rPr>
        <w:t xml:space="preserve">World Bank. (2018b). </w:t>
      </w:r>
      <w:r w:rsidRPr="00EF3881">
        <w:rPr>
          <w:rFonts w:ascii="Times New Roman" w:hAnsi="Times New Roman"/>
          <w:bCs/>
          <w:iCs/>
          <w:sz w:val="24"/>
          <w:szCs w:val="24"/>
        </w:rPr>
        <w:t>Cameroon</w:t>
      </w:r>
      <w:r w:rsidRPr="00EF3881">
        <w:rPr>
          <w:rFonts w:ascii="Times New Roman" w:hAnsi="Times New Roman"/>
          <w:bCs/>
          <w:i/>
          <w:iCs/>
          <w:sz w:val="24"/>
          <w:szCs w:val="24"/>
        </w:rPr>
        <w:t xml:space="preserve"> - Education Reform Support Project (P160926)</w:t>
      </w:r>
      <w:r w:rsidRPr="00EF3881">
        <w:rPr>
          <w:rFonts w:ascii="Times New Roman" w:hAnsi="Times New Roman"/>
          <w:bCs/>
          <w:sz w:val="24"/>
          <w:szCs w:val="24"/>
        </w:rPr>
        <w:t xml:space="preserve">. </w:t>
      </w:r>
      <w:hyperlink r:id="rId59" w:history="1">
        <w:r w:rsidR="00AD4E04" w:rsidRPr="00DA0DC6">
          <w:rPr>
            <w:rStyle w:val="Hyperlink"/>
            <w:rFonts w:ascii="Times New Roman" w:hAnsi="Times New Roman"/>
            <w:bCs/>
            <w:sz w:val="24"/>
            <w:szCs w:val="24"/>
          </w:rPr>
          <w:t>https://shorturl.at/wHfyA</w:t>
        </w:r>
      </w:hyperlink>
      <w:r w:rsidR="00AD4E04">
        <w:rPr>
          <w:rFonts w:ascii="Times New Roman" w:hAnsi="Times New Roman"/>
          <w:bCs/>
          <w:sz w:val="24"/>
          <w:szCs w:val="24"/>
        </w:rPr>
        <w:t xml:space="preserve"> </w:t>
      </w:r>
    </w:p>
    <w:p w14:paraId="34DD1FB9" w14:textId="4A88DACE"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 xml:space="preserve">World Bank. (2022). </w:t>
      </w:r>
      <w:r w:rsidRPr="00FF67D7">
        <w:rPr>
          <w:rFonts w:ascii="Times New Roman" w:hAnsi="Times New Roman"/>
          <w:bCs/>
          <w:i/>
          <w:iCs/>
          <w:sz w:val="24"/>
          <w:szCs w:val="24"/>
        </w:rPr>
        <w:t>Cameroon – learning poverty brief</w:t>
      </w:r>
      <w:r w:rsidRPr="00FF67D7">
        <w:rPr>
          <w:rFonts w:ascii="Times New Roman" w:hAnsi="Times New Roman"/>
          <w:bCs/>
          <w:sz w:val="24"/>
          <w:szCs w:val="24"/>
        </w:rPr>
        <w:t xml:space="preserve">. The World Bank. </w:t>
      </w:r>
      <w:hyperlink r:id="rId60" w:history="1">
        <w:r w:rsidR="00AE2EB9" w:rsidRPr="00DA0DC6">
          <w:rPr>
            <w:rStyle w:val="Hyperlink"/>
            <w:rFonts w:ascii="Times New Roman" w:hAnsi="Times New Roman"/>
            <w:bCs/>
            <w:sz w:val="24"/>
            <w:szCs w:val="24"/>
          </w:rPr>
          <w:t>https://short-link.me/12Nu2</w:t>
        </w:r>
      </w:hyperlink>
      <w:r w:rsidR="00AE2EB9">
        <w:rPr>
          <w:rFonts w:ascii="Times New Roman" w:hAnsi="Times New Roman"/>
          <w:bCs/>
          <w:sz w:val="24"/>
          <w:szCs w:val="24"/>
        </w:rPr>
        <w:t xml:space="preserve"> </w:t>
      </w:r>
    </w:p>
    <w:p w14:paraId="33BDA0A3" w14:textId="77777777" w:rsidR="00A5686C" w:rsidRDefault="00A5686C" w:rsidP="00E173B3">
      <w:pPr>
        <w:ind w:left="720" w:right="540"/>
        <w:jc w:val="both"/>
        <w:rPr>
          <w:rFonts w:ascii="Times New Roman" w:hAnsi="Times New Roman"/>
          <w:sz w:val="24"/>
          <w:szCs w:val="24"/>
        </w:rPr>
      </w:pPr>
    </w:p>
    <w:sectPr w:rsidR="00A5686C" w:rsidSect="00831F42">
      <w:headerReference w:type="even" r:id="rId61"/>
      <w:headerReference w:type="default" r:id="rId62"/>
      <w:footerReference w:type="even" r:id="rId63"/>
      <w:footerReference w:type="default" r:id="rId64"/>
      <w:headerReference w:type="first" r:id="rId65"/>
      <w:footerReference w:type="first" r:id="rId66"/>
      <w:type w:val="continuous"/>
      <w:pgSz w:w="12240" w:h="15840"/>
      <w:pgMar w:top="900" w:right="720" w:bottom="810" w:left="1260" w:header="144" w:footer="144"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6936E" w14:textId="77777777" w:rsidR="005C18B7" w:rsidRDefault="005C18B7" w:rsidP="00087E55">
      <w:pPr>
        <w:spacing w:after="0" w:line="240" w:lineRule="auto"/>
      </w:pPr>
      <w:r>
        <w:separator/>
      </w:r>
    </w:p>
  </w:endnote>
  <w:endnote w:type="continuationSeparator" w:id="0">
    <w:p w14:paraId="62642915" w14:textId="77777777" w:rsidR="005C18B7" w:rsidRDefault="005C18B7" w:rsidP="0008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3FFD" w14:textId="77777777" w:rsidR="00AF6F9F" w:rsidRDefault="00AF6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450317"/>
      <w:docPartObj>
        <w:docPartGallery w:val="Page Numbers (Bottom of Page)"/>
        <w:docPartUnique/>
      </w:docPartObj>
    </w:sdtPr>
    <w:sdtEndPr>
      <w:rPr>
        <w:noProof/>
      </w:rPr>
    </w:sdtEndPr>
    <w:sdtContent>
      <w:p w14:paraId="7CB4610C" w14:textId="3D7C8A28" w:rsidR="00670777" w:rsidRDefault="00670777">
        <w:pPr>
          <w:pStyle w:val="Footer"/>
          <w:jc w:val="center"/>
        </w:pPr>
        <w:r>
          <w:fldChar w:fldCharType="begin"/>
        </w:r>
        <w:r>
          <w:instrText xml:space="preserve"> PAGE   \* MERGEFORMAT </w:instrText>
        </w:r>
        <w:r>
          <w:fldChar w:fldCharType="separate"/>
        </w:r>
        <w:r w:rsidR="00000014">
          <w:rPr>
            <w:noProof/>
          </w:rPr>
          <w:t>13</w:t>
        </w:r>
        <w:r>
          <w:rPr>
            <w:noProof/>
          </w:rPr>
          <w:fldChar w:fldCharType="end"/>
        </w:r>
      </w:p>
    </w:sdtContent>
  </w:sdt>
  <w:p w14:paraId="2C01B898" w14:textId="77777777" w:rsidR="00670777" w:rsidRDefault="0067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C8B9" w14:textId="77777777" w:rsidR="00AF6F9F" w:rsidRDefault="00AF6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20C43" w14:textId="77777777" w:rsidR="005C18B7" w:rsidRDefault="005C18B7" w:rsidP="00087E55">
      <w:pPr>
        <w:spacing w:after="0" w:line="240" w:lineRule="auto"/>
      </w:pPr>
      <w:r>
        <w:separator/>
      </w:r>
    </w:p>
  </w:footnote>
  <w:footnote w:type="continuationSeparator" w:id="0">
    <w:p w14:paraId="779F866B" w14:textId="77777777" w:rsidR="005C18B7" w:rsidRDefault="005C18B7" w:rsidP="0008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8B06" w14:textId="69658A02" w:rsidR="00AF6F9F" w:rsidRDefault="00AF6F9F">
    <w:pPr>
      <w:pStyle w:val="Header"/>
    </w:pPr>
    <w:r>
      <w:rPr>
        <w:noProof/>
      </w:rPr>
      <w:pict w14:anchorId="4BB13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6" o:spid="_x0000_s1026"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B3B6" w14:textId="7B84166B" w:rsidR="00AF6F9F" w:rsidRDefault="00AF6F9F">
    <w:pPr>
      <w:pStyle w:val="Header"/>
    </w:pPr>
    <w:r>
      <w:rPr>
        <w:noProof/>
      </w:rPr>
      <w:pict w14:anchorId="225A4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7" o:spid="_x0000_s1027"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F3F7" w14:textId="0EEFC9F4" w:rsidR="00AF6F9F" w:rsidRDefault="00AF6F9F">
    <w:pPr>
      <w:pStyle w:val="Header"/>
    </w:pPr>
    <w:r>
      <w:rPr>
        <w:noProof/>
      </w:rPr>
      <w:pict w14:anchorId="21DF4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5" o:spid="_x0000_s1025"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FA6"/>
    <w:multiLevelType w:val="hybridMultilevel"/>
    <w:tmpl w:val="CEDC85C6"/>
    <w:lvl w:ilvl="0" w:tplc="AAB200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5052E"/>
    <w:multiLevelType w:val="hybridMultilevel"/>
    <w:tmpl w:val="B7B64B58"/>
    <w:lvl w:ilvl="0" w:tplc="26DE8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75E0"/>
    <w:multiLevelType w:val="multilevel"/>
    <w:tmpl w:val="AC4E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46E9C"/>
    <w:multiLevelType w:val="hybridMultilevel"/>
    <w:tmpl w:val="C622B3FA"/>
    <w:lvl w:ilvl="0" w:tplc="26DE83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03041"/>
    <w:multiLevelType w:val="hybridMultilevel"/>
    <w:tmpl w:val="E020D44A"/>
    <w:lvl w:ilvl="0" w:tplc="5C9AEF16">
      <w:numFmt w:val="bullet"/>
      <w:lvlText w:val="-"/>
      <w:lvlJc w:val="left"/>
      <w:pPr>
        <w:ind w:left="633" w:hanging="360"/>
      </w:pPr>
      <w:rPr>
        <w:rFonts w:ascii="Times New Roman" w:eastAsiaTheme="minorHAnsi"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5" w15:restartNumberingAfterBreak="0">
    <w:nsid w:val="3D0B15BC"/>
    <w:multiLevelType w:val="hybridMultilevel"/>
    <w:tmpl w:val="7E585ED2"/>
    <w:lvl w:ilvl="0" w:tplc="614E4D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9073F"/>
    <w:multiLevelType w:val="hybridMultilevel"/>
    <w:tmpl w:val="65469288"/>
    <w:lvl w:ilvl="0" w:tplc="26DE83CE">
      <w:numFmt w:val="bullet"/>
      <w:lvlText w:val="-"/>
      <w:lvlJc w:val="left"/>
      <w:pPr>
        <w:ind w:left="1969" w:hanging="360"/>
      </w:pPr>
      <w:rPr>
        <w:rFonts w:ascii="Times New Roman" w:eastAsiaTheme="minorHAnsi" w:hAnsi="Times New Roman" w:cs="Times New Roman" w:hint="default"/>
      </w:rPr>
    </w:lvl>
    <w:lvl w:ilvl="1" w:tplc="04090003" w:tentative="1">
      <w:start w:val="1"/>
      <w:numFmt w:val="bullet"/>
      <w:lvlText w:val="o"/>
      <w:lvlJc w:val="left"/>
      <w:pPr>
        <w:ind w:left="2689" w:hanging="360"/>
      </w:pPr>
      <w:rPr>
        <w:rFonts w:ascii="Courier New" w:hAnsi="Courier New" w:cs="Courier New" w:hint="default"/>
      </w:rPr>
    </w:lvl>
    <w:lvl w:ilvl="2" w:tplc="04090005" w:tentative="1">
      <w:start w:val="1"/>
      <w:numFmt w:val="bullet"/>
      <w:lvlText w:val=""/>
      <w:lvlJc w:val="left"/>
      <w:pPr>
        <w:ind w:left="3409" w:hanging="360"/>
      </w:pPr>
      <w:rPr>
        <w:rFonts w:ascii="Wingdings" w:hAnsi="Wingdings" w:hint="default"/>
      </w:rPr>
    </w:lvl>
    <w:lvl w:ilvl="3" w:tplc="04090001" w:tentative="1">
      <w:start w:val="1"/>
      <w:numFmt w:val="bullet"/>
      <w:lvlText w:val=""/>
      <w:lvlJc w:val="left"/>
      <w:pPr>
        <w:ind w:left="4129" w:hanging="360"/>
      </w:pPr>
      <w:rPr>
        <w:rFonts w:ascii="Symbol" w:hAnsi="Symbol" w:hint="default"/>
      </w:rPr>
    </w:lvl>
    <w:lvl w:ilvl="4" w:tplc="04090003" w:tentative="1">
      <w:start w:val="1"/>
      <w:numFmt w:val="bullet"/>
      <w:lvlText w:val="o"/>
      <w:lvlJc w:val="left"/>
      <w:pPr>
        <w:ind w:left="4849" w:hanging="360"/>
      </w:pPr>
      <w:rPr>
        <w:rFonts w:ascii="Courier New" w:hAnsi="Courier New" w:cs="Courier New" w:hint="default"/>
      </w:rPr>
    </w:lvl>
    <w:lvl w:ilvl="5" w:tplc="04090005" w:tentative="1">
      <w:start w:val="1"/>
      <w:numFmt w:val="bullet"/>
      <w:lvlText w:val=""/>
      <w:lvlJc w:val="left"/>
      <w:pPr>
        <w:ind w:left="5569" w:hanging="360"/>
      </w:pPr>
      <w:rPr>
        <w:rFonts w:ascii="Wingdings" w:hAnsi="Wingdings" w:hint="default"/>
      </w:rPr>
    </w:lvl>
    <w:lvl w:ilvl="6" w:tplc="04090001" w:tentative="1">
      <w:start w:val="1"/>
      <w:numFmt w:val="bullet"/>
      <w:lvlText w:val=""/>
      <w:lvlJc w:val="left"/>
      <w:pPr>
        <w:ind w:left="6289" w:hanging="360"/>
      </w:pPr>
      <w:rPr>
        <w:rFonts w:ascii="Symbol" w:hAnsi="Symbol" w:hint="default"/>
      </w:rPr>
    </w:lvl>
    <w:lvl w:ilvl="7" w:tplc="04090003" w:tentative="1">
      <w:start w:val="1"/>
      <w:numFmt w:val="bullet"/>
      <w:lvlText w:val="o"/>
      <w:lvlJc w:val="left"/>
      <w:pPr>
        <w:ind w:left="7009" w:hanging="360"/>
      </w:pPr>
      <w:rPr>
        <w:rFonts w:ascii="Courier New" w:hAnsi="Courier New" w:cs="Courier New" w:hint="default"/>
      </w:rPr>
    </w:lvl>
    <w:lvl w:ilvl="8" w:tplc="04090005" w:tentative="1">
      <w:start w:val="1"/>
      <w:numFmt w:val="bullet"/>
      <w:lvlText w:val=""/>
      <w:lvlJc w:val="left"/>
      <w:pPr>
        <w:ind w:left="7729" w:hanging="360"/>
      </w:pPr>
      <w:rPr>
        <w:rFonts w:ascii="Wingdings" w:hAnsi="Wingdings" w:hint="default"/>
      </w:rPr>
    </w:lvl>
  </w:abstractNum>
  <w:abstractNum w:abstractNumId="7" w15:restartNumberingAfterBreak="0">
    <w:nsid w:val="542E1E6E"/>
    <w:multiLevelType w:val="multilevel"/>
    <w:tmpl w:val="25F23E4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2C2ED1"/>
    <w:multiLevelType w:val="multilevel"/>
    <w:tmpl w:val="995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01208"/>
    <w:multiLevelType w:val="hybridMultilevel"/>
    <w:tmpl w:val="DFF42182"/>
    <w:lvl w:ilvl="0" w:tplc="26DE8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D24C3"/>
    <w:multiLevelType w:val="hybridMultilevel"/>
    <w:tmpl w:val="B12A42A0"/>
    <w:lvl w:ilvl="0" w:tplc="65027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30FC6"/>
    <w:multiLevelType w:val="hybridMultilevel"/>
    <w:tmpl w:val="B0E838D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15064C7"/>
    <w:multiLevelType w:val="multilevel"/>
    <w:tmpl w:val="C3E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527598">
    <w:abstractNumId w:val="7"/>
  </w:num>
  <w:num w:numId="2" w16cid:durableId="1522233234">
    <w:abstractNumId w:val="10"/>
  </w:num>
  <w:num w:numId="3" w16cid:durableId="1084911376">
    <w:abstractNumId w:val="11"/>
  </w:num>
  <w:num w:numId="4" w16cid:durableId="1612780084">
    <w:abstractNumId w:val="9"/>
  </w:num>
  <w:num w:numId="5" w16cid:durableId="1268847336">
    <w:abstractNumId w:val="5"/>
  </w:num>
  <w:num w:numId="6" w16cid:durableId="522940855">
    <w:abstractNumId w:val="4"/>
  </w:num>
  <w:num w:numId="7" w16cid:durableId="1336612537">
    <w:abstractNumId w:val="6"/>
  </w:num>
  <w:num w:numId="8" w16cid:durableId="2146660703">
    <w:abstractNumId w:val="3"/>
  </w:num>
  <w:num w:numId="9" w16cid:durableId="1160079815">
    <w:abstractNumId w:val="0"/>
  </w:num>
  <w:num w:numId="10" w16cid:durableId="2017150820">
    <w:abstractNumId w:val="1"/>
  </w:num>
  <w:num w:numId="11" w16cid:durableId="2146923836">
    <w:abstractNumId w:val="12"/>
  </w:num>
  <w:num w:numId="12" w16cid:durableId="428694420">
    <w:abstractNumId w:val="8"/>
  </w:num>
  <w:num w:numId="13" w16cid:durableId="80269537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E86"/>
    <w:rsid w:val="00000014"/>
    <w:rsid w:val="000005DD"/>
    <w:rsid w:val="000008F3"/>
    <w:rsid w:val="00000A72"/>
    <w:rsid w:val="00000C7C"/>
    <w:rsid w:val="00000FA7"/>
    <w:rsid w:val="00001654"/>
    <w:rsid w:val="00002078"/>
    <w:rsid w:val="00002251"/>
    <w:rsid w:val="0000291B"/>
    <w:rsid w:val="00003A61"/>
    <w:rsid w:val="00004EC1"/>
    <w:rsid w:val="00005293"/>
    <w:rsid w:val="000062B1"/>
    <w:rsid w:val="00007F53"/>
    <w:rsid w:val="000106DF"/>
    <w:rsid w:val="000122EE"/>
    <w:rsid w:val="00013018"/>
    <w:rsid w:val="000152DB"/>
    <w:rsid w:val="0001656E"/>
    <w:rsid w:val="00020AF9"/>
    <w:rsid w:val="0002200D"/>
    <w:rsid w:val="000228D5"/>
    <w:rsid w:val="00024E9F"/>
    <w:rsid w:val="000306D8"/>
    <w:rsid w:val="00030E7A"/>
    <w:rsid w:val="000325C8"/>
    <w:rsid w:val="00033644"/>
    <w:rsid w:val="000344CD"/>
    <w:rsid w:val="000346EE"/>
    <w:rsid w:val="00034EFC"/>
    <w:rsid w:val="000352B6"/>
    <w:rsid w:val="00035982"/>
    <w:rsid w:val="00036A45"/>
    <w:rsid w:val="00037542"/>
    <w:rsid w:val="00037E45"/>
    <w:rsid w:val="000408A7"/>
    <w:rsid w:val="000418CA"/>
    <w:rsid w:val="00041FCC"/>
    <w:rsid w:val="00041FD4"/>
    <w:rsid w:val="00042461"/>
    <w:rsid w:val="0004253D"/>
    <w:rsid w:val="00042CDA"/>
    <w:rsid w:val="00046A6E"/>
    <w:rsid w:val="000505F8"/>
    <w:rsid w:val="00050C75"/>
    <w:rsid w:val="000513FF"/>
    <w:rsid w:val="00051CFD"/>
    <w:rsid w:val="00052B66"/>
    <w:rsid w:val="000545D0"/>
    <w:rsid w:val="0005476C"/>
    <w:rsid w:val="00055F49"/>
    <w:rsid w:val="000607CA"/>
    <w:rsid w:val="00060E0A"/>
    <w:rsid w:val="00062408"/>
    <w:rsid w:val="000625BE"/>
    <w:rsid w:val="00062848"/>
    <w:rsid w:val="00063F0A"/>
    <w:rsid w:val="000669BF"/>
    <w:rsid w:val="00066A64"/>
    <w:rsid w:val="00067858"/>
    <w:rsid w:val="00071B58"/>
    <w:rsid w:val="00072F5E"/>
    <w:rsid w:val="000737F2"/>
    <w:rsid w:val="00073BB0"/>
    <w:rsid w:val="00073CF6"/>
    <w:rsid w:val="000743E7"/>
    <w:rsid w:val="00074C58"/>
    <w:rsid w:val="0007554F"/>
    <w:rsid w:val="00081416"/>
    <w:rsid w:val="000826AB"/>
    <w:rsid w:val="00084A61"/>
    <w:rsid w:val="00086069"/>
    <w:rsid w:val="000865D5"/>
    <w:rsid w:val="0008696F"/>
    <w:rsid w:val="00086BF1"/>
    <w:rsid w:val="00087E55"/>
    <w:rsid w:val="00087E6F"/>
    <w:rsid w:val="0009091C"/>
    <w:rsid w:val="00090BFF"/>
    <w:rsid w:val="00090CE4"/>
    <w:rsid w:val="00090E94"/>
    <w:rsid w:val="000922C1"/>
    <w:rsid w:val="00092A2D"/>
    <w:rsid w:val="000944AE"/>
    <w:rsid w:val="00094AC8"/>
    <w:rsid w:val="00094CD4"/>
    <w:rsid w:val="00095727"/>
    <w:rsid w:val="00096600"/>
    <w:rsid w:val="000969EB"/>
    <w:rsid w:val="00096B7E"/>
    <w:rsid w:val="00097440"/>
    <w:rsid w:val="000A0751"/>
    <w:rsid w:val="000A0D01"/>
    <w:rsid w:val="000A1831"/>
    <w:rsid w:val="000A1B15"/>
    <w:rsid w:val="000A2664"/>
    <w:rsid w:val="000A4905"/>
    <w:rsid w:val="000A4CFA"/>
    <w:rsid w:val="000A5BDC"/>
    <w:rsid w:val="000A689A"/>
    <w:rsid w:val="000A7115"/>
    <w:rsid w:val="000A779F"/>
    <w:rsid w:val="000B063C"/>
    <w:rsid w:val="000B0A70"/>
    <w:rsid w:val="000B2496"/>
    <w:rsid w:val="000B2A98"/>
    <w:rsid w:val="000B3F55"/>
    <w:rsid w:val="000B52BB"/>
    <w:rsid w:val="000B624D"/>
    <w:rsid w:val="000B6D2F"/>
    <w:rsid w:val="000B7F50"/>
    <w:rsid w:val="000C09CF"/>
    <w:rsid w:val="000C1C56"/>
    <w:rsid w:val="000C2A3D"/>
    <w:rsid w:val="000C336D"/>
    <w:rsid w:val="000C3CB5"/>
    <w:rsid w:val="000C4825"/>
    <w:rsid w:val="000C48F5"/>
    <w:rsid w:val="000C5461"/>
    <w:rsid w:val="000C6635"/>
    <w:rsid w:val="000C6BDC"/>
    <w:rsid w:val="000C7A8B"/>
    <w:rsid w:val="000C7D3F"/>
    <w:rsid w:val="000D20D2"/>
    <w:rsid w:val="000D23D0"/>
    <w:rsid w:val="000D23E4"/>
    <w:rsid w:val="000D2AC1"/>
    <w:rsid w:val="000D2C5D"/>
    <w:rsid w:val="000D3A84"/>
    <w:rsid w:val="000D44BC"/>
    <w:rsid w:val="000D5AA1"/>
    <w:rsid w:val="000D6B5F"/>
    <w:rsid w:val="000D6F01"/>
    <w:rsid w:val="000D71B1"/>
    <w:rsid w:val="000E06B9"/>
    <w:rsid w:val="000E173B"/>
    <w:rsid w:val="000E1A59"/>
    <w:rsid w:val="000E1C70"/>
    <w:rsid w:val="000E29A9"/>
    <w:rsid w:val="000E39C5"/>
    <w:rsid w:val="000E4E07"/>
    <w:rsid w:val="000E5195"/>
    <w:rsid w:val="000E6104"/>
    <w:rsid w:val="000E6680"/>
    <w:rsid w:val="000E6C20"/>
    <w:rsid w:val="000E7286"/>
    <w:rsid w:val="000E7CCF"/>
    <w:rsid w:val="000F0F29"/>
    <w:rsid w:val="000F13C8"/>
    <w:rsid w:val="000F15C7"/>
    <w:rsid w:val="000F19E1"/>
    <w:rsid w:val="000F1A3D"/>
    <w:rsid w:val="000F2E0C"/>
    <w:rsid w:val="000F3E66"/>
    <w:rsid w:val="000F664A"/>
    <w:rsid w:val="000F6A15"/>
    <w:rsid w:val="00101D4C"/>
    <w:rsid w:val="00101EE7"/>
    <w:rsid w:val="00102856"/>
    <w:rsid w:val="00104315"/>
    <w:rsid w:val="00104731"/>
    <w:rsid w:val="00104CF7"/>
    <w:rsid w:val="00106EA3"/>
    <w:rsid w:val="00107A28"/>
    <w:rsid w:val="0011028A"/>
    <w:rsid w:val="00110418"/>
    <w:rsid w:val="00110E20"/>
    <w:rsid w:val="00111144"/>
    <w:rsid w:val="0011129F"/>
    <w:rsid w:val="00112671"/>
    <w:rsid w:val="00112C95"/>
    <w:rsid w:val="00113F24"/>
    <w:rsid w:val="00113FA4"/>
    <w:rsid w:val="00114590"/>
    <w:rsid w:val="00115A7D"/>
    <w:rsid w:val="00115ED2"/>
    <w:rsid w:val="001169DE"/>
    <w:rsid w:val="00117261"/>
    <w:rsid w:val="001174D6"/>
    <w:rsid w:val="001214AF"/>
    <w:rsid w:val="001219BA"/>
    <w:rsid w:val="001235B4"/>
    <w:rsid w:val="001260D6"/>
    <w:rsid w:val="00126C13"/>
    <w:rsid w:val="001310C7"/>
    <w:rsid w:val="00131FCA"/>
    <w:rsid w:val="00132644"/>
    <w:rsid w:val="00132A44"/>
    <w:rsid w:val="00132C1F"/>
    <w:rsid w:val="001330D0"/>
    <w:rsid w:val="00133C25"/>
    <w:rsid w:val="001342F2"/>
    <w:rsid w:val="00134729"/>
    <w:rsid w:val="00135861"/>
    <w:rsid w:val="00136891"/>
    <w:rsid w:val="00136F23"/>
    <w:rsid w:val="00140357"/>
    <w:rsid w:val="00140F38"/>
    <w:rsid w:val="0014151A"/>
    <w:rsid w:val="0014191C"/>
    <w:rsid w:val="00141D24"/>
    <w:rsid w:val="00142F64"/>
    <w:rsid w:val="00145D7E"/>
    <w:rsid w:val="00146D62"/>
    <w:rsid w:val="00147701"/>
    <w:rsid w:val="001508E6"/>
    <w:rsid w:val="00152146"/>
    <w:rsid w:val="00153CD7"/>
    <w:rsid w:val="00154BC9"/>
    <w:rsid w:val="00156037"/>
    <w:rsid w:val="00156070"/>
    <w:rsid w:val="00160231"/>
    <w:rsid w:val="00160C39"/>
    <w:rsid w:val="00163088"/>
    <w:rsid w:val="001630A0"/>
    <w:rsid w:val="00163AD0"/>
    <w:rsid w:val="00163B3B"/>
    <w:rsid w:val="00164719"/>
    <w:rsid w:val="00165142"/>
    <w:rsid w:val="00167035"/>
    <w:rsid w:val="00167190"/>
    <w:rsid w:val="0017083B"/>
    <w:rsid w:val="00171531"/>
    <w:rsid w:val="0017206A"/>
    <w:rsid w:val="00172482"/>
    <w:rsid w:val="00173945"/>
    <w:rsid w:val="001757B1"/>
    <w:rsid w:val="00175952"/>
    <w:rsid w:val="0017709F"/>
    <w:rsid w:val="00180D0B"/>
    <w:rsid w:val="00181AAC"/>
    <w:rsid w:val="00181F0A"/>
    <w:rsid w:val="00182F02"/>
    <w:rsid w:val="001830C9"/>
    <w:rsid w:val="00184206"/>
    <w:rsid w:val="0018470F"/>
    <w:rsid w:val="00184FF8"/>
    <w:rsid w:val="001850D1"/>
    <w:rsid w:val="001861A1"/>
    <w:rsid w:val="00190809"/>
    <w:rsid w:val="00191E66"/>
    <w:rsid w:val="00193CFC"/>
    <w:rsid w:val="00194817"/>
    <w:rsid w:val="00194C44"/>
    <w:rsid w:val="00194FB1"/>
    <w:rsid w:val="00195B03"/>
    <w:rsid w:val="00195BC4"/>
    <w:rsid w:val="001A000D"/>
    <w:rsid w:val="001A08C9"/>
    <w:rsid w:val="001A1158"/>
    <w:rsid w:val="001A3F7A"/>
    <w:rsid w:val="001A4537"/>
    <w:rsid w:val="001A4645"/>
    <w:rsid w:val="001A55DF"/>
    <w:rsid w:val="001A5966"/>
    <w:rsid w:val="001A5D6A"/>
    <w:rsid w:val="001A5EFE"/>
    <w:rsid w:val="001A63C1"/>
    <w:rsid w:val="001A651D"/>
    <w:rsid w:val="001A7D2E"/>
    <w:rsid w:val="001A7ED5"/>
    <w:rsid w:val="001B0212"/>
    <w:rsid w:val="001B1BB3"/>
    <w:rsid w:val="001B3421"/>
    <w:rsid w:val="001B36A6"/>
    <w:rsid w:val="001B3CFE"/>
    <w:rsid w:val="001B4F67"/>
    <w:rsid w:val="001B59D9"/>
    <w:rsid w:val="001B6CC7"/>
    <w:rsid w:val="001C00FA"/>
    <w:rsid w:val="001C1E37"/>
    <w:rsid w:val="001C204D"/>
    <w:rsid w:val="001C26B2"/>
    <w:rsid w:val="001C3FB6"/>
    <w:rsid w:val="001C4187"/>
    <w:rsid w:val="001C43E9"/>
    <w:rsid w:val="001C63FD"/>
    <w:rsid w:val="001D28C4"/>
    <w:rsid w:val="001D2A62"/>
    <w:rsid w:val="001D3C68"/>
    <w:rsid w:val="001D3E90"/>
    <w:rsid w:val="001D3E91"/>
    <w:rsid w:val="001D3F92"/>
    <w:rsid w:val="001D4000"/>
    <w:rsid w:val="001D6C39"/>
    <w:rsid w:val="001D7055"/>
    <w:rsid w:val="001D749F"/>
    <w:rsid w:val="001E01CB"/>
    <w:rsid w:val="001E22C8"/>
    <w:rsid w:val="001E25BF"/>
    <w:rsid w:val="001E2A29"/>
    <w:rsid w:val="001E57C6"/>
    <w:rsid w:val="001F14DC"/>
    <w:rsid w:val="001F1A85"/>
    <w:rsid w:val="001F1E84"/>
    <w:rsid w:val="001F3907"/>
    <w:rsid w:val="001F39F8"/>
    <w:rsid w:val="001F4946"/>
    <w:rsid w:val="001F4BFA"/>
    <w:rsid w:val="001F62B4"/>
    <w:rsid w:val="001F6982"/>
    <w:rsid w:val="0020030A"/>
    <w:rsid w:val="002019D1"/>
    <w:rsid w:val="00201E67"/>
    <w:rsid w:val="002020DF"/>
    <w:rsid w:val="00202F6E"/>
    <w:rsid w:val="002044F8"/>
    <w:rsid w:val="00204A83"/>
    <w:rsid w:val="0020540A"/>
    <w:rsid w:val="0020568B"/>
    <w:rsid w:val="00205AE2"/>
    <w:rsid w:val="00206844"/>
    <w:rsid w:val="00206EAA"/>
    <w:rsid w:val="00206F6F"/>
    <w:rsid w:val="00206FC9"/>
    <w:rsid w:val="00210929"/>
    <w:rsid w:val="00210FD7"/>
    <w:rsid w:val="00211B97"/>
    <w:rsid w:val="0021202C"/>
    <w:rsid w:val="0021229E"/>
    <w:rsid w:val="00214117"/>
    <w:rsid w:val="00214F21"/>
    <w:rsid w:val="00214FAE"/>
    <w:rsid w:val="00216411"/>
    <w:rsid w:val="00216AFF"/>
    <w:rsid w:val="002177D5"/>
    <w:rsid w:val="00217C05"/>
    <w:rsid w:val="00220984"/>
    <w:rsid w:val="00220E85"/>
    <w:rsid w:val="00221D34"/>
    <w:rsid w:val="002244B8"/>
    <w:rsid w:val="00226E8E"/>
    <w:rsid w:val="00230798"/>
    <w:rsid w:val="00231290"/>
    <w:rsid w:val="00235936"/>
    <w:rsid w:val="00237E32"/>
    <w:rsid w:val="00241D34"/>
    <w:rsid w:val="0024611F"/>
    <w:rsid w:val="002466A7"/>
    <w:rsid w:val="002501F4"/>
    <w:rsid w:val="002504BE"/>
    <w:rsid w:val="00252145"/>
    <w:rsid w:val="0025327E"/>
    <w:rsid w:val="002535C2"/>
    <w:rsid w:val="00253FF3"/>
    <w:rsid w:val="0025424C"/>
    <w:rsid w:val="00256CF8"/>
    <w:rsid w:val="00257693"/>
    <w:rsid w:val="00260593"/>
    <w:rsid w:val="002618F1"/>
    <w:rsid w:val="00261A0F"/>
    <w:rsid w:val="00261F96"/>
    <w:rsid w:val="00262875"/>
    <w:rsid w:val="00262DEB"/>
    <w:rsid w:val="00267243"/>
    <w:rsid w:val="0026746B"/>
    <w:rsid w:val="00267B32"/>
    <w:rsid w:val="00267EF1"/>
    <w:rsid w:val="00272AF4"/>
    <w:rsid w:val="00273A61"/>
    <w:rsid w:val="00275D51"/>
    <w:rsid w:val="00277923"/>
    <w:rsid w:val="00277FE1"/>
    <w:rsid w:val="00280153"/>
    <w:rsid w:val="00281F64"/>
    <w:rsid w:val="00282157"/>
    <w:rsid w:val="00282179"/>
    <w:rsid w:val="002827B5"/>
    <w:rsid w:val="002834FD"/>
    <w:rsid w:val="00283E9D"/>
    <w:rsid w:val="002849A2"/>
    <w:rsid w:val="00287209"/>
    <w:rsid w:val="0028734B"/>
    <w:rsid w:val="0029029C"/>
    <w:rsid w:val="002917D8"/>
    <w:rsid w:val="00291A08"/>
    <w:rsid w:val="0029281A"/>
    <w:rsid w:val="00292998"/>
    <w:rsid w:val="002937AA"/>
    <w:rsid w:val="00293AFE"/>
    <w:rsid w:val="00293FC5"/>
    <w:rsid w:val="00294991"/>
    <w:rsid w:val="00296A7F"/>
    <w:rsid w:val="002A075B"/>
    <w:rsid w:val="002A189B"/>
    <w:rsid w:val="002A225B"/>
    <w:rsid w:val="002A2A8D"/>
    <w:rsid w:val="002A36E1"/>
    <w:rsid w:val="002A3B5A"/>
    <w:rsid w:val="002A4B35"/>
    <w:rsid w:val="002A52D5"/>
    <w:rsid w:val="002A68A6"/>
    <w:rsid w:val="002A7B9D"/>
    <w:rsid w:val="002B0369"/>
    <w:rsid w:val="002B0446"/>
    <w:rsid w:val="002B1921"/>
    <w:rsid w:val="002B2D38"/>
    <w:rsid w:val="002B2E8B"/>
    <w:rsid w:val="002B3927"/>
    <w:rsid w:val="002B3954"/>
    <w:rsid w:val="002B3DA5"/>
    <w:rsid w:val="002B4678"/>
    <w:rsid w:val="002B4777"/>
    <w:rsid w:val="002B5363"/>
    <w:rsid w:val="002B619D"/>
    <w:rsid w:val="002B6A39"/>
    <w:rsid w:val="002C069B"/>
    <w:rsid w:val="002C0722"/>
    <w:rsid w:val="002C0BA0"/>
    <w:rsid w:val="002C0C62"/>
    <w:rsid w:val="002C0CA0"/>
    <w:rsid w:val="002C2B21"/>
    <w:rsid w:val="002C2BC6"/>
    <w:rsid w:val="002C357C"/>
    <w:rsid w:val="002C386F"/>
    <w:rsid w:val="002C3CCD"/>
    <w:rsid w:val="002C446E"/>
    <w:rsid w:val="002C4D62"/>
    <w:rsid w:val="002C7D79"/>
    <w:rsid w:val="002D39DC"/>
    <w:rsid w:val="002D42EB"/>
    <w:rsid w:val="002D45E6"/>
    <w:rsid w:val="002D4D3B"/>
    <w:rsid w:val="002D5915"/>
    <w:rsid w:val="002D6DEA"/>
    <w:rsid w:val="002D767F"/>
    <w:rsid w:val="002D7A7C"/>
    <w:rsid w:val="002E00DF"/>
    <w:rsid w:val="002E0332"/>
    <w:rsid w:val="002E103D"/>
    <w:rsid w:val="002E223B"/>
    <w:rsid w:val="002E261B"/>
    <w:rsid w:val="002E4DC4"/>
    <w:rsid w:val="002E7C55"/>
    <w:rsid w:val="002E7EF9"/>
    <w:rsid w:val="002F0AC8"/>
    <w:rsid w:val="002F180D"/>
    <w:rsid w:val="002F1EF3"/>
    <w:rsid w:val="002F5380"/>
    <w:rsid w:val="002F5628"/>
    <w:rsid w:val="002F61F7"/>
    <w:rsid w:val="002F7097"/>
    <w:rsid w:val="002F748C"/>
    <w:rsid w:val="003017D9"/>
    <w:rsid w:val="0030286B"/>
    <w:rsid w:val="00302D09"/>
    <w:rsid w:val="00303D3A"/>
    <w:rsid w:val="00306B4A"/>
    <w:rsid w:val="00306DD9"/>
    <w:rsid w:val="00306FCB"/>
    <w:rsid w:val="0030728D"/>
    <w:rsid w:val="00311F82"/>
    <w:rsid w:val="00312639"/>
    <w:rsid w:val="003129C2"/>
    <w:rsid w:val="00313AD2"/>
    <w:rsid w:val="00313DA1"/>
    <w:rsid w:val="00314435"/>
    <w:rsid w:val="0031467C"/>
    <w:rsid w:val="003147B6"/>
    <w:rsid w:val="00314AC4"/>
    <w:rsid w:val="003154B5"/>
    <w:rsid w:val="0031692C"/>
    <w:rsid w:val="00317890"/>
    <w:rsid w:val="0032012E"/>
    <w:rsid w:val="00321A5F"/>
    <w:rsid w:val="00324321"/>
    <w:rsid w:val="00324727"/>
    <w:rsid w:val="00324AEA"/>
    <w:rsid w:val="00325E84"/>
    <w:rsid w:val="003265ED"/>
    <w:rsid w:val="00327114"/>
    <w:rsid w:val="003271E5"/>
    <w:rsid w:val="00330A4E"/>
    <w:rsid w:val="00335061"/>
    <w:rsid w:val="0033644E"/>
    <w:rsid w:val="00337639"/>
    <w:rsid w:val="00337B8C"/>
    <w:rsid w:val="00337C38"/>
    <w:rsid w:val="00341307"/>
    <w:rsid w:val="0034198B"/>
    <w:rsid w:val="00341A6E"/>
    <w:rsid w:val="00341C1E"/>
    <w:rsid w:val="00342027"/>
    <w:rsid w:val="00343E57"/>
    <w:rsid w:val="003442CE"/>
    <w:rsid w:val="00344450"/>
    <w:rsid w:val="0034485B"/>
    <w:rsid w:val="0034496A"/>
    <w:rsid w:val="003449E5"/>
    <w:rsid w:val="00345652"/>
    <w:rsid w:val="00346A10"/>
    <w:rsid w:val="00347846"/>
    <w:rsid w:val="00350A9B"/>
    <w:rsid w:val="00351EDF"/>
    <w:rsid w:val="00353689"/>
    <w:rsid w:val="00353E8D"/>
    <w:rsid w:val="00357D1A"/>
    <w:rsid w:val="003617B1"/>
    <w:rsid w:val="00362B69"/>
    <w:rsid w:val="0036366E"/>
    <w:rsid w:val="003638F8"/>
    <w:rsid w:val="003643FC"/>
    <w:rsid w:val="00365706"/>
    <w:rsid w:val="00370654"/>
    <w:rsid w:val="0037137F"/>
    <w:rsid w:val="003729A3"/>
    <w:rsid w:val="00373EA1"/>
    <w:rsid w:val="00375A37"/>
    <w:rsid w:val="0037771F"/>
    <w:rsid w:val="0038003B"/>
    <w:rsid w:val="0038045D"/>
    <w:rsid w:val="003809B6"/>
    <w:rsid w:val="00382248"/>
    <w:rsid w:val="00384971"/>
    <w:rsid w:val="003857B5"/>
    <w:rsid w:val="00385BBA"/>
    <w:rsid w:val="00386AB8"/>
    <w:rsid w:val="00386C2F"/>
    <w:rsid w:val="00390A52"/>
    <w:rsid w:val="00390ECB"/>
    <w:rsid w:val="0039227C"/>
    <w:rsid w:val="0039248F"/>
    <w:rsid w:val="00393A15"/>
    <w:rsid w:val="003957A0"/>
    <w:rsid w:val="003961FD"/>
    <w:rsid w:val="00396D10"/>
    <w:rsid w:val="00396DF6"/>
    <w:rsid w:val="003973A9"/>
    <w:rsid w:val="003978AE"/>
    <w:rsid w:val="003A05F6"/>
    <w:rsid w:val="003A09DD"/>
    <w:rsid w:val="003A1BE5"/>
    <w:rsid w:val="003A2451"/>
    <w:rsid w:val="003A312D"/>
    <w:rsid w:val="003A4620"/>
    <w:rsid w:val="003A4918"/>
    <w:rsid w:val="003A5323"/>
    <w:rsid w:val="003A58B5"/>
    <w:rsid w:val="003A5ABC"/>
    <w:rsid w:val="003A5F40"/>
    <w:rsid w:val="003A64A3"/>
    <w:rsid w:val="003A6966"/>
    <w:rsid w:val="003A7406"/>
    <w:rsid w:val="003B046A"/>
    <w:rsid w:val="003B2B18"/>
    <w:rsid w:val="003B2FC1"/>
    <w:rsid w:val="003B3846"/>
    <w:rsid w:val="003B3AD6"/>
    <w:rsid w:val="003B3E37"/>
    <w:rsid w:val="003B3EA3"/>
    <w:rsid w:val="003B4BEB"/>
    <w:rsid w:val="003B548B"/>
    <w:rsid w:val="003B5FB0"/>
    <w:rsid w:val="003B65CB"/>
    <w:rsid w:val="003B7363"/>
    <w:rsid w:val="003C163F"/>
    <w:rsid w:val="003C2920"/>
    <w:rsid w:val="003C2DEA"/>
    <w:rsid w:val="003C2E36"/>
    <w:rsid w:val="003C3831"/>
    <w:rsid w:val="003C4E1E"/>
    <w:rsid w:val="003C66CF"/>
    <w:rsid w:val="003C6AF2"/>
    <w:rsid w:val="003C6FEF"/>
    <w:rsid w:val="003C78F9"/>
    <w:rsid w:val="003D02C4"/>
    <w:rsid w:val="003D12CB"/>
    <w:rsid w:val="003D1E78"/>
    <w:rsid w:val="003D3460"/>
    <w:rsid w:val="003D4E22"/>
    <w:rsid w:val="003D4ECE"/>
    <w:rsid w:val="003D4F6F"/>
    <w:rsid w:val="003D60D3"/>
    <w:rsid w:val="003D623D"/>
    <w:rsid w:val="003D6F89"/>
    <w:rsid w:val="003D761E"/>
    <w:rsid w:val="003D77D8"/>
    <w:rsid w:val="003D78CD"/>
    <w:rsid w:val="003D7AC7"/>
    <w:rsid w:val="003D7FF9"/>
    <w:rsid w:val="003E34B2"/>
    <w:rsid w:val="003E3D08"/>
    <w:rsid w:val="003E5441"/>
    <w:rsid w:val="003E5CA1"/>
    <w:rsid w:val="003E7756"/>
    <w:rsid w:val="003F1A4C"/>
    <w:rsid w:val="003F22A9"/>
    <w:rsid w:val="003F40C9"/>
    <w:rsid w:val="003F644F"/>
    <w:rsid w:val="003F787F"/>
    <w:rsid w:val="004000F8"/>
    <w:rsid w:val="004016ED"/>
    <w:rsid w:val="00402341"/>
    <w:rsid w:val="00402D51"/>
    <w:rsid w:val="0040364F"/>
    <w:rsid w:val="00403A43"/>
    <w:rsid w:val="00404655"/>
    <w:rsid w:val="00405354"/>
    <w:rsid w:val="00405CD8"/>
    <w:rsid w:val="004064A9"/>
    <w:rsid w:val="00406ECD"/>
    <w:rsid w:val="004072CE"/>
    <w:rsid w:val="0040744D"/>
    <w:rsid w:val="00410BFA"/>
    <w:rsid w:val="00410C9B"/>
    <w:rsid w:val="00411C50"/>
    <w:rsid w:val="00412E82"/>
    <w:rsid w:val="00413401"/>
    <w:rsid w:val="004134EE"/>
    <w:rsid w:val="00413A9E"/>
    <w:rsid w:val="00413CE6"/>
    <w:rsid w:val="0041611A"/>
    <w:rsid w:val="0041651C"/>
    <w:rsid w:val="00416AF5"/>
    <w:rsid w:val="004173C3"/>
    <w:rsid w:val="00417C8C"/>
    <w:rsid w:val="00420A08"/>
    <w:rsid w:val="00420D33"/>
    <w:rsid w:val="00421E25"/>
    <w:rsid w:val="00423C0A"/>
    <w:rsid w:val="00424F23"/>
    <w:rsid w:val="00425663"/>
    <w:rsid w:val="00425667"/>
    <w:rsid w:val="0042573A"/>
    <w:rsid w:val="004263B9"/>
    <w:rsid w:val="004266A1"/>
    <w:rsid w:val="00426E6B"/>
    <w:rsid w:val="00427150"/>
    <w:rsid w:val="004271BA"/>
    <w:rsid w:val="004271F3"/>
    <w:rsid w:val="00431343"/>
    <w:rsid w:val="00431CA7"/>
    <w:rsid w:val="00431EC2"/>
    <w:rsid w:val="0043253A"/>
    <w:rsid w:val="00432A65"/>
    <w:rsid w:val="00433587"/>
    <w:rsid w:val="00434D23"/>
    <w:rsid w:val="00434D73"/>
    <w:rsid w:val="00435F38"/>
    <w:rsid w:val="0044177E"/>
    <w:rsid w:val="00442FA9"/>
    <w:rsid w:val="00442FB3"/>
    <w:rsid w:val="00447CA5"/>
    <w:rsid w:val="00450D6E"/>
    <w:rsid w:val="004513C3"/>
    <w:rsid w:val="00451A71"/>
    <w:rsid w:val="00452EF4"/>
    <w:rsid w:val="00452FF5"/>
    <w:rsid w:val="00454CB6"/>
    <w:rsid w:val="0045569D"/>
    <w:rsid w:val="004568C3"/>
    <w:rsid w:val="0045740F"/>
    <w:rsid w:val="00460E53"/>
    <w:rsid w:val="004617A3"/>
    <w:rsid w:val="0046219F"/>
    <w:rsid w:val="004637F3"/>
    <w:rsid w:val="00463F28"/>
    <w:rsid w:val="0046490F"/>
    <w:rsid w:val="00465E65"/>
    <w:rsid w:val="00467170"/>
    <w:rsid w:val="00467889"/>
    <w:rsid w:val="0047069F"/>
    <w:rsid w:val="00470DBE"/>
    <w:rsid w:val="0047227C"/>
    <w:rsid w:val="004727F8"/>
    <w:rsid w:val="00473483"/>
    <w:rsid w:val="004752DB"/>
    <w:rsid w:val="00477032"/>
    <w:rsid w:val="004778CC"/>
    <w:rsid w:val="00477D4E"/>
    <w:rsid w:val="0048027B"/>
    <w:rsid w:val="00481CAF"/>
    <w:rsid w:val="0048203C"/>
    <w:rsid w:val="00482208"/>
    <w:rsid w:val="00482890"/>
    <w:rsid w:val="004837E0"/>
    <w:rsid w:val="00483D82"/>
    <w:rsid w:val="004853E5"/>
    <w:rsid w:val="004905B3"/>
    <w:rsid w:val="00490A36"/>
    <w:rsid w:val="00491B69"/>
    <w:rsid w:val="004928BF"/>
    <w:rsid w:val="00492EA3"/>
    <w:rsid w:val="00493474"/>
    <w:rsid w:val="0049528B"/>
    <w:rsid w:val="0049563A"/>
    <w:rsid w:val="004958C7"/>
    <w:rsid w:val="0049772C"/>
    <w:rsid w:val="004A174A"/>
    <w:rsid w:val="004A2467"/>
    <w:rsid w:val="004A272C"/>
    <w:rsid w:val="004A399E"/>
    <w:rsid w:val="004A3D99"/>
    <w:rsid w:val="004A440F"/>
    <w:rsid w:val="004A4643"/>
    <w:rsid w:val="004A66DA"/>
    <w:rsid w:val="004B08BF"/>
    <w:rsid w:val="004B24FC"/>
    <w:rsid w:val="004B4000"/>
    <w:rsid w:val="004B4266"/>
    <w:rsid w:val="004B4268"/>
    <w:rsid w:val="004B448E"/>
    <w:rsid w:val="004B6539"/>
    <w:rsid w:val="004B67EC"/>
    <w:rsid w:val="004B7C92"/>
    <w:rsid w:val="004B7CE0"/>
    <w:rsid w:val="004C2CDB"/>
    <w:rsid w:val="004C36B4"/>
    <w:rsid w:val="004C4662"/>
    <w:rsid w:val="004C77EA"/>
    <w:rsid w:val="004C78C9"/>
    <w:rsid w:val="004D156A"/>
    <w:rsid w:val="004D1A48"/>
    <w:rsid w:val="004D1E9B"/>
    <w:rsid w:val="004D21B2"/>
    <w:rsid w:val="004D25B6"/>
    <w:rsid w:val="004D25EC"/>
    <w:rsid w:val="004D2974"/>
    <w:rsid w:val="004D38BB"/>
    <w:rsid w:val="004D5229"/>
    <w:rsid w:val="004D6A84"/>
    <w:rsid w:val="004D7442"/>
    <w:rsid w:val="004D7726"/>
    <w:rsid w:val="004D786B"/>
    <w:rsid w:val="004D7D43"/>
    <w:rsid w:val="004E15D9"/>
    <w:rsid w:val="004E1B4B"/>
    <w:rsid w:val="004E221F"/>
    <w:rsid w:val="004E27A9"/>
    <w:rsid w:val="004E3445"/>
    <w:rsid w:val="004E357C"/>
    <w:rsid w:val="004E41DE"/>
    <w:rsid w:val="004E6453"/>
    <w:rsid w:val="004E7691"/>
    <w:rsid w:val="004F0B1B"/>
    <w:rsid w:val="004F0E37"/>
    <w:rsid w:val="004F22A1"/>
    <w:rsid w:val="004F4535"/>
    <w:rsid w:val="004F4B9D"/>
    <w:rsid w:val="004F4D8D"/>
    <w:rsid w:val="004F501F"/>
    <w:rsid w:val="004F5594"/>
    <w:rsid w:val="004F5BC9"/>
    <w:rsid w:val="004F6F7D"/>
    <w:rsid w:val="00500AA6"/>
    <w:rsid w:val="00503CEC"/>
    <w:rsid w:val="00504EC5"/>
    <w:rsid w:val="00506792"/>
    <w:rsid w:val="005077F9"/>
    <w:rsid w:val="00507CB8"/>
    <w:rsid w:val="005100F6"/>
    <w:rsid w:val="00511AFE"/>
    <w:rsid w:val="00512BAA"/>
    <w:rsid w:val="00513BE2"/>
    <w:rsid w:val="0051479F"/>
    <w:rsid w:val="00515369"/>
    <w:rsid w:val="00515D9C"/>
    <w:rsid w:val="005160EB"/>
    <w:rsid w:val="00516BF5"/>
    <w:rsid w:val="00516EF2"/>
    <w:rsid w:val="00520D17"/>
    <w:rsid w:val="00520F49"/>
    <w:rsid w:val="00521C46"/>
    <w:rsid w:val="00525494"/>
    <w:rsid w:val="005270D8"/>
    <w:rsid w:val="0052738C"/>
    <w:rsid w:val="005275DD"/>
    <w:rsid w:val="00527DD5"/>
    <w:rsid w:val="00530412"/>
    <w:rsid w:val="0053075E"/>
    <w:rsid w:val="005309F7"/>
    <w:rsid w:val="00530E62"/>
    <w:rsid w:val="00531117"/>
    <w:rsid w:val="0053206B"/>
    <w:rsid w:val="00534D8D"/>
    <w:rsid w:val="0053748A"/>
    <w:rsid w:val="005406C3"/>
    <w:rsid w:val="00545502"/>
    <w:rsid w:val="00545925"/>
    <w:rsid w:val="00546F66"/>
    <w:rsid w:val="005470F5"/>
    <w:rsid w:val="005478DA"/>
    <w:rsid w:val="00547E9B"/>
    <w:rsid w:val="00550263"/>
    <w:rsid w:val="00551C8A"/>
    <w:rsid w:val="00551DBB"/>
    <w:rsid w:val="00551F02"/>
    <w:rsid w:val="005536AB"/>
    <w:rsid w:val="0055406A"/>
    <w:rsid w:val="00554F5B"/>
    <w:rsid w:val="00556C9A"/>
    <w:rsid w:val="005572C1"/>
    <w:rsid w:val="00557829"/>
    <w:rsid w:val="005606C8"/>
    <w:rsid w:val="0056237A"/>
    <w:rsid w:val="00563AC7"/>
    <w:rsid w:val="00565405"/>
    <w:rsid w:val="00565532"/>
    <w:rsid w:val="005658A4"/>
    <w:rsid w:val="00566C54"/>
    <w:rsid w:val="00566CC8"/>
    <w:rsid w:val="00566E87"/>
    <w:rsid w:val="005673EC"/>
    <w:rsid w:val="005675EC"/>
    <w:rsid w:val="00567635"/>
    <w:rsid w:val="00571209"/>
    <w:rsid w:val="0057237C"/>
    <w:rsid w:val="005727B4"/>
    <w:rsid w:val="00575424"/>
    <w:rsid w:val="00575A39"/>
    <w:rsid w:val="005764A0"/>
    <w:rsid w:val="00577028"/>
    <w:rsid w:val="005779E1"/>
    <w:rsid w:val="0058059F"/>
    <w:rsid w:val="005809B8"/>
    <w:rsid w:val="00584D0E"/>
    <w:rsid w:val="00585331"/>
    <w:rsid w:val="00585D81"/>
    <w:rsid w:val="0058622B"/>
    <w:rsid w:val="0058660E"/>
    <w:rsid w:val="00586A02"/>
    <w:rsid w:val="00587359"/>
    <w:rsid w:val="00590589"/>
    <w:rsid w:val="005924CA"/>
    <w:rsid w:val="00592F71"/>
    <w:rsid w:val="00593199"/>
    <w:rsid w:val="00594C56"/>
    <w:rsid w:val="00595907"/>
    <w:rsid w:val="00595DFF"/>
    <w:rsid w:val="0059637F"/>
    <w:rsid w:val="00597421"/>
    <w:rsid w:val="00597DDB"/>
    <w:rsid w:val="005A0265"/>
    <w:rsid w:val="005A04E5"/>
    <w:rsid w:val="005A084A"/>
    <w:rsid w:val="005A089F"/>
    <w:rsid w:val="005A0D98"/>
    <w:rsid w:val="005A294A"/>
    <w:rsid w:val="005A2FA5"/>
    <w:rsid w:val="005A38E6"/>
    <w:rsid w:val="005A53F6"/>
    <w:rsid w:val="005A5899"/>
    <w:rsid w:val="005A5F6A"/>
    <w:rsid w:val="005A76C2"/>
    <w:rsid w:val="005A7A43"/>
    <w:rsid w:val="005B0C36"/>
    <w:rsid w:val="005B1A99"/>
    <w:rsid w:val="005B23DD"/>
    <w:rsid w:val="005B3069"/>
    <w:rsid w:val="005B35B7"/>
    <w:rsid w:val="005B4D31"/>
    <w:rsid w:val="005B55DE"/>
    <w:rsid w:val="005B5CA0"/>
    <w:rsid w:val="005B7804"/>
    <w:rsid w:val="005B7849"/>
    <w:rsid w:val="005C03B7"/>
    <w:rsid w:val="005C18B7"/>
    <w:rsid w:val="005C2B9D"/>
    <w:rsid w:val="005C2CF6"/>
    <w:rsid w:val="005C2E52"/>
    <w:rsid w:val="005C377A"/>
    <w:rsid w:val="005C5C31"/>
    <w:rsid w:val="005C6B4B"/>
    <w:rsid w:val="005C6C7C"/>
    <w:rsid w:val="005D0F19"/>
    <w:rsid w:val="005D1481"/>
    <w:rsid w:val="005D1D0D"/>
    <w:rsid w:val="005D237F"/>
    <w:rsid w:val="005D2424"/>
    <w:rsid w:val="005D2A86"/>
    <w:rsid w:val="005D2C62"/>
    <w:rsid w:val="005D30FC"/>
    <w:rsid w:val="005D5472"/>
    <w:rsid w:val="005D6D4A"/>
    <w:rsid w:val="005D70EB"/>
    <w:rsid w:val="005D76DD"/>
    <w:rsid w:val="005D7926"/>
    <w:rsid w:val="005E113F"/>
    <w:rsid w:val="005E166E"/>
    <w:rsid w:val="005E1F66"/>
    <w:rsid w:val="005E3B87"/>
    <w:rsid w:val="005E4232"/>
    <w:rsid w:val="005E579D"/>
    <w:rsid w:val="005E5A25"/>
    <w:rsid w:val="005E6539"/>
    <w:rsid w:val="005E7892"/>
    <w:rsid w:val="005E78EF"/>
    <w:rsid w:val="005F0E89"/>
    <w:rsid w:val="005F1F6A"/>
    <w:rsid w:val="005F3028"/>
    <w:rsid w:val="005F35F7"/>
    <w:rsid w:val="005F3BFA"/>
    <w:rsid w:val="005F43D4"/>
    <w:rsid w:val="005F5218"/>
    <w:rsid w:val="005F5D3E"/>
    <w:rsid w:val="005F7730"/>
    <w:rsid w:val="005F7934"/>
    <w:rsid w:val="005F7C33"/>
    <w:rsid w:val="005F7CCE"/>
    <w:rsid w:val="006008C5"/>
    <w:rsid w:val="00601BF1"/>
    <w:rsid w:val="00602D5D"/>
    <w:rsid w:val="006060E8"/>
    <w:rsid w:val="006068D3"/>
    <w:rsid w:val="00606EE2"/>
    <w:rsid w:val="00607928"/>
    <w:rsid w:val="006112BA"/>
    <w:rsid w:val="00611709"/>
    <w:rsid w:val="00611C2D"/>
    <w:rsid w:val="0061232D"/>
    <w:rsid w:val="006136CE"/>
    <w:rsid w:val="0061381B"/>
    <w:rsid w:val="0061434E"/>
    <w:rsid w:val="006151F1"/>
    <w:rsid w:val="00615B4D"/>
    <w:rsid w:val="00616CAC"/>
    <w:rsid w:val="00616D5D"/>
    <w:rsid w:val="00617C3E"/>
    <w:rsid w:val="00620AF6"/>
    <w:rsid w:val="0062131F"/>
    <w:rsid w:val="0062174C"/>
    <w:rsid w:val="00622013"/>
    <w:rsid w:val="00622E66"/>
    <w:rsid w:val="00623E30"/>
    <w:rsid w:val="00624DE3"/>
    <w:rsid w:val="006253C1"/>
    <w:rsid w:val="006257FB"/>
    <w:rsid w:val="00626285"/>
    <w:rsid w:val="006266D3"/>
    <w:rsid w:val="00630D5D"/>
    <w:rsid w:val="00630DFB"/>
    <w:rsid w:val="00631D85"/>
    <w:rsid w:val="0063326E"/>
    <w:rsid w:val="006332E9"/>
    <w:rsid w:val="0063433D"/>
    <w:rsid w:val="00634844"/>
    <w:rsid w:val="00634CDF"/>
    <w:rsid w:val="00634E67"/>
    <w:rsid w:val="00635CC8"/>
    <w:rsid w:val="00636038"/>
    <w:rsid w:val="006367D1"/>
    <w:rsid w:val="00636CA8"/>
    <w:rsid w:val="00636F09"/>
    <w:rsid w:val="00637BD8"/>
    <w:rsid w:val="00637D63"/>
    <w:rsid w:val="00640666"/>
    <w:rsid w:val="0064073D"/>
    <w:rsid w:val="00641E5C"/>
    <w:rsid w:val="00641E86"/>
    <w:rsid w:val="0064200C"/>
    <w:rsid w:val="00643455"/>
    <w:rsid w:val="0064415B"/>
    <w:rsid w:val="00644D07"/>
    <w:rsid w:val="00644ECF"/>
    <w:rsid w:val="00645A0C"/>
    <w:rsid w:val="0064604B"/>
    <w:rsid w:val="0064651B"/>
    <w:rsid w:val="00650CA4"/>
    <w:rsid w:val="00651DCC"/>
    <w:rsid w:val="006521D8"/>
    <w:rsid w:val="006529D0"/>
    <w:rsid w:val="00654775"/>
    <w:rsid w:val="006550CF"/>
    <w:rsid w:val="00655C72"/>
    <w:rsid w:val="00655D2B"/>
    <w:rsid w:val="00656394"/>
    <w:rsid w:val="006612EB"/>
    <w:rsid w:val="00662011"/>
    <w:rsid w:val="006656BD"/>
    <w:rsid w:val="006668B7"/>
    <w:rsid w:val="006700D4"/>
    <w:rsid w:val="00670777"/>
    <w:rsid w:val="0067085D"/>
    <w:rsid w:val="00670B1C"/>
    <w:rsid w:val="006716B6"/>
    <w:rsid w:val="006723DB"/>
    <w:rsid w:val="006727BD"/>
    <w:rsid w:val="006731EA"/>
    <w:rsid w:val="006741D7"/>
    <w:rsid w:val="006754AC"/>
    <w:rsid w:val="00676922"/>
    <w:rsid w:val="00676E38"/>
    <w:rsid w:val="0067701B"/>
    <w:rsid w:val="006806E9"/>
    <w:rsid w:val="006815E9"/>
    <w:rsid w:val="00681FC9"/>
    <w:rsid w:val="006835C3"/>
    <w:rsid w:val="006838A6"/>
    <w:rsid w:val="0068430A"/>
    <w:rsid w:val="0068439F"/>
    <w:rsid w:val="006855CA"/>
    <w:rsid w:val="00685A4E"/>
    <w:rsid w:val="00685ED9"/>
    <w:rsid w:val="006866D3"/>
    <w:rsid w:val="006871C0"/>
    <w:rsid w:val="00687FE2"/>
    <w:rsid w:val="00690266"/>
    <w:rsid w:val="00691F77"/>
    <w:rsid w:val="00692144"/>
    <w:rsid w:val="00692B82"/>
    <w:rsid w:val="00694358"/>
    <w:rsid w:val="0069665C"/>
    <w:rsid w:val="006A0182"/>
    <w:rsid w:val="006A106D"/>
    <w:rsid w:val="006A17FF"/>
    <w:rsid w:val="006A2F6D"/>
    <w:rsid w:val="006A38AA"/>
    <w:rsid w:val="006A3CBC"/>
    <w:rsid w:val="006A4ABD"/>
    <w:rsid w:val="006A4B19"/>
    <w:rsid w:val="006A4C04"/>
    <w:rsid w:val="006A4E59"/>
    <w:rsid w:val="006A4FC5"/>
    <w:rsid w:val="006A524B"/>
    <w:rsid w:val="006A559B"/>
    <w:rsid w:val="006A6740"/>
    <w:rsid w:val="006A684B"/>
    <w:rsid w:val="006B054D"/>
    <w:rsid w:val="006B11DE"/>
    <w:rsid w:val="006B29C6"/>
    <w:rsid w:val="006B4B02"/>
    <w:rsid w:val="006B4F44"/>
    <w:rsid w:val="006B55DE"/>
    <w:rsid w:val="006B59B3"/>
    <w:rsid w:val="006B6035"/>
    <w:rsid w:val="006B765E"/>
    <w:rsid w:val="006C03AA"/>
    <w:rsid w:val="006C181A"/>
    <w:rsid w:val="006C20F0"/>
    <w:rsid w:val="006C249C"/>
    <w:rsid w:val="006C261D"/>
    <w:rsid w:val="006C2AEE"/>
    <w:rsid w:val="006C3BAD"/>
    <w:rsid w:val="006C40EF"/>
    <w:rsid w:val="006C4417"/>
    <w:rsid w:val="006C5023"/>
    <w:rsid w:val="006C6C17"/>
    <w:rsid w:val="006D1781"/>
    <w:rsid w:val="006D1F90"/>
    <w:rsid w:val="006D259A"/>
    <w:rsid w:val="006D2C51"/>
    <w:rsid w:val="006D3929"/>
    <w:rsid w:val="006D4034"/>
    <w:rsid w:val="006D492B"/>
    <w:rsid w:val="006D631E"/>
    <w:rsid w:val="006D6803"/>
    <w:rsid w:val="006D7B8A"/>
    <w:rsid w:val="006E0483"/>
    <w:rsid w:val="006E0882"/>
    <w:rsid w:val="006E1170"/>
    <w:rsid w:val="006E1441"/>
    <w:rsid w:val="006E21EB"/>
    <w:rsid w:val="006E2B1C"/>
    <w:rsid w:val="006E2CAF"/>
    <w:rsid w:val="006E2F56"/>
    <w:rsid w:val="006E310B"/>
    <w:rsid w:val="006E3963"/>
    <w:rsid w:val="006E4BA3"/>
    <w:rsid w:val="006E5A0B"/>
    <w:rsid w:val="006E607E"/>
    <w:rsid w:val="006E6509"/>
    <w:rsid w:val="006E7464"/>
    <w:rsid w:val="006E7A31"/>
    <w:rsid w:val="006F011D"/>
    <w:rsid w:val="006F170A"/>
    <w:rsid w:val="006F1FCE"/>
    <w:rsid w:val="006F2209"/>
    <w:rsid w:val="006F3480"/>
    <w:rsid w:val="006F34A8"/>
    <w:rsid w:val="006F4E71"/>
    <w:rsid w:val="006F6973"/>
    <w:rsid w:val="006F6A49"/>
    <w:rsid w:val="006F6E13"/>
    <w:rsid w:val="006F76AF"/>
    <w:rsid w:val="00701F97"/>
    <w:rsid w:val="00703C85"/>
    <w:rsid w:val="00704132"/>
    <w:rsid w:val="0070417F"/>
    <w:rsid w:val="007041CB"/>
    <w:rsid w:val="00704549"/>
    <w:rsid w:val="00704556"/>
    <w:rsid w:val="00704CE8"/>
    <w:rsid w:val="00704EA6"/>
    <w:rsid w:val="00705452"/>
    <w:rsid w:val="00705A5B"/>
    <w:rsid w:val="00705C3B"/>
    <w:rsid w:val="007063EB"/>
    <w:rsid w:val="007067DE"/>
    <w:rsid w:val="0070694C"/>
    <w:rsid w:val="00706DB1"/>
    <w:rsid w:val="00707911"/>
    <w:rsid w:val="00707EEC"/>
    <w:rsid w:val="00710F6B"/>
    <w:rsid w:val="00711854"/>
    <w:rsid w:val="00711ABA"/>
    <w:rsid w:val="00712AF9"/>
    <w:rsid w:val="00712E89"/>
    <w:rsid w:val="007165CC"/>
    <w:rsid w:val="00717161"/>
    <w:rsid w:val="00717CAC"/>
    <w:rsid w:val="00717DA4"/>
    <w:rsid w:val="007202FF"/>
    <w:rsid w:val="00720A15"/>
    <w:rsid w:val="0072109B"/>
    <w:rsid w:val="00721324"/>
    <w:rsid w:val="00721C8F"/>
    <w:rsid w:val="00722A44"/>
    <w:rsid w:val="00722A78"/>
    <w:rsid w:val="00724652"/>
    <w:rsid w:val="00724855"/>
    <w:rsid w:val="00725130"/>
    <w:rsid w:val="00725FAB"/>
    <w:rsid w:val="007300D3"/>
    <w:rsid w:val="00731CB9"/>
    <w:rsid w:val="007336FE"/>
    <w:rsid w:val="00733FBB"/>
    <w:rsid w:val="0073518D"/>
    <w:rsid w:val="007353B1"/>
    <w:rsid w:val="00735BD8"/>
    <w:rsid w:val="00736028"/>
    <w:rsid w:val="00736D34"/>
    <w:rsid w:val="00736F83"/>
    <w:rsid w:val="0073715A"/>
    <w:rsid w:val="007377E8"/>
    <w:rsid w:val="00737AD4"/>
    <w:rsid w:val="00737F97"/>
    <w:rsid w:val="00740357"/>
    <w:rsid w:val="00740E86"/>
    <w:rsid w:val="0074132B"/>
    <w:rsid w:val="0074190F"/>
    <w:rsid w:val="00743DD7"/>
    <w:rsid w:val="00747BDC"/>
    <w:rsid w:val="00747BEA"/>
    <w:rsid w:val="00747C05"/>
    <w:rsid w:val="00750DEB"/>
    <w:rsid w:val="00750F1A"/>
    <w:rsid w:val="007511B4"/>
    <w:rsid w:val="00751D20"/>
    <w:rsid w:val="0075395F"/>
    <w:rsid w:val="007541B2"/>
    <w:rsid w:val="007546DF"/>
    <w:rsid w:val="00754C14"/>
    <w:rsid w:val="00755332"/>
    <w:rsid w:val="00755931"/>
    <w:rsid w:val="007602BA"/>
    <w:rsid w:val="00761A36"/>
    <w:rsid w:val="00763241"/>
    <w:rsid w:val="00763DF3"/>
    <w:rsid w:val="00764387"/>
    <w:rsid w:val="00764413"/>
    <w:rsid w:val="0076535C"/>
    <w:rsid w:val="00765699"/>
    <w:rsid w:val="00765A64"/>
    <w:rsid w:val="00765B3D"/>
    <w:rsid w:val="007667EE"/>
    <w:rsid w:val="00770768"/>
    <w:rsid w:val="0077192C"/>
    <w:rsid w:val="00775909"/>
    <w:rsid w:val="00775A76"/>
    <w:rsid w:val="00776245"/>
    <w:rsid w:val="00776B8F"/>
    <w:rsid w:val="0077790A"/>
    <w:rsid w:val="00780C57"/>
    <w:rsid w:val="007813BE"/>
    <w:rsid w:val="00781DCA"/>
    <w:rsid w:val="00782D5A"/>
    <w:rsid w:val="00783760"/>
    <w:rsid w:val="00783C3B"/>
    <w:rsid w:val="00783E93"/>
    <w:rsid w:val="00784820"/>
    <w:rsid w:val="00784E1A"/>
    <w:rsid w:val="00786012"/>
    <w:rsid w:val="00786535"/>
    <w:rsid w:val="00787AE0"/>
    <w:rsid w:val="007903F8"/>
    <w:rsid w:val="00790621"/>
    <w:rsid w:val="007911BA"/>
    <w:rsid w:val="00791229"/>
    <w:rsid w:val="00791605"/>
    <w:rsid w:val="0079216B"/>
    <w:rsid w:val="0079263E"/>
    <w:rsid w:val="007955DD"/>
    <w:rsid w:val="007959E9"/>
    <w:rsid w:val="007A09A3"/>
    <w:rsid w:val="007A0A5B"/>
    <w:rsid w:val="007A3671"/>
    <w:rsid w:val="007A3C95"/>
    <w:rsid w:val="007A3CAF"/>
    <w:rsid w:val="007A4360"/>
    <w:rsid w:val="007A43E5"/>
    <w:rsid w:val="007A4BC2"/>
    <w:rsid w:val="007A62CF"/>
    <w:rsid w:val="007A652E"/>
    <w:rsid w:val="007B49C9"/>
    <w:rsid w:val="007B5B9B"/>
    <w:rsid w:val="007B5ED0"/>
    <w:rsid w:val="007B6743"/>
    <w:rsid w:val="007B6A54"/>
    <w:rsid w:val="007B7190"/>
    <w:rsid w:val="007C1821"/>
    <w:rsid w:val="007C188F"/>
    <w:rsid w:val="007C239B"/>
    <w:rsid w:val="007C2606"/>
    <w:rsid w:val="007C2B19"/>
    <w:rsid w:val="007C3973"/>
    <w:rsid w:val="007C4B30"/>
    <w:rsid w:val="007C4DEF"/>
    <w:rsid w:val="007C6149"/>
    <w:rsid w:val="007D17FE"/>
    <w:rsid w:val="007D1E98"/>
    <w:rsid w:val="007D2AC0"/>
    <w:rsid w:val="007D3FB2"/>
    <w:rsid w:val="007D40C9"/>
    <w:rsid w:val="007D4FE6"/>
    <w:rsid w:val="007D6C5D"/>
    <w:rsid w:val="007D751F"/>
    <w:rsid w:val="007E1BCF"/>
    <w:rsid w:val="007E2DC1"/>
    <w:rsid w:val="007E5B3D"/>
    <w:rsid w:val="007E6AED"/>
    <w:rsid w:val="007E71AC"/>
    <w:rsid w:val="007F0D70"/>
    <w:rsid w:val="007F19B9"/>
    <w:rsid w:val="007F1EF6"/>
    <w:rsid w:val="007F3528"/>
    <w:rsid w:val="007F4D44"/>
    <w:rsid w:val="007F4ECF"/>
    <w:rsid w:val="007F524F"/>
    <w:rsid w:val="007F5788"/>
    <w:rsid w:val="007F59E1"/>
    <w:rsid w:val="007F5CCA"/>
    <w:rsid w:val="007F6755"/>
    <w:rsid w:val="007F6D06"/>
    <w:rsid w:val="007F7047"/>
    <w:rsid w:val="008000A9"/>
    <w:rsid w:val="00800713"/>
    <w:rsid w:val="00801155"/>
    <w:rsid w:val="00801957"/>
    <w:rsid w:val="00802B21"/>
    <w:rsid w:val="00802B44"/>
    <w:rsid w:val="00803153"/>
    <w:rsid w:val="00803B69"/>
    <w:rsid w:val="00804B2A"/>
    <w:rsid w:val="00804D2F"/>
    <w:rsid w:val="008056A5"/>
    <w:rsid w:val="00810258"/>
    <w:rsid w:val="00810952"/>
    <w:rsid w:val="00812EE8"/>
    <w:rsid w:val="008149A1"/>
    <w:rsid w:val="00815133"/>
    <w:rsid w:val="00816FCE"/>
    <w:rsid w:val="0081771E"/>
    <w:rsid w:val="00817E23"/>
    <w:rsid w:val="00820546"/>
    <w:rsid w:val="00820790"/>
    <w:rsid w:val="00821217"/>
    <w:rsid w:val="00821A46"/>
    <w:rsid w:val="00821D89"/>
    <w:rsid w:val="008238AF"/>
    <w:rsid w:val="00825797"/>
    <w:rsid w:val="00826495"/>
    <w:rsid w:val="00826A05"/>
    <w:rsid w:val="00827CDE"/>
    <w:rsid w:val="00830052"/>
    <w:rsid w:val="00830653"/>
    <w:rsid w:val="008312DA"/>
    <w:rsid w:val="00831F42"/>
    <w:rsid w:val="00832CD5"/>
    <w:rsid w:val="00832FAF"/>
    <w:rsid w:val="00834174"/>
    <w:rsid w:val="00834D1B"/>
    <w:rsid w:val="008355DB"/>
    <w:rsid w:val="00835BED"/>
    <w:rsid w:val="00835BF3"/>
    <w:rsid w:val="00836D32"/>
    <w:rsid w:val="008377F8"/>
    <w:rsid w:val="00837B50"/>
    <w:rsid w:val="008414A5"/>
    <w:rsid w:val="0084257F"/>
    <w:rsid w:val="008436F0"/>
    <w:rsid w:val="00843A44"/>
    <w:rsid w:val="00843C35"/>
    <w:rsid w:val="00844959"/>
    <w:rsid w:val="00844F32"/>
    <w:rsid w:val="00845788"/>
    <w:rsid w:val="0084588D"/>
    <w:rsid w:val="008476A2"/>
    <w:rsid w:val="00850E22"/>
    <w:rsid w:val="00853110"/>
    <w:rsid w:val="00853220"/>
    <w:rsid w:val="008555E9"/>
    <w:rsid w:val="00855897"/>
    <w:rsid w:val="00855CF4"/>
    <w:rsid w:val="008562DF"/>
    <w:rsid w:val="00860908"/>
    <w:rsid w:val="00862A14"/>
    <w:rsid w:val="00863639"/>
    <w:rsid w:val="00864635"/>
    <w:rsid w:val="00864F17"/>
    <w:rsid w:val="00865030"/>
    <w:rsid w:val="00867C9B"/>
    <w:rsid w:val="00871243"/>
    <w:rsid w:val="00872992"/>
    <w:rsid w:val="00873019"/>
    <w:rsid w:val="00873754"/>
    <w:rsid w:val="00873876"/>
    <w:rsid w:val="00874D0D"/>
    <w:rsid w:val="008756AC"/>
    <w:rsid w:val="00877A0F"/>
    <w:rsid w:val="00877B89"/>
    <w:rsid w:val="00881688"/>
    <w:rsid w:val="00882104"/>
    <w:rsid w:val="008836EC"/>
    <w:rsid w:val="008838F6"/>
    <w:rsid w:val="00883C08"/>
    <w:rsid w:val="00884BDC"/>
    <w:rsid w:val="0088534C"/>
    <w:rsid w:val="00885ACD"/>
    <w:rsid w:val="00886237"/>
    <w:rsid w:val="00892987"/>
    <w:rsid w:val="00892C00"/>
    <w:rsid w:val="00893264"/>
    <w:rsid w:val="00893FB6"/>
    <w:rsid w:val="00895A47"/>
    <w:rsid w:val="00896777"/>
    <w:rsid w:val="00896B86"/>
    <w:rsid w:val="00897071"/>
    <w:rsid w:val="008A19EE"/>
    <w:rsid w:val="008A381C"/>
    <w:rsid w:val="008A51AE"/>
    <w:rsid w:val="008A6752"/>
    <w:rsid w:val="008A7122"/>
    <w:rsid w:val="008A7F01"/>
    <w:rsid w:val="008B1502"/>
    <w:rsid w:val="008B2874"/>
    <w:rsid w:val="008B2D6D"/>
    <w:rsid w:val="008B37BD"/>
    <w:rsid w:val="008B396F"/>
    <w:rsid w:val="008B4D75"/>
    <w:rsid w:val="008B58A4"/>
    <w:rsid w:val="008B74DA"/>
    <w:rsid w:val="008C00CF"/>
    <w:rsid w:val="008C09F6"/>
    <w:rsid w:val="008C27DC"/>
    <w:rsid w:val="008C292A"/>
    <w:rsid w:val="008C2B3A"/>
    <w:rsid w:val="008C2D0E"/>
    <w:rsid w:val="008C2E79"/>
    <w:rsid w:val="008C33F8"/>
    <w:rsid w:val="008C446E"/>
    <w:rsid w:val="008C4DB0"/>
    <w:rsid w:val="008C515F"/>
    <w:rsid w:val="008C6ADC"/>
    <w:rsid w:val="008C7DB7"/>
    <w:rsid w:val="008D08D7"/>
    <w:rsid w:val="008D0A9A"/>
    <w:rsid w:val="008D30C6"/>
    <w:rsid w:val="008D40DB"/>
    <w:rsid w:val="008D4836"/>
    <w:rsid w:val="008D7D6F"/>
    <w:rsid w:val="008E1EB9"/>
    <w:rsid w:val="008E42F3"/>
    <w:rsid w:val="008E4715"/>
    <w:rsid w:val="008E4855"/>
    <w:rsid w:val="008E5732"/>
    <w:rsid w:val="008E7CAE"/>
    <w:rsid w:val="008E7DE8"/>
    <w:rsid w:val="008E7E3E"/>
    <w:rsid w:val="008F0738"/>
    <w:rsid w:val="008F0C17"/>
    <w:rsid w:val="008F1954"/>
    <w:rsid w:val="008F1B1D"/>
    <w:rsid w:val="008F2EC9"/>
    <w:rsid w:val="008F2EF1"/>
    <w:rsid w:val="008F39FD"/>
    <w:rsid w:val="008F3AB5"/>
    <w:rsid w:val="008F4E24"/>
    <w:rsid w:val="008F51B0"/>
    <w:rsid w:val="008F5910"/>
    <w:rsid w:val="008F5CFC"/>
    <w:rsid w:val="008F69C0"/>
    <w:rsid w:val="008F6B5E"/>
    <w:rsid w:val="008F6CA1"/>
    <w:rsid w:val="008F76FD"/>
    <w:rsid w:val="008F7F5A"/>
    <w:rsid w:val="009017CC"/>
    <w:rsid w:val="00901E6E"/>
    <w:rsid w:val="00902940"/>
    <w:rsid w:val="00902EB3"/>
    <w:rsid w:val="009030E9"/>
    <w:rsid w:val="009033D1"/>
    <w:rsid w:val="00904DFE"/>
    <w:rsid w:val="00904ED7"/>
    <w:rsid w:val="00904FB8"/>
    <w:rsid w:val="00906462"/>
    <w:rsid w:val="009064FF"/>
    <w:rsid w:val="00906514"/>
    <w:rsid w:val="0090680A"/>
    <w:rsid w:val="00906CA6"/>
    <w:rsid w:val="0090750F"/>
    <w:rsid w:val="00907828"/>
    <w:rsid w:val="00910A54"/>
    <w:rsid w:val="00910B97"/>
    <w:rsid w:val="009118CE"/>
    <w:rsid w:val="00913324"/>
    <w:rsid w:val="00913411"/>
    <w:rsid w:val="00914773"/>
    <w:rsid w:val="00916808"/>
    <w:rsid w:val="009176AC"/>
    <w:rsid w:val="00917F09"/>
    <w:rsid w:val="009206B7"/>
    <w:rsid w:val="009213BC"/>
    <w:rsid w:val="00921766"/>
    <w:rsid w:val="00921EEF"/>
    <w:rsid w:val="00923C85"/>
    <w:rsid w:val="00923CC8"/>
    <w:rsid w:val="00923D88"/>
    <w:rsid w:val="00923D91"/>
    <w:rsid w:val="00925017"/>
    <w:rsid w:val="0092542F"/>
    <w:rsid w:val="0092546E"/>
    <w:rsid w:val="0092601A"/>
    <w:rsid w:val="0092718E"/>
    <w:rsid w:val="009343F7"/>
    <w:rsid w:val="00934490"/>
    <w:rsid w:val="009362A1"/>
    <w:rsid w:val="00940ACF"/>
    <w:rsid w:val="00940FC3"/>
    <w:rsid w:val="0094286B"/>
    <w:rsid w:val="0094342C"/>
    <w:rsid w:val="00943C95"/>
    <w:rsid w:val="00945E87"/>
    <w:rsid w:val="00946B40"/>
    <w:rsid w:val="009509E6"/>
    <w:rsid w:val="0095404B"/>
    <w:rsid w:val="009542E5"/>
    <w:rsid w:val="00954389"/>
    <w:rsid w:val="00955309"/>
    <w:rsid w:val="00955BE8"/>
    <w:rsid w:val="00957BBE"/>
    <w:rsid w:val="00960FE8"/>
    <w:rsid w:val="009614CC"/>
    <w:rsid w:val="009629F1"/>
    <w:rsid w:val="00964FAA"/>
    <w:rsid w:val="009656B5"/>
    <w:rsid w:val="0096612E"/>
    <w:rsid w:val="009662EC"/>
    <w:rsid w:val="00966761"/>
    <w:rsid w:val="00967243"/>
    <w:rsid w:val="00967BFC"/>
    <w:rsid w:val="009709EC"/>
    <w:rsid w:val="00971B52"/>
    <w:rsid w:val="009740CA"/>
    <w:rsid w:val="00974999"/>
    <w:rsid w:val="00975A08"/>
    <w:rsid w:val="00975D97"/>
    <w:rsid w:val="009775FC"/>
    <w:rsid w:val="009779A8"/>
    <w:rsid w:val="00981583"/>
    <w:rsid w:val="00982A4B"/>
    <w:rsid w:val="00983160"/>
    <w:rsid w:val="009832FB"/>
    <w:rsid w:val="00984C4B"/>
    <w:rsid w:val="009850B0"/>
    <w:rsid w:val="009857B3"/>
    <w:rsid w:val="00985A35"/>
    <w:rsid w:val="00985BFA"/>
    <w:rsid w:val="009871B7"/>
    <w:rsid w:val="00987ED5"/>
    <w:rsid w:val="00990DC5"/>
    <w:rsid w:val="00991449"/>
    <w:rsid w:val="00991687"/>
    <w:rsid w:val="009916BF"/>
    <w:rsid w:val="0099258A"/>
    <w:rsid w:val="00992594"/>
    <w:rsid w:val="009938EB"/>
    <w:rsid w:val="00994530"/>
    <w:rsid w:val="00997398"/>
    <w:rsid w:val="009A1DA6"/>
    <w:rsid w:val="009A20D8"/>
    <w:rsid w:val="009A276B"/>
    <w:rsid w:val="009A2CE9"/>
    <w:rsid w:val="009A3490"/>
    <w:rsid w:val="009A463C"/>
    <w:rsid w:val="009A4DD2"/>
    <w:rsid w:val="009A5E6D"/>
    <w:rsid w:val="009A6574"/>
    <w:rsid w:val="009A754E"/>
    <w:rsid w:val="009A77F0"/>
    <w:rsid w:val="009A7A01"/>
    <w:rsid w:val="009B05EA"/>
    <w:rsid w:val="009B21D6"/>
    <w:rsid w:val="009B2428"/>
    <w:rsid w:val="009B2741"/>
    <w:rsid w:val="009B36F9"/>
    <w:rsid w:val="009B4ACE"/>
    <w:rsid w:val="009B510B"/>
    <w:rsid w:val="009B5A32"/>
    <w:rsid w:val="009B7CFA"/>
    <w:rsid w:val="009C0154"/>
    <w:rsid w:val="009C078F"/>
    <w:rsid w:val="009C0FF3"/>
    <w:rsid w:val="009C28C2"/>
    <w:rsid w:val="009C33CF"/>
    <w:rsid w:val="009C374B"/>
    <w:rsid w:val="009C464C"/>
    <w:rsid w:val="009C6C1C"/>
    <w:rsid w:val="009C7087"/>
    <w:rsid w:val="009D239F"/>
    <w:rsid w:val="009D2C71"/>
    <w:rsid w:val="009D3CF1"/>
    <w:rsid w:val="009D3D1D"/>
    <w:rsid w:val="009D3FF8"/>
    <w:rsid w:val="009D4061"/>
    <w:rsid w:val="009D4C60"/>
    <w:rsid w:val="009D5E1F"/>
    <w:rsid w:val="009D606B"/>
    <w:rsid w:val="009D6793"/>
    <w:rsid w:val="009D69F1"/>
    <w:rsid w:val="009D7042"/>
    <w:rsid w:val="009D77BB"/>
    <w:rsid w:val="009D7B01"/>
    <w:rsid w:val="009E13B0"/>
    <w:rsid w:val="009E1AAC"/>
    <w:rsid w:val="009E1C61"/>
    <w:rsid w:val="009E2122"/>
    <w:rsid w:val="009E24FC"/>
    <w:rsid w:val="009E2924"/>
    <w:rsid w:val="009E2D9A"/>
    <w:rsid w:val="009E2FB5"/>
    <w:rsid w:val="009E574D"/>
    <w:rsid w:val="009E6955"/>
    <w:rsid w:val="009E7108"/>
    <w:rsid w:val="009F0624"/>
    <w:rsid w:val="009F0A54"/>
    <w:rsid w:val="009F0A60"/>
    <w:rsid w:val="009F2680"/>
    <w:rsid w:val="009F35A9"/>
    <w:rsid w:val="009F4A58"/>
    <w:rsid w:val="009F4E92"/>
    <w:rsid w:val="009F6368"/>
    <w:rsid w:val="009F7992"/>
    <w:rsid w:val="00A02E8E"/>
    <w:rsid w:val="00A03D93"/>
    <w:rsid w:val="00A05A0F"/>
    <w:rsid w:val="00A10440"/>
    <w:rsid w:val="00A12904"/>
    <w:rsid w:val="00A141AF"/>
    <w:rsid w:val="00A1448F"/>
    <w:rsid w:val="00A14742"/>
    <w:rsid w:val="00A14C1D"/>
    <w:rsid w:val="00A15365"/>
    <w:rsid w:val="00A15AA5"/>
    <w:rsid w:val="00A164A8"/>
    <w:rsid w:val="00A17243"/>
    <w:rsid w:val="00A1728C"/>
    <w:rsid w:val="00A225A9"/>
    <w:rsid w:val="00A258CA"/>
    <w:rsid w:val="00A27756"/>
    <w:rsid w:val="00A27912"/>
    <w:rsid w:val="00A30304"/>
    <w:rsid w:val="00A30346"/>
    <w:rsid w:val="00A32EBE"/>
    <w:rsid w:val="00A342CF"/>
    <w:rsid w:val="00A34BB9"/>
    <w:rsid w:val="00A35361"/>
    <w:rsid w:val="00A3555D"/>
    <w:rsid w:val="00A35756"/>
    <w:rsid w:val="00A36728"/>
    <w:rsid w:val="00A373E4"/>
    <w:rsid w:val="00A400CF"/>
    <w:rsid w:val="00A4096F"/>
    <w:rsid w:val="00A40A7C"/>
    <w:rsid w:val="00A41DB8"/>
    <w:rsid w:val="00A4256B"/>
    <w:rsid w:val="00A4271C"/>
    <w:rsid w:val="00A43928"/>
    <w:rsid w:val="00A43AF5"/>
    <w:rsid w:val="00A43EE1"/>
    <w:rsid w:val="00A44FFC"/>
    <w:rsid w:val="00A450DC"/>
    <w:rsid w:val="00A452BD"/>
    <w:rsid w:val="00A453CE"/>
    <w:rsid w:val="00A461F1"/>
    <w:rsid w:val="00A47428"/>
    <w:rsid w:val="00A47CB5"/>
    <w:rsid w:val="00A50A72"/>
    <w:rsid w:val="00A512CC"/>
    <w:rsid w:val="00A517C7"/>
    <w:rsid w:val="00A51918"/>
    <w:rsid w:val="00A5241F"/>
    <w:rsid w:val="00A5292C"/>
    <w:rsid w:val="00A5349F"/>
    <w:rsid w:val="00A54281"/>
    <w:rsid w:val="00A5616D"/>
    <w:rsid w:val="00A5686C"/>
    <w:rsid w:val="00A56FB1"/>
    <w:rsid w:val="00A57D82"/>
    <w:rsid w:val="00A60509"/>
    <w:rsid w:val="00A60E73"/>
    <w:rsid w:val="00A614B4"/>
    <w:rsid w:val="00A61E57"/>
    <w:rsid w:val="00A61F94"/>
    <w:rsid w:val="00A623D6"/>
    <w:rsid w:val="00A6311C"/>
    <w:rsid w:val="00A6528D"/>
    <w:rsid w:val="00A6592D"/>
    <w:rsid w:val="00A66608"/>
    <w:rsid w:val="00A70033"/>
    <w:rsid w:val="00A71488"/>
    <w:rsid w:val="00A71924"/>
    <w:rsid w:val="00A728A9"/>
    <w:rsid w:val="00A72AF2"/>
    <w:rsid w:val="00A74830"/>
    <w:rsid w:val="00A748FA"/>
    <w:rsid w:val="00A75E1B"/>
    <w:rsid w:val="00A77243"/>
    <w:rsid w:val="00A774D6"/>
    <w:rsid w:val="00A7750C"/>
    <w:rsid w:val="00A81791"/>
    <w:rsid w:val="00A83A22"/>
    <w:rsid w:val="00A83A61"/>
    <w:rsid w:val="00A84495"/>
    <w:rsid w:val="00A84B8C"/>
    <w:rsid w:val="00A85B04"/>
    <w:rsid w:val="00A85B48"/>
    <w:rsid w:val="00A85B7A"/>
    <w:rsid w:val="00A866CE"/>
    <w:rsid w:val="00A86C0B"/>
    <w:rsid w:val="00A86F24"/>
    <w:rsid w:val="00A870F9"/>
    <w:rsid w:val="00A87F9A"/>
    <w:rsid w:val="00A905ED"/>
    <w:rsid w:val="00A90FB6"/>
    <w:rsid w:val="00A90FCD"/>
    <w:rsid w:val="00A92204"/>
    <w:rsid w:val="00A922BD"/>
    <w:rsid w:val="00A93D77"/>
    <w:rsid w:val="00A94206"/>
    <w:rsid w:val="00A94451"/>
    <w:rsid w:val="00A9503F"/>
    <w:rsid w:val="00A95B86"/>
    <w:rsid w:val="00A960D4"/>
    <w:rsid w:val="00A96C0E"/>
    <w:rsid w:val="00A97986"/>
    <w:rsid w:val="00AA09A4"/>
    <w:rsid w:val="00AA0D70"/>
    <w:rsid w:val="00AA20F5"/>
    <w:rsid w:val="00AA2818"/>
    <w:rsid w:val="00AA2B61"/>
    <w:rsid w:val="00AA4A70"/>
    <w:rsid w:val="00AA6252"/>
    <w:rsid w:val="00AB01AB"/>
    <w:rsid w:val="00AB09F0"/>
    <w:rsid w:val="00AB32F2"/>
    <w:rsid w:val="00AB615C"/>
    <w:rsid w:val="00AB79AC"/>
    <w:rsid w:val="00AB7A0F"/>
    <w:rsid w:val="00AC19BB"/>
    <w:rsid w:val="00AC234A"/>
    <w:rsid w:val="00AC239E"/>
    <w:rsid w:val="00AC2EFE"/>
    <w:rsid w:val="00AC3261"/>
    <w:rsid w:val="00AC6337"/>
    <w:rsid w:val="00AD1050"/>
    <w:rsid w:val="00AD170A"/>
    <w:rsid w:val="00AD208F"/>
    <w:rsid w:val="00AD2E36"/>
    <w:rsid w:val="00AD324D"/>
    <w:rsid w:val="00AD3BCA"/>
    <w:rsid w:val="00AD3D47"/>
    <w:rsid w:val="00AD4E04"/>
    <w:rsid w:val="00AD4F13"/>
    <w:rsid w:val="00AD5403"/>
    <w:rsid w:val="00AD68D7"/>
    <w:rsid w:val="00AD7280"/>
    <w:rsid w:val="00AD7618"/>
    <w:rsid w:val="00AD763D"/>
    <w:rsid w:val="00AD794B"/>
    <w:rsid w:val="00AE0165"/>
    <w:rsid w:val="00AE05B3"/>
    <w:rsid w:val="00AE0A09"/>
    <w:rsid w:val="00AE175E"/>
    <w:rsid w:val="00AE1EEC"/>
    <w:rsid w:val="00AE2CF7"/>
    <w:rsid w:val="00AE2EB9"/>
    <w:rsid w:val="00AE3D9F"/>
    <w:rsid w:val="00AE5095"/>
    <w:rsid w:val="00AE5158"/>
    <w:rsid w:val="00AE600D"/>
    <w:rsid w:val="00AE6703"/>
    <w:rsid w:val="00AE7124"/>
    <w:rsid w:val="00AE7305"/>
    <w:rsid w:val="00AE73A4"/>
    <w:rsid w:val="00AF0467"/>
    <w:rsid w:val="00AF4826"/>
    <w:rsid w:val="00AF4D44"/>
    <w:rsid w:val="00AF5DEA"/>
    <w:rsid w:val="00AF5E92"/>
    <w:rsid w:val="00AF5F25"/>
    <w:rsid w:val="00AF6F9F"/>
    <w:rsid w:val="00AF7EF6"/>
    <w:rsid w:val="00B009DB"/>
    <w:rsid w:val="00B01272"/>
    <w:rsid w:val="00B01BEF"/>
    <w:rsid w:val="00B042E8"/>
    <w:rsid w:val="00B04479"/>
    <w:rsid w:val="00B05212"/>
    <w:rsid w:val="00B057A5"/>
    <w:rsid w:val="00B05905"/>
    <w:rsid w:val="00B06234"/>
    <w:rsid w:val="00B063CB"/>
    <w:rsid w:val="00B1039A"/>
    <w:rsid w:val="00B11EBD"/>
    <w:rsid w:val="00B12BC7"/>
    <w:rsid w:val="00B12BDA"/>
    <w:rsid w:val="00B1310E"/>
    <w:rsid w:val="00B147C1"/>
    <w:rsid w:val="00B147EF"/>
    <w:rsid w:val="00B15001"/>
    <w:rsid w:val="00B16434"/>
    <w:rsid w:val="00B16BCF"/>
    <w:rsid w:val="00B2147A"/>
    <w:rsid w:val="00B23838"/>
    <w:rsid w:val="00B23ECA"/>
    <w:rsid w:val="00B24448"/>
    <w:rsid w:val="00B245FB"/>
    <w:rsid w:val="00B255D2"/>
    <w:rsid w:val="00B25C0F"/>
    <w:rsid w:val="00B25EDC"/>
    <w:rsid w:val="00B26F2B"/>
    <w:rsid w:val="00B26F9D"/>
    <w:rsid w:val="00B30568"/>
    <w:rsid w:val="00B32430"/>
    <w:rsid w:val="00B32A11"/>
    <w:rsid w:val="00B32EEF"/>
    <w:rsid w:val="00B33734"/>
    <w:rsid w:val="00B34D4F"/>
    <w:rsid w:val="00B34F19"/>
    <w:rsid w:val="00B368CB"/>
    <w:rsid w:val="00B37F92"/>
    <w:rsid w:val="00B407C2"/>
    <w:rsid w:val="00B40F79"/>
    <w:rsid w:val="00B419A2"/>
    <w:rsid w:val="00B41E06"/>
    <w:rsid w:val="00B44360"/>
    <w:rsid w:val="00B4456A"/>
    <w:rsid w:val="00B445C9"/>
    <w:rsid w:val="00B45565"/>
    <w:rsid w:val="00B45E7A"/>
    <w:rsid w:val="00B474FF"/>
    <w:rsid w:val="00B511CE"/>
    <w:rsid w:val="00B5312F"/>
    <w:rsid w:val="00B533BC"/>
    <w:rsid w:val="00B54873"/>
    <w:rsid w:val="00B55C5E"/>
    <w:rsid w:val="00B568CD"/>
    <w:rsid w:val="00B570B7"/>
    <w:rsid w:val="00B57563"/>
    <w:rsid w:val="00B61308"/>
    <w:rsid w:val="00B6132A"/>
    <w:rsid w:val="00B647D6"/>
    <w:rsid w:val="00B677A5"/>
    <w:rsid w:val="00B67AC8"/>
    <w:rsid w:val="00B7018F"/>
    <w:rsid w:val="00B70693"/>
    <w:rsid w:val="00B71E73"/>
    <w:rsid w:val="00B72F80"/>
    <w:rsid w:val="00B7331F"/>
    <w:rsid w:val="00B739C6"/>
    <w:rsid w:val="00B73B37"/>
    <w:rsid w:val="00B74B3A"/>
    <w:rsid w:val="00B76D24"/>
    <w:rsid w:val="00B77052"/>
    <w:rsid w:val="00B8074F"/>
    <w:rsid w:val="00B82C5D"/>
    <w:rsid w:val="00B857F7"/>
    <w:rsid w:val="00B86C98"/>
    <w:rsid w:val="00B9110C"/>
    <w:rsid w:val="00B918AD"/>
    <w:rsid w:val="00B9319C"/>
    <w:rsid w:val="00B933A5"/>
    <w:rsid w:val="00B94EB1"/>
    <w:rsid w:val="00B95CDB"/>
    <w:rsid w:val="00B96EC6"/>
    <w:rsid w:val="00B975AA"/>
    <w:rsid w:val="00B97E86"/>
    <w:rsid w:val="00BA03B8"/>
    <w:rsid w:val="00BA3715"/>
    <w:rsid w:val="00BA4218"/>
    <w:rsid w:val="00BA46A0"/>
    <w:rsid w:val="00BA4C17"/>
    <w:rsid w:val="00BA4F7F"/>
    <w:rsid w:val="00BA5466"/>
    <w:rsid w:val="00BA6B15"/>
    <w:rsid w:val="00BA6CF6"/>
    <w:rsid w:val="00BB0833"/>
    <w:rsid w:val="00BB208A"/>
    <w:rsid w:val="00BB24A7"/>
    <w:rsid w:val="00BB2C32"/>
    <w:rsid w:val="00BB2EE6"/>
    <w:rsid w:val="00BB4813"/>
    <w:rsid w:val="00BB5041"/>
    <w:rsid w:val="00BB6BE3"/>
    <w:rsid w:val="00BB7167"/>
    <w:rsid w:val="00BB7773"/>
    <w:rsid w:val="00BC245A"/>
    <w:rsid w:val="00BC3E06"/>
    <w:rsid w:val="00BC546C"/>
    <w:rsid w:val="00BC681C"/>
    <w:rsid w:val="00BC6F9D"/>
    <w:rsid w:val="00BD12AA"/>
    <w:rsid w:val="00BD39C6"/>
    <w:rsid w:val="00BD7704"/>
    <w:rsid w:val="00BE0657"/>
    <w:rsid w:val="00BE092F"/>
    <w:rsid w:val="00BE14D9"/>
    <w:rsid w:val="00BE1D76"/>
    <w:rsid w:val="00BE27E0"/>
    <w:rsid w:val="00BE3BB7"/>
    <w:rsid w:val="00BE5C1D"/>
    <w:rsid w:val="00BE6541"/>
    <w:rsid w:val="00BE6BD9"/>
    <w:rsid w:val="00BE6C45"/>
    <w:rsid w:val="00BE73C3"/>
    <w:rsid w:val="00BE7F3D"/>
    <w:rsid w:val="00BF05BA"/>
    <w:rsid w:val="00BF0B54"/>
    <w:rsid w:val="00BF2096"/>
    <w:rsid w:val="00BF2340"/>
    <w:rsid w:val="00BF2EF3"/>
    <w:rsid w:val="00BF38F3"/>
    <w:rsid w:val="00BF3AF0"/>
    <w:rsid w:val="00BF5153"/>
    <w:rsid w:val="00BF5B60"/>
    <w:rsid w:val="00BF6B08"/>
    <w:rsid w:val="00BF784C"/>
    <w:rsid w:val="00C00C5E"/>
    <w:rsid w:val="00C013D8"/>
    <w:rsid w:val="00C045A2"/>
    <w:rsid w:val="00C050CC"/>
    <w:rsid w:val="00C07105"/>
    <w:rsid w:val="00C10BD2"/>
    <w:rsid w:val="00C121B6"/>
    <w:rsid w:val="00C139D9"/>
    <w:rsid w:val="00C14928"/>
    <w:rsid w:val="00C15333"/>
    <w:rsid w:val="00C162A7"/>
    <w:rsid w:val="00C16B35"/>
    <w:rsid w:val="00C16BD6"/>
    <w:rsid w:val="00C16C20"/>
    <w:rsid w:val="00C174A0"/>
    <w:rsid w:val="00C177F8"/>
    <w:rsid w:val="00C200AD"/>
    <w:rsid w:val="00C2010A"/>
    <w:rsid w:val="00C20BEA"/>
    <w:rsid w:val="00C2316F"/>
    <w:rsid w:val="00C23523"/>
    <w:rsid w:val="00C23945"/>
    <w:rsid w:val="00C23C27"/>
    <w:rsid w:val="00C25B26"/>
    <w:rsid w:val="00C25C12"/>
    <w:rsid w:val="00C261D8"/>
    <w:rsid w:val="00C26D2A"/>
    <w:rsid w:val="00C300B0"/>
    <w:rsid w:val="00C31732"/>
    <w:rsid w:val="00C3339E"/>
    <w:rsid w:val="00C335FE"/>
    <w:rsid w:val="00C33FF1"/>
    <w:rsid w:val="00C349C0"/>
    <w:rsid w:val="00C40136"/>
    <w:rsid w:val="00C409ED"/>
    <w:rsid w:val="00C41735"/>
    <w:rsid w:val="00C4187B"/>
    <w:rsid w:val="00C4195E"/>
    <w:rsid w:val="00C41A6A"/>
    <w:rsid w:val="00C41C0C"/>
    <w:rsid w:val="00C4424D"/>
    <w:rsid w:val="00C455D0"/>
    <w:rsid w:val="00C45DD2"/>
    <w:rsid w:val="00C46014"/>
    <w:rsid w:val="00C47594"/>
    <w:rsid w:val="00C479B3"/>
    <w:rsid w:val="00C502AB"/>
    <w:rsid w:val="00C512F0"/>
    <w:rsid w:val="00C535B6"/>
    <w:rsid w:val="00C53AA3"/>
    <w:rsid w:val="00C5487D"/>
    <w:rsid w:val="00C552BD"/>
    <w:rsid w:val="00C558E8"/>
    <w:rsid w:val="00C57B4D"/>
    <w:rsid w:val="00C6127D"/>
    <w:rsid w:val="00C61403"/>
    <w:rsid w:val="00C62052"/>
    <w:rsid w:val="00C6359E"/>
    <w:rsid w:val="00C63B40"/>
    <w:rsid w:val="00C643EA"/>
    <w:rsid w:val="00C645A1"/>
    <w:rsid w:val="00C7062D"/>
    <w:rsid w:val="00C72804"/>
    <w:rsid w:val="00C744E4"/>
    <w:rsid w:val="00C75780"/>
    <w:rsid w:val="00C818E8"/>
    <w:rsid w:val="00C82467"/>
    <w:rsid w:val="00C83109"/>
    <w:rsid w:val="00C844C7"/>
    <w:rsid w:val="00C844FE"/>
    <w:rsid w:val="00C853AA"/>
    <w:rsid w:val="00C854D1"/>
    <w:rsid w:val="00C86305"/>
    <w:rsid w:val="00C87110"/>
    <w:rsid w:val="00C908FB"/>
    <w:rsid w:val="00C90BB9"/>
    <w:rsid w:val="00C90DC4"/>
    <w:rsid w:val="00C91833"/>
    <w:rsid w:val="00C919CA"/>
    <w:rsid w:val="00C93BC0"/>
    <w:rsid w:val="00C93C25"/>
    <w:rsid w:val="00C9625C"/>
    <w:rsid w:val="00CA0DC5"/>
    <w:rsid w:val="00CA11FE"/>
    <w:rsid w:val="00CA19AF"/>
    <w:rsid w:val="00CA1DB6"/>
    <w:rsid w:val="00CA2553"/>
    <w:rsid w:val="00CA26BB"/>
    <w:rsid w:val="00CA2748"/>
    <w:rsid w:val="00CA36C5"/>
    <w:rsid w:val="00CA45E6"/>
    <w:rsid w:val="00CA5086"/>
    <w:rsid w:val="00CB1311"/>
    <w:rsid w:val="00CB1883"/>
    <w:rsid w:val="00CB2CDD"/>
    <w:rsid w:val="00CB35C2"/>
    <w:rsid w:val="00CB3F51"/>
    <w:rsid w:val="00CB417A"/>
    <w:rsid w:val="00CB4631"/>
    <w:rsid w:val="00CB4938"/>
    <w:rsid w:val="00CB4E78"/>
    <w:rsid w:val="00CB4F3B"/>
    <w:rsid w:val="00CB5523"/>
    <w:rsid w:val="00CB5B56"/>
    <w:rsid w:val="00CB5CF1"/>
    <w:rsid w:val="00CC03D2"/>
    <w:rsid w:val="00CC3B8C"/>
    <w:rsid w:val="00CC4F06"/>
    <w:rsid w:val="00CC5A90"/>
    <w:rsid w:val="00CC6203"/>
    <w:rsid w:val="00CC7364"/>
    <w:rsid w:val="00CC7D15"/>
    <w:rsid w:val="00CD1A80"/>
    <w:rsid w:val="00CD1D4B"/>
    <w:rsid w:val="00CD379D"/>
    <w:rsid w:val="00CD47CC"/>
    <w:rsid w:val="00CD5B23"/>
    <w:rsid w:val="00CD6252"/>
    <w:rsid w:val="00CD6C45"/>
    <w:rsid w:val="00CE0C25"/>
    <w:rsid w:val="00CE2CDF"/>
    <w:rsid w:val="00CE350C"/>
    <w:rsid w:val="00CE3A9D"/>
    <w:rsid w:val="00CE44D9"/>
    <w:rsid w:val="00CE4742"/>
    <w:rsid w:val="00CE649C"/>
    <w:rsid w:val="00CE6974"/>
    <w:rsid w:val="00CE7067"/>
    <w:rsid w:val="00CE742F"/>
    <w:rsid w:val="00CE75C4"/>
    <w:rsid w:val="00CF1869"/>
    <w:rsid w:val="00CF3296"/>
    <w:rsid w:val="00CF459A"/>
    <w:rsid w:val="00CF461B"/>
    <w:rsid w:val="00CF5342"/>
    <w:rsid w:val="00CF6BF5"/>
    <w:rsid w:val="00CF71FA"/>
    <w:rsid w:val="00D00053"/>
    <w:rsid w:val="00D0184C"/>
    <w:rsid w:val="00D02184"/>
    <w:rsid w:val="00D02CED"/>
    <w:rsid w:val="00D02F4F"/>
    <w:rsid w:val="00D0384E"/>
    <w:rsid w:val="00D03E8B"/>
    <w:rsid w:val="00D040A7"/>
    <w:rsid w:val="00D05BA5"/>
    <w:rsid w:val="00D05CE6"/>
    <w:rsid w:val="00D06721"/>
    <w:rsid w:val="00D067EB"/>
    <w:rsid w:val="00D07391"/>
    <w:rsid w:val="00D07419"/>
    <w:rsid w:val="00D07F0E"/>
    <w:rsid w:val="00D10A66"/>
    <w:rsid w:val="00D1113E"/>
    <w:rsid w:val="00D11741"/>
    <w:rsid w:val="00D11AAE"/>
    <w:rsid w:val="00D133B4"/>
    <w:rsid w:val="00D13492"/>
    <w:rsid w:val="00D14B36"/>
    <w:rsid w:val="00D14BF6"/>
    <w:rsid w:val="00D15750"/>
    <w:rsid w:val="00D157C6"/>
    <w:rsid w:val="00D158F4"/>
    <w:rsid w:val="00D161BA"/>
    <w:rsid w:val="00D165CE"/>
    <w:rsid w:val="00D174E7"/>
    <w:rsid w:val="00D17EC4"/>
    <w:rsid w:val="00D17EE7"/>
    <w:rsid w:val="00D20B2A"/>
    <w:rsid w:val="00D21C70"/>
    <w:rsid w:val="00D21DDF"/>
    <w:rsid w:val="00D22810"/>
    <w:rsid w:val="00D22F58"/>
    <w:rsid w:val="00D2553F"/>
    <w:rsid w:val="00D25AE0"/>
    <w:rsid w:val="00D25D88"/>
    <w:rsid w:val="00D26F95"/>
    <w:rsid w:val="00D2733E"/>
    <w:rsid w:val="00D275C4"/>
    <w:rsid w:val="00D30D62"/>
    <w:rsid w:val="00D317D7"/>
    <w:rsid w:val="00D32BD2"/>
    <w:rsid w:val="00D3302C"/>
    <w:rsid w:val="00D35536"/>
    <w:rsid w:val="00D35DE5"/>
    <w:rsid w:val="00D378B7"/>
    <w:rsid w:val="00D403E6"/>
    <w:rsid w:val="00D4159F"/>
    <w:rsid w:val="00D41677"/>
    <w:rsid w:val="00D42D55"/>
    <w:rsid w:val="00D43187"/>
    <w:rsid w:val="00D432DE"/>
    <w:rsid w:val="00D443DC"/>
    <w:rsid w:val="00D44ABB"/>
    <w:rsid w:val="00D456DF"/>
    <w:rsid w:val="00D45EE2"/>
    <w:rsid w:val="00D4685B"/>
    <w:rsid w:val="00D46DA9"/>
    <w:rsid w:val="00D50142"/>
    <w:rsid w:val="00D5082F"/>
    <w:rsid w:val="00D50BE9"/>
    <w:rsid w:val="00D511D4"/>
    <w:rsid w:val="00D51F5B"/>
    <w:rsid w:val="00D522C4"/>
    <w:rsid w:val="00D53275"/>
    <w:rsid w:val="00D53D74"/>
    <w:rsid w:val="00D56E7B"/>
    <w:rsid w:val="00D57C51"/>
    <w:rsid w:val="00D60F08"/>
    <w:rsid w:val="00D61483"/>
    <w:rsid w:val="00D623E9"/>
    <w:rsid w:val="00D62674"/>
    <w:rsid w:val="00D637FF"/>
    <w:rsid w:val="00D63AFB"/>
    <w:rsid w:val="00D65009"/>
    <w:rsid w:val="00D676EF"/>
    <w:rsid w:val="00D70F04"/>
    <w:rsid w:val="00D71F9B"/>
    <w:rsid w:val="00D730CA"/>
    <w:rsid w:val="00D7394D"/>
    <w:rsid w:val="00D73B1C"/>
    <w:rsid w:val="00D73E03"/>
    <w:rsid w:val="00D74C61"/>
    <w:rsid w:val="00D767B2"/>
    <w:rsid w:val="00D77CF4"/>
    <w:rsid w:val="00D82846"/>
    <w:rsid w:val="00D82D9A"/>
    <w:rsid w:val="00D82E7C"/>
    <w:rsid w:val="00D870CC"/>
    <w:rsid w:val="00D8777B"/>
    <w:rsid w:val="00D87FC6"/>
    <w:rsid w:val="00D905DD"/>
    <w:rsid w:val="00D91AD5"/>
    <w:rsid w:val="00D92EDE"/>
    <w:rsid w:val="00D93057"/>
    <w:rsid w:val="00D934A5"/>
    <w:rsid w:val="00D94090"/>
    <w:rsid w:val="00D940FA"/>
    <w:rsid w:val="00D94163"/>
    <w:rsid w:val="00D945E9"/>
    <w:rsid w:val="00D962D1"/>
    <w:rsid w:val="00D96B30"/>
    <w:rsid w:val="00D96D3E"/>
    <w:rsid w:val="00D97D6D"/>
    <w:rsid w:val="00DA18FD"/>
    <w:rsid w:val="00DA286C"/>
    <w:rsid w:val="00DA2A09"/>
    <w:rsid w:val="00DA2B1C"/>
    <w:rsid w:val="00DA2B87"/>
    <w:rsid w:val="00DA3E51"/>
    <w:rsid w:val="00DA4041"/>
    <w:rsid w:val="00DA45A8"/>
    <w:rsid w:val="00DA527D"/>
    <w:rsid w:val="00DA53D9"/>
    <w:rsid w:val="00DA7BD3"/>
    <w:rsid w:val="00DB0F7A"/>
    <w:rsid w:val="00DB1FD1"/>
    <w:rsid w:val="00DB2239"/>
    <w:rsid w:val="00DB32DE"/>
    <w:rsid w:val="00DB47DE"/>
    <w:rsid w:val="00DB4982"/>
    <w:rsid w:val="00DB4D78"/>
    <w:rsid w:val="00DB507F"/>
    <w:rsid w:val="00DB653F"/>
    <w:rsid w:val="00DB6EB4"/>
    <w:rsid w:val="00DB6F68"/>
    <w:rsid w:val="00DB6FCA"/>
    <w:rsid w:val="00DB7828"/>
    <w:rsid w:val="00DB7B49"/>
    <w:rsid w:val="00DC3203"/>
    <w:rsid w:val="00DC45F6"/>
    <w:rsid w:val="00DC4AA0"/>
    <w:rsid w:val="00DC4E8F"/>
    <w:rsid w:val="00DC5BA3"/>
    <w:rsid w:val="00DC5C0F"/>
    <w:rsid w:val="00DC5FE7"/>
    <w:rsid w:val="00DC71F2"/>
    <w:rsid w:val="00DD05CD"/>
    <w:rsid w:val="00DD1EEF"/>
    <w:rsid w:val="00DD2CB1"/>
    <w:rsid w:val="00DD34D5"/>
    <w:rsid w:val="00DD6569"/>
    <w:rsid w:val="00DE02CA"/>
    <w:rsid w:val="00DE0476"/>
    <w:rsid w:val="00DE07FE"/>
    <w:rsid w:val="00DE0D14"/>
    <w:rsid w:val="00DE204C"/>
    <w:rsid w:val="00DE2665"/>
    <w:rsid w:val="00DE35CC"/>
    <w:rsid w:val="00DE3E00"/>
    <w:rsid w:val="00DE4840"/>
    <w:rsid w:val="00DE5214"/>
    <w:rsid w:val="00DE582B"/>
    <w:rsid w:val="00DE5B35"/>
    <w:rsid w:val="00DE5C5F"/>
    <w:rsid w:val="00DE5D0B"/>
    <w:rsid w:val="00DE6DAF"/>
    <w:rsid w:val="00DE78A5"/>
    <w:rsid w:val="00DF04A3"/>
    <w:rsid w:val="00DF116F"/>
    <w:rsid w:val="00DF24BD"/>
    <w:rsid w:val="00DF25EB"/>
    <w:rsid w:val="00DF30E6"/>
    <w:rsid w:val="00DF5FD0"/>
    <w:rsid w:val="00DF6199"/>
    <w:rsid w:val="00DF62A2"/>
    <w:rsid w:val="00DF672C"/>
    <w:rsid w:val="00DF6780"/>
    <w:rsid w:val="00E01714"/>
    <w:rsid w:val="00E04AB8"/>
    <w:rsid w:val="00E05DDA"/>
    <w:rsid w:val="00E06857"/>
    <w:rsid w:val="00E07440"/>
    <w:rsid w:val="00E109CA"/>
    <w:rsid w:val="00E10DCE"/>
    <w:rsid w:val="00E12736"/>
    <w:rsid w:val="00E12B31"/>
    <w:rsid w:val="00E12B9A"/>
    <w:rsid w:val="00E12BD5"/>
    <w:rsid w:val="00E173B3"/>
    <w:rsid w:val="00E1765A"/>
    <w:rsid w:val="00E17C26"/>
    <w:rsid w:val="00E201E4"/>
    <w:rsid w:val="00E20ADA"/>
    <w:rsid w:val="00E218CD"/>
    <w:rsid w:val="00E231DF"/>
    <w:rsid w:val="00E234AC"/>
    <w:rsid w:val="00E23605"/>
    <w:rsid w:val="00E23DFF"/>
    <w:rsid w:val="00E25DE6"/>
    <w:rsid w:val="00E26C31"/>
    <w:rsid w:val="00E272F2"/>
    <w:rsid w:val="00E30223"/>
    <w:rsid w:val="00E30BAC"/>
    <w:rsid w:val="00E30F73"/>
    <w:rsid w:val="00E30FE8"/>
    <w:rsid w:val="00E31617"/>
    <w:rsid w:val="00E32094"/>
    <w:rsid w:val="00E32097"/>
    <w:rsid w:val="00E327C1"/>
    <w:rsid w:val="00E33435"/>
    <w:rsid w:val="00E34812"/>
    <w:rsid w:val="00E34B6E"/>
    <w:rsid w:val="00E34C7D"/>
    <w:rsid w:val="00E35A1C"/>
    <w:rsid w:val="00E3685F"/>
    <w:rsid w:val="00E37281"/>
    <w:rsid w:val="00E4062B"/>
    <w:rsid w:val="00E41C47"/>
    <w:rsid w:val="00E42455"/>
    <w:rsid w:val="00E43024"/>
    <w:rsid w:val="00E4306D"/>
    <w:rsid w:val="00E45089"/>
    <w:rsid w:val="00E450F1"/>
    <w:rsid w:val="00E467B1"/>
    <w:rsid w:val="00E46951"/>
    <w:rsid w:val="00E46B67"/>
    <w:rsid w:val="00E477E3"/>
    <w:rsid w:val="00E5002A"/>
    <w:rsid w:val="00E505F1"/>
    <w:rsid w:val="00E518BC"/>
    <w:rsid w:val="00E51CC9"/>
    <w:rsid w:val="00E56099"/>
    <w:rsid w:val="00E61DFB"/>
    <w:rsid w:val="00E61F37"/>
    <w:rsid w:val="00E62FD5"/>
    <w:rsid w:val="00E637F6"/>
    <w:rsid w:val="00E64FB4"/>
    <w:rsid w:val="00E66684"/>
    <w:rsid w:val="00E6799B"/>
    <w:rsid w:val="00E67D0E"/>
    <w:rsid w:val="00E70E18"/>
    <w:rsid w:val="00E71FE0"/>
    <w:rsid w:val="00E724E5"/>
    <w:rsid w:val="00E72C74"/>
    <w:rsid w:val="00E72FB8"/>
    <w:rsid w:val="00E738F9"/>
    <w:rsid w:val="00E73B13"/>
    <w:rsid w:val="00E74225"/>
    <w:rsid w:val="00E760AA"/>
    <w:rsid w:val="00E76466"/>
    <w:rsid w:val="00E76EB3"/>
    <w:rsid w:val="00E77CAD"/>
    <w:rsid w:val="00E8066C"/>
    <w:rsid w:val="00E80854"/>
    <w:rsid w:val="00E82180"/>
    <w:rsid w:val="00E824E7"/>
    <w:rsid w:val="00E82D29"/>
    <w:rsid w:val="00E82D9D"/>
    <w:rsid w:val="00E83AAA"/>
    <w:rsid w:val="00E83EFF"/>
    <w:rsid w:val="00E85978"/>
    <w:rsid w:val="00E86037"/>
    <w:rsid w:val="00E870DA"/>
    <w:rsid w:val="00E90554"/>
    <w:rsid w:val="00E90D06"/>
    <w:rsid w:val="00E913A6"/>
    <w:rsid w:val="00E91EF8"/>
    <w:rsid w:val="00E927F1"/>
    <w:rsid w:val="00E93D6D"/>
    <w:rsid w:val="00E93F23"/>
    <w:rsid w:val="00E97C7F"/>
    <w:rsid w:val="00EA0478"/>
    <w:rsid w:val="00EA1E50"/>
    <w:rsid w:val="00EA26A8"/>
    <w:rsid w:val="00EA4B59"/>
    <w:rsid w:val="00EA4C6E"/>
    <w:rsid w:val="00EA4CE4"/>
    <w:rsid w:val="00EA5CE8"/>
    <w:rsid w:val="00EA6462"/>
    <w:rsid w:val="00EA66D3"/>
    <w:rsid w:val="00EB0C2C"/>
    <w:rsid w:val="00EB1365"/>
    <w:rsid w:val="00EB2279"/>
    <w:rsid w:val="00EB2F32"/>
    <w:rsid w:val="00EB3B6F"/>
    <w:rsid w:val="00EB4106"/>
    <w:rsid w:val="00EB5EE3"/>
    <w:rsid w:val="00EB66BF"/>
    <w:rsid w:val="00EB7792"/>
    <w:rsid w:val="00EC125A"/>
    <w:rsid w:val="00EC1957"/>
    <w:rsid w:val="00EC1E8F"/>
    <w:rsid w:val="00EC2E0B"/>
    <w:rsid w:val="00EC2EE1"/>
    <w:rsid w:val="00EC4D9E"/>
    <w:rsid w:val="00EC6088"/>
    <w:rsid w:val="00EC7447"/>
    <w:rsid w:val="00EC744A"/>
    <w:rsid w:val="00EC7BBD"/>
    <w:rsid w:val="00ED14B1"/>
    <w:rsid w:val="00ED1EBB"/>
    <w:rsid w:val="00ED28FA"/>
    <w:rsid w:val="00ED298F"/>
    <w:rsid w:val="00ED2AAC"/>
    <w:rsid w:val="00ED65CF"/>
    <w:rsid w:val="00ED688B"/>
    <w:rsid w:val="00ED6989"/>
    <w:rsid w:val="00EE0470"/>
    <w:rsid w:val="00EE0E3A"/>
    <w:rsid w:val="00EE1642"/>
    <w:rsid w:val="00EE1D32"/>
    <w:rsid w:val="00EE2B74"/>
    <w:rsid w:val="00EE51E6"/>
    <w:rsid w:val="00EE5ACF"/>
    <w:rsid w:val="00EE5E7C"/>
    <w:rsid w:val="00EE603C"/>
    <w:rsid w:val="00EE6AF3"/>
    <w:rsid w:val="00EF0076"/>
    <w:rsid w:val="00EF234E"/>
    <w:rsid w:val="00EF24EE"/>
    <w:rsid w:val="00EF262A"/>
    <w:rsid w:val="00EF29D9"/>
    <w:rsid w:val="00EF3341"/>
    <w:rsid w:val="00EF3881"/>
    <w:rsid w:val="00EF51D5"/>
    <w:rsid w:val="00EF5F02"/>
    <w:rsid w:val="00EF6247"/>
    <w:rsid w:val="00EF664F"/>
    <w:rsid w:val="00F01C69"/>
    <w:rsid w:val="00F038C5"/>
    <w:rsid w:val="00F06A55"/>
    <w:rsid w:val="00F06C19"/>
    <w:rsid w:val="00F07113"/>
    <w:rsid w:val="00F076E0"/>
    <w:rsid w:val="00F107F3"/>
    <w:rsid w:val="00F10B65"/>
    <w:rsid w:val="00F11261"/>
    <w:rsid w:val="00F123BF"/>
    <w:rsid w:val="00F12A97"/>
    <w:rsid w:val="00F13F6C"/>
    <w:rsid w:val="00F14A18"/>
    <w:rsid w:val="00F16C74"/>
    <w:rsid w:val="00F20A79"/>
    <w:rsid w:val="00F20D6B"/>
    <w:rsid w:val="00F210A8"/>
    <w:rsid w:val="00F21312"/>
    <w:rsid w:val="00F21EEC"/>
    <w:rsid w:val="00F22CCA"/>
    <w:rsid w:val="00F23BF6"/>
    <w:rsid w:val="00F256BA"/>
    <w:rsid w:val="00F26976"/>
    <w:rsid w:val="00F2702E"/>
    <w:rsid w:val="00F2791D"/>
    <w:rsid w:val="00F3252E"/>
    <w:rsid w:val="00F325F6"/>
    <w:rsid w:val="00F333EF"/>
    <w:rsid w:val="00F35535"/>
    <w:rsid w:val="00F360C6"/>
    <w:rsid w:val="00F370FB"/>
    <w:rsid w:val="00F40A84"/>
    <w:rsid w:val="00F415F7"/>
    <w:rsid w:val="00F431CE"/>
    <w:rsid w:val="00F43FE8"/>
    <w:rsid w:val="00F44029"/>
    <w:rsid w:val="00F4533B"/>
    <w:rsid w:val="00F4541A"/>
    <w:rsid w:val="00F4581F"/>
    <w:rsid w:val="00F458C8"/>
    <w:rsid w:val="00F4596A"/>
    <w:rsid w:val="00F462E6"/>
    <w:rsid w:val="00F47925"/>
    <w:rsid w:val="00F5111E"/>
    <w:rsid w:val="00F52966"/>
    <w:rsid w:val="00F52A7A"/>
    <w:rsid w:val="00F53A80"/>
    <w:rsid w:val="00F53E3A"/>
    <w:rsid w:val="00F5602B"/>
    <w:rsid w:val="00F56156"/>
    <w:rsid w:val="00F576FC"/>
    <w:rsid w:val="00F604E9"/>
    <w:rsid w:val="00F60BC9"/>
    <w:rsid w:val="00F61240"/>
    <w:rsid w:val="00F62BA0"/>
    <w:rsid w:val="00F639DB"/>
    <w:rsid w:val="00F642F9"/>
    <w:rsid w:val="00F652B4"/>
    <w:rsid w:val="00F661D0"/>
    <w:rsid w:val="00F663A7"/>
    <w:rsid w:val="00F66414"/>
    <w:rsid w:val="00F66F10"/>
    <w:rsid w:val="00F674EA"/>
    <w:rsid w:val="00F67BC3"/>
    <w:rsid w:val="00F67E4B"/>
    <w:rsid w:val="00F70B2F"/>
    <w:rsid w:val="00F71D22"/>
    <w:rsid w:val="00F72908"/>
    <w:rsid w:val="00F74757"/>
    <w:rsid w:val="00F75895"/>
    <w:rsid w:val="00F77306"/>
    <w:rsid w:val="00F77FD1"/>
    <w:rsid w:val="00F809F2"/>
    <w:rsid w:val="00F81BAC"/>
    <w:rsid w:val="00F82377"/>
    <w:rsid w:val="00F82BD3"/>
    <w:rsid w:val="00F83705"/>
    <w:rsid w:val="00F848F4"/>
    <w:rsid w:val="00F8519F"/>
    <w:rsid w:val="00F85D0E"/>
    <w:rsid w:val="00F8663D"/>
    <w:rsid w:val="00F86C63"/>
    <w:rsid w:val="00F86EF2"/>
    <w:rsid w:val="00F877B6"/>
    <w:rsid w:val="00F878D5"/>
    <w:rsid w:val="00F87C2A"/>
    <w:rsid w:val="00F87EF2"/>
    <w:rsid w:val="00F87F88"/>
    <w:rsid w:val="00F905C1"/>
    <w:rsid w:val="00F90C7B"/>
    <w:rsid w:val="00F90CC1"/>
    <w:rsid w:val="00F91ED0"/>
    <w:rsid w:val="00F92156"/>
    <w:rsid w:val="00F92B3A"/>
    <w:rsid w:val="00F92CA0"/>
    <w:rsid w:val="00F95C93"/>
    <w:rsid w:val="00F97AD5"/>
    <w:rsid w:val="00FA17FD"/>
    <w:rsid w:val="00FA1C05"/>
    <w:rsid w:val="00FA2A97"/>
    <w:rsid w:val="00FA36A5"/>
    <w:rsid w:val="00FA3965"/>
    <w:rsid w:val="00FA3C3C"/>
    <w:rsid w:val="00FA3C76"/>
    <w:rsid w:val="00FA43A7"/>
    <w:rsid w:val="00FA4443"/>
    <w:rsid w:val="00FA4C0D"/>
    <w:rsid w:val="00FA63B2"/>
    <w:rsid w:val="00FA6854"/>
    <w:rsid w:val="00FB07D5"/>
    <w:rsid w:val="00FB155B"/>
    <w:rsid w:val="00FB18A5"/>
    <w:rsid w:val="00FB1BBC"/>
    <w:rsid w:val="00FB37D6"/>
    <w:rsid w:val="00FB4DC3"/>
    <w:rsid w:val="00FB6632"/>
    <w:rsid w:val="00FB6E0A"/>
    <w:rsid w:val="00FB71C5"/>
    <w:rsid w:val="00FC06AF"/>
    <w:rsid w:val="00FC2B01"/>
    <w:rsid w:val="00FC31C3"/>
    <w:rsid w:val="00FC4B25"/>
    <w:rsid w:val="00FD00EA"/>
    <w:rsid w:val="00FD1145"/>
    <w:rsid w:val="00FD3726"/>
    <w:rsid w:val="00FD3908"/>
    <w:rsid w:val="00FD41CE"/>
    <w:rsid w:val="00FD5892"/>
    <w:rsid w:val="00FD5AFB"/>
    <w:rsid w:val="00FD6F99"/>
    <w:rsid w:val="00FD79A6"/>
    <w:rsid w:val="00FE0502"/>
    <w:rsid w:val="00FE17C0"/>
    <w:rsid w:val="00FE1E1E"/>
    <w:rsid w:val="00FE37F3"/>
    <w:rsid w:val="00FE4A11"/>
    <w:rsid w:val="00FE4F37"/>
    <w:rsid w:val="00FE6B53"/>
    <w:rsid w:val="00FF1329"/>
    <w:rsid w:val="00FF3131"/>
    <w:rsid w:val="00FF37B6"/>
    <w:rsid w:val="00FF3DE6"/>
    <w:rsid w:val="00FF3EBD"/>
    <w:rsid w:val="00FF5127"/>
    <w:rsid w:val="00FF67D7"/>
    <w:rsid w:val="00FF70C9"/>
    <w:rsid w:val="00FF7739"/>
    <w:rsid w:val="00FF797C"/>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216916D"/>
  <w15:docId w15:val="{CB4AA963-C78F-44E3-A042-F78F4E0B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2C"/>
  </w:style>
  <w:style w:type="paragraph" w:styleId="Heading1">
    <w:name w:val="heading 1"/>
    <w:basedOn w:val="Normal"/>
    <w:next w:val="Normal"/>
    <w:link w:val="Heading1Char"/>
    <w:uiPriority w:val="9"/>
    <w:qFormat/>
    <w:rsid w:val="00D74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1E2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046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23D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F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1F90"/>
    <w:rPr>
      <w:b/>
      <w:bCs/>
    </w:rPr>
  </w:style>
  <w:style w:type="paragraph" w:styleId="ListParagraph">
    <w:name w:val="List Paragraph"/>
    <w:basedOn w:val="Normal"/>
    <w:uiPriority w:val="34"/>
    <w:qFormat/>
    <w:rsid w:val="00214FAE"/>
    <w:pPr>
      <w:ind w:left="720"/>
      <w:contextualSpacing/>
    </w:pPr>
  </w:style>
  <w:style w:type="character" w:styleId="Hyperlink">
    <w:name w:val="Hyperlink"/>
    <w:basedOn w:val="DefaultParagraphFont"/>
    <w:uiPriority w:val="99"/>
    <w:unhideWhenUsed/>
    <w:rsid w:val="007F1EF6"/>
    <w:rPr>
      <w:color w:val="0000FF"/>
      <w:u w:val="single"/>
    </w:rPr>
  </w:style>
  <w:style w:type="paragraph" w:customStyle="1" w:styleId="recitation-list-content">
    <w:name w:val="recitation-list-content"/>
    <w:basedOn w:val="Normal"/>
    <w:rsid w:val="003072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C31C3"/>
    <w:rPr>
      <w:sz w:val="16"/>
      <w:szCs w:val="16"/>
    </w:rPr>
  </w:style>
  <w:style w:type="paragraph" w:styleId="CommentText">
    <w:name w:val="annotation text"/>
    <w:basedOn w:val="Normal"/>
    <w:link w:val="CommentTextChar"/>
    <w:uiPriority w:val="99"/>
    <w:semiHidden/>
    <w:unhideWhenUsed/>
    <w:rsid w:val="00FC31C3"/>
    <w:pPr>
      <w:spacing w:line="240" w:lineRule="auto"/>
    </w:pPr>
    <w:rPr>
      <w:sz w:val="20"/>
      <w:szCs w:val="20"/>
    </w:rPr>
  </w:style>
  <w:style w:type="character" w:customStyle="1" w:styleId="CommentTextChar">
    <w:name w:val="Comment Text Char"/>
    <w:basedOn w:val="DefaultParagraphFont"/>
    <w:link w:val="CommentText"/>
    <w:uiPriority w:val="99"/>
    <w:semiHidden/>
    <w:rsid w:val="00FC31C3"/>
    <w:rPr>
      <w:sz w:val="20"/>
      <w:szCs w:val="20"/>
    </w:rPr>
  </w:style>
  <w:style w:type="paragraph" w:styleId="CommentSubject">
    <w:name w:val="annotation subject"/>
    <w:basedOn w:val="CommentText"/>
    <w:next w:val="CommentText"/>
    <w:link w:val="CommentSubjectChar"/>
    <w:uiPriority w:val="99"/>
    <w:semiHidden/>
    <w:unhideWhenUsed/>
    <w:rsid w:val="00FC31C3"/>
    <w:rPr>
      <w:b/>
      <w:bCs/>
    </w:rPr>
  </w:style>
  <w:style w:type="character" w:customStyle="1" w:styleId="CommentSubjectChar">
    <w:name w:val="Comment Subject Char"/>
    <w:basedOn w:val="CommentTextChar"/>
    <w:link w:val="CommentSubject"/>
    <w:uiPriority w:val="99"/>
    <w:semiHidden/>
    <w:rsid w:val="00FC31C3"/>
    <w:rPr>
      <w:b/>
      <w:bCs/>
      <w:sz w:val="20"/>
      <w:szCs w:val="20"/>
    </w:rPr>
  </w:style>
  <w:style w:type="paragraph" w:styleId="BalloonText">
    <w:name w:val="Balloon Text"/>
    <w:basedOn w:val="Normal"/>
    <w:link w:val="BalloonTextChar"/>
    <w:uiPriority w:val="99"/>
    <w:semiHidden/>
    <w:unhideWhenUsed/>
    <w:rsid w:val="00FC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C3"/>
    <w:rPr>
      <w:rFonts w:ascii="Segoe UI" w:hAnsi="Segoe UI" w:cs="Segoe UI"/>
      <w:sz w:val="18"/>
      <w:szCs w:val="18"/>
    </w:rPr>
  </w:style>
  <w:style w:type="paragraph" w:styleId="Header">
    <w:name w:val="header"/>
    <w:basedOn w:val="Normal"/>
    <w:link w:val="HeaderChar"/>
    <w:uiPriority w:val="99"/>
    <w:unhideWhenUsed/>
    <w:rsid w:val="0008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55"/>
  </w:style>
  <w:style w:type="paragraph" w:styleId="Footer">
    <w:name w:val="footer"/>
    <w:basedOn w:val="Normal"/>
    <w:link w:val="FooterChar"/>
    <w:uiPriority w:val="99"/>
    <w:unhideWhenUsed/>
    <w:rsid w:val="0008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55"/>
  </w:style>
  <w:style w:type="character" w:customStyle="1" w:styleId="UnresolvedMention1">
    <w:name w:val="Unresolved Mention1"/>
    <w:basedOn w:val="DefaultParagraphFont"/>
    <w:uiPriority w:val="99"/>
    <w:semiHidden/>
    <w:unhideWhenUsed/>
    <w:rsid w:val="00CA19AF"/>
    <w:rPr>
      <w:color w:val="605E5C"/>
      <w:shd w:val="clear" w:color="auto" w:fill="E1DFDD"/>
    </w:rPr>
  </w:style>
  <w:style w:type="character" w:customStyle="1" w:styleId="UnresolvedMention2">
    <w:name w:val="Unresolved Mention2"/>
    <w:basedOn w:val="DefaultParagraphFont"/>
    <w:uiPriority w:val="99"/>
    <w:semiHidden/>
    <w:unhideWhenUsed/>
    <w:rsid w:val="00423C0A"/>
    <w:rPr>
      <w:color w:val="605E5C"/>
      <w:shd w:val="clear" w:color="auto" w:fill="E1DFDD"/>
    </w:rPr>
  </w:style>
  <w:style w:type="character" w:styleId="FollowedHyperlink">
    <w:name w:val="FollowedHyperlink"/>
    <w:basedOn w:val="DefaultParagraphFont"/>
    <w:uiPriority w:val="99"/>
    <w:semiHidden/>
    <w:unhideWhenUsed/>
    <w:rsid w:val="00B05212"/>
    <w:rPr>
      <w:color w:val="954F72" w:themeColor="followedHyperlink"/>
      <w:u w:val="single"/>
    </w:rPr>
  </w:style>
  <w:style w:type="character" w:customStyle="1" w:styleId="Heading1Char">
    <w:name w:val="Heading 1 Char"/>
    <w:basedOn w:val="DefaultParagraphFont"/>
    <w:link w:val="Heading1"/>
    <w:uiPriority w:val="9"/>
    <w:rsid w:val="00D74C6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23DFF"/>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semiHidden/>
    <w:rsid w:val="00AF0467"/>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421E25"/>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B7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0130">
      <w:bodyDiv w:val="1"/>
      <w:marLeft w:val="0"/>
      <w:marRight w:val="0"/>
      <w:marTop w:val="0"/>
      <w:marBottom w:val="0"/>
      <w:divBdr>
        <w:top w:val="none" w:sz="0" w:space="0" w:color="auto"/>
        <w:left w:val="none" w:sz="0" w:space="0" w:color="auto"/>
        <w:bottom w:val="none" w:sz="0" w:space="0" w:color="auto"/>
        <w:right w:val="none" w:sz="0" w:space="0" w:color="auto"/>
      </w:divBdr>
    </w:div>
    <w:div w:id="127281385">
      <w:bodyDiv w:val="1"/>
      <w:marLeft w:val="0"/>
      <w:marRight w:val="0"/>
      <w:marTop w:val="0"/>
      <w:marBottom w:val="0"/>
      <w:divBdr>
        <w:top w:val="none" w:sz="0" w:space="0" w:color="auto"/>
        <w:left w:val="none" w:sz="0" w:space="0" w:color="auto"/>
        <w:bottom w:val="none" w:sz="0" w:space="0" w:color="auto"/>
        <w:right w:val="none" w:sz="0" w:space="0" w:color="auto"/>
      </w:divBdr>
    </w:div>
    <w:div w:id="138310316">
      <w:bodyDiv w:val="1"/>
      <w:marLeft w:val="0"/>
      <w:marRight w:val="0"/>
      <w:marTop w:val="0"/>
      <w:marBottom w:val="0"/>
      <w:divBdr>
        <w:top w:val="none" w:sz="0" w:space="0" w:color="auto"/>
        <w:left w:val="none" w:sz="0" w:space="0" w:color="auto"/>
        <w:bottom w:val="none" w:sz="0" w:space="0" w:color="auto"/>
        <w:right w:val="none" w:sz="0" w:space="0" w:color="auto"/>
      </w:divBdr>
    </w:div>
    <w:div w:id="247691016">
      <w:bodyDiv w:val="1"/>
      <w:marLeft w:val="0"/>
      <w:marRight w:val="0"/>
      <w:marTop w:val="0"/>
      <w:marBottom w:val="0"/>
      <w:divBdr>
        <w:top w:val="none" w:sz="0" w:space="0" w:color="auto"/>
        <w:left w:val="none" w:sz="0" w:space="0" w:color="auto"/>
        <w:bottom w:val="none" w:sz="0" w:space="0" w:color="auto"/>
        <w:right w:val="none" w:sz="0" w:space="0" w:color="auto"/>
      </w:divBdr>
    </w:div>
    <w:div w:id="312299129">
      <w:bodyDiv w:val="1"/>
      <w:marLeft w:val="0"/>
      <w:marRight w:val="0"/>
      <w:marTop w:val="0"/>
      <w:marBottom w:val="0"/>
      <w:divBdr>
        <w:top w:val="none" w:sz="0" w:space="0" w:color="auto"/>
        <w:left w:val="none" w:sz="0" w:space="0" w:color="auto"/>
        <w:bottom w:val="none" w:sz="0" w:space="0" w:color="auto"/>
        <w:right w:val="none" w:sz="0" w:space="0" w:color="auto"/>
      </w:divBdr>
    </w:div>
    <w:div w:id="315233504">
      <w:bodyDiv w:val="1"/>
      <w:marLeft w:val="0"/>
      <w:marRight w:val="0"/>
      <w:marTop w:val="0"/>
      <w:marBottom w:val="0"/>
      <w:divBdr>
        <w:top w:val="none" w:sz="0" w:space="0" w:color="auto"/>
        <w:left w:val="none" w:sz="0" w:space="0" w:color="auto"/>
        <w:bottom w:val="none" w:sz="0" w:space="0" w:color="auto"/>
        <w:right w:val="none" w:sz="0" w:space="0" w:color="auto"/>
      </w:divBdr>
    </w:div>
    <w:div w:id="322634690">
      <w:bodyDiv w:val="1"/>
      <w:marLeft w:val="0"/>
      <w:marRight w:val="0"/>
      <w:marTop w:val="0"/>
      <w:marBottom w:val="0"/>
      <w:divBdr>
        <w:top w:val="none" w:sz="0" w:space="0" w:color="auto"/>
        <w:left w:val="none" w:sz="0" w:space="0" w:color="auto"/>
        <w:bottom w:val="none" w:sz="0" w:space="0" w:color="auto"/>
        <w:right w:val="none" w:sz="0" w:space="0" w:color="auto"/>
      </w:divBdr>
      <w:divsChild>
        <w:div w:id="1014652435">
          <w:marLeft w:val="0"/>
          <w:marRight w:val="0"/>
          <w:marTop w:val="0"/>
          <w:marBottom w:val="0"/>
          <w:divBdr>
            <w:top w:val="none" w:sz="0" w:space="0" w:color="auto"/>
            <w:left w:val="none" w:sz="0" w:space="0" w:color="auto"/>
            <w:bottom w:val="none" w:sz="0" w:space="0" w:color="auto"/>
            <w:right w:val="none" w:sz="0" w:space="0" w:color="auto"/>
          </w:divBdr>
          <w:divsChild>
            <w:div w:id="2104840032">
              <w:marLeft w:val="0"/>
              <w:marRight w:val="0"/>
              <w:marTop w:val="0"/>
              <w:marBottom w:val="0"/>
              <w:divBdr>
                <w:top w:val="none" w:sz="0" w:space="0" w:color="auto"/>
                <w:left w:val="none" w:sz="0" w:space="0" w:color="auto"/>
                <w:bottom w:val="none" w:sz="0" w:space="0" w:color="auto"/>
                <w:right w:val="none" w:sz="0" w:space="0" w:color="auto"/>
              </w:divBdr>
              <w:divsChild>
                <w:div w:id="1460536610">
                  <w:marLeft w:val="0"/>
                  <w:marRight w:val="0"/>
                  <w:marTop w:val="0"/>
                  <w:marBottom w:val="0"/>
                  <w:divBdr>
                    <w:top w:val="none" w:sz="0" w:space="0" w:color="auto"/>
                    <w:left w:val="none" w:sz="0" w:space="0" w:color="auto"/>
                    <w:bottom w:val="none" w:sz="0" w:space="0" w:color="auto"/>
                    <w:right w:val="none" w:sz="0" w:space="0" w:color="auto"/>
                  </w:divBdr>
                  <w:divsChild>
                    <w:div w:id="2084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8707">
          <w:marLeft w:val="0"/>
          <w:marRight w:val="0"/>
          <w:marTop w:val="0"/>
          <w:marBottom w:val="0"/>
          <w:divBdr>
            <w:top w:val="none" w:sz="0" w:space="0" w:color="auto"/>
            <w:left w:val="none" w:sz="0" w:space="0" w:color="auto"/>
            <w:bottom w:val="none" w:sz="0" w:space="0" w:color="auto"/>
            <w:right w:val="none" w:sz="0" w:space="0" w:color="auto"/>
          </w:divBdr>
          <w:divsChild>
            <w:div w:id="155416696">
              <w:marLeft w:val="0"/>
              <w:marRight w:val="0"/>
              <w:marTop w:val="0"/>
              <w:marBottom w:val="0"/>
              <w:divBdr>
                <w:top w:val="none" w:sz="0" w:space="0" w:color="auto"/>
                <w:left w:val="none" w:sz="0" w:space="0" w:color="auto"/>
                <w:bottom w:val="none" w:sz="0" w:space="0" w:color="auto"/>
                <w:right w:val="none" w:sz="0" w:space="0" w:color="auto"/>
              </w:divBdr>
              <w:divsChild>
                <w:div w:id="1784613889">
                  <w:marLeft w:val="0"/>
                  <w:marRight w:val="0"/>
                  <w:marTop w:val="0"/>
                  <w:marBottom w:val="0"/>
                  <w:divBdr>
                    <w:top w:val="none" w:sz="0" w:space="0" w:color="auto"/>
                    <w:left w:val="none" w:sz="0" w:space="0" w:color="auto"/>
                    <w:bottom w:val="none" w:sz="0" w:space="0" w:color="auto"/>
                    <w:right w:val="none" w:sz="0" w:space="0" w:color="auto"/>
                  </w:divBdr>
                  <w:divsChild>
                    <w:div w:id="592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164">
      <w:bodyDiv w:val="1"/>
      <w:marLeft w:val="0"/>
      <w:marRight w:val="0"/>
      <w:marTop w:val="0"/>
      <w:marBottom w:val="0"/>
      <w:divBdr>
        <w:top w:val="none" w:sz="0" w:space="0" w:color="auto"/>
        <w:left w:val="none" w:sz="0" w:space="0" w:color="auto"/>
        <w:bottom w:val="none" w:sz="0" w:space="0" w:color="auto"/>
        <w:right w:val="none" w:sz="0" w:space="0" w:color="auto"/>
      </w:divBdr>
    </w:div>
    <w:div w:id="377434763">
      <w:bodyDiv w:val="1"/>
      <w:marLeft w:val="0"/>
      <w:marRight w:val="0"/>
      <w:marTop w:val="0"/>
      <w:marBottom w:val="0"/>
      <w:divBdr>
        <w:top w:val="none" w:sz="0" w:space="0" w:color="auto"/>
        <w:left w:val="none" w:sz="0" w:space="0" w:color="auto"/>
        <w:bottom w:val="none" w:sz="0" w:space="0" w:color="auto"/>
        <w:right w:val="none" w:sz="0" w:space="0" w:color="auto"/>
      </w:divBdr>
    </w:div>
    <w:div w:id="401410914">
      <w:bodyDiv w:val="1"/>
      <w:marLeft w:val="0"/>
      <w:marRight w:val="0"/>
      <w:marTop w:val="0"/>
      <w:marBottom w:val="0"/>
      <w:divBdr>
        <w:top w:val="none" w:sz="0" w:space="0" w:color="auto"/>
        <w:left w:val="none" w:sz="0" w:space="0" w:color="auto"/>
        <w:bottom w:val="none" w:sz="0" w:space="0" w:color="auto"/>
        <w:right w:val="none" w:sz="0" w:space="0" w:color="auto"/>
      </w:divBdr>
    </w:div>
    <w:div w:id="426392617">
      <w:bodyDiv w:val="1"/>
      <w:marLeft w:val="0"/>
      <w:marRight w:val="0"/>
      <w:marTop w:val="0"/>
      <w:marBottom w:val="0"/>
      <w:divBdr>
        <w:top w:val="none" w:sz="0" w:space="0" w:color="auto"/>
        <w:left w:val="none" w:sz="0" w:space="0" w:color="auto"/>
        <w:bottom w:val="none" w:sz="0" w:space="0" w:color="auto"/>
        <w:right w:val="none" w:sz="0" w:space="0" w:color="auto"/>
      </w:divBdr>
    </w:div>
    <w:div w:id="431978703">
      <w:bodyDiv w:val="1"/>
      <w:marLeft w:val="0"/>
      <w:marRight w:val="0"/>
      <w:marTop w:val="0"/>
      <w:marBottom w:val="0"/>
      <w:divBdr>
        <w:top w:val="none" w:sz="0" w:space="0" w:color="auto"/>
        <w:left w:val="none" w:sz="0" w:space="0" w:color="auto"/>
        <w:bottom w:val="none" w:sz="0" w:space="0" w:color="auto"/>
        <w:right w:val="none" w:sz="0" w:space="0" w:color="auto"/>
      </w:divBdr>
      <w:divsChild>
        <w:div w:id="2067877997">
          <w:marLeft w:val="0"/>
          <w:marRight w:val="0"/>
          <w:marTop w:val="0"/>
          <w:marBottom w:val="0"/>
          <w:divBdr>
            <w:top w:val="none" w:sz="0" w:space="0" w:color="auto"/>
            <w:left w:val="none" w:sz="0" w:space="0" w:color="auto"/>
            <w:bottom w:val="none" w:sz="0" w:space="0" w:color="auto"/>
            <w:right w:val="none" w:sz="0" w:space="0" w:color="auto"/>
          </w:divBdr>
          <w:divsChild>
            <w:div w:id="1929844731">
              <w:marLeft w:val="0"/>
              <w:marRight w:val="0"/>
              <w:marTop w:val="0"/>
              <w:marBottom w:val="0"/>
              <w:divBdr>
                <w:top w:val="none" w:sz="0" w:space="0" w:color="auto"/>
                <w:left w:val="none" w:sz="0" w:space="0" w:color="auto"/>
                <w:bottom w:val="none" w:sz="0" w:space="0" w:color="auto"/>
                <w:right w:val="none" w:sz="0" w:space="0" w:color="auto"/>
              </w:divBdr>
              <w:divsChild>
                <w:div w:id="1322195652">
                  <w:marLeft w:val="0"/>
                  <w:marRight w:val="0"/>
                  <w:marTop w:val="0"/>
                  <w:marBottom w:val="0"/>
                  <w:divBdr>
                    <w:top w:val="none" w:sz="0" w:space="0" w:color="auto"/>
                    <w:left w:val="none" w:sz="0" w:space="0" w:color="auto"/>
                    <w:bottom w:val="none" w:sz="0" w:space="0" w:color="auto"/>
                    <w:right w:val="none" w:sz="0" w:space="0" w:color="auto"/>
                  </w:divBdr>
                  <w:divsChild>
                    <w:div w:id="1208957736">
                      <w:marLeft w:val="0"/>
                      <w:marRight w:val="0"/>
                      <w:marTop w:val="0"/>
                      <w:marBottom w:val="0"/>
                      <w:divBdr>
                        <w:top w:val="none" w:sz="0" w:space="0" w:color="auto"/>
                        <w:left w:val="none" w:sz="0" w:space="0" w:color="auto"/>
                        <w:bottom w:val="none" w:sz="0" w:space="0" w:color="auto"/>
                        <w:right w:val="none" w:sz="0" w:space="0" w:color="auto"/>
                      </w:divBdr>
                    </w:div>
                    <w:div w:id="20508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4049">
          <w:marLeft w:val="0"/>
          <w:marRight w:val="0"/>
          <w:marTop w:val="0"/>
          <w:marBottom w:val="0"/>
          <w:divBdr>
            <w:top w:val="none" w:sz="0" w:space="0" w:color="auto"/>
            <w:left w:val="none" w:sz="0" w:space="0" w:color="auto"/>
            <w:bottom w:val="none" w:sz="0" w:space="0" w:color="auto"/>
            <w:right w:val="none" w:sz="0" w:space="0" w:color="auto"/>
          </w:divBdr>
          <w:divsChild>
            <w:div w:id="638922276">
              <w:marLeft w:val="0"/>
              <w:marRight w:val="0"/>
              <w:marTop w:val="0"/>
              <w:marBottom w:val="0"/>
              <w:divBdr>
                <w:top w:val="none" w:sz="0" w:space="0" w:color="auto"/>
                <w:left w:val="none" w:sz="0" w:space="0" w:color="auto"/>
                <w:bottom w:val="none" w:sz="0" w:space="0" w:color="auto"/>
                <w:right w:val="none" w:sz="0" w:space="0" w:color="auto"/>
              </w:divBdr>
              <w:divsChild>
                <w:div w:id="1622802810">
                  <w:marLeft w:val="0"/>
                  <w:marRight w:val="0"/>
                  <w:marTop w:val="0"/>
                  <w:marBottom w:val="0"/>
                  <w:divBdr>
                    <w:top w:val="none" w:sz="0" w:space="0" w:color="auto"/>
                    <w:left w:val="none" w:sz="0" w:space="0" w:color="auto"/>
                    <w:bottom w:val="none" w:sz="0" w:space="0" w:color="auto"/>
                    <w:right w:val="none" w:sz="0" w:space="0" w:color="auto"/>
                  </w:divBdr>
                  <w:divsChild>
                    <w:div w:id="713388903">
                      <w:marLeft w:val="0"/>
                      <w:marRight w:val="0"/>
                      <w:marTop w:val="0"/>
                      <w:marBottom w:val="0"/>
                      <w:divBdr>
                        <w:top w:val="none" w:sz="0" w:space="0" w:color="auto"/>
                        <w:left w:val="none" w:sz="0" w:space="0" w:color="auto"/>
                        <w:bottom w:val="none" w:sz="0" w:space="0" w:color="auto"/>
                        <w:right w:val="none" w:sz="0" w:space="0" w:color="auto"/>
                      </w:divBdr>
                      <w:divsChild>
                        <w:div w:id="162673315">
                          <w:marLeft w:val="0"/>
                          <w:marRight w:val="0"/>
                          <w:marTop w:val="0"/>
                          <w:marBottom w:val="0"/>
                          <w:divBdr>
                            <w:top w:val="none" w:sz="0" w:space="0" w:color="auto"/>
                            <w:left w:val="none" w:sz="0" w:space="0" w:color="auto"/>
                            <w:bottom w:val="none" w:sz="0" w:space="0" w:color="auto"/>
                            <w:right w:val="none" w:sz="0" w:space="0" w:color="auto"/>
                          </w:divBdr>
                          <w:divsChild>
                            <w:div w:id="765198470">
                              <w:marLeft w:val="0"/>
                              <w:marRight w:val="0"/>
                              <w:marTop w:val="0"/>
                              <w:marBottom w:val="0"/>
                              <w:divBdr>
                                <w:top w:val="none" w:sz="0" w:space="0" w:color="auto"/>
                                <w:left w:val="none" w:sz="0" w:space="0" w:color="auto"/>
                                <w:bottom w:val="none" w:sz="0" w:space="0" w:color="auto"/>
                                <w:right w:val="none" w:sz="0" w:space="0" w:color="auto"/>
                              </w:divBdr>
                              <w:divsChild>
                                <w:div w:id="778796776">
                                  <w:marLeft w:val="0"/>
                                  <w:marRight w:val="0"/>
                                  <w:marTop w:val="0"/>
                                  <w:marBottom w:val="0"/>
                                  <w:divBdr>
                                    <w:top w:val="none" w:sz="0" w:space="0" w:color="auto"/>
                                    <w:left w:val="none" w:sz="0" w:space="0" w:color="auto"/>
                                    <w:bottom w:val="none" w:sz="0" w:space="0" w:color="auto"/>
                                    <w:right w:val="none" w:sz="0" w:space="0" w:color="auto"/>
                                  </w:divBdr>
                                  <w:divsChild>
                                    <w:div w:id="1859348799">
                                      <w:marLeft w:val="0"/>
                                      <w:marRight w:val="0"/>
                                      <w:marTop w:val="0"/>
                                      <w:marBottom w:val="0"/>
                                      <w:divBdr>
                                        <w:top w:val="none" w:sz="0" w:space="0" w:color="auto"/>
                                        <w:left w:val="none" w:sz="0" w:space="0" w:color="auto"/>
                                        <w:bottom w:val="none" w:sz="0" w:space="0" w:color="auto"/>
                                        <w:right w:val="none" w:sz="0" w:space="0" w:color="auto"/>
                                      </w:divBdr>
                                      <w:divsChild>
                                        <w:div w:id="1553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784376">
          <w:marLeft w:val="0"/>
          <w:marRight w:val="0"/>
          <w:marTop w:val="0"/>
          <w:marBottom w:val="0"/>
          <w:divBdr>
            <w:top w:val="none" w:sz="0" w:space="0" w:color="auto"/>
            <w:left w:val="none" w:sz="0" w:space="0" w:color="auto"/>
            <w:bottom w:val="none" w:sz="0" w:space="0" w:color="auto"/>
            <w:right w:val="none" w:sz="0" w:space="0" w:color="auto"/>
          </w:divBdr>
          <w:divsChild>
            <w:div w:id="1488741956">
              <w:marLeft w:val="0"/>
              <w:marRight w:val="0"/>
              <w:marTop w:val="0"/>
              <w:marBottom w:val="0"/>
              <w:divBdr>
                <w:top w:val="none" w:sz="0" w:space="0" w:color="auto"/>
                <w:left w:val="none" w:sz="0" w:space="0" w:color="auto"/>
                <w:bottom w:val="none" w:sz="0" w:space="0" w:color="auto"/>
                <w:right w:val="none" w:sz="0" w:space="0" w:color="auto"/>
              </w:divBdr>
              <w:divsChild>
                <w:div w:id="502160828">
                  <w:marLeft w:val="0"/>
                  <w:marRight w:val="0"/>
                  <w:marTop w:val="0"/>
                  <w:marBottom w:val="0"/>
                  <w:divBdr>
                    <w:top w:val="none" w:sz="0" w:space="0" w:color="auto"/>
                    <w:left w:val="none" w:sz="0" w:space="0" w:color="auto"/>
                    <w:bottom w:val="none" w:sz="0" w:space="0" w:color="auto"/>
                    <w:right w:val="none" w:sz="0" w:space="0" w:color="auto"/>
                  </w:divBdr>
                  <w:divsChild>
                    <w:div w:id="1882355965">
                      <w:marLeft w:val="0"/>
                      <w:marRight w:val="0"/>
                      <w:marTop w:val="0"/>
                      <w:marBottom w:val="0"/>
                      <w:divBdr>
                        <w:top w:val="none" w:sz="0" w:space="0" w:color="auto"/>
                        <w:left w:val="none" w:sz="0" w:space="0" w:color="auto"/>
                        <w:bottom w:val="none" w:sz="0" w:space="0" w:color="auto"/>
                        <w:right w:val="none" w:sz="0" w:space="0" w:color="auto"/>
                      </w:divBdr>
                      <w:divsChild>
                        <w:div w:id="663972090">
                          <w:marLeft w:val="0"/>
                          <w:marRight w:val="0"/>
                          <w:marTop w:val="0"/>
                          <w:marBottom w:val="0"/>
                          <w:divBdr>
                            <w:top w:val="none" w:sz="0" w:space="0" w:color="auto"/>
                            <w:left w:val="none" w:sz="0" w:space="0" w:color="auto"/>
                            <w:bottom w:val="none" w:sz="0" w:space="0" w:color="auto"/>
                            <w:right w:val="none" w:sz="0" w:space="0" w:color="auto"/>
                          </w:divBdr>
                          <w:divsChild>
                            <w:div w:id="901872820">
                              <w:marLeft w:val="0"/>
                              <w:marRight w:val="0"/>
                              <w:marTop w:val="0"/>
                              <w:marBottom w:val="0"/>
                              <w:divBdr>
                                <w:top w:val="none" w:sz="0" w:space="0" w:color="auto"/>
                                <w:left w:val="none" w:sz="0" w:space="0" w:color="auto"/>
                                <w:bottom w:val="none" w:sz="0" w:space="0" w:color="auto"/>
                                <w:right w:val="none" w:sz="0" w:space="0" w:color="auto"/>
                              </w:divBdr>
                              <w:divsChild>
                                <w:div w:id="115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370">
                  <w:marLeft w:val="0"/>
                  <w:marRight w:val="0"/>
                  <w:marTop w:val="0"/>
                  <w:marBottom w:val="0"/>
                  <w:divBdr>
                    <w:top w:val="none" w:sz="0" w:space="0" w:color="auto"/>
                    <w:left w:val="none" w:sz="0" w:space="0" w:color="auto"/>
                    <w:bottom w:val="none" w:sz="0" w:space="0" w:color="auto"/>
                    <w:right w:val="none" w:sz="0" w:space="0" w:color="auto"/>
                  </w:divBdr>
                  <w:divsChild>
                    <w:div w:id="805902107">
                      <w:marLeft w:val="0"/>
                      <w:marRight w:val="0"/>
                      <w:marTop w:val="0"/>
                      <w:marBottom w:val="0"/>
                      <w:divBdr>
                        <w:top w:val="none" w:sz="0" w:space="0" w:color="auto"/>
                        <w:left w:val="none" w:sz="0" w:space="0" w:color="auto"/>
                        <w:bottom w:val="none" w:sz="0" w:space="0" w:color="auto"/>
                        <w:right w:val="none" w:sz="0" w:space="0" w:color="auto"/>
                      </w:divBdr>
                      <w:divsChild>
                        <w:div w:id="749085826">
                          <w:marLeft w:val="0"/>
                          <w:marRight w:val="0"/>
                          <w:marTop w:val="0"/>
                          <w:marBottom w:val="0"/>
                          <w:divBdr>
                            <w:top w:val="none" w:sz="0" w:space="0" w:color="auto"/>
                            <w:left w:val="none" w:sz="0" w:space="0" w:color="auto"/>
                            <w:bottom w:val="none" w:sz="0" w:space="0" w:color="auto"/>
                            <w:right w:val="none" w:sz="0" w:space="0" w:color="auto"/>
                          </w:divBdr>
                          <w:divsChild>
                            <w:div w:id="1411077457">
                              <w:marLeft w:val="0"/>
                              <w:marRight w:val="0"/>
                              <w:marTop w:val="0"/>
                              <w:marBottom w:val="0"/>
                              <w:divBdr>
                                <w:top w:val="none" w:sz="0" w:space="0" w:color="auto"/>
                                <w:left w:val="none" w:sz="0" w:space="0" w:color="auto"/>
                                <w:bottom w:val="none" w:sz="0" w:space="0" w:color="auto"/>
                                <w:right w:val="none" w:sz="0" w:space="0" w:color="auto"/>
                              </w:divBdr>
                              <w:divsChild>
                                <w:div w:id="1321231256">
                                  <w:marLeft w:val="0"/>
                                  <w:marRight w:val="0"/>
                                  <w:marTop w:val="0"/>
                                  <w:marBottom w:val="0"/>
                                  <w:divBdr>
                                    <w:top w:val="none" w:sz="0" w:space="0" w:color="auto"/>
                                    <w:left w:val="none" w:sz="0" w:space="0" w:color="auto"/>
                                    <w:bottom w:val="none" w:sz="0" w:space="0" w:color="auto"/>
                                    <w:right w:val="none" w:sz="0" w:space="0" w:color="auto"/>
                                  </w:divBdr>
                                  <w:divsChild>
                                    <w:div w:id="3588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064786">
      <w:bodyDiv w:val="1"/>
      <w:marLeft w:val="0"/>
      <w:marRight w:val="0"/>
      <w:marTop w:val="0"/>
      <w:marBottom w:val="0"/>
      <w:divBdr>
        <w:top w:val="none" w:sz="0" w:space="0" w:color="auto"/>
        <w:left w:val="none" w:sz="0" w:space="0" w:color="auto"/>
        <w:bottom w:val="none" w:sz="0" w:space="0" w:color="auto"/>
        <w:right w:val="none" w:sz="0" w:space="0" w:color="auto"/>
      </w:divBdr>
    </w:div>
    <w:div w:id="449475577">
      <w:bodyDiv w:val="1"/>
      <w:marLeft w:val="0"/>
      <w:marRight w:val="0"/>
      <w:marTop w:val="0"/>
      <w:marBottom w:val="0"/>
      <w:divBdr>
        <w:top w:val="none" w:sz="0" w:space="0" w:color="auto"/>
        <w:left w:val="none" w:sz="0" w:space="0" w:color="auto"/>
        <w:bottom w:val="none" w:sz="0" w:space="0" w:color="auto"/>
        <w:right w:val="none" w:sz="0" w:space="0" w:color="auto"/>
      </w:divBdr>
    </w:div>
    <w:div w:id="451940493">
      <w:bodyDiv w:val="1"/>
      <w:marLeft w:val="0"/>
      <w:marRight w:val="0"/>
      <w:marTop w:val="0"/>
      <w:marBottom w:val="0"/>
      <w:divBdr>
        <w:top w:val="none" w:sz="0" w:space="0" w:color="auto"/>
        <w:left w:val="none" w:sz="0" w:space="0" w:color="auto"/>
        <w:bottom w:val="none" w:sz="0" w:space="0" w:color="auto"/>
        <w:right w:val="none" w:sz="0" w:space="0" w:color="auto"/>
      </w:divBdr>
    </w:div>
    <w:div w:id="453181724">
      <w:bodyDiv w:val="1"/>
      <w:marLeft w:val="0"/>
      <w:marRight w:val="0"/>
      <w:marTop w:val="0"/>
      <w:marBottom w:val="0"/>
      <w:divBdr>
        <w:top w:val="none" w:sz="0" w:space="0" w:color="auto"/>
        <w:left w:val="none" w:sz="0" w:space="0" w:color="auto"/>
        <w:bottom w:val="none" w:sz="0" w:space="0" w:color="auto"/>
        <w:right w:val="none" w:sz="0" w:space="0" w:color="auto"/>
      </w:divBdr>
    </w:div>
    <w:div w:id="467893102">
      <w:bodyDiv w:val="1"/>
      <w:marLeft w:val="0"/>
      <w:marRight w:val="0"/>
      <w:marTop w:val="0"/>
      <w:marBottom w:val="0"/>
      <w:divBdr>
        <w:top w:val="none" w:sz="0" w:space="0" w:color="auto"/>
        <w:left w:val="none" w:sz="0" w:space="0" w:color="auto"/>
        <w:bottom w:val="none" w:sz="0" w:space="0" w:color="auto"/>
        <w:right w:val="none" w:sz="0" w:space="0" w:color="auto"/>
      </w:divBdr>
    </w:div>
    <w:div w:id="470560439">
      <w:bodyDiv w:val="1"/>
      <w:marLeft w:val="0"/>
      <w:marRight w:val="0"/>
      <w:marTop w:val="0"/>
      <w:marBottom w:val="0"/>
      <w:divBdr>
        <w:top w:val="none" w:sz="0" w:space="0" w:color="auto"/>
        <w:left w:val="none" w:sz="0" w:space="0" w:color="auto"/>
        <w:bottom w:val="none" w:sz="0" w:space="0" w:color="auto"/>
        <w:right w:val="none" w:sz="0" w:space="0" w:color="auto"/>
      </w:divBdr>
    </w:div>
    <w:div w:id="479224832">
      <w:bodyDiv w:val="1"/>
      <w:marLeft w:val="0"/>
      <w:marRight w:val="0"/>
      <w:marTop w:val="0"/>
      <w:marBottom w:val="0"/>
      <w:divBdr>
        <w:top w:val="none" w:sz="0" w:space="0" w:color="auto"/>
        <w:left w:val="none" w:sz="0" w:space="0" w:color="auto"/>
        <w:bottom w:val="none" w:sz="0" w:space="0" w:color="auto"/>
        <w:right w:val="none" w:sz="0" w:space="0" w:color="auto"/>
      </w:divBdr>
      <w:divsChild>
        <w:div w:id="114105533">
          <w:marLeft w:val="0"/>
          <w:marRight w:val="0"/>
          <w:marTop w:val="0"/>
          <w:marBottom w:val="0"/>
          <w:divBdr>
            <w:top w:val="none" w:sz="0" w:space="0" w:color="auto"/>
            <w:left w:val="none" w:sz="0" w:space="0" w:color="auto"/>
            <w:bottom w:val="none" w:sz="0" w:space="0" w:color="auto"/>
            <w:right w:val="none" w:sz="0" w:space="0" w:color="auto"/>
          </w:divBdr>
          <w:divsChild>
            <w:div w:id="1288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7374">
      <w:bodyDiv w:val="1"/>
      <w:marLeft w:val="0"/>
      <w:marRight w:val="0"/>
      <w:marTop w:val="0"/>
      <w:marBottom w:val="0"/>
      <w:divBdr>
        <w:top w:val="none" w:sz="0" w:space="0" w:color="auto"/>
        <w:left w:val="none" w:sz="0" w:space="0" w:color="auto"/>
        <w:bottom w:val="none" w:sz="0" w:space="0" w:color="auto"/>
        <w:right w:val="none" w:sz="0" w:space="0" w:color="auto"/>
      </w:divBdr>
      <w:divsChild>
        <w:div w:id="220793940">
          <w:marLeft w:val="0"/>
          <w:marRight w:val="0"/>
          <w:marTop w:val="0"/>
          <w:marBottom w:val="0"/>
          <w:divBdr>
            <w:top w:val="none" w:sz="0" w:space="0" w:color="auto"/>
            <w:left w:val="none" w:sz="0" w:space="0" w:color="auto"/>
            <w:bottom w:val="none" w:sz="0" w:space="0" w:color="auto"/>
            <w:right w:val="none" w:sz="0" w:space="0" w:color="auto"/>
          </w:divBdr>
          <w:divsChild>
            <w:div w:id="2017072133">
              <w:marLeft w:val="0"/>
              <w:marRight w:val="0"/>
              <w:marTop w:val="0"/>
              <w:marBottom w:val="0"/>
              <w:divBdr>
                <w:top w:val="none" w:sz="0" w:space="0" w:color="auto"/>
                <w:left w:val="none" w:sz="0" w:space="0" w:color="auto"/>
                <w:bottom w:val="none" w:sz="0" w:space="0" w:color="auto"/>
                <w:right w:val="none" w:sz="0" w:space="0" w:color="auto"/>
              </w:divBdr>
              <w:divsChild>
                <w:div w:id="1090397226">
                  <w:marLeft w:val="0"/>
                  <w:marRight w:val="0"/>
                  <w:marTop w:val="0"/>
                  <w:marBottom w:val="0"/>
                  <w:divBdr>
                    <w:top w:val="none" w:sz="0" w:space="0" w:color="auto"/>
                    <w:left w:val="none" w:sz="0" w:space="0" w:color="auto"/>
                    <w:bottom w:val="none" w:sz="0" w:space="0" w:color="auto"/>
                    <w:right w:val="none" w:sz="0" w:space="0" w:color="auto"/>
                  </w:divBdr>
                  <w:divsChild>
                    <w:div w:id="665715942">
                      <w:marLeft w:val="0"/>
                      <w:marRight w:val="0"/>
                      <w:marTop w:val="0"/>
                      <w:marBottom w:val="0"/>
                      <w:divBdr>
                        <w:top w:val="none" w:sz="0" w:space="0" w:color="auto"/>
                        <w:left w:val="none" w:sz="0" w:space="0" w:color="auto"/>
                        <w:bottom w:val="none" w:sz="0" w:space="0" w:color="auto"/>
                        <w:right w:val="none" w:sz="0" w:space="0" w:color="auto"/>
                      </w:divBdr>
                    </w:div>
                    <w:div w:id="17428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413">
          <w:marLeft w:val="0"/>
          <w:marRight w:val="0"/>
          <w:marTop w:val="0"/>
          <w:marBottom w:val="0"/>
          <w:divBdr>
            <w:top w:val="none" w:sz="0" w:space="0" w:color="auto"/>
            <w:left w:val="none" w:sz="0" w:space="0" w:color="auto"/>
            <w:bottom w:val="none" w:sz="0" w:space="0" w:color="auto"/>
            <w:right w:val="none" w:sz="0" w:space="0" w:color="auto"/>
          </w:divBdr>
          <w:divsChild>
            <w:div w:id="730926881">
              <w:marLeft w:val="0"/>
              <w:marRight w:val="0"/>
              <w:marTop w:val="0"/>
              <w:marBottom w:val="0"/>
              <w:divBdr>
                <w:top w:val="none" w:sz="0" w:space="0" w:color="auto"/>
                <w:left w:val="none" w:sz="0" w:space="0" w:color="auto"/>
                <w:bottom w:val="none" w:sz="0" w:space="0" w:color="auto"/>
                <w:right w:val="none" w:sz="0" w:space="0" w:color="auto"/>
              </w:divBdr>
              <w:divsChild>
                <w:div w:id="1343320573">
                  <w:marLeft w:val="0"/>
                  <w:marRight w:val="0"/>
                  <w:marTop w:val="0"/>
                  <w:marBottom w:val="0"/>
                  <w:divBdr>
                    <w:top w:val="none" w:sz="0" w:space="0" w:color="auto"/>
                    <w:left w:val="none" w:sz="0" w:space="0" w:color="auto"/>
                    <w:bottom w:val="none" w:sz="0" w:space="0" w:color="auto"/>
                    <w:right w:val="none" w:sz="0" w:space="0" w:color="auto"/>
                  </w:divBdr>
                  <w:divsChild>
                    <w:div w:id="481890080">
                      <w:marLeft w:val="0"/>
                      <w:marRight w:val="0"/>
                      <w:marTop w:val="0"/>
                      <w:marBottom w:val="0"/>
                      <w:divBdr>
                        <w:top w:val="none" w:sz="0" w:space="0" w:color="auto"/>
                        <w:left w:val="none" w:sz="0" w:space="0" w:color="auto"/>
                        <w:bottom w:val="none" w:sz="0" w:space="0" w:color="auto"/>
                        <w:right w:val="none" w:sz="0" w:space="0" w:color="auto"/>
                      </w:divBdr>
                      <w:divsChild>
                        <w:div w:id="1348484975">
                          <w:marLeft w:val="0"/>
                          <w:marRight w:val="0"/>
                          <w:marTop w:val="0"/>
                          <w:marBottom w:val="0"/>
                          <w:divBdr>
                            <w:top w:val="none" w:sz="0" w:space="0" w:color="auto"/>
                            <w:left w:val="none" w:sz="0" w:space="0" w:color="auto"/>
                            <w:bottom w:val="none" w:sz="0" w:space="0" w:color="auto"/>
                            <w:right w:val="none" w:sz="0" w:space="0" w:color="auto"/>
                          </w:divBdr>
                          <w:divsChild>
                            <w:div w:id="682247632">
                              <w:marLeft w:val="0"/>
                              <w:marRight w:val="0"/>
                              <w:marTop w:val="0"/>
                              <w:marBottom w:val="0"/>
                              <w:divBdr>
                                <w:top w:val="none" w:sz="0" w:space="0" w:color="auto"/>
                                <w:left w:val="none" w:sz="0" w:space="0" w:color="auto"/>
                                <w:bottom w:val="none" w:sz="0" w:space="0" w:color="auto"/>
                                <w:right w:val="none" w:sz="0" w:space="0" w:color="auto"/>
                              </w:divBdr>
                              <w:divsChild>
                                <w:div w:id="1376586614">
                                  <w:marLeft w:val="0"/>
                                  <w:marRight w:val="0"/>
                                  <w:marTop w:val="0"/>
                                  <w:marBottom w:val="0"/>
                                  <w:divBdr>
                                    <w:top w:val="none" w:sz="0" w:space="0" w:color="auto"/>
                                    <w:left w:val="none" w:sz="0" w:space="0" w:color="auto"/>
                                    <w:bottom w:val="none" w:sz="0" w:space="0" w:color="auto"/>
                                    <w:right w:val="none" w:sz="0" w:space="0" w:color="auto"/>
                                  </w:divBdr>
                                  <w:divsChild>
                                    <w:div w:id="891236581">
                                      <w:marLeft w:val="0"/>
                                      <w:marRight w:val="0"/>
                                      <w:marTop w:val="0"/>
                                      <w:marBottom w:val="0"/>
                                      <w:divBdr>
                                        <w:top w:val="none" w:sz="0" w:space="0" w:color="auto"/>
                                        <w:left w:val="none" w:sz="0" w:space="0" w:color="auto"/>
                                        <w:bottom w:val="none" w:sz="0" w:space="0" w:color="auto"/>
                                        <w:right w:val="none" w:sz="0" w:space="0" w:color="auto"/>
                                      </w:divBdr>
                                      <w:divsChild>
                                        <w:div w:id="20066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504652">
          <w:marLeft w:val="0"/>
          <w:marRight w:val="0"/>
          <w:marTop w:val="0"/>
          <w:marBottom w:val="0"/>
          <w:divBdr>
            <w:top w:val="none" w:sz="0" w:space="0" w:color="auto"/>
            <w:left w:val="none" w:sz="0" w:space="0" w:color="auto"/>
            <w:bottom w:val="none" w:sz="0" w:space="0" w:color="auto"/>
            <w:right w:val="none" w:sz="0" w:space="0" w:color="auto"/>
          </w:divBdr>
          <w:divsChild>
            <w:div w:id="169761252">
              <w:marLeft w:val="0"/>
              <w:marRight w:val="0"/>
              <w:marTop w:val="0"/>
              <w:marBottom w:val="0"/>
              <w:divBdr>
                <w:top w:val="none" w:sz="0" w:space="0" w:color="auto"/>
                <w:left w:val="none" w:sz="0" w:space="0" w:color="auto"/>
                <w:bottom w:val="none" w:sz="0" w:space="0" w:color="auto"/>
                <w:right w:val="none" w:sz="0" w:space="0" w:color="auto"/>
              </w:divBdr>
              <w:divsChild>
                <w:div w:id="326830073">
                  <w:marLeft w:val="0"/>
                  <w:marRight w:val="0"/>
                  <w:marTop w:val="0"/>
                  <w:marBottom w:val="0"/>
                  <w:divBdr>
                    <w:top w:val="none" w:sz="0" w:space="0" w:color="auto"/>
                    <w:left w:val="none" w:sz="0" w:space="0" w:color="auto"/>
                    <w:bottom w:val="none" w:sz="0" w:space="0" w:color="auto"/>
                    <w:right w:val="none" w:sz="0" w:space="0" w:color="auto"/>
                  </w:divBdr>
                  <w:divsChild>
                    <w:div w:id="1180117179">
                      <w:marLeft w:val="0"/>
                      <w:marRight w:val="0"/>
                      <w:marTop w:val="0"/>
                      <w:marBottom w:val="0"/>
                      <w:divBdr>
                        <w:top w:val="none" w:sz="0" w:space="0" w:color="auto"/>
                        <w:left w:val="none" w:sz="0" w:space="0" w:color="auto"/>
                        <w:bottom w:val="none" w:sz="0" w:space="0" w:color="auto"/>
                        <w:right w:val="none" w:sz="0" w:space="0" w:color="auto"/>
                      </w:divBdr>
                      <w:divsChild>
                        <w:div w:id="1368991685">
                          <w:marLeft w:val="0"/>
                          <w:marRight w:val="0"/>
                          <w:marTop w:val="0"/>
                          <w:marBottom w:val="0"/>
                          <w:divBdr>
                            <w:top w:val="none" w:sz="0" w:space="0" w:color="auto"/>
                            <w:left w:val="none" w:sz="0" w:space="0" w:color="auto"/>
                            <w:bottom w:val="none" w:sz="0" w:space="0" w:color="auto"/>
                            <w:right w:val="none" w:sz="0" w:space="0" w:color="auto"/>
                          </w:divBdr>
                          <w:divsChild>
                            <w:div w:id="1729957504">
                              <w:marLeft w:val="0"/>
                              <w:marRight w:val="0"/>
                              <w:marTop w:val="0"/>
                              <w:marBottom w:val="0"/>
                              <w:divBdr>
                                <w:top w:val="none" w:sz="0" w:space="0" w:color="auto"/>
                                <w:left w:val="none" w:sz="0" w:space="0" w:color="auto"/>
                                <w:bottom w:val="none" w:sz="0" w:space="0" w:color="auto"/>
                                <w:right w:val="none" w:sz="0" w:space="0" w:color="auto"/>
                              </w:divBdr>
                              <w:divsChild>
                                <w:div w:id="1257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1695">
                  <w:marLeft w:val="0"/>
                  <w:marRight w:val="0"/>
                  <w:marTop w:val="0"/>
                  <w:marBottom w:val="0"/>
                  <w:divBdr>
                    <w:top w:val="none" w:sz="0" w:space="0" w:color="auto"/>
                    <w:left w:val="none" w:sz="0" w:space="0" w:color="auto"/>
                    <w:bottom w:val="none" w:sz="0" w:space="0" w:color="auto"/>
                    <w:right w:val="none" w:sz="0" w:space="0" w:color="auto"/>
                  </w:divBdr>
                  <w:divsChild>
                    <w:div w:id="1320574973">
                      <w:marLeft w:val="0"/>
                      <w:marRight w:val="0"/>
                      <w:marTop w:val="0"/>
                      <w:marBottom w:val="0"/>
                      <w:divBdr>
                        <w:top w:val="none" w:sz="0" w:space="0" w:color="auto"/>
                        <w:left w:val="none" w:sz="0" w:space="0" w:color="auto"/>
                        <w:bottom w:val="none" w:sz="0" w:space="0" w:color="auto"/>
                        <w:right w:val="none" w:sz="0" w:space="0" w:color="auto"/>
                      </w:divBdr>
                      <w:divsChild>
                        <w:div w:id="1616250719">
                          <w:marLeft w:val="0"/>
                          <w:marRight w:val="0"/>
                          <w:marTop w:val="0"/>
                          <w:marBottom w:val="0"/>
                          <w:divBdr>
                            <w:top w:val="none" w:sz="0" w:space="0" w:color="auto"/>
                            <w:left w:val="none" w:sz="0" w:space="0" w:color="auto"/>
                            <w:bottom w:val="none" w:sz="0" w:space="0" w:color="auto"/>
                            <w:right w:val="none" w:sz="0" w:space="0" w:color="auto"/>
                          </w:divBdr>
                          <w:divsChild>
                            <w:div w:id="429666887">
                              <w:marLeft w:val="0"/>
                              <w:marRight w:val="0"/>
                              <w:marTop w:val="0"/>
                              <w:marBottom w:val="0"/>
                              <w:divBdr>
                                <w:top w:val="none" w:sz="0" w:space="0" w:color="auto"/>
                                <w:left w:val="none" w:sz="0" w:space="0" w:color="auto"/>
                                <w:bottom w:val="none" w:sz="0" w:space="0" w:color="auto"/>
                                <w:right w:val="none" w:sz="0" w:space="0" w:color="auto"/>
                              </w:divBdr>
                              <w:divsChild>
                                <w:div w:id="524365891">
                                  <w:marLeft w:val="0"/>
                                  <w:marRight w:val="0"/>
                                  <w:marTop w:val="0"/>
                                  <w:marBottom w:val="0"/>
                                  <w:divBdr>
                                    <w:top w:val="none" w:sz="0" w:space="0" w:color="auto"/>
                                    <w:left w:val="none" w:sz="0" w:space="0" w:color="auto"/>
                                    <w:bottom w:val="none" w:sz="0" w:space="0" w:color="auto"/>
                                    <w:right w:val="none" w:sz="0" w:space="0" w:color="auto"/>
                                  </w:divBdr>
                                  <w:divsChild>
                                    <w:div w:id="19377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82465">
      <w:bodyDiv w:val="1"/>
      <w:marLeft w:val="0"/>
      <w:marRight w:val="0"/>
      <w:marTop w:val="0"/>
      <w:marBottom w:val="0"/>
      <w:divBdr>
        <w:top w:val="none" w:sz="0" w:space="0" w:color="auto"/>
        <w:left w:val="none" w:sz="0" w:space="0" w:color="auto"/>
        <w:bottom w:val="none" w:sz="0" w:space="0" w:color="auto"/>
        <w:right w:val="none" w:sz="0" w:space="0" w:color="auto"/>
      </w:divBdr>
    </w:div>
    <w:div w:id="518324611">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sChild>
        <w:div w:id="1837377604">
          <w:marLeft w:val="0"/>
          <w:marRight w:val="0"/>
          <w:marTop w:val="0"/>
          <w:marBottom w:val="0"/>
          <w:divBdr>
            <w:top w:val="none" w:sz="0" w:space="0" w:color="auto"/>
            <w:left w:val="none" w:sz="0" w:space="0" w:color="auto"/>
            <w:bottom w:val="none" w:sz="0" w:space="0" w:color="auto"/>
            <w:right w:val="none" w:sz="0" w:space="0" w:color="auto"/>
          </w:divBdr>
          <w:divsChild>
            <w:div w:id="164513293">
              <w:marLeft w:val="0"/>
              <w:marRight w:val="0"/>
              <w:marTop w:val="0"/>
              <w:marBottom w:val="0"/>
              <w:divBdr>
                <w:top w:val="none" w:sz="0" w:space="0" w:color="auto"/>
                <w:left w:val="none" w:sz="0" w:space="0" w:color="auto"/>
                <w:bottom w:val="none" w:sz="0" w:space="0" w:color="auto"/>
                <w:right w:val="none" w:sz="0" w:space="0" w:color="auto"/>
              </w:divBdr>
            </w:div>
          </w:divsChild>
        </w:div>
        <w:div w:id="1135443299">
          <w:marLeft w:val="0"/>
          <w:marRight w:val="0"/>
          <w:marTop w:val="0"/>
          <w:marBottom w:val="0"/>
          <w:divBdr>
            <w:top w:val="none" w:sz="0" w:space="0" w:color="auto"/>
            <w:left w:val="none" w:sz="0" w:space="0" w:color="auto"/>
            <w:bottom w:val="none" w:sz="0" w:space="0" w:color="auto"/>
            <w:right w:val="none" w:sz="0" w:space="0" w:color="auto"/>
          </w:divBdr>
          <w:divsChild>
            <w:div w:id="348141730">
              <w:marLeft w:val="0"/>
              <w:marRight w:val="0"/>
              <w:marTop w:val="0"/>
              <w:marBottom w:val="0"/>
              <w:divBdr>
                <w:top w:val="none" w:sz="0" w:space="0" w:color="auto"/>
                <w:left w:val="none" w:sz="0" w:space="0" w:color="auto"/>
                <w:bottom w:val="none" w:sz="0" w:space="0" w:color="auto"/>
                <w:right w:val="none" w:sz="0" w:space="0" w:color="auto"/>
              </w:divBdr>
            </w:div>
          </w:divsChild>
        </w:div>
        <w:div w:id="837580138">
          <w:marLeft w:val="0"/>
          <w:marRight w:val="0"/>
          <w:marTop w:val="0"/>
          <w:marBottom w:val="0"/>
          <w:divBdr>
            <w:top w:val="none" w:sz="0" w:space="0" w:color="auto"/>
            <w:left w:val="none" w:sz="0" w:space="0" w:color="auto"/>
            <w:bottom w:val="none" w:sz="0" w:space="0" w:color="auto"/>
            <w:right w:val="none" w:sz="0" w:space="0" w:color="auto"/>
          </w:divBdr>
          <w:divsChild>
            <w:div w:id="14657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79989">
      <w:bodyDiv w:val="1"/>
      <w:marLeft w:val="0"/>
      <w:marRight w:val="0"/>
      <w:marTop w:val="0"/>
      <w:marBottom w:val="0"/>
      <w:divBdr>
        <w:top w:val="none" w:sz="0" w:space="0" w:color="auto"/>
        <w:left w:val="none" w:sz="0" w:space="0" w:color="auto"/>
        <w:bottom w:val="none" w:sz="0" w:space="0" w:color="auto"/>
        <w:right w:val="none" w:sz="0" w:space="0" w:color="auto"/>
      </w:divBdr>
    </w:div>
    <w:div w:id="594047858">
      <w:bodyDiv w:val="1"/>
      <w:marLeft w:val="0"/>
      <w:marRight w:val="0"/>
      <w:marTop w:val="0"/>
      <w:marBottom w:val="0"/>
      <w:divBdr>
        <w:top w:val="none" w:sz="0" w:space="0" w:color="auto"/>
        <w:left w:val="none" w:sz="0" w:space="0" w:color="auto"/>
        <w:bottom w:val="none" w:sz="0" w:space="0" w:color="auto"/>
        <w:right w:val="none" w:sz="0" w:space="0" w:color="auto"/>
      </w:divBdr>
    </w:div>
    <w:div w:id="610475463">
      <w:bodyDiv w:val="1"/>
      <w:marLeft w:val="0"/>
      <w:marRight w:val="0"/>
      <w:marTop w:val="0"/>
      <w:marBottom w:val="0"/>
      <w:divBdr>
        <w:top w:val="none" w:sz="0" w:space="0" w:color="auto"/>
        <w:left w:val="none" w:sz="0" w:space="0" w:color="auto"/>
        <w:bottom w:val="none" w:sz="0" w:space="0" w:color="auto"/>
        <w:right w:val="none" w:sz="0" w:space="0" w:color="auto"/>
      </w:divBdr>
      <w:divsChild>
        <w:div w:id="1233001612">
          <w:marLeft w:val="0"/>
          <w:marRight w:val="0"/>
          <w:marTop w:val="0"/>
          <w:marBottom w:val="0"/>
          <w:divBdr>
            <w:top w:val="none" w:sz="0" w:space="0" w:color="auto"/>
            <w:left w:val="none" w:sz="0" w:space="0" w:color="auto"/>
            <w:bottom w:val="none" w:sz="0" w:space="0" w:color="auto"/>
            <w:right w:val="none" w:sz="0" w:space="0" w:color="auto"/>
          </w:divBdr>
          <w:divsChild>
            <w:div w:id="1469086964">
              <w:marLeft w:val="0"/>
              <w:marRight w:val="0"/>
              <w:marTop w:val="0"/>
              <w:marBottom w:val="0"/>
              <w:divBdr>
                <w:top w:val="none" w:sz="0" w:space="0" w:color="auto"/>
                <w:left w:val="none" w:sz="0" w:space="0" w:color="auto"/>
                <w:bottom w:val="none" w:sz="0" w:space="0" w:color="auto"/>
                <w:right w:val="none" w:sz="0" w:space="0" w:color="auto"/>
              </w:divBdr>
            </w:div>
          </w:divsChild>
        </w:div>
        <w:div w:id="787049103">
          <w:marLeft w:val="0"/>
          <w:marRight w:val="0"/>
          <w:marTop w:val="0"/>
          <w:marBottom w:val="0"/>
          <w:divBdr>
            <w:top w:val="none" w:sz="0" w:space="0" w:color="auto"/>
            <w:left w:val="none" w:sz="0" w:space="0" w:color="auto"/>
            <w:bottom w:val="none" w:sz="0" w:space="0" w:color="auto"/>
            <w:right w:val="none" w:sz="0" w:space="0" w:color="auto"/>
          </w:divBdr>
          <w:divsChild>
            <w:div w:id="271597670">
              <w:marLeft w:val="0"/>
              <w:marRight w:val="0"/>
              <w:marTop w:val="0"/>
              <w:marBottom w:val="0"/>
              <w:divBdr>
                <w:top w:val="none" w:sz="0" w:space="0" w:color="auto"/>
                <w:left w:val="none" w:sz="0" w:space="0" w:color="auto"/>
                <w:bottom w:val="none" w:sz="0" w:space="0" w:color="auto"/>
                <w:right w:val="none" w:sz="0" w:space="0" w:color="auto"/>
              </w:divBdr>
            </w:div>
          </w:divsChild>
        </w:div>
        <w:div w:id="1538665679">
          <w:marLeft w:val="0"/>
          <w:marRight w:val="0"/>
          <w:marTop w:val="0"/>
          <w:marBottom w:val="0"/>
          <w:divBdr>
            <w:top w:val="none" w:sz="0" w:space="0" w:color="auto"/>
            <w:left w:val="none" w:sz="0" w:space="0" w:color="auto"/>
            <w:bottom w:val="none" w:sz="0" w:space="0" w:color="auto"/>
            <w:right w:val="none" w:sz="0" w:space="0" w:color="auto"/>
          </w:divBdr>
          <w:divsChild>
            <w:div w:id="934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489">
      <w:bodyDiv w:val="1"/>
      <w:marLeft w:val="0"/>
      <w:marRight w:val="0"/>
      <w:marTop w:val="0"/>
      <w:marBottom w:val="0"/>
      <w:divBdr>
        <w:top w:val="none" w:sz="0" w:space="0" w:color="auto"/>
        <w:left w:val="none" w:sz="0" w:space="0" w:color="auto"/>
        <w:bottom w:val="none" w:sz="0" w:space="0" w:color="auto"/>
        <w:right w:val="none" w:sz="0" w:space="0" w:color="auto"/>
      </w:divBdr>
    </w:div>
    <w:div w:id="645473694">
      <w:bodyDiv w:val="1"/>
      <w:marLeft w:val="0"/>
      <w:marRight w:val="0"/>
      <w:marTop w:val="0"/>
      <w:marBottom w:val="0"/>
      <w:divBdr>
        <w:top w:val="none" w:sz="0" w:space="0" w:color="auto"/>
        <w:left w:val="none" w:sz="0" w:space="0" w:color="auto"/>
        <w:bottom w:val="none" w:sz="0" w:space="0" w:color="auto"/>
        <w:right w:val="none" w:sz="0" w:space="0" w:color="auto"/>
      </w:divBdr>
    </w:div>
    <w:div w:id="669986180">
      <w:bodyDiv w:val="1"/>
      <w:marLeft w:val="0"/>
      <w:marRight w:val="0"/>
      <w:marTop w:val="0"/>
      <w:marBottom w:val="0"/>
      <w:divBdr>
        <w:top w:val="none" w:sz="0" w:space="0" w:color="auto"/>
        <w:left w:val="none" w:sz="0" w:space="0" w:color="auto"/>
        <w:bottom w:val="none" w:sz="0" w:space="0" w:color="auto"/>
        <w:right w:val="none" w:sz="0" w:space="0" w:color="auto"/>
      </w:divBdr>
    </w:div>
    <w:div w:id="712728330">
      <w:bodyDiv w:val="1"/>
      <w:marLeft w:val="0"/>
      <w:marRight w:val="0"/>
      <w:marTop w:val="0"/>
      <w:marBottom w:val="0"/>
      <w:divBdr>
        <w:top w:val="none" w:sz="0" w:space="0" w:color="auto"/>
        <w:left w:val="none" w:sz="0" w:space="0" w:color="auto"/>
        <w:bottom w:val="none" w:sz="0" w:space="0" w:color="auto"/>
        <w:right w:val="none" w:sz="0" w:space="0" w:color="auto"/>
      </w:divBdr>
    </w:div>
    <w:div w:id="734550895">
      <w:bodyDiv w:val="1"/>
      <w:marLeft w:val="0"/>
      <w:marRight w:val="0"/>
      <w:marTop w:val="0"/>
      <w:marBottom w:val="0"/>
      <w:divBdr>
        <w:top w:val="none" w:sz="0" w:space="0" w:color="auto"/>
        <w:left w:val="none" w:sz="0" w:space="0" w:color="auto"/>
        <w:bottom w:val="none" w:sz="0" w:space="0" w:color="auto"/>
        <w:right w:val="none" w:sz="0" w:space="0" w:color="auto"/>
      </w:divBdr>
    </w:div>
    <w:div w:id="754325719">
      <w:bodyDiv w:val="1"/>
      <w:marLeft w:val="0"/>
      <w:marRight w:val="0"/>
      <w:marTop w:val="0"/>
      <w:marBottom w:val="0"/>
      <w:divBdr>
        <w:top w:val="none" w:sz="0" w:space="0" w:color="auto"/>
        <w:left w:val="none" w:sz="0" w:space="0" w:color="auto"/>
        <w:bottom w:val="none" w:sz="0" w:space="0" w:color="auto"/>
        <w:right w:val="none" w:sz="0" w:space="0" w:color="auto"/>
      </w:divBdr>
      <w:divsChild>
        <w:div w:id="61753130">
          <w:marLeft w:val="0"/>
          <w:marRight w:val="0"/>
          <w:marTop w:val="0"/>
          <w:marBottom w:val="0"/>
          <w:divBdr>
            <w:top w:val="none" w:sz="0" w:space="0" w:color="auto"/>
            <w:left w:val="none" w:sz="0" w:space="0" w:color="auto"/>
            <w:bottom w:val="none" w:sz="0" w:space="0" w:color="auto"/>
            <w:right w:val="none" w:sz="0" w:space="0" w:color="auto"/>
          </w:divBdr>
          <w:divsChild>
            <w:div w:id="408356067">
              <w:marLeft w:val="0"/>
              <w:marRight w:val="0"/>
              <w:marTop w:val="0"/>
              <w:marBottom w:val="0"/>
              <w:divBdr>
                <w:top w:val="none" w:sz="0" w:space="0" w:color="auto"/>
                <w:left w:val="none" w:sz="0" w:space="0" w:color="auto"/>
                <w:bottom w:val="none" w:sz="0" w:space="0" w:color="auto"/>
                <w:right w:val="none" w:sz="0" w:space="0" w:color="auto"/>
              </w:divBdr>
            </w:div>
          </w:divsChild>
        </w:div>
        <w:div w:id="1788040207">
          <w:marLeft w:val="0"/>
          <w:marRight w:val="0"/>
          <w:marTop w:val="0"/>
          <w:marBottom w:val="0"/>
          <w:divBdr>
            <w:top w:val="none" w:sz="0" w:space="0" w:color="auto"/>
            <w:left w:val="none" w:sz="0" w:space="0" w:color="auto"/>
            <w:bottom w:val="none" w:sz="0" w:space="0" w:color="auto"/>
            <w:right w:val="none" w:sz="0" w:space="0" w:color="auto"/>
          </w:divBdr>
          <w:divsChild>
            <w:div w:id="428812046">
              <w:marLeft w:val="0"/>
              <w:marRight w:val="0"/>
              <w:marTop w:val="0"/>
              <w:marBottom w:val="0"/>
              <w:divBdr>
                <w:top w:val="none" w:sz="0" w:space="0" w:color="auto"/>
                <w:left w:val="none" w:sz="0" w:space="0" w:color="auto"/>
                <w:bottom w:val="none" w:sz="0" w:space="0" w:color="auto"/>
                <w:right w:val="none" w:sz="0" w:space="0" w:color="auto"/>
              </w:divBdr>
            </w:div>
          </w:divsChild>
        </w:div>
        <w:div w:id="521473827">
          <w:marLeft w:val="0"/>
          <w:marRight w:val="0"/>
          <w:marTop w:val="0"/>
          <w:marBottom w:val="0"/>
          <w:divBdr>
            <w:top w:val="none" w:sz="0" w:space="0" w:color="auto"/>
            <w:left w:val="none" w:sz="0" w:space="0" w:color="auto"/>
            <w:bottom w:val="none" w:sz="0" w:space="0" w:color="auto"/>
            <w:right w:val="none" w:sz="0" w:space="0" w:color="auto"/>
          </w:divBdr>
          <w:divsChild>
            <w:div w:id="259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5489">
      <w:bodyDiv w:val="1"/>
      <w:marLeft w:val="0"/>
      <w:marRight w:val="0"/>
      <w:marTop w:val="0"/>
      <w:marBottom w:val="0"/>
      <w:divBdr>
        <w:top w:val="none" w:sz="0" w:space="0" w:color="auto"/>
        <w:left w:val="none" w:sz="0" w:space="0" w:color="auto"/>
        <w:bottom w:val="none" w:sz="0" w:space="0" w:color="auto"/>
        <w:right w:val="none" w:sz="0" w:space="0" w:color="auto"/>
      </w:divBdr>
    </w:div>
    <w:div w:id="814492462">
      <w:bodyDiv w:val="1"/>
      <w:marLeft w:val="0"/>
      <w:marRight w:val="0"/>
      <w:marTop w:val="0"/>
      <w:marBottom w:val="0"/>
      <w:divBdr>
        <w:top w:val="none" w:sz="0" w:space="0" w:color="auto"/>
        <w:left w:val="none" w:sz="0" w:space="0" w:color="auto"/>
        <w:bottom w:val="none" w:sz="0" w:space="0" w:color="auto"/>
        <w:right w:val="none" w:sz="0" w:space="0" w:color="auto"/>
      </w:divBdr>
    </w:div>
    <w:div w:id="814569974">
      <w:bodyDiv w:val="1"/>
      <w:marLeft w:val="0"/>
      <w:marRight w:val="0"/>
      <w:marTop w:val="0"/>
      <w:marBottom w:val="0"/>
      <w:divBdr>
        <w:top w:val="none" w:sz="0" w:space="0" w:color="auto"/>
        <w:left w:val="none" w:sz="0" w:space="0" w:color="auto"/>
        <w:bottom w:val="none" w:sz="0" w:space="0" w:color="auto"/>
        <w:right w:val="none" w:sz="0" w:space="0" w:color="auto"/>
      </w:divBdr>
    </w:div>
    <w:div w:id="827327391">
      <w:bodyDiv w:val="1"/>
      <w:marLeft w:val="0"/>
      <w:marRight w:val="0"/>
      <w:marTop w:val="0"/>
      <w:marBottom w:val="0"/>
      <w:divBdr>
        <w:top w:val="none" w:sz="0" w:space="0" w:color="auto"/>
        <w:left w:val="none" w:sz="0" w:space="0" w:color="auto"/>
        <w:bottom w:val="none" w:sz="0" w:space="0" w:color="auto"/>
        <w:right w:val="none" w:sz="0" w:space="0" w:color="auto"/>
      </w:divBdr>
    </w:div>
    <w:div w:id="829255878">
      <w:bodyDiv w:val="1"/>
      <w:marLeft w:val="0"/>
      <w:marRight w:val="0"/>
      <w:marTop w:val="0"/>
      <w:marBottom w:val="0"/>
      <w:divBdr>
        <w:top w:val="none" w:sz="0" w:space="0" w:color="auto"/>
        <w:left w:val="none" w:sz="0" w:space="0" w:color="auto"/>
        <w:bottom w:val="none" w:sz="0" w:space="0" w:color="auto"/>
        <w:right w:val="none" w:sz="0" w:space="0" w:color="auto"/>
      </w:divBdr>
    </w:div>
    <w:div w:id="855117557">
      <w:bodyDiv w:val="1"/>
      <w:marLeft w:val="0"/>
      <w:marRight w:val="0"/>
      <w:marTop w:val="0"/>
      <w:marBottom w:val="0"/>
      <w:divBdr>
        <w:top w:val="none" w:sz="0" w:space="0" w:color="auto"/>
        <w:left w:val="none" w:sz="0" w:space="0" w:color="auto"/>
        <w:bottom w:val="none" w:sz="0" w:space="0" w:color="auto"/>
        <w:right w:val="none" w:sz="0" w:space="0" w:color="auto"/>
      </w:divBdr>
    </w:div>
    <w:div w:id="884174293">
      <w:bodyDiv w:val="1"/>
      <w:marLeft w:val="0"/>
      <w:marRight w:val="0"/>
      <w:marTop w:val="0"/>
      <w:marBottom w:val="0"/>
      <w:divBdr>
        <w:top w:val="none" w:sz="0" w:space="0" w:color="auto"/>
        <w:left w:val="none" w:sz="0" w:space="0" w:color="auto"/>
        <w:bottom w:val="none" w:sz="0" w:space="0" w:color="auto"/>
        <w:right w:val="none" w:sz="0" w:space="0" w:color="auto"/>
      </w:divBdr>
    </w:div>
    <w:div w:id="912620799">
      <w:bodyDiv w:val="1"/>
      <w:marLeft w:val="0"/>
      <w:marRight w:val="0"/>
      <w:marTop w:val="0"/>
      <w:marBottom w:val="0"/>
      <w:divBdr>
        <w:top w:val="none" w:sz="0" w:space="0" w:color="auto"/>
        <w:left w:val="none" w:sz="0" w:space="0" w:color="auto"/>
        <w:bottom w:val="none" w:sz="0" w:space="0" w:color="auto"/>
        <w:right w:val="none" w:sz="0" w:space="0" w:color="auto"/>
      </w:divBdr>
      <w:divsChild>
        <w:div w:id="1915970999">
          <w:marLeft w:val="0"/>
          <w:marRight w:val="0"/>
          <w:marTop w:val="0"/>
          <w:marBottom w:val="0"/>
          <w:divBdr>
            <w:top w:val="none" w:sz="0" w:space="0" w:color="auto"/>
            <w:left w:val="none" w:sz="0" w:space="0" w:color="auto"/>
            <w:bottom w:val="none" w:sz="0" w:space="0" w:color="auto"/>
            <w:right w:val="none" w:sz="0" w:space="0" w:color="auto"/>
          </w:divBdr>
        </w:div>
        <w:div w:id="1334993913">
          <w:marLeft w:val="0"/>
          <w:marRight w:val="0"/>
          <w:marTop w:val="0"/>
          <w:marBottom w:val="0"/>
          <w:divBdr>
            <w:top w:val="none" w:sz="0" w:space="0" w:color="auto"/>
            <w:left w:val="none" w:sz="0" w:space="0" w:color="auto"/>
            <w:bottom w:val="none" w:sz="0" w:space="0" w:color="auto"/>
            <w:right w:val="none" w:sz="0" w:space="0" w:color="auto"/>
          </w:divBdr>
        </w:div>
        <w:div w:id="1854221403">
          <w:marLeft w:val="0"/>
          <w:marRight w:val="0"/>
          <w:marTop w:val="0"/>
          <w:marBottom w:val="0"/>
          <w:divBdr>
            <w:top w:val="none" w:sz="0" w:space="0" w:color="auto"/>
            <w:left w:val="none" w:sz="0" w:space="0" w:color="auto"/>
            <w:bottom w:val="none" w:sz="0" w:space="0" w:color="auto"/>
            <w:right w:val="none" w:sz="0" w:space="0" w:color="auto"/>
          </w:divBdr>
        </w:div>
      </w:divsChild>
    </w:div>
    <w:div w:id="913008769">
      <w:bodyDiv w:val="1"/>
      <w:marLeft w:val="0"/>
      <w:marRight w:val="0"/>
      <w:marTop w:val="0"/>
      <w:marBottom w:val="0"/>
      <w:divBdr>
        <w:top w:val="none" w:sz="0" w:space="0" w:color="auto"/>
        <w:left w:val="none" w:sz="0" w:space="0" w:color="auto"/>
        <w:bottom w:val="none" w:sz="0" w:space="0" w:color="auto"/>
        <w:right w:val="none" w:sz="0" w:space="0" w:color="auto"/>
      </w:divBdr>
    </w:div>
    <w:div w:id="991299975">
      <w:bodyDiv w:val="1"/>
      <w:marLeft w:val="0"/>
      <w:marRight w:val="0"/>
      <w:marTop w:val="0"/>
      <w:marBottom w:val="0"/>
      <w:divBdr>
        <w:top w:val="none" w:sz="0" w:space="0" w:color="auto"/>
        <w:left w:val="none" w:sz="0" w:space="0" w:color="auto"/>
        <w:bottom w:val="none" w:sz="0" w:space="0" w:color="auto"/>
        <w:right w:val="none" w:sz="0" w:space="0" w:color="auto"/>
      </w:divBdr>
    </w:div>
    <w:div w:id="1028291876">
      <w:bodyDiv w:val="1"/>
      <w:marLeft w:val="0"/>
      <w:marRight w:val="0"/>
      <w:marTop w:val="0"/>
      <w:marBottom w:val="0"/>
      <w:divBdr>
        <w:top w:val="none" w:sz="0" w:space="0" w:color="auto"/>
        <w:left w:val="none" w:sz="0" w:space="0" w:color="auto"/>
        <w:bottom w:val="none" w:sz="0" w:space="0" w:color="auto"/>
        <w:right w:val="none" w:sz="0" w:space="0" w:color="auto"/>
      </w:divBdr>
    </w:div>
    <w:div w:id="1044603696">
      <w:bodyDiv w:val="1"/>
      <w:marLeft w:val="0"/>
      <w:marRight w:val="0"/>
      <w:marTop w:val="0"/>
      <w:marBottom w:val="0"/>
      <w:divBdr>
        <w:top w:val="none" w:sz="0" w:space="0" w:color="auto"/>
        <w:left w:val="none" w:sz="0" w:space="0" w:color="auto"/>
        <w:bottom w:val="none" w:sz="0" w:space="0" w:color="auto"/>
        <w:right w:val="none" w:sz="0" w:space="0" w:color="auto"/>
      </w:divBdr>
      <w:divsChild>
        <w:div w:id="1883977415">
          <w:marLeft w:val="0"/>
          <w:marRight w:val="0"/>
          <w:marTop w:val="0"/>
          <w:marBottom w:val="0"/>
          <w:divBdr>
            <w:top w:val="none" w:sz="0" w:space="0" w:color="auto"/>
            <w:left w:val="none" w:sz="0" w:space="0" w:color="auto"/>
            <w:bottom w:val="none" w:sz="0" w:space="0" w:color="auto"/>
            <w:right w:val="none" w:sz="0" w:space="0" w:color="auto"/>
          </w:divBdr>
          <w:divsChild>
            <w:div w:id="711537393">
              <w:marLeft w:val="0"/>
              <w:marRight w:val="0"/>
              <w:marTop w:val="0"/>
              <w:marBottom w:val="0"/>
              <w:divBdr>
                <w:top w:val="none" w:sz="0" w:space="0" w:color="auto"/>
                <w:left w:val="none" w:sz="0" w:space="0" w:color="auto"/>
                <w:bottom w:val="none" w:sz="0" w:space="0" w:color="auto"/>
                <w:right w:val="none" w:sz="0" w:space="0" w:color="auto"/>
              </w:divBdr>
              <w:divsChild>
                <w:div w:id="1494640398">
                  <w:marLeft w:val="0"/>
                  <w:marRight w:val="0"/>
                  <w:marTop w:val="0"/>
                  <w:marBottom w:val="0"/>
                  <w:divBdr>
                    <w:top w:val="none" w:sz="0" w:space="0" w:color="auto"/>
                    <w:left w:val="none" w:sz="0" w:space="0" w:color="auto"/>
                    <w:bottom w:val="none" w:sz="0" w:space="0" w:color="auto"/>
                    <w:right w:val="none" w:sz="0" w:space="0" w:color="auto"/>
                  </w:divBdr>
                  <w:divsChild>
                    <w:div w:id="17146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6649">
          <w:marLeft w:val="0"/>
          <w:marRight w:val="0"/>
          <w:marTop w:val="0"/>
          <w:marBottom w:val="0"/>
          <w:divBdr>
            <w:top w:val="none" w:sz="0" w:space="0" w:color="auto"/>
            <w:left w:val="none" w:sz="0" w:space="0" w:color="auto"/>
            <w:bottom w:val="none" w:sz="0" w:space="0" w:color="auto"/>
            <w:right w:val="none" w:sz="0" w:space="0" w:color="auto"/>
          </w:divBdr>
          <w:divsChild>
            <w:div w:id="1702391914">
              <w:marLeft w:val="0"/>
              <w:marRight w:val="0"/>
              <w:marTop w:val="0"/>
              <w:marBottom w:val="0"/>
              <w:divBdr>
                <w:top w:val="none" w:sz="0" w:space="0" w:color="auto"/>
                <w:left w:val="none" w:sz="0" w:space="0" w:color="auto"/>
                <w:bottom w:val="none" w:sz="0" w:space="0" w:color="auto"/>
                <w:right w:val="none" w:sz="0" w:space="0" w:color="auto"/>
              </w:divBdr>
              <w:divsChild>
                <w:div w:id="97679681">
                  <w:marLeft w:val="0"/>
                  <w:marRight w:val="0"/>
                  <w:marTop w:val="0"/>
                  <w:marBottom w:val="0"/>
                  <w:divBdr>
                    <w:top w:val="none" w:sz="0" w:space="0" w:color="auto"/>
                    <w:left w:val="none" w:sz="0" w:space="0" w:color="auto"/>
                    <w:bottom w:val="none" w:sz="0" w:space="0" w:color="auto"/>
                    <w:right w:val="none" w:sz="0" w:space="0" w:color="auto"/>
                  </w:divBdr>
                  <w:divsChild>
                    <w:div w:id="50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106">
      <w:bodyDiv w:val="1"/>
      <w:marLeft w:val="0"/>
      <w:marRight w:val="0"/>
      <w:marTop w:val="0"/>
      <w:marBottom w:val="0"/>
      <w:divBdr>
        <w:top w:val="none" w:sz="0" w:space="0" w:color="auto"/>
        <w:left w:val="none" w:sz="0" w:space="0" w:color="auto"/>
        <w:bottom w:val="none" w:sz="0" w:space="0" w:color="auto"/>
        <w:right w:val="none" w:sz="0" w:space="0" w:color="auto"/>
      </w:divBdr>
    </w:div>
    <w:div w:id="1057700235">
      <w:bodyDiv w:val="1"/>
      <w:marLeft w:val="0"/>
      <w:marRight w:val="0"/>
      <w:marTop w:val="0"/>
      <w:marBottom w:val="0"/>
      <w:divBdr>
        <w:top w:val="none" w:sz="0" w:space="0" w:color="auto"/>
        <w:left w:val="none" w:sz="0" w:space="0" w:color="auto"/>
        <w:bottom w:val="none" w:sz="0" w:space="0" w:color="auto"/>
        <w:right w:val="none" w:sz="0" w:space="0" w:color="auto"/>
      </w:divBdr>
    </w:div>
    <w:div w:id="1080831568">
      <w:bodyDiv w:val="1"/>
      <w:marLeft w:val="0"/>
      <w:marRight w:val="0"/>
      <w:marTop w:val="0"/>
      <w:marBottom w:val="0"/>
      <w:divBdr>
        <w:top w:val="none" w:sz="0" w:space="0" w:color="auto"/>
        <w:left w:val="none" w:sz="0" w:space="0" w:color="auto"/>
        <w:bottom w:val="none" w:sz="0" w:space="0" w:color="auto"/>
        <w:right w:val="none" w:sz="0" w:space="0" w:color="auto"/>
      </w:divBdr>
    </w:div>
    <w:div w:id="1110514366">
      <w:bodyDiv w:val="1"/>
      <w:marLeft w:val="0"/>
      <w:marRight w:val="0"/>
      <w:marTop w:val="0"/>
      <w:marBottom w:val="0"/>
      <w:divBdr>
        <w:top w:val="none" w:sz="0" w:space="0" w:color="auto"/>
        <w:left w:val="none" w:sz="0" w:space="0" w:color="auto"/>
        <w:bottom w:val="none" w:sz="0" w:space="0" w:color="auto"/>
        <w:right w:val="none" w:sz="0" w:space="0" w:color="auto"/>
      </w:divBdr>
    </w:div>
    <w:div w:id="1118841717">
      <w:bodyDiv w:val="1"/>
      <w:marLeft w:val="0"/>
      <w:marRight w:val="0"/>
      <w:marTop w:val="0"/>
      <w:marBottom w:val="0"/>
      <w:divBdr>
        <w:top w:val="none" w:sz="0" w:space="0" w:color="auto"/>
        <w:left w:val="none" w:sz="0" w:space="0" w:color="auto"/>
        <w:bottom w:val="none" w:sz="0" w:space="0" w:color="auto"/>
        <w:right w:val="none" w:sz="0" w:space="0" w:color="auto"/>
      </w:divBdr>
    </w:div>
    <w:div w:id="1118992965">
      <w:bodyDiv w:val="1"/>
      <w:marLeft w:val="0"/>
      <w:marRight w:val="0"/>
      <w:marTop w:val="0"/>
      <w:marBottom w:val="0"/>
      <w:divBdr>
        <w:top w:val="none" w:sz="0" w:space="0" w:color="auto"/>
        <w:left w:val="none" w:sz="0" w:space="0" w:color="auto"/>
        <w:bottom w:val="none" w:sz="0" w:space="0" w:color="auto"/>
        <w:right w:val="none" w:sz="0" w:space="0" w:color="auto"/>
      </w:divBdr>
    </w:div>
    <w:div w:id="1132749942">
      <w:bodyDiv w:val="1"/>
      <w:marLeft w:val="0"/>
      <w:marRight w:val="0"/>
      <w:marTop w:val="0"/>
      <w:marBottom w:val="0"/>
      <w:divBdr>
        <w:top w:val="none" w:sz="0" w:space="0" w:color="auto"/>
        <w:left w:val="none" w:sz="0" w:space="0" w:color="auto"/>
        <w:bottom w:val="none" w:sz="0" w:space="0" w:color="auto"/>
        <w:right w:val="none" w:sz="0" w:space="0" w:color="auto"/>
      </w:divBdr>
    </w:div>
    <w:div w:id="1141966006">
      <w:bodyDiv w:val="1"/>
      <w:marLeft w:val="0"/>
      <w:marRight w:val="0"/>
      <w:marTop w:val="0"/>
      <w:marBottom w:val="0"/>
      <w:divBdr>
        <w:top w:val="none" w:sz="0" w:space="0" w:color="auto"/>
        <w:left w:val="none" w:sz="0" w:space="0" w:color="auto"/>
        <w:bottom w:val="none" w:sz="0" w:space="0" w:color="auto"/>
        <w:right w:val="none" w:sz="0" w:space="0" w:color="auto"/>
      </w:divBdr>
    </w:div>
    <w:div w:id="1166358454">
      <w:bodyDiv w:val="1"/>
      <w:marLeft w:val="0"/>
      <w:marRight w:val="0"/>
      <w:marTop w:val="0"/>
      <w:marBottom w:val="0"/>
      <w:divBdr>
        <w:top w:val="none" w:sz="0" w:space="0" w:color="auto"/>
        <w:left w:val="none" w:sz="0" w:space="0" w:color="auto"/>
        <w:bottom w:val="none" w:sz="0" w:space="0" w:color="auto"/>
        <w:right w:val="none" w:sz="0" w:space="0" w:color="auto"/>
      </w:divBdr>
    </w:div>
    <w:div w:id="1253513268">
      <w:bodyDiv w:val="1"/>
      <w:marLeft w:val="0"/>
      <w:marRight w:val="0"/>
      <w:marTop w:val="0"/>
      <w:marBottom w:val="0"/>
      <w:divBdr>
        <w:top w:val="none" w:sz="0" w:space="0" w:color="auto"/>
        <w:left w:val="none" w:sz="0" w:space="0" w:color="auto"/>
        <w:bottom w:val="none" w:sz="0" w:space="0" w:color="auto"/>
        <w:right w:val="none" w:sz="0" w:space="0" w:color="auto"/>
      </w:divBdr>
    </w:div>
    <w:div w:id="1280990512">
      <w:bodyDiv w:val="1"/>
      <w:marLeft w:val="0"/>
      <w:marRight w:val="0"/>
      <w:marTop w:val="0"/>
      <w:marBottom w:val="0"/>
      <w:divBdr>
        <w:top w:val="none" w:sz="0" w:space="0" w:color="auto"/>
        <w:left w:val="none" w:sz="0" w:space="0" w:color="auto"/>
        <w:bottom w:val="none" w:sz="0" w:space="0" w:color="auto"/>
        <w:right w:val="none" w:sz="0" w:space="0" w:color="auto"/>
      </w:divBdr>
      <w:divsChild>
        <w:div w:id="1492912842">
          <w:blockQuote w:val="1"/>
          <w:marLeft w:val="720"/>
          <w:marRight w:val="720"/>
          <w:marTop w:val="100"/>
          <w:marBottom w:val="100"/>
          <w:divBdr>
            <w:top w:val="none" w:sz="0" w:space="0" w:color="auto"/>
            <w:left w:val="none" w:sz="0" w:space="0" w:color="auto"/>
            <w:bottom w:val="none" w:sz="0" w:space="0" w:color="auto"/>
            <w:right w:val="none" w:sz="0" w:space="0" w:color="auto"/>
          </w:divBdr>
        </w:div>
        <w:div w:id="25730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3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097976">
          <w:marLeft w:val="0"/>
          <w:marRight w:val="0"/>
          <w:marTop w:val="0"/>
          <w:marBottom w:val="0"/>
          <w:divBdr>
            <w:top w:val="none" w:sz="0" w:space="0" w:color="auto"/>
            <w:left w:val="none" w:sz="0" w:space="0" w:color="auto"/>
            <w:bottom w:val="none" w:sz="0" w:space="0" w:color="auto"/>
            <w:right w:val="none" w:sz="0" w:space="0" w:color="auto"/>
          </w:divBdr>
          <w:divsChild>
            <w:div w:id="17896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4249">
      <w:bodyDiv w:val="1"/>
      <w:marLeft w:val="0"/>
      <w:marRight w:val="0"/>
      <w:marTop w:val="0"/>
      <w:marBottom w:val="0"/>
      <w:divBdr>
        <w:top w:val="none" w:sz="0" w:space="0" w:color="auto"/>
        <w:left w:val="none" w:sz="0" w:space="0" w:color="auto"/>
        <w:bottom w:val="none" w:sz="0" w:space="0" w:color="auto"/>
        <w:right w:val="none" w:sz="0" w:space="0" w:color="auto"/>
      </w:divBdr>
    </w:div>
    <w:div w:id="1318143377">
      <w:bodyDiv w:val="1"/>
      <w:marLeft w:val="0"/>
      <w:marRight w:val="0"/>
      <w:marTop w:val="0"/>
      <w:marBottom w:val="0"/>
      <w:divBdr>
        <w:top w:val="none" w:sz="0" w:space="0" w:color="auto"/>
        <w:left w:val="none" w:sz="0" w:space="0" w:color="auto"/>
        <w:bottom w:val="none" w:sz="0" w:space="0" w:color="auto"/>
        <w:right w:val="none" w:sz="0" w:space="0" w:color="auto"/>
      </w:divBdr>
    </w:div>
    <w:div w:id="1347368873">
      <w:bodyDiv w:val="1"/>
      <w:marLeft w:val="0"/>
      <w:marRight w:val="0"/>
      <w:marTop w:val="0"/>
      <w:marBottom w:val="0"/>
      <w:divBdr>
        <w:top w:val="none" w:sz="0" w:space="0" w:color="auto"/>
        <w:left w:val="none" w:sz="0" w:space="0" w:color="auto"/>
        <w:bottom w:val="none" w:sz="0" w:space="0" w:color="auto"/>
        <w:right w:val="none" w:sz="0" w:space="0" w:color="auto"/>
      </w:divBdr>
    </w:div>
    <w:div w:id="1355811825">
      <w:bodyDiv w:val="1"/>
      <w:marLeft w:val="0"/>
      <w:marRight w:val="0"/>
      <w:marTop w:val="0"/>
      <w:marBottom w:val="0"/>
      <w:divBdr>
        <w:top w:val="none" w:sz="0" w:space="0" w:color="auto"/>
        <w:left w:val="none" w:sz="0" w:space="0" w:color="auto"/>
        <w:bottom w:val="none" w:sz="0" w:space="0" w:color="auto"/>
        <w:right w:val="none" w:sz="0" w:space="0" w:color="auto"/>
      </w:divBdr>
    </w:div>
    <w:div w:id="1437291881">
      <w:bodyDiv w:val="1"/>
      <w:marLeft w:val="0"/>
      <w:marRight w:val="0"/>
      <w:marTop w:val="0"/>
      <w:marBottom w:val="0"/>
      <w:divBdr>
        <w:top w:val="none" w:sz="0" w:space="0" w:color="auto"/>
        <w:left w:val="none" w:sz="0" w:space="0" w:color="auto"/>
        <w:bottom w:val="none" w:sz="0" w:space="0" w:color="auto"/>
        <w:right w:val="none" w:sz="0" w:space="0" w:color="auto"/>
      </w:divBdr>
    </w:div>
    <w:div w:id="1492602071">
      <w:bodyDiv w:val="1"/>
      <w:marLeft w:val="0"/>
      <w:marRight w:val="0"/>
      <w:marTop w:val="0"/>
      <w:marBottom w:val="0"/>
      <w:divBdr>
        <w:top w:val="none" w:sz="0" w:space="0" w:color="auto"/>
        <w:left w:val="none" w:sz="0" w:space="0" w:color="auto"/>
        <w:bottom w:val="none" w:sz="0" w:space="0" w:color="auto"/>
        <w:right w:val="none" w:sz="0" w:space="0" w:color="auto"/>
      </w:divBdr>
    </w:div>
    <w:div w:id="1497768866">
      <w:bodyDiv w:val="1"/>
      <w:marLeft w:val="0"/>
      <w:marRight w:val="0"/>
      <w:marTop w:val="0"/>
      <w:marBottom w:val="0"/>
      <w:divBdr>
        <w:top w:val="none" w:sz="0" w:space="0" w:color="auto"/>
        <w:left w:val="none" w:sz="0" w:space="0" w:color="auto"/>
        <w:bottom w:val="none" w:sz="0" w:space="0" w:color="auto"/>
        <w:right w:val="none" w:sz="0" w:space="0" w:color="auto"/>
      </w:divBdr>
    </w:div>
    <w:div w:id="1520509831">
      <w:bodyDiv w:val="1"/>
      <w:marLeft w:val="0"/>
      <w:marRight w:val="0"/>
      <w:marTop w:val="0"/>
      <w:marBottom w:val="0"/>
      <w:divBdr>
        <w:top w:val="none" w:sz="0" w:space="0" w:color="auto"/>
        <w:left w:val="none" w:sz="0" w:space="0" w:color="auto"/>
        <w:bottom w:val="none" w:sz="0" w:space="0" w:color="auto"/>
        <w:right w:val="none" w:sz="0" w:space="0" w:color="auto"/>
      </w:divBdr>
      <w:divsChild>
        <w:div w:id="166865985">
          <w:marLeft w:val="0"/>
          <w:marRight w:val="0"/>
          <w:marTop w:val="0"/>
          <w:marBottom w:val="0"/>
          <w:divBdr>
            <w:top w:val="none" w:sz="0" w:space="0" w:color="auto"/>
            <w:left w:val="none" w:sz="0" w:space="0" w:color="auto"/>
            <w:bottom w:val="none" w:sz="0" w:space="0" w:color="auto"/>
            <w:right w:val="none" w:sz="0" w:space="0" w:color="auto"/>
          </w:divBdr>
          <w:divsChild>
            <w:div w:id="16916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037">
      <w:bodyDiv w:val="1"/>
      <w:marLeft w:val="0"/>
      <w:marRight w:val="0"/>
      <w:marTop w:val="0"/>
      <w:marBottom w:val="0"/>
      <w:divBdr>
        <w:top w:val="none" w:sz="0" w:space="0" w:color="auto"/>
        <w:left w:val="none" w:sz="0" w:space="0" w:color="auto"/>
        <w:bottom w:val="none" w:sz="0" w:space="0" w:color="auto"/>
        <w:right w:val="none" w:sz="0" w:space="0" w:color="auto"/>
      </w:divBdr>
    </w:div>
    <w:div w:id="1630437051">
      <w:bodyDiv w:val="1"/>
      <w:marLeft w:val="0"/>
      <w:marRight w:val="0"/>
      <w:marTop w:val="0"/>
      <w:marBottom w:val="0"/>
      <w:divBdr>
        <w:top w:val="none" w:sz="0" w:space="0" w:color="auto"/>
        <w:left w:val="none" w:sz="0" w:space="0" w:color="auto"/>
        <w:bottom w:val="none" w:sz="0" w:space="0" w:color="auto"/>
        <w:right w:val="none" w:sz="0" w:space="0" w:color="auto"/>
      </w:divBdr>
      <w:divsChild>
        <w:div w:id="1354065783">
          <w:marLeft w:val="0"/>
          <w:marRight w:val="0"/>
          <w:marTop w:val="120"/>
          <w:marBottom w:val="0"/>
          <w:divBdr>
            <w:top w:val="none" w:sz="0" w:space="0" w:color="auto"/>
            <w:left w:val="none" w:sz="0" w:space="0" w:color="auto"/>
            <w:bottom w:val="none" w:sz="0" w:space="0" w:color="auto"/>
            <w:right w:val="none" w:sz="0" w:space="0" w:color="auto"/>
          </w:divBdr>
        </w:div>
      </w:divsChild>
    </w:div>
    <w:div w:id="1672298068">
      <w:bodyDiv w:val="1"/>
      <w:marLeft w:val="0"/>
      <w:marRight w:val="0"/>
      <w:marTop w:val="0"/>
      <w:marBottom w:val="0"/>
      <w:divBdr>
        <w:top w:val="none" w:sz="0" w:space="0" w:color="auto"/>
        <w:left w:val="none" w:sz="0" w:space="0" w:color="auto"/>
        <w:bottom w:val="none" w:sz="0" w:space="0" w:color="auto"/>
        <w:right w:val="none" w:sz="0" w:space="0" w:color="auto"/>
      </w:divBdr>
    </w:div>
    <w:div w:id="1685009558">
      <w:bodyDiv w:val="1"/>
      <w:marLeft w:val="0"/>
      <w:marRight w:val="0"/>
      <w:marTop w:val="0"/>
      <w:marBottom w:val="0"/>
      <w:divBdr>
        <w:top w:val="none" w:sz="0" w:space="0" w:color="auto"/>
        <w:left w:val="none" w:sz="0" w:space="0" w:color="auto"/>
        <w:bottom w:val="none" w:sz="0" w:space="0" w:color="auto"/>
        <w:right w:val="none" w:sz="0" w:space="0" w:color="auto"/>
      </w:divBdr>
      <w:divsChild>
        <w:div w:id="287207779">
          <w:marLeft w:val="0"/>
          <w:marRight w:val="0"/>
          <w:marTop w:val="0"/>
          <w:marBottom w:val="0"/>
          <w:divBdr>
            <w:top w:val="none" w:sz="0" w:space="0" w:color="auto"/>
            <w:left w:val="none" w:sz="0" w:space="0" w:color="auto"/>
            <w:bottom w:val="none" w:sz="0" w:space="0" w:color="auto"/>
            <w:right w:val="none" w:sz="0" w:space="0" w:color="auto"/>
          </w:divBdr>
          <w:divsChild>
            <w:div w:id="827478729">
              <w:marLeft w:val="0"/>
              <w:marRight w:val="0"/>
              <w:marTop w:val="0"/>
              <w:marBottom w:val="0"/>
              <w:divBdr>
                <w:top w:val="none" w:sz="0" w:space="0" w:color="auto"/>
                <w:left w:val="none" w:sz="0" w:space="0" w:color="auto"/>
                <w:bottom w:val="none" w:sz="0" w:space="0" w:color="auto"/>
                <w:right w:val="none" w:sz="0" w:space="0" w:color="auto"/>
              </w:divBdr>
              <w:divsChild>
                <w:div w:id="1879926492">
                  <w:marLeft w:val="0"/>
                  <w:marRight w:val="0"/>
                  <w:marTop w:val="0"/>
                  <w:marBottom w:val="0"/>
                  <w:divBdr>
                    <w:top w:val="none" w:sz="0" w:space="0" w:color="auto"/>
                    <w:left w:val="none" w:sz="0" w:space="0" w:color="auto"/>
                    <w:bottom w:val="none" w:sz="0" w:space="0" w:color="auto"/>
                    <w:right w:val="none" w:sz="0" w:space="0" w:color="auto"/>
                  </w:divBdr>
                  <w:divsChild>
                    <w:div w:id="212734392">
                      <w:marLeft w:val="0"/>
                      <w:marRight w:val="0"/>
                      <w:marTop w:val="0"/>
                      <w:marBottom w:val="0"/>
                      <w:divBdr>
                        <w:top w:val="none" w:sz="0" w:space="0" w:color="auto"/>
                        <w:left w:val="none" w:sz="0" w:space="0" w:color="auto"/>
                        <w:bottom w:val="none" w:sz="0" w:space="0" w:color="auto"/>
                        <w:right w:val="none" w:sz="0" w:space="0" w:color="auto"/>
                      </w:divBdr>
                    </w:div>
                    <w:div w:id="15106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7759">
          <w:marLeft w:val="0"/>
          <w:marRight w:val="0"/>
          <w:marTop w:val="0"/>
          <w:marBottom w:val="0"/>
          <w:divBdr>
            <w:top w:val="none" w:sz="0" w:space="0" w:color="auto"/>
            <w:left w:val="none" w:sz="0" w:space="0" w:color="auto"/>
            <w:bottom w:val="none" w:sz="0" w:space="0" w:color="auto"/>
            <w:right w:val="none" w:sz="0" w:space="0" w:color="auto"/>
          </w:divBdr>
          <w:divsChild>
            <w:div w:id="974212188">
              <w:marLeft w:val="0"/>
              <w:marRight w:val="0"/>
              <w:marTop w:val="0"/>
              <w:marBottom w:val="0"/>
              <w:divBdr>
                <w:top w:val="none" w:sz="0" w:space="0" w:color="auto"/>
                <w:left w:val="none" w:sz="0" w:space="0" w:color="auto"/>
                <w:bottom w:val="none" w:sz="0" w:space="0" w:color="auto"/>
                <w:right w:val="none" w:sz="0" w:space="0" w:color="auto"/>
              </w:divBdr>
              <w:divsChild>
                <w:div w:id="1978878078">
                  <w:marLeft w:val="0"/>
                  <w:marRight w:val="0"/>
                  <w:marTop w:val="0"/>
                  <w:marBottom w:val="0"/>
                  <w:divBdr>
                    <w:top w:val="none" w:sz="0" w:space="0" w:color="auto"/>
                    <w:left w:val="none" w:sz="0" w:space="0" w:color="auto"/>
                    <w:bottom w:val="none" w:sz="0" w:space="0" w:color="auto"/>
                    <w:right w:val="none" w:sz="0" w:space="0" w:color="auto"/>
                  </w:divBdr>
                  <w:divsChild>
                    <w:div w:id="1189953790">
                      <w:marLeft w:val="0"/>
                      <w:marRight w:val="0"/>
                      <w:marTop w:val="0"/>
                      <w:marBottom w:val="0"/>
                      <w:divBdr>
                        <w:top w:val="none" w:sz="0" w:space="0" w:color="auto"/>
                        <w:left w:val="none" w:sz="0" w:space="0" w:color="auto"/>
                        <w:bottom w:val="none" w:sz="0" w:space="0" w:color="auto"/>
                        <w:right w:val="none" w:sz="0" w:space="0" w:color="auto"/>
                      </w:divBdr>
                      <w:divsChild>
                        <w:div w:id="564493302">
                          <w:marLeft w:val="0"/>
                          <w:marRight w:val="0"/>
                          <w:marTop w:val="0"/>
                          <w:marBottom w:val="0"/>
                          <w:divBdr>
                            <w:top w:val="none" w:sz="0" w:space="0" w:color="auto"/>
                            <w:left w:val="none" w:sz="0" w:space="0" w:color="auto"/>
                            <w:bottom w:val="none" w:sz="0" w:space="0" w:color="auto"/>
                            <w:right w:val="none" w:sz="0" w:space="0" w:color="auto"/>
                          </w:divBdr>
                          <w:divsChild>
                            <w:div w:id="2092002362">
                              <w:marLeft w:val="0"/>
                              <w:marRight w:val="0"/>
                              <w:marTop w:val="0"/>
                              <w:marBottom w:val="0"/>
                              <w:divBdr>
                                <w:top w:val="none" w:sz="0" w:space="0" w:color="auto"/>
                                <w:left w:val="none" w:sz="0" w:space="0" w:color="auto"/>
                                <w:bottom w:val="none" w:sz="0" w:space="0" w:color="auto"/>
                                <w:right w:val="none" w:sz="0" w:space="0" w:color="auto"/>
                              </w:divBdr>
                              <w:divsChild>
                                <w:div w:id="430516066">
                                  <w:marLeft w:val="0"/>
                                  <w:marRight w:val="0"/>
                                  <w:marTop w:val="0"/>
                                  <w:marBottom w:val="0"/>
                                  <w:divBdr>
                                    <w:top w:val="none" w:sz="0" w:space="0" w:color="auto"/>
                                    <w:left w:val="none" w:sz="0" w:space="0" w:color="auto"/>
                                    <w:bottom w:val="none" w:sz="0" w:space="0" w:color="auto"/>
                                    <w:right w:val="none" w:sz="0" w:space="0" w:color="auto"/>
                                  </w:divBdr>
                                  <w:divsChild>
                                    <w:div w:id="819884604">
                                      <w:marLeft w:val="0"/>
                                      <w:marRight w:val="0"/>
                                      <w:marTop w:val="0"/>
                                      <w:marBottom w:val="0"/>
                                      <w:divBdr>
                                        <w:top w:val="none" w:sz="0" w:space="0" w:color="auto"/>
                                        <w:left w:val="none" w:sz="0" w:space="0" w:color="auto"/>
                                        <w:bottom w:val="none" w:sz="0" w:space="0" w:color="auto"/>
                                        <w:right w:val="none" w:sz="0" w:space="0" w:color="auto"/>
                                      </w:divBdr>
                                      <w:divsChild>
                                        <w:div w:id="49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50916">
          <w:marLeft w:val="0"/>
          <w:marRight w:val="0"/>
          <w:marTop w:val="0"/>
          <w:marBottom w:val="0"/>
          <w:divBdr>
            <w:top w:val="none" w:sz="0" w:space="0" w:color="auto"/>
            <w:left w:val="none" w:sz="0" w:space="0" w:color="auto"/>
            <w:bottom w:val="none" w:sz="0" w:space="0" w:color="auto"/>
            <w:right w:val="none" w:sz="0" w:space="0" w:color="auto"/>
          </w:divBdr>
          <w:divsChild>
            <w:div w:id="1912620056">
              <w:marLeft w:val="0"/>
              <w:marRight w:val="0"/>
              <w:marTop w:val="0"/>
              <w:marBottom w:val="0"/>
              <w:divBdr>
                <w:top w:val="none" w:sz="0" w:space="0" w:color="auto"/>
                <w:left w:val="none" w:sz="0" w:space="0" w:color="auto"/>
                <w:bottom w:val="none" w:sz="0" w:space="0" w:color="auto"/>
                <w:right w:val="none" w:sz="0" w:space="0" w:color="auto"/>
              </w:divBdr>
              <w:divsChild>
                <w:div w:id="1035277153">
                  <w:marLeft w:val="0"/>
                  <w:marRight w:val="0"/>
                  <w:marTop w:val="0"/>
                  <w:marBottom w:val="0"/>
                  <w:divBdr>
                    <w:top w:val="none" w:sz="0" w:space="0" w:color="auto"/>
                    <w:left w:val="none" w:sz="0" w:space="0" w:color="auto"/>
                    <w:bottom w:val="none" w:sz="0" w:space="0" w:color="auto"/>
                    <w:right w:val="none" w:sz="0" w:space="0" w:color="auto"/>
                  </w:divBdr>
                  <w:divsChild>
                    <w:div w:id="28796263">
                      <w:marLeft w:val="0"/>
                      <w:marRight w:val="0"/>
                      <w:marTop w:val="0"/>
                      <w:marBottom w:val="0"/>
                      <w:divBdr>
                        <w:top w:val="none" w:sz="0" w:space="0" w:color="auto"/>
                        <w:left w:val="none" w:sz="0" w:space="0" w:color="auto"/>
                        <w:bottom w:val="none" w:sz="0" w:space="0" w:color="auto"/>
                        <w:right w:val="none" w:sz="0" w:space="0" w:color="auto"/>
                      </w:divBdr>
                      <w:divsChild>
                        <w:div w:id="1822308152">
                          <w:marLeft w:val="0"/>
                          <w:marRight w:val="0"/>
                          <w:marTop w:val="0"/>
                          <w:marBottom w:val="0"/>
                          <w:divBdr>
                            <w:top w:val="none" w:sz="0" w:space="0" w:color="auto"/>
                            <w:left w:val="none" w:sz="0" w:space="0" w:color="auto"/>
                            <w:bottom w:val="none" w:sz="0" w:space="0" w:color="auto"/>
                            <w:right w:val="none" w:sz="0" w:space="0" w:color="auto"/>
                          </w:divBdr>
                          <w:divsChild>
                            <w:div w:id="203056038">
                              <w:marLeft w:val="0"/>
                              <w:marRight w:val="0"/>
                              <w:marTop w:val="0"/>
                              <w:marBottom w:val="0"/>
                              <w:divBdr>
                                <w:top w:val="none" w:sz="0" w:space="0" w:color="auto"/>
                                <w:left w:val="none" w:sz="0" w:space="0" w:color="auto"/>
                                <w:bottom w:val="none" w:sz="0" w:space="0" w:color="auto"/>
                                <w:right w:val="none" w:sz="0" w:space="0" w:color="auto"/>
                              </w:divBdr>
                              <w:divsChild>
                                <w:div w:id="3133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8694">
                  <w:marLeft w:val="0"/>
                  <w:marRight w:val="0"/>
                  <w:marTop w:val="0"/>
                  <w:marBottom w:val="0"/>
                  <w:divBdr>
                    <w:top w:val="none" w:sz="0" w:space="0" w:color="auto"/>
                    <w:left w:val="none" w:sz="0" w:space="0" w:color="auto"/>
                    <w:bottom w:val="none" w:sz="0" w:space="0" w:color="auto"/>
                    <w:right w:val="none" w:sz="0" w:space="0" w:color="auto"/>
                  </w:divBdr>
                  <w:divsChild>
                    <w:div w:id="1452899700">
                      <w:marLeft w:val="0"/>
                      <w:marRight w:val="0"/>
                      <w:marTop w:val="0"/>
                      <w:marBottom w:val="0"/>
                      <w:divBdr>
                        <w:top w:val="none" w:sz="0" w:space="0" w:color="auto"/>
                        <w:left w:val="none" w:sz="0" w:space="0" w:color="auto"/>
                        <w:bottom w:val="none" w:sz="0" w:space="0" w:color="auto"/>
                        <w:right w:val="none" w:sz="0" w:space="0" w:color="auto"/>
                      </w:divBdr>
                      <w:divsChild>
                        <w:div w:id="2130123707">
                          <w:marLeft w:val="0"/>
                          <w:marRight w:val="0"/>
                          <w:marTop w:val="0"/>
                          <w:marBottom w:val="0"/>
                          <w:divBdr>
                            <w:top w:val="none" w:sz="0" w:space="0" w:color="auto"/>
                            <w:left w:val="none" w:sz="0" w:space="0" w:color="auto"/>
                            <w:bottom w:val="none" w:sz="0" w:space="0" w:color="auto"/>
                            <w:right w:val="none" w:sz="0" w:space="0" w:color="auto"/>
                          </w:divBdr>
                          <w:divsChild>
                            <w:div w:id="975991446">
                              <w:marLeft w:val="0"/>
                              <w:marRight w:val="0"/>
                              <w:marTop w:val="0"/>
                              <w:marBottom w:val="0"/>
                              <w:divBdr>
                                <w:top w:val="none" w:sz="0" w:space="0" w:color="auto"/>
                                <w:left w:val="none" w:sz="0" w:space="0" w:color="auto"/>
                                <w:bottom w:val="none" w:sz="0" w:space="0" w:color="auto"/>
                                <w:right w:val="none" w:sz="0" w:space="0" w:color="auto"/>
                              </w:divBdr>
                              <w:divsChild>
                                <w:div w:id="505481645">
                                  <w:marLeft w:val="0"/>
                                  <w:marRight w:val="0"/>
                                  <w:marTop w:val="0"/>
                                  <w:marBottom w:val="0"/>
                                  <w:divBdr>
                                    <w:top w:val="none" w:sz="0" w:space="0" w:color="auto"/>
                                    <w:left w:val="none" w:sz="0" w:space="0" w:color="auto"/>
                                    <w:bottom w:val="none" w:sz="0" w:space="0" w:color="auto"/>
                                    <w:right w:val="none" w:sz="0" w:space="0" w:color="auto"/>
                                  </w:divBdr>
                                  <w:divsChild>
                                    <w:div w:id="18973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459506">
      <w:bodyDiv w:val="1"/>
      <w:marLeft w:val="0"/>
      <w:marRight w:val="0"/>
      <w:marTop w:val="0"/>
      <w:marBottom w:val="0"/>
      <w:divBdr>
        <w:top w:val="none" w:sz="0" w:space="0" w:color="auto"/>
        <w:left w:val="none" w:sz="0" w:space="0" w:color="auto"/>
        <w:bottom w:val="none" w:sz="0" w:space="0" w:color="auto"/>
        <w:right w:val="none" w:sz="0" w:space="0" w:color="auto"/>
      </w:divBdr>
      <w:divsChild>
        <w:div w:id="190143814">
          <w:marLeft w:val="0"/>
          <w:marRight w:val="0"/>
          <w:marTop w:val="0"/>
          <w:marBottom w:val="0"/>
          <w:divBdr>
            <w:top w:val="none" w:sz="0" w:space="0" w:color="auto"/>
            <w:left w:val="none" w:sz="0" w:space="0" w:color="auto"/>
            <w:bottom w:val="none" w:sz="0" w:space="0" w:color="auto"/>
            <w:right w:val="none" w:sz="0" w:space="0" w:color="auto"/>
          </w:divBdr>
          <w:divsChild>
            <w:div w:id="1301769324">
              <w:marLeft w:val="0"/>
              <w:marRight w:val="0"/>
              <w:marTop w:val="0"/>
              <w:marBottom w:val="0"/>
              <w:divBdr>
                <w:top w:val="none" w:sz="0" w:space="0" w:color="auto"/>
                <w:left w:val="none" w:sz="0" w:space="0" w:color="auto"/>
                <w:bottom w:val="none" w:sz="0" w:space="0" w:color="auto"/>
                <w:right w:val="none" w:sz="0" w:space="0" w:color="auto"/>
              </w:divBdr>
              <w:divsChild>
                <w:div w:id="512961454">
                  <w:marLeft w:val="0"/>
                  <w:marRight w:val="0"/>
                  <w:marTop w:val="0"/>
                  <w:marBottom w:val="0"/>
                  <w:divBdr>
                    <w:top w:val="none" w:sz="0" w:space="0" w:color="auto"/>
                    <w:left w:val="none" w:sz="0" w:space="0" w:color="auto"/>
                    <w:bottom w:val="none" w:sz="0" w:space="0" w:color="auto"/>
                    <w:right w:val="none" w:sz="0" w:space="0" w:color="auto"/>
                  </w:divBdr>
                  <w:divsChild>
                    <w:div w:id="1813323218">
                      <w:marLeft w:val="0"/>
                      <w:marRight w:val="0"/>
                      <w:marTop w:val="0"/>
                      <w:marBottom w:val="0"/>
                      <w:divBdr>
                        <w:top w:val="none" w:sz="0" w:space="0" w:color="auto"/>
                        <w:left w:val="none" w:sz="0" w:space="0" w:color="auto"/>
                        <w:bottom w:val="none" w:sz="0" w:space="0" w:color="auto"/>
                        <w:right w:val="none" w:sz="0" w:space="0" w:color="auto"/>
                      </w:divBdr>
                      <w:divsChild>
                        <w:div w:id="785199420">
                          <w:marLeft w:val="0"/>
                          <w:marRight w:val="0"/>
                          <w:marTop w:val="0"/>
                          <w:marBottom w:val="0"/>
                          <w:divBdr>
                            <w:top w:val="none" w:sz="0" w:space="0" w:color="auto"/>
                            <w:left w:val="none" w:sz="0" w:space="0" w:color="auto"/>
                            <w:bottom w:val="none" w:sz="0" w:space="0" w:color="auto"/>
                            <w:right w:val="none" w:sz="0" w:space="0" w:color="auto"/>
                          </w:divBdr>
                          <w:divsChild>
                            <w:div w:id="64957461">
                              <w:marLeft w:val="0"/>
                              <w:marRight w:val="0"/>
                              <w:marTop w:val="0"/>
                              <w:marBottom w:val="0"/>
                              <w:divBdr>
                                <w:top w:val="none" w:sz="0" w:space="0" w:color="auto"/>
                                <w:left w:val="none" w:sz="0" w:space="0" w:color="auto"/>
                                <w:bottom w:val="none" w:sz="0" w:space="0" w:color="auto"/>
                                <w:right w:val="none" w:sz="0" w:space="0" w:color="auto"/>
                              </w:divBdr>
                              <w:divsChild>
                                <w:div w:id="910964159">
                                  <w:marLeft w:val="0"/>
                                  <w:marRight w:val="0"/>
                                  <w:marTop w:val="0"/>
                                  <w:marBottom w:val="0"/>
                                  <w:divBdr>
                                    <w:top w:val="none" w:sz="0" w:space="0" w:color="auto"/>
                                    <w:left w:val="none" w:sz="0" w:space="0" w:color="auto"/>
                                    <w:bottom w:val="none" w:sz="0" w:space="0" w:color="auto"/>
                                    <w:right w:val="none" w:sz="0" w:space="0" w:color="auto"/>
                                  </w:divBdr>
                                  <w:divsChild>
                                    <w:div w:id="961426867">
                                      <w:marLeft w:val="0"/>
                                      <w:marRight w:val="0"/>
                                      <w:marTop w:val="0"/>
                                      <w:marBottom w:val="0"/>
                                      <w:divBdr>
                                        <w:top w:val="none" w:sz="0" w:space="0" w:color="auto"/>
                                        <w:left w:val="none" w:sz="0" w:space="0" w:color="auto"/>
                                        <w:bottom w:val="none" w:sz="0" w:space="0" w:color="auto"/>
                                        <w:right w:val="none" w:sz="0" w:space="0" w:color="auto"/>
                                      </w:divBdr>
                                      <w:divsChild>
                                        <w:div w:id="1197356604">
                                          <w:marLeft w:val="0"/>
                                          <w:marRight w:val="0"/>
                                          <w:marTop w:val="0"/>
                                          <w:marBottom w:val="0"/>
                                          <w:divBdr>
                                            <w:top w:val="none" w:sz="0" w:space="0" w:color="auto"/>
                                            <w:left w:val="none" w:sz="0" w:space="0" w:color="auto"/>
                                            <w:bottom w:val="none" w:sz="0" w:space="0" w:color="auto"/>
                                            <w:right w:val="none" w:sz="0" w:space="0" w:color="auto"/>
                                          </w:divBdr>
                                          <w:divsChild>
                                            <w:div w:id="1271548545">
                                              <w:marLeft w:val="0"/>
                                              <w:marRight w:val="0"/>
                                              <w:marTop w:val="0"/>
                                              <w:marBottom w:val="0"/>
                                              <w:divBdr>
                                                <w:top w:val="none" w:sz="0" w:space="0" w:color="auto"/>
                                                <w:left w:val="none" w:sz="0" w:space="0" w:color="auto"/>
                                                <w:bottom w:val="none" w:sz="0" w:space="0" w:color="auto"/>
                                                <w:right w:val="none" w:sz="0" w:space="0" w:color="auto"/>
                                              </w:divBdr>
                                              <w:divsChild>
                                                <w:div w:id="3632955">
                                                  <w:marLeft w:val="0"/>
                                                  <w:marRight w:val="0"/>
                                                  <w:marTop w:val="0"/>
                                                  <w:marBottom w:val="0"/>
                                                  <w:divBdr>
                                                    <w:top w:val="none" w:sz="0" w:space="0" w:color="auto"/>
                                                    <w:left w:val="none" w:sz="0" w:space="0" w:color="auto"/>
                                                    <w:bottom w:val="none" w:sz="0" w:space="0" w:color="auto"/>
                                                    <w:right w:val="none" w:sz="0" w:space="0" w:color="auto"/>
                                                  </w:divBdr>
                                                  <w:divsChild>
                                                    <w:div w:id="68237553">
                                                      <w:marLeft w:val="0"/>
                                                      <w:marRight w:val="0"/>
                                                      <w:marTop w:val="0"/>
                                                      <w:marBottom w:val="0"/>
                                                      <w:divBdr>
                                                        <w:top w:val="none" w:sz="0" w:space="0" w:color="auto"/>
                                                        <w:left w:val="none" w:sz="0" w:space="0" w:color="auto"/>
                                                        <w:bottom w:val="none" w:sz="0" w:space="0" w:color="auto"/>
                                                        <w:right w:val="none" w:sz="0" w:space="0" w:color="auto"/>
                                                      </w:divBdr>
                                                      <w:divsChild>
                                                        <w:div w:id="4059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92858">
      <w:bodyDiv w:val="1"/>
      <w:marLeft w:val="0"/>
      <w:marRight w:val="0"/>
      <w:marTop w:val="0"/>
      <w:marBottom w:val="0"/>
      <w:divBdr>
        <w:top w:val="none" w:sz="0" w:space="0" w:color="auto"/>
        <w:left w:val="none" w:sz="0" w:space="0" w:color="auto"/>
        <w:bottom w:val="none" w:sz="0" w:space="0" w:color="auto"/>
        <w:right w:val="none" w:sz="0" w:space="0" w:color="auto"/>
      </w:divBdr>
    </w:div>
    <w:div w:id="1719276277">
      <w:bodyDiv w:val="1"/>
      <w:marLeft w:val="0"/>
      <w:marRight w:val="0"/>
      <w:marTop w:val="0"/>
      <w:marBottom w:val="0"/>
      <w:divBdr>
        <w:top w:val="none" w:sz="0" w:space="0" w:color="auto"/>
        <w:left w:val="none" w:sz="0" w:space="0" w:color="auto"/>
        <w:bottom w:val="none" w:sz="0" w:space="0" w:color="auto"/>
        <w:right w:val="none" w:sz="0" w:space="0" w:color="auto"/>
      </w:divBdr>
    </w:div>
    <w:div w:id="1764569586">
      <w:bodyDiv w:val="1"/>
      <w:marLeft w:val="0"/>
      <w:marRight w:val="0"/>
      <w:marTop w:val="0"/>
      <w:marBottom w:val="0"/>
      <w:divBdr>
        <w:top w:val="none" w:sz="0" w:space="0" w:color="auto"/>
        <w:left w:val="none" w:sz="0" w:space="0" w:color="auto"/>
        <w:bottom w:val="none" w:sz="0" w:space="0" w:color="auto"/>
        <w:right w:val="none" w:sz="0" w:space="0" w:color="auto"/>
      </w:divBdr>
    </w:div>
    <w:div w:id="1769079717">
      <w:bodyDiv w:val="1"/>
      <w:marLeft w:val="0"/>
      <w:marRight w:val="0"/>
      <w:marTop w:val="0"/>
      <w:marBottom w:val="0"/>
      <w:divBdr>
        <w:top w:val="none" w:sz="0" w:space="0" w:color="auto"/>
        <w:left w:val="none" w:sz="0" w:space="0" w:color="auto"/>
        <w:bottom w:val="none" w:sz="0" w:space="0" w:color="auto"/>
        <w:right w:val="none" w:sz="0" w:space="0" w:color="auto"/>
      </w:divBdr>
    </w:div>
    <w:div w:id="1826899004">
      <w:bodyDiv w:val="1"/>
      <w:marLeft w:val="0"/>
      <w:marRight w:val="0"/>
      <w:marTop w:val="0"/>
      <w:marBottom w:val="0"/>
      <w:divBdr>
        <w:top w:val="none" w:sz="0" w:space="0" w:color="auto"/>
        <w:left w:val="none" w:sz="0" w:space="0" w:color="auto"/>
        <w:bottom w:val="none" w:sz="0" w:space="0" w:color="auto"/>
        <w:right w:val="none" w:sz="0" w:space="0" w:color="auto"/>
      </w:divBdr>
    </w:div>
    <w:div w:id="1840346494">
      <w:bodyDiv w:val="1"/>
      <w:marLeft w:val="0"/>
      <w:marRight w:val="0"/>
      <w:marTop w:val="0"/>
      <w:marBottom w:val="0"/>
      <w:divBdr>
        <w:top w:val="none" w:sz="0" w:space="0" w:color="auto"/>
        <w:left w:val="none" w:sz="0" w:space="0" w:color="auto"/>
        <w:bottom w:val="none" w:sz="0" w:space="0" w:color="auto"/>
        <w:right w:val="none" w:sz="0" w:space="0" w:color="auto"/>
      </w:divBdr>
      <w:divsChild>
        <w:div w:id="1716929901">
          <w:marLeft w:val="0"/>
          <w:marRight w:val="0"/>
          <w:marTop w:val="0"/>
          <w:marBottom w:val="0"/>
          <w:divBdr>
            <w:top w:val="none" w:sz="0" w:space="0" w:color="auto"/>
            <w:left w:val="none" w:sz="0" w:space="0" w:color="auto"/>
            <w:bottom w:val="none" w:sz="0" w:space="0" w:color="auto"/>
            <w:right w:val="none" w:sz="0" w:space="0" w:color="auto"/>
          </w:divBdr>
          <w:divsChild>
            <w:div w:id="1351830369">
              <w:marLeft w:val="0"/>
              <w:marRight w:val="0"/>
              <w:marTop w:val="0"/>
              <w:marBottom w:val="0"/>
              <w:divBdr>
                <w:top w:val="none" w:sz="0" w:space="0" w:color="auto"/>
                <w:left w:val="none" w:sz="0" w:space="0" w:color="auto"/>
                <w:bottom w:val="none" w:sz="0" w:space="0" w:color="auto"/>
                <w:right w:val="none" w:sz="0" w:space="0" w:color="auto"/>
              </w:divBdr>
              <w:divsChild>
                <w:div w:id="340132439">
                  <w:marLeft w:val="0"/>
                  <w:marRight w:val="0"/>
                  <w:marTop w:val="0"/>
                  <w:marBottom w:val="0"/>
                  <w:divBdr>
                    <w:top w:val="none" w:sz="0" w:space="0" w:color="auto"/>
                    <w:left w:val="none" w:sz="0" w:space="0" w:color="auto"/>
                    <w:bottom w:val="none" w:sz="0" w:space="0" w:color="auto"/>
                    <w:right w:val="none" w:sz="0" w:space="0" w:color="auto"/>
                  </w:divBdr>
                  <w:divsChild>
                    <w:div w:id="752776763">
                      <w:marLeft w:val="0"/>
                      <w:marRight w:val="0"/>
                      <w:marTop w:val="0"/>
                      <w:marBottom w:val="0"/>
                      <w:divBdr>
                        <w:top w:val="none" w:sz="0" w:space="0" w:color="auto"/>
                        <w:left w:val="none" w:sz="0" w:space="0" w:color="auto"/>
                        <w:bottom w:val="none" w:sz="0" w:space="0" w:color="auto"/>
                        <w:right w:val="none" w:sz="0" w:space="0" w:color="auto"/>
                      </w:divBdr>
                    </w:div>
                    <w:div w:id="17426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52355">
          <w:marLeft w:val="0"/>
          <w:marRight w:val="0"/>
          <w:marTop w:val="0"/>
          <w:marBottom w:val="0"/>
          <w:divBdr>
            <w:top w:val="none" w:sz="0" w:space="0" w:color="auto"/>
            <w:left w:val="none" w:sz="0" w:space="0" w:color="auto"/>
            <w:bottom w:val="none" w:sz="0" w:space="0" w:color="auto"/>
            <w:right w:val="none" w:sz="0" w:space="0" w:color="auto"/>
          </w:divBdr>
          <w:divsChild>
            <w:div w:id="816728240">
              <w:marLeft w:val="0"/>
              <w:marRight w:val="0"/>
              <w:marTop w:val="0"/>
              <w:marBottom w:val="0"/>
              <w:divBdr>
                <w:top w:val="none" w:sz="0" w:space="0" w:color="auto"/>
                <w:left w:val="none" w:sz="0" w:space="0" w:color="auto"/>
                <w:bottom w:val="none" w:sz="0" w:space="0" w:color="auto"/>
                <w:right w:val="none" w:sz="0" w:space="0" w:color="auto"/>
              </w:divBdr>
              <w:divsChild>
                <w:div w:id="2039549887">
                  <w:marLeft w:val="0"/>
                  <w:marRight w:val="0"/>
                  <w:marTop w:val="0"/>
                  <w:marBottom w:val="0"/>
                  <w:divBdr>
                    <w:top w:val="none" w:sz="0" w:space="0" w:color="auto"/>
                    <w:left w:val="none" w:sz="0" w:space="0" w:color="auto"/>
                    <w:bottom w:val="none" w:sz="0" w:space="0" w:color="auto"/>
                    <w:right w:val="none" w:sz="0" w:space="0" w:color="auto"/>
                  </w:divBdr>
                  <w:divsChild>
                    <w:div w:id="937370686">
                      <w:marLeft w:val="0"/>
                      <w:marRight w:val="0"/>
                      <w:marTop w:val="0"/>
                      <w:marBottom w:val="0"/>
                      <w:divBdr>
                        <w:top w:val="none" w:sz="0" w:space="0" w:color="auto"/>
                        <w:left w:val="none" w:sz="0" w:space="0" w:color="auto"/>
                        <w:bottom w:val="none" w:sz="0" w:space="0" w:color="auto"/>
                        <w:right w:val="none" w:sz="0" w:space="0" w:color="auto"/>
                      </w:divBdr>
                      <w:divsChild>
                        <w:div w:id="405108822">
                          <w:marLeft w:val="0"/>
                          <w:marRight w:val="0"/>
                          <w:marTop w:val="0"/>
                          <w:marBottom w:val="0"/>
                          <w:divBdr>
                            <w:top w:val="none" w:sz="0" w:space="0" w:color="auto"/>
                            <w:left w:val="none" w:sz="0" w:space="0" w:color="auto"/>
                            <w:bottom w:val="none" w:sz="0" w:space="0" w:color="auto"/>
                            <w:right w:val="none" w:sz="0" w:space="0" w:color="auto"/>
                          </w:divBdr>
                          <w:divsChild>
                            <w:div w:id="664435171">
                              <w:marLeft w:val="0"/>
                              <w:marRight w:val="0"/>
                              <w:marTop w:val="0"/>
                              <w:marBottom w:val="0"/>
                              <w:divBdr>
                                <w:top w:val="none" w:sz="0" w:space="0" w:color="auto"/>
                                <w:left w:val="none" w:sz="0" w:space="0" w:color="auto"/>
                                <w:bottom w:val="none" w:sz="0" w:space="0" w:color="auto"/>
                                <w:right w:val="none" w:sz="0" w:space="0" w:color="auto"/>
                              </w:divBdr>
                              <w:divsChild>
                                <w:div w:id="1481338245">
                                  <w:marLeft w:val="0"/>
                                  <w:marRight w:val="0"/>
                                  <w:marTop w:val="0"/>
                                  <w:marBottom w:val="0"/>
                                  <w:divBdr>
                                    <w:top w:val="none" w:sz="0" w:space="0" w:color="auto"/>
                                    <w:left w:val="none" w:sz="0" w:space="0" w:color="auto"/>
                                    <w:bottom w:val="none" w:sz="0" w:space="0" w:color="auto"/>
                                    <w:right w:val="none" w:sz="0" w:space="0" w:color="auto"/>
                                  </w:divBdr>
                                  <w:divsChild>
                                    <w:div w:id="1275482086">
                                      <w:marLeft w:val="0"/>
                                      <w:marRight w:val="0"/>
                                      <w:marTop w:val="0"/>
                                      <w:marBottom w:val="0"/>
                                      <w:divBdr>
                                        <w:top w:val="none" w:sz="0" w:space="0" w:color="auto"/>
                                        <w:left w:val="none" w:sz="0" w:space="0" w:color="auto"/>
                                        <w:bottom w:val="none" w:sz="0" w:space="0" w:color="auto"/>
                                        <w:right w:val="none" w:sz="0" w:space="0" w:color="auto"/>
                                      </w:divBdr>
                                      <w:divsChild>
                                        <w:div w:id="3597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687737">
          <w:marLeft w:val="0"/>
          <w:marRight w:val="0"/>
          <w:marTop w:val="0"/>
          <w:marBottom w:val="0"/>
          <w:divBdr>
            <w:top w:val="none" w:sz="0" w:space="0" w:color="auto"/>
            <w:left w:val="none" w:sz="0" w:space="0" w:color="auto"/>
            <w:bottom w:val="none" w:sz="0" w:space="0" w:color="auto"/>
            <w:right w:val="none" w:sz="0" w:space="0" w:color="auto"/>
          </w:divBdr>
          <w:divsChild>
            <w:div w:id="197284819">
              <w:marLeft w:val="0"/>
              <w:marRight w:val="0"/>
              <w:marTop w:val="0"/>
              <w:marBottom w:val="0"/>
              <w:divBdr>
                <w:top w:val="none" w:sz="0" w:space="0" w:color="auto"/>
                <w:left w:val="none" w:sz="0" w:space="0" w:color="auto"/>
                <w:bottom w:val="none" w:sz="0" w:space="0" w:color="auto"/>
                <w:right w:val="none" w:sz="0" w:space="0" w:color="auto"/>
              </w:divBdr>
              <w:divsChild>
                <w:div w:id="2033217644">
                  <w:marLeft w:val="0"/>
                  <w:marRight w:val="0"/>
                  <w:marTop w:val="0"/>
                  <w:marBottom w:val="0"/>
                  <w:divBdr>
                    <w:top w:val="none" w:sz="0" w:space="0" w:color="auto"/>
                    <w:left w:val="none" w:sz="0" w:space="0" w:color="auto"/>
                    <w:bottom w:val="none" w:sz="0" w:space="0" w:color="auto"/>
                    <w:right w:val="none" w:sz="0" w:space="0" w:color="auto"/>
                  </w:divBdr>
                  <w:divsChild>
                    <w:div w:id="897782498">
                      <w:marLeft w:val="0"/>
                      <w:marRight w:val="0"/>
                      <w:marTop w:val="0"/>
                      <w:marBottom w:val="0"/>
                      <w:divBdr>
                        <w:top w:val="none" w:sz="0" w:space="0" w:color="auto"/>
                        <w:left w:val="none" w:sz="0" w:space="0" w:color="auto"/>
                        <w:bottom w:val="none" w:sz="0" w:space="0" w:color="auto"/>
                        <w:right w:val="none" w:sz="0" w:space="0" w:color="auto"/>
                      </w:divBdr>
                      <w:divsChild>
                        <w:div w:id="623467114">
                          <w:marLeft w:val="0"/>
                          <w:marRight w:val="0"/>
                          <w:marTop w:val="0"/>
                          <w:marBottom w:val="0"/>
                          <w:divBdr>
                            <w:top w:val="none" w:sz="0" w:space="0" w:color="auto"/>
                            <w:left w:val="none" w:sz="0" w:space="0" w:color="auto"/>
                            <w:bottom w:val="none" w:sz="0" w:space="0" w:color="auto"/>
                            <w:right w:val="none" w:sz="0" w:space="0" w:color="auto"/>
                          </w:divBdr>
                          <w:divsChild>
                            <w:div w:id="852187326">
                              <w:marLeft w:val="0"/>
                              <w:marRight w:val="0"/>
                              <w:marTop w:val="0"/>
                              <w:marBottom w:val="0"/>
                              <w:divBdr>
                                <w:top w:val="none" w:sz="0" w:space="0" w:color="auto"/>
                                <w:left w:val="none" w:sz="0" w:space="0" w:color="auto"/>
                                <w:bottom w:val="none" w:sz="0" w:space="0" w:color="auto"/>
                                <w:right w:val="none" w:sz="0" w:space="0" w:color="auto"/>
                              </w:divBdr>
                              <w:divsChild>
                                <w:div w:id="1243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6330">
                  <w:marLeft w:val="0"/>
                  <w:marRight w:val="0"/>
                  <w:marTop w:val="0"/>
                  <w:marBottom w:val="0"/>
                  <w:divBdr>
                    <w:top w:val="none" w:sz="0" w:space="0" w:color="auto"/>
                    <w:left w:val="none" w:sz="0" w:space="0" w:color="auto"/>
                    <w:bottom w:val="none" w:sz="0" w:space="0" w:color="auto"/>
                    <w:right w:val="none" w:sz="0" w:space="0" w:color="auto"/>
                  </w:divBdr>
                  <w:divsChild>
                    <w:div w:id="2034457053">
                      <w:marLeft w:val="0"/>
                      <w:marRight w:val="0"/>
                      <w:marTop w:val="0"/>
                      <w:marBottom w:val="0"/>
                      <w:divBdr>
                        <w:top w:val="none" w:sz="0" w:space="0" w:color="auto"/>
                        <w:left w:val="none" w:sz="0" w:space="0" w:color="auto"/>
                        <w:bottom w:val="none" w:sz="0" w:space="0" w:color="auto"/>
                        <w:right w:val="none" w:sz="0" w:space="0" w:color="auto"/>
                      </w:divBdr>
                      <w:divsChild>
                        <w:div w:id="355351089">
                          <w:marLeft w:val="0"/>
                          <w:marRight w:val="0"/>
                          <w:marTop w:val="0"/>
                          <w:marBottom w:val="0"/>
                          <w:divBdr>
                            <w:top w:val="none" w:sz="0" w:space="0" w:color="auto"/>
                            <w:left w:val="none" w:sz="0" w:space="0" w:color="auto"/>
                            <w:bottom w:val="none" w:sz="0" w:space="0" w:color="auto"/>
                            <w:right w:val="none" w:sz="0" w:space="0" w:color="auto"/>
                          </w:divBdr>
                          <w:divsChild>
                            <w:div w:id="1023286771">
                              <w:marLeft w:val="0"/>
                              <w:marRight w:val="0"/>
                              <w:marTop w:val="0"/>
                              <w:marBottom w:val="0"/>
                              <w:divBdr>
                                <w:top w:val="none" w:sz="0" w:space="0" w:color="auto"/>
                                <w:left w:val="none" w:sz="0" w:space="0" w:color="auto"/>
                                <w:bottom w:val="none" w:sz="0" w:space="0" w:color="auto"/>
                                <w:right w:val="none" w:sz="0" w:space="0" w:color="auto"/>
                              </w:divBdr>
                              <w:divsChild>
                                <w:div w:id="686832722">
                                  <w:marLeft w:val="0"/>
                                  <w:marRight w:val="0"/>
                                  <w:marTop w:val="0"/>
                                  <w:marBottom w:val="0"/>
                                  <w:divBdr>
                                    <w:top w:val="none" w:sz="0" w:space="0" w:color="auto"/>
                                    <w:left w:val="none" w:sz="0" w:space="0" w:color="auto"/>
                                    <w:bottom w:val="none" w:sz="0" w:space="0" w:color="auto"/>
                                    <w:right w:val="none" w:sz="0" w:space="0" w:color="auto"/>
                                  </w:divBdr>
                                  <w:divsChild>
                                    <w:div w:id="3966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344378">
      <w:bodyDiv w:val="1"/>
      <w:marLeft w:val="0"/>
      <w:marRight w:val="0"/>
      <w:marTop w:val="0"/>
      <w:marBottom w:val="0"/>
      <w:divBdr>
        <w:top w:val="none" w:sz="0" w:space="0" w:color="auto"/>
        <w:left w:val="none" w:sz="0" w:space="0" w:color="auto"/>
        <w:bottom w:val="none" w:sz="0" w:space="0" w:color="auto"/>
        <w:right w:val="none" w:sz="0" w:space="0" w:color="auto"/>
      </w:divBdr>
    </w:div>
    <w:div w:id="1874613832">
      <w:bodyDiv w:val="1"/>
      <w:marLeft w:val="0"/>
      <w:marRight w:val="0"/>
      <w:marTop w:val="0"/>
      <w:marBottom w:val="0"/>
      <w:divBdr>
        <w:top w:val="none" w:sz="0" w:space="0" w:color="auto"/>
        <w:left w:val="none" w:sz="0" w:space="0" w:color="auto"/>
        <w:bottom w:val="none" w:sz="0" w:space="0" w:color="auto"/>
        <w:right w:val="none" w:sz="0" w:space="0" w:color="auto"/>
      </w:divBdr>
    </w:div>
    <w:div w:id="1945376295">
      <w:bodyDiv w:val="1"/>
      <w:marLeft w:val="0"/>
      <w:marRight w:val="0"/>
      <w:marTop w:val="0"/>
      <w:marBottom w:val="0"/>
      <w:divBdr>
        <w:top w:val="none" w:sz="0" w:space="0" w:color="auto"/>
        <w:left w:val="none" w:sz="0" w:space="0" w:color="auto"/>
        <w:bottom w:val="none" w:sz="0" w:space="0" w:color="auto"/>
        <w:right w:val="none" w:sz="0" w:space="0" w:color="auto"/>
      </w:divBdr>
    </w:div>
    <w:div w:id="1955674976">
      <w:bodyDiv w:val="1"/>
      <w:marLeft w:val="0"/>
      <w:marRight w:val="0"/>
      <w:marTop w:val="0"/>
      <w:marBottom w:val="0"/>
      <w:divBdr>
        <w:top w:val="none" w:sz="0" w:space="0" w:color="auto"/>
        <w:left w:val="none" w:sz="0" w:space="0" w:color="auto"/>
        <w:bottom w:val="none" w:sz="0" w:space="0" w:color="auto"/>
        <w:right w:val="none" w:sz="0" w:space="0" w:color="auto"/>
      </w:divBdr>
    </w:div>
    <w:div w:id="2030178821">
      <w:bodyDiv w:val="1"/>
      <w:marLeft w:val="0"/>
      <w:marRight w:val="0"/>
      <w:marTop w:val="0"/>
      <w:marBottom w:val="0"/>
      <w:divBdr>
        <w:top w:val="none" w:sz="0" w:space="0" w:color="auto"/>
        <w:left w:val="none" w:sz="0" w:space="0" w:color="auto"/>
        <w:bottom w:val="none" w:sz="0" w:space="0" w:color="auto"/>
        <w:right w:val="none" w:sz="0" w:space="0" w:color="auto"/>
      </w:divBdr>
    </w:div>
    <w:div w:id="2055038212">
      <w:bodyDiv w:val="1"/>
      <w:marLeft w:val="0"/>
      <w:marRight w:val="0"/>
      <w:marTop w:val="0"/>
      <w:marBottom w:val="0"/>
      <w:divBdr>
        <w:top w:val="none" w:sz="0" w:space="0" w:color="auto"/>
        <w:left w:val="none" w:sz="0" w:space="0" w:color="auto"/>
        <w:bottom w:val="none" w:sz="0" w:space="0" w:color="auto"/>
        <w:right w:val="none" w:sz="0" w:space="0" w:color="auto"/>
      </w:divBdr>
    </w:div>
    <w:div w:id="2060203503">
      <w:bodyDiv w:val="1"/>
      <w:marLeft w:val="0"/>
      <w:marRight w:val="0"/>
      <w:marTop w:val="0"/>
      <w:marBottom w:val="0"/>
      <w:divBdr>
        <w:top w:val="none" w:sz="0" w:space="0" w:color="auto"/>
        <w:left w:val="none" w:sz="0" w:space="0" w:color="auto"/>
        <w:bottom w:val="none" w:sz="0" w:space="0" w:color="auto"/>
        <w:right w:val="none" w:sz="0" w:space="0" w:color="auto"/>
      </w:divBdr>
      <w:divsChild>
        <w:div w:id="112211125">
          <w:marLeft w:val="0"/>
          <w:marRight w:val="0"/>
          <w:marTop w:val="0"/>
          <w:marBottom w:val="0"/>
          <w:divBdr>
            <w:top w:val="none" w:sz="0" w:space="0" w:color="auto"/>
            <w:left w:val="none" w:sz="0" w:space="0" w:color="auto"/>
            <w:bottom w:val="none" w:sz="0" w:space="0" w:color="auto"/>
            <w:right w:val="none" w:sz="0" w:space="0" w:color="auto"/>
          </w:divBdr>
          <w:divsChild>
            <w:div w:id="1291211115">
              <w:marLeft w:val="0"/>
              <w:marRight w:val="0"/>
              <w:marTop w:val="0"/>
              <w:marBottom w:val="0"/>
              <w:divBdr>
                <w:top w:val="none" w:sz="0" w:space="0" w:color="auto"/>
                <w:left w:val="none" w:sz="0" w:space="0" w:color="auto"/>
                <w:bottom w:val="none" w:sz="0" w:space="0" w:color="auto"/>
                <w:right w:val="none" w:sz="0" w:space="0" w:color="auto"/>
              </w:divBdr>
              <w:divsChild>
                <w:div w:id="90514787">
                  <w:marLeft w:val="0"/>
                  <w:marRight w:val="0"/>
                  <w:marTop w:val="0"/>
                  <w:marBottom w:val="0"/>
                  <w:divBdr>
                    <w:top w:val="none" w:sz="0" w:space="0" w:color="auto"/>
                    <w:left w:val="none" w:sz="0" w:space="0" w:color="auto"/>
                    <w:bottom w:val="none" w:sz="0" w:space="0" w:color="auto"/>
                    <w:right w:val="none" w:sz="0" w:space="0" w:color="auto"/>
                  </w:divBdr>
                  <w:divsChild>
                    <w:div w:id="1410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49">
          <w:marLeft w:val="0"/>
          <w:marRight w:val="0"/>
          <w:marTop w:val="0"/>
          <w:marBottom w:val="0"/>
          <w:divBdr>
            <w:top w:val="none" w:sz="0" w:space="0" w:color="auto"/>
            <w:left w:val="none" w:sz="0" w:space="0" w:color="auto"/>
            <w:bottom w:val="none" w:sz="0" w:space="0" w:color="auto"/>
            <w:right w:val="none" w:sz="0" w:space="0" w:color="auto"/>
          </w:divBdr>
          <w:divsChild>
            <w:div w:id="685599277">
              <w:marLeft w:val="0"/>
              <w:marRight w:val="0"/>
              <w:marTop w:val="0"/>
              <w:marBottom w:val="0"/>
              <w:divBdr>
                <w:top w:val="none" w:sz="0" w:space="0" w:color="auto"/>
                <w:left w:val="none" w:sz="0" w:space="0" w:color="auto"/>
                <w:bottom w:val="none" w:sz="0" w:space="0" w:color="auto"/>
                <w:right w:val="none" w:sz="0" w:space="0" w:color="auto"/>
              </w:divBdr>
              <w:divsChild>
                <w:div w:id="393898496">
                  <w:marLeft w:val="0"/>
                  <w:marRight w:val="0"/>
                  <w:marTop w:val="0"/>
                  <w:marBottom w:val="0"/>
                  <w:divBdr>
                    <w:top w:val="none" w:sz="0" w:space="0" w:color="auto"/>
                    <w:left w:val="none" w:sz="0" w:space="0" w:color="auto"/>
                    <w:bottom w:val="none" w:sz="0" w:space="0" w:color="auto"/>
                    <w:right w:val="none" w:sz="0" w:space="0" w:color="auto"/>
                  </w:divBdr>
                  <w:divsChild>
                    <w:div w:id="3195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2603">
      <w:bodyDiv w:val="1"/>
      <w:marLeft w:val="0"/>
      <w:marRight w:val="0"/>
      <w:marTop w:val="0"/>
      <w:marBottom w:val="0"/>
      <w:divBdr>
        <w:top w:val="none" w:sz="0" w:space="0" w:color="auto"/>
        <w:left w:val="none" w:sz="0" w:space="0" w:color="auto"/>
        <w:bottom w:val="none" w:sz="0" w:space="0" w:color="auto"/>
        <w:right w:val="none" w:sz="0" w:space="0" w:color="auto"/>
      </w:divBdr>
    </w:div>
    <w:div w:id="2076470671">
      <w:bodyDiv w:val="1"/>
      <w:marLeft w:val="0"/>
      <w:marRight w:val="0"/>
      <w:marTop w:val="0"/>
      <w:marBottom w:val="0"/>
      <w:divBdr>
        <w:top w:val="none" w:sz="0" w:space="0" w:color="auto"/>
        <w:left w:val="none" w:sz="0" w:space="0" w:color="auto"/>
        <w:bottom w:val="none" w:sz="0" w:space="0" w:color="auto"/>
        <w:right w:val="none" w:sz="0" w:space="0" w:color="auto"/>
      </w:divBdr>
    </w:div>
    <w:div w:id="2087654253">
      <w:bodyDiv w:val="1"/>
      <w:marLeft w:val="0"/>
      <w:marRight w:val="0"/>
      <w:marTop w:val="0"/>
      <w:marBottom w:val="0"/>
      <w:divBdr>
        <w:top w:val="none" w:sz="0" w:space="0" w:color="auto"/>
        <w:left w:val="none" w:sz="0" w:space="0" w:color="auto"/>
        <w:bottom w:val="none" w:sz="0" w:space="0" w:color="auto"/>
        <w:right w:val="none" w:sz="0" w:space="0" w:color="auto"/>
      </w:divBdr>
    </w:div>
    <w:div w:id="2123381740">
      <w:bodyDiv w:val="1"/>
      <w:marLeft w:val="0"/>
      <w:marRight w:val="0"/>
      <w:marTop w:val="0"/>
      <w:marBottom w:val="0"/>
      <w:divBdr>
        <w:top w:val="none" w:sz="0" w:space="0" w:color="auto"/>
        <w:left w:val="none" w:sz="0" w:space="0" w:color="auto"/>
        <w:bottom w:val="none" w:sz="0" w:space="0" w:color="auto"/>
        <w:right w:val="none" w:sz="0" w:space="0" w:color="auto"/>
      </w:divBdr>
      <w:divsChild>
        <w:div w:id="1331327975">
          <w:marLeft w:val="0"/>
          <w:marRight w:val="0"/>
          <w:marTop w:val="0"/>
          <w:marBottom w:val="0"/>
          <w:divBdr>
            <w:top w:val="none" w:sz="0" w:space="0" w:color="auto"/>
            <w:left w:val="none" w:sz="0" w:space="0" w:color="auto"/>
            <w:bottom w:val="none" w:sz="0" w:space="0" w:color="auto"/>
            <w:right w:val="none" w:sz="0" w:space="0" w:color="auto"/>
          </w:divBdr>
          <w:divsChild>
            <w:div w:id="909120075">
              <w:marLeft w:val="0"/>
              <w:marRight w:val="0"/>
              <w:marTop w:val="0"/>
              <w:marBottom w:val="0"/>
              <w:divBdr>
                <w:top w:val="none" w:sz="0" w:space="0" w:color="auto"/>
                <w:left w:val="none" w:sz="0" w:space="0" w:color="auto"/>
                <w:bottom w:val="none" w:sz="0" w:space="0" w:color="auto"/>
                <w:right w:val="none" w:sz="0" w:space="0" w:color="auto"/>
              </w:divBdr>
              <w:divsChild>
                <w:div w:id="217473909">
                  <w:marLeft w:val="0"/>
                  <w:marRight w:val="0"/>
                  <w:marTop w:val="0"/>
                  <w:marBottom w:val="0"/>
                  <w:divBdr>
                    <w:top w:val="none" w:sz="0" w:space="0" w:color="auto"/>
                    <w:left w:val="none" w:sz="0" w:space="0" w:color="auto"/>
                    <w:bottom w:val="none" w:sz="0" w:space="0" w:color="auto"/>
                    <w:right w:val="none" w:sz="0" w:space="0" w:color="auto"/>
                  </w:divBdr>
                  <w:divsChild>
                    <w:div w:id="1319530761">
                      <w:marLeft w:val="0"/>
                      <w:marRight w:val="0"/>
                      <w:marTop w:val="0"/>
                      <w:marBottom w:val="0"/>
                      <w:divBdr>
                        <w:top w:val="none" w:sz="0" w:space="0" w:color="auto"/>
                        <w:left w:val="none" w:sz="0" w:space="0" w:color="auto"/>
                        <w:bottom w:val="none" w:sz="0" w:space="0" w:color="auto"/>
                        <w:right w:val="none" w:sz="0" w:space="0" w:color="auto"/>
                      </w:divBdr>
                      <w:divsChild>
                        <w:div w:id="2099714182">
                          <w:marLeft w:val="0"/>
                          <w:marRight w:val="0"/>
                          <w:marTop w:val="0"/>
                          <w:marBottom w:val="0"/>
                          <w:divBdr>
                            <w:top w:val="none" w:sz="0" w:space="0" w:color="auto"/>
                            <w:left w:val="none" w:sz="0" w:space="0" w:color="auto"/>
                            <w:bottom w:val="none" w:sz="0" w:space="0" w:color="auto"/>
                            <w:right w:val="none" w:sz="0" w:space="0" w:color="auto"/>
                          </w:divBdr>
                          <w:divsChild>
                            <w:div w:id="751506964">
                              <w:marLeft w:val="0"/>
                              <w:marRight w:val="0"/>
                              <w:marTop w:val="0"/>
                              <w:marBottom w:val="0"/>
                              <w:divBdr>
                                <w:top w:val="none" w:sz="0" w:space="0" w:color="auto"/>
                                <w:left w:val="none" w:sz="0" w:space="0" w:color="auto"/>
                                <w:bottom w:val="none" w:sz="0" w:space="0" w:color="auto"/>
                                <w:right w:val="none" w:sz="0" w:space="0" w:color="auto"/>
                              </w:divBdr>
                              <w:divsChild>
                                <w:div w:id="40137514">
                                  <w:marLeft w:val="0"/>
                                  <w:marRight w:val="0"/>
                                  <w:marTop w:val="0"/>
                                  <w:marBottom w:val="0"/>
                                  <w:divBdr>
                                    <w:top w:val="none" w:sz="0" w:space="0" w:color="auto"/>
                                    <w:left w:val="none" w:sz="0" w:space="0" w:color="auto"/>
                                    <w:bottom w:val="none" w:sz="0" w:space="0" w:color="auto"/>
                                    <w:right w:val="none" w:sz="0" w:space="0" w:color="auto"/>
                                  </w:divBdr>
                                  <w:divsChild>
                                    <w:div w:id="405343880">
                                      <w:marLeft w:val="0"/>
                                      <w:marRight w:val="0"/>
                                      <w:marTop w:val="0"/>
                                      <w:marBottom w:val="0"/>
                                      <w:divBdr>
                                        <w:top w:val="none" w:sz="0" w:space="0" w:color="auto"/>
                                        <w:left w:val="none" w:sz="0" w:space="0" w:color="auto"/>
                                        <w:bottom w:val="none" w:sz="0" w:space="0" w:color="auto"/>
                                        <w:right w:val="none" w:sz="0" w:space="0" w:color="auto"/>
                                      </w:divBdr>
                                      <w:divsChild>
                                        <w:div w:id="1037242219">
                                          <w:marLeft w:val="0"/>
                                          <w:marRight w:val="0"/>
                                          <w:marTop w:val="0"/>
                                          <w:marBottom w:val="0"/>
                                          <w:divBdr>
                                            <w:top w:val="none" w:sz="0" w:space="0" w:color="auto"/>
                                            <w:left w:val="none" w:sz="0" w:space="0" w:color="auto"/>
                                            <w:bottom w:val="none" w:sz="0" w:space="0" w:color="auto"/>
                                            <w:right w:val="none" w:sz="0" w:space="0" w:color="auto"/>
                                          </w:divBdr>
                                          <w:divsChild>
                                            <w:div w:id="1232891907">
                                              <w:marLeft w:val="0"/>
                                              <w:marRight w:val="0"/>
                                              <w:marTop w:val="0"/>
                                              <w:marBottom w:val="0"/>
                                              <w:divBdr>
                                                <w:top w:val="none" w:sz="0" w:space="0" w:color="auto"/>
                                                <w:left w:val="none" w:sz="0" w:space="0" w:color="auto"/>
                                                <w:bottom w:val="none" w:sz="0" w:space="0" w:color="auto"/>
                                                <w:right w:val="none" w:sz="0" w:space="0" w:color="auto"/>
                                              </w:divBdr>
                                              <w:divsChild>
                                                <w:div w:id="1656256582">
                                                  <w:marLeft w:val="0"/>
                                                  <w:marRight w:val="0"/>
                                                  <w:marTop w:val="0"/>
                                                  <w:marBottom w:val="0"/>
                                                  <w:divBdr>
                                                    <w:top w:val="none" w:sz="0" w:space="0" w:color="auto"/>
                                                    <w:left w:val="none" w:sz="0" w:space="0" w:color="auto"/>
                                                    <w:bottom w:val="none" w:sz="0" w:space="0" w:color="auto"/>
                                                    <w:right w:val="none" w:sz="0" w:space="0" w:color="auto"/>
                                                  </w:divBdr>
                                                  <w:divsChild>
                                                    <w:div w:id="879247183">
                                                      <w:marLeft w:val="0"/>
                                                      <w:marRight w:val="0"/>
                                                      <w:marTop w:val="0"/>
                                                      <w:marBottom w:val="0"/>
                                                      <w:divBdr>
                                                        <w:top w:val="none" w:sz="0" w:space="0" w:color="auto"/>
                                                        <w:left w:val="none" w:sz="0" w:space="0" w:color="auto"/>
                                                        <w:bottom w:val="none" w:sz="0" w:space="0" w:color="auto"/>
                                                        <w:right w:val="none" w:sz="0" w:space="0" w:color="auto"/>
                                                      </w:divBdr>
                                                      <w:divsChild>
                                                        <w:div w:id="2340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rturl.at/P20BN" TargetMode="External"/><Relationship Id="rId18" Type="http://schemas.openxmlformats.org/officeDocument/2006/relationships/hyperlink" Target="https://doi.org/10.2307/256422" TargetMode="External"/><Relationship Id="rId26" Type="http://schemas.openxmlformats.org/officeDocument/2006/relationships/hyperlink" Target="https://shorturl.at/8qbpE" TargetMode="External"/><Relationship Id="rId39" Type="http://schemas.openxmlformats.org/officeDocument/2006/relationships/hyperlink" Target="https://shorturl.at/CoEyq" TargetMode="External"/><Relationship Id="rId21" Type="http://schemas.openxmlformats.org/officeDocument/2006/relationships/hyperlink" Target="https://doi.org/10.1177/1741143210379060" TargetMode="External"/><Relationship Id="rId34" Type="http://schemas.openxmlformats.org/officeDocument/2006/relationships/hyperlink" Target="https://doi.org/dbtkcv" TargetMode="External"/><Relationship Id="rId42" Type="http://schemas.openxmlformats.org/officeDocument/2006/relationships/hyperlink" Target="https://shorturl.at/vuMyq" TargetMode="External"/><Relationship Id="rId47" Type="http://schemas.openxmlformats.org/officeDocument/2006/relationships/hyperlink" Target="https://files.eric.ed.gov/fulltext/ED380910.pdf" TargetMode="External"/><Relationship Id="rId50" Type="http://schemas.openxmlformats.org/officeDocument/2006/relationships/hyperlink" Target="https://shorturl.at/idksS" TargetMode="External"/><Relationship Id="rId55" Type="http://schemas.openxmlformats.org/officeDocument/2006/relationships/hyperlink" Target="https://shorturl.at/wnZKc"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b.gy/pkdqjo" TargetMode="External"/><Relationship Id="rId29" Type="http://schemas.openxmlformats.org/officeDocument/2006/relationships/hyperlink" Target="https://shorturl.at/vAUW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91/1478088706qp063oa" TargetMode="External"/><Relationship Id="rId24" Type="http://schemas.openxmlformats.org/officeDocument/2006/relationships/hyperlink" Target="https://rb.gy/0kw1zu" TargetMode="External"/><Relationship Id="rId32" Type="http://schemas.openxmlformats.org/officeDocument/2006/relationships/hyperlink" Target="https://doi.org/10.47672/ajlg.2459" TargetMode="External"/><Relationship Id="rId37" Type="http://schemas.openxmlformats.org/officeDocument/2006/relationships/hyperlink" Target="https://www.jstor.org/stable/j.ctt7rpcw" TargetMode="External"/><Relationship Id="rId40" Type="http://schemas.openxmlformats.org/officeDocument/2006/relationships/hyperlink" Target="https://dx.doi.org/10.1787/b73697cb-en" TargetMode="External"/><Relationship Id="rId45" Type="http://schemas.openxmlformats.org/officeDocument/2006/relationships/hyperlink" Target="https://doi.org/jf66" TargetMode="External"/><Relationship Id="rId53" Type="http://schemas.openxmlformats.org/officeDocument/2006/relationships/hyperlink" Target="https://shorturl.at/oP8SG" TargetMode="External"/><Relationship Id="rId58" Type="http://schemas.openxmlformats.org/officeDocument/2006/relationships/hyperlink" Target="https://shorturl.at/8Bnd8"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BF02310555" TargetMode="External"/><Relationship Id="rId23" Type="http://schemas.openxmlformats.org/officeDocument/2006/relationships/hyperlink" Target="https://shorturl.at/dIEe4" TargetMode="External"/><Relationship Id="rId28" Type="http://schemas.openxmlformats.org/officeDocument/2006/relationships/hyperlink" Target="https://rb.gy/rappnf" TargetMode="External"/><Relationship Id="rId36" Type="http://schemas.openxmlformats.org/officeDocument/2006/relationships/hyperlink" Target="https://doi.org/ggn6cs" TargetMode="External"/><Relationship Id="rId49" Type="http://schemas.openxmlformats.org/officeDocument/2006/relationships/hyperlink" Target="https://shorturl.at/meBma" TargetMode="External"/><Relationship Id="rId57" Type="http://schemas.openxmlformats.org/officeDocument/2006/relationships/hyperlink" Target="https://dx.doi.org/10.3102/0162373715597298" TargetMode="External"/><Relationship Id="rId61" Type="http://schemas.openxmlformats.org/officeDocument/2006/relationships/header" Target="header1.xml"/><Relationship Id="rId10" Type="http://schemas.openxmlformats.org/officeDocument/2006/relationships/hyperlink" Target="https://doi.org/dcgk9z" TargetMode="External"/><Relationship Id="rId19" Type="http://schemas.openxmlformats.org/officeDocument/2006/relationships/hyperlink" Target="https://shorturl.at/aq0Xr" TargetMode="External"/><Relationship Id="rId31" Type="http://schemas.openxmlformats.org/officeDocument/2006/relationships/hyperlink" Target="https://doi.org/10.31142/ijtsrd23521" TargetMode="External"/><Relationship Id="rId44" Type="http://schemas.openxmlformats.org/officeDocument/2006/relationships/hyperlink" Target="https://bit.ly/3PakYeq" TargetMode="External"/><Relationship Id="rId52" Type="http://schemas.openxmlformats.org/officeDocument/2006/relationships/hyperlink" Target="https://doi.org/10.54675/MHHZ2237" TargetMode="External"/><Relationship Id="rId60" Type="http://schemas.openxmlformats.org/officeDocument/2006/relationships/hyperlink" Target="https://short-link.me/12Nu2"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horturl.at/oPqp9" TargetMode="External"/><Relationship Id="rId14" Type="http://schemas.openxmlformats.org/officeDocument/2006/relationships/hyperlink" Target="https://shorturl.at/k4CE3" TargetMode="External"/><Relationship Id="rId22" Type="http://schemas.openxmlformats.org/officeDocument/2006/relationships/hyperlink" Target="https://shorturl.at/FwoOo" TargetMode="External"/><Relationship Id="rId27" Type="http://schemas.openxmlformats.org/officeDocument/2006/relationships/hyperlink" Target="https://dx.doi.org/10.2139/ssrn.3568473" TargetMode="External"/><Relationship Id="rId30" Type="http://schemas.openxmlformats.org/officeDocument/2006/relationships/hyperlink" Target="https://doi.org/10.54254/2753-7048/67/20251002" TargetMode="External"/><Relationship Id="rId35" Type="http://schemas.openxmlformats.org/officeDocument/2006/relationships/hyperlink" Target="https://doi.org/10.29228/JORE.9" TargetMode="External"/><Relationship Id="rId43" Type="http://schemas.openxmlformats.org/officeDocument/2006/relationships/hyperlink" Target="https://bit.ly/41K3cX7" TargetMode="External"/><Relationship Id="rId48" Type="http://schemas.openxmlformats.org/officeDocument/2006/relationships/hyperlink" Target="https://doi.org/10.5116/ijme.4dfb.8dfd" TargetMode="External"/><Relationship Id="rId56" Type="http://schemas.openxmlformats.org/officeDocument/2006/relationships/hyperlink" Target="https://doi.org/10.1111/j.1467-9280.2007.01887.x" TargetMode="External"/><Relationship Id="rId64" Type="http://schemas.openxmlformats.org/officeDocument/2006/relationships/footer" Target="footer2.xml"/><Relationship Id="rId8" Type="http://schemas.openxmlformats.org/officeDocument/2006/relationships/hyperlink" Target="https://doi.org/10.1037/h0040968" TargetMode="External"/><Relationship Id="rId51" Type="http://schemas.openxmlformats.org/officeDocument/2006/relationships/hyperlink" Target="https://nlink.at/Qn9M" TargetMode="External"/><Relationship Id="rId3" Type="http://schemas.openxmlformats.org/officeDocument/2006/relationships/styles" Target="styles.xml"/><Relationship Id="rId12" Type="http://schemas.openxmlformats.org/officeDocument/2006/relationships/hyperlink" Target="https://doi.org/10.1287/mnsc.32.5.539" TargetMode="External"/><Relationship Id="rId17" Type="http://schemas.openxmlformats.org/officeDocument/2006/relationships/hyperlink" Target="https://shorturl.at/LPocE" TargetMode="External"/><Relationship Id="rId25" Type="http://schemas.openxmlformats.org/officeDocument/2006/relationships/hyperlink" Target="https://doi.org/10.1037/1040-3590.7.3.238" TargetMode="External"/><Relationship Id="rId33" Type="http://schemas.openxmlformats.org/officeDocument/2006/relationships/hyperlink" Target="https://shorturl.at/hCTN0" TargetMode="External"/><Relationship Id="rId38" Type="http://schemas.openxmlformats.org/officeDocument/2006/relationships/hyperlink" Target="https://shorturl.at/kd278" TargetMode="External"/><Relationship Id="rId46" Type="http://schemas.openxmlformats.org/officeDocument/2006/relationships/hyperlink" Target="https://doi.org/10.1177/00953997251321145" TargetMode="External"/><Relationship Id="rId59" Type="http://schemas.openxmlformats.org/officeDocument/2006/relationships/hyperlink" Target="https://shorturl.at/wHfyA" TargetMode="External"/><Relationship Id="rId67" Type="http://schemas.openxmlformats.org/officeDocument/2006/relationships/fontTable" Target="fontTable.xml"/><Relationship Id="rId20" Type="http://schemas.openxmlformats.org/officeDocument/2006/relationships/hyperlink" Target="https://doi.org/10.5465/amr.1987.4306437" TargetMode="External"/><Relationship Id="rId41" Type="http://schemas.openxmlformats.org/officeDocument/2006/relationships/hyperlink" Target="https://shorturl.at/6zkiE" TargetMode="External"/><Relationship Id="rId54" Type="http://schemas.openxmlformats.org/officeDocument/2006/relationships/hyperlink" Target="https://shorturl.at/tWIye"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EBCC-E8ED-4490-9B9B-328AED40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25</Pages>
  <Words>12892</Words>
  <Characters>73490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AFEGNUI</dc:creator>
  <cp:lastModifiedBy>Editor-22</cp:lastModifiedBy>
  <cp:revision>136</cp:revision>
  <dcterms:created xsi:type="dcterms:W3CDTF">2025-05-19T16:43:00Z</dcterms:created>
  <dcterms:modified xsi:type="dcterms:W3CDTF">2025-06-02T10:19:00Z</dcterms:modified>
</cp:coreProperties>
</file>