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B5A61" w14:textId="05D1ED37" w:rsidR="002D537B" w:rsidRDefault="002D537B" w:rsidP="006F1F3D">
      <w:pPr>
        <w:spacing w:line="360" w:lineRule="auto"/>
        <w:jc w:val="both"/>
        <w:rPr>
          <w:rFonts w:ascii="Arial" w:eastAsia="Times New Roman" w:hAnsi="Arial" w:cs="Arial"/>
          <w:b/>
          <w:bCs/>
          <w:color w:val="000000"/>
        </w:rPr>
      </w:pPr>
      <w:r w:rsidRPr="002D537B">
        <w:rPr>
          <w:rFonts w:ascii="Arial" w:eastAsia="Times New Roman" w:hAnsi="Arial" w:cs="Arial"/>
          <w:b/>
          <w:bCs/>
          <w:color w:val="000000"/>
        </w:rPr>
        <w:t>Short Research Article</w:t>
      </w:r>
    </w:p>
    <w:p w14:paraId="7637ED47" w14:textId="77777777" w:rsidR="002D537B" w:rsidRDefault="002D537B" w:rsidP="006F1F3D">
      <w:pPr>
        <w:spacing w:line="360" w:lineRule="auto"/>
        <w:jc w:val="both"/>
        <w:rPr>
          <w:rFonts w:ascii="Arial" w:eastAsia="Times New Roman" w:hAnsi="Arial" w:cs="Arial"/>
          <w:b/>
          <w:bCs/>
          <w:color w:val="000000"/>
        </w:rPr>
      </w:pPr>
    </w:p>
    <w:p w14:paraId="67C6DBC0" w14:textId="265717C7" w:rsidR="00E1166F" w:rsidRPr="006E47C6" w:rsidRDefault="00E1166F" w:rsidP="006F1F3D">
      <w:pPr>
        <w:spacing w:line="360" w:lineRule="auto"/>
        <w:jc w:val="both"/>
        <w:rPr>
          <w:rFonts w:ascii="Arial" w:eastAsia="Times New Roman" w:hAnsi="Arial" w:cs="Arial"/>
          <w:b/>
          <w:bCs/>
          <w:color w:val="000000"/>
        </w:rPr>
      </w:pPr>
      <w:r w:rsidRPr="006E47C6">
        <w:rPr>
          <w:rFonts w:ascii="Arial" w:eastAsia="Times New Roman" w:hAnsi="Arial" w:cs="Arial"/>
          <w:b/>
          <w:bCs/>
          <w:color w:val="000000"/>
        </w:rPr>
        <w:t xml:space="preserve">A Study of Reflective Thinking as a Correlate of Problem-Solving skills among </w:t>
      </w:r>
      <w:r w:rsidR="006B0559" w:rsidRPr="006E47C6">
        <w:rPr>
          <w:rFonts w:ascii="Arial" w:eastAsia="Times New Roman" w:hAnsi="Arial" w:cs="Arial"/>
          <w:b/>
          <w:bCs/>
          <w:color w:val="000000"/>
        </w:rPr>
        <w:t>S</w:t>
      </w:r>
      <w:r w:rsidRPr="006E47C6">
        <w:rPr>
          <w:rFonts w:ascii="Arial" w:eastAsia="Times New Roman" w:hAnsi="Arial" w:cs="Arial"/>
          <w:b/>
          <w:bCs/>
          <w:color w:val="000000"/>
        </w:rPr>
        <w:t>econdary School Physics learners</w:t>
      </w:r>
    </w:p>
    <w:p w14:paraId="09E46935" w14:textId="77777777" w:rsidR="0016463D" w:rsidRDefault="0016463D" w:rsidP="006F1F3D">
      <w:pPr>
        <w:spacing w:line="360" w:lineRule="auto"/>
        <w:jc w:val="both"/>
        <w:rPr>
          <w:rFonts w:ascii="Arial" w:eastAsia="Times New Roman" w:hAnsi="Arial" w:cs="Arial"/>
          <w:b/>
          <w:bCs/>
          <w:color w:val="000000"/>
          <w:sz w:val="20"/>
          <w:szCs w:val="20"/>
        </w:rPr>
      </w:pPr>
    </w:p>
    <w:p w14:paraId="4273E1C5" w14:textId="77777777" w:rsidR="0052299B" w:rsidRDefault="0052299B" w:rsidP="006F1F3D">
      <w:pPr>
        <w:spacing w:line="360" w:lineRule="auto"/>
        <w:jc w:val="both"/>
        <w:rPr>
          <w:rFonts w:ascii="Arial" w:eastAsia="Times New Roman" w:hAnsi="Arial" w:cs="Arial"/>
          <w:b/>
          <w:bCs/>
          <w:color w:val="000000"/>
          <w:sz w:val="20"/>
          <w:szCs w:val="20"/>
        </w:rPr>
      </w:pPr>
    </w:p>
    <w:p w14:paraId="5A71CD72" w14:textId="77777777" w:rsidR="0052299B" w:rsidRDefault="0052299B" w:rsidP="006F1F3D">
      <w:pPr>
        <w:spacing w:line="360" w:lineRule="auto"/>
        <w:jc w:val="both"/>
        <w:rPr>
          <w:rFonts w:ascii="Arial" w:eastAsia="Times New Roman" w:hAnsi="Arial" w:cs="Arial"/>
          <w:b/>
          <w:bCs/>
          <w:color w:val="000000"/>
          <w:sz w:val="20"/>
          <w:szCs w:val="20"/>
        </w:rPr>
      </w:pPr>
    </w:p>
    <w:p w14:paraId="647BF0BE" w14:textId="77777777" w:rsidR="0052299B" w:rsidRDefault="0052299B" w:rsidP="006F1F3D">
      <w:pPr>
        <w:spacing w:line="360" w:lineRule="auto"/>
        <w:jc w:val="both"/>
        <w:rPr>
          <w:rFonts w:ascii="Arial" w:eastAsia="Times New Roman" w:hAnsi="Arial" w:cs="Arial"/>
          <w:b/>
          <w:bCs/>
          <w:color w:val="000000"/>
          <w:sz w:val="20"/>
          <w:szCs w:val="20"/>
        </w:rPr>
      </w:pPr>
    </w:p>
    <w:p w14:paraId="1679694C" w14:textId="77777777" w:rsidR="0052299B" w:rsidRPr="006E47C6" w:rsidRDefault="0052299B" w:rsidP="006F1F3D">
      <w:pPr>
        <w:spacing w:line="360" w:lineRule="auto"/>
        <w:jc w:val="both"/>
        <w:rPr>
          <w:rFonts w:ascii="Arial" w:eastAsia="Times New Roman" w:hAnsi="Arial" w:cs="Arial"/>
          <w:b/>
          <w:bCs/>
          <w:color w:val="000000"/>
          <w:sz w:val="20"/>
          <w:szCs w:val="20"/>
        </w:rPr>
      </w:pPr>
    </w:p>
    <w:p w14:paraId="6FE01407" w14:textId="4C3A4760" w:rsidR="00820195" w:rsidRPr="006E47C6" w:rsidRDefault="004F2F01" w:rsidP="006F1F3D">
      <w:pPr>
        <w:spacing w:line="360" w:lineRule="auto"/>
        <w:jc w:val="both"/>
        <w:rPr>
          <w:rFonts w:ascii="Arial" w:eastAsia="Times New Roman" w:hAnsi="Arial" w:cs="Arial"/>
          <w:b/>
          <w:bCs/>
          <w:color w:val="000000"/>
          <w:sz w:val="20"/>
          <w:szCs w:val="20"/>
        </w:rPr>
      </w:pPr>
      <w:r w:rsidRPr="006E47C6">
        <w:rPr>
          <w:rFonts w:ascii="Arial" w:eastAsia="Times New Roman" w:hAnsi="Arial" w:cs="Arial"/>
          <w:b/>
          <w:bCs/>
          <w:color w:val="000000"/>
          <w:sz w:val="20"/>
          <w:szCs w:val="20"/>
        </w:rPr>
        <w:t>ABSTRACT</w:t>
      </w:r>
    </w:p>
    <w:p w14:paraId="0373725C" w14:textId="6892F6B9" w:rsidR="00820195" w:rsidRPr="004F2F01" w:rsidRDefault="00820195" w:rsidP="006F1F3D">
      <w:pPr>
        <w:spacing w:line="360" w:lineRule="auto"/>
        <w:jc w:val="both"/>
        <w:rPr>
          <w:rFonts w:ascii="Arial" w:eastAsia="Times New Roman" w:hAnsi="Arial" w:cs="Arial"/>
          <w:color w:val="000000"/>
          <w:sz w:val="20"/>
          <w:szCs w:val="20"/>
        </w:rPr>
      </w:pPr>
      <w:r w:rsidRPr="004F2F01">
        <w:rPr>
          <w:rFonts w:ascii="Arial" w:eastAsia="Times New Roman" w:hAnsi="Arial" w:cs="Arial"/>
          <w:color w:val="000000"/>
          <w:sz w:val="20"/>
          <w:szCs w:val="20"/>
        </w:rPr>
        <w:t>The Study examines the relationship between Reflective Thinking and Problem-Solving skills among Secondary school Physics learners with a focus on potential differences by gender and educational boards. The data was collected from 1208 middle school students of grades 6 to 9 across the Greater Mumbai Region. Reflective Thinking was measured using a researcher-designed tool</w:t>
      </w:r>
      <w:r w:rsidR="006E47C6" w:rsidRPr="004F2F01">
        <w:rPr>
          <w:rFonts w:ascii="Arial" w:eastAsia="Times New Roman" w:hAnsi="Arial" w:cs="Arial"/>
          <w:color w:val="000000"/>
          <w:sz w:val="20"/>
          <w:szCs w:val="20"/>
        </w:rPr>
        <w:t>,</w:t>
      </w:r>
      <w:r w:rsidRPr="004F2F01">
        <w:rPr>
          <w:rFonts w:ascii="Arial" w:eastAsia="Times New Roman" w:hAnsi="Arial" w:cs="Arial"/>
          <w:color w:val="000000"/>
          <w:sz w:val="20"/>
          <w:szCs w:val="20"/>
        </w:rPr>
        <w:t xml:space="preserve"> while </w:t>
      </w:r>
      <w:r w:rsidR="006E47C6" w:rsidRPr="004F2F01">
        <w:rPr>
          <w:rFonts w:ascii="Arial" w:eastAsia="Times New Roman" w:hAnsi="Arial" w:cs="Arial"/>
          <w:color w:val="000000"/>
          <w:sz w:val="20"/>
          <w:szCs w:val="20"/>
        </w:rPr>
        <w:t>Problem-Solving</w:t>
      </w:r>
      <w:r w:rsidRPr="004F2F01">
        <w:rPr>
          <w:rFonts w:ascii="Arial" w:eastAsia="Times New Roman" w:hAnsi="Arial" w:cs="Arial"/>
          <w:color w:val="000000"/>
          <w:sz w:val="20"/>
          <w:szCs w:val="20"/>
        </w:rPr>
        <w:t xml:space="preserve"> ability was assessed through </w:t>
      </w:r>
      <w:r w:rsidR="006E47C6" w:rsidRPr="004F2F01">
        <w:rPr>
          <w:rFonts w:ascii="Arial" w:eastAsia="Times New Roman" w:hAnsi="Arial" w:cs="Arial"/>
          <w:color w:val="000000"/>
          <w:sz w:val="20"/>
          <w:szCs w:val="20"/>
        </w:rPr>
        <w:t>application-based</w:t>
      </w:r>
      <w:r w:rsidRPr="004F2F01">
        <w:rPr>
          <w:rFonts w:ascii="Arial" w:eastAsia="Times New Roman" w:hAnsi="Arial" w:cs="Arial"/>
          <w:color w:val="000000"/>
          <w:sz w:val="20"/>
          <w:szCs w:val="20"/>
        </w:rPr>
        <w:t xml:space="preserve"> Physics items</w:t>
      </w:r>
      <w:r w:rsidR="0016463D" w:rsidRPr="004F2F01">
        <w:rPr>
          <w:rFonts w:ascii="Arial" w:eastAsia="Times New Roman" w:hAnsi="Arial" w:cs="Arial"/>
          <w:color w:val="000000"/>
          <w:sz w:val="20"/>
          <w:szCs w:val="20"/>
        </w:rPr>
        <w:t xml:space="preserve"> tailored for each grade level. Statistical Analysis</w:t>
      </w:r>
      <w:r w:rsidR="006E47C6" w:rsidRPr="004F2F01">
        <w:rPr>
          <w:rFonts w:ascii="Arial" w:eastAsia="Times New Roman" w:hAnsi="Arial" w:cs="Arial"/>
          <w:color w:val="000000"/>
          <w:sz w:val="20"/>
          <w:szCs w:val="20"/>
        </w:rPr>
        <w:t>,</w:t>
      </w:r>
      <w:r w:rsidR="0016463D" w:rsidRPr="004F2F01">
        <w:rPr>
          <w:rFonts w:ascii="Arial" w:eastAsia="Times New Roman" w:hAnsi="Arial" w:cs="Arial"/>
          <w:color w:val="000000"/>
          <w:sz w:val="20"/>
          <w:szCs w:val="20"/>
        </w:rPr>
        <w:t xml:space="preserve"> including Pearson's Correlation Coefficient</w:t>
      </w:r>
      <w:r w:rsidR="006E47C6" w:rsidRPr="004F2F01">
        <w:rPr>
          <w:rFonts w:ascii="Arial" w:eastAsia="Times New Roman" w:hAnsi="Arial" w:cs="Arial"/>
          <w:color w:val="000000"/>
          <w:sz w:val="20"/>
          <w:szCs w:val="20"/>
        </w:rPr>
        <w:t>,</w:t>
      </w:r>
      <w:r w:rsidR="0016463D" w:rsidRPr="004F2F01">
        <w:rPr>
          <w:rFonts w:ascii="Arial" w:eastAsia="Times New Roman" w:hAnsi="Arial" w:cs="Arial"/>
          <w:color w:val="000000"/>
          <w:sz w:val="20"/>
          <w:szCs w:val="20"/>
        </w:rPr>
        <w:t xml:space="preserve"> revealed a statistically significant positive correlation between Reflective Thinking and </w:t>
      </w:r>
      <w:r w:rsidR="006E47C6" w:rsidRPr="004F2F01">
        <w:rPr>
          <w:rFonts w:ascii="Arial" w:eastAsia="Times New Roman" w:hAnsi="Arial" w:cs="Arial"/>
          <w:color w:val="000000"/>
          <w:sz w:val="20"/>
          <w:szCs w:val="20"/>
        </w:rPr>
        <w:t>Problem-Solving</w:t>
      </w:r>
      <w:r w:rsidR="0016463D" w:rsidRPr="004F2F01">
        <w:rPr>
          <w:rFonts w:ascii="Arial" w:eastAsia="Times New Roman" w:hAnsi="Arial" w:cs="Arial"/>
          <w:color w:val="000000"/>
          <w:sz w:val="20"/>
          <w:szCs w:val="20"/>
        </w:rPr>
        <w:t xml:space="preserve"> skills at all stages. Gender differences were found to be negligible</w:t>
      </w:r>
      <w:r w:rsidR="006E47C6" w:rsidRPr="004F2F01">
        <w:rPr>
          <w:rFonts w:ascii="Arial" w:eastAsia="Times New Roman" w:hAnsi="Arial" w:cs="Arial"/>
          <w:color w:val="000000"/>
          <w:sz w:val="20"/>
          <w:szCs w:val="20"/>
        </w:rPr>
        <w:t>,</w:t>
      </w:r>
      <w:r w:rsidR="0016463D" w:rsidRPr="004F2F01">
        <w:rPr>
          <w:rFonts w:ascii="Arial" w:eastAsia="Times New Roman" w:hAnsi="Arial" w:cs="Arial"/>
          <w:color w:val="000000"/>
          <w:sz w:val="20"/>
          <w:szCs w:val="20"/>
        </w:rPr>
        <w:t xml:space="preserve"> suggesting that these cognitive processes develop uniformly regardless of the educational </w:t>
      </w:r>
      <w:r w:rsidR="006E47C6" w:rsidRPr="004F2F01">
        <w:rPr>
          <w:rFonts w:ascii="Arial" w:eastAsia="Times New Roman" w:hAnsi="Arial" w:cs="Arial"/>
          <w:color w:val="000000"/>
          <w:sz w:val="20"/>
          <w:szCs w:val="20"/>
        </w:rPr>
        <w:t>b</w:t>
      </w:r>
      <w:r w:rsidR="0016463D" w:rsidRPr="004F2F01">
        <w:rPr>
          <w:rFonts w:ascii="Arial" w:eastAsia="Times New Roman" w:hAnsi="Arial" w:cs="Arial"/>
          <w:color w:val="000000"/>
          <w:sz w:val="20"/>
          <w:szCs w:val="20"/>
        </w:rPr>
        <w:t>oard of study. The findings underscore the critical role of Reflective thinking in enhancing Problem-Solving skills in Physics</w:t>
      </w:r>
      <w:r w:rsidR="006E47C6" w:rsidRPr="004F2F01">
        <w:rPr>
          <w:rFonts w:ascii="Arial" w:eastAsia="Times New Roman" w:hAnsi="Arial" w:cs="Arial"/>
          <w:color w:val="000000"/>
          <w:sz w:val="20"/>
          <w:szCs w:val="20"/>
        </w:rPr>
        <w:t>,</w:t>
      </w:r>
      <w:r w:rsidR="0016463D" w:rsidRPr="004F2F01">
        <w:rPr>
          <w:rFonts w:ascii="Arial" w:eastAsia="Times New Roman" w:hAnsi="Arial" w:cs="Arial"/>
          <w:color w:val="000000"/>
          <w:sz w:val="20"/>
          <w:szCs w:val="20"/>
        </w:rPr>
        <w:t xml:space="preserve"> and they support the implementation of pedagogical strategies that foster Reflective Thinking for Problem Solving. </w:t>
      </w:r>
    </w:p>
    <w:p w14:paraId="3BAACD0E" w14:textId="56C47F6A" w:rsidR="00884518" w:rsidRPr="006E47C6" w:rsidRDefault="00884518" w:rsidP="006F1F3D">
      <w:pPr>
        <w:spacing w:line="360" w:lineRule="auto"/>
        <w:jc w:val="both"/>
        <w:rPr>
          <w:rFonts w:ascii="Arial" w:eastAsia="Times New Roman" w:hAnsi="Arial" w:cs="Arial"/>
          <w:b/>
          <w:bCs/>
          <w:color w:val="000000"/>
          <w:sz w:val="20"/>
          <w:szCs w:val="20"/>
        </w:rPr>
      </w:pPr>
      <w:r w:rsidRPr="006E47C6">
        <w:rPr>
          <w:rFonts w:ascii="Arial" w:eastAsia="Times New Roman" w:hAnsi="Arial" w:cs="Arial"/>
          <w:b/>
          <w:bCs/>
          <w:color w:val="000000"/>
          <w:sz w:val="20"/>
          <w:szCs w:val="20"/>
        </w:rPr>
        <w:t xml:space="preserve">Key words: </w:t>
      </w:r>
      <w:r w:rsidRPr="006E47C6">
        <w:rPr>
          <w:rFonts w:ascii="Arial" w:eastAsia="Times New Roman" w:hAnsi="Arial" w:cs="Arial"/>
          <w:color w:val="000000"/>
          <w:sz w:val="20"/>
          <w:szCs w:val="20"/>
        </w:rPr>
        <w:t>Reflective Thinking</w:t>
      </w:r>
      <w:r w:rsidR="0016463D" w:rsidRPr="006E47C6">
        <w:rPr>
          <w:rFonts w:ascii="Arial" w:eastAsia="Times New Roman" w:hAnsi="Arial" w:cs="Arial"/>
          <w:color w:val="000000"/>
          <w:sz w:val="20"/>
          <w:szCs w:val="20"/>
        </w:rPr>
        <w:t xml:space="preserve">, </w:t>
      </w:r>
      <w:r w:rsidRPr="006E47C6">
        <w:rPr>
          <w:rFonts w:ascii="Arial" w:eastAsia="Times New Roman" w:hAnsi="Arial" w:cs="Arial"/>
          <w:color w:val="000000"/>
          <w:sz w:val="20"/>
          <w:szCs w:val="20"/>
        </w:rPr>
        <w:t>Problem-Solving skills</w:t>
      </w:r>
      <w:r w:rsidR="0016463D" w:rsidRPr="006E47C6">
        <w:rPr>
          <w:rFonts w:ascii="Arial" w:eastAsia="Times New Roman" w:hAnsi="Arial" w:cs="Arial"/>
          <w:color w:val="000000"/>
          <w:sz w:val="20"/>
          <w:szCs w:val="20"/>
        </w:rPr>
        <w:t>, Educational Boards, Physics</w:t>
      </w:r>
    </w:p>
    <w:p w14:paraId="3165E122" w14:textId="77777777" w:rsidR="002124DE" w:rsidRDefault="002124DE" w:rsidP="006F1F3D">
      <w:pPr>
        <w:spacing w:line="360" w:lineRule="auto"/>
        <w:jc w:val="both"/>
        <w:rPr>
          <w:rFonts w:ascii="Arial" w:eastAsia="Times New Roman" w:hAnsi="Arial" w:cs="Arial"/>
          <w:b/>
          <w:bCs/>
          <w:color w:val="000000"/>
          <w:sz w:val="20"/>
          <w:szCs w:val="20"/>
        </w:rPr>
      </w:pPr>
    </w:p>
    <w:p w14:paraId="4529CC61" w14:textId="766C8154" w:rsidR="00E1166F" w:rsidRPr="006E47C6" w:rsidRDefault="002124DE" w:rsidP="006F1F3D">
      <w:pPr>
        <w:spacing w:line="360" w:lineRule="auto"/>
        <w:jc w:val="both"/>
        <w:rPr>
          <w:rFonts w:ascii="Arial" w:eastAsia="Times New Roman" w:hAnsi="Arial" w:cs="Arial"/>
          <w:b/>
          <w:bCs/>
          <w:color w:val="000000"/>
          <w:sz w:val="20"/>
          <w:szCs w:val="20"/>
        </w:rPr>
      </w:pPr>
      <w:r w:rsidRPr="006E47C6">
        <w:rPr>
          <w:rFonts w:ascii="Arial" w:eastAsia="Times New Roman" w:hAnsi="Arial" w:cs="Arial"/>
          <w:b/>
          <w:bCs/>
          <w:color w:val="000000"/>
          <w:sz w:val="20"/>
          <w:szCs w:val="20"/>
        </w:rPr>
        <w:t>INTRODUCTION</w:t>
      </w:r>
    </w:p>
    <w:p w14:paraId="77D52247" w14:textId="3A25434A" w:rsidR="00D772D1" w:rsidRPr="006E47C6" w:rsidRDefault="00C96425" w:rsidP="006F1F3D">
      <w:pPr>
        <w:spacing w:line="360" w:lineRule="auto"/>
        <w:jc w:val="both"/>
        <w:rPr>
          <w:rFonts w:ascii="Arial" w:eastAsia="Times New Roman" w:hAnsi="Arial" w:cs="Arial"/>
          <w:color w:val="000000"/>
          <w:sz w:val="20"/>
          <w:szCs w:val="20"/>
        </w:rPr>
      </w:pPr>
      <w:r w:rsidRPr="006E47C6">
        <w:rPr>
          <w:rFonts w:ascii="Arial" w:eastAsia="Times New Roman" w:hAnsi="Arial" w:cs="Arial"/>
          <w:color w:val="000000"/>
          <w:sz w:val="20"/>
          <w:szCs w:val="20"/>
        </w:rPr>
        <w:t xml:space="preserve">This adage </w:t>
      </w:r>
      <w:r w:rsidR="00F425AF" w:rsidRPr="006E47C6">
        <w:rPr>
          <w:rFonts w:ascii="Arial" w:eastAsia="Times New Roman" w:hAnsi="Arial" w:cs="Arial"/>
          <w:color w:val="000000"/>
          <w:sz w:val="20"/>
          <w:szCs w:val="20"/>
        </w:rPr>
        <w:t>is a metaphor used to describe the limitations of relying on a single approach, perspective</w:t>
      </w:r>
      <w:r w:rsidR="00D15786" w:rsidRPr="006E47C6">
        <w:rPr>
          <w:rFonts w:ascii="Arial" w:eastAsia="Times New Roman" w:hAnsi="Arial" w:cs="Arial"/>
          <w:color w:val="000000"/>
          <w:sz w:val="20"/>
          <w:szCs w:val="20"/>
        </w:rPr>
        <w:t>,</w:t>
      </w:r>
      <w:r w:rsidR="00F425AF" w:rsidRPr="006E47C6">
        <w:rPr>
          <w:rFonts w:ascii="Arial" w:eastAsia="Times New Roman" w:hAnsi="Arial" w:cs="Arial"/>
          <w:color w:val="000000"/>
          <w:sz w:val="20"/>
          <w:szCs w:val="20"/>
        </w:rPr>
        <w:t xml:space="preserve"> or thinking process to solve problems that may have different and simpler solutions. It warns us against narrow or rigid thinking and simultaneously suggests the importance of having set of skills. Different problems require different solutions. Albert Einstein rightly pointed out that we cannot solve problems with the same level of thinking that created it. </w:t>
      </w:r>
      <w:r w:rsidR="00A67BF1" w:rsidRPr="006E47C6">
        <w:rPr>
          <w:rFonts w:ascii="Arial" w:eastAsia="Times New Roman" w:hAnsi="Arial" w:cs="Arial"/>
          <w:color w:val="000000"/>
          <w:sz w:val="20"/>
          <w:szCs w:val="20"/>
        </w:rPr>
        <w:t>The speed at which</w:t>
      </w:r>
      <w:r w:rsidR="007646E8" w:rsidRPr="006E47C6">
        <w:rPr>
          <w:rFonts w:ascii="Arial" w:eastAsia="Times New Roman" w:hAnsi="Arial" w:cs="Arial"/>
          <w:color w:val="000000"/>
          <w:sz w:val="20"/>
          <w:szCs w:val="20"/>
        </w:rPr>
        <w:t xml:space="preserve"> we </w:t>
      </w:r>
      <w:r w:rsidR="00A67BF1" w:rsidRPr="006E47C6">
        <w:rPr>
          <w:rFonts w:ascii="Arial" w:eastAsia="Times New Roman" w:hAnsi="Arial" w:cs="Arial"/>
          <w:color w:val="000000"/>
          <w:sz w:val="20"/>
          <w:szCs w:val="20"/>
        </w:rPr>
        <w:t xml:space="preserve">solve </w:t>
      </w:r>
      <w:r w:rsidR="00A31E6A" w:rsidRPr="006E47C6">
        <w:rPr>
          <w:rFonts w:ascii="Arial" w:eastAsia="Times New Roman" w:hAnsi="Arial" w:cs="Arial"/>
          <w:color w:val="000000"/>
          <w:sz w:val="20"/>
          <w:szCs w:val="20"/>
        </w:rPr>
        <w:t>problems</w:t>
      </w:r>
      <w:r w:rsidR="00A67BF1" w:rsidRPr="006E47C6">
        <w:rPr>
          <w:rFonts w:ascii="Arial" w:eastAsia="Times New Roman" w:hAnsi="Arial" w:cs="Arial"/>
          <w:color w:val="000000"/>
          <w:sz w:val="20"/>
          <w:szCs w:val="20"/>
        </w:rPr>
        <w:t xml:space="preserve"> determines our sound thinking process. </w:t>
      </w:r>
      <w:r w:rsidR="00A31E6A" w:rsidRPr="006E47C6">
        <w:rPr>
          <w:rFonts w:ascii="Arial" w:eastAsia="Times New Roman" w:hAnsi="Arial" w:cs="Arial"/>
          <w:color w:val="000000"/>
          <w:sz w:val="20"/>
          <w:szCs w:val="20"/>
        </w:rPr>
        <w:t xml:space="preserve">There is no denying that our thinking dominates our ability to problem-solve. </w:t>
      </w:r>
    </w:p>
    <w:p w14:paraId="1D1D7062" w14:textId="678EE8F2" w:rsidR="00D772D1" w:rsidRPr="006E47C6" w:rsidRDefault="007646E8" w:rsidP="006F1F3D">
      <w:pPr>
        <w:spacing w:line="360" w:lineRule="auto"/>
        <w:jc w:val="both"/>
        <w:rPr>
          <w:rFonts w:ascii="Arial" w:eastAsia="Times New Roman" w:hAnsi="Arial" w:cs="Arial"/>
          <w:color w:val="000000"/>
          <w:sz w:val="20"/>
          <w:szCs w:val="20"/>
        </w:rPr>
      </w:pPr>
      <w:r w:rsidRPr="006E47C6">
        <w:rPr>
          <w:rFonts w:ascii="Arial" w:eastAsia="Times New Roman" w:hAnsi="Arial" w:cs="Arial"/>
          <w:color w:val="000000"/>
          <w:sz w:val="20"/>
          <w:szCs w:val="20"/>
        </w:rPr>
        <w:t>Reflective thinking</w:t>
      </w:r>
      <w:r w:rsidR="00C16A4F">
        <w:rPr>
          <w:rFonts w:ascii="Arial" w:eastAsia="Times New Roman" w:hAnsi="Arial" w:cs="Arial"/>
          <w:color w:val="000000"/>
          <w:sz w:val="20"/>
          <w:szCs w:val="20"/>
        </w:rPr>
        <w:t>,</w:t>
      </w:r>
      <w:r w:rsidRPr="006E47C6">
        <w:rPr>
          <w:rFonts w:ascii="Arial" w:eastAsia="Times New Roman" w:hAnsi="Arial" w:cs="Arial"/>
          <w:color w:val="000000"/>
          <w:sz w:val="20"/>
          <w:szCs w:val="20"/>
        </w:rPr>
        <w:t xml:space="preserve"> on the other hand is characterized by the analytical considerations we </w:t>
      </w:r>
      <w:r w:rsidR="005C463B" w:rsidRPr="006E47C6">
        <w:rPr>
          <w:rFonts w:ascii="Arial" w:eastAsia="Times New Roman" w:hAnsi="Arial" w:cs="Arial"/>
          <w:color w:val="000000"/>
          <w:sz w:val="20"/>
          <w:szCs w:val="20"/>
        </w:rPr>
        <w:t>make</w:t>
      </w:r>
      <w:r w:rsidRPr="006E47C6">
        <w:rPr>
          <w:rFonts w:ascii="Arial" w:eastAsia="Times New Roman" w:hAnsi="Arial" w:cs="Arial"/>
          <w:color w:val="000000"/>
          <w:sz w:val="20"/>
          <w:szCs w:val="20"/>
        </w:rPr>
        <w:t xml:space="preserve"> while attempting to solve a problem. It is deeply rooted in our ability to </w:t>
      </w:r>
      <w:proofErr w:type="spellStart"/>
      <w:r w:rsidRPr="006E47C6">
        <w:rPr>
          <w:rFonts w:ascii="Arial" w:eastAsia="Times New Roman" w:hAnsi="Arial" w:cs="Arial"/>
          <w:color w:val="000000"/>
          <w:sz w:val="20"/>
          <w:szCs w:val="20"/>
        </w:rPr>
        <w:t>analyze</w:t>
      </w:r>
      <w:proofErr w:type="spellEnd"/>
      <w:r w:rsidRPr="006E47C6">
        <w:rPr>
          <w:rFonts w:ascii="Arial" w:eastAsia="Times New Roman" w:hAnsi="Arial" w:cs="Arial"/>
          <w:color w:val="000000"/>
          <w:sz w:val="20"/>
          <w:szCs w:val="20"/>
        </w:rPr>
        <w:t xml:space="preserve"> past experience or prior knowledge</w:t>
      </w:r>
      <w:r w:rsidR="00472B4F">
        <w:rPr>
          <w:rFonts w:ascii="Arial" w:eastAsia="Times New Roman" w:hAnsi="Arial" w:cs="Arial"/>
          <w:color w:val="000000"/>
          <w:sz w:val="20"/>
          <w:szCs w:val="20"/>
        </w:rPr>
        <w:t xml:space="preserve"> </w:t>
      </w:r>
      <w:r w:rsidR="006A146D" w:rsidRPr="006E47C6">
        <w:rPr>
          <w:rFonts w:ascii="Arial" w:eastAsia="Times New Roman" w:hAnsi="Arial" w:cs="Arial"/>
          <w:color w:val="000000"/>
          <w:sz w:val="20"/>
          <w:szCs w:val="20"/>
        </w:rPr>
        <w:t>(</w:t>
      </w:r>
      <w:r w:rsidR="006A146D" w:rsidRPr="006E47C6">
        <w:rPr>
          <w:rFonts w:ascii="Arial" w:hAnsi="Arial" w:cs="Arial"/>
          <w:sz w:val="20"/>
          <w:szCs w:val="20"/>
        </w:rPr>
        <w:t>M. Tosun &amp; Y. Yildiz, 2015)</w:t>
      </w:r>
      <w:r w:rsidRPr="006E47C6">
        <w:rPr>
          <w:rFonts w:ascii="Arial" w:eastAsia="Times New Roman" w:hAnsi="Arial" w:cs="Arial"/>
          <w:color w:val="000000"/>
          <w:sz w:val="20"/>
          <w:szCs w:val="20"/>
        </w:rPr>
        <w:t xml:space="preserve">. One of the important goals of education and </w:t>
      </w:r>
      <w:r w:rsidR="00C62FA0" w:rsidRPr="006E47C6">
        <w:rPr>
          <w:rFonts w:ascii="Arial" w:eastAsia="Times New Roman" w:hAnsi="Arial" w:cs="Arial"/>
          <w:color w:val="000000"/>
          <w:sz w:val="20"/>
          <w:szCs w:val="20"/>
        </w:rPr>
        <w:t xml:space="preserve">the </w:t>
      </w:r>
      <w:r w:rsidRPr="006E47C6">
        <w:rPr>
          <w:rFonts w:ascii="Arial" w:eastAsia="Times New Roman" w:hAnsi="Arial" w:cs="Arial"/>
          <w:color w:val="000000"/>
          <w:sz w:val="20"/>
          <w:szCs w:val="20"/>
        </w:rPr>
        <w:t xml:space="preserve">primary goal </w:t>
      </w:r>
      <w:r w:rsidRPr="006E47C6">
        <w:rPr>
          <w:rFonts w:ascii="Arial" w:eastAsia="Times New Roman" w:hAnsi="Arial" w:cs="Arial"/>
          <w:color w:val="000000"/>
          <w:sz w:val="20"/>
          <w:szCs w:val="20"/>
        </w:rPr>
        <w:lastRenderedPageBreak/>
        <w:t xml:space="preserve">of pragmatism is to produce reflective thinkers. Reflective thinking enhances the impact of any learning experience provided to the </w:t>
      </w:r>
      <w:r w:rsidR="00C62FA0" w:rsidRPr="006E47C6">
        <w:rPr>
          <w:rFonts w:ascii="Arial" w:eastAsia="Times New Roman" w:hAnsi="Arial" w:cs="Arial"/>
          <w:color w:val="000000"/>
          <w:sz w:val="20"/>
          <w:szCs w:val="20"/>
        </w:rPr>
        <w:t>learner (</w:t>
      </w:r>
      <w:r w:rsidR="006A146D" w:rsidRPr="006E47C6">
        <w:rPr>
          <w:rFonts w:ascii="Arial" w:hAnsi="Arial" w:cs="Arial"/>
          <w:sz w:val="20"/>
          <w:szCs w:val="20"/>
        </w:rPr>
        <w:t xml:space="preserve">G. </w:t>
      </w:r>
      <w:proofErr w:type="spellStart"/>
      <w:r w:rsidR="006A146D" w:rsidRPr="006E47C6">
        <w:rPr>
          <w:rFonts w:ascii="Arial" w:hAnsi="Arial" w:cs="Arial"/>
          <w:sz w:val="20"/>
          <w:szCs w:val="20"/>
        </w:rPr>
        <w:t>Başol</w:t>
      </w:r>
      <w:proofErr w:type="spellEnd"/>
      <w:r w:rsidR="006A146D" w:rsidRPr="006E47C6">
        <w:rPr>
          <w:rFonts w:ascii="Arial" w:hAnsi="Arial" w:cs="Arial"/>
          <w:sz w:val="20"/>
          <w:szCs w:val="20"/>
        </w:rPr>
        <w:t xml:space="preserve"> and I. E. </w:t>
      </w:r>
      <w:proofErr w:type="spellStart"/>
      <w:r w:rsidR="006A146D" w:rsidRPr="006E47C6">
        <w:rPr>
          <w:rFonts w:ascii="Arial" w:hAnsi="Arial" w:cs="Arial"/>
          <w:sz w:val="20"/>
          <w:szCs w:val="20"/>
        </w:rPr>
        <w:t>Gencel</w:t>
      </w:r>
      <w:proofErr w:type="spellEnd"/>
      <w:r w:rsidR="006A146D" w:rsidRPr="006E47C6">
        <w:rPr>
          <w:rFonts w:ascii="Arial" w:hAnsi="Arial" w:cs="Arial"/>
          <w:sz w:val="20"/>
          <w:szCs w:val="20"/>
        </w:rPr>
        <w:t>, 2013)</w:t>
      </w:r>
      <w:r w:rsidRPr="006E47C6">
        <w:rPr>
          <w:rFonts w:ascii="Arial" w:eastAsia="Times New Roman" w:hAnsi="Arial" w:cs="Arial"/>
          <w:color w:val="000000"/>
          <w:sz w:val="20"/>
          <w:szCs w:val="20"/>
        </w:rPr>
        <w:t>.</w:t>
      </w:r>
      <w:r w:rsidR="00295EC3">
        <w:rPr>
          <w:rFonts w:ascii="Arial" w:eastAsia="Times New Roman" w:hAnsi="Arial" w:cs="Arial"/>
          <w:color w:val="000000"/>
          <w:sz w:val="20"/>
          <w:szCs w:val="20"/>
        </w:rPr>
        <w:t xml:space="preserve"> </w:t>
      </w:r>
      <w:r w:rsidR="00C62FA0" w:rsidRPr="006E47C6">
        <w:rPr>
          <w:rFonts w:ascii="Arial" w:eastAsia="Times New Roman" w:hAnsi="Arial" w:cs="Arial"/>
          <w:color w:val="000000"/>
          <w:sz w:val="20"/>
          <w:szCs w:val="20"/>
        </w:rPr>
        <w:t xml:space="preserve">Reflective thinking </w:t>
      </w:r>
      <w:r w:rsidR="00C94CBC" w:rsidRPr="006E47C6">
        <w:rPr>
          <w:rFonts w:ascii="Arial" w:eastAsia="Times New Roman" w:hAnsi="Arial" w:cs="Arial"/>
          <w:color w:val="000000"/>
          <w:sz w:val="20"/>
          <w:szCs w:val="20"/>
        </w:rPr>
        <w:t>involves</w:t>
      </w:r>
      <w:r w:rsidR="00C62FA0" w:rsidRPr="006E47C6">
        <w:rPr>
          <w:rFonts w:ascii="Arial" w:eastAsia="Times New Roman" w:hAnsi="Arial" w:cs="Arial"/>
          <w:color w:val="000000"/>
          <w:sz w:val="20"/>
          <w:szCs w:val="20"/>
        </w:rPr>
        <w:t xml:space="preserve"> the process of </w:t>
      </w:r>
      <w:proofErr w:type="spellStart"/>
      <w:r w:rsidR="00C94CBC" w:rsidRPr="006E47C6">
        <w:rPr>
          <w:rFonts w:ascii="Arial" w:eastAsia="Times New Roman" w:hAnsi="Arial" w:cs="Arial"/>
          <w:color w:val="000000"/>
          <w:sz w:val="20"/>
          <w:szCs w:val="20"/>
        </w:rPr>
        <w:t>analyzing</w:t>
      </w:r>
      <w:proofErr w:type="spellEnd"/>
      <w:r w:rsidR="00C62FA0" w:rsidRPr="006E47C6">
        <w:rPr>
          <w:rFonts w:ascii="Arial" w:eastAsia="Times New Roman" w:hAnsi="Arial" w:cs="Arial"/>
          <w:color w:val="000000"/>
          <w:sz w:val="20"/>
          <w:szCs w:val="20"/>
        </w:rPr>
        <w:t xml:space="preserve"> and judg</w:t>
      </w:r>
      <w:r w:rsidR="00C94CBC" w:rsidRPr="006E47C6">
        <w:rPr>
          <w:rFonts w:ascii="Arial" w:eastAsia="Times New Roman" w:hAnsi="Arial" w:cs="Arial"/>
          <w:color w:val="000000"/>
          <w:sz w:val="20"/>
          <w:szCs w:val="20"/>
        </w:rPr>
        <w:t>ing</w:t>
      </w:r>
      <w:r w:rsidR="00C62FA0" w:rsidRPr="006E47C6">
        <w:rPr>
          <w:rFonts w:ascii="Arial" w:eastAsia="Times New Roman" w:hAnsi="Arial" w:cs="Arial"/>
          <w:color w:val="000000"/>
          <w:sz w:val="20"/>
          <w:szCs w:val="20"/>
        </w:rPr>
        <w:t xml:space="preserve"> the events taking place. Reflection can be identified as a student's learning experience, where they realize an in-depth understanding of the content encountered adopting a critical approach (Prensky and Berry, 2001; </w:t>
      </w:r>
      <w:proofErr w:type="spellStart"/>
      <w:r w:rsidR="00C62FA0" w:rsidRPr="006E47C6">
        <w:rPr>
          <w:rFonts w:ascii="Arial" w:eastAsia="Times New Roman" w:hAnsi="Arial" w:cs="Arial"/>
          <w:color w:val="000000"/>
          <w:sz w:val="20"/>
          <w:szCs w:val="20"/>
        </w:rPr>
        <w:t>Strampel</w:t>
      </w:r>
      <w:proofErr w:type="spellEnd"/>
      <w:r w:rsidR="00C62FA0" w:rsidRPr="006E47C6">
        <w:rPr>
          <w:rFonts w:ascii="Arial" w:eastAsia="Times New Roman" w:hAnsi="Arial" w:cs="Arial"/>
          <w:color w:val="000000"/>
          <w:sz w:val="20"/>
          <w:szCs w:val="20"/>
        </w:rPr>
        <w:t xml:space="preserve"> and Oliver, 2007)</w:t>
      </w:r>
      <w:r w:rsidR="00D772D1" w:rsidRPr="006E47C6">
        <w:rPr>
          <w:rFonts w:ascii="Arial" w:eastAsia="Times New Roman" w:hAnsi="Arial" w:cs="Arial"/>
          <w:color w:val="000000"/>
          <w:sz w:val="20"/>
          <w:szCs w:val="20"/>
        </w:rPr>
        <w:t>. Dewey (1933) def</w:t>
      </w:r>
      <w:r w:rsidR="004540CD" w:rsidRPr="006E47C6">
        <w:rPr>
          <w:rFonts w:ascii="Arial" w:eastAsia="Times New Roman" w:hAnsi="Arial" w:cs="Arial"/>
          <w:color w:val="000000"/>
          <w:sz w:val="20"/>
          <w:szCs w:val="20"/>
        </w:rPr>
        <w:t>i</w:t>
      </w:r>
      <w:r w:rsidR="00D772D1" w:rsidRPr="006E47C6">
        <w:rPr>
          <w:rFonts w:ascii="Arial" w:eastAsia="Times New Roman" w:hAnsi="Arial" w:cs="Arial"/>
          <w:color w:val="000000"/>
          <w:sz w:val="20"/>
          <w:szCs w:val="20"/>
        </w:rPr>
        <w:t>ned reflective thinking as any thought or knowledge</w:t>
      </w:r>
      <w:r w:rsidR="004540CD" w:rsidRPr="006E47C6">
        <w:rPr>
          <w:rFonts w:ascii="Arial" w:eastAsia="Times New Roman" w:hAnsi="Arial" w:cs="Arial"/>
          <w:color w:val="000000"/>
          <w:sz w:val="20"/>
          <w:szCs w:val="20"/>
        </w:rPr>
        <w:t xml:space="preserve"> and an information structure that supports attainment of its intended results, in an effective, careful and coherent way. This definition clearly connects reflective thinking to problem solving insofar as both are outcome driven or result oriented. Reflective thinking begins when a problem is recognized and ends when the problem is resolved. In addition</w:t>
      </w:r>
      <w:r w:rsidR="0009249C">
        <w:rPr>
          <w:rFonts w:ascii="Arial" w:eastAsia="Times New Roman" w:hAnsi="Arial" w:cs="Arial"/>
          <w:color w:val="000000"/>
          <w:sz w:val="20"/>
          <w:szCs w:val="20"/>
        </w:rPr>
        <w:t>,</w:t>
      </w:r>
      <w:r w:rsidR="004540CD" w:rsidRPr="006E47C6">
        <w:rPr>
          <w:rFonts w:ascii="Arial" w:eastAsia="Times New Roman" w:hAnsi="Arial" w:cs="Arial"/>
          <w:color w:val="000000"/>
          <w:sz w:val="20"/>
          <w:szCs w:val="20"/>
        </w:rPr>
        <w:t xml:space="preserve"> there is also an attempt to find the easiest possible solution to the problem and solve it better in the process (</w:t>
      </w:r>
      <w:proofErr w:type="spellStart"/>
      <w:r w:rsidR="004540CD" w:rsidRPr="006E47C6">
        <w:rPr>
          <w:rFonts w:ascii="Arial" w:eastAsia="Times New Roman" w:hAnsi="Arial" w:cs="Arial"/>
          <w:color w:val="000000"/>
          <w:sz w:val="20"/>
          <w:szCs w:val="20"/>
        </w:rPr>
        <w:t>Çubukçu</w:t>
      </w:r>
      <w:proofErr w:type="spellEnd"/>
      <w:r w:rsidR="004540CD" w:rsidRPr="006E47C6">
        <w:rPr>
          <w:rFonts w:ascii="Arial" w:eastAsia="Times New Roman" w:hAnsi="Arial" w:cs="Arial"/>
          <w:color w:val="000000"/>
          <w:sz w:val="20"/>
          <w:szCs w:val="20"/>
        </w:rPr>
        <w:t>, 2011).</w:t>
      </w:r>
      <w:r w:rsidR="00DC4F0F" w:rsidRPr="006E47C6">
        <w:rPr>
          <w:rFonts w:ascii="Arial" w:eastAsia="Times New Roman" w:hAnsi="Arial" w:cs="Arial"/>
          <w:color w:val="000000"/>
          <w:sz w:val="20"/>
          <w:szCs w:val="20"/>
        </w:rPr>
        <w:t xml:space="preserve"> Reflective thinking has a direct bearing on problem solving</w:t>
      </w:r>
      <w:r w:rsidR="00B647E4" w:rsidRPr="006E47C6">
        <w:rPr>
          <w:rFonts w:ascii="Arial" w:eastAsia="Times New Roman" w:hAnsi="Arial" w:cs="Arial"/>
          <w:color w:val="000000"/>
          <w:sz w:val="20"/>
          <w:szCs w:val="20"/>
        </w:rPr>
        <w:t xml:space="preserve"> in mathematics and anxiety related to the same (</w:t>
      </w:r>
      <w:r w:rsidR="00B647E4" w:rsidRPr="006E47C6">
        <w:rPr>
          <w:rFonts w:ascii="Arial" w:hAnsi="Arial" w:cs="Arial"/>
          <w:sz w:val="20"/>
          <w:szCs w:val="20"/>
        </w:rPr>
        <w:t>Erdem, S. S., &amp; Arıkan, E. E. 2023)</w:t>
      </w:r>
    </w:p>
    <w:p w14:paraId="7271269B" w14:textId="6F43F511" w:rsidR="0091523F" w:rsidRPr="006E47C6" w:rsidRDefault="00C94CBC" w:rsidP="006F1F3D">
      <w:pPr>
        <w:spacing w:line="360" w:lineRule="auto"/>
        <w:jc w:val="both"/>
        <w:rPr>
          <w:rFonts w:ascii="Arial" w:eastAsia="Times New Roman" w:hAnsi="Arial" w:cs="Arial"/>
          <w:color w:val="000000"/>
          <w:sz w:val="20"/>
          <w:szCs w:val="20"/>
        </w:rPr>
      </w:pPr>
      <w:r w:rsidRPr="006E47C6">
        <w:rPr>
          <w:rFonts w:ascii="Arial" w:eastAsia="Times New Roman" w:hAnsi="Arial" w:cs="Arial"/>
          <w:color w:val="000000"/>
          <w:sz w:val="20"/>
          <w:szCs w:val="20"/>
        </w:rPr>
        <w:t xml:space="preserve">Reflective thinking, from the perspective of problem-solving, is the habit of understanding a situation or a problem, generating alternative solutions to the problem, deciding important factors to be investigated, and evaluating the result (Baş, 2013; Erdoğan and Şengül, 2014; Kızılkaya and </w:t>
      </w:r>
      <w:proofErr w:type="spellStart"/>
      <w:r w:rsidRPr="006E47C6">
        <w:rPr>
          <w:rFonts w:ascii="Arial" w:eastAsia="Times New Roman" w:hAnsi="Arial" w:cs="Arial"/>
          <w:color w:val="000000"/>
          <w:sz w:val="20"/>
          <w:szCs w:val="20"/>
        </w:rPr>
        <w:t>Aşkar</w:t>
      </w:r>
      <w:proofErr w:type="spellEnd"/>
      <w:r w:rsidRPr="006E47C6">
        <w:rPr>
          <w:rFonts w:ascii="Arial" w:eastAsia="Times New Roman" w:hAnsi="Arial" w:cs="Arial"/>
          <w:color w:val="000000"/>
          <w:sz w:val="20"/>
          <w:szCs w:val="20"/>
        </w:rPr>
        <w:t xml:space="preserve">, 2009; Michalsky and </w:t>
      </w:r>
      <w:proofErr w:type="spellStart"/>
      <w:r w:rsidRPr="006E47C6">
        <w:rPr>
          <w:rFonts w:ascii="Arial" w:eastAsia="Times New Roman" w:hAnsi="Arial" w:cs="Arial"/>
          <w:color w:val="000000"/>
          <w:sz w:val="20"/>
          <w:szCs w:val="20"/>
        </w:rPr>
        <w:t>Kramarski</w:t>
      </w:r>
      <w:proofErr w:type="spellEnd"/>
      <w:r w:rsidRPr="006E47C6">
        <w:rPr>
          <w:rFonts w:ascii="Arial" w:eastAsia="Times New Roman" w:hAnsi="Arial" w:cs="Arial"/>
          <w:color w:val="000000"/>
          <w:sz w:val="20"/>
          <w:szCs w:val="20"/>
        </w:rPr>
        <w:t xml:space="preserve">, 2015). </w:t>
      </w:r>
      <w:r w:rsidR="0091523F" w:rsidRPr="006E47C6">
        <w:rPr>
          <w:rFonts w:ascii="Arial" w:eastAsia="Times New Roman" w:hAnsi="Arial" w:cs="Arial"/>
          <w:color w:val="000000"/>
          <w:sz w:val="20"/>
          <w:szCs w:val="20"/>
        </w:rPr>
        <w:t>There is a dearth of studies on how to conceptualize reflection and support the development of reflective capacity in students (Mann, Gordon, &amp; MacLeod, 2009).</w:t>
      </w:r>
      <w:r w:rsidR="00D772D1" w:rsidRPr="006E47C6">
        <w:rPr>
          <w:rFonts w:ascii="Arial" w:eastAsia="Times New Roman" w:hAnsi="Arial" w:cs="Arial"/>
          <w:color w:val="000000"/>
          <w:sz w:val="20"/>
          <w:szCs w:val="20"/>
        </w:rPr>
        <w:t xml:space="preserve"> </w:t>
      </w:r>
    </w:p>
    <w:p w14:paraId="572978D3" w14:textId="427DE2C3" w:rsidR="00A67BF1" w:rsidRPr="006E47C6" w:rsidRDefault="000465F0" w:rsidP="006F1F3D">
      <w:pPr>
        <w:spacing w:line="360" w:lineRule="auto"/>
        <w:jc w:val="both"/>
        <w:rPr>
          <w:rFonts w:ascii="Arial" w:eastAsia="Times New Roman" w:hAnsi="Arial" w:cs="Arial"/>
          <w:color w:val="000000"/>
          <w:sz w:val="20"/>
          <w:szCs w:val="20"/>
        </w:rPr>
      </w:pPr>
      <w:r w:rsidRPr="006E47C6">
        <w:rPr>
          <w:rFonts w:ascii="Arial" w:eastAsia="Times New Roman" w:hAnsi="Arial" w:cs="Arial"/>
          <w:color w:val="000000"/>
          <w:sz w:val="20"/>
          <w:szCs w:val="20"/>
        </w:rPr>
        <w:t xml:space="preserve"> </w:t>
      </w:r>
      <w:r w:rsidR="00A31E6A" w:rsidRPr="006E47C6">
        <w:rPr>
          <w:rFonts w:ascii="Arial" w:eastAsia="Times New Roman" w:hAnsi="Arial" w:cs="Arial"/>
          <w:color w:val="000000"/>
          <w:sz w:val="20"/>
          <w:szCs w:val="20"/>
        </w:rPr>
        <w:t>The current study is an attempt to understand if the subjects within our academic setup provide room for developing problem-solving skills and does reflective thinking play any role in solving problems in school subjects such as Physics.</w:t>
      </w:r>
    </w:p>
    <w:p w14:paraId="2D9FAAF3" w14:textId="63E7CCBE" w:rsidR="00D15786" w:rsidRPr="00B46625" w:rsidRDefault="001D4397" w:rsidP="006F1F3D">
      <w:pPr>
        <w:spacing w:line="360" w:lineRule="auto"/>
        <w:jc w:val="both"/>
        <w:rPr>
          <w:rFonts w:ascii="Arial" w:eastAsia="Times New Roman" w:hAnsi="Arial" w:cs="Arial"/>
          <w:b/>
          <w:color w:val="000000"/>
          <w:sz w:val="20"/>
          <w:szCs w:val="20"/>
        </w:rPr>
      </w:pPr>
      <w:r w:rsidRPr="00B46625">
        <w:rPr>
          <w:rFonts w:ascii="Arial" w:eastAsia="Times New Roman" w:hAnsi="Arial" w:cs="Arial"/>
          <w:b/>
          <w:color w:val="000000"/>
          <w:sz w:val="20"/>
          <w:szCs w:val="20"/>
        </w:rPr>
        <w:t>Material</w:t>
      </w:r>
      <w:r w:rsidR="00B46625" w:rsidRPr="00B46625">
        <w:rPr>
          <w:rFonts w:ascii="Arial" w:eastAsia="Times New Roman" w:hAnsi="Arial" w:cs="Arial"/>
          <w:b/>
          <w:color w:val="000000"/>
          <w:sz w:val="20"/>
          <w:szCs w:val="20"/>
        </w:rPr>
        <w:t>s</w:t>
      </w:r>
      <w:r w:rsidRPr="00B46625">
        <w:rPr>
          <w:rFonts w:ascii="Arial" w:eastAsia="Times New Roman" w:hAnsi="Arial" w:cs="Arial"/>
          <w:b/>
          <w:color w:val="000000"/>
          <w:sz w:val="20"/>
          <w:szCs w:val="20"/>
        </w:rPr>
        <w:t xml:space="preserve"> and method</w:t>
      </w:r>
    </w:p>
    <w:p w14:paraId="08AB52AA" w14:textId="59C0643A" w:rsidR="00176FE5" w:rsidRPr="006E47C6" w:rsidRDefault="00101544" w:rsidP="006F1F3D">
      <w:pPr>
        <w:spacing w:line="360" w:lineRule="auto"/>
        <w:jc w:val="both"/>
        <w:rPr>
          <w:rFonts w:ascii="Arial" w:hAnsi="Arial" w:cs="Arial"/>
          <w:b/>
          <w:bCs/>
          <w:sz w:val="20"/>
          <w:szCs w:val="20"/>
        </w:rPr>
      </w:pPr>
      <w:r w:rsidRPr="006E47C6">
        <w:rPr>
          <w:rFonts w:ascii="Arial" w:hAnsi="Arial" w:cs="Arial"/>
          <w:b/>
          <w:bCs/>
          <w:sz w:val="20"/>
          <w:szCs w:val="20"/>
        </w:rPr>
        <w:t>Study</w:t>
      </w:r>
      <w:r w:rsidR="00B46625">
        <w:rPr>
          <w:rFonts w:ascii="Arial" w:hAnsi="Arial" w:cs="Arial"/>
          <w:b/>
          <w:bCs/>
          <w:sz w:val="20"/>
          <w:szCs w:val="20"/>
        </w:rPr>
        <w:t xml:space="preserve"> design</w:t>
      </w:r>
    </w:p>
    <w:p w14:paraId="5BA46186" w14:textId="35FD3FFF" w:rsidR="00101544" w:rsidRPr="006E47C6" w:rsidRDefault="00101544" w:rsidP="006F1F3D">
      <w:pPr>
        <w:spacing w:line="360" w:lineRule="auto"/>
        <w:jc w:val="both"/>
        <w:rPr>
          <w:rFonts w:ascii="Arial" w:hAnsi="Arial" w:cs="Arial"/>
          <w:sz w:val="20"/>
          <w:szCs w:val="20"/>
        </w:rPr>
      </w:pPr>
      <w:r w:rsidRPr="006E47C6">
        <w:rPr>
          <w:rFonts w:ascii="Arial" w:hAnsi="Arial" w:cs="Arial"/>
          <w:sz w:val="20"/>
          <w:szCs w:val="20"/>
        </w:rPr>
        <w:t>Research Design- A quantitative research methodology is used</w:t>
      </w:r>
      <w:r w:rsidR="00884518" w:rsidRPr="006E47C6">
        <w:rPr>
          <w:rFonts w:ascii="Arial" w:hAnsi="Arial" w:cs="Arial"/>
          <w:sz w:val="20"/>
          <w:szCs w:val="20"/>
        </w:rPr>
        <w:t>,</w:t>
      </w:r>
      <w:r w:rsidRPr="006E47C6">
        <w:rPr>
          <w:rFonts w:ascii="Arial" w:hAnsi="Arial" w:cs="Arial"/>
          <w:sz w:val="20"/>
          <w:szCs w:val="20"/>
        </w:rPr>
        <w:t xml:space="preserve"> namely the cross-sectional survey design</w:t>
      </w:r>
      <w:r w:rsidR="00A34CBB" w:rsidRPr="006E47C6">
        <w:rPr>
          <w:rFonts w:ascii="Arial" w:hAnsi="Arial" w:cs="Arial"/>
          <w:sz w:val="20"/>
          <w:szCs w:val="20"/>
        </w:rPr>
        <w:t xml:space="preserve"> (Creswell and Creswell,2017) to collect data about reflective thinking in middle school learners and the</w:t>
      </w:r>
      <w:r w:rsidR="00884518" w:rsidRPr="006E47C6">
        <w:rPr>
          <w:rFonts w:ascii="Arial" w:hAnsi="Arial" w:cs="Arial"/>
          <w:sz w:val="20"/>
          <w:szCs w:val="20"/>
        </w:rPr>
        <w:t xml:space="preserve">ir Problem-Solving skills </w:t>
      </w:r>
      <w:r w:rsidR="00A34CBB" w:rsidRPr="006E47C6">
        <w:rPr>
          <w:rFonts w:ascii="Arial" w:hAnsi="Arial" w:cs="Arial"/>
          <w:sz w:val="20"/>
          <w:szCs w:val="20"/>
        </w:rPr>
        <w:t>in Physics.</w:t>
      </w:r>
    </w:p>
    <w:p w14:paraId="4C3F51A4" w14:textId="76BC991B" w:rsidR="00A34CBB" w:rsidRPr="006E47C6" w:rsidRDefault="00A34CBB" w:rsidP="006F1F3D">
      <w:pPr>
        <w:spacing w:line="360" w:lineRule="auto"/>
        <w:jc w:val="both"/>
        <w:rPr>
          <w:rFonts w:ascii="Arial" w:hAnsi="Arial" w:cs="Arial"/>
          <w:b/>
          <w:bCs/>
          <w:sz w:val="20"/>
          <w:szCs w:val="20"/>
        </w:rPr>
      </w:pPr>
      <w:r w:rsidRPr="006E47C6">
        <w:rPr>
          <w:rFonts w:ascii="Arial" w:hAnsi="Arial" w:cs="Arial"/>
          <w:b/>
          <w:bCs/>
          <w:sz w:val="20"/>
          <w:szCs w:val="20"/>
        </w:rPr>
        <w:t>Setting and Participants</w:t>
      </w:r>
    </w:p>
    <w:p w14:paraId="13ED9A69" w14:textId="15BD8BE4" w:rsidR="00A34CBB" w:rsidRPr="006E47C6" w:rsidRDefault="00A34CBB" w:rsidP="00AB13CF">
      <w:pPr>
        <w:pStyle w:val="Subtitle"/>
        <w:spacing w:line="360" w:lineRule="auto"/>
        <w:ind w:firstLine="0"/>
        <w:rPr>
          <w:rFonts w:ascii="Arial" w:hAnsi="Arial" w:cs="Arial"/>
          <w:sz w:val="20"/>
          <w:szCs w:val="20"/>
        </w:rPr>
      </w:pPr>
      <w:r w:rsidRPr="006E47C6">
        <w:rPr>
          <w:rFonts w:ascii="Arial" w:hAnsi="Arial" w:cs="Arial"/>
          <w:sz w:val="20"/>
          <w:szCs w:val="20"/>
        </w:rPr>
        <w:t>Data was collected from 120</w:t>
      </w:r>
      <w:r w:rsidR="005D1F99" w:rsidRPr="006E47C6">
        <w:rPr>
          <w:rFonts w:ascii="Arial" w:hAnsi="Arial" w:cs="Arial"/>
          <w:sz w:val="20"/>
          <w:szCs w:val="20"/>
        </w:rPr>
        <w:t>8</w:t>
      </w:r>
      <w:r w:rsidRPr="006E47C6">
        <w:rPr>
          <w:rFonts w:ascii="Arial" w:hAnsi="Arial" w:cs="Arial"/>
          <w:sz w:val="20"/>
          <w:szCs w:val="20"/>
        </w:rPr>
        <w:t xml:space="preserve"> middle school students across the greater Mumbai region. The students selected were from grades 6,7,8 and 9</w:t>
      </w:r>
      <w:r w:rsidR="00986A95" w:rsidRPr="006E47C6">
        <w:rPr>
          <w:rFonts w:ascii="Arial" w:hAnsi="Arial" w:cs="Arial"/>
          <w:sz w:val="20"/>
          <w:szCs w:val="20"/>
        </w:rPr>
        <w:t xml:space="preserve"> across different boards namely </w:t>
      </w:r>
      <w:r w:rsidR="00986A95" w:rsidRPr="006E47C6">
        <w:rPr>
          <w:rFonts w:ascii="Arial" w:hAnsi="Arial" w:cs="Arial"/>
          <w:sz w:val="20"/>
          <w:szCs w:val="20"/>
          <w:highlight w:val="white"/>
        </w:rPr>
        <w:t>the Maharashtra State Board of Secondary and Higher Secondary Education</w:t>
      </w:r>
      <w:r w:rsidR="00F74428">
        <w:rPr>
          <w:rFonts w:ascii="Arial" w:hAnsi="Arial" w:cs="Arial"/>
          <w:sz w:val="20"/>
          <w:szCs w:val="20"/>
          <w:highlight w:val="white"/>
        </w:rPr>
        <w:t xml:space="preserve"> </w:t>
      </w:r>
      <w:r w:rsidR="00986A95" w:rsidRPr="006E47C6">
        <w:rPr>
          <w:rFonts w:ascii="Arial" w:hAnsi="Arial" w:cs="Arial"/>
          <w:sz w:val="20"/>
          <w:szCs w:val="20"/>
          <w:highlight w:val="white"/>
        </w:rPr>
        <w:t>(MSBSHSE)</w:t>
      </w:r>
      <w:r w:rsidR="00986A95" w:rsidRPr="006E47C6">
        <w:rPr>
          <w:rFonts w:ascii="Arial" w:hAnsi="Arial" w:cs="Arial"/>
          <w:sz w:val="20"/>
          <w:szCs w:val="20"/>
        </w:rPr>
        <w:t xml:space="preserve">, Central Board of Secondary Education (CBSE), </w:t>
      </w:r>
      <w:r w:rsidR="00986A95" w:rsidRPr="006E47C6">
        <w:rPr>
          <w:rFonts w:ascii="Arial" w:hAnsi="Arial" w:cs="Arial"/>
          <w:sz w:val="20"/>
          <w:szCs w:val="20"/>
          <w:highlight w:val="white"/>
        </w:rPr>
        <w:t xml:space="preserve">Council </w:t>
      </w:r>
      <w:proofErr w:type="gramStart"/>
      <w:r w:rsidR="00986A95" w:rsidRPr="006E47C6">
        <w:rPr>
          <w:rFonts w:ascii="Arial" w:hAnsi="Arial" w:cs="Arial"/>
          <w:sz w:val="20"/>
          <w:szCs w:val="20"/>
          <w:highlight w:val="white"/>
        </w:rPr>
        <w:t>For</w:t>
      </w:r>
      <w:proofErr w:type="gramEnd"/>
      <w:r w:rsidR="00986A95" w:rsidRPr="006E47C6">
        <w:rPr>
          <w:rFonts w:ascii="Arial" w:hAnsi="Arial" w:cs="Arial"/>
          <w:sz w:val="20"/>
          <w:szCs w:val="20"/>
          <w:highlight w:val="white"/>
        </w:rPr>
        <w:t xml:space="preserve"> </w:t>
      </w:r>
      <w:proofErr w:type="gramStart"/>
      <w:r w:rsidR="00986A95" w:rsidRPr="006E47C6">
        <w:rPr>
          <w:rFonts w:ascii="Arial" w:hAnsi="Arial" w:cs="Arial"/>
          <w:sz w:val="20"/>
          <w:szCs w:val="20"/>
          <w:highlight w:val="white"/>
        </w:rPr>
        <w:t>The</w:t>
      </w:r>
      <w:proofErr w:type="gramEnd"/>
      <w:r w:rsidR="00986A95" w:rsidRPr="006E47C6">
        <w:rPr>
          <w:rFonts w:ascii="Arial" w:hAnsi="Arial" w:cs="Arial"/>
          <w:sz w:val="20"/>
          <w:szCs w:val="20"/>
          <w:highlight w:val="white"/>
        </w:rPr>
        <w:t xml:space="preserve"> Indian School Certificate of Examinations (</w:t>
      </w:r>
      <w:r w:rsidR="00986A95" w:rsidRPr="006E47C6">
        <w:rPr>
          <w:rFonts w:ascii="Arial" w:hAnsi="Arial" w:cs="Arial"/>
          <w:sz w:val="20"/>
          <w:szCs w:val="20"/>
        </w:rPr>
        <w:t>CISCE) and Cambridge Assessment for International Education (CAIE) form the Mumbai Metropolitan Region.</w:t>
      </w:r>
      <w:r w:rsidR="00AB13CF">
        <w:rPr>
          <w:rFonts w:ascii="Arial" w:hAnsi="Arial" w:cs="Arial"/>
          <w:sz w:val="20"/>
          <w:szCs w:val="20"/>
        </w:rPr>
        <w:t xml:space="preserve"> </w:t>
      </w:r>
      <w:r w:rsidRPr="006E47C6">
        <w:rPr>
          <w:rFonts w:ascii="Arial" w:hAnsi="Arial" w:cs="Arial"/>
          <w:sz w:val="20"/>
          <w:szCs w:val="20"/>
        </w:rPr>
        <w:t>These grades were chosen as Physics as a subject or as chapters in science</w:t>
      </w:r>
      <w:r w:rsidR="00884518" w:rsidRPr="006E47C6">
        <w:rPr>
          <w:rFonts w:ascii="Arial" w:hAnsi="Arial" w:cs="Arial"/>
          <w:sz w:val="20"/>
          <w:szCs w:val="20"/>
        </w:rPr>
        <w:t>,</w:t>
      </w:r>
      <w:r w:rsidRPr="006E47C6">
        <w:rPr>
          <w:rFonts w:ascii="Arial" w:hAnsi="Arial" w:cs="Arial"/>
          <w:sz w:val="20"/>
          <w:szCs w:val="20"/>
        </w:rPr>
        <w:t xml:space="preserve"> are introduced from 6</w:t>
      </w:r>
      <w:r w:rsidRPr="006E47C6">
        <w:rPr>
          <w:rFonts w:ascii="Arial" w:hAnsi="Arial" w:cs="Arial"/>
          <w:sz w:val="20"/>
          <w:szCs w:val="20"/>
          <w:vertAlign w:val="superscript"/>
        </w:rPr>
        <w:t>th</w:t>
      </w:r>
      <w:r w:rsidRPr="006E47C6">
        <w:rPr>
          <w:rFonts w:ascii="Arial" w:hAnsi="Arial" w:cs="Arial"/>
          <w:sz w:val="20"/>
          <w:szCs w:val="20"/>
        </w:rPr>
        <w:t xml:space="preserve"> grade onwards. Moreover</w:t>
      </w:r>
      <w:r w:rsidR="00884518" w:rsidRPr="006E47C6">
        <w:rPr>
          <w:rFonts w:ascii="Arial" w:hAnsi="Arial" w:cs="Arial"/>
          <w:sz w:val="20"/>
          <w:szCs w:val="20"/>
        </w:rPr>
        <w:t>,</w:t>
      </w:r>
      <w:r w:rsidRPr="006E47C6">
        <w:rPr>
          <w:rFonts w:ascii="Arial" w:hAnsi="Arial" w:cs="Arial"/>
          <w:sz w:val="20"/>
          <w:szCs w:val="20"/>
        </w:rPr>
        <w:t xml:space="preserve"> scores of Physics matter if students are aspiring for the science stream after grade 10 or before</w:t>
      </w:r>
      <w:r w:rsidR="00982655" w:rsidRPr="006E47C6">
        <w:rPr>
          <w:rFonts w:ascii="Arial" w:hAnsi="Arial" w:cs="Arial"/>
          <w:sz w:val="20"/>
          <w:szCs w:val="20"/>
        </w:rPr>
        <w:t xml:space="preserve"> (as in the case of CISCE/CAIE</w:t>
      </w:r>
      <w:r w:rsidR="00884518" w:rsidRPr="006E47C6">
        <w:rPr>
          <w:rFonts w:ascii="Arial" w:hAnsi="Arial" w:cs="Arial"/>
          <w:sz w:val="20"/>
          <w:szCs w:val="20"/>
        </w:rPr>
        <w:t xml:space="preserve"> boards</w:t>
      </w:r>
      <w:r w:rsidR="00986A95" w:rsidRPr="006E47C6">
        <w:rPr>
          <w:rFonts w:ascii="Arial" w:hAnsi="Arial" w:cs="Arial"/>
          <w:sz w:val="20"/>
          <w:szCs w:val="20"/>
        </w:rPr>
        <w:t xml:space="preserve"> which offer subject choices after grade 8</w:t>
      </w:r>
      <w:r w:rsidR="00982655" w:rsidRPr="006E47C6">
        <w:rPr>
          <w:rFonts w:ascii="Arial" w:hAnsi="Arial" w:cs="Arial"/>
          <w:sz w:val="20"/>
          <w:szCs w:val="20"/>
        </w:rPr>
        <w:t>).</w:t>
      </w:r>
      <w:r w:rsidR="00986A95" w:rsidRPr="006E47C6">
        <w:rPr>
          <w:rFonts w:ascii="Arial" w:hAnsi="Arial" w:cs="Arial"/>
          <w:sz w:val="20"/>
          <w:szCs w:val="20"/>
        </w:rPr>
        <w:t xml:space="preserve"> </w:t>
      </w:r>
    </w:p>
    <w:p w14:paraId="471421F1" w14:textId="77777777" w:rsidR="00B46625" w:rsidRDefault="00B46625" w:rsidP="006F1F3D">
      <w:pPr>
        <w:spacing w:line="360" w:lineRule="auto"/>
        <w:jc w:val="both"/>
        <w:rPr>
          <w:rFonts w:ascii="Arial" w:hAnsi="Arial" w:cs="Arial"/>
          <w:b/>
          <w:bCs/>
          <w:sz w:val="20"/>
          <w:szCs w:val="20"/>
        </w:rPr>
      </w:pPr>
    </w:p>
    <w:p w14:paraId="0BBD265D" w14:textId="77777777" w:rsidR="00B46625" w:rsidRDefault="00B46625" w:rsidP="006F1F3D">
      <w:pPr>
        <w:spacing w:line="360" w:lineRule="auto"/>
        <w:jc w:val="both"/>
        <w:rPr>
          <w:rFonts w:ascii="Arial" w:hAnsi="Arial" w:cs="Arial"/>
          <w:b/>
          <w:bCs/>
          <w:sz w:val="20"/>
          <w:szCs w:val="20"/>
        </w:rPr>
      </w:pPr>
    </w:p>
    <w:p w14:paraId="1CA3D996" w14:textId="4B915F3C" w:rsidR="00982655" w:rsidRPr="006E47C6" w:rsidRDefault="00B46625" w:rsidP="006F1F3D">
      <w:pPr>
        <w:spacing w:line="360" w:lineRule="auto"/>
        <w:jc w:val="both"/>
        <w:rPr>
          <w:rFonts w:ascii="Arial" w:hAnsi="Arial" w:cs="Arial"/>
          <w:b/>
          <w:bCs/>
          <w:sz w:val="20"/>
          <w:szCs w:val="20"/>
        </w:rPr>
      </w:pPr>
      <w:r>
        <w:rPr>
          <w:rFonts w:ascii="Arial" w:hAnsi="Arial" w:cs="Arial"/>
          <w:b/>
          <w:bCs/>
          <w:sz w:val="20"/>
          <w:szCs w:val="20"/>
        </w:rPr>
        <w:lastRenderedPageBreak/>
        <w:t xml:space="preserve">Data collection </w:t>
      </w:r>
    </w:p>
    <w:p w14:paraId="1CE56FB0" w14:textId="48CD0D43" w:rsidR="006A146D" w:rsidRPr="006E47C6" w:rsidRDefault="00982655" w:rsidP="006F1F3D">
      <w:pPr>
        <w:spacing w:line="360" w:lineRule="auto"/>
        <w:jc w:val="both"/>
        <w:rPr>
          <w:rFonts w:ascii="Arial" w:hAnsi="Arial" w:cs="Arial"/>
          <w:sz w:val="20"/>
          <w:szCs w:val="20"/>
        </w:rPr>
      </w:pPr>
      <w:r w:rsidRPr="006E47C6">
        <w:rPr>
          <w:rFonts w:ascii="Arial" w:hAnsi="Arial" w:cs="Arial"/>
          <w:sz w:val="20"/>
          <w:szCs w:val="20"/>
        </w:rPr>
        <w:t>The data was collected using a researcher-designed tool for measuring reflective thinking involved in problem solving</w:t>
      </w:r>
      <w:r w:rsidR="00884518" w:rsidRPr="006E47C6">
        <w:rPr>
          <w:rFonts w:ascii="Arial" w:hAnsi="Arial" w:cs="Arial"/>
          <w:sz w:val="20"/>
          <w:szCs w:val="20"/>
        </w:rPr>
        <w:t>,</w:t>
      </w:r>
      <w:r w:rsidRPr="006E47C6">
        <w:rPr>
          <w:rFonts w:ascii="Arial" w:hAnsi="Arial" w:cs="Arial"/>
          <w:sz w:val="20"/>
          <w:szCs w:val="20"/>
        </w:rPr>
        <w:t xml:space="preserve"> taking references from the Reflective thinking questionnaire designed by Kember et al</w:t>
      </w:r>
      <w:r w:rsidR="003658B3" w:rsidRPr="006E47C6">
        <w:rPr>
          <w:rFonts w:ascii="Arial" w:hAnsi="Arial" w:cs="Arial"/>
          <w:sz w:val="20"/>
          <w:szCs w:val="20"/>
        </w:rPr>
        <w:t xml:space="preserve"> (2000)</w:t>
      </w:r>
      <w:r w:rsidRPr="006E47C6">
        <w:rPr>
          <w:rFonts w:ascii="Arial" w:hAnsi="Arial" w:cs="Arial"/>
          <w:sz w:val="20"/>
          <w:szCs w:val="20"/>
        </w:rPr>
        <w:t xml:space="preserve">. There were </w:t>
      </w:r>
      <w:r w:rsidR="00A94848" w:rsidRPr="006E47C6">
        <w:rPr>
          <w:rFonts w:ascii="Arial" w:hAnsi="Arial" w:cs="Arial"/>
          <w:sz w:val="20"/>
          <w:szCs w:val="20"/>
        </w:rPr>
        <w:t>2</w:t>
      </w:r>
      <w:r w:rsidRPr="006E47C6">
        <w:rPr>
          <w:rFonts w:ascii="Arial" w:hAnsi="Arial" w:cs="Arial"/>
          <w:sz w:val="20"/>
          <w:szCs w:val="20"/>
        </w:rPr>
        <w:t>5 items in the scale with response options ranging between</w:t>
      </w:r>
      <w:r w:rsidR="00A94848" w:rsidRPr="006E47C6">
        <w:rPr>
          <w:rFonts w:ascii="Arial" w:hAnsi="Arial" w:cs="Arial"/>
          <w:sz w:val="20"/>
          <w:szCs w:val="20"/>
        </w:rPr>
        <w:t>:</w:t>
      </w:r>
    </w:p>
    <w:tbl>
      <w:tblPr>
        <w:tblW w:w="8949" w:type="dxa"/>
        <w:tblLook w:val="04A0" w:firstRow="1" w:lastRow="0" w:firstColumn="1" w:lastColumn="0" w:noHBand="0" w:noVBand="1"/>
      </w:tblPr>
      <w:tblGrid>
        <w:gridCol w:w="1707"/>
        <w:gridCol w:w="1707"/>
        <w:gridCol w:w="1707"/>
        <w:gridCol w:w="1707"/>
        <w:gridCol w:w="2121"/>
      </w:tblGrid>
      <w:tr w:rsidR="00A94848" w:rsidRPr="006E47C6" w14:paraId="3B403A5F" w14:textId="77777777" w:rsidTr="002F58A4">
        <w:trPr>
          <w:trHeight w:val="342"/>
        </w:trPr>
        <w:tc>
          <w:tcPr>
            <w:tcW w:w="17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1D598" w14:textId="77777777" w:rsidR="00A94848" w:rsidRPr="006E47C6" w:rsidRDefault="00A94848" w:rsidP="002F58A4">
            <w:pPr>
              <w:spacing w:after="0" w:line="360" w:lineRule="auto"/>
              <w:jc w:val="center"/>
              <w:rPr>
                <w:rFonts w:ascii="Arial" w:eastAsia="Times New Roman" w:hAnsi="Arial" w:cs="Arial"/>
                <w:b/>
                <w:bCs/>
                <w:color w:val="000000"/>
                <w:kern w:val="0"/>
                <w:sz w:val="20"/>
                <w:szCs w:val="20"/>
                <w:lang w:eastAsia="en-IN"/>
                <w14:ligatures w14:val="none"/>
              </w:rPr>
            </w:pPr>
            <w:r w:rsidRPr="006E47C6">
              <w:rPr>
                <w:rFonts w:ascii="Arial" w:eastAsia="Times New Roman" w:hAnsi="Arial" w:cs="Arial"/>
                <w:b/>
                <w:bCs/>
                <w:color w:val="000000"/>
                <w:kern w:val="0"/>
                <w:sz w:val="20"/>
                <w:szCs w:val="20"/>
                <w:lang w:eastAsia="en-IN"/>
                <w14:ligatures w14:val="none"/>
              </w:rPr>
              <w:t>Highly agree</w:t>
            </w:r>
          </w:p>
        </w:tc>
        <w:tc>
          <w:tcPr>
            <w:tcW w:w="1707" w:type="dxa"/>
            <w:tcBorders>
              <w:top w:val="single" w:sz="4" w:space="0" w:color="000000"/>
              <w:left w:val="nil"/>
              <w:bottom w:val="single" w:sz="4" w:space="0" w:color="000000"/>
              <w:right w:val="single" w:sz="4" w:space="0" w:color="000000"/>
            </w:tcBorders>
            <w:shd w:val="clear" w:color="auto" w:fill="auto"/>
            <w:noWrap/>
            <w:vAlign w:val="bottom"/>
            <w:hideMark/>
          </w:tcPr>
          <w:p w14:paraId="09FBF8FF" w14:textId="77777777" w:rsidR="00A94848" w:rsidRPr="006E47C6" w:rsidRDefault="00A94848" w:rsidP="002F58A4">
            <w:pPr>
              <w:spacing w:after="0" w:line="360" w:lineRule="auto"/>
              <w:jc w:val="center"/>
              <w:rPr>
                <w:rFonts w:ascii="Arial" w:eastAsia="Times New Roman" w:hAnsi="Arial" w:cs="Arial"/>
                <w:b/>
                <w:bCs/>
                <w:color w:val="000000"/>
                <w:kern w:val="0"/>
                <w:sz w:val="20"/>
                <w:szCs w:val="20"/>
                <w:lang w:eastAsia="en-IN"/>
                <w14:ligatures w14:val="none"/>
              </w:rPr>
            </w:pPr>
            <w:r w:rsidRPr="006E47C6">
              <w:rPr>
                <w:rFonts w:ascii="Arial" w:eastAsia="Times New Roman" w:hAnsi="Arial" w:cs="Arial"/>
                <w:b/>
                <w:bCs/>
                <w:color w:val="000000"/>
                <w:kern w:val="0"/>
                <w:sz w:val="20"/>
                <w:szCs w:val="20"/>
                <w:lang w:eastAsia="en-IN"/>
                <w14:ligatures w14:val="none"/>
              </w:rPr>
              <w:t>Agree</w:t>
            </w:r>
          </w:p>
        </w:tc>
        <w:tc>
          <w:tcPr>
            <w:tcW w:w="1707" w:type="dxa"/>
            <w:tcBorders>
              <w:top w:val="single" w:sz="4" w:space="0" w:color="000000"/>
              <w:left w:val="nil"/>
              <w:bottom w:val="single" w:sz="4" w:space="0" w:color="000000"/>
              <w:right w:val="single" w:sz="4" w:space="0" w:color="000000"/>
            </w:tcBorders>
            <w:shd w:val="clear" w:color="auto" w:fill="auto"/>
            <w:noWrap/>
            <w:vAlign w:val="bottom"/>
            <w:hideMark/>
          </w:tcPr>
          <w:p w14:paraId="228BFAC6" w14:textId="77777777" w:rsidR="00A94848" w:rsidRPr="006E47C6" w:rsidRDefault="00A94848" w:rsidP="002F58A4">
            <w:pPr>
              <w:spacing w:after="0" w:line="360" w:lineRule="auto"/>
              <w:jc w:val="center"/>
              <w:rPr>
                <w:rFonts w:ascii="Arial" w:eastAsia="Times New Roman" w:hAnsi="Arial" w:cs="Arial"/>
                <w:b/>
                <w:bCs/>
                <w:color w:val="000000"/>
                <w:kern w:val="0"/>
                <w:sz w:val="20"/>
                <w:szCs w:val="20"/>
                <w:lang w:eastAsia="en-IN"/>
                <w14:ligatures w14:val="none"/>
              </w:rPr>
            </w:pPr>
            <w:r w:rsidRPr="006E47C6">
              <w:rPr>
                <w:rFonts w:ascii="Arial" w:eastAsia="Times New Roman" w:hAnsi="Arial" w:cs="Arial"/>
                <w:b/>
                <w:bCs/>
                <w:color w:val="000000"/>
                <w:kern w:val="0"/>
                <w:sz w:val="20"/>
                <w:szCs w:val="20"/>
                <w:lang w:eastAsia="en-IN"/>
                <w14:ligatures w14:val="none"/>
              </w:rPr>
              <w:t>Undecided</w:t>
            </w:r>
          </w:p>
        </w:tc>
        <w:tc>
          <w:tcPr>
            <w:tcW w:w="1707" w:type="dxa"/>
            <w:tcBorders>
              <w:top w:val="single" w:sz="4" w:space="0" w:color="000000"/>
              <w:left w:val="nil"/>
              <w:bottom w:val="single" w:sz="4" w:space="0" w:color="000000"/>
              <w:right w:val="single" w:sz="4" w:space="0" w:color="000000"/>
            </w:tcBorders>
            <w:shd w:val="clear" w:color="auto" w:fill="auto"/>
            <w:vAlign w:val="bottom"/>
            <w:hideMark/>
          </w:tcPr>
          <w:p w14:paraId="6F2030E1" w14:textId="77777777" w:rsidR="00A94848" w:rsidRPr="006E47C6" w:rsidRDefault="00A94848" w:rsidP="002F58A4">
            <w:pPr>
              <w:spacing w:after="0" w:line="360" w:lineRule="auto"/>
              <w:jc w:val="center"/>
              <w:rPr>
                <w:rFonts w:ascii="Arial" w:eastAsia="Times New Roman" w:hAnsi="Arial" w:cs="Arial"/>
                <w:b/>
                <w:bCs/>
                <w:color w:val="000000"/>
                <w:kern w:val="0"/>
                <w:sz w:val="20"/>
                <w:szCs w:val="20"/>
                <w:lang w:eastAsia="en-IN"/>
                <w14:ligatures w14:val="none"/>
              </w:rPr>
            </w:pPr>
            <w:r w:rsidRPr="006E47C6">
              <w:rPr>
                <w:rFonts w:ascii="Arial" w:eastAsia="Times New Roman" w:hAnsi="Arial" w:cs="Arial"/>
                <w:b/>
                <w:bCs/>
                <w:color w:val="000000"/>
                <w:kern w:val="0"/>
                <w:sz w:val="20"/>
                <w:szCs w:val="20"/>
                <w:lang w:eastAsia="en-IN"/>
                <w14:ligatures w14:val="none"/>
              </w:rPr>
              <w:t>Disagree</w:t>
            </w:r>
          </w:p>
        </w:tc>
        <w:tc>
          <w:tcPr>
            <w:tcW w:w="2121" w:type="dxa"/>
            <w:tcBorders>
              <w:top w:val="single" w:sz="4" w:space="0" w:color="000000"/>
              <w:left w:val="nil"/>
              <w:bottom w:val="single" w:sz="4" w:space="0" w:color="000000"/>
              <w:right w:val="single" w:sz="4" w:space="0" w:color="000000"/>
            </w:tcBorders>
            <w:shd w:val="clear" w:color="auto" w:fill="auto"/>
            <w:noWrap/>
            <w:vAlign w:val="bottom"/>
            <w:hideMark/>
          </w:tcPr>
          <w:p w14:paraId="4100155C" w14:textId="77777777" w:rsidR="00A94848" w:rsidRPr="006E47C6" w:rsidRDefault="00A94848" w:rsidP="002F58A4">
            <w:pPr>
              <w:spacing w:after="0" w:line="360" w:lineRule="auto"/>
              <w:jc w:val="center"/>
              <w:rPr>
                <w:rFonts w:ascii="Arial" w:eastAsia="Times New Roman" w:hAnsi="Arial" w:cs="Arial"/>
                <w:b/>
                <w:bCs/>
                <w:color w:val="000000"/>
                <w:kern w:val="0"/>
                <w:sz w:val="20"/>
                <w:szCs w:val="20"/>
                <w:lang w:eastAsia="en-IN"/>
                <w14:ligatures w14:val="none"/>
              </w:rPr>
            </w:pPr>
            <w:r w:rsidRPr="006E47C6">
              <w:rPr>
                <w:rFonts w:ascii="Arial" w:eastAsia="Times New Roman" w:hAnsi="Arial" w:cs="Arial"/>
                <w:b/>
                <w:bCs/>
                <w:color w:val="000000"/>
                <w:kern w:val="0"/>
                <w:sz w:val="20"/>
                <w:szCs w:val="20"/>
                <w:lang w:eastAsia="en-IN"/>
                <w14:ligatures w14:val="none"/>
              </w:rPr>
              <w:t>Highly disagree</w:t>
            </w:r>
          </w:p>
        </w:tc>
      </w:tr>
      <w:tr w:rsidR="00A94848" w:rsidRPr="006E47C6" w14:paraId="10AC0E67" w14:textId="77777777" w:rsidTr="002F58A4">
        <w:trPr>
          <w:trHeight w:val="359"/>
        </w:trPr>
        <w:tc>
          <w:tcPr>
            <w:tcW w:w="1707" w:type="dxa"/>
            <w:tcBorders>
              <w:top w:val="nil"/>
              <w:left w:val="single" w:sz="4" w:space="0" w:color="000000"/>
              <w:bottom w:val="single" w:sz="4" w:space="0" w:color="000000"/>
              <w:right w:val="single" w:sz="4" w:space="0" w:color="000000"/>
            </w:tcBorders>
            <w:shd w:val="clear" w:color="auto" w:fill="auto"/>
            <w:noWrap/>
            <w:vAlign w:val="bottom"/>
            <w:hideMark/>
          </w:tcPr>
          <w:p w14:paraId="2A0C2116" w14:textId="77777777" w:rsidR="00A94848" w:rsidRPr="006E47C6" w:rsidRDefault="00A94848" w:rsidP="002F58A4">
            <w:pPr>
              <w:spacing w:after="0" w:line="360" w:lineRule="auto"/>
              <w:jc w:val="center"/>
              <w:rPr>
                <w:rFonts w:ascii="Arial" w:eastAsia="Times New Roman" w:hAnsi="Arial" w:cs="Arial"/>
                <w:color w:val="000000"/>
                <w:kern w:val="0"/>
                <w:sz w:val="20"/>
                <w:szCs w:val="20"/>
                <w:lang w:eastAsia="en-IN"/>
                <w14:ligatures w14:val="none"/>
              </w:rPr>
            </w:pPr>
            <w:r w:rsidRPr="006E47C6">
              <w:rPr>
                <w:rFonts w:ascii="Arial" w:eastAsia="Times New Roman" w:hAnsi="Arial" w:cs="Arial"/>
                <w:color w:val="000000"/>
                <w:kern w:val="0"/>
                <w:sz w:val="20"/>
                <w:szCs w:val="20"/>
                <w:lang w:eastAsia="en-IN"/>
                <w14:ligatures w14:val="none"/>
              </w:rPr>
              <w:t>5</w:t>
            </w:r>
          </w:p>
        </w:tc>
        <w:tc>
          <w:tcPr>
            <w:tcW w:w="1707" w:type="dxa"/>
            <w:tcBorders>
              <w:top w:val="nil"/>
              <w:left w:val="nil"/>
              <w:bottom w:val="single" w:sz="4" w:space="0" w:color="000000"/>
              <w:right w:val="single" w:sz="4" w:space="0" w:color="000000"/>
            </w:tcBorders>
            <w:shd w:val="clear" w:color="auto" w:fill="auto"/>
            <w:noWrap/>
            <w:vAlign w:val="bottom"/>
            <w:hideMark/>
          </w:tcPr>
          <w:p w14:paraId="2E5E02EA" w14:textId="77777777" w:rsidR="00A94848" w:rsidRPr="006E47C6" w:rsidRDefault="00A94848" w:rsidP="002F58A4">
            <w:pPr>
              <w:spacing w:after="0" w:line="360" w:lineRule="auto"/>
              <w:jc w:val="center"/>
              <w:rPr>
                <w:rFonts w:ascii="Arial" w:eastAsia="Times New Roman" w:hAnsi="Arial" w:cs="Arial"/>
                <w:color w:val="000000"/>
                <w:kern w:val="0"/>
                <w:sz w:val="20"/>
                <w:szCs w:val="20"/>
                <w:lang w:eastAsia="en-IN"/>
                <w14:ligatures w14:val="none"/>
              </w:rPr>
            </w:pPr>
            <w:r w:rsidRPr="006E47C6">
              <w:rPr>
                <w:rFonts w:ascii="Arial" w:eastAsia="Times New Roman" w:hAnsi="Arial" w:cs="Arial"/>
                <w:color w:val="000000"/>
                <w:kern w:val="0"/>
                <w:sz w:val="20"/>
                <w:szCs w:val="20"/>
                <w:lang w:eastAsia="en-IN"/>
                <w14:ligatures w14:val="none"/>
              </w:rPr>
              <w:t>4</w:t>
            </w:r>
          </w:p>
        </w:tc>
        <w:tc>
          <w:tcPr>
            <w:tcW w:w="1707" w:type="dxa"/>
            <w:tcBorders>
              <w:top w:val="nil"/>
              <w:left w:val="nil"/>
              <w:bottom w:val="single" w:sz="4" w:space="0" w:color="000000"/>
              <w:right w:val="single" w:sz="4" w:space="0" w:color="000000"/>
            </w:tcBorders>
            <w:shd w:val="clear" w:color="auto" w:fill="auto"/>
            <w:noWrap/>
            <w:vAlign w:val="bottom"/>
            <w:hideMark/>
          </w:tcPr>
          <w:p w14:paraId="67A28E24" w14:textId="77777777" w:rsidR="00A94848" w:rsidRPr="006E47C6" w:rsidRDefault="00A94848" w:rsidP="002F58A4">
            <w:pPr>
              <w:spacing w:after="0" w:line="360" w:lineRule="auto"/>
              <w:jc w:val="center"/>
              <w:rPr>
                <w:rFonts w:ascii="Arial" w:eastAsia="Times New Roman" w:hAnsi="Arial" w:cs="Arial"/>
                <w:color w:val="000000"/>
                <w:kern w:val="0"/>
                <w:sz w:val="20"/>
                <w:szCs w:val="20"/>
                <w:lang w:eastAsia="en-IN"/>
                <w14:ligatures w14:val="none"/>
              </w:rPr>
            </w:pPr>
            <w:r w:rsidRPr="006E47C6">
              <w:rPr>
                <w:rFonts w:ascii="Arial" w:eastAsia="Times New Roman" w:hAnsi="Arial" w:cs="Arial"/>
                <w:color w:val="000000"/>
                <w:kern w:val="0"/>
                <w:sz w:val="20"/>
                <w:szCs w:val="20"/>
                <w:lang w:eastAsia="en-IN"/>
                <w14:ligatures w14:val="none"/>
              </w:rPr>
              <w:t>3</w:t>
            </w:r>
          </w:p>
        </w:tc>
        <w:tc>
          <w:tcPr>
            <w:tcW w:w="1707" w:type="dxa"/>
            <w:tcBorders>
              <w:top w:val="nil"/>
              <w:left w:val="nil"/>
              <w:bottom w:val="single" w:sz="4" w:space="0" w:color="000000"/>
              <w:right w:val="single" w:sz="4" w:space="0" w:color="000000"/>
            </w:tcBorders>
            <w:shd w:val="clear" w:color="auto" w:fill="auto"/>
            <w:vAlign w:val="bottom"/>
            <w:hideMark/>
          </w:tcPr>
          <w:p w14:paraId="6233F1B0" w14:textId="77777777" w:rsidR="00A94848" w:rsidRPr="006E47C6" w:rsidRDefault="00A94848" w:rsidP="002F58A4">
            <w:pPr>
              <w:spacing w:after="0" w:line="360" w:lineRule="auto"/>
              <w:jc w:val="center"/>
              <w:rPr>
                <w:rFonts w:ascii="Arial" w:eastAsia="Times New Roman" w:hAnsi="Arial" w:cs="Arial"/>
                <w:color w:val="000000"/>
                <w:kern w:val="0"/>
                <w:sz w:val="20"/>
                <w:szCs w:val="20"/>
                <w:lang w:eastAsia="en-IN"/>
                <w14:ligatures w14:val="none"/>
              </w:rPr>
            </w:pPr>
            <w:r w:rsidRPr="006E47C6">
              <w:rPr>
                <w:rFonts w:ascii="Arial" w:eastAsia="Times New Roman" w:hAnsi="Arial" w:cs="Arial"/>
                <w:color w:val="000000"/>
                <w:kern w:val="0"/>
                <w:sz w:val="20"/>
                <w:szCs w:val="20"/>
                <w:lang w:eastAsia="en-IN"/>
                <w14:ligatures w14:val="none"/>
              </w:rPr>
              <w:t>2</w:t>
            </w:r>
          </w:p>
        </w:tc>
        <w:tc>
          <w:tcPr>
            <w:tcW w:w="2121" w:type="dxa"/>
            <w:tcBorders>
              <w:top w:val="nil"/>
              <w:left w:val="nil"/>
              <w:bottom w:val="single" w:sz="4" w:space="0" w:color="000000"/>
              <w:right w:val="single" w:sz="4" w:space="0" w:color="000000"/>
            </w:tcBorders>
            <w:shd w:val="clear" w:color="auto" w:fill="auto"/>
            <w:noWrap/>
            <w:vAlign w:val="bottom"/>
            <w:hideMark/>
          </w:tcPr>
          <w:p w14:paraId="7DCBDB61" w14:textId="77777777" w:rsidR="00A94848" w:rsidRPr="006E47C6" w:rsidRDefault="00A94848" w:rsidP="002F58A4">
            <w:pPr>
              <w:spacing w:after="0" w:line="360" w:lineRule="auto"/>
              <w:jc w:val="center"/>
              <w:rPr>
                <w:rFonts w:ascii="Arial" w:eastAsia="Times New Roman" w:hAnsi="Arial" w:cs="Arial"/>
                <w:color w:val="000000"/>
                <w:kern w:val="0"/>
                <w:sz w:val="20"/>
                <w:szCs w:val="20"/>
                <w:lang w:eastAsia="en-IN"/>
                <w14:ligatures w14:val="none"/>
              </w:rPr>
            </w:pPr>
            <w:r w:rsidRPr="006E47C6">
              <w:rPr>
                <w:rFonts w:ascii="Arial" w:eastAsia="Times New Roman" w:hAnsi="Arial" w:cs="Arial"/>
                <w:color w:val="000000"/>
                <w:kern w:val="0"/>
                <w:sz w:val="20"/>
                <w:szCs w:val="20"/>
                <w:lang w:eastAsia="en-IN"/>
                <w14:ligatures w14:val="none"/>
              </w:rPr>
              <w:t>1</w:t>
            </w:r>
          </w:p>
        </w:tc>
      </w:tr>
    </w:tbl>
    <w:p w14:paraId="35872DDA" w14:textId="77777777" w:rsidR="00360F7A" w:rsidRDefault="00360F7A" w:rsidP="006F1F3D">
      <w:pPr>
        <w:spacing w:line="360" w:lineRule="auto"/>
        <w:jc w:val="both"/>
        <w:rPr>
          <w:rFonts w:ascii="Arial" w:hAnsi="Arial" w:cs="Arial"/>
          <w:sz w:val="20"/>
          <w:szCs w:val="20"/>
        </w:rPr>
      </w:pPr>
    </w:p>
    <w:p w14:paraId="3ECE392C" w14:textId="647D49DA" w:rsidR="003658B3" w:rsidRPr="006E47C6" w:rsidRDefault="003658B3" w:rsidP="006F1F3D">
      <w:pPr>
        <w:spacing w:line="360" w:lineRule="auto"/>
        <w:jc w:val="both"/>
        <w:rPr>
          <w:rFonts w:ascii="Arial" w:hAnsi="Arial" w:cs="Arial"/>
          <w:sz w:val="20"/>
          <w:szCs w:val="20"/>
        </w:rPr>
      </w:pPr>
      <w:r w:rsidRPr="006E47C6">
        <w:rPr>
          <w:rFonts w:ascii="Arial" w:hAnsi="Arial" w:cs="Arial"/>
          <w:sz w:val="20"/>
          <w:szCs w:val="20"/>
        </w:rPr>
        <w:t>The reliability of the Reflective Thinking tool was assured by calculating the Cronbach alpha value:</w:t>
      </w:r>
    </w:p>
    <w:tbl>
      <w:tblPr>
        <w:tblW w:w="8939" w:type="dxa"/>
        <w:tblLook w:val="04A0" w:firstRow="1" w:lastRow="0" w:firstColumn="1" w:lastColumn="0" w:noHBand="0" w:noVBand="1"/>
      </w:tblPr>
      <w:tblGrid>
        <w:gridCol w:w="1705"/>
        <w:gridCol w:w="1705"/>
        <w:gridCol w:w="1705"/>
        <w:gridCol w:w="1705"/>
        <w:gridCol w:w="2119"/>
      </w:tblGrid>
      <w:tr w:rsidR="003658B3" w:rsidRPr="006E47C6" w14:paraId="300B779C" w14:textId="77777777" w:rsidTr="002F58A4">
        <w:trPr>
          <w:trHeight w:val="314"/>
        </w:trPr>
        <w:tc>
          <w:tcPr>
            <w:tcW w:w="17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611ED2" w14:textId="78FE67D9" w:rsidR="003658B3" w:rsidRPr="006E47C6" w:rsidRDefault="003658B3" w:rsidP="002F58A4">
            <w:pPr>
              <w:spacing w:after="0" w:line="360" w:lineRule="auto"/>
              <w:jc w:val="center"/>
              <w:rPr>
                <w:rFonts w:ascii="Arial" w:eastAsia="Times New Roman" w:hAnsi="Arial" w:cs="Arial"/>
                <w:b/>
                <w:bCs/>
                <w:color w:val="000000"/>
                <w:kern w:val="0"/>
                <w:sz w:val="20"/>
                <w:szCs w:val="20"/>
                <w:lang w:eastAsia="en-IN"/>
                <w14:ligatures w14:val="none"/>
              </w:rPr>
            </w:pPr>
          </w:p>
        </w:tc>
        <w:tc>
          <w:tcPr>
            <w:tcW w:w="1705" w:type="dxa"/>
            <w:tcBorders>
              <w:top w:val="single" w:sz="4" w:space="0" w:color="000000"/>
              <w:left w:val="nil"/>
              <w:bottom w:val="single" w:sz="4" w:space="0" w:color="000000"/>
              <w:right w:val="single" w:sz="4" w:space="0" w:color="000000"/>
            </w:tcBorders>
            <w:shd w:val="clear" w:color="auto" w:fill="auto"/>
            <w:noWrap/>
            <w:vAlign w:val="bottom"/>
            <w:hideMark/>
          </w:tcPr>
          <w:p w14:paraId="25E81F8E" w14:textId="78B3E394" w:rsidR="003658B3" w:rsidRPr="006E47C6" w:rsidRDefault="003658B3" w:rsidP="002F58A4">
            <w:pPr>
              <w:spacing w:after="0" w:line="360" w:lineRule="auto"/>
              <w:jc w:val="center"/>
              <w:rPr>
                <w:rFonts w:ascii="Arial" w:eastAsia="Times New Roman" w:hAnsi="Arial" w:cs="Arial"/>
                <w:b/>
                <w:bCs/>
                <w:color w:val="000000"/>
                <w:kern w:val="0"/>
                <w:sz w:val="20"/>
                <w:szCs w:val="20"/>
                <w:lang w:eastAsia="en-IN"/>
                <w14:ligatures w14:val="none"/>
              </w:rPr>
            </w:pPr>
            <w:r w:rsidRPr="006E47C6">
              <w:rPr>
                <w:rFonts w:ascii="Arial" w:eastAsia="Times New Roman" w:hAnsi="Arial" w:cs="Arial"/>
                <w:b/>
                <w:bCs/>
                <w:color w:val="000000"/>
                <w:kern w:val="0"/>
                <w:sz w:val="20"/>
                <w:szCs w:val="20"/>
                <w:lang w:eastAsia="en-IN"/>
                <w14:ligatures w14:val="none"/>
              </w:rPr>
              <w:t>MSBSHSE</w:t>
            </w:r>
          </w:p>
        </w:tc>
        <w:tc>
          <w:tcPr>
            <w:tcW w:w="1705" w:type="dxa"/>
            <w:tcBorders>
              <w:top w:val="single" w:sz="4" w:space="0" w:color="000000"/>
              <w:left w:val="nil"/>
              <w:bottom w:val="single" w:sz="4" w:space="0" w:color="000000"/>
              <w:right w:val="single" w:sz="4" w:space="0" w:color="000000"/>
            </w:tcBorders>
            <w:shd w:val="clear" w:color="auto" w:fill="auto"/>
            <w:noWrap/>
            <w:vAlign w:val="bottom"/>
            <w:hideMark/>
          </w:tcPr>
          <w:p w14:paraId="550F4614" w14:textId="12153983" w:rsidR="003658B3" w:rsidRPr="006E47C6" w:rsidRDefault="003658B3" w:rsidP="002F58A4">
            <w:pPr>
              <w:spacing w:after="0" w:line="360" w:lineRule="auto"/>
              <w:jc w:val="center"/>
              <w:rPr>
                <w:rFonts w:ascii="Arial" w:eastAsia="Times New Roman" w:hAnsi="Arial" w:cs="Arial"/>
                <w:b/>
                <w:bCs/>
                <w:color w:val="000000"/>
                <w:kern w:val="0"/>
                <w:sz w:val="20"/>
                <w:szCs w:val="20"/>
                <w:lang w:eastAsia="en-IN"/>
                <w14:ligatures w14:val="none"/>
              </w:rPr>
            </w:pPr>
            <w:r w:rsidRPr="006E47C6">
              <w:rPr>
                <w:rFonts w:ascii="Arial" w:eastAsia="Times New Roman" w:hAnsi="Arial" w:cs="Arial"/>
                <w:b/>
                <w:bCs/>
                <w:color w:val="000000"/>
                <w:kern w:val="0"/>
                <w:sz w:val="20"/>
                <w:szCs w:val="20"/>
                <w:lang w:eastAsia="en-IN"/>
                <w14:ligatures w14:val="none"/>
              </w:rPr>
              <w:t>CBSE</w:t>
            </w:r>
          </w:p>
        </w:tc>
        <w:tc>
          <w:tcPr>
            <w:tcW w:w="1705" w:type="dxa"/>
            <w:tcBorders>
              <w:top w:val="single" w:sz="4" w:space="0" w:color="000000"/>
              <w:left w:val="nil"/>
              <w:bottom w:val="single" w:sz="4" w:space="0" w:color="000000"/>
              <w:right w:val="single" w:sz="4" w:space="0" w:color="000000"/>
            </w:tcBorders>
            <w:shd w:val="clear" w:color="auto" w:fill="auto"/>
            <w:vAlign w:val="bottom"/>
            <w:hideMark/>
          </w:tcPr>
          <w:p w14:paraId="46004FA5" w14:textId="79FE4D94" w:rsidR="003658B3" w:rsidRPr="006E47C6" w:rsidRDefault="003658B3" w:rsidP="002F58A4">
            <w:pPr>
              <w:spacing w:after="0" w:line="360" w:lineRule="auto"/>
              <w:jc w:val="center"/>
              <w:rPr>
                <w:rFonts w:ascii="Arial" w:eastAsia="Times New Roman" w:hAnsi="Arial" w:cs="Arial"/>
                <w:b/>
                <w:bCs/>
                <w:color w:val="000000"/>
                <w:kern w:val="0"/>
                <w:sz w:val="20"/>
                <w:szCs w:val="20"/>
                <w:lang w:eastAsia="en-IN"/>
                <w14:ligatures w14:val="none"/>
              </w:rPr>
            </w:pPr>
            <w:r w:rsidRPr="006E47C6">
              <w:rPr>
                <w:rFonts w:ascii="Arial" w:eastAsia="Times New Roman" w:hAnsi="Arial" w:cs="Arial"/>
                <w:b/>
                <w:bCs/>
                <w:color w:val="000000"/>
                <w:kern w:val="0"/>
                <w:sz w:val="20"/>
                <w:szCs w:val="20"/>
                <w:lang w:eastAsia="en-IN"/>
                <w14:ligatures w14:val="none"/>
              </w:rPr>
              <w:t>CISCE</w:t>
            </w:r>
          </w:p>
        </w:tc>
        <w:tc>
          <w:tcPr>
            <w:tcW w:w="2119" w:type="dxa"/>
            <w:tcBorders>
              <w:top w:val="single" w:sz="4" w:space="0" w:color="000000"/>
              <w:left w:val="nil"/>
              <w:bottom w:val="single" w:sz="4" w:space="0" w:color="000000"/>
              <w:right w:val="single" w:sz="4" w:space="0" w:color="000000"/>
            </w:tcBorders>
            <w:shd w:val="clear" w:color="auto" w:fill="auto"/>
            <w:noWrap/>
            <w:vAlign w:val="bottom"/>
            <w:hideMark/>
          </w:tcPr>
          <w:p w14:paraId="14FC59BE" w14:textId="44849DC8" w:rsidR="003658B3" w:rsidRPr="006E47C6" w:rsidRDefault="003658B3" w:rsidP="002F58A4">
            <w:pPr>
              <w:spacing w:after="0" w:line="360" w:lineRule="auto"/>
              <w:jc w:val="center"/>
              <w:rPr>
                <w:rFonts w:ascii="Arial" w:eastAsia="Times New Roman" w:hAnsi="Arial" w:cs="Arial"/>
                <w:b/>
                <w:bCs/>
                <w:color w:val="000000"/>
                <w:kern w:val="0"/>
                <w:sz w:val="20"/>
                <w:szCs w:val="20"/>
                <w:lang w:eastAsia="en-IN"/>
                <w14:ligatures w14:val="none"/>
              </w:rPr>
            </w:pPr>
            <w:r w:rsidRPr="006E47C6">
              <w:rPr>
                <w:rFonts w:ascii="Arial" w:eastAsia="Times New Roman" w:hAnsi="Arial" w:cs="Arial"/>
                <w:b/>
                <w:bCs/>
                <w:color w:val="000000"/>
                <w:kern w:val="0"/>
                <w:sz w:val="20"/>
                <w:szCs w:val="20"/>
                <w:lang w:eastAsia="en-IN"/>
                <w14:ligatures w14:val="none"/>
              </w:rPr>
              <w:t>CAIE</w:t>
            </w:r>
          </w:p>
        </w:tc>
      </w:tr>
      <w:tr w:rsidR="003658B3" w:rsidRPr="006E47C6" w14:paraId="06F79983" w14:textId="77777777" w:rsidTr="002F58A4">
        <w:trPr>
          <w:trHeight w:val="330"/>
        </w:trPr>
        <w:tc>
          <w:tcPr>
            <w:tcW w:w="1705" w:type="dxa"/>
            <w:tcBorders>
              <w:top w:val="nil"/>
              <w:left w:val="single" w:sz="4" w:space="0" w:color="000000"/>
              <w:bottom w:val="single" w:sz="4" w:space="0" w:color="000000"/>
              <w:right w:val="single" w:sz="4" w:space="0" w:color="000000"/>
            </w:tcBorders>
            <w:shd w:val="clear" w:color="auto" w:fill="auto"/>
            <w:noWrap/>
            <w:vAlign w:val="bottom"/>
            <w:hideMark/>
          </w:tcPr>
          <w:p w14:paraId="42F86E3E" w14:textId="131BC497" w:rsidR="003658B3" w:rsidRPr="006E47C6" w:rsidRDefault="003658B3" w:rsidP="002F58A4">
            <w:pPr>
              <w:spacing w:after="0" w:line="360" w:lineRule="auto"/>
              <w:jc w:val="center"/>
              <w:rPr>
                <w:rFonts w:ascii="Arial" w:eastAsia="Times New Roman" w:hAnsi="Arial" w:cs="Arial"/>
                <w:color w:val="000000"/>
                <w:kern w:val="0"/>
                <w:sz w:val="20"/>
                <w:szCs w:val="20"/>
                <w:lang w:eastAsia="en-IN"/>
                <w14:ligatures w14:val="none"/>
              </w:rPr>
            </w:pPr>
            <w:r w:rsidRPr="006E47C6">
              <w:rPr>
                <w:rFonts w:ascii="Arial" w:eastAsia="Times New Roman" w:hAnsi="Arial" w:cs="Arial"/>
                <w:color w:val="000000"/>
                <w:kern w:val="0"/>
                <w:sz w:val="20"/>
                <w:szCs w:val="20"/>
                <w:lang w:eastAsia="en-IN"/>
                <w14:ligatures w14:val="none"/>
              </w:rPr>
              <w:t xml:space="preserve">Average </w:t>
            </w:r>
            <w:r w:rsidR="00986A95" w:rsidRPr="006E47C6">
              <w:rPr>
                <w:rFonts w:ascii="Arial" w:eastAsia="Times New Roman" w:hAnsi="Arial" w:cs="Arial"/>
                <w:color w:val="000000"/>
                <w:kern w:val="0"/>
                <w:sz w:val="20"/>
                <w:szCs w:val="20"/>
                <w:lang w:eastAsia="en-IN"/>
                <w14:ligatures w14:val="none"/>
              </w:rPr>
              <w:t>Cronbach's</w:t>
            </w:r>
            <w:r w:rsidRPr="006E47C6">
              <w:rPr>
                <w:rFonts w:ascii="Arial" w:eastAsia="Times New Roman" w:hAnsi="Arial" w:cs="Arial"/>
                <w:color w:val="000000"/>
                <w:kern w:val="0"/>
                <w:sz w:val="20"/>
                <w:szCs w:val="20"/>
                <w:lang w:eastAsia="en-IN"/>
                <w14:ligatures w14:val="none"/>
              </w:rPr>
              <w:t xml:space="preserve"> alpha Value</w:t>
            </w:r>
          </w:p>
        </w:tc>
        <w:tc>
          <w:tcPr>
            <w:tcW w:w="1705" w:type="dxa"/>
            <w:tcBorders>
              <w:top w:val="nil"/>
              <w:left w:val="nil"/>
              <w:bottom w:val="single" w:sz="4" w:space="0" w:color="000000"/>
              <w:right w:val="single" w:sz="4" w:space="0" w:color="000000"/>
            </w:tcBorders>
            <w:shd w:val="clear" w:color="auto" w:fill="auto"/>
            <w:noWrap/>
            <w:vAlign w:val="bottom"/>
            <w:hideMark/>
          </w:tcPr>
          <w:p w14:paraId="4FAA20CE" w14:textId="6D24F5BB" w:rsidR="003658B3" w:rsidRPr="006E47C6" w:rsidRDefault="003658B3" w:rsidP="002F58A4">
            <w:pPr>
              <w:spacing w:after="0" w:line="360" w:lineRule="auto"/>
              <w:jc w:val="center"/>
              <w:rPr>
                <w:rFonts w:ascii="Arial" w:eastAsia="Times New Roman" w:hAnsi="Arial" w:cs="Arial"/>
                <w:color w:val="000000"/>
                <w:kern w:val="0"/>
                <w:sz w:val="20"/>
                <w:szCs w:val="20"/>
                <w:lang w:eastAsia="en-IN"/>
                <w14:ligatures w14:val="none"/>
              </w:rPr>
            </w:pPr>
            <w:r w:rsidRPr="006E47C6">
              <w:rPr>
                <w:rFonts w:ascii="Arial" w:eastAsia="Times New Roman" w:hAnsi="Arial" w:cs="Arial"/>
                <w:color w:val="000000"/>
                <w:kern w:val="0"/>
                <w:sz w:val="20"/>
                <w:szCs w:val="20"/>
                <w:lang w:eastAsia="en-IN"/>
                <w14:ligatures w14:val="none"/>
              </w:rPr>
              <w:t>0.823</w:t>
            </w:r>
          </w:p>
        </w:tc>
        <w:tc>
          <w:tcPr>
            <w:tcW w:w="1705" w:type="dxa"/>
            <w:tcBorders>
              <w:top w:val="nil"/>
              <w:left w:val="nil"/>
              <w:bottom w:val="single" w:sz="4" w:space="0" w:color="000000"/>
              <w:right w:val="single" w:sz="4" w:space="0" w:color="000000"/>
            </w:tcBorders>
            <w:shd w:val="clear" w:color="auto" w:fill="auto"/>
            <w:noWrap/>
            <w:vAlign w:val="bottom"/>
            <w:hideMark/>
          </w:tcPr>
          <w:p w14:paraId="4CB96856" w14:textId="7B9FCB68" w:rsidR="003658B3" w:rsidRPr="006E47C6" w:rsidRDefault="003658B3" w:rsidP="002F58A4">
            <w:pPr>
              <w:spacing w:after="0" w:line="360" w:lineRule="auto"/>
              <w:jc w:val="center"/>
              <w:rPr>
                <w:rFonts w:ascii="Arial" w:eastAsia="Times New Roman" w:hAnsi="Arial" w:cs="Arial"/>
                <w:color w:val="000000"/>
                <w:kern w:val="0"/>
                <w:sz w:val="20"/>
                <w:szCs w:val="20"/>
                <w:lang w:eastAsia="en-IN"/>
                <w14:ligatures w14:val="none"/>
              </w:rPr>
            </w:pPr>
            <w:r w:rsidRPr="006E47C6">
              <w:rPr>
                <w:rFonts w:ascii="Arial" w:eastAsia="Times New Roman" w:hAnsi="Arial" w:cs="Arial"/>
                <w:color w:val="000000"/>
                <w:kern w:val="0"/>
                <w:sz w:val="20"/>
                <w:szCs w:val="20"/>
                <w:lang w:eastAsia="en-IN"/>
                <w14:ligatures w14:val="none"/>
              </w:rPr>
              <w:t>0.851</w:t>
            </w:r>
          </w:p>
        </w:tc>
        <w:tc>
          <w:tcPr>
            <w:tcW w:w="1705" w:type="dxa"/>
            <w:tcBorders>
              <w:top w:val="nil"/>
              <w:left w:val="nil"/>
              <w:bottom w:val="single" w:sz="4" w:space="0" w:color="000000"/>
              <w:right w:val="single" w:sz="4" w:space="0" w:color="000000"/>
            </w:tcBorders>
            <w:shd w:val="clear" w:color="auto" w:fill="auto"/>
            <w:vAlign w:val="bottom"/>
            <w:hideMark/>
          </w:tcPr>
          <w:p w14:paraId="7FE47B7D" w14:textId="18598197" w:rsidR="003658B3" w:rsidRPr="006E47C6" w:rsidRDefault="003658B3" w:rsidP="002F58A4">
            <w:pPr>
              <w:spacing w:after="0" w:line="360" w:lineRule="auto"/>
              <w:jc w:val="center"/>
              <w:rPr>
                <w:rFonts w:ascii="Arial" w:eastAsia="Times New Roman" w:hAnsi="Arial" w:cs="Arial"/>
                <w:color w:val="000000"/>
                <w:kern w:val="0"/>
                <w:sz w:val="20"/>
                <w:szCs w:val="20"/>
                <w:lang w:eastAsia="en-IN"/>
                <w14:ligatures w14:val="none"/>
              </w:rPr>
            </w:pPr>
            <w:r w:rsidRPr="006E47C6">
              <w:rPr>
                <w:rFonts w:ascii="Arial" w:eastAsia="Times New Roman" w:hAnsi="Arial" w:cs="Arial"/>
                <w:color w:val="000000"/>
                <w:kern w:val="0"/>
                <w:sz w:val="20"/>
                <w:szCs w:val="20"/>
                <w:lang w:eastAsia="en-IN"/>
                <w14:ligatures w14:val="none"/>
              </w:rPr>
              <w:t>0.737</w:t>
            </w:r>
          </w:p>
        </w:tc>
        <w:tc>
          <w:tcPr>
            <w:tcW w:w="2119" w:type="dxa"/>
            <w:tcBorders>
              <w:top w:val="nil"/>
              <w:left w:val="nil"/>
              <w:bottom w:val="single" w:sz="4" w:space="0" w:color="000000"/>
              <w:right w:val="single" w:sz="4" w:space="0" w:color="000000"/>
            </w:tcBorders>
            <w:shd w:val="clear" w:color="auto" w:fill="auto"/>
            <w:noWrap/>
            <w:vAlign w:val="bottom"/>
            <w:hideMark/>
          </w:tcPr>
          <w:p w14:paraId="7B6258DA" w14:textId="0318B69A" w:rsidR="003658B3" w:rsidRPr="006E47C6" w:rsidRDefault="003658B3" w:rsidP="002F58A4">
            <w:pPr>
              <w:spacing w:after="0" w:line="360" w:lineRule="auto"/>
              <w:jc w:val="center"/>
              <w:rPr>
                <w:rFonts w:ascii="Arial" w:eastAsia="Times New Roman" w:hAnsi="Arial" w:cs="Arial"/>
                <w:color w:val="000000"/>
                <w:kern w:val="0"/>
                <w:sz w:val="20"/>
                <w:szCs w:val="20"/>
                <w:lang w:eastAsia="en-IN"/>
                <w14:ligatures w14:val="none"/>
              </w:rPr>
            </w:pPr>
            <w:r w:rsidRPr="006E47C6">
              <w:rPr>
                <w:rFonts w:ascii="Arial" w:eastAsia="Times New Roman" w:hAnsi="Arial" w:cs="Arial"/>
                <w:color w:val="000000"/>
                <w:kern w:val="0"/>
                <w:sz w:val="20"/>
                <w:szCs w:val="20"/>
                <w:lang w:eastAsia="en-IN"/>
                <w14:ligatures w14:val="none"/>
              </w:rPr>
              <w:t>0.907</w:t>
            </w:r>
          </w:p>
        </w:tc>
      </w:tr>
    </w:tbl>
    <w:p w14:paraId="063C6E2F" w14:textId="77777777" w:rsidR="003658B3" w:rsidRPr="006E47C6" w:rsidRDefault="003658B3" w:rsidP="006F1F3D">
      <w:pPr>
        <w:spacing w:line="360" w:lineRule="auto"/>
        <w:jc w:val="both"/>
        <w:rPr>
          <w:rFonts w:ascii="Arial" w:hAnsi="Arial" w:cs="Arial"/>
          <w:sz w:val="20"/>
          <w:szCs w:val="20"/>
        </w:rPr>
      </w:pPr>
    </w:p>
    <w:p w14:paraId="3EB6DE9C" w14:textId="16F68717" w:rsidR="004A69C5" w:rsidRPr="006E47C6" w:rsidRDefault="00A94848" w:rsidP="006F1F3D">
      <w:pPr>
        <w:spacing w:line="360" w:lineRule="auto"/>
        <w:jc w:val="both"/>
        <w:rPr>
          <w:rFonts w:ascii="Arial" w:hAnsi="Arial" w:cs="Arial"/>
          <w:sz w:val="20"/>
          <w:szCs w:val="20"/>
        </w:rPr>
      </w:pPr>
      <w:r w:rsidRPr="006E47C6">
        <w:rPr>
          <w:rFonts w:ascii="Arial" w:hAnsi="Arial" w:cs="Arial"/>
          <w:sz w:val="20"/>
          <w:szCs w:val="20"/>
        </w:rPr>
        <w:t xml:space="preserve">For </w:t>
      </w:r>
      <w:r w:rsidR="004A69C5" w:rsidRPr="006E47C6">
        <w:rPr>
          <w:rFonts w:ascii="Arial" w:hAnsi="Arial" w:cs="Arial"/>
          <w:sz w:val="20"/>
          <w:szCs w:val="20"/>
        </w:rPr>
        <w:t xml:space="preserve">assessing </w:t>
      </w:r>
      <w:r w:rsidR="00986A95" w:rsidRPr="006E47C6">
        <w:rPr>
          <w:rFonts w:ascii="Arial" w:hAnsi="Arial" w:cs="Arial"/>
          <w:sz w:val="20"/>
          <w:szCs w:val="20"/>
        </w:rPr>
        <w:t>Problem-Solving</w:t>
      </w:r>
      <w:r w:rsidR="004A69C5" w:rsidRPr="006E47C6">
        <w:rPr>
          <w:rFonts w:ascii="Arial" w:hAnsi="Arial" w:cs="Arial"/>
          <w:sz w:val="20"/>
          <w:szCs w:val="20"/>
        </w:rPr>
        <w:t xml:space="preserve"> ability</w:t>
      </w:r>
      <w:r w:rsidR="00986A95" w:rsidRPr="006E47C6">
        <w:rPr>
          <w:rFonts w:ascii="Arial" w:hAnsi="Arial" w:cs="Arial"/>
          <w:sz w:val="20"/>
          <w:szCs w:val="20"/>
        </w:rPr>
        <w:t>,</w:t>
      </w:r>
      <w:r w:rsidR="004A69C5" w:rsidRPr="006E47C6">
        <w:rPr>
          <w:rFonts w:ascii="Arial" w:hAnsi="Arial" w:cs="Arial"/>
          <w:sz w:val="20"/>
          <w:szCs w:val="20"/>
        </w:rPr>
        <w:t xml:space="preserve"> </w:t>
      </w:r>
      <w:r w:rsidRPr="006E47C6">
        <w:rPr>
          <w:rFonts w:ascii="Arial" w:hAnsi="Arial" w:cs="Arial"/>
          <w:sz w:val="20"/>
          <w:szCs w:val="20"/>
        </w:rPr>
        <w:t>a separate questionnaire was prepared by the researcher,</w:t>
      </w:r>
      <w:r w:rsidR="006F1F3D" w:rsidRPr="006E47C6">
        <w:rPr>
          <w:rFonts w:ascii="Arial" w:hAnsi="Arial" w:cs="Arial"/>
          <w:sz w:val="20"/>
          <w:szCs w:val="20"/>
        </w:rPr>
        <w:t xml:space="preserve"> </w:t>
      </w:r>
      <w:r w:rsidR="00360F7A">
        <w:rPr>
          <w:rFonts w:ascii="Arial" w:hAnsi="Arial" w:cs="Arial"/>
          <w:sz w:val="20"/>
          <w:szCs w:val="20"/>
        </w:rPr>
        <w:t>which</w:t>
      </w:r>
      <w:r w:rsidRPr="006E47C6">
        <w:rPr>
          <w:rFonts w:ascii="Arial" w:hAnsi="Arial" w:cs="Arial"/>
          <w:sz w:val="20"/>
          <w:szCs w:val="20"/>
        </w:rPr>
        <w:t xml:space="preserve"> was validated by a team of experienced </w:t>
      </w:r>
      <w:r w:rsidR="00986A95" w:rsidRPr="006E47C6">
        <w:rPr>
          <w:rFonts w:ascii="Arial" w:hAnsi="Arial" w:cs="Arial"/>
          <w:sz w:val="20"/>
          <w:szCs w:val="20"/>
        </w:rPr>
        <w:t xml:space="preserve">Physics </w:t>
      </w:r>
      <w:r w:rsidRPr="006E47C6">
        <w:rPr>
          <w:rFonts w:ascii="Arial" w:hAnsi="Arial" w:cs="Arial"/>
          <w:sz w:val="20"/>
          <w:szCs w:val="20"/>
        </w:rPr>
        <w:t>teachers of different boards (MSBSHE, CISCE, CBSE &amp; CAIE)</w:t>
      </w:r>
      <w:r w:rsidR="004A69C5" w:rsidRPr="006E47C6">
        <w:rPr>
          <w:rFonts w:ascii="Arial" w:hAnsi="Arial" w:cs="Arial"/>
          <w:sz w:val="20"/>
          <w:szCs w:val="20"/>
        </w:rPr>
        <w:t xml:space="preserve">. The questions for problem solving were application-based questions of Physics that were grade-appropriate.  </w:t>
      </w:r>
    </w:p>
    <w:p w14:paraId="29B1FE9C" w14:textId="77777777" w:rsidR="006734FF" w:rsidRDefault="006734FF" w:rsidP="006F1F3D">
      <w:pPr>
        <w:spacing w:line="360" w:lineRule="auto"/>
        <w:jc w:val="both"/>
        <w:rPr>
          <w:rFonts w:ascii="Arial" w:hAnsi="Arial" w:cs="Arial"/>
          <w:b/>
          <w:bCs/>
          <w:sz w:val="20"/>
          <w:szCs w:val="20"/>
        </w:rPr>
      </w:pPr>
    </w:p>
    <w:p w14:paraId="1C7AFBA1" w14:textId="52B28C98" w:rsidR="002A4425" w:rsidRPr="006E47C6" w:rsidRDefault="00FD73F6" w:rsidP="006F1F3D">
      <w:pPr>
        <w:spacing w:line="360" w:lineRule="auto"/>
        <w:jc w:val="both"/>
        <w:rPr>
          <w:rFonts w:ascii="Arial" w:hAnsi="Arial" w:cs="Arial"/>
          <w:b/>
          <w:bCs/>
          <w:sz w:val="20"/>
          <w:szCs w:val="20"/>
        </w:rPr>
      </w:pPr>
      <w:r w:rsidRPr="006E47C6">
        <w:rPr>
          <w:rFonts w:ascii="Arial" w:hAnsi="Arial" w:cs="Arial"/>
          <w:b/>
          <w:bCs/>
          <w:sz w:val="20"/>
          <w:szCs w:val="20"/>
        </w:rPr>
        <w:t>Operational definitions</w:t>
      </w:r>
    </w:p>
    <w:p w14:paraId="044C87B0" w14:textId="6B920408" w:rsidR="005D1F99" w:rsidRPr="006E47C6" w:rsidRDefault="005D1F99" w:rsidP="006F1F3D">
      <w:pPr>
        <w:spacing w:line="360" w:lineRule="auto"/>
        <w:jc w:val="both"/>
        <w:rPr>
          <w:rFonts w:ascii="Arial" w:hAnsi="Arial" w:cs="Arial"/>
          <w:sz w:val="20"/>
          <w:szCs w:val="20"/>
        </w:rPr>
      </w:pPr>
      <w:r w:rsidRPr="006E47C6">
        <w:rPr>
          <w:rFonts w:ascii="Arial" w:hAnsi="Arial" w:cs="Arial"/>
          <w:sz w:val="20"/>
          <w:szCs w:val="20"/>
        </w:rPr>
        <w:t xml:space="preserve">Reflective Thinking - </w:t>
      </w:r>
      <w:r w:rsidR="00E44BCA" w:rsidRPr="006E47C6">
        <w:rPr>
          <w:rFonts w:ascii="Arial" w:eastAsia="Times New Roman" w:hAnsi="Arial" w:cs="Arial"/>
          <w:sz w:val="20"/>
          <w:szCs w:val="20"/>
        </w:rPr>
        <w:t xml:space="preserve">Reflective Thinking is the measurement of the level of decision making and problem solving while solving physics numerical </w:t>
      </w:r>
      <w:r w:rsidR="00986A95" w:rsidRPr="006E47C6">
        <w:rPr>
          <w:rFonts w:ascii="Arial" w:eastAsia="Times New Roman" w:hAnsi="Arial" w:cs="Arial"/>
          <w:sz w:val="20"/>
          <w:szCs w:val="20"/>
        </w:rPr>
        <w:t xml:space="preserve">problems, </w:t>
      </w:r>
      <w:r w:rsidR="00E44BCA" w:rsidRPr="006E47C6">
        <w:rPr>
          <w:rFonts w:ascii="Arial" w:eastAsia="Times New Roman" w:hAnsi="Arial" w:cs="Arial"/>
          <w:sz w:val="20"/>
          <w:szCs w:val="20"/>
        </w:rPr>
        <w:t>as measured by the tool created by the researcher.</w:t>
      </w:r>
    </w:p>
    <w:p w14:paraId="4BBDFD33" w14:textId="457F3BB8" w:rsidR="00E44BCA" w:rsidRPr="006E47C6" w:rsidRDefault="005D1F99" w:rsidP="006F1F3D">
      <w:pPr>
        <w:pStyle w:val="Subtitle"/>
        <w:spacing w:line="360" w:lineRule="auto"/>
        <w:ind w:hanging="2"/>
        <w:rPr>
          <w:rFonts w:ascii="Arial" w:hAnsi="Arial" w:cs="Arial"/>
          <w:sz w:val="20"/>
          <w:szCs w:val="20"/>
        </w:rPr>
      </w:pPr>
      <w:r w:rsidRPr="006E47C6">
        <w:rPr>
          <w:rFonts w:ascii="Arial" w:hAnsi="Arial" w:cs="Arial"/>
          <w:sz w:val="20"/>
          <w:szCs w:val="20"/>
        </w:rPr>
        <w:t xml:space="preserve">Problem Solving - </w:t>
      </w:r>
      <w:r w:rsidR="00E44BCA" w:rsidRPr="006E47C6">
        <w:rPr>
          <w:rFonts w:ascii="Arial" w:hAnsi="Arial" w:cs="Arial"/>
          <w:sz w:val="20"/>
          <w:szCs w:val="20"/>
        </w:rPr>
        <w:t>Problem Solving refers to the ability of individual</w:t>
      </w:r>
      <w:r w:rsidR="00986A95" w:rsidRPr="006E47C6">
        <w:rPr>
          <w:rFonts w:ascii="Arial" w:hAnsi="Arial" w:cs="Arial"/>
          <w:sz w:val="20"/>
          <w:szCs w:val="20"/>
        </w:rPr>
        <w:t>s</w:t>
      </w:r>
      <w:r w:rsidR="00E44BCA" w:rsidRPr="006E47C6">
        <w:rPr>
          <w:rFonts w:ascii="Arial" w:hAnsi="Arial" w:cs="Arial"/>
          <w:sz w:val="20"/>
          <w:szCs w:val="20"/>
        </w:rPr>
        <w:t xml:space="preserve"> to use </w:t>
      </w:r>
      <w:r w:rsidR="00986A95" w:rsidRPr="006E47C6">
        <w:rPr>
          <w:rFonts w:ascii="Arial" w:hAnsi="Arial" w:cs="Arial"/>
          <w:sz w:val="20"/>
          <w:szCs w:val="20"/>
        </w:rPr>
        <w:t>their</w:t>
      </w:r>
      <w:r w:rsidR="00E44BCA" w:rsidRPr="006E47C6">
        <w:rPr>
          <w:rFonts w:ascii="Arial" w:hAnsi="Arial" w:cs="Arial"/>
          <w:sz w:val="20"/>
          <w:szCs w:val="20"/>
        </w:rPr>
        <w:t xml:space="preserve"> previous knowledge and skills to solve the questions and </w:t>
      </w:r>
      <w:r w:rsidR="00986A95" w:rsidRPr="006E47C6">
        <w:rPr>
          <w:rFonts w:ascii="Arial" w:hAnsi="Arial" w:cs="Arial"/>
          <w:sz w:val="20"/>
          <w:szCs w:val="20"/>
        </w:rPr>
        <w:t>problems</w:t>
      </w:r>
      <w:r w:rsidR="00E44BCA" w:rsidRPr="006E47C6">
        <w:rPr>
          <w:rFonts w:ascii="Arial" w:hAnsi="Arial" w:cs="Arial"/>
          <w:sz w:val="20"/>
          <w:szCs w:val="20"/>
        </w:rPr>
        <w:t xml:space="preserve"> in Physics. </w:t>
      </w:r>
    </w:p>
    <w:p w14:paraId="65A8E92C" w14:textId="52A75D8D" w:rsidR="005D1F99" w:rsidRPr="006E47C6" w:rsidRDefault="005D1F99" w:rsidP="006F1F3D">
      <w:pPr>
        <w:spacing w:line="360" w:lineRule="auto"/>
        <w:jc w:val="both"/>
        <w:rPr>
          <w:rFonts w:ascii="Arial" w:hAnsi="Arial" w:cs="Arial"/>
          <w:sz w:val="20"/>
          <w:szCs w:val="20"/>
        </w:rPr>
      </w:pPr>
    </w:p>
    <w:p w14:paraId="3E3910EE" w14:textId="03090CC5" w:rsidR="002A4425" w:rsidRPr="006E47C6" w:rsidRDefault="00FD73F6" w:rsidP="006F1F3D">
      <w:pPr>
        <w:spacing w:line="360" w:lineRule="auto"/>
        <w:jc w:val="both"/>
        <w:rPr>
          <w:rFonts w:ascii="Arial" w:hAnsi="Arial" w:cs="Arial"/>
          <w:b/>
          <w:bCs/>
          <w:sz w:val="20"/>
          <w:szCs w:val="20"/>
        </w:rPr>
      </w:pPr>
      <w:r w:rsidRPr="006E47C6">
        <w:rPr>
          <w:rFonts w:ascii="Arial" w:hAnsi="Arial" w:cs="Arial"/>
          <w:b/>
          <w:bCs/>
          <w:sz w:val="20"/>
          <w:szCs w:val="20"/>
        </w:rPr>
        <w:t>Null hypotheses</w:t>
      </w:r>
    </w:p>
    <w:p w14:paraId="20FBD011" w14:textId="754390B4" w:rsidR="005E1806" w:rsidRPr="006E47C6" w:rsidRDefault="005E1806" w:rsidP="008B1A85">
      <w:pPr>
        <w:pBdr>
          <w:top w:val="nil"/>
          <w:left w:val="nil"/>
          <w:bottom w:val="nil"/>
          <w:right w:val="nil"/>
          <w:between w:val="nil"/>
        </w:pBdr>
        <w:spacing w:after="0" w:line="360" w:lineRule="auto"/>
        <w:ind w:right="95"/>
        <w:jc w:val="both"/>
        <w:rPr>
          <w:rFonts w:ascii="Arial" w:eastAsia="Times New Roman" w:hAnsi="Arial" w:cs="Arial"/>
          <w:color w:val="000000"/>
          <w:sz w:val="20"/>
          <w:szCs w:val="20"/>
        </w:rPr>
      </w:pPr>
      <w:r w:rsidRPr="006E47C6">
        <w:rPr>
          <w:rFonts w:ascii="Arial" w:eastAsia="Times New Roman" w:hAnsi="Arial" w:cs="Arial"/>
          <w:color w:val="000000"/>
          <w:sz w:val="20"/>
          <w:szCs w:val="20"/>
        </w:rPr>
        <w:t>1. There will be no significant difference in Reflective thinking of secondary school Physics learners on the basis of Gender.</w:t>
      </w:r>
    </w:p>
    <w:p w14:paraId="0B593432" w14:textId="77777777" w:rsidR="005E1806" w:rsidRPr="006E47C6" w:rsidRDefault="005E1806" w:rsidP="008B1A85">
      <w:pPr>
        <w:pBdr>
          <w:top w:val="nil"/>
          <w:left w:val="nil"/>
          <w:bottom w:val="nil"/>
          <w:right w:val="nil"/>
          <w:between w:val="nil"/>
        </w:pBdr>
        <w:spacing w:after="0" w:line="360" w:lineRule="auto"/>
        <w:ind w:right="95"/>
        <w:jc w:val="both"/>
        <w:rPr>
          <w:rFonts w:ascii="Arial" w:eastAsia="Times New Roman" w:hAnsi="Arial" w:cs="Arial"/>
          <w:color w:val="000000"/>
          <w:sz w:val="20"/>
          <w:szCs w:val="20"/>
        </w:rPr>
      </w:pPr>
      <w:r w:rsidRPr="006E47C6">
        <w:rPr>
          <w:rFonts w:ascii="Arial" w:eastAsia="Times New Roman" w:hAnsi="Arial" w:cs="Arial"/>
          <w:color w:val="000000"/>
          <w:sz w:val="20"/>
          <w:szCs w:val="20"/>
        </w:rPr>
        <w:t>2. There will be no significant difference in Reflective thinking of secondary school Physics learners on the basis of Types of Boards.</w:t>
      </w:r>
    </w:p>
    <w:p w14:paraId="7834278B" w14:textId="77777777" w:rsidR="005E1806" w:rsidRPr="006E47C6" w:rsidRDefault="005E1806" w:rsidP="008B1A85">
      <w:pPr>
        <w:pBdr>
          <w:top w:val="nil"/>
          <w:left w:val="nil"/>
          <w:bottom w:val="nil"/>
          <w:right w:val="nil"/>
          <w:between w:val="nil"/>
        </w:pBdr>
        <w:spacing w:after="0" w:line="360" w:lineRule="auto"/>
        <w:ind w:right="95"/>
        <w:jc w:val="both"/>
        <w:rPr>
          <w:rFonts w:ascii="Arial" w:eastAsia="Times New Roman" w:hAnsi="Arial" w:cs="Arial"/>
          <w:color w:val="000000"/>
          <w:sz w:val="20"/>
          <w:szCs w:val="20"/>
        </w:rPr>
      </w:pPr>
      <w:r w:rsidRPr="006E47C6">
        <w:rPr>
          <w:rFonts w:ascii="Arial" w:eastAsia="Times New Roman" w:hAnsi="Arial" w:cs="Arial"/>
          <w:color w:val="000000"/>
          <w:sz w:val="20"/>
          <w:szCs w:val="20"/>
        </w:rPr>
        <w:t xml:space="preserve">3. There will be no significant difference in Problem solving skills of secondary school Physics learners on the basis of Gender. </w:t>
      </w:r>
    </w:p>
    <w:p w14:paraId="03DE0758" w14:textId="77777777" w:rsidR="005E1806" w:rsidRPr="006E47C6" w:rsidRDefault="005E1806" w:rsidP="008B1A85">
      <w:pPr>
        <w:pBdr>
          <w:top w:val="nil"/>
          <w:left w:val="nil"/>
          <w:bottom w:val="nil"/>
          <w:right w:val="nil"/>
          <w:between w:val="nil"/>
        </w:pBdr>
        <w:spacing w:after="0" w:line="360" w:lineRule="auto"/>
        <w:ind w:right="95"/>
        <w:jc w:val="both"/>
        <w:rPr>
          <w:rFonts w:ascii="Arial" w:eastAsia="Times New Roman" w:hAnsi="Arial" w:cs="Arial"/>
          <w:color w:val="000000"/>
          <w:sz w:val="20"/>
          <w:szCs w:val="20"/>
        </w:rPr>
      </w:pPr>
      <w:r w:rsidRPr="006E47C6">
        <w:rPr>
          <w:rFonts w:ascii="Arial" w:eastAsia="Times New Roman" w:hAnsi="Arial" w:cs="Arial"/>
          <w:color w:val="000000"/>
          <w:sz w:val="20"/>
          <w:szCs w:val="20"/>
        </w:rPr>
        <w:t>4. There will be no significant difference in Problem Solving skills of secondary school Physics learners on the basis of Types of Boards.</w:t>
      </w:r>
    </w:p>
    <w:p w14:paraId="09FF4701" w14:textId="67B0A59D" w:rsidR="00E44BCA" w:rsidRPr="006E47C6" w:rsidRDefault="005E1806" w:rsidP="008B1A85">
      <w:pPr>
        <w:pBdr>
          <w:top w:val="nil"/>
          <w:left w:val="nil"/>
          <w:bottom w:val="nil"/>
          <w:right w:val="nil"/>
          <w:between w:val="nil"/>
        </w:pBdr>
        <w:spacing w:after="0" w:line="360" w:lineRule="auto"/>
        <w:ind w:right="95"/>
        <w:jc w:val="both"/>
        <w:rPr>
          <w:rFonts w:ascii="Arial" w:eastAsia="Times New Roman" w:hAnsi="Arial" w:cs="Arial"/>
          <w:color w:val="000000"/>
          <w:sz w:val="20"/>
          <w:szCs w:val="20"/>
        </w:rPr>
      </w:pPr>
      <w:r w:rsidRPr="006E47C6">
        <w:rPr>
          <w:rFonts w:ascii="Arial" w:eastAsia="Times New Roman" w:hAnsi="Arial" w:cs="Arial"/>
          <w:color w:val="000000"/>
          <w:sz w:val="20"/>
          <w:szCs w:val="20"/>
        </w:rPr>
        <w:lastRenderedPageBreak/>
        <w:t xml:space="preserve">5. </w:t>
      </w:r>
      <w:r w:rsidR="00E44BCA" w:rsidRPr="006E47C6">
        <w:rPr>
          <w:rFonts w:ascii="Arial" w:eastAsia="Times New Roman" w:hAnsi="Arial" w:cs="Arial"/>
          <w:color w:val="000000"/>
          <w:sz w:val="20"/>
          <w:szCs w:val="20"/>
        </w:rPr>
        <w:t>There will be no significant difference in the Correlation between Reflective thinking and problem</w:t>
      </w:r>
      <w:r w:rsidR="008B1A85">
        <w:rPr>
          <w:rFonts w:ascii="Arial" w:eastAsia="Times New Roman" w:hAnsi="Arial" w:cs="Arial"/>
          <w:color w:val="000000"/>
          <w:sz w:val="20"/>
          <w:szCs w:val="20"/>
        </w:rPr>
        <w:t>-</w:t>
      </w:r>
      <w:r w:rsidR="00E44BCA" w:rsidRPr="006E47C6">
        <w:rPr>
          <w:rFonts w:ascii="Arial" w:eastAsia="Times New Roman" w:hAnsi="Arial" w:cs="Arial"/>
          <w:color w:val="000000"/>
          <w:sz w:val="20"/>
          <w:szCs w:val="20"/>
        </w:rPr>
        <w:t>solving skills among secondary school Physics learners on the basis of Gender.</w:t>
      </w:r>
    </w:p>
    <w:p w14:paraId="2153B001" w14:textId="528F713F" w:rsidR="00E44BCA" w:rsidRPr="006E47C6" w:rsidRDefault="005E1806" w:rsidP="00E31584">
      <w:pPr>
        <w:pBdr>
          <w:top w:val="nil"/>
          <w:left w:val="nil"/>
          <w:bottom w:val="nil"/>
          <w:right w:val="nil"/>
          <w:between w:val="nil"/>
        </w:pBdr>
        <w:spacing w:after="0" w:line="360" w:lineRule="auto"/>
        <w:ind w:right="-188"/>
        <w:jc w:val="both"/>
        <w:rPr>
          <w:rFonts w:ascii="Arial" w:eastAsia="Times New Roman" w:hAnsi="Arial" w:cs="Arial"/>
          <w:color w:val="000000"/>
          <w:sz w:val="20"/>
          <w:szCs w:val="20"/>
        </w:rPr>
      </w:pPr>
      <w:r w:rsidRPr="006E47C6">
        <w:rPr>
          <w:rFonts w:ascii="Arial" w:eastAsia="Times New Roman" w:hAnsi="Arial" w:cs="Arial"/>
          <w:color w:val="000000"/>
          <w:sz w:val="20"/>
          <w:szCs w:val="20"/>
        </w:rPr>
        <w:t>6</w:t>
      </w:r>
      <w:r w:rsidR="00E44BCA" w:rsidRPr="006E47C6">
        <w:rPr>
          <w:rFonts w:ascii="Arial" w:eastAsia="Times New Roman" w:hAnsi="Arial" w:cs="Arial"/>
          <w:color w:val="000000"/>
          <w:sz w:val="20"/>
          <w:szCs w:val="20"/>
        </w:rPr>
        <w:t>. There will be no significant difference in the Correlation between Reflective thinking and problem</w:t>
      </w:r>
      <w:r w:rsidR="00E31584">
        <w:rPr>
          <w:rFonts w:ascii="Arial" w:eastAsia="Times New Roman" w:hAnsi="Arial" w:cs="Arial"/>
          <w:color w:val="000000"/>
          <w:sz w:val="20"/>
          <w:szCs w:val="20"/>
        </w:rPr>
        <w:t>-</w:t>
      </w:r>
      <w:r w:rsidR="00E44BCA" w:rsidRPr="006E47C6">
        <w:rPr>
          <w:rFonts w:ascii="Arial" w:eastAsia="Times New Roman" w:hAnsi="Arial" w:cs="Arial"/>
          <w:color w:val="000000"/>
          <w:sz w:val="20"/>
          <w:szCs w:val="20"/>
        </w:rPr>
        <w:t xml:space="preserve">solving skills among secondary school Physics learners on the basis of </w:t>
      </w:r>
      <w:r w:rsidR="001E021D">
        <w:rPr>
          <w:rFonts w:ascii="Arial" w:eastAsia="Times New Roman" w:hAnsi="Arial" w:cs="Arial"/>
          <w:color w:val="000000"/>
          <w:sz w:val="20"/>
          <w:szCs w:val="20"/>
        </w:rPr>
        <w:t xml:space="preserve">the </w:t>
      </w:r>
      <w:r w:rsidR="00E44BCA" w:rsidRPr="006E47C6">
        <w:rPr>
          <w:rFonts w:ascii="Arial" w:eastAsia="Times New Roman" w:hAnsi="Arial" w:cs="Arial"/>
          <w:color w:val="000000"/>
          <w:sz w:val="20"/>
          <w:szCs w:val="20"/>
        </w:rPr>
        <w:t>Types of Boards.</w:t>
      </w:r>
    </w:p>
    <w:p w14:paraId="228556E5" w14:textId="77777777" w:rsidR="00E44BCA" w:rsidRPr="006E47C6" w:rsidRDefault="00E44BCA" w:rsidP="006F1F3D">
      <w:pPr>
        <w:spacing w:line="360" w:lineRule="auto"/>
        <w:jc w:val="both"/>
        <w:rPr>
          <w:rFonts w:ascii="Arial" w:hAnsi="Arial" w:cs="Arial"/>
          <w:b/>
          <w:bCs/>
          <w:sz w:val="20"/>
          <w:szCs w:val="20"/>
        </w:rPr>
      </w:pPr>
    </w:p>
    <w:p w14:paraId="35436366" w14:textId="2AD10159" w:rsidR="004A69C5" w:rsidRPr="00275B34" w:rsidRDefault="00275B34" w:rsidP="006F1F3D">
      <w:pPr>
        <w:spacing w:line="360" w:lineRule="auto"/>
        <w:jc w:val="both"/>
        <w:rPr>
          <w:rFonts w:ascii="Arial" w:hAnsi="Arial" w:cs="Arial"/>
          <w:b/>
          <w:sz w:val="20"/>
          <w:szCs w:val="20"/>
        </w:rPr>
      </w:pPr>
      <w:r w:rsidRPr="00275B34">
        <w:rPr>
          <w:rFonts w:ascii="Arial" w:hAnsi="Arial" w:cs="Arial"/>
          <w:b/>
          <w:sz w:val="20"/>
          <w:szCs w:val="20"/>
        </w:rPr>
        <w:t>Results and discussion</w:t>
      </w:r>
    </w:p>
    <w:p w14:paraId="06CB8638" w14:textId="3F72914C" w:rsidR="003D50E6" w:rsidRDefault="003D50E6" w:rsidP="00E31584">
      <w:pPr>
        <w:spacing w:line="360" w:lineRule="auto"/>
        <w:jc w:val="both"/>
        <w:rPr>
          <w:rFonts w:ascii="Arial" w:hAnsi="Arial" w:cs="Arial"/>
          <w:sz w:val="20"/>
          <w:szCs w:val="20"/>
        </w:rPr>
      </w:pPr>
      <w:r w:rsidRPr="00E31584">
        <w:rPr>
          <w:rFonts w:ascii="Arial" w:eastAsia="Times New Roman" w:hAnsi="Arial" w:cs="Arial"/>
          <w:sz w:val="20"/>
          <w:szCs w:val="20"/>
        </w:rPr>
        <w:t xml:space="preserve">There </w:t>
      </w:r>
      <w:r w:rsidR="003663C6" w:rsidRPr="00E31584">
        <w:rPr>
          <w:rFonts w:ascii="Arial" w:eastAsia="Times New Roman" w:hAnsi="Arial" w:cs="Arial"/>
          <w:sz w:val="20"/>
          <w:szCs w:val="20"/>
        </w:rPr>
        <w:t xml:space="preserve">is </w:t>
      </w:r>
      <w:r w:rsidRPr="00E31584">
        <w:rPr>
          <w:rFonts w:ascii="Arial" w:eastAsia="Times New Roman" w:hAnsi="Arial" w:cs="Arial"/>
          <w:sz w:val="20"/>
          <w:szCs w:val="20"/>
        </w:rPr>
        <w:t xml:space="preserve">significant difference in Reflective </w:t>
      </w:r>
      <w:r w:rsidR="00986A95" w:rsidRPr="00E31584">
        <w:rPr>
          <w:rFonts w:ascii="Arial" w:eastAsia="Times New Roman" w:hAnsi="Arial" w:cs="Arial"/>
          <w:sz w:val="20"/>
          <w:szCs w:val="20"/>
        </w:rPr>
        <w:t>T</w:t>
      </w:r>
      <w:r w:rsidRPr="00E31584">
        <w:rPr>
          <w:rFonts w:ascii="Arial" w:eastAsia="Times New Roman" w:hAnsi="Arial" w:cs="Arial"/>
          <w:sz w:val="20"/>
          <w:szCs w:val="20"/>
        </w:rPr>
        <w:t>hinking of secondary school Physics learners on the basis of Gender</w:t>
      </w:r>
      <w:r w:rsidR="003663C6" w:rsidRPr="00E31584">
        <w:rPr>
          <w:rFonts w:ascii="Arial" w:eastAsia="Times New Roman" w:hAnsi="Arial" w:cs="Arial"/>
          <w:sz w:val="20"/>
          <w:szCs w:val="20"/>
        </w:rPr>
        <w:t xml:space="preserve"> so the null hypothesis is rejected</w:t>
      </w:r>
      <w:r w:rsidRPr="00E31584">
        <w:rPr>
          <w:rFonts w:ascii="Arial" w:eastAsia="Times New Roman" w:hAnsi="Arial" w:cs="Arial"/>
          <w:sz w:val="20"/>
          <w:szCs w:val="20"/>
        </w:rPr>
        <w:t>.</w:t>
      </w:r>
      <w:r w:rsidR="003663C6" w:rsidRPr="00E31584">
        <w:rPr>
          <w:rFonts w:ascii="Arial" w:eastAsia="Times New Roman" w:hAnsi="Arial" w:cs="Arial"/>
          <w:sz w:val="20"/>
          <w:szCs w:val="20"/>
        </w:rPr>
        <w:t xml:space="preserve"> The </w:t>
      </w:r>
      <w:r w:rsidR="006F1F3D" w:rsidRPr="00E31584">
        <w:rPr>
          <w:rFonts w:ascii="Arial" w:eastAsia="Times New Roman" w:hAnsi="Arial" w:cs="Arial"/>
          <w:i/>
          <w:iCs/>
          <w:sz w:val="20"/>
          <w:szCs w:val="20"/>
        </w:rPr>
        <w:t>P</w:t>
      </w:r>
      <w:r w:rsidR="003663C6" w:rsidRPr="00E31584">
        <w:rPr>
          <w:rFonts w:ascii="Arial" w:eastAsia="Times New Roman" w:hAnsi="Arial" w:cs="Arial"/>
          <w:sz w:val="20"/>
          <w:szCs w:val="20"/>
        </w:rPr>
        <w:t xml:space="preserve"> value is significantly lower than 0.05 and the t statistics is large</w:t>
      </w:r>
      <w:r w:rsidR="00986A95" w:rsidRPr="00E31584">
        <w:rPr>
          <w:rFonts w:ascii="Arial" w:eastAsia="Times New Roman" w:hAnsi="Arial" w:cs="Arial"/>
          <w:sz w:val="20"/>
          <w:szCs w:val="20"/>
        </w:rPr>
        <w:t>,</w:t>
      </w:r>
      <w:r w:rsidR="003663C6" w:rsidRPr="00E31584">
        <w:rPr>
          <w:rFonts w:ascii="Arial" w:eastAsia="Times New Roman" w:hAnsi="Arial" w:cs="Arial"/>
          <w:sz w:val="20"/>
          <w:szCs w:val="20"/>
        </w:rPr>
        <w:t xml:space="preserve"> indicating </w:t>
      </w:r>
      <w:r w:rsidR="00E2205C" w:rsidRPr="00E31584">
        <w:rPr>
          <w:rFonts w:ascii="Arial" w:hAnsi="Arial" w:cs="Arial"/>
          <w:sz w:val="20"/>
          <w:szCs w:val="20"/>
        </w:rPr>
        <w:t xml:space="preserve">a substantial difference in the </w:t>
      </w:r>
      <w:r w:rsidR="00986A95" w:rsidRPr="00E31584">
        <w:rPr>
          <w:rFonts w:ascii="Arial" w:hAnsi="Arial" w:cs="Arial"/>
          <w:sz w:val="20"/>
          <w:szCs w:val="20"/>
        </w:rPr>
        <w:t>R</w:t>
      </w:r>
      <w:r w:rsidR="00E2205C" w:rsidRPr="00E31584">
        <w:rPr>
          <w:rFonts w:ascii="Arial" w:hAnsi="Arial" w:cs="Arial"/>
          <w:sz w:val="20"/>
          <w:szCs w:val="20"/>
        </w:rPr>
        <w:t xml:space="preserve">eflective </w:t>
      </w:r>
      <w:r w:rsidR="00986A95" w:rsidRPr="00E31584">
        <w:rPr>
          <w:rFonts w:ascii="Arial" w:hAnsi="Arial" w:cs="Arial"/>
          <w:sz w:val="20"/>
          <w:szCs w:val="20"/>
        </w:rPr>
        <w:t>T</w:t>
      </w:r>
      <w:r w:rsidR="00E2205C" w:rsidRPr="00E31584">
        <w:rPr>
          <w:rFonts w:ascii="Arial" w:hAnsi="Arial" w:cs="Arial"/>
          <w:sz w:val="20"/>
          <w:szCs w:val="20"/>
        </w:rPr>
        <w:t xml:space="preserve">hinking scores of male and female learners. </w:t>
      </w:r>
    </w:p>
    <w:p w14:paraId="293CDBD7" w14:textId="32E34304" w:rsidR="00275B34" w:rsidRPr="00275B34" w:rsidRDefault="00275B34" w:rsidP="00E31584">
      <w:pPr>
        <w:spacing w:line="360" w:lineRule="auto"/>
        <w:jc w:val="both"/>
        <w:rPr>
          <w:rFonts w:ascii="Arial" w:eastAsia="Times New Roman" w:hAnsi="Arial" w:cs="Arial"/>
          <w:b/>
          <w:sz w:val="20"/>
          <w:szCs w:val="20"/>
        </w:rPr>
      </w:pPr>
      <w:r w:rsidRPr="00275B34">
        <w:rPr>
          <w:rFonts w:ascii="Arial" w:eastAsia="Times New Roman" w:hAnsi="Arial" w:cs="Arial"/>
          <w:b/>
          <w:sz w:val="20"/>
          <w:szCs w:val="20"/>
        </w:rPr>
        <w:t>Gender differences in reflective thinking scores</w:t>
      </w:r>
    </w:p>
    <w:p w14:paraId="387CCAC5" w14:textId="1A868170" w:rsidR="00E2205C" w:rsidRPr="006E47C6" w:rsidRDefault="00E2205C" w:rsidP="006F1F3D">
      <w:pPr>
        <w:spacing w:line="360" w:lineRule="auto"/>
        <w:jc w:val="both"/>
        <w:rPr>
          <w:rFonts w:ascii="Arial" w:hAnsi="Arial" w:cs="Arial"/>
          <w:sz w:val="20"/>
          <w:szCs w:val="20"/>
        </w:rPr>
      </w:pPr>
      <w:r w:rsidRPr="006E47C6">
        <w:rPr>
          <w:rFonts w:ascii="Arial" w:hAnsi="Arial" w:cs="Arial"/>
          <w:sz w:val="20"/>
          <w:szCs w:val="20"/>
        </w:rPr>
        <w:t xml:space="preserve">Gender differences in reflective thinking scores may depend on factors such as interest in physics (which is more in males), classroom teaching styles used, Cognitive </w:t>
      </w:r>
      <w:r w:rsidR="00615A96">
        <w:rPr>
          <w:rFonts w:ascii="Arial" w:hAnsi="Arial" w:cs="Arial"/>
          <w:sz w:val="20"/>
          <w:szCs w:val="20"/>
        </w:rPr>
        <w:t>gender differences</w:t>
      </w:r>
      <w:r w:rsidRPr="006E47C6">
        <w:rPr>
          <w:rFonts w:ascii="Arial" w:hAnsi="Arial" w:cs="Arial"/>
          <w:sz w:val="20"/>
          <w:szCs w:val="20"/>
        </w:rPr>
        <w:t xml:space="preserve"> </w:t>
      </w:r>
      <w:r w:rsidR="008B1A85" w:rsidRPr="006E47C6">
        <w:rPr>
          <w:rFonts w:ascii="Arial" w:hAnsi="Arial" w:cs="Arial"/>
          <w:sz w:val="20"/>
          <w:szCs w:val="20"/>
        </w:rPr>
        <w:t>were</w:t>
      </w:r>
      <w:r w:rsidRPr="006E47C6">
        <w:rPr>
          <w:rFonts w:ascii="Arial" w:hAnsi="Arial" w:cs="Arial"/>
          <w:sz w:val="20"/>
          <w:szCs w:val="20"/>
        </w:rPr>
        <w:t xml:space="preserve"> highlighted in a study by Zhao, N., &amp; Mei, H. (2018) where junior high school physics learners were assessed but the differences were not substantial</w:t>
      </w:r>
      <w:r w:rsidR="00877D7B" w:rsidRPr="006E47C6">
        <w:rPr>
          <w:rFonts w:ascii="Arial" w:hAnsi="Arial" w:cs="Arial"/>
          <w:sz w:val="20"/>
          <w:szCs w:val="20"/>
        </w:rPr>
        <w:t xml:space="preserve"> which is contrary to this study where males have shown better reflective thinking than female learners. </w:t>
      </w:r>
    </w:p>
    <w:p w14:paraId="267BC980" w14:textId="0D3B9EDC" w:rsidR="00E2205C" w:rsidRPr="006E47C6" w:rsidRDefault="00E2205C" w:rsidP="006F1F3D">
      <w:pPr>
        <w:spacing w:line="360" w:lineRule="auto"/>
        <w:jc w:val="both"/>
        <w:rPr>
          <w:rFonts w:ascii="Arial" w:hAnsi="Arial" w:cs="Arial"/>
          <w:sz w:val="20"/>
          <w:szCs w:val="20"/>
        </w:rPr>
      </w:pPr>
      <w:r w:rsidRPr="006E47C6">
        <w:rPr>
          <w:rFonts w:ascii="Arial" w:hAnsi="Arial" w:cs="Arial"/>
          <w:sz w:val="20"/>
          <w:szCs w:val="20"/>
        </w:rPr>
        <w:t xml:space="preserve">In the data collected from 297 middle school students who are in 6th, 7th and 8th grades in </w:t>
      </w:r>
      <w:proofErr w:type="spellStart"/>
      <w:r w:rsidRPr="006E47C6">
        <w:rPr>
          <w:rFonts w:ascii="Arial" w:hAnsi="Arial" w:cs="Arial"/>
          <w:sz w:val="20"/>
          <w:szCs w:val="20"/>
        </w:rPr>
        <w:t>Zonguldak</w:t>
      </w:r>
      <w:proofErr w:type="spellEnd"/>
      <w:r w:rsidRPr="006E47C6">
        <w:rPr>
          <w:rFonts w:ascii="Arial" w:hAnsi="Arial" w:cs="Arial"/>
          <w:sz w:val="20"/>
          <w:szCs w:val="20"/>
        </w:rPr>
        <w:t xml:space="preserve"> city </w:t>
      </w:r>
      <w:proofErr w:type="spellStart"/>
      <w:r w:rsidRPr="006E47C6">
        <w:rPr>
          <w:rFonts w:ascii="Arial" w:hAnsi="Arial" w:cs="Arial"/>
          <w:sz w:val="20"/>
          <w:szCs w:val="20"/>
        </w:rPr>
        <w:t>center</w:t>
      </w:r>
      <w:proofErr w:type="spellEnd"/>
      <w:r w:rsidRPr="006E47C6">
        <w:rPr>
          <w:rFonts w:ascii="Arial" w:hAnsi="Arial" w:cs="Arial"/>
          <w:sz w:val="20"/>
          <w:szCs w:val="20"/>
        </w:rPr>
        <w:t xml:space="preserve"> of Turkey</w:t>
      </w:r>
      <w:r w:rsidR="00584C17">
        <w:rPr>
          <w:rFonts w:ascii="Arial" w:hAnsi="Arial" w:cs="Arial"/>
          <w:sz w:val="20"/>
          <w:szCs w:val="20"/>
        </w:rPr>
        <w:t xml:space="preserve"> </w:t>
      </w:r>
      <w:r w:rsidRPr="006E47C6">
        <w:rPr>
          <w:rFonts w:ascii="Arial" w:hAnsi="Arial" w:cs="Arial"/>
          <w:sz w:val="20"/>
          <w:szCs w:val="20"/>
        </w:rPr>
        <w:t>(</w:t>
      </w:r>
      <w:proofErr w:type="spellStart"/>
      <w:r w:rsidRPr="006E47C6">
        <w:rPr>
          <w:rFonts w:ascii="Arial" w:hAnsi="Arial" w:cs="Arial"/>
          <w:sz w:val="20"/>
          <w:szCs w:val="20"/>
        </w:rPr>
        <w:t>Akdemirelif</w:t>
      </w:r>
      <w:proofErr w:type="spellEnd"/>
      <w:r w:rsidRPr="006E47C6">
        <w:rPr>
          <w:rFonts w:ascii="Arial" w:hAnsi="Arial" w:cs="Arial"/>
          <w:sz w:val="20"/>
          <w:szCs w:val="20"/>
        </w:rPr>
        <w:t>, 2018) a similar study was carried out and one of its significant findings was that female students’ reflective thinking skills are higher than male students’ reflective thinking skills which is contrary to the result obtained in this study.</w:t>
      </w:r>
    </w:p>
    <w:p w14:paraId="45CA4DB8" w14:textId="7F07DEA1" w:rsidR="00E2205C" w:rsidRPr="006E47C6" w:rsidRDefault="00E2205C" w:rsidP="006F1F3D">
      <w:pPr>
        <w:spacing w:line="360" w:lineRule="auto"/>
        <w:jc w:val="both"/>
        <w:rPr>
          <w:rFonts w:ascii="Arial" w:hAnsi="Arial" w:cs="Arial"/>
          <w:sz w:val="20"/>
          <w:szCs w:val="20"/>
        </w:rPr>
      </w:pPr>
      <w:r w:rsidRPr="006E47C6">
        <w:rPr>
          <w:rFonts w:ascii="Arial" w:hAnsi="Arial" w:cs="Arial"/>
          <w:sz w:val="20"/>
          <w:szCs w:val="20"/>
        </w:rPr>
        <w:t>Another contrary finding is a research article on the Relationship between Concept Mapping and Reflective Thinking (Pushpendra Yadav, 2020)</w:t>
      </w:r>
      <w:r w:rsidR="00036458">
        <w:rPr>
          <w:rFonts w:ascii="Arial" w:hAnsi="Arial" w:cs="Arial"/>
          <w:sz w:val="20"/>
          <w:szCs w:val="20"/>
        </w:rPr>
        <w:t>.</w:t>
      </w:r>
      <w:r w:rsidRPr="006E47C6">
        <w:rPr>
          <w:rFonts w:ascii="Arial" w:hAnsi="Arial" w:cs="Arial"/>
          <w:sz w:val="20"/>
          <w:szCs w:val="20"/>
        </w:rPr>
        <w:t xml:space="preserve"> Findings of this research paper highlighted that there is a minimal difference in the relationship between concept mapping and reflective thinking based on gender, and this difference </w:t>
      </w:r>
      <w:r w:rsidR="0092650C">
        <w:rPr>
          <w:rFonts w:ascii="Arial" w:hAnsi="Arial" w:cs="Arial"/>
          <w:sz w:val="20"/>
          <w:szCs w:val="20"/>
        </w:rPr>
        <w:t>points</w:t>
      </w:r>
      <w:r w:rsidRPr="006E47C6">
        <w:rPr>
          <w:rFonts w:ascii="Arial" w:hAnsi="Arial" w:cs="Arial"/>
          <w:sz w:val="20"/>
          <w:szCs w:val="20"/>
        </w:rPr>
        <w:t xml:space="preserve"> towards other factors. however, this study was with teachers as well as teacher educators</w:t>
      </w:r>
      <w:r w:rsidR="0092650C">
        <w:rPr>
          <w:rFonts w:ascii="Arial" w:hAnsi="Arial" w:cs="Arial"/>
          <w:sz w:val="20"/>
          <w:szCs w:val="20"/>
        </w:rPr>
        <w:t>,</w:t>
      </w:r>
      <w:r w:rsidRPr="006E47C6">
        <w:rPr>
          <w:rFonts w:ascii="Arial" w:hAnsi="Arial" w:cs="Arial"/>
          <w:sz w:val="20"/>
          <w:szCs w:val="20"/>
        </w:rPr>
        <w:t xml:space="preserve"> so the minimal difference could be attributed to age maturity and practice of reflective thinking.</w:t>
      </w:r>
    </w:p>
    <w:p w14:paraId="40EB19E3" w14:textId="65E39094" w:rsidR="003D50E6" w:rsidRPr="006E47C6" w:rsidRDefault="00E2205C" w:rsidP="006F1F3D">
      <w:pPr>
        <w:spacing w:line="360" w:lineRule="auto"/>
        <w:jc w:val="both"/>
        <w:rPr>
          <w:rFonts w:ascii="Arial" w:hAnsi="Arial" w:cs="Arial"/>
          <w:sz w:val="20"/>
          <w:szCs w:val="20"/>
        </w:rPr>
      </w:pPr>
      <w:r w:rsidRPr="006E47C6">
        <w:rPr>
          <w:rFonts w:ascii="Arial" w:hAnsi="Arial" w:cs="Arial"/>
          <w:sz w:val="20"/>
          <w:szCs w:val="20"/>
        </w:rPr>
        <w:t xml:space="preserve">In another study in Pakistan (Tabassum, F., Bibi, A., &amp; Mazhar, U, 2024). </w:t>
      </w:r>
      <w:r w:rsidR="00C0557A">
        <w:rPr>
          <w:rFonts w:ascii="Arial" w:hAnsi="Arial" w:cs="Arial"/>
          <w:sz w:val="20"/>
          <w:szCs w:val="20"/>
        </w:rPr>
        <w:t>On</w:t>
      </w:r>
      <w:r w:rsidRPr="006E47C6">
        <w:rPr>
          <w:rFonts w:ascii="Arial" w:hAnsi="Arial" w:cs="Arial"/>
          <w:sz w:val="20"/>
          <w:szCs w:val="20"/>
        </w:rPr>
        <w:t xml:space="preserve"> student </w:t>
      </w:r>
      <w:r w:rsidR="00EE38FC">
        <w:rPr>
          <w:rFonts w:ascii="Arial" w:hAnsi="Arial" w:cs="Arial"/>
          <w:sz w:val="20"/>
          <w:szCs w:val="20"/>
        </w:rPr>
        <w:t>teachers'</w:t>
      </w:r>
      <w:r w:rsidRPr="006E47C6">
        <w:rPr>
          <w:rFonts w:ascii="Arial" w:hAnsi="Arial" w:cs="Arial"/>
          <w:sz w:val="20"/>
          <w:szCs w:val="20"/>
        </w:rPr>
        <w:t xml:space="preserve"> Gender base differences of opinions about reflective practice were discovered in this study</w:t>
      </w:r>
      <w:r w:rsidR="00EE38FC">
        <w:rPr>
          <w:rFonts w:ascii="Arial" w:hAnsi="Arial" w:cs="Arial"/>
          <w:sz w:val="20"/>
          <w:szCs w:val="20"/>
        </w:rPr>
        <w:t>,</w:t>
      </w:r>
      <w:r w:rsidRPr="006E47C6">
        <w:rPr>
          <w:rFonts w:ascii="Arial" w:hAnsi="Arial" w:cs="Arial"/>
          <w:sz w:val="20"/>
          <w:szCs w:val="20"/>
        </w:rPr>
        <w:t xml:space="preserve"> as the female teachers showed more concern towards reflective practice as compared to their male colleagues.  However, when reflective thinking is measured in terms of Physics learners in particular, males show a better performance than females. Possibly because males are culturally encouraged </w:t>
      </w:r>
      <w:r w:rsidR="00EE38FC">
        <w:rPr>
          <w:rFonts w:ascii="Arial" w:hAnsi="Arial" w:cs="Arial"/>
          <w:sz w:val="20"/>
          <w:szCs w:val="20"/>
        </w:rPr>
        <w:t>in</w:t>
      </w:r>
      <w:r w:rsidRPr="006E47C6">
        <w:rPr>
          <w:rFonts w:ascii="Arial" w:hAnsi="Arial" w:cs="Arial"/>
          <w:sz w:val="20"/>
          <w:szCs w:val="20"/>
        </w:rPr>
        <w:t xml:space="preserve"> STEM-related fields while females are encouraged </w:t>
      </w:r>
      <w:r w:rsidR="004C1E02">
        <w:rPr>
          <w:rFonts w:ascii="Arial" w:hAnsi="Arial" w:cs="Arial"/>
          <w:sz w:val="20"/>
          <w:szCs w:val="20"/>
        </w:rPr>
        <w:t>in</w:t>
      </w:r>
      <w:r w:rsidRPr="006E47C6">
        <w:rPr>
          <w:rFonts w:ascii="Arial" w:hAnsi="Arial" w:cs="Arial"/>
          <w:sz w:val="20"/>
          <w:szCs w:val="20"/>
        </w:rPr>
        <w:t xml:space="preserve"> </w:t>
      </w:r>
      <w:r w:rsidR="00EE38FC">
        <w:rPr>
          <w:rFonts w:ascii="Arial" w:hAnsi="Arial" w:cs="Arial"/>
          <w:sz w:val="20"/>
          <w:szCs w:val="20"/>
        </w:rPr>
        <w:t xml:space="preserve">the </w:t>
      </w:r>
      <w:r w:rsidRPr="006E47C6">
        <w:rPr>
          <w:rFonts w:ascii="Arial" w:hAnsi="Arial" w:cs="Arial"/>
          <w:sz w:val="20"/>
          <w:szCs w:val="20"/>
        </w:rPr>
        <w:t xml:space="preserve">humanities or social sciences. Males generally participate in physics-related competitions that probably sharpen their reflective thinking skills. </w:t>
      </w:r>
    </w:p>
    <w:p w14:paraId="6C2FB90E" w14:textId="3C962282" w:rsidR="00E2205C" w:rsidRPr="00304CD2" w:rsidRDefault="00F323F7" w:rsidP="00304CD2">
      <w:pPr>
        <w:spacing w:line="360" w:lineRule="auto"/>
        <w:jc w:val="both"/>
        <w:rPr>
          <w:rFonts w:ascii="Arial" w:hAnsi="Arial" w:cs="Arial"/>
          <w:sz w:val="20"/>
          <w:szCs w:val="20"/>
        </w:rPr>
      </w:pPr>
      <w:r w:rsidRPr="00304CD2">
        <w:rPr>
          <w:rFonts w:ascii="Arial" w:eastAsia="Times New Roman" w:hAnsi="Arial" w:cs="Arial"/>
          <w:sz w:val="20"/>
          <w:szCs w:val="20"/>
        </w:rPr>
        <w:t xml:space="preserve">There </w:t>
      </w:r>
      <w:r w:rsidR="00E2205C" w:rsidRPr="00304CD2">
        <w:rPr>
          <w:rFonts w:ascii="Arial" w:eastAsia="Times New Roman" w:hAnsi="Arial" w:cs="Arial"/>
          <w:sz w:val="20"/>
          <w:szCs w:val="20"/>
        </w:rPr>
        <w:t xml:space="preserve">is a statistically </w:t>
      </w:r>
      <w:r w:rsidRPr="00304CD2">
        <w:rPr>
          <w:rFonts w:ascii="Arial" w:eastAsia="Times New Roman" w:hAnsi="Arial" w:cs="Arial"/>
          <w:sz w:val="20"/>
          <w:szCs w:val="20"/>
        </w:rPr>
        <w:t xml:space="preserve">significant difference in Reflective thinking of </w:t>
      </w:r>
      <w:r w:rsidR="00E2205C" w:rsidRPr="00304CD2">
        <w:rPr>
          <w:rFonts w:ascii="Arial" w:eastAsia="Times New Roman" w:hAnsi="Arial" w:cs="Arial"/>
          <w:sz w:val="20"/>
          <w:szCs w:val="20"/>
        </w:rPr>
        <w:t>S</w:t>
      </w:r>
      <w:r w:rsidRPr="00304CD2">
        <w:rPr>
          <w:rFonts w:ascii="Arial" w:eastAsia="Times New Roman" w:hAnsi="Arial" w:cs="Arial"/>
          <w:sz w:val="20"/>
          <w:szCs w:val="20"/>
        </w:rPr>
        <w:t xml:space="preserve">econdary </w:t>
      </w:r>
      <w:r w:rsidR="00E2205C" w:rsidRPr="00304CD2">
        <w:rPr>
          <w:rFonts w:ascii="Arial" w:eastAsia="Times New Roman" w:hAnsi="Arial" w:cs="Arial"/>
          <w:sz w:val="20"/>
          <w:szCs w:val="20"/>
        </w:rPr>
        <w:t>S</w:t>
      </w:r>
      <w:r w:rsidRPr="00304CD2">
        <w:rPr>
          <w:rFonts w:ascii="Arial" w:eastAsia="Times New Roman" w:hAnsi="Arial" w:cs="Arial"/>
          <w:sz w:val="20"/>
          <w:szCs w:val="20"/>
        </w:rPr>
        <w:t>chool Physics learners based on Types of Boards</w:t>
      </w:r>
      <w:r w:rsidR="00E2205C" w:rsidRPr="00304CD2">
        <w:rPr>
          <w:rFonts w:ascii="Arial" w:eastAsia="Times New Roman" w:hAnsi="Arial" w:cs="Arial"/>
          <w:sz w:val="20"/>
          <w:szCs w:val="20"/>
        </w:rPr>
        <w:t xml:space="preserve"> </w:t>
      </w:r>
      <w:r w:rsidR="00E2205C" w:rsidRPr="00304CD2">
        <w:rPr>
          <w:rFonts w:ascii="Arial" w:hAnsi="Arial" w:cs="Arial"/>
          <w:sz w:val="20"/>
          <w:szCs w:val="20"/>
        </w:rPr>
        <w:t xml:space="preserve">(MSBSHSE, CBSE, CISCE, CAIE). Since the </w:t>
      </w:r>
      <w:r w:rsidR="00584C17" w:rsidRPr="00304CD2">
        <w:rPr>
          <w:rFonts w:ascii="Arial" w:hAnsi="Arial" w:cs="Arial"/>
          <w:i/>
          <w:iCs/>
          <w:sz w:val="20"/>
          <w:szCs w:val="20"/>
        </w:rPr>
        <w:t>P-value</w:t>
      </w:r>
      <w:r w:rsidR="002C3FEE" w:rsidRPr="00304CD2">
        <w:rPr>
          <w:rFonts w:ascii="Arial" w:hAnsi="Arial" w:cs="Arial"/>
          <w:i/>
          <w:iCs/>
          <w:sz w:val="20"/>
          <w:szCs w:val="20"/>
        </w:rPr>
        <w:t xml:space="preserve"> </w:t>
      </w:r>
      <w:r w:rsidR="00E2205C" w:rsidRPr="00304CD2">
        <w:rPr>
          <w:rFonts w:ascii="Arial" w:hAnsi="Arial" w:cs="Arial"/>
          <w:sz w:val="20"/>
          <w:szCs w:val="20"/>
        </w:rPr>
        <w:t>is significantly less than 0.05, the null hypothesis</w:t>
      </w:r>
      <w:r w:rsidR="00DF533C" w:rsidRPr="00304CD2">
        <w:rPr>
          <w:rFonts w:ascii="Arial" w:hAnsi="Arial" w:cs="Arial"/>
          <w:sz w:val="20"/>
          <w:szCs w:val="20"/>
        </w:rPr>
        <w:t xml:space="preserve"> is rejected</w:t>
      </w:r>
      <w:r w:rsidR="00584C17" w:rsidRPr="00304CD2">
        <w:rPr>
          <w:rFonts w:ascii="Arial" w:hAnsi="Arial" w:cs="Arial"/>
          <w:sz w:val="20"/>
          <w:szCs w:val="20"/>
        </w:rPr>
        <w:t>.</w:t>
      </w:r>
    </w:p>
    <w:p w14:paraId="754D75E8" w14:textId="77777777" w:rsidR="00304CD2" w:rsidRDefault="00304CD2" w:rsidP="00F80D55">
      <w:pPr>
        <w:spacing w:line="360" w:lineRule="auto"/>
        <w:jc w:val="both"/>
        <w:rPr>
          <w:rFonts w:ascii="Arial" w:hAnsi="Arial" w:cs="Arial"/>
          <w:b/>
          <w:bCs/>
          <w:sz w:val="20"/>
          <w:szCs w:val="20"/>
        </w:rPr>
      </w:pPr>
    </w:p>
    <w:p w14:paraId="05184CB6" w14:textId="4DAC1C65" w:rsidR="00877D7B" w:rsidRPr="00070C5D" w:rsidRDefault="00877D7B" w:rsidP="00070C5D">
      <w:pPr>
        <w:spacing w:line="360" w:lineRule="auto"/>
        <w:jc w:val="both"/>
        <w:rPr>
          <w:rFonts w:ascii="Arial" w:hAnsi="Arial" w:cs="Arial"/>
          <w:b/>
          <w:bCs/>
          <w:sz w:val="20"/>
          <w:szCs w:val="20"/>
        </w:rPr>
      </w:pPr>
      <w:r w:rsidRPr="006E47C6">
        <w:rPr>
          <w:rFonts w:ascii="Arial" w:hAnsi="Arial" w:cs="Arial"/>
          <w:sz w:val="20"/>
          <w:szCs w:val="20"/>
        </w:rPr>
        <w:t xml:space="preserve">Broadwise there have been no detailed studies conducted in India that support or negate the relationship between reflective thinking and the different educational boards. However, the differences in reflective thinking across different boards is probably due to differences in curriculum structure, assessment styles, teaching methods, and emphasis on inquiry-based learning and Experiential learning with MSBHSE being the least and CAIE being the most. The CBSE and CISCE board are in the middle with a stronger tilt in reflective thinking among the CBSE board learners. </w:t>
      </w:r>
    </w:p>
    <w:p w14:paraId="45F17F82" w14:textId="033261BB" w:rsidR="00877D7B" w:rsidRPr="00C22488" w:rsidRDefault="003F4D73" w:rsidP="00C22488">
      <w:pPr>
        <w:spacing w:line="360" w:lineRule="auto"/>
        <w:jc w:val="both"/>
        <w:rPr>
          <w:rFonts w:ascii="Arial" w:hAnsi="Arial" w:cs="Arial"/>
          <w:sz w:val="20"/>
          <w:szCs w:val="20"/>
        </w:rPr>
      </w:pPr>
      <w:r w:rsidRPr="00C22488">
        <w:rPr>
          <w:rFonts w:ascii="Arial" w:eastAsia="Times New Roman" w:hAnsi="Arial" w:cs="Arial"/>
          <w:sz w:val="20"/>
          <w:szCs w:val="20"/>
        </w:rPr>
        <w:t>There</w:t>
      </w:r>
      <w:r w:rsidR="00877D7B" w:rsidRPr="00C22488">
        <w:rPr>
          <w:rFonts w:ascii="Arial" w:eastAsia="Times New Roman" w:hAnsi="Arial" w:cs="Arial"/>
          <w:sz w:val="20"/>
          <w:szCs w:val="20"/>
        </w:rPr>
        <w:t xml:space="preserve"> is a</w:t>
      </w:r>
      <w:r w:rsidRPr="00C22488">
        <w:rPr>
          <w:rFonts w:ascii="Arial" w:eastAsia="Times New Roman" w:hAnsi="Arial" w:cs="Arial"/>
          <w:sz w:val="20"/>
          <w:szCs w:val="20"/>
        </w:rPr>
        <w:t xml:space="preserve"> significant difference in </w:t>
      </w:r>
      <w:r w:rsidR="00814515" w:rsidRPr="00C22488">
        <w:rPr>
          <w:rFonts w:ascii="Arial" w:eastAsia="Times New Roman" w:hAnsi="Arial" w:cs="Arial"/>
          <w:sz w:val="20"/>
          <w:szCs w:val="20"/>
        </w:rPr>
        <w:t>Problem-solving</w:t>
      </w:r>
      <w:r w:rsidRPr="00C22488">
        <w:rPr>
          <w:rFonts w:ascii="Arial" w:eastAsia="Times New Roman" w:hAnsi="Arial" w:cs="Arial"/>
          <w:sz w:val="20"/>
          <w:szCs w:val="20"/>
        </w:rPr>
        <w:t xml:space="preserve"> skills of secondary school Physics learners on the basis of Gender.</w:t>
      </w:r>
      <w:r w:rsidR="00584C17" w:rsidRPr="00C22488">
        <w:rPr>
          <w:rFonts w:ascii="Arial" w:eastAsia="Times New Roman" w:hAnsi="Arial" w:cs="Arial"/>
          <w:sz w:val="20"/>
          <w:szCs w:val="20"/>
        </w:rPr>
        <w:t xml:space="preserve"> </w:t>
      </w:r>
      <w:r w:rsidR="00877D7B" w:rsidRPr="00C22488">
        <w:rPr>
          <w:rFonts w:ascii="Arial" w:hAnsi="Arial" w:cs="Arial"/>
          <w:sz w:val="20"/>
          <w:szCs w:val="20"/>
        </w:rPr>
        <w:t>Since the</w:t>
      </w:r>
      <w:r w:rsidR="00877D7B" w:rsidRPr="00C22488">
        <w:rPr>
          <w:rFonts w:ascii="Arial" w:hAnsi="Arial" w:cs="Arial"/>
          <w:i/>
          <w:iCs/>
          <w:sz w:val="20"/>
          <w:szCs w:val="20"/>
        </w:rPr>
        <w:t xml:space="preserve"> </w:t>
      </w:r>
      <w:r w:rsidR="00584C17" w:rsidRPr="00C22488">
        <w:rPr>
          <w:rFonts w:ascii="Arial" w:hAnsi="Arial" w:cs="Arial"/>
          <w:i/>
          <w:iCs/>
          <w:sz w:val="20"/>
          <w:szCs w:val="20"/>
        </w:rPr>
        <w:t>P</w:t>
      </w:r>
      <w:r w:rsidR="00584C17" w:rsidRPr="00C22488">
        <w:rPr>
          <w:rFonts w:ascii="Arial" w:hAnsi="Arial" w:cs="Arial"/>
          <w:sz w:val="20"/>
          <w:szCs w:val="20"/>
        </w:rPr>
        <w:t xml:space="preserve">-value </w:t>
      </w:r>
      <w:r w:rsidR="00877D7B" w:rsidRPr="00C22488">
        <w:rPr>
          <w:rFonts w:ascii="Arial" w:hAnsi="Arial" w:cs="Arial"/>
          <w:sz w:val="20"/>
          <w:szCs w:val="20"/>
        </w:rPr>
        <w:t>is significantly less than 0.05,</w:t>
      </w:r>
      <w:r w:rsidR="00814515" w:rsidRPr="00C22488">
        <w:rPr>
          <w:rFonts w:ascii="Arial" w:hAnsi="Arial" w:cs="Arial"/>
          <w:sz w:val="20"/>
          <w:szCs w:val="20"/>
        </w:rPr>
        <w:t xml:space="preserve"> males (mean = 41.125) have higher problem-solving scores compared to females (mean = 34.5). The null hypothesis is rejected. </w:t>
      </w:r>
    </w:p>
    <w:p w14:paraId="1A8EB95D" w14:textId="77777777" w:rsidR="00584C17" w:rsidRDefault="00584C17" w:rsidP="00584C17">
      <w:pPr>
        <w:spacing w:line="360" w:lineRule="auto"/>
        <w:jc w:val="both"/>
        <w:rPr>
          <w:rFonts w:ascii="Arial" w:hAnsi="Arial" w:cs="Arial"/>
          <w:b/>
          <w:bCs/>
          <w:sz w:val="20"/>
          <w:szCs w:val="20"/>
        </w:rPr>
      </w:pPr>
    </w:p>
    <w:p w14:paraId="68D8E5FA" w14:textId="77777777" w:rsidR="00275B34" w:rsidRDefault="00275B34" w:rsidP="00584C17">
      <w:pPr>
        <w:pStyle w:val="ListParagraph"/>
        <w:spacing w:line="360" w:lineRule="auto"/>
        <w:ind w:left="0"/>
        <w:jc w:val="both"/>
        <w:rPr>
          <w:rFonts w:ascii="Arial" w:hAnsi="Arial" w:cs="Arial"/>
          <w:b/>
          <w:bCs/>
          <w:sz w:val="20"/>
          <w:szCs w:val="20"/>
        </w:rPr>
      </w:pPr>
      <w:r w:rsidRPr="00275B34">
        <w:rPr>
          <w:rFonts w:ascii="Arial" w:hAnsi="Arial" w:cs="Arial"/>
          <w:b/>
          <w:bCs/>
          <w:sz w:val="20"/>
          <w:szCs w:val="20"/>
        </w:rPr>
        <w:t xml:space="preserve">Gender-wise male learners </w:t>
      </w:r>
    </w:p>
    <w:p w14:paraId="53301243" w14:textId="1B2B57ED" w:rsidR="00814515" w:rsidRPr="006E47C6" w:rsidRDefault="00814515" w:rsidP="00584C17">
      <w:pPr>
        <w:pStyle w:val="ListParagraph"/>
        <w:spacing w:line="360" w:lineRule="auto"/>
        <w:ind w:left="0"/>
        <w:jc w:val="both"/>
        <w:rPr>
          <w:rFonts w:ascii="Arial" w:hAnsi="Arial" w:cs="Arial"/>
          <w:sz w:val="20"/>
          <w:szCs w:val="20"/>
        </w:rPr>
      </w:pPr>
      <w:r w:rsidRPr="006E47C6">
        <w:rPr>
          <w:rFonts w:ascii="Arial" w:hAnsi="Arial" w:cs="Arial"/>
          <w:sz w:val="20"/>
          <w:szCs w:val="20"/>
        </w:rPr>
        <w:t xml:space="preserve">Gender-wise male learners have better Problem-solving skills in Physics as compared to females. The social setup probably pushes males towards pursuing </w:t>
      </w:r>
      <w:r w:rsidR="00A512BA" w:rsidRPr="006E47C6">
        <w:rPr>
          <w:rFonts w:ascii="Arial" w:hAnsi="Arial" w:cs="Arial"/>
          <w:sz w:val="20"/>
          <w:szCs w:val="20"/>
        </w:rPr>
        <w:t>STEM-related</w:t>
      </w:r>
      <w:r w:rsidRPr="006E47C6">
        <w:rPr>
          <w:rFonts w:ascii="Arial" w:hAnsi="Arial" w:cs="Arial"/>
          <w:sz w:val="20"/>
          <w:szCs w:val="20"/>
        </w:rPr>
        <w:t xml:space="preserve"> subjects so from a very early age, interest in a technical subject as Physics is developed and nurtured. </w:t>
      </w:r>
      <w:r w:rsidR="00A512BA" w:rsidRPr="006E47C6">
        <w:rPr>
          <w:rFonts w:ascii="Arial" w:hAnsi="Arial" w:cs="Arial"/>
          <w:sz w:val="20"/>
          <w:szCs w:val="20"/>
        </w:rPr>
        <w:t xml:space="preserve"> </w:t>
      </w:r>
      <w:r w:rsidRPr="006E47C6">
        <w:rPr>
          <w:rFonts w:ascii="Arial" w:hAnsi="Arial" w:cs="Arial"/>
          <w:sz w:val="20"/>
          <w:szCs w:val="20"/>
        </w:rPr>
        <w:t xml:space="preserve">There is a great deal of literature (Zhu, Zheng,2007) that supports the fact that there are gender differences in mathematical problem-solving </w:t>
      </w:r>
      <w:proofErr w:type="spellStart"/>
      <w:r w:rsidRPr="006E47C6">
        <w:rPr>
          <w:rFonts w:ascii="Arial" w:hAnsi="Arial" w:cs="Arial"/>
          <w:sz w:val="20"/>
          <w:szCs w:val="20"/>
        </w:rPr>
        <w:t>favoring</w:t>
      </w:r>
      <w:proofErr w:type="spellEnd"/>
      <w:r w:rsidRPr="006E47C6">
        <w:rPr>
          <w:rFonts w:ascii="Arial" w:hAnsi="Arial" w:cs="Arial"/>
          <w:sz w:val="20"/>
          <w:szCs w:val="20"/>
        </w:rPr>
        <w:t xml:space="preserve"> males. Physics is a subject that uses math as a language for expression so the conclusion can be related to problem solving in Physics too. </w:t>
      </w:r>
    </w:p>
    <w:p w14:paraId="76396DCD" w14:textId="77777777" w:rsidR="00814515" w:rsidRPr="006E47C6" w:rsidRDefault="00814515" w:rsidP="00584C17">
      <w:pPr>
        <w:pStyle w:val="ListParagraph"/>
        <w:spacing w:line="360" w:lineRule="auto"/>
        <w:ind w:left="0"/>
        <w:jc w:val="both"/>
        <w:rPr>
          <w:rFonts w:ascii="Arial" w:hAnsi="Arial" w:cs="Arial"/>
          <w:sz w:val="20"/>
          <w:szCs w:val="20"/>
        </w:rPr>
      </w:pPr>
      <w:r w:rsidRPr="006E47C6">
        <w:rPr>
          <w:rFonts w:ascii="Arial" w:hAnsi="Arial" w:cs="Arial"/>
          <w:sz w:val="20"/>
          <w:szCs w:val="20"/>
        </w:rPr>
        <w:t>Males (grade IX &amp; X) have a predominance over females  in problem solving when it comes to a subject like physics is supported in another research conducted in Pakistan (</w:t>
      </w:r>
      <w:hyperlink r:id="rId7" w:history="1">
        <w:r w:rsidRPr="006E47C6">
          <w:rPr>
            <w:rStyle w:val="Hyperlink"/>
            <w:rFonts w:ascii="Arial" w:hAnsi="Arial" w:cs="Arial"/>
            <w:color w:val="auto"/>
            <w:sz w:val="20"/>
            <w:szCs w:val="20"/>
          </w:rPr>
          <w:t>F Sami</w:t>
        </w:r>
      </w:hyperlink>
      <w:r w:rsidRPr="006E47C6">
        <w:rPr>
          <w:rFonts w:ascii="Arial" w:hAnsi="Arial" w:cs="Arial"/>
          <w:sz w:val="20"/>
          <w:szCs w:val="20"/>
        </w:rPr>
        <w:t>, </w:t>
      </w:r>
      <w:hyperlink r:id="rId8" w:history="1">
        <w:r w:rsidRPr="006E47C6">
          <w:rPr>
            <w:rStyle w:val="Hyperlink"/>
            <w:rFonts w:ascii="Arial" w:hAnsi="Arial" w:cs="Arial"/>
            <w:color w:val="auto"/>
            <w:sz w:val="20"/>
            <w:szCs w:val="20"/>
          </w:rPr>
          <w:t>MA Malik</w:t>
        </w:r>
      </w:hyperlink>
      <w:r w:rsidRPr="006E47C6">
        <w:rPr>
          <w:rFonts w:ascii="Arial" w:hAnsi="Arial" w:cs="Arial"/>
          <w:sz w:val="20"/>
          <w:szCs w:val="20"/>
        </w:rPr>
        <w:t>, </w:t>
      </w:r>
      <w:hyperlink r:id="rId9" w:history="1">
        <w:r w:rsidRPr="006E47C6">
          <w:rPr>
            <w:rStyle w:val="Hyperlink"/>
            <w:rFonts w:ascii="Arial" w:hAnsi="Arial" w:cs="Arial"/>
            <w:color w:val="auto"/>
            <w:sz w:val="20"/>
            <w:szCs w:val="20"/>
          </w:rPr>
          <w:t>AB Cheema</w:t>
        </w:r>
      </w:hyperlink>
      <w:r w:rsidRPr="006E47C6">
        <w:rPr>
          <w:rFonts w:ascii="Arial" w:hAnsi="Arial" w:cs="Arial"/>
          <w:sz w:val="20"/>
          <w:szCs w:val="20"/>
        </w:rPr>
        <w:t xml:space="preserve">, 2023) wherein a REAPS Model(real engagement in active problem solving )was introduced to enhance problem-solving skills in physics. </w:t>
      </w:r>
    </w:p>
    <w:p w14:paraId="14364D08" w14:textId="77777777" w:rsidR="00814515" w:rsidRPr="006E47C6" w:rsidRDefault="00814515" w:rsidP="00584C17">
      <w:pPr>
        <w:pStyle w:val="ListParagraph"/>
        <w:spacing w:line="360" w:lineRule="auto"/>
        <w:ind w:left="0"/>
        <w:jc w:val="both"/>
        <w:rPr>
          <w:rFonts w:ascii="Arial" w:hAnsi="Arial" w:cs="Arial"/>
          <w:sz w:val="20"/>
          <w:szCs w:val="20"/>
        </w:rPr>
      </w:pPr>
      <w:r w:rsidRPr="006E47C6">
        <w:rPr>
          <w:rFonts w:ascii="Arial" w:hAnsi="Arial" w:cs="Arial"/>
          <w:sz w:val="20"/>
          <w:szCs w:val="20"/>
        </w:rPr>
        <w:t xml:space="preserve">Baran, M. (2016) states that while problem-solving abilities appear similar across genders, differences have been observed in self-efficacy. A study published in </w:t>
      </w:r>
      <w:r w:rsidRPr="006E47C6">
        <w:rPr>
          <w:rFonts w:ascii="Arial" w:hAnsi="Arial" w:cs="Arial"/>
          <w:i/>
          <w:iCs/>
          <w:sz w:val="20"/>
          <w:szCs w:val="20"/>
        </w:rPr>
        <w:t>Physical Review Physics Education Research</w:t>
      </w:r>
      <w:r w:rsidRPr="006E47C6">
        <w:rPr>
          <w:rFonts w:ascii="Arial" w:hAnsi="Arial" w:cs="Arial"/>
          <w:sz w:val="20"/>
          <w:szCs w:val="20"/>
        </w:rPr>
        <w:t xml:space="preserve"> found that female students experienced significantly lower self-efficacy in physics compared to their male counterparts, which could influence their engagement and performance in the subject.</w:t>
      </w:r>
    </w:p>
    <w:p w14:paraId="0235F39E" w14:textId="786FE5A6" w:rsidR="00814515" w:rsidRPr="006E47C6" w:rsidRDefault="00814515" w:rsidP="00584C17">
      <w:pPr>
        <w:pStyle w:val="ListParagraph"/>
        <w:spacing w:line="360" w:lineRule="auto"/>
        <w:ind w:left="0"/>
        <w:jc w:val="both"/>
        <w:rPr>
          <w:rFonts w:ascii="Arial" w:hAnsi="Arial" w:cs="Arial"/>
          <w:sz w:val="20"/>
          <w:szCs w:val="20"/>
        </w:rPr>
      </w:pPr>
      <w:r w:rsidRPr="006E47C6">
        <w:rPr>
          <w:rFonts w:ascii="Arial" w:hAnsi="Arial" w:cs="Arial"/>
          <w:sz w:val="20"/>
          <w:szCs w:val="20"/>
        </w:rPr>
        <w:t>Heller, P., &amp; Hollabaugh, M. (2006) examined how partner gender affects female students' problem-solving in physics education revealed that females' interaction content and problem-solving processes were more sensitive to partner gender than those of males. This suggests that mixed-gender collaborations might impact female students' problem-solving approaches.</w:t>
      </w:r>
    </w:p>
    <w:p w14:paraId="14053F6A" w14:textId="5CB56B1A" w:rsidR="000D2F39" w:rsidRPr="006E47C6" w:rsidRDefault="003F4D73" w:rsidP="006F1F3D">
      <w:pPr>
        <w:pBdr>
          <w:top w:val="nil"/>
          <w:left w:val="nil"/>
          <w:bottom w:val="nil"/>
          <w:right w:val="nil"/>
          <w:between w:val="nil"/>
        </w:pBdr>
        <w:spacing w:after="0" w:line="360" w:lineRule="auto"/>
        <w:ind w:right="1380"/>
        <w:jc w:val="both"/>
        <w:rPr>
          <w:rFonts w:ascii="Arial" w:eastAsia="Times New Roman" w:hAnsi="Arial" w:cs="Arial"/>
          <w:color w:val="4472C4" w:themeColor="accent1"/>
          <w:sz w:val="20"/>
          <w:szCs w:val="20"/>
        </w:rPr>
      </w:pPr>
      <w:r w:rsidRPr="006E47C6">
        <w:rPr>
          <w:rFonts w:ascii="Arial" w:eastAsia="Times New Roman" w:hAnsi="Arial" w:cs="Arial"/>
          <w:color w:val="4472C4" w:themeColor="accent1"/>
          <w:sz w:val="20"/>
          <w:szCs w:val="20"/>
        </w:rPr>
        <w:t xml:space="preserve"> </w:t>
      </w:r>
    </w:p>
    <w:p w14:paraId="11939807" w14:textId="228CAD5E" w:rsidR="00D56F3A" w:rsidRPr="00C22488" w:rsidRDefault="001D797D" w:rsidP="00C22488">
      <w:pPr>
        <w:spacing w:line="360" w:lineRule="auto"/>
        <w:jc w:val="both"/>
        <w:rPr>
          <w:rFonts w:ascii="Arial" w:hAnsi="Arial" w:cs="Arial"/>
          <w:sz w:val="20"/>
          <w:szCs w:val="20"/>
        </w:rPr>
      </w:pPr>
      <w:r w:rsidRPr="00C22488">
        <w:rPr>
          <w:rFonts w:ascii="Arial" w:eastAsia="Times New Roman" w:hAnsi="Arial" w:cs="Arial"/>
          <w:sz w:val="20"/>
          <w:szCs w:val="20"/>
        </w:rPr>
        <w:t xml:space="preserve">There </w:t>
      </w:r>
      <w:r w:rsidR="00D56F3A" w:rsidRPr="00C22488">
        <w:rPr>
          <w:rFonts w:ascii="Arial" w:eastAsia="Times New Roman" w:hAnsi="Arial" w:cs="Arial"/>
          <w:sz w:val="20"/>
          <w:szCs w:val="20"/>
        </w:rPr>
        <w:t xml:space="preserve">is </w:t>
      </w:r>
      <w:r w:rsidRPr="00C22488">
        <w:rPr>
          <w:rFonts w:ascii="Arial" w:eastAsia="Times New Roman" w:hAnsi="Arial" w:cs="Arial"/>
          <w:sz w:val="20"/>
          <w:szCs w:val="20"/>
        </w:rPr>
        <w:t xml:space="preserve">significant difference in </w:t>
      </w:r>
      <w:r w:rsidR="00D56F3A" w:rsidRPr="00C22488">
        <w:rPr>
          <w:rFonts w:ascii="Arial" w:eastAsia="Times New Roman" w:hAnsi="Arial" w:cs="Arial"/>
          <w:sz w:val="20"/>
          <w:szCs w:val="20"/>
        </w:rPr>
        <w:t>Problem-Solving</w:t>
      </w:r>
      <w:r w:rsidRPr="00C22488">
        <w:rPr>
          <w:rFonts w:ascii="Arial" w:eastAsia="Times New Roman" w:hAnsi="Arial" w:cs="Arial"/>
          <w:sz w:val="20"/>
          <w:szCs w:val="20"/>
        </w:rPr>
        <w:t xml:space="preserve"> skills of secondary school Physics learners on the basis of Types of Boards</w:t>
      </w:r>
      <w:r w:rsidR="00D56F3A" w:rsidRPr="00C22488">
        <w:rPr>
          <w:rFonts w:ascii="Arial" w:eastAsia="Times New Roman" w:hAnsi="Arial" w:cs="Arial"/>
          <w:sz w:val="20"/>
          <w:szCs w:val="20"/>
        </w:rPr>
        <w:t xml:space="preserve">. </w:t>
      </w:r>
      <w:r w:rsidR="00D56F3A" w:rsidRPr="00C22488">
        <w:rPr>
          <w:rFonts w:ascii="Arial" w:hAnsi="Arial" w:cs="Arial"/>
          <w:sz w:val="20"/>
          <w:szCs w:val="20"/>
        </w:rPr>
        <w:t>The</w:t>
      </w:r>
      <w:r w:rsidR="00D56F3A" w:rsidRPr="002E31D3">
        <w:rPr>
          <w:rFonts w:ascii="Arial" w:hAnsi="Arial" w:cs="Arial"/>
          <w:i/>
          <w:iCs/>
          <w:sz w:val="20"/>
          <w:szCs w:val="20"/>
        </w:rPr>
        <w:t xml:space="preserve"> </w:t>
      </w:r>
      <w:r w:rsidR="00584C17" w:rsidRPr="002E31D3">
        <w:rPr>
          <w:rFonts w:ascii="Arial" w:hAnsi="Arial" w:cs="Arial"/>
          <w:i/>
          <w:iCs/>
          <w:sz w:val="20"/>
          <w:szCs w:val="20"/>
        </w:rPr>
        <w:t>P</w:t>
      </w:r>
      <w:r w:rsidR="00584C17" w:rsidRPr="00C22488">
        <w:rPr>
          <w:rFonts w:ascii="Arial" w:hAnsi="Arial" w:cs="Arial"/>
          <w:sz w:val="20"/>
          <w:szCs w:val="20"/>
        </w:rPr>
        <w:t>-value</w:t>
      </w:r>
      <w:r w:rsidR="00C22488">
        <w:rPr>
          <w:rFonts w:ascii="Arial" w:hAnsi="Arial" w:cs="Arial"/>
          <w:sz w:val="20"/>
          <w:szCs w:val="20"/>
        </w:rPr>
        <w:t xml:space="preserve"> </w:t>
      </w:r>
      <w:r w:rsidR="00D56F3A" w:rsidRPr="00C22488">
        <w:rPr>
          <w:rFonts w:ascii="Arial" w:hAnsi="Arial" w:cs="Arial"/>
          <w:sz w:val="20"/>
          <w:szCs w:val="20"/>
        </w:rPr>
        <w:t xml:space="preserve">is significantly less than 0.05. There is a statistically significant difference in problem-solving abilities among secondary school Physics learners based on the type of board (MSBSHSE, CBSE, CISCE, CAIE) with CAIE being the highest and MSBSHSE being the lowest. The null Hypothesis is rejected. </w:t>
      </w:r>
    </w:p>
    <w:p w14:paraId="7C494944" w14:textId="77777777" w:rsidR="00C22488" w:rsidRDefault="00C22488" w:rsidP="00584C17">
      <w:pPr>
        <w:spacing w:line="360" w:lineRule="auto"/>
        <w:jc w:val="both"/>
        <w:rPr>
          <w:rFonts w:ascii="Arial" w:hAnsi="Arial" w:cs="Arial"/>
          <w:b/>
          <w:bCs/>
          <w:sz w:val="20"/>
          <w:szCs w:val="20"/>
        </w:rPr>
      </w:pPr>
    </w:p>
    <w:p w14:paraId="76DB6EEC" w14:textId="071F7DAC" w:rsidR="00D56F3A" w:rsidRPr="006E47C6" w:rsidRDefault="00D56F3A" w:rsidP="00584C17">
      <w:pPr>
        <w:pStyle w:val="ListParagraph"/>
        <w:spacing w:line="360" w:lineRule="auto"/>
        <w:ind w:left="0"/>
        <w:jc w:val="both"/>
        <w:rPr>
          <w:rFonts w:ascii="Arial" w:hAnsi="Arial" w:cs="Arial"/>
          <w:sz w:val="20"/>
          <w:szCs w:val="20"/>
        </w:rPr>
      </w:pPr>
      <w:r w:rsidRPr="006E47C6">
        <w:rPr>
          <w:rFonts w:ascii="Arial" w:hAnsi="Arial" w:cs="Arial"/>
          <w:sz w:val="20"/>
          <w:szCs w:val="20"/>
        </w:rPr>
        <w:lastRenderedPageBreak/>
        <w:t xml:space="preserve">There have been many studies across the globe to understand how various curricula and teaching methodologies influence students' problem-solving skills across the globe. Program for International Students Assessment (PISA) evaluates the </w:t>
      </w:r>
      <w:r w:rsidR="0026483B">
        <w:rPr>
          <w:rFonts w:ascii="Arial" w:hAnsi="Arial" w:cs="Arial"/>
          <w:sz w:val="20"/>
          <w:szCs w:val="20"/>
        </w:rPr>
        <w:t>problem-solving</w:t>
      </w:r>
      <w:r w:rsidRPr="006E47C6">
        <w:rPr>
          <w:rFonts w:ascii="Arial" w:hAnsi="Arial" w:cs="Arial"/>
          <w:sz w:val="20"/>
          <w:szCs w:val="20"/>
        </w:rPr>
        <w:t xml:space="preserve"> skills of </w:t>
      </w:r>
      <w:r w:rsidR="0026483B">
        <w:rPr>
          <w:rFonts w:ascii="Arial" w:hAnsi="Arial" w:cs="Arial"/>
          <w:sz w:val="20"/>
          <w:szCs w:val="20"/>
        </w:rPr>
        <w:t>15-year-olds</w:t>
      </w:r>
      <w:r w:rsidRPr="006E47C6">
        <w:rPr>
          <w:rFonts w:ascii="Arial" w:hAnsi="Arial" w:cs="Arial"/>
          <w:sz w:val="20"/>
          <w:szCs w:val="20"/>
        </w:rPr>
        <w:t xml:space="preserve"> across the OECD (The Organization for Economic Cooperation and Development) countries and there is no significant difference between the average science scores of male and female students. There is no significant relationship </w:t>
      </w:r>
      <w:r w:rsidR="0026483B">
        <w:rPr>
          <w:rFonts w:ascii="Arial" w:hAnsi="Arial" w:cs="Arial"/>
          <w:sz w:val="20"/>
          <w:szCs w:val="20"/>
        </w:rPr>
        <w:t>between</w:t>
      </w:r>
      <w:r w:rsidRPr="006E47C6">
        <w:rPr>
          <w:rFonts w:ascii="Arial" w:hAnsi="Arial" w:cs="Arial"/>
          <w:sz w:val="20"/>
          <w:szCs w:val="20"/>
        </w:rPr>
        <w:t xml:space="preserve"> problem-solving in physics and gender where PISA findings are published</w:t>
      </w:r>
      <w:r w:rsidR="00A45609" w:rsidRPr="006E47C6">
        <w:rPr>
          <w:rFonts w:ascii="Arial" w:hAnsi="Arial" w:cs="Arial"/>
          <w:sz w:val="20"/>
          <w:szCs w:val="20"/>
        </w:rPr>
        <w:t xml:space="preserve"> which is contrary to this study, probably because of the geographic differences and </w:t>
      </w:r>
      <w:r w:rsidR="0026483B">
        <w:rPr>
          <w:rFonts w:ascii="Arial" w:hAnsi="Arial" w:cs="Arial"/>
          <w:sz w:val="20"/>
          <w:szCs w:val="20"/>
        </w:rPr>
        <w:t>nation-wide</w:t>
      </w:r>
      <w:r w:rsidR="00A45609" w:rsidRPr="006E47C6">
        <w:rPr>
          <w:rFonts w:ascii="Arial" w:hAnsi="Arial" w:cs="Arial"/>
          <w:sz w:val="20"/>
          <w:szCs w:val="20"/>
        </w:rPr>
        <w:t xml:space="preserve"> policies towards STEM subjects. </w:t>
      </w:r>
    </w:p>
    <w:p w14:paraId="5B3B4566" w14:textId="7057782E" w:rsidR="00D56F3A" w:rsidRPr="006E47C6" w:rsidRDefault="00D56F3A" w:rsidP="00584C17">
      <w:pPr>
        <w:spacing w:line="360" w:lineRule="auto"/>
        <w:jc w:val="both"/>
        <w:rPr>
          <w:rFonts w:ascii="Arial" w:hAnsi="Arial" w:cs="Arial"/>
          <w:sz w:val="20"/>
          <w:szCs w:val="20"/>
        </w:rPr>
      </w:pPr>
      <w:r w:rsidRPr="006E47C6">
        <w:rPr>
          <w:rFonts w:ascii="Arial" w:hAnsi="Arial" w:cs="Arial"/>
          <w:sz w:val="20"/>
          <w:szCs w:val="20"/>
        </w:rPr>
        <w:t>A study titled "A Comparative Study of Problem</w:t>
      </w:r>
      <w:r w:rsidR="0026483B">
        <w:rPr>
          <w:rFonts w:ascii="Arial" w:hAnsi="Arial" w:cs="Arial"/>
          <w:sz w:val="20"/>
          <w:szCs w:val="20"/>
        </w:rPr>
        <w:t>-</w:t>
      </w:r>
      <w:r w:rsidRPr="006E47C6">
        <w:rPr>
          <w:rFonts w:ascii="Arial" w:hAnsi="Arial" w:cs="Arial"/>
          <w:sz w:val="20"/>
          <w:szCs w:val="20"/>
        </w:rPr>
        <w:t>Solving Ability of High School Students of CBSE and State Board Schools of Aurangabad City"</w:t>
      </w:r>
      <w:r w:rsidR="002E31D3">
        <w:rPr>
          <w:rFonts w:ascii="Arial" w:hAnsi="Arial" w:cs="Arial"/>
          <w:sz w:val="20"/>
          <w:szCs w:val="20"/>
        </w:rPr>
        <w:t xml:space="preserve"> </w:t>
      </w:r>
      <w:r w:rsidRPr="006E47C6">
        <w:rPr>
          <w:rFonts w:ascii="Arial" w:hAnsi="Arial" w:cs="Arial"/>
          <w:sz w:val="20"/>
          <w:szCs w:val="20"/>
        </w:rPr>
        <w:t>(Shaikh Imran Ramzan, 2020) examined the problem-solving skills of 8th-grade students from both Central Board of Secondary Education (CBSE) and state board schools and it was observed that students of CBSE school showed better problem</w:t>
      </w:r>
      <w:r w:rsidR="002E31D3">
        <w:rPr>
          <w:rFonts w:ascii="Arial" w:hAnsi="Arial" w:cs="Arial"/>
          <w:sz w:val="20"/>
          <w:szCs w:val="20"/>
        </w:rPr>
        <w:t>-</w:t>
      </w:r>
      <w:r w:rsidRPr="006E47C6">
        <w:rPr>
          <w:rFonts w:ascii="Arial" w:hAnsi="Arial" w:cs="Arial"/>
          <w:sz w:val="20"/>
          <w:szCs w:val="20"/>
        </w:rPr>
        <w:t>solving skills than the state board learners which aligns with this study.</w:t>
      </w:r>
    </w:p>
    <w:p w14:paraId="3A5D52DB" w14:textId="0EDA37E6" w:rsidR="000D2F39" w:rsidRPr="006E47C6" w:rsidRDefault="00D56F3A" w:rsidP="006F1F3D">
      <w:pPr>
        <w:spacing w:line="360" w:lineRule="auto"/>
        <w:jc w:val="both"/>
        <w:rPr>
          <w:rFonts w:ascii="Arial" w:hAnsi="Arial" w:cs="Arial"/>
          <w:sz w:val="20"/>
          <w:szCs w:val="20"/>
        </w:rPr>
      </w:pPr>
      <w:r w:rsidRPr="006E47C6">
        <w:rPr>
          <w:rFonts w:ascii="Arial" w:hAnsi="Arial" w:cs="Arial"/>
          <w:sz w:val="20"/>
          <w:szCs w:val="20"/>
        </w:rPr>
        <w:t xml:space="preserve">There have been studies across countries like China, Germany, Malaysia and Korea where problem solving in sciences </w:t>
      </w:r>
      <w:r w:rsidR="00E710DD">
        <w:rPr>
          <w:rFonts w:ascii="Arial" w:hAnsi="Arial" w:cs="Arial"/>
          <w:sz w:val="20"/>
          <w:szCs w:val="20"/>
        </w:rPr>
        <w:t>was</w:t>
      </w:r>
      <w:r w:rsidRPr="006E47C6">
        <w:rPr>
          <w:rFonts w:ascii="Arial" w:hAnsi="Arial" w:cs="Arial"/>
          <w:sz w:val="20"/>
          <w:szCs w:val="20"/>
        </w:rPr>
        <w:t xml:space="preserve"> investigated but there has been no specific study in India or abroad on the Board wise (MSBSHSE, CBSE, CISCE &amp; CAIE) problem solving ability in physics</w:t>
      </w:r>
      <w:r w:rsidR="00584C17">
        <w:rPr>
          <w:rFonts w:ascii="Arial" w:hAnsi="Arial" w:cs="Arial"/>
          <w:sz w:val="20"/>
          <w:szCs w:val="20"/>
        </w:rPr>
        <w:t>.</w:t>
      </w:r>
    </w:p>
    <w:p w14:paraId="7FBEF897" w14:textId="3E0B0A78" w:rsidR="00584C17" w:rsidRPr="00276F23" w:rsidRDefault="001D797D" w:rsidP="00276F23">
      <w:pPr>
        <w:pBdr>
          <w:top w:val="nil"/>
          <w:left w:val="nil"/>
          <w:bottom w:val="nil"/>
          <w:right w:val="nil"/>
          <w:between w:val="nil"/>
        </w:pBdr>
        <w:spacing w:after="0" w:line="360" w:lineRule="auto"/>
        <w:ind w:right="-188"/>
        <w:jc w:val="both"/>
        <w:rPr>
          <w:rFonts w:ascii="Arial" w:eastAsia="Times New Roman" w:hAnsi="Arial" w:cs="Arial"/>
          <w:color w:val="4472C4" w:themeColor="accent1"/>
          <w:sz w:val="20"/>
          <w:szCs w:val="20"/>
        </w:rPr>
      </w:pPr>
      <w:r w:rsidRPr="00276F23">
        <w:rPr>
          <w:rFonts w:ascii="Arial" w:eastAsia="Times New Roman" w:hAnsi="Arial" w:cs="Arial"/>
          <w:sz w:val="20"/>
          <w:szCs w:val="20"/>
        </w:rPr>
        <w:t xml:space="preserve">There </w:t>
      </w:r>
      <w:r w:rsidR="00A45609" w:rsidRPr="00276F23">
        <w:rPr>
          <w:rFonts w:ascii="Arial" w:eastAsia="Times New Roman" w:hAnsi="Arial" w:cs="Arial"/>
          <w:sz w:val="20"/>
          <w:szCs w:val="20"/>
        </w:rPr>
        <w:t xml:space="preserve">is no </w:t>
      </w:r>
      <w:r w:rsidRPr="00276F23">
        <w:rPr>
          <w:rFonts w:ascii="Arial" w:eastAsia="Times New Roman" w:hAnsi="Arial" w:cs="Arial"/>
          <w:sz w:val="20"/>
          <w:szCs w:val="20"/>
        </w:rPr>
        <w:t xml:space="preserve">significant difference in the Correlation between Reflective thinking and </w:t>
      </w:r>
      <w:r w:rsidR="00E710DD">
        <w:rPr>
          <w:rFonts w:ascii="Arial" w:eastAsia="Times New Roman" w:hAnsi="Arial" w:cs="Arial"/>
          <w:sz w:val="20"/>
          <w:szCs w:val="20"/>
        </w:rPr>
        <w:t>problem-solving</w:t>
      </w:r>
      <w:r w:rsidRPr="00276F23">
        <w:rPr>
          <w:rFonts w:ascii="Arial" w:eastAsia="Times New Roman" w:hAnsi="Arial" w:cs="Arial"/>
          <w:sz w:val="20"/>
          <w:szCs w:val="20"/>
        </w:rPr>
        <w:t xml:space="preserve"> skills among secondary school Physics learners on the basis of Gender.</w:t>
      </w:r>
      <w:r w:rsidR="00A45609" w:rsidRPr="00276F23">
        <w:rPr>
          <w:rFonts w:ascii="Arial" w:eastAsia="Times New Roman" w:hAnsi="Arial" w:cs="Arial"/>
          <w:sz w:val="20"/>
          <w:szCs w:val="20"/>
        </w:rPr>
        <w:t xml:space="preserve"> The null hypothesis is accepted</w:t>
      </w:r>
    </w:p>
    <w:p w14:paraId="1190DA09" w14:textId="32DC4E56" w:rsidR="006438D7" w:rsidRPr="006E47C6" w:rsidRDefault="006438D7" w:rsidP="006F1F3D">
      <w:pPr>
        <w:spacing w:before="100" w:beforeAutospacing="1" w:after="100" w:afterAutospacing="1" w:line="360" w:lineRule="auto"/>
        <w:jc w:val="both"/>
        <w:rPr>
          <w:rFonts w:ascii="Arial" w:eastAsia="Times New Roman" w:hAnsi="Arial" w:cs="Arial"/>
          <w:kern w:val="0"/>
          <w:sz w:val="20"/>
          <w:szCs w:val="20"/>
          <w:lang w:val="en-US" w:bidi="hi-IN"/>
          <w14:ligatures w14:val="none"/>
        </w:rPr>
      </w:pPr>
      <w:r w:rsidRPr="006E47C6">
        <w:rPr>
          <w:rFonts w:ascii="Arial" w:eastAsia="Times New Roman" w:hAnsi="Arial" w:cs="Arial"/>
          <w:kern w:val="0"/>
          <w:sz w:val="20"/>
          <w:szCs w:val="20"/>
          <w:lang w:val="en-US" w:bidi="hi-IN"/>
          <w14:ligatures w14:val="none"/>
        </w:rPr>
        <w:t>The data reveals a very strong and consistent positive relationship between Problem Solving and Reflective Thinking for female students. The correlations range from 0.997 to 1.000 across all stages, indicating that as problem-solving abilities improve, reflective thinking abilities also improve. These relationships are statistically significant (</w:t>
      </w:r>
      <w:r w:rsidR="00A67A35" w:rsidRPr="00A67A35">
        <w:rPr>
          <w:rFonts w:ascii="Arial" w:eastAsia="Times New Roman" w:hAnsi="Arial" w:cs="Arial"/>
          <w:i/>
          <w:iCs/>
          <w:kern w:val="0"/>
          <w:sz w:val="20"/>
          <w:szCs w:val="20"/>
          <w:lang w:val="en-US" w:bidi="hi-IN"/>
          <w14:ligatures w14:val="none"/>
        </w:rPr>
        <w:t>P</w:t>
      </w:r>
      <w:r w:rsidR="00A67A35">
        <w:rPr>
          <w:rFonts w:ascii="Arial" w:eastAsia="Times New Roman" w:hAnsi="Arial" w:cs="Arial"/>
          <w:kern w:val="0"/>
          <w:sz w:val="20"/>
          <w:szCs w:val="20"/>
          <w:lang w:val="en-US" w:bidi="hi-IN"/>
          <w14:ligatures w14:val="none"/>
        </w:rPr>
        <w:t>-values</w:t>
      </w:r>
      <w:r w:rsidRPr="006E47C6">
        <w:rPr>
          <w:rFonts w:ascii="Arial" w:eastAsia="Times New Roman" w:hAnsi="Arial" w:cs="Arial"/>
          <w:kern w:val="0"/>
          <w:sz w:val="20"/>
          <w:szCs w:val="20"/>
          <w:lang w:val="en-US" w:bidi="hi-IN"/>
          <w14:ligatures w14:val="none"/>
        </w:rPr>
        <w:t>≤ 0.000), suggesting that problem-solving and reflective thinking are highly interconnected in female students' academic performance in Physics.</w:t>
      </w:r>
    </w:p>
    <w:p w14:paraId="38CB8D08" w14:textId="42C4D84E" w:rsidR="00A45609" w:rsidRPr="006E47C6" w:rsidRDefault="00A45609" w:rsidP="006F1F3D">
      <w:pPr>
        <w:spacing w:before="100" w:beforeAutospacing="1" w:after="100" w:afterAutospacing="1" w:line="360" w:lineRule="auto"/>
        <w:jc w:val="both"/>
        <w:rPr>
          <w:rFonts w:ascii="Arial" w:eastAsia="Times New Roman" w:hAnsi="Arial" w:cs="Arial"/>
          <w:kern w:val="0"/>
          <w:sz w:val="20"/>
          <w:szCs w:val="20"/>
          <w:lang w:val="en-US" w:bidi="hi-IN"/>
          <w14:ligatures w14:val="none"/>
        </w:rPr>
      </w:pPr>
      <w:r w:rsidRPr="006E47C6">
        <w:rPr>
          <w:rFonts w:ascii="Arial" w:eastAsia="Times New Roman" w:hAnsi="Arial" w:cs="Arial"/>
          <w:kern w:val="0"/>
          <w:sz w:val="20"/>
          <w:szCs w:val="20"/>
          <w:lang w:bidi="hi-IN"/>
          <w14:ligatures w14:val="none"/>
        </w:rPr>
        <w:t>Akdemir, E. (2018) of Turkey found no significant gender-based differences in reflective thinking skills and problem-solving abilities among students, suggesting that both male and female students possess comparable capabilities in these areas</w:t>
      </w:r>
      <w:r w:rsidR="00A67A35">
        <w:rPr>
          <w:rFonts w:ascii="Arial" w:eastAsia="Times New Roman" w:hAnsi="Arial" w:cs="Arial"/>
          <w:kern w:val="0"/>
          <w:sz w:val="20"/>
          <w:szCs w:val="20"/>
          <w:lang w:bidi="hi-IN"/>
          <w14:ligatures w14:val="none"/>
        </w:rPr>
        <w:t>,</w:t>
      </w:r>
      <w:r w:rsidRPr="006E47C6">
        <w:rPr>
          <w:rFonts w:ascii="Arial" w:eastAsia="Times New Roman" w:hAnsi="Arial" w:cs="Arial"/>
          <w:kern w:val="0"/>
          <w:sz w:val="20"/>
          <w:szCs w:val="20"/>
          <w:lang w:bidi="hi-IN"/>
          <w14:ligatures w14:val="none"/>
        </w:rPr>
        <w:t xml:space="preserve"> which is in sync with this study. </w:t>
      </w:r>
    </w:p>
    <w:p w14:paraId="2B18A32A" w14:textId="0CDCB793" w:rsidR="00261CA9" w:rsidRPr="006E47C6" w:rsidRDefault="00261CA9" w:rsidP="006F1F3D">
      <w:pPr>
        <w:spacing w:before="100" w:beforeAutospacing="1" w:after="100" w:afterAutospacing="1" w:line="360" w:lineRule="auto"/>
        <w:jc w:val="both"/>
        <w:rPr>
          <w:rFonts w:ascii="Arial" w:eastAsia="Times New Roman" w:hAnsi="Arial" w:cs="Arial"/>
          <w:kern w:val="0"/>
          <w:sz w:val="20"/>
          <w:szCs w:val="20"/>
          <w:lang w:bidi="hi-IN"/>
          <w14:ligatures w14:val="none"/>
        </w:rPr>
      </w:pPr>
      <w:r w:rsidRPr="006E47C6">
        <w:rPr>
          <w:rFonts w:ascii="Arial" w:eastAsia="Times New Roman" w:hAnsi="Arial" w:cs="Arial"/>
          <w:kern w:val="0"/>
          <w:sz w:val="20"/>
          <w:szCs w:val="20"/>
          <w:lang w:bidi="hi-IN"/>
          <w14:ligatures w14:val="none"/>
        </w:rPr>
        <w:t xml:space="preserve">Özdemir, E., &amp; Yıldız, C. (2021) examined prospective mathematics teachers </w:t>
      </w:r>
      <w:r w:rsidR="00A67A35">
        <w:rPr>
          <w:rFonts w:ascii="Arial" w:eastAsia="Times New Roman" w:hAnsi="Arial" w:cs="Arial"/>
          <w:kern w:val="0"/>
          <w:sz w:val="20"/>
          <w:szCs w:val="20"/>
          <w:lang w:bidi="hi-IN"/>
          <w14:ligatures w14:val="none"/>
        </w:rPr>
        <w:t xml:space="preserve">and </w:t>
      </w:r>
      <w:r w:rsidRPr="006E47C6">
        <w:rPr>
          <w:rFonts w:ascii="Arial" w:eastAsia="Times New Roman" w:hAnsi="Arial" w:cs="Arial"/>
          <w:kern w:val="0"/>
          <w:sz w:val="20"/>
          <w:szCs w:val="20"/>
          <w:lang w:bidi="hi-IN"/>
          <w14:ligatures w14:val="none"/>
        </w:rPr>
        <w:t>found significant differences in reflective thinking between male and female participants, with females exhibiting higher reflective thinking skills. These differences could be attributed to age and experience</w:t>
      </w:r>
      <w:r w:rsidR="00A67A35">
        <w:rPr>
          <w:rFonts w:ascii="Arial" w:eastAsia="Times New Roman" w:hAnsi="Arial" w:cs="Arial"/>
          <w:kern w:val="0"/>
          <w:sz w:val="20"/>
          <w:szCs w:val="20"/>
          <w:lang w:bidi="hi-IN"/>
          <w14:ligatures w14:val="none"/>
        </w:rPr>
        <w:t>,</w:t>
      </w:r>
      <w:r w:rsidRPr="006E47C6">
        <w:rPr>
          <w:rFonts w:ascii="Arial" w:eastAsia="Times New Roman" w:hAnsi="Arial" w:cs="Arial"/>
          <w:kern w:val="0"/>
          <w:sz w:val="20"/>
          <w:szCs w:val="20"/>
          <w:lang w:bidi="hi-IN"/>
          <w14:ligatures w14:val="none"/>
        </w:rPr>
        <w:t xml:space="preserve"> too. </w:t>
      </w:r>
    </w:p>
    <w:p w14:paraId="6B38519B" w14:textId="77777777" w:rsidR="00261CA9" w:rsidRPr="006E47C6" w:rsidRDefault="00261CA9" w:rsidP="006F1F3D">
      <w:pPr>
        <w:spacing w:before="100" w:beforeAutospacing="1" w:after="100" w:afterAutospacing="1" w:line="360" w:lineRule="auto"/>
        <w:jc w:val="both"/>
        <w:rPr>
          <w:rFonts w:ascii="Arial" w:eastAsia="Times New Roman" w:hAnsi="Arial" w:cs="Arial"/>
          <w:color w:val="FF0000"/>
          <w:kern w:val="0"/>
          <w:sz w:val="20"/>
          <w:szCs w:val="20"/>
          <w:lang w:val="en-US" w:bidi="hi-IN"/>
          <w14:ligatures w14:val="none"/>
        </w:rPr>
      </w:pPr>
      <w:proofErr w:type="spellStart"/>
      <w:r w:rsidRPr="006E47C6">
        <w:rPr>
          <w:rFonts w:ascii="Arial" w:hAnsi="Arial" w:cs="Arial"/>
          <w:sz w:val="20"/>
          <w:szCs w:val="20"/>
        </w:rPr>
        <w:t>Sintema</w:t>
      </w:r>
      <w:proofErr w:type="spellEnd"/>
      <w:r w:rsidRPr="006E47C6">
        <w:rPr>
          <w:rFonts w:ascii="Arial" w:hAnsi="Arial" w:cs="Arial"/>
          <w:sz w:val="20"/>
          <w:szCs w:val="20"/>
        </w:rPr>
        <w:t xml:space="preserve">, E. J., &amp; </w:t>
      </w:r>
      <w:proofErr w:type="spellStart"/>
      <w:r w:rsidRPr="006E47C6">
        <w:rPr>
          <w:rFonts w:ascii="Arial" w:hAnsi="Arial" w:cs="Arial"/>
          <w:sz w:val="20"/>
          <w:szCs w:val="20"/>
        </w:rPr>
        <w:t>Jita</w:t>
      </w:r>
      <w:proofErr w:type="spellEnd"/>
      <w:r w:rsidRPr="006E47C6">
        <w:rPr>
          <w:rFonts w:ascii="Arial" w:hAnsi="Arial" w:cs="Arial"/>
          <w:sz w:val="20"/>
          <w:szCs w:val="20"/>
        </w:rPr>
        <w:t xml:space="preserve">, T. (2022) researched on the math problem solving skills of high school students and did observe differences in the correlation between problem solving and reflective thinking </w:t>
      </w:r>
      <w:proofErr w:type="spellStart"/>
      <w:r w:rsidRPr="006E47C6">
        <w:rPr>
          <w:rFonts w:ascii="Arial" w:hAnsi="Arial" w:cs="Arial"/>
          <w:sz w:val="20"/>
          <w:szCs w:val="20"/>
        </w:rPr>
        <w:t>genderwise</w:t>
      </w:r>
      <w:proofErr w:type="spellEnd"/>
      <w:r w:rsidRPr="006E47C6">
        <w:rPr>
          <w:rFonts w:ascii="Arial" w:hAnsi="Arial" w:cs="Arial"/>
          <w:sz w:val="20"/>
          <w:szCs w:val="20"/>
        </w:rPr>
        <w:t xml:space="preserve">. </w:t>
      </w:r>
    </w:p>
    <w:p w14:paraId="595C4A4E" w14:textId="77777777" w:rsidR="00FB50CA" w:rsidRDefault="006438D7" w:rsidP="00C517B9">
      <w:pPr>
        <w:spacing w:before="100" w:beforeAutospacing="1" w:after="100" w:afterAutospacing="1" w:line="360" w:lineRule="auto"/>
        <w:jc w:val="both"/>
        <w:rPr>
          <w:rFonts w:ascii="Arial" w:eastAsia="Times New Roman" w:hAnsi="Arial" w:cs="Arial"/>
          <w:sz w:val="20"/>
          <w:szCs w:val="20"/>
        </w:rPr>
      </w:pPr>
      <w:r w:rsidRPr="00F93C52">
        <w:rPr>
          <w:rFonts w:ascii="Arial" w:eastAsia="Times New Roman" w:hAnsi="Arial" w:cs="Arial"/>
          <w:color w:val="000000"/>
          <w:sz w:val="20"/>
          <w:szCs w:val="20"/>
        </w:rPr>
        <w:t xml:space="preserve">There is no a significant difference in the Correlation between Reflective thinking and problem-solving skills among secondary school Physics learners on the basis of Types of Boards. </w:t>
      </w:r>
      <w:r w:rsidRPr="00F93C52">
        <w:rPr>
          <w:rFonts w:ascii="Arial" w:eastAsia="Times New Roman" w:hAnsi="Arial" w:cs="Arial"/>
          <w:sz w:val="20"/>
          <w:szCs w:val="20"/>
        </w:rPr>
        <w:t xml:space="preserve">The differences in </w:t>
      </w:r>
      <w:r w:rsidRPr="00F93C52">
        <w:rPr>
          <w:rFonts w:ascii="Arial" w:eastAsia="Times New Roman" w:hAnsi="Arial" w:cs="Arial"/>
          <w:sz w:val="20"/>
          <w:szCs w:val="20"/>
        </w:rPr>
        <w:lastRenderedPageBreak/>
        <w:t xml:space="preserve">correlation values among the boards are statistically negligible, and all correlations are significant. Therefore, the null hypothesis accepted </w:t>
      </w:r>
    </w:p>
    <w:p w14:paraId="7889D8B4" w14:textId="5FFF1F2F" w:rsidR="009D7EF9" w:rsidRPr="00FB50CA" w:rsidRDefault="009D7EF9" w:rsidP="00C517B9">
      <w:pPr>
        <w:spacing w:before="100" w:beforeAutospacing="1" w:after="100" w:afterAutospacing="1" w:line="360" w:lineRule="auto"/>
        <w:jc w:val="both"/>
        <w:rPr>
          <w:rFonts w:ascii="Arial" w:eastAsia="Times New Roman" w:hAnsi="Arial" w:cs="Arial"/>
          <w:sz w:val="20"/>
          <w:szCs w:val="20"/>
        </w:rPr>
      </w:pPr>
      <w:r w:rsidRPr="006E47C6">
        <w:rPr>
          <w:rFonts w:ascii="Arial" w:eastAsia="Times New Roman" w:hAnsi="Arial" w:cs="Arial"/>
          <w:sz w:val="20"/>
          <w:szCs w:val="20"/>
        </w:rPr>
        <w:t>In a study in Turkey by</w:t>
      </w:r>
      <w:r w:rsidRPr="006E47C6">
        <w:rPr>
          <w:rFonts w:ascii="Arial" w:eastAsia="Times New Roman" w:hAnsi="Arial" w:cs="Arial"/>
          <w:b/>
          <w:bCs/>
          <w:sz w:val="20"/>
          <w:szCs w:val="20"/>
        </w:rPr>
        <w:t xml:space="preserve"> </w:t>
      </w:r>
      <w:proofErr w:type="spellStart"/>
      <w:r w:rsidRPr="006E47C6">
        <w:rPr>
          <w:rFonts w:ascii="Arial" w:hAnsi="Arial" w:cs="Arial"/>
          <w:sz w:val="20"/>
          <w:szCs w:val="20"/>
        </w:rPr>
        <w:t>Deniş-Çeliker</w:t>
      </w:r>
      <w:proofErr w:type="spellEnd"/>
      <w:r w:rsidRPr="006E47C6">
        <w:rPr>
          <w:rFonts w:ascii="Arial" w:hAnsi="Arial" w:cs="Arial"/>
          <w:sz w:val="20"/>
          <w:szCs w:val="20"/>
        </w:rPr>
        <w:t xml:space="preserve">, H., &amp; Dere, S. (2022) indicated </w:t>
      </w:r>
      <w:r w:rsidR="00F96019">
        <w:rPr>
          <w:rFonts w:ascii="Arial" w:hAnsi="Arial" w:cs="Arial"/>
          <w:sz w:val="20"/>
          <w:szCs w:val="20"/>
        </w:rPr>
        <w:t>no</w:t>
      </w:r>
      <w:r w:rsidRPr="006E47C6">
        <w:rPr>
          <w:rFonts w:ascii="Arial" w:hAnsi="Arial" w:cs="Arial"/>
          <w:sz w:val="20"/>
          <w:szCs w:val="20"/>
        </w:rPr>
        <w:t xml:space="preserve"> significant difference was found between the experimental and control groups in post-test scores regarding reflective thinking skills for problem-solving</w:t>
      </w:r>
      <w:r w:rsidR="00394F11">
        <w:rPr>
          <w:rFonts w:ascii="Arial" w:hAnsi="Arial" w:cs="Arial"/>
          <w:sz w:val="20"/>
          <w:szCs w:val="20"/>
        </w:rPr>
        <w:t>,</w:t>
      </w:r>
      <w:r w:rsidRPr="006E47C6">
        <w:rPr>
          <w:rFonts w:ascii="Arial" w:hAnsi="Arial" w:cs="Arial"/>
          <w:sz w:val="20"/>
          <w:szCs w:val="20"/>
        </w:rPr>
        <w:t xml:space="preserve"> which is in sync with this study.</w:t>
      </w:r>
    </w:p>
    <w:p w14:paraId="10209CD9" w14:textId="1E239FC5" w:rsidR="009D7EF9" w:rsidRPr="006E47C6" w:rsidRDefault="009D7EF9" w:rsidP="006F1F3D">
      <w:pPr>
        <w:spacing w:before="100" w:beforeAutospacing="1" w:after="100" w:afterAutospacing="1" w:line="360" w:lineRule="auto"/>
        <w:jc w:val="both"/>
        <w:rPr>
          <w:rFonts w:ascii="Arial" w:eastAsia="Times New Roman" w:hAnsi="Arial" w:cs="Arial"/>
          <w:sz w:val="20"/>
          <w:szCs w:val="20"/>
        </w:rPr>
      </w:pPr>
      <w:proofErr w:type="spellStart"/>
      <w:r w:rsidRPr="006E47C6">
        <w:rPr>
          <w:rFonts w:ascii="Arial" w:eastAsia="Times New Roman" w:hAnsi="Arial" w:cs="Arial"/>
          <w:sz w:val="20"/>
          <w:szCs w:val="20"/>
        </w:rPr>
        <w:t>Shareeja</w:t>
      </w:r>
      <w:proofErr w:type="spellEnd"/>
      <w:r w:rsidRPr="006E47C6">
        <w:rPr>
          <w:rFonts w:ascii="Arial" w:eastAsia="Times New Roman" w:hAnsi="Arial" w:cs="Arial"/>
          <w:sz w:val="20"/>
          <w:szCs w:val="20"/>
        </w:rPr>
        <w:t xml:space="preserve">, A. M. C., &amp; Gafoor, A. K. (2014) findings suggest that students employing metacognitive strategies, which involve reflective thinking, demonstrate improved problem-solving abilities, this study was done with Higher secondary learners in the state of Kerela and it supports the correlation between reflective thinking and problem-solving and board wise both nationally and internationally the correlation holds true. </w:t>
      </w:r>
    </w:p>
    <w:p w14:paraId="1D72067C" w14:textId="01C2E5EA" w:rsidR="00DF533C" w:rsidRPr="006E47C6" w:rsidRDefault="00DD7228" w:rsidP="006F1F3D">
      <w:pPr>
        <w:spacing w:before="100" w:beforeAutospacing="1" w:after="100" w:afterAutospacing="1" w:line="360" w:lineRule="auto"/>
        <w:jc w:val="both"/>
        <w:rPr>
          <w:rFonts w:ascii="Arial" w:eastAsia="Times New Roman" w:hAnsi="Arial" w:cs="Arial"/>
          <w:b/>
          <w:bCs/>
          <w:sz w:val="20"/>
          <w:szCs w:val="20"/>
        </w:rPr>
      </w:pPr>
      <w:r w:rsidRPr="006E47C6">
        <w:rPr>
          <w:rFonts w:ascii="Arial" w:eastAsia="Times New Roman" w:hAnsi="Arial" w:cs="Arial"/>
          <w:b/>
          <w:bCs/>
          <w:sz w:val="20"/>
          <w:szCs w:val="20"/>
        </w:rPr>
        <w:t xml:space="preserve">Educational Implications of the </w:t>
      </w:r>
      <w:r w:rsidR="00E2590C">
        <w:rPr>
          <w:rFonts w:ascii="Arial" w:eastAsia="Times New Roman" w:hAnsi="Arial" w:cs="Arial"/>
          <w:b/>
          <w:bCs/>
          <w:sz w:val="20"/>
          <w:szCs w:val="20"/>
        </w:rPr>
        <w:t>Study</w:t>
      </w:r>
    </w:p>
    <w:p w14:paraId="63C0F4D7" w14:textId="75705F53" w:rsidR="0027167D" w:rsidRPr="006E47C6" w:rsidRDefault="0027167D" w:rsidP="006F1F3D">
      <w:pPr>
        <w:spacing w:line="360" w:lineRule="auto"/>
        <w:jc w:val="both"/>
        <w:rPr>
          <w:rFonts w:ascii="Arial" w:hAnsi="Arial" w:cs="Arial"/>
          <w:sz w:val="20"/>
          <w:szCs w:val="20"/>
        </w:rPr>
      </w:pPr>
      <w:r w:rsidRPr="006E47C6">
        <w:rPr>
          <w:rFonts w:ascii="Arial" w:hAnsi="Arial" w:cs="Arial"/>
          <w:sz w:val="20"/>
          <w:szCs w:val="20"/>
        </w:rPr>
        <w:t xml:space="preserve">There are no significant differences in the correlation coefficients across MSBSHSE, CBSE, CISCE, and CAIE when examining the relationship between </w:t>
      </w:r>
      <w:r w:rsidR="00986A95" w:rsidRPr="006E47C6">
        <w:rPr>
          <w:rFonts w:ascii="Arial" w:hAnsi="Arial" w:cs="Arial"/>
          <w:sz w:val="20"/>
          <w:szCs w:val="20"/>
        </w:rPr>
        <w:t>R</w:t>
      </w:r>
      <w:r w:rsidRPr="006E47C6">
        <w:rPr>
          <w:rFonts w:ascii="Arial" w:hAnsi="Arial" w:cs="Arial"/>
          <w:sz w:val="20"/>
          <w:szCs w:val="20"/>
        </w:rPr>
        <w:t xml:space="preserve">eflective </w:t>
      </w:r>
      <w:r w:rsidR="00986A95" w:rsidRPr="006E47C6">
        <w:rPr>
          <w:rFonts w:ascii="Arial" w:hAnsi="Arial" w:cs="Arial"/>
          <w:sz w:val="20"/>
          <w:szCs w:val="20"/>
        </w:rPr>
        <w:t>T</w:t>
      </w:r>
      <w:r w:rsidRPr="006E47C6">
        <w:rPr>
          <w:rFonts w:ascii="Arial" w:hAnsi="Arial" w:cs="Arial"/>
          <w:sz w:val="20"/>
          <w:szCs w:val="20"/>
        </w:rPr>
        <w:t xml:space="preserve">hinking and </w:t>
      </w:r>
      <w:r w:rsidR="00986A95" w:rsidRPr="006E47C6">
        <w:rPr>
          <w:rFonts w:ascii="Arial" w:hAnsi="Arial" w:cs="Arial"/>
          <w:sz w:val="20"/>
          <w:szCs w:val="20"/>
        </w:rPr>
        <w:t>P</w:t>
      </w:r>
      <w:r w:rsidRPr="006E47C6">
        <w:rPr>
          <w:rFonts w:ascii="Arial" w:hAnsi="Arial" w:cs="Arial"/>
          <w:sz w:val="20"/>
          <w:szCs w:val="20"/>
        </w:rPr>
        <w:t>roblem-</w:t>
      </w:r>
      <w:r w:rsidR="00986A95" w:rsidRPr="006E47C6">
        <w:rPr>
          <w:rFonts w:ascii="Arial" w:hAnsi="Arial" w:cs="Arial"/>
          <w:sz w:val="20"/>
          <w:szCs w:val="20"/>
        </w:rPr>
        <w:t>S</w:t>
      </w:r>
      <w:r w:rsidRPr="006E47C6">
        <w:rPr>
          <w:rFonts w:ascii="Arial" w:hAnsi="Arial" w:cs="Arial"/>
          <w:sz w:val="20"/>
          <w:szCs w:val="20"/>
        </w:rPr>
        <w:t>olving skills in physics for Grades 6 to 9, several implications arise:</w:t>
      </w:r>
    </w:p>
    <w:p w14:paraId="7C7DD7A9" w14:textId="77777777" w:rsidR="0027167D" w:rsidRPr="006E47C6" w:rsidRDefault="0027167D" w:rsidP="006F1F3D">
      <w:pPr>
        <w:spacing w:line="360" w:lineRule="auto"/>
        <w:jc w:val="both"/>
        <w:rPr>
          <w:rFonts w:ascii="Arial" w:hAnsi="Arial" w:cs="Arial"/>
          <w:b/>
          <w:bCs/>
          <w:sz w:val="20"/>
          <w:szCs w:val="20"/>
        </w:rPr>
      </w:pPr>
      <w:r w:rsidRPr="006E47C6">
        <w:rPr>
          <w:rFonts w:ascii="Arial" w:hAnsi="Arial" w:cs="Arial"/>
          <w:b/>
          <w:bCs/>
          <w:sz w:val="20"/>
          <w:szCs w:val="20"/>
        </w:rPr>
        <w:t>1. Uniform Cognitive Development Across Boards</w:t>
      </w:r>
    </w:p>
    <w:p w14:paraId="353034AE" w14:textId="6DB0A4BB" w:rsidR="0027167D" w:rsidRPr="006E47C6" w:rsidRDefault="0027167D" w:rsidP="003253BC">
      <w:pPr>
        <w:spacing w:line="360" w:lineRule="auto"/>
        <w:jc w:val="both"/>
        <w:rPr>
          <w:rFonts w:ascii="Arial" w:hAnsi="Arial" w:cs="Arial"/>
          <w:sz w:val="20"/>
          <w:szCs w:val="20"/>
        </w:rPr>
      </w:pPr>
      <w:r w:rsidRPr="006E47C6">
        <w:rPr>
          <w:rFonts w:ascii="Arial" w:hAnsi="Arial" w:cs="Arial"/>
          <w:sz w:val="20"/>
          <w:szCs w:val="20"/>
        </w:rPr>
        <w:t xml:space="preserve">A similar correlation suggests that the ability to engage in </w:t>
      </w:r>
      <w:r w:rsidR="00986A95" w:rsidRPr="006E47C6">
        <w:rPr>
          <w:rFonts w:ascii="Arial" w:hAnsi="Arial" w:cs="Arial"/>
          <w:sz w:val="20"/>
          <w:szCs w:val="20"/>
        </w:rPr>
        <w:t>R</w:t>
      </w:r>
      <w:r w:rsidRPr="006E47C6">
        <w:rPr>
          <w:rFonts w:ascii="Arial" w:hAnsi="Arial" w:cs="Arial"/>
          <w:sz w:val="20"/>
          <w:szCs w:val="20"/>
        </w:rPr>
        <w:t xml:space="preserve">eflective </w:t>
      </w:r>
      <w:r w:rsidR="00986A95" w:rsidRPr="006E47C6">
        <w:rPr>
          <w:rFonts w:ascii="Arial" w:hAnsi="Arial" w:cs="Arial"/>
          <w:sz w:val="20"/>
          <w:szCs w:val="20"/>
        </w:rPr>
        <w:t>T</w:t>
      </w:r>
      <w:r w:rsidRPr="006E47C6">
        <w:rPr>
          <w:rFonts w:ascii="Arial" w:hAnsi="Arial" w:cs="Arial"/>
          <w:sz w:val="20"/>
          <w:szCs w:val="20"/>
        </w:rPr>
        <w:t xml:space="preserve">hinking and its impact on </w:t>
      </w:r>
      <w:r w:rsidR="00986A95" w:rsidRPr="006E47C6">
        <w:rPr>
          <w:rFonts w:ascii="Arial" w:hAnsi="Arial" w:cs="Arial"/>
          <w:sz w:val="20"/>
          <w:szCs w:val="20"/>
        </w:rPr>
        <w:t>P</w:t>
      </w:r>
      <w:r w:rsidRPr="006E47C6">
        <w:rPr>
          <w:rFonts w:ascii="Arial" w:hAnsi="Arial" w:cs="Arial"/>
          <w:sz w:val="20"/>
          <w:szCs w:val="20"/>
        </w:rPr>
        <w:t>roblem-</w:t>
      </w:r>
      <w:r w:rsidR="00986A95" w:rsidRPr="006E47C6">
        <w:rPr>
          <w:rFonts w:ascii="Arial" w:hAnsi="Arial" w:cs="Arial"/>
          <w:sz w:val="20"/>
          <w:szCs w:val="20"/>
        </w:rPr>
        <w:t>S</w:t>
      </w:r>
      <w:r w:rsidRPr="006E47C6">
        <w:rPr>
          <w:rFonts w:ascii="Arial" w:hAnsi="Arial" w:cs="Arial"/>
          <w:sz w:val="20"/>
          <w:szCs w:val="20"/>
        </w:rPr>
        <w:t>olving skills is not strongly influenced by the curriculum or assessment style of any particular board.</w:t>
      </w:r>
      <w:r w:rsidR="00DD7228" w:rsidRPr="006E47C6">
        <w:rPr>
          <w:rFonts w:ascii="Arial" w:hAnsi="Arial" w:cs="Arial"/>
          <w:sz w:val="20"/>
          <w:szCs w:val="20"/>
        </w:rPr>
        <w:t xml:space="preserve"> </w:t>
      </w:r>
      <w:r w:rsidRPr="006E47C6">
        <w:rPr>
          <w:rFonts w:ascii="Arial" w:hAnsi="Arial" w:cs="Arial"/>
          <w:sz w:val="20"/>
          <w:szCs w:val="20"/>
        </w:rPr>
        <w:t>This could mean that core cognitive processes (like analysing, evaluating, and reasoning) develop similarly among students, regardless of board-specific differences.</w:t>
      </w:r>
    </w:p>
    <w:p w14:paraId="1561D494" w14:textId="77777777" w:rsidR="0027167D" w:rsidRPr="006E47C6" w:rsidRDefault="0027167D" w:rsidP="006F1F3D">
      <w:pPr>
        <w:spacing w:line="360" w:lineRule="auto"/>
        <w:jc w:val="both"/>
        <w:rPr>
          <w:rFonts w:ascii="Arial" w:hAnsi="Arial" w:cs="Arial"/>
          <w:b/>
          <w:bCs/>
          <w:sz w:val="20"/>
          <w:szCs w:val="20"/>
        </w:rPr>
      </w:pPr>
      <w:r w:rsidRPr="006E47C6">
        <w:rPr>
          <w:rFonts w:ascii="Arial" w:hAnsi="Arial" w:cs="Arial"/>
          <w:b/>
          <w:bCs/>
          <w:sz w:val="20"/>
          <w:szCs w:val="20"/>
        </w:rPr>
        <w:t>2. Curriculum Variations May Not Significantly Affect Thinking-Problem Solving Link</w:t>
      </w:r>
    </w:p>
    <w:p w14:paraId="530B323D" w14:textId="4FFA9473" w:rsidR="0027167D" w:rsidRPr="006E47C6" w:rsidRDefault="0027167D" w:rsidP="003253BC">
      <w:pPr>
        <w:spacing w:line="360" w:lineRule="auto"/>
        <w:jc w:val="both"/>
        <w:rPr>
          <w:rFonts w:ascii="Arial" w:hAnsi="Arial" w:cs="Arial"/>
          <w:sz w:val="20"/>
          <w:szCs w:val="20"/>
        </w:rPr>
      </w:pPr>
      <w:r w:rsidRPr="006E47C6">
        <w:rPr>
          <w:rFonts w:ascii="Arial" w:hAnsi="Arial" w:cs="Arial"/>
          <w:sz w:val="20"/>
          <w:szCs w:val="20"/>
        </w:rPr>
        <w:t>While different boards have different syllabi, teaching styles, and evaluation methods, these do not seem to significantly alter the fundamental relationship between reflective thinking and problem-solving in physics.</w:t>
      </w:r>
      <w:r w:rsidR="00DD7228" w:rsidRPr="006E47C6">
        <w:rPr>
          <w:rFonts w:ascii="Arial" w:hAnsi="Arial" w:cs="Arial"/>
          <w:sz w:val="20"/>
          <w:szCs w:val="20"/>
        </w:rPr>
        <w:t xml:space="preserve"> </w:t>
      </w:r>
      <w:r w:rsidRPr="006E47C6">
        <w:rPr>
          <w:rFonts w:ascii="Arial" w:hAnsi="Arial" w:cs="Arial"/>
          <w:sz w:val="20"/>
          <w:szCs w:val="20"/>
        </w:rPr>
        <w:t xml:space="preserve">This suggests that the conceptual and cognitive demands of </w:t>
      </w:r>
      <w:r w:rsidR="00BC7DB7" w:rsidRPr="006E47C6">
        <w:rPr>
          <w:rFonts w:ascii="Arial" w:hAnsi="Arial" w:cs="Arial"/>
          <w:sz w:val="20"/>
          <w:szCs w:val="20"/>
        </w:rPr>
        <w:t>P</w:t>
      </w:r>
      <w:r w:rsidRPr="006E47C6">
        <w:rPr>
          <w:rFonts w:ascii="Arial" w:hAnsi="Arial" w:cs="Arial"/>
          <w:sz w:val="20"/>
          <w:szCs w:val="20"/>
        </w:rPr>
        <w:t>hysics remain largely consistent across educational boards.</w:t>
      </w:r>
    </w:p>
    <w:p w14:paraId="6F932ED1" w14:textId="77777777" w:rsidR="0027167D" w:rsidRPr="006E47C6" w:rsidRDefault="0027167D" w:rsidP="006F1F3D">
      <w:pPr>
        <w:spacing w:line="360" w:lineRule="auto"/>
        <w:jc w:val="both"/>
        <w:rPr>
          <w:rFonts w:ascii="Arial" w:hAnsi="Arial" w:cs="Arial"/>
          <w:b/>
          <w:bCs/>
          <w:sz w:val="20"/>
          <w:szCs w:val="20"/>
        </w:rPr>
      </w:pPr>
      <w:r w:rsidRPr="006E47C6">
        <w:rPr>
          <w:rFonts w:ascii="Arial" w:hAnsi="Arial" w:cs="Arial"/>
          <w:b/>
          <w:bCs/>
          <w:sz w:val="20"/>
          <w:szCs w:val="20"/>
        </w:rPr>
        <w:t>3. Focus on Pedagogical Strategies Over Board-Specific Differences</w:t>
      </w:r>
    </w:p>
    <w:p w14:paraId="1FEE9900" w14:textId="08153A25" w:rsidR="0027167D" w:rsidRPr="006E47C6" w:rsidRDefault="0027167D" w:rsidP="003253BC">
      <w:pPr>
        <w:spacing w:line="360" w:lineRule="auto"/>
        <w:jc w:val="both"/>
        <w:rPr>
          <w:rFonts w:ascii="Arial" w:hAnsi="Arial" w:cs="Arial"/>
          <w:sz w:val="20"/>
          <w:szCs w:val="20"/>
        </w:rPr>
      </w:pPr>
      <w:r w:rsidRPr="006E47C6">
        <w:rPr>
          <w:rFonts w:ascii="Arial" w:hAnsi="Arial" w:cs="Arial"/>
          <w:sz w:val="20"/>
          <w:szCs w:val="20"/>
        </w:rPr>
        <w:t>Since no significant differences exist across boards, educators should emphasize teaching strategies rather than curriculum modifications to enhance problem-solving through reflective thinking.</w:t>
      </w:r>
      <w:r w:rsidR="00DD7228" w:rsidRPr="006E47C6">
        <w:rPr>
          <w:rFonts w:ascii="Arial" w:hAnsi="Arial" w:cs="Arial"/>
          <w:sz w:val="20"/>
          <w:szCs w:val="20"/>
        </w:rPr>
        <w:t xml:space="preserve"> </w:t>
      </w:r>
      <w:r w:rsidRPr="006E47C6">
        <w:rPr>
          <w:rFonts w:ascii="Arial" w:hAnsi="Arial" w:cs="Arial"/>
          <w:sz w:val="20"/>
          <w:szCs w:val="20"/>
        </w:rPr>
        <w:t>This reinforces the importance of inquiry-based learning, conceptual discussions, and metacognitive strategies rather than focusing on board-specific content changes.</w:t>
      </w:r>
    </w:p>
    <w:p w14:paraId="1F706600" w14:textId="77777777" w:rsidR="0027167D" w:rsidRPr="006E47C6" w:rsidRDefault="0027167D" w:rsidP="006F1F3D">
      <w:pPr>
        <w:spacing w:line="360" w:lineRule="auto"/>
        <w:jc w:val="both"/>
        <w:rPr>
          <w:rFonts w:ascii="Arial" w:hAnsi="Arial" w:cs="Arial"/>
          <w:b/>
          <w:bCs/>
          <w:sz w:val="20"/>
          <w:szCs w:val="20"/>
        </w:rPr>
      </w:pPr>
      <w:r w:rsidRPr="006E47C6">
        <w:rPr>
          <w:rFonts w:ascii="Arial" w:hAnsi="Arial" w:cs="Arial"/>
          <w:b/>
          <w:bCs/>
          <w:sz w:val="20"/>
          <w:szCs w:val="20"/>
        </w:rPr>
        <w:t>4. Supports Generalized Educational Interventions</w:t>
      </w:r>
    </w:p>
    <w:p w14:paraId="354FD88E" w14:textId="0D4B546E" w:rsidR="0027167D" w:rsidRPr="006E47C6" w:rsidRDefault="0027167D" w:rsidP="00344A42">
      <w:pPr>
        <w:spacing w:line="360" w:lineRule="auto"/>
        <w:jc w:val="both"/>
        <w:rPr>
          <w:rFonts w:ascii="Arial" w:hAnsi="Arial" w:cs="Arial"/>
          <w:sz w:val="20"/>
          <w:szCs w:val="20"/>
        </w:rPr>
      </w:pPr>
      <w:r w:rsidRPr="006E47C6">
        <w:rPr>
          <w:rFonts w:ascii="Arial" w:hAnsi="Arial" w:cs="Arial"/>
          <w:sz w:val="20"/>
          <w:szCs w:val="20"/>
        </w:rPr>
        <w:t>Educational programs</w:t>
      </w:r>
      <w:r w:rsidR="00BC7DB7" w:rsidRPr="006E47C6">
        <w:rPr>
          <w:rFonts w:ascii="Arial" w:hAnsi="Arial" w:cs="Arial"/>
          <w:sz w:val="20"/>
          <w:szCs w:val="20"/>
        </w:rPr>
        <w:t xml:space="preserve"> should be </w:t>
      </w:r>
      <w:r w:rsidRPr="006E47C6">
        <w:rPr>
          <w:rFonts w:ascii="Arial" w:hAnsi="Arial" w:cs="Arial"/>
          <w:sz w:val="20"/>
          <w:szCs w:val="20"/>
        </w:rPr>
        <w:t xml:space="preserve">aimed at improving </w:t>
      </w:r>
      <w:r w:rsidR="00BC7DB7" w:rsidRPr="006E47C6">
        <w:rPr>
          <w:rFonts w:ascii="Arial" w:hAnsi="Arial" w:cs="Arial"/>
          <w:sz w:val="20"/>
          <w:szCs w:val="20"/>
        </w:rPr>
        <w:t>R</w:t>
      </w:r>
      <w:r w:rsidRPr="006E47C6">
        <w:rPr>
          <w:rFonts w:ascii="Arial" w:hAnsi="Arial" w:cs="Arial"/>
          <w:sz w:val="20"/>
          <w:szCs w:val="20"/>
        </w:rPr>
        <w:t xml:space="preserve">eflective </w:t>
      </w:r>
      <w:r w:rsidR="00BC7DB7" w:rsidRPr="006E47C6">
        <w:rPr>
          <w:rFonts w:ascii="Arial" w:hAnsi="Arial" w:cs="Arial"/>
          <w:sz w:val="20"/>
          <w:szCs w:val="20"/>
        </w:rPr>
        <w:t>T</w:t>
      </w:r>
      <w:r w:rsidRPr="006E47C6">
        <w:rPr>
          <w:rFonts w:ascii="Arial" w:hAnsi="Arial" w:cs="Arial"/>
          <w:sz w:val="20"/>
          <w:szCs w:val="20"/>
        </w:rPr>
        <w:t xml:space="preserve">hinking and </w:t>
      </w:r>
      <w:r w:rsidR="00BC7DB7" w:rsidRPr="006E47C6">
        <w:rPr>
          <w:rFonts w:ascii="Arial" w:hAnsi="Arial" w:cs="Arial"/>
          <w:sz w:val="20"/>
          <w:szCs w:val="20"/>
        </w:rPr>
        <w:t>P</w:t>
      </w:r>
      <w:r w:rsidRPr="006E47C6">
        <w:rPr>
          <w:rFonts w:ascii="Arial" w:hAnsi="Arial" w:cs="Arial"/>
          <w:sz w:val="20"/>
          <w:szCs w:val="20"/>
        </w:rPr>
        <w:t>roblem-</w:t>
      </w:r>
      <w:r w:rsidR="00BC7DB7" w:rsidRPr="006E47C6">
        <w:rPr>
          <w:rFonts w:ascii="Arial" w:hAnsi="Arial" w:cs="Arial"/>
          <w:sz w:val="20"/>
          <w:szCs w:val="20"/>
        </w:rPr>
        <w:t>S</w:t>
      </w:r>
      <w:r w:rsidRPr="006E47C6">
        <w:rPr>
          <w:rFonts w:ascii="Arial" w:hAnsi="Arial" w:cs="Arial"/>
          <w:sz w:val="20"/>
          <w:szCs w:val="20"/>
        </w:rPr>
        <w:t xml:space="preserve">olving skills in </w:t>
      </w:r>
      <w:r w:rsidR="00BC7DB7" w:rsidRPr="006E47C6">
        <w:rPr>
          <w:rFonts w:ascii="Arial" w:hAnsi="Arial" w:cs="Arial"/>
          <w:sz w:val="20"/>
          <w:szCs w:val="20"/>
        </w:rPr>
        <w:t>P</w:t>
      </w:r>
      <w:r w:rsidRPr="006E47C6">
        <w:rPr>
          <w:rFonts w:ascii="Arial" w:hAnsi="Arial" w:cs="Arial"/>
          <w:sz w:val="20"/>
          <w:szCs w:val="20"/>
        </w:rPr>
        <w:t>hysics</w:t>
      </w:r>
      <w:r w:rsidR="00BC7DB7" w:rsidRPr="006E47C6">
        <w:rPr>
          <w:rFonts w:ascii="Arial" w:hAnsi="Arial" w:cs="Arial"/>
          <w:sz w:val="20"/>
          <w:szCs w:val="20"/>
        </w:rPr>
        <w:t xml:space="preserve"> that</w:t>
      </w:r>
      <w:r w:rsidRPr="006E47C6">
        <w:rPr>
          <w:rFonts w:ascii="Arial" w:hAnsi="Arial" w:cs="Arial"/>
          <w:sz w:val="20"/>
          <w:szCs w:val="20"/>
        </w:rPr>
        <w:t xml:space="preserve"> can be universally applied across boards rather than needing board-specific tailoring.</w:t>
      </w:r>
      <w:r w:rsidR="00DD7228" w:rsidRPr="006E47C6">
        <w:rPr>
          <w:rFonts w:ascii="Arial" w:hAnsi="Arial" w:cs="Arial"/>
          <w:sz w:val="20"/>
          <w:szCs w:val="20"/>
        </w:rPr>
        <w:t xml:space="preserve"> </w:t>
      </w:r>
      <w:r w:rsidRPr="006E47C6">
        <w:rPr>
          <w:rFonts w:ascii="Arial" w:hAnsi="Arial" w:cs="Arial"/>
          <w:sz w:val="20"/>
          <w:szCs w:val="20"/>
        </w:rPr>
        <w:t xml:space="preserve">This </w:t>
      </w:r>
      <w:r w:rsidRPr="006E47C6">
        <w:rPr>
          <w:rFonts w:ascii="Arial" w:hAnsi="Arial" w:cs="Arial"/>
          <w:sz w:val="20"/>
          <w:szCs w:val="20"/>
        </w:rPr>
        <w:lastRenderedPageBreak/>
        <w:t>is particularly beneficial for teacher training programs, curriculum design, and standardized assessment frameworks.</w:t>
      </w:r>
    </w:p>
    <w:p w14:paraId="53339920" w14:textId="1EEC7FA0" w:rsidR="0027167D" w:rsidRPr="00482275" w:rsidRDefault="0027167D" w:rsidP="00482275">
      <w:pPr>
        <w:pStyle w:val="ListParagraph"/>
        <w:numPr>
          <w:ilvl w:val="0"/>
          <w:numId w:val="35"/>
        </w:numPr>
        <w:spacing w:line="360" w:lineRule="auto"/>
        <w:jc w:val="both"/>
        <w:rPr>
          <w:rFonts w:ascii="Arial" w:hAnsi="Arial" w:cs="Arial"/>
          <w:b/>
          <w:bCs/>
          <w:sz w:val="20"/>
          <w:szCs w:val="20"/>
        </w:rPr>
      </w:pPr>
      <w:r w:rsidRPr="00482275">
        <w:rPr>
          <w:rFonts w:ascii="Arial" w:hAnsi="Arial" w:cs="Arial"/>
          <w:b/>
          <w:bCs/>
          <w:sz w:val="20"/>
          <w:szCs w:val="20"/>
        </w:rPr>
        <w:t>Cognitive Parity in STEM Education</w:t>
      </w:r>
    </w:p>
    <w:p w14:paraId="49B221FE" w14:textId="1DF2B576" w:rsidR="0027167D" w:rsidRPr="006E47C6" w:rsidRDefault="0027167D" w:rsidP="00344A42">
      <w:pPr>
        <w:spacing w:line="360" w:lineRule="auto"/>
        <w:jc w:val="both"/>
        <w:rPr>
          <w:rFonts w:ascii="Arial" w:hAnsi="Arial" w:cs="Arial"/>
          <w:sz w:val="20"/>
          <w:szCs w:val="20"/>
        </w:rPr>
      </w:pPr>
      <w:r w:rsidRPr="006E47C6">
        <w:rPr>
          <w:rFonts w:ascii="Arial" w:hAnsi="Arial" w:cs="Arial"/>
          <w:sz w:val="20"/>
          <w:szCs w:val="20"/>
        </w:rPr>
        <w:t xml:space="preserve">The similar correlation values indicate that both male and female students exhibit comparable patterns of reflective thinking and problem-solving in </w:t>
      </w:r>
      <w:r w:rsidR="00BC7DB7" w:rsidRPr="006E47C6">
        <w:rPr>
          <w:rFonts w:ascii="Arial" w:hAnsi="Arial" w:cs="Arial"/>
          <w:sz w:val="20"/>
          <w:szCs w:val="20"/>
        </w:rPr>
        <w:t>P</w:t>
      </w:r>
      <w:r w:rsidRPr="006E47C6">
        <w:rPr>
          <w:rFonts w:ascii="Arial" w:hAnsi="Arial" w:cs="Arial"/>
          <w:sz w:val="20"/>
          <w:szCs w:val="20"/>
        </w:rPr>
        <w:t>hysics.</w:t>
      </w:r>
      <w:r w:rsidR="003253BC">
        <w:rPr>
          <w:rFonts w:ascii="Arial" w:hAnsi="Arial" w:cs="Arial"/>
          <w:sz w:val="20"/>
          <w:szCs w:val="20"/>
        </w:rPr>
        <w:t xml:space="preserve"> </w:t>
      </w:r>
      <w:r w:rsidRPr="006E47C6">
        <w:rPr>
          <w:rFonts w:ascii="Arial" w:hAnsi="Arial" w:cs="Arial"/>
          <w:sz w:val="20"/>
          <w:szCs w:val="20"/>
        </w:rPr>
        <w:t xml:space="preserve">This suggests that gender does not inherently influence how students develop and apply these cognitive skills in </w:t>
      </w:r>
      <w:r w:rsidR="00BC7DB7" w:rsidRPr="006E47C6">
        <w:rPr>
          <w:rFonts w:ascii="Arial" w:hAnsi="Arial" w:cs="Arial"/>
          <w:sz w:val="20"/>
          <w:szCs w:val="20"/>
        </w:rPr>
        <w:t>P</w:t>
      </w:r>
      <w:r w:rsidRPr="006E47C6">
        <w:rPr>
          <w:rFonts w:ascii="Arial" w:hAnsi="Arial" w:cs="Arial"/>
          <w:sz w:val="20"/>
          <w:szCs w:val="20"/>
        </w:rPr>
        <w:t>hysics.</w:t>
      </w:r>
      <w:r w:rsidR="00DD7228" w:rsidRPr="006E47C6">
        <w:rPr>
          <w:rFonts w:ascii="Arial" w:hAnsi="Arial" w:cs="Arial"/>
          <w:sz w:val="20"/>
          <w:szCs w:val="20"/>
        </w:rPr>
        <w:t xml:space="preserve"> With appropriate teaching techniques, the gender gap in </w:t>
      </w:r>
      <w:r w:rsidR="00BC7DB7" w:rsidRPr="006E47C6">
        <w:rPr>
          <w:rFonts w:ascii="Arial" w:hAnsi="Arial" w:cs="Arial"/>
          <w:sz w:val="20"/>
          <w:szCs w:val="20"/>
        </w:rPr>
        <w:t>Problem-Solving</w:t>
      </w:r>
      <w:r w:rsidR="00DD7228" w:rsidRPr="006E47C6">
        <w:rPr>
          <w:rFonts w:ascii="Arial" w:hAnsi="Arial" w:cs="Arial"/>
          <w:sz w:val="20"/>
          <w:szCs w:val="20"/>
        </w:rPr>
        <w:t xml:space="preserve"> and </w:t>
      </w:r>
      <w:r w:rsidR="00BC7DB7" w:rsidRPr="006E47C6">
        <w:rPr>
          <w:rFonts w:ascii="Arial" w:hAnsi="Arial" w:cs="Arial"/>
          <w:sz w:val="20"/>
          <w:szCs w:val="20"/>
        </w:rPr>
        <w:t>R</w:t>
      </w:r>
      <w:r w:rsidR="00DD7228" w:rsidRPr="006E47C6">
        <w:rPr>
          <w:rFonts w:ascii="Arial" w:hAnsi="Arial" w:cs="Arial"/>
          <w:sz w:val="20"/>
          <w:szCs w:val="20"/>
        </w:rPr>
        <w:t xml:space="preserve">eflective </w:t>
      </w:r>
      <w:r w:rsidR="00BC7DB7" w:rsidRPr="006E47C6">
        <w:rPr>
          <w:rFonts w:ascii="Arial" w:hAnsi="Arial" w:cs="Arial"/>
          <w:sz w:val="20"/>
          <w:szCs w:val="20"/>
        </w:rPr>
        <w:t>T</w:t>
      </w:r>
      <w:r w:rsidR="00DD7228" w:rsidRPr="006E47C6">
        <w:rPr>
          <w:rFonts w:ascii="Arial" w:hAnsi="Arial" w:cs="Arial"/>
          <w:sz w:val="20"/>
          <w:szCs w:val="20"/>
        </w:rPr>
        <w:t xml:space="preserve">hinking can be bridged. </w:t>
      </w:r>
    </w:p>
    <w:p w14:paraId="51CEEE14" w14:textId="052E21B0" w:rsidR="0027167D" w:rsidRPr="00482275" w:rsidRDefault="0027167D" w:rsidP="00482275">
      <w:pPr>
        <w:pStyle w:val="ListParagraph"/>
        <w:numPr>
          <w:ilvl w:val="0"/>
          <w:numId w:val="35"/>
        </w:numPr>
        <w:spacing w:line="360" w:lineRule="auto"/>
        <w:jc w:val="both"/>
        <w:rPr>
          <w:rFonts w:ascii="Arial" w:hAnsi="Arial" w:cs="Arial"/>
          <w:b/>
          <w:bCs/>
          <w:sz w:val="20"/>
          <w:szCs w:val="20"/>
        </w:rPr>
      </w:pPr>
      <w:r w:rsidRPr="00482275">
        <w:rPr>
          <w:rFonts w:ascii="Arial" w:hAnsi="Arial" w:cs="Arial"/>
          <w:b/>
          <w:bCs/>
          <w:sz w:val="20"/>
          <w:szCs w:val="20"/>
        </w:rPr>
        <w:t xml:space="preserve">Challenges </w:t>
      </w:r>
      <w:r w:rsidR="00BC7DB7" w:rsidRPr="00482275">
        <w:rPr>
          <w:rFonts w:ascii="Arial" w:hAnsi="Arial" w:cs="Arial"/>
          <w:b/>
          <w:bCs/>
          <w:sz w:val="20"/>
          <w:szCs w:val="20"/>
        </w:rPr>
        <w:t xml:space="preserve">to </w:t>
      </w:r>
      <w:r w:rsidRPr="00482275">
        <w:rPr>
          <w:rFonts w:ascii="Arial" w:hAnsi="Arial" w:cs="Arial"/>
          <w:b/>
          <w:bCs/>
          <w:sz w:val="20"/>
          <w:szCs w:val="20"/>
        </w:rPr>
        <w:t>Traditional Gender Stereotypes in Physics</w:t>
      </w:r>
    </w:p>
    <w:p w14:paraId="3936AE0D" w14:textId="04F9C959" w:rsidR="0027167D" w:rsidRPr="006E47C6" w:rsidRDefault="0027167D" w:rsidP="006F1F3D">
      <w:pPr>
        <w:spacing w:line="360" w:lineRule="auto"/>
        <w:jc w:val="both"/>
        <w:rPr>
          <w:rFonts w:ascii="Arial" w:hAnsi="Arial" w:cs="Arial"/>
          <w:sz w:val="20"/>
          <w:szCs w:val="20"/>
        </w:rPr>
      </w:pPr>
      <w:r w:rsidRPr="006E47C6">
        <w:rPr>
          <w:rFonts w:ascii="Arial" w:hAnsi="Arial" w:cs="Arial"/>
          <w:sz w:val="20"/>
          <w:szCs w:val="20"/>
        </w:rPr>
        <w:t>Physics is often perceived as a male-dominated field, with assumptions that boys are naturally better at problem-solving in STEM subjects.</w:t>
      </w:r>
      <w:r w:rsidR="00DD7228" w:rsidRPr="006E47C6">
        <w:rPr>
          <w:rFonts w:ascii="Arial" w:hAnsi="Arial" w:cs="Arial"/>
          <w:sz w:val="20"/>
          <w:szCs w:val="20"/>
        </w:rPr>
        <w:t xml:space="preserve"> </w:t>
      </w:r>
      <w:r w:rsidRPr="006E47C6">
        <w:rPr>
          <w:rFonts w:ascii="Arial" w:hAnsi="Arial" w:cs="Arial"/>
          <w:sz w:val="20"/>
          <w:szCs w:val="20"/>
        </w:rPr>
        <w:t xml:space="preserve">The absence of gender differences in correlation implies that </w:t>
      </w:r>
      <w:r w:rsidR="003253BC">
        <w:rPr>
          <w:rFonts w:ascii="Arial" w:hAnsi="Arial" w:cs="Arial"/>
          <w:sz w:val="20"/>
          <w:szCs w:val="20"/>
        </w:rPr>
        <w:t>problem-solving</w:t>
      </w:r>
      <w:r w:rsidRPr="006E47C6">
        <w:rPr>
          <w:rFonts w:ascii="Arial" w:hAnsi="Arial" w:cs="Arial"/>
          <w:sz w:val="20"/>
          <w:szCs w:val="20"/>
        </w:rPr>
        <w:t xml:space="preserve"> in </w:t>
      </w:r>
      <w:r w:rsidR="00BC7DB7" w:rsidRPr="006E47C6">
        <w:rPr>
          <w:rFonts w:ascii="Arial" w:hAnsi="Arial" w:cs="Arial"/>
          <w:sz w:val="20"/>
          <w:szCs w:val="20"/>
        </w:rPr>
        <w:t>P</w:t>
      </w:r>
      <w:r w:rsidRPr="006E47C6">
        <w:rPr>
          <w:rFonts w:ascii="Arial" w:hAnsi="Arial" w:cs="Arial"/>
          <w:sz w:val="20"/>
          <w:szCs w:val="20"/>
        </w:rPr>
        <w:t>hysics is not biologically or cognitively gender-dependent.</w:t>
      </w:r>
      <w:r w:rsidR="003253BC">
        <w:rPr>
          <w:rFonts w:ascii="Arial" w:hAnsi="Arial" w:cs="Arial"/>
          <w:sz w:val="20"/>
          <w:szCs w:val="20"/>
        </w:rPr>
        <w:t xml:space="preserve"> </w:t>
      </w:r>
      <w:r w:rsidRPr="006E47C6">
        <w:rPr>
          <w:rFonts w:ascii="Arial" w:hAnsi="Arial" w:cs="Arial"/>
          <w:sz w:val="20"/>
          <w:szCs w:val="20"/>
        </w:rPr>
        <w:t>This finding reinforces the idea that educational opportunities, encouragement, and pedagogical methods play a more significant role in shaping STEM capabilities than gender itself.</w:t>
      </w:r>
      <w:r w:rsidR="00DD7228" w:rsidRPr="006E47C6">
        <w:rPr>
          <w:rFonts w:ascii="Arial" w:hAnsi="Arial" w:cs="Arial"/>
          <w:sz w:val="20"/>
          <w:szCs w:val="20"/>
        </w:rPr>
        <w:t xml:space="preserve"> Gender neutral pedagogical strategies should be worked on</w:t>
      </w:r>
      <w:r w:rsidR="00BC7DB7" w:rsidRPr="006E47C6">
        <w:rPr>
          <w:rFonts w:ascii="Arial" w:hAnsi="Arial" w:cs="Arial"/>
          <w:sz w:val="20"/>
          <w:szCs w:val="20"/>
        </w:rPr>
        <w:t xml:space="preserve"> for a more Reflective learner</w:t>
      </w:r>
    </w:p>
    <w:p w14:paraId="01BFF24E" w14:textId="50BCA753" w:rsidR="0027167D" w:rsidRPr="00482275" w:rsidRDefault="0027167D" w:rsidP="00482275">
      <w:pPr>
        <w:pStyle w:val="ListParagraph"/>
        <w:numPr>
          <w:ilvl w:val="0"/>
          <w:numId w:val="35"/>
        </w:numPr>
        <w:spacing w:line="360" w:lineRule="auto"/>
        <w:jc w:val="both"/>
        <w:rPr>
          <w:rFonts w:ascii="Arial" w:hAnsi="Arial" w:cs="Arial"/>
          <w:b/>
          <w:bCs/>
          <w:sz w:val="20"/>
          <w:szCs w:val="20"/>
        </w:rPr>
      </w:pPr>
      <w:r w:rsidRPr="00482275">
        <w:rPr>
          <w:rFonts w:ascii="Arial" w:hAnsi="Arial" w:cs="Arial"/>
          <w:b/>
          <w:bCs/>
          <w:sz w:val="20"/>
          <w:szCs w:val="20"/>
        </w:rPr>
        <w:t>Supports Equal Access to STEM Opportunities</w:t>
      </w:r>
    </w:p>
    <w:p w14:paraId="2BA25A21" w14:textId="6D53FD05" w:rsidR="0027167D" w:rsidRPr="006E47C6" w:rsidRDefault="0027167D" w:rsidP="006F1F3D">
      <w:pPr>
        <w:spacing w:line="360" w:lineRule="auto"/>
        <w:jc w:val="both"/>
        <w:rPr>
          <w:rFonts w:ascii="Arial" w:hAnsi="Arial" w:cs="Arial"/>
          <w:sz w:val="20"/>
          <w:szCs w:val="20"/>
        </w:rPr>
      </w:pPr>
      <w:r w:rsidRPr="006E47C6">
        <w:rPr>
          <w:rFonts w:ascii="Arial" w:hAnsi="Arial" w:cs="Arial"/>
          <w:sz w:val="20"/>
          <w:szCs w:val="20"/>
        </w:rPr>
        <w:t xml:space="preserve">If gender does not influence the correlation between </w:t>
      </w:r>
      <w:r w:rsidR="00BC7DB7" w:rsidRPr="006E47C6">
        <w:rPr>
          <w:rFonts w:ascii="Arial" w:hAnsi="Arial" w:cs="Arial"/>
          <w:sz w:val="20"/>
          <w:szCs w:val="20"/>
        </w:rPr>
        <w:t>R</w:t>
      </w:r>
      <w:r w:rsidRPr="006E47C6">
        <w:rPr>
          <w:rFonts w:ascii="Arial" w:hAnsi="Arial" w:cs="Arial"/>
          <w:sz w:val="20"/>
          <w:szCs w:val="20"/>
        </w:rPr>
        <w:t xml:space="preserve">eflective </w:t>
      </w:r>
      <w:r w:rsidR="00BC7DB7" w:rsidRPr="006E47C6">
        <w:rPr>
          <w:rFonts w:ascii="Arial" w:hAnsi="Arial" w:cs="Arial"/>
          <w:sz w:val="20"/>
          <w:szCs w:val="20"/>
        </w:rPr>
        <w:t>T</w:t>
      </w:r>
      <w:r w:rsidRPr="006E47C6">
        <w:rPr>
          <w:rFonts w:ascii="Arial" w:hAnsi="Arial" w:cs="Arial"/>
          <w:sz w:val="20"/>
          <w:szCs w:val="20"/>
        </w:rPr>
        <w:t xml:space="preserve">hinking and </w:t>
      </w:r>
      <w:r w:rsidR="00BC7DB7" w:rsidRPr="006E47C6">
        <w:rPr>
          <w:rFonts w:ascii="Arial" w:hAnsi="Arial" w:cs="Arial"/>
          <w:sz w:val="20"/>
          <w:szCs w:val="20"/>
        </w:rPr>
        <w:t>P</w:t>
      </w:r>
      <w:r w:rsidRPr="006E47C6">
        <w:rPr>
          <w:rFonts w:ascii="Arial" w:hAnsi="Arial" w:cs="Arial"/>
          <w:sz w:val="20"/>
          <w:szCs w:val="20"/>
        </w:rPr>
        <w:t>roblem-</w:t>
      </w:r>
      <w:r w:rsidR="00BC7DB7" w:rsidRPr="006E47C6">
        <w:rPr>
          <w:rFonts w:ascii="Arial" w:hAnsi="Arial" w:cs="Arial"/>
          <w:sz w:val="20"/>
          <w:szCs w:val="20"/>
        </w:rPr>
        <w:t>S</w:t>
      </w:r>
      <w:r w:rsidRPr="006E47C6">
        <w:rPr>
          <w:rFonts w:ascii="Arial" w:hAnsi="Arial" w:cs="Arial"/>
          <w:sz w:val="20"/>
          <w:szCs w:val="20"/>
        </w:rPr>
        <w:t xml:space="preserve">olving skills, then barriers preventing girls from excelling in </w:t>
      </w:r>
      <w:r w:rsidR="00BC7DB7" w:rsidRPr="006E47C6">
        <w:rPr>
          <w:rFonts w:ascii="Arial" w:hAnsi="Arial" w:cs="Arial"/>
          <w:sz w:val="20"/>
          <w:szCs w:val="20"/>
        </w:rPr>
        <w:t>P</w:t>
      </w:r>
      <w:r w:rsidRPr="006E47C6">
        <w:rPr>
          <w:rFonts w:ascii="Arial" w:hAnsi="Arial" w:cs="Arial"/>
          <w:sz w:val="20"/>
          <w:szCs w:val="20"/>
        </w:rPr>
        <w:t>hysics are likely social or cultural rather than cognitive.</w:t>
      </w:r>
      <w:r w:rsidR="0037104C" w:rsidRPr="006E47C6">
        <w:rPr>
          <w:rFonts w:ascii="Arial" w:hAnsi="Arial" w:cs="Arial"/>
          <w:sz w:val="20"/>
          <w:szCs w:val="20"/>
        </w:rPr>
        <w:t xml:space="preserve"> </w:t>
      </w:r>
      <w:r w:rsidRPr="006E47C6">
        <w:rPr>
          <w:rFonts w:ascii="Arial" w:hAnsi="Arial" w:cs="Arial"/>
          <w:sz w:val="20"/>
          <w:szCs w:val="20"/>
        </w:rPr>
        <w:t>This highlights the importance of</w:t>
      </w:r>
      <w:r w:rsidR="0037104C" w:rsidRPr="006E47C6">
        <w:rPr>
          <w:rFonts w:ascii="Arial" w:hAnsi="Arial" w:cs="Arial"/>
          <w:sz w:val="20"/>
          <w:szCs w:val="20"/>
        </w:rPr>
        <w:t xml:space="preserve"> encouraging</w:t>
      </w:r>
      <w:r w:rsidRPr="006E47C6">
        <w:rPr>
          <w:rFonts w:ascii="Arial" w:hAnsi="Arial" w:cs="Arial"/>
          <w:sz w:val="20"/>
          <w:szCs w:val="20"/>
        </w:rPr>
        <w:t xml:space="preserve"> female students to pursue STEM fields</w:t>
      </w:r>
      <w:r w:rsidR="00BC7DB7" w:rsidRPr="006E47C6">
        <w:rPr>
          <w:rFonts w:ascii="Arial" w:hAnsi="Arial" w:cs="Arial"/>
          <w:sz w:val="20"/>
          <w:szCs w:val="20"/>
        </w:rPr>
        <w:t xml:space="preserve"> in</w:t>
      </w:r>
      <w:r w:rsidRPr="006E47C6">
        <w:rPr>
          <w:rFonts w:ascii="Arial" w:hAnsi="Arial" w:cs="Arial"/>
          <w:sz w:val="20"/>
          <w:szCs w:val="20"/>
        </w:rPr>
        <w:t xml:space="preserve"> school</w:t>
      </w:r>
      <w:r w:rsidR="00BC7DB7" w:rsidRPr="006E47C6">
        <w:rPr>
          <w:rFonts w:ascii="Arial" w:hAnsi="Arial" w:cs="Arial"/>
          <w:sz w:val="20"/>
          <w:szCs w:val="20"/>
        </w:rPr>
        <w:t xml:space="preserve"> and beyond</w:t>
      </w:r>
      <w:r w:rsidRPr="006E47C6">
        <w:rPr>
          <w:rFonts w:ascii="Arial" w:hAnsi="Arial" w:cs="Arial"/>
          <w:sz w:val="20"/>
          <w:szCs w:val="20"/>
        </w:rPr>
        <w:t>.</w:t>
      </w:r>
      <w:r w:rsidR="0037104C" w:rsidRPr="006E47C6">
        <w:rPr>
          <w:rFonts w:ascii="Arial" w:hAnsi="Arial" w:cs="Arial"/>
          <w:sz w:val="20"/>
          <w:szCs w:val="20"/>
        </w:rPr>
        <w:t xml:space="preserve"> </w:t>
      </w:r>
      <w:r w:rsidRPr="006E47C6">
        <w:rPr>
          <w:rFonts w:ascii="Arial" w:hAnsi="Arial" w:cs="Arial"/>
          <w:sz w:val="20"/>
          <w:szCs w:val="20"/>
        </w:rPr>
        <w:t>Eliminat</w:t>
      </w:r>
      <w:r w:rsidR="0037104C" w:rsidRPr="006E47C6">
        <w:rPr>
          <w:rFonts w:ascii="Arial" w:hAnsi="Arial" w:cs="Arial"/>
          <w:sz w:val="20"/>
          <w:szCs w:val="20"/>
        </w:rPr>
        <w:t>e</w:t>
      </w:r>
      <w:r w:rsidRPr="006E47C6">
        <w:rPr>
          <w:rFonts w:ascii="Arial" w:hAnsi="Arial" w:cs="Arial"/>
          <w:sz w:val="20"/>
          <w:szCs w:val="20"/>
        </w:rPr>
        <w:t xml:space="preserve"> societal biases that may discourage girls from engaging in advanced </w:t>
      </w:r>
      <w:r w:rsidR="00BC7DB7" w:rsidRPr="006E47C6">
        <w:rPr>
          <w:rFonts w:ascii="Arial" w:hAnsi="Arial" w:cs="Arial"/>
          <w:sz w:val="20"/>
          <w:szCs w:val="20"/>
        </w:rPr>
        <w:t>P</w:t>
      </w:r>
      <w:r w:rsidRPr="006E47C6">
        <w:rPr>
          <w:rFonts w:ascii="Arial" w:hAnsi="Arial" w:cs="Arial"/>
          <w:sz w:val="20"/>
          <w:szCs w:val="20"/>
        </w:rPr>
        <w:t>hysics courses or careers.</w:t>
      </w:r>
      <w:r w:rsidR="0037104C" w:rsidRPr="006E47C6">
        <w:rPr>
          <w:rFonts w:ascii="Arial" w:hAnsi="Arial" w:cs="Arial"/>
          <w:sz w:val="20"/>
          <w:szCs w:val="20"/>
        </w:rPr>
        <w:t xml:space="preserve"> </w:t>
      </w:r>
      <w:r w:rsidRPr="006E47C6">
        <w:rPr>
          <w:rFonts w:ascii="Arial" w:hAnsi="Arial" w:cs="Arial"/>
          <w:sz w:val="20"/>
          <w:szCs w:val="20"/>
        </w:rPr>
        <w:t>Promot</w:t>
      </w:r>
      <w:r w:rsidR="0037104C" w:rsidRPr="006E47C6">
        <w:rPr>
          <w:rFonts w:ascii="Arial" w:hAnsi="Arial" w:cs="Arial"/>
          <w:sz w:val="20"/>
          <w:szCs w:val="20"/>
        </w:rPr>
        <w:t xml:space="preserve">e </w:t>
      </w:r>
      <w:r w:rsidRPr="006E47C6">
        <w:rPr>
          <w:rFonts w:ascii="Arial" w:hAnsi="Arial" w:cs="Arial"/>
          <w:sz w:val="20"/>
          <w:szCs w:val="20"/>
        </w:rPr>
        <w:t>mentorship programs and role models for young female students in physics.</w:t>
      </w:r>
    </w:p>
    <w:p w14:paraId="0E6874EA" w14:textId="779A2D88" w:rsidR="0027167D" w:rsidRPr="006E47C6" w:rsidRDefault="0027167D" w:rsidP="006F1F3D">
      <w:pPr>
        <w:spacing w:line="360" w:lineRule="auto"/>
        <w:jc w:val="both"/>
        <w:rPr>
          <w:rFonts w:ascii="Arial" w:hAnsi="Arial" w:cs="Arial"/>
          <w:sz w:val="20"/>
          <w:szCs w:val="20"/>
        </w:rPr>
      </w:pPr>
    </w:p>
    <w:p w14:paraId="5859EF13" w14:textId="6A90FA19" w:rsidR="0027167D" w:rsidRPr="00482275" w:rsidRDefault="0027167D" w:rsidP="00482275">
      <w:pPr>
        <w:pStyle w:val="ListParagraph"/>
        <w:numPr>
          <w:ilvl w:val="0"/>
          <w:numId w:val="35"/>
        </w:numPr>
        <w:spacing w:line="360" w:lineRule="auto"/>
        <w:jc w:val="both"/>
        <w:rPr>
          <w:rFonts w:ascii="Arial" w:hAnsi="Arial" w:cs="Arial"/>
          <w:b/>
          <w:bCs/>
          <w:sz w:val="20"/>
          <w:szCs w:val="20"/>
        </w:rPr>
      </w:pPr>
      <w:r w:rsidRPr="00482275">
        <w:rPr>
          <w:rFonts w:ascii="Arial" w:hAnsi="Arial" w:cs="Arial"/>
          <w:b/>
          <w:bCs/>
          <w:sz w:val="20"/>
          <w:szCs w:val="20"/>
        </w:rPr>
        <w:t>Suggests Focus on Other Influencing Factors</w:t>
      </w:r>
    </w:p>
    <w:p w14:paraId="0D35A357" w14:textId="77777777" w:rsidR="0027167D" w:rsidRPr="006E47C6" w:rsidRDefault="0027167D" w:rsidP="000054C1">
      <w:pPr>
        <w:spacing w:line="360" w:lineRule="auto"/>
        <w:jc w:val="both"/>
        <w:rPr>
          <w:rFonts w:ascii="Arial" w:hAnsi="Arial" w:cs="Arial"/>
          <w:sz w:val="20"/>
          <w:szCs w:val="20"/>
        </w:rPr>
      </w:pPr>
      <w:r w:rsidRPr="006E47C6">
        <w:rPr>
          <w:rFonts w:ascii="Arial" w:hAnsi="Arial" w:cs="Arial"/>
          <w:sz w:val="20"/>
          <w:szCs w:val="20"/>
        </w:rPr>
        <w:t xml:space="preserve">If gender is not a differentiating factor, future research can explore: </w:t>
      </w:r>
    </w:p>
    <w:p w14:paraId="5DC8089C" w14:textId="77777777" w:rsidR="0027167D" w:rsidRPr="006E47C6" w:rsidRDefault="0027167D" w:rsidP="006F1F3D">
      <w:pPr>
        <w:numPr>
          <w:ilvl w:val="1"/>
          <w:numId w:val="26"/>
        </w:numPr>
        <w:spacing w:line="360" w:lineRule="auto"/>
        <w:jc w:val="both"/>
        <w:rPr>
          <w:rFonts w:ascii="Arial" w:hAnsi="Arial" w:cs="Arial"/>
          <w:sz w:val="20"/>
          <w:szCs w:val="20"/>
        </w:rPr>
      </w:pPr>
      <w:r w:rsidRPr="006E47C6">
        <w:rPr>
          <w:rFonts w:ascii="Arial" w:hAnsi="Arial" w:cs="Arial"/>
          <w:b/>
          <w:bCs/>
          <w:sz w:val="20"/>
          <w:szCs w:val="20"/>
        </w:rPr>
        <w:t>Learning environments:</w:t>
      </w:r>
      <w:r w:rsidRPr="006E47C6">
        <w:rPr>
          <w:rFonts w:ascii="Arial" w:hAnsi="Arial" w:cs="Arial"/>
          <w:sz w:val="20"/>
          <w:szCs w:val="20"/>
        </w:rPr>
        <w:t xml:space="preserve"> Are students getting equal opportunities in class participation?</w:t>
      </w:r>
    </w:p>
    <w:p w14:paraId="5DFF37DD" w14:textId="77777777" w:rsidR="0027167D" w:rsidRPr="006E47C6" w:rsidRDefault="0027167D" w:rsidP="006F1F3D">
      <w:pPr>
        <w:numPr>
          <w:ilvl w:val="1"/>
          <w:numId w:val="26"/>
        </w:numPr>
        <w:spacing w:line="360" w:lineRule="auto"/>
        <w:jc w:val="both"/>
        <w:rPr>
          <w:rFonts w:ascii="Arial" w:hAnsi="Arial" w:cs="Arial"/>
          <w:sz w:val="20"/>
          <w:szCs w:val="20"/>
        </w:rPr>
      </w:pPr>
      <w:r w:rsidRPr="006E47C6">
        <w:rPr>
          <w:rFonts w:ascii="Arial" w:hAnsi="Arial" w:cs="Arial"/>
          <w:b/>
          <w:bCs/>
          <w:sz w:val="20"/>
          <w:szCs w:val="20"/>
        </w:rPr>
        <w:t>Parental and societal influences:</w:t>
      </w:r>
      <w:r w:rsidRPr="006E47C6">
        <w:rPr>
          <w:rFonts w:ascii="Arial" w:hAnsi="Arial" w:cs="Arial"/>
          <w:sz w:val="20"/>
          <w:szCs w:val="20"/>
        </w:rPr>
        <w:t xml:space="preserve"> Do expectations differ for boys and girls in physics?</w:t>
      </w:r>
    </w:p>
    <w:p w14:paraId="230F0868" w14:textId="77777777" w:rsidR="0027167D" w:rsidRPr="006E47C6" w:rsidRDefault="0027167D" w:rsidP="006F1F3D">
      <w:pPr>
        <w:numPr>
          <w:ilvl w:val="1"/>
          <w:numId w:val="26"/>
        </w:numPr>
        <w:spacing w:line="360" w:lineRule="auto"/>
        <w:jc w:val="both"/>
        <w:rPr>
          <w:rFonts w:ascii="Arial" w:hAnsi="Arial" w:cs="Arial"/>
          <w:sz w:val="20"/>
          <w:szCs w:val="20"/>
        </w:rPr>
      </w:pPr>
      <w:r w:rsidRPr="006E47C6">
        <w:rPr>
          <w:rFonts w:ascii="Arial" w:hAnsi="Arial" w:cs="Arial"/>
          <w:b/>
          <w:bCs/>
          <w:sz w:val="20"/>
          <w:szCs w:val="20"/>
        </w:rPr>
        <w:t>Confidence levels in problem-solving:</w:t>
      </w:r>
      <w:r w:rsidRPr="006E47C6">
        <w:rPr>
          <w:rFonts w:ascii="Arial" w:hAnsi="Arial" w:cs="Arial"/>
          <w:sz w:val="20"/>
          <w:szCs w:val="20"/>
        </w:rPr>
        <w:t xml:space="preserve"> While skills may be similar, do boys and girls perceive their abilities differently?</w:t>
      </w:r>
    </w:p>
    <w:p w14:paraId="12C23F92" w14:textId="5C5F2DAB" w:rsidR="0027167D" w:rsidRPr="006E47C6" w:rsidRDefault="0027167D" w:rsidP="006F1F3D">
      <w:pPr>
        <w:spacing w:line="360" w:lineRule="auto"/>
        <w:jc w:val="both"/>
        <w:rPr>
          <w:rFonts w:ascii="Arial" w:hAnsi="Arial" w:cs="Arial"/>
          <w:sz w:val="20"/>
          <w:szCs w:val="20"/>
        </w:rPr>
      </w:pPr>
    </w:p>
    <w:p w14:paraId="16A58171" w14:textId="37AFAFB1" w:rsidR="00DD7228" w:rsidRPr="006E47C6" w:rsidRDefault="0027167D" w:rsidP="006F1F3D">
      <w:pPr>
        <w:spacing w:line="360" w:lineRule="auto"/>
        <w:jc w:val="both"/>
        <w:rPr>
          <w:rFonts w:ascii="Arial" w:hAnsi="Arial" w:cs="Arial"/>
          <w:b/>
          <w:bCs/>
          <w:sz w:val="20"/>
          <w:szCs w:val="20"/>
        </w:rPr>
      </w:pPr>
      <w:r w:rsidRPr="006E47C6">
        <w:rPr>
          <w:rFonts w:ascii="Arial" w:hAnsi="Arial" w:cs="Arial"/>
          <w:b/>
          <w:bCs/>
          <w:sz w:val="20"/>
          <w:szCs w:val="20"/>
        </w:rPr>
        <w:t>C</w:t>
      </w:r>
      <w:r w:rsidR="009C34F2" w:rsidRPr="006E47C6">
        <w:rPr>
          <w:rFonts w:ascii="Arial" w:hAnsi="Arial" w:cs="Arial"/>
          <w:b/>
          <w:bCs/>
          <w:sz w:val="20"/>
          <w:szCs w:val="20"/>
        </w:rPr>
        <w:t>ONCLUSION</w:t>
      </w:r>
    </w:p>
    <w:p w14:paraId="3DBECBA9" w14:textId="0C836969" w:rsidR="005E1806" w:rsidRPr="006E47C6" w:rsidRDefault="00DD7228" w:rsidP="006F1F3D">
      <w:pPr>
        <w:spacing w:line="360" w:lineRule="auto"/>
        <w:jc w:val="both"/>
        <w:rPr>
          <w:rFonts w:ascii="Arial" w:hAnsi="Arial" w:cs="Arial"/>
          <w:sz w:val="20"/>
          <w:szCs w:val="20"/>
        </w:rPr>
      </w:pPr>
      <w:r w:rsidRPr="006E47C6">
        <w:rPr>
          <w:rFonts w:ascii="Arial" w:hAnsi="Arial" w:cs="Arial"/>
          <w:sz w:val="20"/>
          <w:szCs w:val="20"/>
        </w:rPr>
        <w:t>Th</w:t>
      </w:r>
      <w:r w:rsidR="0037104C" w:rsidRPr="006E47C6">
        <w:rPr>
          <w:rFonts w:ascii="Arial" w:hAnsi="Arial" w:cs="Arial"/>
          <w:sz w:val="20"/>
          <w:szCs w:val="20"/>
        </w:rPr>
        <w:t>e</w:t>
      </w:r>
      <w:r w:rsidRPr="006E47C6">
        <w:rPr>
          <w:rFonts w:ascii="Arial" w:hAnsi="Arial" w:cs="Arial"/>
          <w:sz w:val="20"/>
          <w:szCs w:val="20"/>
        </w:rPr>
        <w:t xml:space="preserve"> finding suggests that </w:t>
      </w:r>
      <w:r w:rsidR="00BC7DB7" w:rsidRPr="006E47C6">
        <w:rPr>
          <w:rFonts w:ascii="Arial" w:hAnsi="Arial" w:cs="Arial"/>
          <w:sz w:val="20"/>
          <w:szCs w:val="20"/>
        </w:rPr>
        <w:t>R</w:t>
      </w:r>
      <w:r w:rsidRPr="006E47C6">
        <w:rPr>
          <w:rFonts w:ascii="Arial" w:hAnsi="Arial" w:cs="Arial"/>
          <w:sz w:val="20"/>
          <w:szCs w:val="20"/>
        </w:rPr>
        <w:t xml:space="preserve">eflective </w:t>
      </w:r>
      <w:r w:rsidR="00BC7DB7" w:rsidRPr="006E47C6">
        <w:rPr>
          <w:rFonts w:ascii="Arial" w:hAnsi="Arial" w:cs="Arial"/>
          <w:sz w:val="20"/>
          <w:szCs w:val="20"/>
        </w:rPr>
        <w:t>T</w:t>
      </w:r>
      <w:r w:rsidRPr="006E47C6">
        <w:rPr>
          <w:rFonts w:ascii="Arial" w:hAnsi="Arial" w:cs="Arial"/>
          <w:sz w:val="20"/>
          <w:szCs w:val="20"/>
        </w:rPr>
        <w:t xml:space="preserve">hinking and </w:t>
      </w:r>
      <w:r w:rsidR="00BC7DB7" w:rsidRPr="006E47C6">
        <w:rPr>
          <w:rFonts w:ascii="Arial" w:hAnsi="Arial" w:cs="Arial"/>
          <w:sz w:val="20"/>
          <w:szCs w:val="20"/>
        </w:rPr>
        <w:t>P</w:t>
      </w:r>
      <w:r w:rsidRPr="006E47C6">
        <w:rPr>
          <w:rFonts w:ascii="Arial" w:hAnsi="Arial" w:cs="Arial"/>
          <w:sz w:val="20"/>
          <w:szCs w:val="20"/>
        </w:rPr>
        <w:t>roblem-</w:t>
      </w:r>
      <w:r w:rsidR="00BC7DB7" w:rsidRPr="006E47C6">
        <w:rPr>
          <w:rFonts w:ascii="Arial" w:hAnsi="Arial" w:cs="Arial"/>
          <w:sz w:val="20"/>
          <w:szCs w:val="20"/>
        </w:rPr>
        <w:t>S</w:t>
      </w:r>
      <w:r w:rsidRPr="006E47C6">
        <w:rPr>
          <w:rFonts w:ascii="Arial" w:hAnsi="Arial" w:cs="Arial"/>
          <w:sz w:val="20"/>
          <w:szCs w:val="20"/>
        </w:rPr>
        <w:t xml:space="preserve">olving are fundamental cognitive skills that transcend curriculum differences. It emphasizes the need to focus on universal pedagogical improvements rather than specific board-based interventions to enhance students' </w:t>
      </w:r>
      <w:r w:rsidR="00BC7DB7" w:rsidRPr="006E47C6">
        <w:rPr>
          <w:rFonts w:ascii="Arial" w:hAnsi="Arial" w:cs="Arial"/>
          <w:sz w:val="20"/>
          <w:szCs w:val="20"/>
        </w:rPr>
        <w:t>P</w:t>
      </w:r>
      <w:r w:rsidRPr="006E47C6">
        <w:rPr>
          <w:rFonts w:ascii="Arial" w:hAnsi="Arial" w:cs="Arial"/>
          <w:sz w:val="20"/>
          <w:szCs w:val="20"/>
        </w:rPr>
        <w:t>roblem-</w:t>
      </w:r>
      <w:r w:rsidR="00BC7DB7" w:rsidRPr="006E47C6">
        <w:rPr>
          <w:rFonts w:ascii="Arial" w:hAnsi="Arial" w:cs="Arial"/>
          <w:sz w:val="20"/>
          <w:szCs w:val="20"/>
        </w:rPr>
        <w:t>S</w:t>
      </w:r>
      <w:r w:rsidRPr="006E47C6">
        <w:rPr>
          <w:rFonts w:ascii="Arial" w:hAnsi="Arial" w:cs="Arial"/>
          <w:sz w:val="20"/>
          <w:szCs w:val="20"/>
        </w:rPr>
        <w:t>olving abilities in physics.</w:t>
      </w:r>
      <w:r w:rsidR="0037104C" w:rsidRPr="006E47C6">
        <w:rPr>
          <w:rFonts w:ascii="Arial" w:hAnsi="Arial" w:cs="Arial"/>
          <w:sz w:val="20"/>
          <w:szCs w:val="20"/>
        </w:rPr>
        <w:t xml:space="preserve"> </w:t>
      </w:r>
      <w:r w:rsidR="0027167D" w:rsidRPr="006E47C6">
        <w:rPr>
          <w:rFonts w:ascii="Arial" w:hAnsi="Arial" w:cs="Arial"/>
          <w:sz w:val="20"/>
          <w:szCs w:val="20"/>
        </w:rPr>
        <w:t>Th</w:t>
      </w:r>
      <w:r w:rsidR="0037104C" w:rsidRPr="006E47C6">
        <w:rPr>
          <w:rFonts w:ascii="Arial" w:hAnsi="Arial" w:cs="Arial"/>
          <w:sz w:val="20"/>
          <w:szCs w:val="20"/>
        </w:rPr>
        <w:t>e</w:t>
      </w:r>
      <w:r w:rsidR="0027167D" w:rsidRPr="006E47C6">
        <w:rPr>
          <w:rFonts w:ascii="Arial" w:hAnsi="Arial" w:cs="Arial"/>
          <w:sz w:val="20"/>
          <w:szCs w:val="20"/>
        </w:rPr>
        <w:t xml:space="preserve"> finding debunks gender-based cognitive differences in physics problem-solving </w:t>
      </w:r>
      <w:r w:rsidR="0027167D" w:rsidRPr="006E47C6">
        <w:rPr>
          <w:rFonts w:ascii="Arial" w:hAnsi="Arial" w:cs="Arial"/>
          <w:sz w:val="20"/>
          <w:szCs w:val="20"/>
        </w:rPr>
        <w:lastRenderedPageBreak/>
        <w:t xml:space="preserve">and suggests that both boys and girls develop these skills similarly. It reinforces the need for gender-inclusive teaching strategies and equal encouragement in STEM fields, ensuring that any observed gender gaps in </w:t>
      </w:r>
      <w:r w:rsidR="007237F9" w:rsidRPr="006E47C6">
        <w:rPr>
          <w:rFonts w:ascii="Arial" w:hAnsi="Arial" w:cs="Arial"/>
          <w:sz w:val="20"/>
          <w:szCs w:val="20"/>
        </w:rPr>
        <w:t>P</w:t>
      </w:r>
      <w:r w:rsidR="0027167D" w:rsidRPr="006E47C6">
        <w:rPr>
          <w:rFonts w:ascii="Arial" w:hAnsi="Arial" w:cs="Arial"/>
          <w:sz w:val="20"/>
          <w:szCs w:val="20"/>
        </w:rPr>
        <w:t>hysics education are addressed at the social and institutional levels rather than assumed to be cognitive differences.</w:t>
      </w:r>
    </w:p>
    <w:p w14:paraId="6724FA1B" w14:textId="77777777" w:rsidR="00120032" w:rsidRPr="006E47C6" w:rsidRDefault="00120032" w:rsidP="006F1F3D">
      <w:pPr>
        <w:spacing w:line="360" w:lineRule="auto"/>
        <w:jc w:val="both"/>
        <w:rPr>
          <w:rFonts w:ascii="Arial" w:hAnsi="Arial" w:cs="Arial"/>
          <w:sz w:val="20"/>
          <w:szCs w:val="20"/>
        </w:rPr>
      </w:pPr>
    </w:p>
    <w:p w14:paraId="60E73D04" w14:textId="00F2F9C9" w:rsidR="006A146D" w:rsidRPr="006E47C6" w:rsidRDefault="005020FF" w:rsidP="006F1F3D">
      <w:pPr>
        <w:spacing w:line="360" w:lineRule="auto"/>
        <w:jc w:val="both"/>
        <w:rPr>
          <w:rFonts w:ascii="Arial" w:hAnsi="Arial" w:cs="Arial"/>
          <w:b/>
          <w:bCs/>
          <w:sz w:val="20"/>
          <w:szCs w:val="20"/>
        </w:rPr>
      </w:pPr>
      <w:r>
        <w:rPr>
          <w:rFonts w:ascii="Arial" w:hAnsi="Arial" w:cs="Arial"/>
          <w:b/>
          <w:bCs/>
          <w:sz w:val="20"/>
          <w:szCs w:val="20"/>
        </w:rPr>
        <w:t>REFERENCES</w:t>
      </w:r>
    </w:p>
    <w:p w14:paraId="2F2F0996" w14:textId="77777777" w:rsidR="00DB18B6" w:rsidRPr="00C348FA" w:rsidRDefault="00DB18B6" w:rsidP="00DB18B6">
      <w:pPr>
        <w:pStyle w:val="ListParagraph"/>
        <w:numPr>
          <w:ilvl w:val="0"/>
          <w:numId w:val="36"/>
        </w:numPr>
        <w:rPr>
          <w:rFonts w:ascii="Arial" w:hAnsi="Arial" w:cs="Arial"/>
        </w:rPr>
      </w:pPr>
      <w:r w:rsidRPr="00C348FA">
        <w:rPr>
          <w:rFonts w:ascii="Arial" w:hAnsi="Arial" w:cs="Arial"/>
        </w:rPr>
        <w:t xml:space="preserve">Tosun, M., &amp; Yildiz, Y. (2015). </w:t>
      </w:r>
      <w:r w:rsidRPr="00C348FA">
        <w:rPr>
          <w:rFonts w:ascii="Arial" w:hAnsi="Arial" w:cs="Arial"/>
          <w:i/>
          <w:iCs/>
        </w:rPr>
        <w:t>The role of reflective thinking on the academic achievement of prospective teachers</w:t>
      </w:r>
      <w:r w:rsidRPr="00C348FA">
        <w:rPr>
          <w:rFonts w:ascii="Arial" w:hAnsi="Arial" w:cs="Arial"/>
        </w:rPr>
        <w:t xml:space="preserve">. Procedia - Social and </w:t>
      </w:r>
      <w:proofErr w:type="spellStart"/>
      <w:r w:rsidRPr="00C348FA">
        <w:rPr>
          <w:rFonts w:ascii="Arial" w:hAnsi="Arial" w:cs="Arial"/>
        </w:rPr>
        <w:t>Behavioral</w:t>
      </w:r>
      <w:proofErr w:type="spellEnd"/>
      <w:r w:rsidRPr="00C348FA">
        <w:rPr>
          <w:rFonts w:ascii="Arial" w:hAnsi="Arial" w:cs="Arial"/>
        </w:rPr>
        <w:t xml:space="preserve"> Sciences, 174, 1393–1399. </w:t>
      </w:r>
      <w:hyperlink r:id="rId10" w:history="1">
        <w:r w:rsidRPr="00C348FA">
          <w:rPr>
            <w:rStyle w:val="Hyperlink"/>
            <w:rFonts w:ascii="Arial" w:hAnsi="Arial" w:cs="Arial"/>
          </w:rPr>
          <w:t>https://doi.org/10.1016/j.sbspro.2015.01.764</w:t>
        </w:r>
      </w:hyperlink>
      <w:r w:rsidRPr="00C348FA">
        <w:rPr>
          <w:rFonts w:ascii="Arial" w:hAnsi="Arial" w:cs="Arial"/>
        </w:rPr>
        <w:t xml:space="preserve"> </w:t>
      </w:r>
    </w:p>
    <w:p w14:paraId="3A8F9DC1" w14:textId="77777777" w:rsidR="00DB18B6" w:rsidRPr="00C348FA" w:rsidRDefault="00DB18B6" w:rsidP="00DB18B6">
      <w:pPr>
        <w:pStyle w:val="ListParagraph"/>
        <w:numPr>
          <w:ilvl w:val="0"/>
          <w:numId w:val="36"/>
        </w:numPr>
        <w:rPr>
          <w:rFonts w:ascii="Arial" w:hAnsi="Arial" w:cs="Arial"/>
        </w:rPr>
      </w:pPr>
      <w:proofErr w:type="spellStart"/>
      <w:r w:rsidRPr="00C348FA">
        <w:rPr>
          <w:rFonts w:ascii="Arial" w:hAnsi="Arial" w:cs="Arial"/>
        </w:rPr>
        <w:t>Başol</w:t>
      </w:r>
      <w:proofErr w:type="spellEnd"/>
      <w:r w:rsidRPr="00C348FA">
        <w:rPr>
          <w:rFonts w:ascii="Arial" w:hAnsi="Arial" w:cs="Arial"/>
        </w:rPr>
        <w:t xml:space="preserve">, G., &amp; </w:t>
      </w:r>
      <w:proofErr w:type="spellStart"/>
      <w:r w:rsidRPr="00C348FA">
        <w:rPr>
          <w:rFonts w:ascii="Arial" w:hAnsi="Arial" w:cs="Arial"/>
        </w:rPr>
        <w:t>Gençel</w:t>
      </w:r>
      <w:proofErr w:type="spellEnd"/>
      <w:r w:rsidRPr="00C348FA">
        <w:rPr>
          <w:rFonts w:ascii="Arial" w:hAnsi="Arial" w:cs="Arial"/>
        </w:rPr>
        <w:t xml:space="preserve">, İ. E. (2013). The effect of reflective thinking on the academic achievement and attitudes of prospective teachers. </w:t>
      </w:r>
      <w:r w:rsidRPr="00C348FA">
        <w:rPr>
          <w:rFonts w:ascii="Arial" w:hAnsi="Arial" w:cs="Arial"/>
          <w:i/>
          <w:iCs/>
        </w:rPr>
        <w:t xml:space="preserve">Procedia - Social and </w:t>
      </w:r>
      <w:proofErr w:type="spellStart"/>
      <w:r w:rsidRPr="00C348FA">
        <w:rPr>
          <w:rFonts w:ascii="Arial" w:hAnsi="Arial" w:cs="Arial"/>
          <w:i/>
          <w:iCs/>
        </w:rPr>
        <w:t>Behavioral</w:t>
      </w:r>
      <w:proofErr w:type="spellEnd"/>
      <w:r w:rsidRPr="00C348FA">
        <w:rPr>
          <w:rFonts w:ascii="Arial" w:hAnsi="Arial" w:cs="Arial"/>
          <w:i/>
          <w:iCs/>
        </w:rPr>
        <w:t xml:space="preserve"> Sciences, 93</w:t>
      </w:r>
      <w:r w:rsidRPr="00C348FA">
        <w:rPr>
          <w:rFonts w:ascii="Arial" w:hAnsi="Arial" w:cs="Arial"/>
        </w:rPr>
        <w:t xml:space="preserve">, 1382–1386. </w:t>
      </w:r>
      <w:hyperlink r:id="rId11" w:history="1">
        <w:r w:rsidRPr="00C348FA">
          <w:rPr>
            <w:rStyle w:val="Hyperlink"/>
            <w:rFonts w:ascii="Arial" w:hAnsi="Arial" w:cs="Arial"/>
          </w:rPr>
          <w:t>https://doi.org/10.1016/j.sbspro.2013.10.052</w:t>
        </w:r>
      </w:hyperlink>
      <w:r w:rsidRPr="00C348FA">
        <w:rPr>
          <w:rFonts w:ascii="Arial" w:hAnsi="Arial" w:cs="Arial"/>
        </w:rPr>
        <w:t xml:space="preserve"> </w:t>
      </w:r>
    </w:p>
    <w:p w14:paraId="32A3BBEC" w14:textId="77777777" w:rsidR="00DB18B6" w:rsidRPr="00C348FA" w:rsidRDefault="00DB18B6" w:rsidP="00DB18B6">
      <w:pPr>
        <w:pStyle w:val="NormalWeb"/>
        <w:numPr>
          <w:ilvl w:val="0"/>
          <w:numId w:val="36"/>
        </w:numPr>
        <w:rPr>
          <w:rFonts w:ascii="Arial" w:hAnsi="Arial" w:cs="Arial"/>
          <w:sz w:val="22"/>
          <w:szCs w:val="22"/>
        </w:rPr>
      </w:pPr>
      <w:r w:rsidRPr="00C348FA">
        <w:rPr>
          <w:rStyle w:val="Strong"/>
          <w:rFonts w:ascii="Arial" w:eastAsiaTheme="majorEastAsia" w:hAnsi="Arial" w:cs="Arial"/>
          <w:sz w:val="22"/>
          <w:szCs w:val="22"/>
        </w:rPr>
        <w:t>Prensky and Berry (2001):</w:t>
      </w:r>
      <w:r w:rsidRPr="00C348FA">
        <w:rPr>
          <w:rFonts w:ascii="Arial" w:hAnsi="Arial" w:cs="Arial"/>
          <w:sz w:val="22"/>
          <w:szCs w:val="22"/>
        </w:rPr>
        <w:br/>
        <w:t xml:space="preserve">Prensky, M., &amp; Berry, B. D. (2001). </w:t>
      </w:r>
      <w:r w:rsidRPr="00C348FA">
        <w:rPr>
          <w:rStyle w:val="Emphasis"/>
          <w:rFonts w:ascii="Arial" w:hAnsi="Arial" w:cs="Arial"/>
          <w:sz w:val="22"/>
          <w:szCs w:val="22"/>
        </w:rPr>
        <w:t>Why not reinvent schools?</w:t>
      </w:r>
      <w:r w:rsidRPr="00C348FA">
        <w:rPr>
          <w:rFonts w:ascii="Arial" w:hAnsi="Arial" w:cs="Arial"/>
          <w:sz w:val="22"/>
          <w:szCs w:val="22"/>
        </w:rPr>
        <w:t xml:space="preserve"> Educational Technology, 41(5), 22–27.</w:t>
      </w:r>
    </w:p>
    <w:p w14:paraId="4E6D1929" w14:textId="77777777" w:rsidR="00DB18B6" w:rsidRPr="00C348FA" w:rsidRDefault="00DB18B6" w:rsidP="00DB18B6">
      <w:pPr>
        <w:pStyle w:val="NormalWeb"/>
        <w:numPr>
          <w:ilvl w:val="0"/>
          <w:numId w:val="36"/>
        </w:numPr>
        <w:rPr>
          <w:rFonts w:ascii="Arial" w:hAnsi="Arial" w:cs="Arial"/>
          <w:sz w:val="22"/>
          <w:szCs w:val="22"/>
        </w:rPr>
      </w:pPr>
      <w:r w:rsidRPr="00C348FA">
        <w:rPr>
          <w:rStyle w:val="Strong"/>
          <w:rFonts w:ascii="Arial" w:eastAsiaTheme="majorEastAsia" w:hAnsi="Arial" w:cs="Arial"/>
          <w:sz w:val="22"/>
          <w:szCs w:val="22"/>
        </w:rPr>
        <w:t xml:space="preserve"> </w:t>
      </w:r>
      <w:proofErr w:type="spellStart"/>
      <w:r w:rsidRPr="00C348FA">
        <w:rPr>
          <w:rStyle w:val="Strong"/>
          <w:rFonts w:ascii="Arial" w:eastAsiaTheme="majorEastAsia" w:hAnsi="Arial" w:cs="Arial"/>
          <w:sz w:val="22"/>
          <w:szCs w:val="22"/>
        </w:rPr>
        <w:t>Strampel</w:t>
      </w:r>
      <w:proofErr w:type="spellEnd"/>
      <w:r w:rsidRPr="00C348FA">
        <w:rPr>
          <w:rStyle w:val="Strong"/>
          <w:rFonts w:ascii="Arial" w:eastAsiaTheme="majorEastAsia" w:hAnsi="Arial" w:cs="Arial"/>
          <w:sz w:val="22"/>
          <w:szCs w:val="22"/>
        </w:rPr>
        <w:t xml:space="preserve"> and Oliver (2007):</w:t>
      </w:r>
      <w:r w:rsidRPr="00C348FA">
        <w:rPr>
          <w:rFonts w:ascii="Arial" w:hAnsi="Arial" w:cs="Arial"/>
          <w:sz w:val="22"/>
          <w:szCs w:val="22"/>
        </w:rPr>
        <w:br/>
      </w:r>
      <w:proofErr w:type="spellStart"/>
      <w:r w:rsidRPr="00C348FA">
        <w:rPr>
          <w:rFonts w:ascii="Arial" w:hAnsi="Arial" w:cs="Arial"/>
          <w:sz w:val="22"/>
          <w:szCs w:val="22"/>
        </w:rPr>
        <w:t>Strampel</w:t>
      </w:r>
      <w:proofErr w:type="spellEnd"/>
      <w:r w:rsidRPr="00C348FA">
        <w:rPr>
          <w:rFonts w:ascii="Arial" w:hAnsi="Arial" w:cs="Arial"/>
          <w:sz w:val="22"/>
          <w:szCs w:val="22"/>
        </w:rPr>
        <w:t xml:space="preserve">, K., &amp; Oliver, R. (2007). </w:t>
      </w:r>
      <w:r w:rsidRPr="00C348FA">
        <w:rPr>
          <w:rStyle w:val="Emphasis"/>
          <w:rFonts w:ascii="Arial" w:hAnsi="Arial" w:cs="Arial"/>
          <w:sz w:val="22"/>
          <w:szCs w:val="22"/>
        </w:rPr>
        <w:t>Using technology to foster reflection in higher education</w:t>
      </w:r>
      <w:r w:rsidRPr="00C348FA">
        <w:rPr>
          <w:rFonts w:ascii="Arial" w:hAnsi="Arial" w:cs="Arial"/>
          <w:sz w:val="22"/>
          <w:szCs w:val="22"/>
        </w:rPr>
        <w:t xml:space="preserve">. In ICT: Providing choices for learners and learning. Proceedings </w:t>
      </w:r>
      <w:proofErr w:type="spellStart"/>
      <w:r w:rsidRPr="00C348FA">
        <w:rPr>
          <w:rFonts w:ascii="Arial" w:hAnsi="Arial" w:cs="Arial"/>
          <w:sz w:val="22"/>
          <w:szCs w:val="22"/>
        </w:rPr>
        <w:t>ascilite</w:t>
      </w:r>
      <w:proofErr w:type="spellEnd"/>
      <w:r w:rsidRPr="00C348FA">
        <w:rPr>
          <w:rFonts w:ascii="Arial" w:hAnsi="Arial" w:cs="Arial"/>
          <w:sz w:val="22"/>
          <w:szCs w:val="22"/>
        </w:rPr>
        <w:t xml:space="preserve"> Singapore 2007. https://www.ascilite.org/conferences/singapore07/procs/strampel.pdf</w:t>
      </w:r>
    </w:p>
    <w:p w14:paraId="4A6B1E39" w14:textId="77777777" w:rsidR="00DB18B6" w:rsidRPr="00C348FA" w:rsidRDefault="00DB18B6" w:rsidP="00DB18B6">
      <w:pPr>
        <w:pStyle w:val="ListParagraph"/>
        <w:numPr>
          <w:ilvl w:val="0"/>
          <w:numId w:val="36"/>
        </w:numPr>
        <w:rPr>
          <w:rFonts w:ascii="Arial" w:hAnsi="Arial" w:cs="Arial"/>
        </w:rPr>
      </w:pPr>
      <w:proofErr w:type="spellStart"/>
      <w:r w:rsidRPr="00C348FA">
        <w:rPr>
          <w:rFonts w:ascii="Arial" w:hAnsi="Arial" w:cs="Arial"/>
        </w:rPr>
        <w:t>Çubukçu</w:t>
      </w:r>
      <w:proofErr w:type="spellEnd"/>
      <w:r w:rsidRPr="00C348FA">
        <w:rPr>
          <w:rFonts w:ascii="Arial" w:hAnsi="Arial" w:cs="Arial"/>
        </w:rPr>
        <w:t xml:space="preserve">, Z. (2011). The effect of reflective thinking on the teaching practices of preservice teachers. </w:t>
      </w:r>
      <w:r w:rsidRPr="00C348FA">
        <w:rPr>
          <w:rFonts w:ascii="Arial" w:hAnsi="Arial" w:cs="Arial"/>
          <w:i/>
          <w:iCs/>
        </w:rPr>
        <w:t xml:space="preserve">Procedia - Social and </w:t>
      </w:r>
      <w:proofErr w:type="spellStart"/>
      <w:r w:rsidRPr="00C348FA">
        <w:rPr>
          <w:rFonts w:ascii="Arial" w:hAnsi="Arial" w:cs="Arial"/>
          <w:i/>
          <w:iCs/>
        </w:rPr>
        <w:t>Behavioral</w:t>
      </w:r>
      <w:proofErr w:type="spellEnd"/>
      <w:r w:rsidRPr="00C348FA">
        <w:rPr>
          <w:rFonts w:ascii="Arial" w:hAnsi="Arial" w:cs="Arial"/>
          <w:i/>
          <w:iCs/>
        </w:rPr>
        <w:t xml:space="preserve"> Sciences, 15</w:t>
      </w:r>
      <w:r w:rsidRPr="00C348FA">
        <w:rPr>
          <w:rFonts w:ascii="Arial" w:hAnsi="Arial" w:cs="Arial"/>
        </w:rPr>
        <w:t xml:space="preserve">, 798–802. </w:t>
      </w:r>
      <w:hyperlink r:id="rId12" w:history="1">
        <w:r w:rsidRPr="00C348FA">
          <w:rPr>
            <w:rStyle w:val="Hyperlink"/>
            <w:rFonts w:ascii="Arial" w:hAnsi="Arial" w:cs="Arial"/>
          </w:rPr>
          <w:t>https://doi.org/10.1016/j.sbspro.2011.03.184</w:t>
        </w:r>
      </w:hyperlink>
      <w:r w:rsidRPr="00C348FA">
        <w:rPr>
          <w:rFonts w:ascii="Arial" w:hAnsi="Arial" w:cs="Arial"/>
        </w:rPr>
        <w:t xml:space="preserve"> </w:t>
      </w:r>
    </w:p>
    <w:p w14:paraId="0A7352DE" w14:textId="77777777" w:rsidR="00DB18B6" w:rsidRPr="00C348FA" w:rsidRDefault="00DB18B6" w:rsidP="00DB18B6">
      <w:pPr>
        <w:pStyle w:val="ListParagraph"/>
        <w:numPr>
          <w:ilvl w:val="0"/>
          <w:numId w:val="36"/>
        </w:numPr>
        <w:rPr>
          <w:rFonts w:ascii="Arial" w:hAnsi="Arial" w:cs="Arial"/>
        </w:rPr>
      </w:pPr>
      <w:r w:rsidRPr="00C348FA">
        <w:rPr>
          <w:rFonts w:ascii="Arial" w:hAnsi="Arial" w:cs="Arial"/>
        </w:rPr>
        <w:t xml:space="preserve">Erdem, S. S., &amp; Arıkan, E. E. (2023). The relationship between reflective thinking skills, mathematics anxiety, and problem-solving skills of middle school students. </w:t>
      </w:r>
      <w:r w:rsidRPr="00C348FA">
        <w:rPr>
          <w:rFonts w:ascii="Arial" w:hAnsi="Arial" w:cs="Arial"/>
          <w:i/>
          <w:iCs/>
        </w:rPr>
        <w:t>Participatory Educational Research, 10</w:t>
      </w:r>
      <w:r w:rsidRPr="00C348FA">
        <w:rPr>
          <w:rFonts w:ascii="Arial" w:hAnsi="Arial" w:cs="Arial"/>
        </w:rPr>
        <w:t xml:space="preserve">(1), 133–150. </w:t>
      </w:r>
      <w:hyperlink r:id="rId13" w:history="1">
        <w:r w:rsidRPr="00C348FA">
          <w:rPr>
            <w:rStyle w:val="Hyperlink"/>
            <w:rFonts w:ascii="Arial" w:hAnsi="Arial" w:cs="Arial"/>
          </w:rPr>
          <w:t>https://doi.org/10.17275/per.23.15.10.1</w:t>
        </w:r>
      </w:hyperlink>
      <w:r w:rsidRPr="00C348FA">
        <w:rPr>
          <w:rFonts w:ascii="Arial" w:hAnsi="Arial" w:cs="Arial"/>
        </w:rPr>
        <w:t xml:space="preserve"> </w:t>
      </w:r>
    </w:p>
    <w:p w14:paraId="053EC02E" w14:textId="5B2B8C20" w:rsidR="00DB18B6" w:rsidRPr="00C348FA" w:rsidRDefault="00DB18B6" w:rsidP="00DB18B6">
      <w:pPr>
        <w:pStyle w:val="ListParagraph"/>
        <w:numPr>
          <w:ilvl w:val="0"/>
          <w:numId w:val="36"/>
        </w:numPr>
        <w:spacing w:before="100" w:beforeAutospacing="1" w:after="100" w:afterAutospacing="1" w:line="240" w:lineRule="auto"/>
        <w:rPr>
          <w:rFonts w:ascii="Arial" w:eastAsia="Times New Roman" w:hAnsi="Arial" w:cs="Arial"/>
          <w:kern w:val="0"/>
          <w:lang w:eastAsia="en-IN"/>
          <w14:ligatures w14:val="none"/>
        </w:rPr>
      </w:pPr>
      <w:r w:rsidRPr="00C348FA">
        <w:rPr>
          <w:rFonts w:ascii="Arial" w:eastAsia="Times New Roman" w:hAnsi="Arial" w:cs="Arial"/>
          <w:kern w:val="0"/>
          <w:lang w:eastAsia="en-IN"/>
          <w14:ligatures w14:val="none"/>
        </w:rPr>
        <w:t xml:space="preserve">Baş, G. (2013). The effect of reflective thinking on the academic achievement and attitudes of prospective teachers. </w:t>
      </w:r>
      <w:r w:rsidRPr="00C348FA">
        <w:rPr>
          <w:rFonts w:ascii="Arial" w:eastAsia="Times New Roman" w:hAnsi="Arial" w:cs="Arial"/>
          <w:i/>
          <w:iCs/>
          <w:kern w:val="0"/>
          <w:lang w:eastAsia="en-IN"/>
          <w14:ligatures w14:val="none"/>
        </w:rPr>
        <w:t>Education and Science, 38</w:t>
      </w:r>
      <w:r w:rsidRPr="00C348FA">
        <w:rPr>
          <w:rFonts w:ascii="Arial" w:eastAsia="Times New Roman" w:hAnsi="Arial" w:cs="Arial"/>
          <w:kern w:val="0"/>
          <w:lang w:eastAsia="en-IN"/>
          <w14:ligatures w14:val="none"/>
        </w:rPr>
        <w:t>(167), 287–297.</w:t>
      </w:r>
    </w:p>
    <w:p w14:paraId="535F5AA9" w14:textId="3817C254" w:rsidR="00DB18B6" w:rsidRPr="00C348FA" w:rsidRDefault="00DB18B6" w:rsidP="00DB18B6">
      <w:pPr>
        <w:pStyle w:val="ListParagraph"/>
        <w:numPr>
          <w:ilvl w:val="0"/>
          <w:numId w:val="36"/>
        </w:numPr>
        <w:spacing w:before="100" w:beforeAutospacing="1" w:after="100" w:afterAutospacing="1" w:line="240" w:lineRule="auto"/>
        <w:rPr>
          <w:rFonts w:ascii="Arial" w:eastAsia="Times New Roman" w:hAnsi="Arial" w:cs="Arial"/>
          <w:kern w:val="0"/>
          <w:lang w:eastAsia="en-IN"/>
          <w14:ligatures w14:val="none"/>
        </w:rPr>
      </w:pPr>
      <w:r w:rsidRPr="00C348FA">
        <w:rPr>
          <w:rFonts w:ascii="Arial" w:eastAsia="Times New Roman" w:hAnsi="Arial" w:cs="Arial"/>
          <w:kern w:val="0"/>
          <w:lang w:eastAsia="en-IN"/>
          <w14:ligatures w14:val="none"/>
        </w:rPr>
        <w:t xml:space="preserve">Erdoğan, T., &amp; Şengül, S. (2014). The effect of reflective thinking activities on 7th grade students’ achievement in and attitudes towards mathematics. </w:t>
      </w:r>
      <w:r w:rsidRPr="00C348FA">
        <w:rPr>
          <w:rFonts w:ascii="Arial" w:eastAsia="Times New Roman" w:hAnsi="Arial" w:cs="Arial"/>
          <w:i/>
          <w:iCs/>
          <w:kern w:val="0"/>
          <w:lang w:eastAsia="en-IN"/>
          <w14:ligatures w14:val="none"/>
        </w:rPr>
        <w:t>International Journal of Education in Mathematics, Science and Technology (IJEMST), 2</w:t>
      </w:r>
      <w:r w:rsidRPr="00C348FA">
        <w:rPr>
          <w:rFonts w:ascii="Arial" w:eastAsia="Times New Roman" w:hAnsi="Arial" w:cs="Arial"/>
          <w:kern w:val="0"/>
          <w:lang w:eastAsia="en-IN"/>
          <w14:ligatures w14:val="none"/>
        </w:rPr>
        <w:t>(3), 199–212.</w:t>
      </w:r>
    </w:p>
    <w:p w14:paraId="0C25D6D8" w14:textId="3267AAD2" w:rsidR="00DB18B6" w:rsidRPr="00C348FA" w:rsidRDefault="00DB18B6" w:rsidP="00DB18B6">
      <w:pPr>
        <w:pStyle w:val="ListParagraph"/>
        <w:numPr>
          <w:ilvl w:val="0"/>
          <w:numId w:val="36"/>
        </w:numPr>
        <w:spacing w:before="100" w:beforeAutospacing="1" w:after="100" w:afterAutospacing="1" w:line="240" w:lineRule="auto"/>
        <w:rPr>
          <w:rFonts w:ascii="Arial" w:eastAsia="Times New Roman" w:hAnsi="Arial" w:cs="Arial"/>
          <w:kern w:val="0"/>
          <w:lang w:eastAsia="en-IN"/>
          <w14:ligatures w14:val="none"/>
        </w:rPr>
      </w:pPr>
      <w:r w:rsidRPr="00C348FA">
        <w:rPr>
          <w:rFonts w:ascii="Arial" w:eastAsia="Times New Roman" w:hAnsi="Arial" w:cs="Arial"/>
          <w:kern w:val="0"/>
          <w:lang w:eastAsia="en-IN"/>
          <w14:ligatures w14:val="none"/>
        </w:rPr>
        <w:t xml:space="preserve">Kızılkaya, G., &amp; </w:t>
      </w:r>
      <w:proofErr w:type="spellStart"/>
      <w:r w:rsidRPr="00C348FA">
        <w:rPr>
          <w:rFonts w:ascii="Arial" w:eastAsia="Times New Roman" w:hAnsi="Arial" w:cs="Arial"/>
          <w:kern w:val="0"/>
          <w:lang w:eastAsia="en-IN"/>
          <w14:ligatures w14:val="none"/>
        </w:rPr>
        <w:t>Aşkar</w:t>
      </w:r>
      <w:proofErr w:type="spellEnd"/>
      <w:r w:rsidRPr="00C348FA">
        <w:rPr>
          <w:rFonts w:ascii="Arial" w:eastAsia="Times New Roman" w:hAnsi="Arial" w:cs="Arial"/>
          <w:kern w:val="0"/>
          <w:lang w:eastAsia="en-IN"/>
          <w14:ligatures w14:val="none"/>
        </w:rPr>
        <w:t xml:space="preserve">, P. (2009). The development of a reflective thinking skill scale towards problem solving. </w:t>
      </w:r>
      <w:r w:rsidRPr="00C348FA">
        <w:rPr>
          <w:rFonts w:ascii="Arial" w:eastAsia="Times New Roman" w:hAnsi="Arial" w:cs="Arial"/>
          <w:i/>
          <w:iCs/>
          <w:kern w:val="0"/>
          <w:lang w:eastAsia="en-IN"/>
          <w14:ligatures w14:val="none"/>
        </w:rPr>
        <w:t>Education and Science, 34</w:t>
      </w:r>
      <w:r w:rsidRPr="00C348FA">
        <w:rPr>
          <w:rFonts w:ascii="Arial" w:eastAsia="Times New Roman" w:hAnsi="Arial" w:cs="Arial"/>
          <w:kern w:val="0"/>
          <w:lang w:eastAsia="en-IN"/>
          <w14:ligatures w14:val="none"/>
        </w:rPr>
        <w:t>(154), 82–92.</w:t>
      </w:r>
    </w:p>
    <w:p w14:paraId="22AFE0F5" w14:textId="41DD85D4" w:rsidR="00DB18B6" w:rsidRPr="00C348FA" w:rsidRDefault="00DB18B6" w:rsidP="00DB18B6">
      <w:pPr>
        <w:pStyle w:val="ListParagraph"/>
        <w:numPr>
          <w:ilvl w:val="0"/>
          <w:numId w:val="36"/>
        </w:numPr>
        <w:spacing w:before="100" w:beforeAutospacing="1" w:after="100" w:afterAutospacing="1" w:line="240" w:lineRule="auto"/>
        <w:rPr>
          <w:rFonts w:ascii="Arial" w:eastAsia="Times New Roman" w:hAnsi="Arial" w:cs="Arial"/>
          <w:kern w:val="0"/>
          <w:lang w:eastAsia="en-IN"/>
          <w14:ligatures w14:val="none"/>
        </w:rPr>
      </w:pPr>
      <w:r w:rsidRPr="00C348FA">
        <w:rPr>
          <w:rFonts w:ascii="Arial" w:eastAsia="Times New Roman" w:hAnsi="Arial" w:cs="Arial"/>
          <w:kern w:val="0"/>
          <w:lang w:eastAsia="en-IN"/>
          <w14:ligatures w14:val="none"/>
        </w:rPr>
        <w:t xml:space="preserve">Michalsky, T., &amp; </w:t>
      </w:r>
      <w:proofErr w:type="spellStart"/>
      <w:r w:rsidRPr="00C348FA">
        <w:rPr>
          <w:rFonts w:ascii="Arial" w:eastAsia="Times New Roman" w:hAnsi="Arial" w:cs="Arial"/>
          <w:kern w:val="0"/>
          <w:lang w:eastAsia="en-IN"/>
          <w14:ligatures w14:val="none"/>
        </w:rPr>
        <w:t>Kramarski</w:t>
      </w:r>
      <w:proofErr w:type="spellEnd"/>
      <w:r w:rsidRPr="00C348FA">
        <w:rPr>
          <w:rFonts w:ascii="Arial" w:eastAsia="Times New Roman" w:hAnsi="Arial" w:cs="Arial"/>
          <w:kern w:val="0"/>
          <w:lang w:eastAsia="en-IN"/>
          <w14:ligatures w14:val="none"/>
        </w:rPr>
        <w:t xml:space="preserve">, B. (2015). Prompting reflections and self-regulation in teacher's training: Effects of a SRL model on meta-cognition, motivation, and performance. </w:t>
      </w:r>
      <w:r w:rsidRPr="00C348FA">
        <w:rPr>
          <w:rFonts w:ascii="Arial" w:eastAsia="Times New Roman" w:hAnsi="Arial" w:cs="Arial"/>
          <w:i/>
          <w:iCs/>
          <w:kern w:val="0"/>
          <w:lang w:eastAsia="en-IN"/>
          <w14:ligatures w14:val="none"/>
        </w:rPr>
        <w:t>Teachers and Teaching: Theory and Practice, 21</w:t>
      </w:r>
      <w:r w:rsidRPr="00C348FA">
        <w:rPr>
          <w:rFonts w:ascii="Arial" w:eastAsia="Times New Roman" w:hAnsi="Arial" w:cs="Arial"/>
          <w:kern w:val="0"/>
          <w:lang w:eastAsia="en-IN"/>
          <w14:ligatures w14:val="none"/>
        </w:rPr>
        <w:t>(6), 682–706. https://doi.org/10.1080/13540602.2015.1044328</w:t>
      </w:r>
    </w:p>
    <w:p w14:paraId="5055CB3A" w14:textId="4C946EEB" w:rsidR="00DB18B6" w:rsidRPr="00C348FA" w:rsidRDefault="00DB18B6" w:rsidP="00DB18B6">
      <w:pPr>
        <w:pStyle w:val="ListParagraph"/>
        <w:numPr>
          <w:ilvl w:val="0"/>
          <w:numId w:val="36"/>
        </w:numPr>
        <w:spacing w:before="100" w:beforeAutospacing="1" w:after="100" w:afterAutospacing="1" w:line="240" w:lineRule="auto"/>
        <w:rPr>
          <w:rFonts w:ascii="Arial" w:eastAsia="Times New Roman" w:hAnsi="Arial" w:cs="Arial"/>
          <w:kern w:val="0"/>
          <w:lang w:eastAsia="en-IN"/>
          <w14:ligatures w14:val="none"/>
        </w:rPr>
      </w:pPr>
      <w:r w:rsidRPr="00C348FA">
        <w:rPr>
          <w:rFonts w:ascii="Arial" w:eastAsia="Times New Roman" w:hAnsi="Arial" w:cs="Arial"/>
          <w:b/>
          <w:bCs/>
          <w:kern w:val="0"/>
          <w:lang w:eastAsia="en-IN"/>
          <w14:ligatures w14:val="none"/>
        </w:rPr>
        <w:t xml:space="preserve"> </w:t>
      </w:r>
      <w:r w:rsidRPr="00C348FA">
        <w:rPr>
          <w:rFonts w:ascii="Arial" w:eastAsia="Times New Roman" w:hAnsi="Arial" w:cs="Arial"/>
          <w:kern w:val="0"/>
          <w:lang w:eastAsia="en-IN"/>
          <w14:ligatures w14:val="none"/>
        </w:rPr>
        <w:t xml:space="preserve">Mann, K., Gordon, J., &amp; MacLeod, A. (2009). Reflection and reflective practice in health professions education: A systematic review. </w:t>
      </w:r>
      <w:r w:rsidRPr="00C348FA">
        <w:rPr>
          <w:rFonts w:ascii="Arial" w:eastAsia="Times New Roman" w:hAnsi="Arial" w:cs="Arial"/>
          <w:i/>
          <w:iCs/>
          <w:kern w:val="0"/>
          <w:lang w:eastAsia="en-IN"/>
          <w14:ligatures w14:val="none"/>
        </w:rPr>
        <w:t>Advances in Health Sciences Education, 14</w:t>
      </w:r>
      <w:r w:rsidRPr="00C348FA">
        <w:rPr>
          <w:rFonts w:ascii="Arial" w:eastAsia="Times New Roman" w:hAnsi="Arial" w:cs="Arial"/>
          <w:kern w:val="0"/>
          <w:lang w:eastAsia="en-IN"/>
          <w14:ligatures w14:val="none"/>
        </w:rPr>
        <w:t>(4), 595–621. https://doi.org/10.1007/s10459-007-9090-2</w:t>
      </w:r>
    </w:p>
    <w:p w14:paraId="06626111" w14:textId="77777777" w:rsidR="00DB18B6" w:rsidRPr="00C348FA" w:rsidRDefault="00DB18B6" w:rsidP="00DB18B6">
      <w:pPr>
        <w:pStyle w:val="ListParagraph"/>
        <w:numPr>
          <w:ilvl w:val="0"/>
          <w:numId w:val="36"/>
        </w:numPr>
        <w:rPr>
          <w:rFonts w:ascii="Arial" w:hAnsi="Arial" w:cs="Arial"/>
        </w:rPr>
      </w:pPr>
      <w:r w:rsidRPr="00C348FA">
        <w:rPr>
          <w:rFonts w:ascii="Arial" w:hAnsi="Arial" w:cs="Arial"/>
        </w:rPr>
        <w:t xml:space="preserve">Creswell, J. W., &amp; Creswell, J. D. (2017). </w:t>
      </w:r>
      <w:r w:rsidRPr="00C348FA">
        <w:rPr>
          <w:rFonts w:ascii="Arial" w:hAnsi="Arial" w:cs="Arial"/>
          <w:i/>
          <w:iCs/>
        </w:rPr>
        <w:t>Research design: Qualitative, quantitative, and mixed methods approaches</w:t>
      </w:r>
      <w:r w:rsidRPr="00C348FA">
        <w:rPr>
          <w:rFonts w:ascii="Arial" w:hAnsi="Arial" w:cs="Arial"/>
        </w:rPr>
        <w:t xml:space="preserve"> (5th ed.). SAGE Publications.</w:t>
      </w:r>
    </w:p>
    <w:p w14:paraId="0732795C" w14:textId="77777777" w:rsidR="00DB18B6" w:rsidRPr="00C348FA" w:rsidRDefault="00DB18B6" w:rsidP="00DB18B6">
      <w:pPr>
        <w:pStyle w:val="ListParagraph"/>
        <w:numPr>
          <w:ilvl w:val="0"/>
          <w:numId w:val="36"/>
        </w:numPr>
        <w:spacing w:line="360" w:lineRule="auto"/>
        <w:jc w:val="both"/>
        <w:rPr>
          <w:rFonts w:ascii="Arial" w:hAnsi="Arial" w:cs="Arial"/>
        </w:rPr>
      </w:pPr>
      <w:r w:rsidRPr="00C348FA">
        <w:rPr>
          <w:rFonts w:ascii="Arial" w:hAnsi="Arial" w:cs="Arial"/>
        </w:rPr>
        <w:t>Kember, D., Leung, D. Y. P., Jones, A., Loke, A. Y., McKay, J., Sinclair, K, Yeung, E. (2000). Development of a Questionnaire to Measure the Level of Reflective Thinking. </w:t>
      </w:r>
      <w:r w:rsidRPr="00C348FA">
        <w:rPr>
          <w:rFonts w:ascii="Arial" w:hAnsi="Arial" w:cs="Arial"/>
          <w:i/>
          <w:iCs/>
        </w:rPr>
        <w:t>Assessment &amp; Evaluation in Higher Education</w:t>
      </w:r>
      <w:r w:rsidRPr="00C348FA">
        <w:rPr>
          <w:rFonts w:ascii="Arial" w:hAnsi="Arial" w:cs="Arial"/>
        </w:rPr>
        <w:t>, </w:t>
      </w:r>
      <w:r w:rsidRPr="00C348FA">
        <w:rPr>
          <w:rFonts w:ascii="Arial" w:hAnsi="Arial" w:cs="Arial"/>
          <w:i/>
          <w:iCs/>
        </w:rPr>
        <w:t>25</w:t>
      </w:r>
      <w:r w:rsidRPr="00C348FA">
        <w:rPr>
          <w:rFonts w:ascii="Arial" w:hAnsi="Arial" w:cs="Arial"/>
        </w:rPr>
        <w:t xml:space="preserve">(4), 381–395. </w:t>
      </w:r>
      <w:hyperlink r:id="rId14" w:history="1">
        <w:r w:rsidRPr="00C348FA">
          <w:rPr>
            <w:rStyle w:val="Hyperlink"/>
            <w:rFonts w:ascii="Arial" w:hAnsi="Arial" w:cs="Arial"/>
          </w:rPr>
          <w:t>https://doi.org/10.1080/713611442</w:t>
        </w:r>
      </w:hyperlink>
    </w:p>
    <w:p w14:paraId="36666A08" w14:textId="77777777" w:rsidR="00DB18B6" w:rsidRPr="00C348FA" w:rsidRDefault="00DB18B6" w:rsidP="00DB18B6">
      <w:pPr>
        <w:pStyle w:val="ListParagraph"/>
        <w:numPr>
          <w:ilvl w:val="0"/>
          <w:numId w:val="36"/>
        </w:numPr>
        <w:rPr>
          <w:rFonts w:ascii="Arial" w:hAnsi="Arial" w:cs="Arial"/>
        </w:rPr>
      </w:pPr>
      <w:r w:rsidRPr="00C348FA">
        <w:rPr>
          <w:rFonts w:ascii="Arial" w:hAnsi="Arial" w:cs="Arial"/>
        </w:rPr>
        <w:lastRenderedPageBreak/>
        <w:t xml:space="preserve">Zhao, N., &amp; Mei, H. (2018). Gender differences in reading and writing motivational beliefs of Chinese secondary school students. </w:t>
      </w:r>
      <w:r w:rsidRPr="00C348FA">
        <w:rPr>
          <w:rFonts w:ascii="Arial" w:hAnsi="Arial" w:cs="Arial"/>
          <w:i/>
          <w:iCs/>
        </w:rPr>
        <w:t>Educational Psychology, 38</w:t>
      </w:r>
      <w:r w:rsidRPr="00C348FA">
        <w:rPr>
          <w:rFonts w:ascii="Arial" w:hAnsi="Arial" w:cs="Arial"/>
        </w:rPr>
        <w:t xml:space="preserve">(3), 376–397. </w:t>
      </w:r>
      <w:hyperlink r:id="rId15" w:history="1">
        <w:r w:rsidRPr="00C348FA">
          <w:rPr>
            <w:rStyle w:val="Hyperlink"/>
            <w:rFonts w:ascii="Arial" w:hAnsi="Arial" w:cs="Arial"/>
          </w:rPr>
          <w:t>https://doi.org/10.1080/01443410.2017.1384534</w:t>
        </w:r>
      </w:hyperlink>
      <w:r w:rsidRPr="00C348FA">
        <w:rPr>
          <w:rFonts w:ascii="Arial" w:hAnsi="Arial" w:cs="Arial"/>
        </w:rPr>
        <w:t xml:space="preserve"> </w:t>
      </w:r>
    </w:p>
    <w:p w14:paraId="11FE83CF" w14:textId="77777777" w:rsidR="00DB18B6" w:rsidRPr="00C348FA" w:rsidRDefault="00DB18B6" w:rsidP="00DB18B6">
      <w:pPr>
        <w:pStyle w:val="ListParagraph"/>
        <w:numPr>
          <w:ilvl w:val="0"/>
          <w:numId w:val="36"/>
        </w:numPr>
        <w:rPr>
          <w:rFonts w:ascii="Arial" w:hAnsi="Arial" w:cs="Arial"/>
        </w:rPr>
      </w:pPr>
      <w:r w:rsidRPr="00DB18B6">
        <w:rPr>
          <w:rFonts w:ascii="Arial" w:hAnsi="Arial" w:cs="Arial"/>
        </w:rPr>
        <w:t>Akdemir, E. (2018</w:t>
      </w:r>
      <w:r w:rsidRPr="00C348FA">
        <w:rPr>
          <w:rFonts w:ascii="Arial" w:hAnsi="Arial" w:cs="Arial"/>
          <w:b/>
          <w:bCs/>
        </w:rPr>
        <w:t>).</w:t>
      </w:r>
      <w:r w:rsidRPr="00C348FA">
        <w:rPr>
          <w:rFonts w:ascii="Arial" w:hAnsi="Arial" w:cs="Arial"/>
        </w:rPr>
        <w:t xml:space="preserve"> Investigating the reflective thinking skills of students for problem solving. </w:t>
      </w:r>
      <w:r w:rsidRPr="00C348FA">
        <w:rPr>
          <w:rFonts w:ascii="Arial" w:hAnsi="Arial" w:cs="Arial"/>
          <w:i/>
          <w:iCs/>
        </w:rPr>
        <w:t>The Turkish Online Journal of Educational Technology</w:t>
      </w:r>
      <w:r w:rsidRPr="00C348FA">
        <w:rPr>
          <w:rFonts w:ascii="Arial" w:hAnsi="Arial" w:cs="Arial"/>
        </w:rPr>
        <w:t xml:space="preserve">, </w:t>
      </w:r>
      <w:r w:rsidRPr="00C348FA">
        <w:rPr>
          <w:rFonts w:ascii="Arial" w:hAnsi="Arial" w:cs="Arial"/>
          <w:i/>
          <w:iCs/>
        </w:rPr>
        <w:t>1</w:t>
      </w:r>
      <w:r w:rsidRPr="00C348FA">
        <w:rPr>
          <w:rFonts w:ascii="Arial" w:hAnsi="Arial" w:cs="Arial"/>
        </w:rPr>
        <w:t>(Special Issue), 774–780.</w:t>
      </w:r>
    </w:p>
    <w:p w14:paraId="6C1359F0" w14:textId="77777777" w:rsidR="00DB18B6" w:rsidRPr="00C348FA" w:rsidRDefault="00DB18B6" w:rsidP="00DB18B6">
      <w:pPr>
        <w:pStyle w:val="ListParagraph"/>
        <w:numPr>
          <w:ilvl w:val="0"/>
          <w:numId w:val="36"/>
        </w:numPr>
        <w:rPr>
          <w:rFonts w:ascii="Arial" w:hAnsi="Arial" w:cs="Arial"/>
        </w:rPr>
      </w:pPr>
      <w:r w:rsidRPr="00C348FA">
        <w:rPr>
          <w:rFonts w:ascii="Arial" w:hAnsi="Arial" w:cs="Arial"/>
        </w:rPr>
        <w:t xml:space="preserve">Yadav, P. (2020). A study on the relationship between concept mapping and reflective thinking. </w:t>
      </w:r>
      <w:r w:rsidRPr="00C348FA">
        <w:rPr>
          <w:rFonts w:ascii="Arial" w:hAnsi="Arial" w:cs="Arial"/>
          <w:i/>
          <w:iCs/>
        </w:rPr>
        <w:t>Journal of Indian Education, 46</w:t>
      </w:r>
      <w:r w:rsidRPr="00C348FA">
        <w:rPr>
          <w:rFonts w:ascii="Arial" w:hAnsi="Arial" w:cs="Arial"/>
        </w:rPr>
        <w:t xml:space="preserve">(3), 139–144. </w:t>
      </w:r>
      <w:hyperlink r:id="rId16" w:tgtFrame="_new" w:history="1">
        <w:r w:rsidRPr="00C348FA">
          <w:rPr>
            <w:rStyle w:val="Hyperlink"/>
            <w:rFonts w:ascii="Arial" w:hAnsi="Arial" w:cs="Arial"/>
          </w:rPr>
          <w:t>https://doi.org/10.5281/zenodo.7808726</w:t>
        </w:r>
      </w:hyperlink>
      <w:r w:rsidRPr="00C348FA">
        <w:rPr>
          <w:rFonts w:ascii="Arial" w:hAnsi="Arial" w:cs="Arial"/>
        </w:rPr>
        <w:t xml:space="preserve"> </w:t>
      </w:r>
    </w:p>
    <w:p w14:paraId="3D6E3FCD" w14:textId="77777777" w:rsidR="00DB18B6" w:rsidRPr="00C348FA" w:rsidRDefault="00DB18B6" w:rsidP="00DB18B6">
      <w:pPr>
        <w:pStyle w:val="ListParagraph"/>
        <w:numPr>
          <w:ilvl w:val="0"/>
          <w:numId w:val="36"/>
        </w:numPr>
        <w:rPr>
          <w:rFonts w:ascii="Arial" w:hAnsi="Arial" w:cs="Arial"/>
        </w:rPr>
      </w:pPr>
      <w:r w:rsidRPr="00C348FA">
        <w:rPr>
          <w:rFonts w:ascii="Arial" w:hAnsi="Arial" w:cs="Arial"/>
        </w:rPr>
        <w:t xml:space="preserve">Tabassum, F., Bibi, A., &amp; Mazhar, U. (2024). Reflective practices: A comparative analysis of gender-based differences and barriers at higher secondary school level. </w:t>
      </w:r>
      <w:r w:rsidRPr="00C348FA">
        <w:rPr>
          <w:rFonts w:ascii="Arial" w:hAnsi="Arial" w:cs="Arial"/>
          <w:i/>
          <w:iCs/>
        </w:rPr>
        <w:t>Academy of Education and Social Sciences Review, 4</w:t>
      </w:r>
      <w:r w:rsidRPr="00C348FA">
        <w:rPr>
          <w:rFonts w:ascii="Arial" w:hAnsi="Arial" w:cs="Arial"/>
        </w:rPr>
        <w:t xml:space="preserve">(3), 312–320. </w:t>
      </w:r>
      <w:hyperlink r:id="rId17" w:tgtFrame="_new" w:history="1">
        <w:r w:rsidRPr="00C348FA">
          <w:rPr>
            <w:rStyle w:val="Hyperlink"/>
            <w:rFonts w:ascii="Arial" w:hAnsi="Arial" w:cs="Arial"/>
          </w:rPr>
          <w:t>https://doi.org/10.48112/aessr.v4i3.818</w:t>
        </w:r>
      </w:hyperlink>
      <w:r w:rsidRPr="00C348FA">
        <w:rPr>
          <w:rFonts w:ascii="Arial" w:hAnsi="Arial" w:cs="Arial"/>
        </w:rPr>
        <w:t xml:space="preserve"> </w:t>
      </w:r>
    </w:p>
    <w:p w14:paraId="49927FCD" w14:textId="77777777" w:rsidR="00DB18B6" w:rsidRPr="00C348FA" w:rsidRDefault="00DB18B6" w:rsidP="00DB18B6">
      <w:pPr>
        <w:pStyle w:val="ListParagraph"/>
        <w:numPr>
          <w:ilvl w:val="0"/>
          <w:numId w:val="36"/>
        </w:numPr>
        <w:rPr>
          <w:rFonts w:ascii="Arial" w:hAnsi="Arial" w:cs="Arial"/>
        </w:rPr>
      </w:pPr>
      <w:proofErr w:type="spellStart"/>
      <w:r w:rsidRPr="00C348FA">
        <w:rPr>
          <w:rFonts w:ascii="Arial" w:hAnsi="Arial" w:cs="Arial"/>
        </w:rPr>
        <w:t>Sintema</w:t>
      </w:r>
      <w:proofErr w:type="spellEnd"/>
      <w:r w:rsidRPr="00C348FA">
        <w:rPr>
          <w:rFonts w:ascii="Arial" w:hAnsi="Arial" w:cs="Arial"/>
        </w:rPr>
        <w:t xml:space="preserve">, E. J., &amp; </w:t>
      </w:r>
      <w:proofErr w:type="spellStart"/>
      <w:r w:rsidRPr="00C348FA">
        <w:rPr>
          <w:rFonts w:ascii="Arial" w:hAnsi="Arial" w:cs="Arial"/>
        </w:rPr>
        <w:t>Jita</w:t>
      </w:r>
      <w:proofErr w:type="spellEnd"/>
      <w:r w:rsidRPr="00C348FA">
        <w:rPr>
          <w:rFonts w:ascii="Arial" w:hAnsi="Arial" w:cs="Arial"/>
        </w:rPr>
        <w:t xml:space="preserve">, T. (2022). Gender differences in high school students’ beliefs about mathematical problem solving. </w:t>
      </w:r>
      <w:r w:rsidRPr="00C348FA">
        <w:rPr>
          <w:rFonts w:ascii="Arial" w:hAnsi="Arial" w:cs="Arial"/>
          <w:i/>
          <w:iCs/>
        </w:rPr>
        <w:t>International Journal of Learning, Teaching and Educational Research, 21</w:t>
      </w:r>
      <w:r w:rsidRPr="00C348FA">
        <w:rPr>
          <w:rFonts w:ascii="Arial" w:hAnsi="Arial" w:cs="Arial"/>
        </w:rPr>
        <w:t xml:space="preserve">(10), 395–417. </w:t>
      </w:r>
      <w:hyperlink r:id="rId18" w:tgtFrame="_new" w:history="1">
        <w:r w:rsidRPr="00C348FA">
          <w:rPr>
            <w:rStyle w:val="Hyperlink"/>
            <w:rFonts w:ascii="Arial" w:hAnsi="Arial" w:cs="Arial"/>
          </w:rPr>
          <w:t>https://doi.org/10.26803/ijlter.21.10.22</w:t>
        </w:r>
      </w:hyperlink>
      <w:r w:rsidRPr="00C348FA">
        <w:rPr>
          <w:rFonts w:ascii="Arial" w:hAnsi="Arial" w:cs="Arial"/>
        </w:rPr>
        <w:t xml:space="preserve"> </w:t>
      </w:r>
    </w:p>
    <w:p w14:paraId="143DBDA2" w14:textId="77777777" w:rsidR="00DB18B6" w:rsidRPr="00C348FA" w:rsidRDefault="00DB18B6" w:rsidP="00DB18B6">
      <w:pPr>
        <w:pStyle w:val="ListParagraph"/>
        <w:numPr>
          <w:ilvl w:val="0"/>
          <w:numId w:val="36"/>
        </w:numPr>
        <w:rPr>
          <w:rFonts w:ascii="Arial" w:hAnsi="Arial" w:cs="Arial"/>
        </w:rPr>
      </w:pPr>
      <w:r w:rsidRPr="00C348FA">
        <w:rPr>
          <w:rFonts w:ascii="Arial" w:hAnsi="Arial" w:cs="Arial"/>
        </w:rPr>
        <w:t xml:space="preserve">Gafoor, K. A., &amp; </w:t>
      </w:r>
      <w:proofErr w:type="spellStart"/>
      <w:r w:rsidRPr="00C348FA">
        <w:rPr>
          <w:rFonts w:ascii="Arial" w:hAnsi="Arial" w:cs="Arial"/>
        </w:rPr>
        <w:t>Shareeja</w:t>
      </w:r>
      <w:proofErr w:type="spellEnd"/>
      <w:r w:rsidRPr="00C348FA">
        <w:rPr>
          <w:rFonts w:ascii="Arial" w:hAnsi="Arial" w:cs="Arial"/>
        </w:rPr>
        <w:t xml:space="preserve">, M. C. A. (2012). Effect of a metacognitive strategy instruction on problem solving in Newtonian mechanics among vocational higher secondary students. </w:t>
      </w:r>
      <w:r w:rsidRPr="00C348FA">
        <w:rPr>
          <w:rFonts w:ascii="Arial" w:hAnsi="Arial" w:cs="Arial"/>
          <w:i/>
          <w:iCs/>
        </w:rPr>
        <w:t>International Journal of Educational Research, 53</w:t>
      </w:r>
      <w:r w:rsidRPr="00C348FA">
        <w:rPr>
          <w:rFonts w:ascii="Arial" w:hAnsi="Arial" w:cs="Arial"/>
        </w:rPr>
        <w:t xml:space="preserve">, 1–8. </w:t>
      </w:r>
      <w:hyperlink r:id="rId19" w:tgtFrame="_new" w:history="1">
        <w:r w:rsidRPr="00C348FA">
          <w:rPr>
            <w:rStyle w:val="Hyperlink"/>
            <w:rFonts w:ascii="Arial" w:hAnsi="Arial" w:cs="Arial"/>
          </w:rPr>
          <w:t>https://doi.org/10.1016/j.ijer.2012.03.002</w:t>
        </w:r>
      </w:hyperlink>
      <w:r w:rsidRPr="00C348FA">
        <w:rPr>
          <w:rFonts w:ascii="Arial" w:hAnsi="Arial" w:cs="Arial"/>
        </w:rPr>
        <w:t xml:space="preserve"> </w:t>
      </w:r>
    </w:p>
    <w:p w14:paraId="1FA0A162" w14:textId="77777777" w:rsidR="00DB18B6" w:rsidRPr="00C348FA" w:rsidRDefault="00DB18B6" w:rsidP="00DB18B6">
      <w:pPr>
        <w:pStyle w:val="ListParagraph"/>
        <w:rPr>
          <w:rFonts w:ascii="Arial" w:hAnsi="Arial" w:cs="Arial"/>
        </w:rPr>
      </w:pPr>
    </w:p>
    <w:p w14:paraId="6D7AC03D" w14:textId="4E61AA00" w:rsidR="00DC4F0F" w:rsidRPr="00DB18B6" w:rsidRDefault="00DC4F0F" w:rsidP="006F1F3D">
      <w:pPr>
        <w:spacing w:line="360" w:lineRule="auto"/>
        <w:jc w:val="both"/>
        <w:rPr>
          <w:rFonts w:ascii="Arial" w:hAnsi="Arial" w:cs="Arial"/>
          <w:i/>
          <w:iCs/>
          <w:sz w:val="20"/>
          <w:szCs w:val="20"/>
        </w:rPr>
      </w:pPr>
    </w:p>
    <w:sectPr w:rsidR="00DC4F0F" w:rsidRPr="00DB18B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03942" w14:textId="77777777" w:rsidR="00373D8E" w:rsidRDefault="00373D8E" w:rsidP="009C34F2">
      <w:pPr>
        <w:spacing w:after="0" w:line="240" w:lineRule="auto"/>
      </w:pPr>
      <w:r>
        <w:separator/>
      </w:r>
    </w:p>
  </w:endnote>
  <w:endnote w:type="continuationSeparator" w:id="0">
    <w:p w14:paraId="7CE36362" w14:textId="77777777" w:rsidR="00373D8E" w:rsidRDefault="00373D8E" w:rsidP="009C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205E" w14:textId="77777777" w:rsidR="0052299B" w:rsidRDefault="00522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097172"/>
      <w:docPartObj>
        <w:docPartGallery w:val="Page Numbers (Bottom of Page)"/>
        <w:docPartUnique/>
      </w:docPartObj>
    </w:sdtPr>
    <w:sdtEndPr>
      <w:rPr>
        <w:noProof/>
      </w:rPr>
    </w:sdtEndPr>
    <w:sdtContent>
      <w:p w14:paraId="569F3A91" w14:textId="6B3B5C1E" w:rsidR="009C34F2" w:rsidRDefault="009C34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34E716" w14:textId="77777777" w:rsidR="009C34F2" w:rsidRDefault="009C3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BADC" w14:textId="77777777" w:rsidR="0052299B" w:rsidRDefault="00522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EF001" w14:textId="77777777" w:rsidR="00373D8E" w:rsidRDefault="00373D8E" w:rsidP="009C34F2">
      <w:pPr>
        <w:spacing w:after="0" w:line="240" w:lineRule="auto"/>
      </w:pPr>
      <w:r>
        <w:separator/>
      </w:r>
    </w:p>
  </w:footnote>
  <w:footnote w:type="continuationSeparator" w:id="0">
    <w:p w14:paraId="6DEA448B" w14:textId="77777777" w:rsidR="00373D8E" w:rsidRDefault="00373D8E" w:rsidP="009C3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2E4E" w14:textId="0A7588C8" w:rsidR="0052299B" w:rsidRDefault="0052299B">
    <w:pPr>
      <w:pStyle w:val="Header"/>
    </w:pPr>
    <w:r>
      <w:rPr>
        <w:noProof/>
      </w:rPr>
      <w:pict w14:anchorId="27192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71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1142" w14:textId="3FEAAC8A" w:rsidR="0052299B" w:rsidRDefault="0052299B">
    <w:pPr>
      <w:pStyle w:val="Header"/>
    </w:pPr>
    <w:r>
      <w:rPr>
        <w:noProof/>
      </w:rPr>
      <w:pict w14:anchorId="37EAA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71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3FB5" w14:textId="7CBD6C52" w:rsidR="0052299B" w:rsidRDefault="0052299B">
    <w:pPr>
      <w:pStyle w:val="Header"/>
    </w:pPr>
    <w:r>
      <w:rPr>
        <w:noProof/>
      </w:rPr>
      <w:pict w14:anchorId="7054B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71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DA4"/>
    <w:multiLevelType w:val="hybridMultilevel"/>
    <w:tmpl w:val="3504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B1DE1"/>
    <w:multiLevelType w:val="multilevel"/>
    <w:tmpl w:val="FC968C82"/>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0D7307D"/>
    <w:multiLevelType w:val="hybridMultilevel"/>
    <w:tmpl w:val="047AFD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DD1DB8"/>
    <w:multiLevelType w:val="multilevel"/>
    <w:tmpl w:val="C5F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11E4D"/>
    <w:multiLevelType w:val="multilevel"/>
    <w:tmpl w:val="2A16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81BF0"/>
    <w:multiLevelType w:val="multilevel"/>
    <w:tmpl w:val="EF764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72452"/>
    <w:multiLevelType w:val="hybridMultilevel"/>
    <w:tmpl w:val="EBF6C6FE"/>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5087924"/>
    <w:multiLevelType w:val="hybridMultilevel"/>
    <w:tmpl w:val="F944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144"/>
    <w:multiLevelType w:val="multilevel"/>
    <w:tmpl w:val="6CB83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E0538"/>
    <w:multiLevelType w:val="multilevel"/>
    <w:tmpl w:val="E6DE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A3F02"/>
    <w:multiLevelType w:val="multilevel"/>
    <w:tmpl w:val="04E2A602"/>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D4F0F52"/>
    <w:multiLevelType w:val="multilevel"/>
    <w:tmpl w:val="DB26F6E8"/>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0FD5049"/>
    <w:multiLevelType w:val="hybridMultilevel"/>
    <w:tmpl w:val="33080D4A"/>
    <w:lvl w:ilvl="0" w:tplc="E788F1A0">
      <w:start w:val="6"/>
      <w:numFmt w:val="decimal"/>
      <w:lvlText w:val="%1."/>
      <w:lvlJc w:val="left"/>
      <w:pPr>
        <w:ind w:left="360" w:hanging="360"/>
      </w:pPr>
      <w:rPr>
        <w:rFonts w:hint="default"/>
        <w:color w:val="00000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6774BAE"/>
    <w:multiLevelType w:val="multilevel"/>
    <w:tmpl w:val="1AAA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03FA2"/>
    <w:multiLevelType w:val="hybridMultilevel"/>
    <w:tmpl w:val="1C843C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2B161A97"/>
    <w:multiLevelType w:val="multilevel"/>
    <w:tmpl w:val="A9CA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96365"/>
    <w:multiLevelType w:val="hybridMultilevel"/>
    <w:tmpl w:val="1264FE46"/>
    <w:lvl w:ilvl="0" w:tplc="4009000F">
      <w:start w:val="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32302A7D"/>
    <w:multiLevelType w:val="multilevel"/>
    <w:tmpl w:val="C4DA585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A4483"/>
    <w:multiLevelType w:val="multilevel"/>
    <w:tmpl w:val="565E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72749"/>
    <w:multiLevelType w:val="hybridMultilevel"/>
    <w:tmpl w:val="533A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508DD"/>
    <w:multiLevelType w:val="hybridMultilevel"/>
    <w:tmpl w:val="1D9C5D2C"/>
    <w:lvl w:ilvl="0" w:tplc="CE727CD2">
      <w:start w:val="1"/>
      <w:numFmt w:val="decimal"/>
      <w:lvlText w:val="%1."/>
      <w:lvlJc w:val="left"/>
      <w:pPr>
        <w:ind w:left="36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AC52C51"/>
    <w:multiLevelType w:val="multilevel"/>
    <w:tmpl w:val="B72C827C"/>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D25751"/>
    <w:multiLevelType w:val="multilevel"/>
    <w:tmpl w:val="13F4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2B0F3E"/>
    <w:multiLevelType w:val="hybridMultilevel"/>
    <w:tmpl w:val="581A4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49062A"/>
    <w:multiLevelType w:val="multilevel"/>
    <w:tmpl w:val="6FB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B6E66"/>
    <w:multiLevelType w:val="multilevel"/>
    <w:tmpl w:val="F6D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432D1A"/>
    <w:multiLevelType w:val="multilevel"/>
    <w:tmpl w:val="0A965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984CDD"/>
    <w:multiLevelType w:val="multilevel"/>
    <w:tmpl w:val="FB2E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268D2"/>
    <w:multiLevelType w:val="hybridMultilevel"/>
    <w:tmpl w:val="0274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734AF"/>
    <w:multiLevelType w:val="multilevel"/>
    <w:tmpl w:val="968CFCB6"/>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6A7AB1"/>
    <w:multiLevelType w:val="multilevel"/>
    <w:tmpl w:val="5BA0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2668CE"/>
    <w:multiLevelType w:val="multilevel"/>
    <w:tmpl w:val="F158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96008"/>
    <w:multiLevelType w:val="hybridMultilevel"/>
    <w:tmpl w:val="B33C9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35164F"/>
    <w:multiLevelType w:val="hybridMultilevel"/>
    <w:tmpl w:val="00F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7B52FE"/>
    <w:multiLevelType w:val="multilevel"/>
    <w:tmpl w:val="2EE6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A21A7C"/>
    <w:multiLevelType w:val="multilevel"/>
    <w:tmpl w:val="80C6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005824">
    <w:abstractNumId w:val="25"/>
  </w:num>
  <w:num w:numId="2" w16cid:durableId="1898736803">
    <w:abstractNumId w:val="35"/>
  </w:num>
  <w:num w:numId="3" w16cid:durableId="1673559661">
    <w:abstractNumId w:val="30"/>
  </w:num>
  <w:num w:numId="4" w16cid:durableId="1923636380">
    <w:abstractNumId w:val="18"/>
  </w:num>
  <w:num w:numId="5" w16cid:durableId="1856652906">
    <w:abstractNumId w:val="9"/>
  </w:num>
  <w:num w:numId="6" w16cid:durableId="1833636576">
    <w:abstractNumId w:val="13"/>
  </w:num>
  <w:num w:numId="7" w16cid:durableId="1375882578">
    <w:abstractNumId w:val="17"/>
  </w:num>
  <w:num w:numId="8" w16cid:durableId="703291960">
    <w:abstractNumId w:val="4"/>
  </w:num>
  <w:num w:numId="9" w16cid:durableId="2116054246">
    <w:abstractNumId w:val="32"/>
  </w:num>
  <w:num w:numId="10" w16cid:durableId="1956475448">
    <w:abstractNumId w:val="14"/>
  </w:num>
  <w:num w:numId="11" w16cid:durableId="50034248">
    <w:abstractNumId w:val="23"/>
  </w:num>
  <w:num w:numId="12" w16cid:durableId="1854417244">
    <w:abstractNumId w:val="19"/>
  </w:num>
  <w:num w:numId="13" w16cid:durableId="1113785297">
    <w:abstractNumId w:val="28"/>
  </w:num>
  <w:num w:numId="14" w16cid:durableId="781536944">
    <w:abstractNumId w:val="33"/>
  </w:num>
  <w:num w:numId="15" w16cid:durableId="1025331225">
    <w:abstractNumId w:val="7"/>
  </w:num>
  <w:num w:numId="16" w16cid:durableId="298387580">
    <w:abstractNumId w:val="0"/>
  </w:num>
  <w:num w:numId="17" w16cid:durableId="413280351">
    <w:abstractNumId w:val="34"/>
  </w:num>
  <w:num w:numId="18" w16cid:durableId="1756315183">
    <w:abstractNumId w:val="3"/>
  </w:num>
  <w:num w:numId="19" w16cid:durableId="1431315368">
    <w:abstractNumId w:val="27"/>
  </w:num>
  <w:num w:numId="20" w16cid:durableId="330372686">
    <w:abstractNumId w:val="15"/>
  </w:num>
  <w:num w:numId="21" w16cid:durableId="1670984595">
    <w:abstractNumId w:val="8"/>
  </w:num>
  <w:num w:numId="22" w16cid:durableId="1166672910">
    <w:abstractNumId w:val="24"/>
  </w:num>
  <w:num w:numId="23" w16cid:durableId="1286230246">
    <w:abstractNumId w:val="22"/>
  </w:num>
  <w:num w:numId="24" w16cid:durableId="1024792191">
    <w:abstractNumId w:val="31"/>
  </w:num>
  <w:num w:numId="25" w16cid:durableId="185100042">
    <w:abstractNumId w:val="26"/>
  </w:num>
  <w:num w:numId="26" w16cid:durableId="847527642">
    <w:abstractNumId w:val="5"/>
  </w:num>
  <w:num w:numId="27" w16cid:durableId="1086194539">
    <w:abstractNumId w:val="2"/>
  </w:num>
  <w:num w:numId="28" w16cid:durableId="2082752326">
    <w:abstractNumId w:val="1"/>
  </w:num>
  <w:num w:numId="29" w16cid:durableId="1809324860">
    <w:abstractNumId w:val="21"/>
  </w:num>
  <w:num w:numId="30" w16cid:durableId="1013383656">
    <w:abstractNumId w:val="11"/>
  </w:num>
  <w:num w:numId="31" w16cid:durableId="1719472061">
    <w:abstractNumId w:val="29"/>
  </w:num>
  <w:num w:numId="32" w16cid:durableId="1409233183">
    <w:abstractNumId w:val="10"/>
  </w:num>
  <w:num w:numId="33" w16cid:durableId="967976049">
    <w:abstractNumId w:val="20"/>
  </w:num>
  <w:num w:numId="34" w16cid:durableId="691689353">
    <w:abstractNumId w:val="12"/>
  </w:num>
  <w:num w:numId="35" w16cid:durableId="1899246969">
    <w:abstractNumId w:val="16"/>
  </w:num>
  <w:num w:numId="36" w16cid:durableId="877551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IwMLIwtzA3sDQxNDVW0lEKTi0uzszPAykwrAUAMwnO4ywAAAA="/>
  </w:docVars>
  <w:rsids>
    <w:rsidRoot w:val="00E1166F"/>
    <w:rsid w:val="000054C1"/>
    <w:rsid w:val="00026ECC"/>
    <w:rsid w:val="00030E63"/>
    <w:rsid w:val="00036458"/>
    <w:rsid w:val="000465F0"/>
    <w:rsid w:val="00070C5D"/>
    <w:rsid w:val="0009249C"/>
    <w:rsid w:val="000A7B6C"/>
    <w:rsid w:val="000D1912"/>
    <w:rsid w:val="000D2F39"/>
    <w:rsid w:val="00101544"/>
    <w:rsid w:val="00120032"/>
    <w:rsid w:val="00150FC1"/>
    <w:rsid w:val="00153700"/>
    <w:rsid w:val="0016463D"/>
    <w:rsid w:val="00176FE5"/>
    <w:rsid w:val="0018410E"/>
    <w:rsid w:val="001D4397"/>
    <w:rsid w:val="001D797D"/>
    <w:rsid w:val="001E021D"/>
    <w:rsid w:val="002124DE"/>
    <w:rsid w:val="00237533"/>
    <w:rsid w:val="00246A09"/>
    <w:rsid w:val="00261CA9"/>
    <w:rsid w:val="0026483B"/>
    <w:rsid w:val="0027167D"/>
    <w:rsid w:val="00275B34"/>
    <w:rsid w:val="00276F23"/>
    <w:rsid w:val="00295EC3"/>
    <w:rsid w:val="002A4425"/>
    <w:rsid w:val="002C3FEE"/>
    <w:rsid w:val="002D537B"/>
    <w:rsid w:val="002E31D3"/>
    <w:rsid w:val="002F58A4"/>
    <w:rsid w:val="00304CD2"/>
    <w:rsid w:val="003253BC"/>
    <w:rsid w:val="00344A42"/>
    <w:rsid w:val="00360F7A"/>
    <w:rsid w:val="003658B3"/>
    <w:rsid w:val="003663C6"/>
    <w:rsid w:val="0037104C"/>
    <w:rsid w:val="00373D8E"/>
    <w:rsid w:val="00394F11"/>
    <w:rsid w:val="003D50E6"/>
    <w:rsid w:val="003F18E8"/>
    <w:rsid w:val="003F4D73"/>
    <w:rsid w:val="00426FA1"/>
    <w:rsid w:val="004540CD"/>
    <w:rsid w:val="00472B4F"/>
    <w:rsid w:val="004802C4"/>
    <w:rsid w:val="00482275"/>
    <w:rsid w:val="00483CB7"/>
    <w:rsid w:val="00494C29"/>
    <w:rsid w:val="004A69C5"/>
    <w:rsid w:val="004C1E02"/>
    <w:rsid w:val="004C4AC1"/>
    <w:rsid w:val="004D2834"/>
    <w:rsid w:val="004E7A2A"/>
    <w:rsid w:val="004F2F01"/>
    <w:rsid w:val="005020FF"/>
    <w:rsid w:val="00521630"/>
    <w:rsid w:val="0052299B"/>
    <w:rsid w:val="00584C17"/>
    <w:rsid w:val="005C463B"/>
    <w:rsid w:val="005D1F99"/>
    <w:rsid w:val="005E1806"/>
    <w:rsid w:val="00615A96"/>
    <w:rsid w:val="00622907"/>
    <w:rsid w:val="00642F5F"/>
    <w:rsid w:val="006438D7"/>
    <w:rsid w:val="006734FF"/>
    <w:rsid w:val="006768F5"/>
    <w:rsid w:val="006A146D"/>
    <w:rsid w:val="006B0559"/>
    <w:rsid w:val="006E47C6"/>
    <w:rsid w:val="006F1F3D"/>
    <w:rsid w:val="007237F9"/>
    <w:rsid w:val="00725EE3"/>
    <w:rsid w:val="00736133"/>
    <w:rsid w:val="007646E8"/>
    <w:rsid w:val="007958A4"/>
    <w:rsid w:val="007C3DD0"/>
    <w:rsid w:val="00804101"/>
    <w:rsid w:val="00812A90"/>
    <w:rsid w:val="00814515"/>
    <w:rsid w:val="00820195"/>
    <w:rsid w:val="00824E1E"/>
    <w:rsid w:val="00877D7B"/>
    <w:rsid w:val="00884518"/>
    <w:rsid w:val="008B1A85"/>
    <w:rsid w:val="008D1643"/>
    <w:rsid w:val="008F77EF"/>
    <w:rsid w:val="0091331B"/>
    <w:rsid w:val="0091523F"/>
    <w:rsid w:val="0092650C"/>
    <w:rsid w:val="00982655"/>
    <w:rsid w:val="00986A95"/>
    <w:rsid w:val="009C34F2"/>
    <w:rsid w:val="009D7EF9"/>
    <w:rsid w:val="00A31E6A"/>
    <w:rsid w:val="00A34CBB"/>
    <w:rsid w:val="00A45609"/>
    <w:rsid w:val="00A512BA"/>
    <w:rsid w:val="00A67A35"/>
    <w:rsid w:val="00A67BF1"/>
    <w:rsid w:val="00A94848"/>
    <w:rsid w:val="00AB13CF"/>
    <w:rsid w:val="00AC20ED"/>
    <w:rsid w:val="00AD53B2"/>
    <w:rsid w:val="00B46625"/>
    <w:rsid w:val="00B55A6F"/>
    <w:rsid w:val="00B647E4"/>
    <w:rsid w:val="00BC7DB7"/>
    <w:rsid w:val="00C0557A"/>
    <w:rsid w:val="00C16A4F"/>
    <w:rsid w:val="00C22488"/>
    <w:rsid w:val="00C35315"/>
    <w:rsid w:val="00C517B9"/>
    <w:rsid w:val="00C62FA0"/>
    <w:rsid w:val="00C63A93"/>
    <w:rsid w:val="00C94CBC"/>
    <w:rsid w:val="00C96425"/>
    <w:rsid w:val="00D05990"/>
    <w:rsid w:val="00D15786"/>
    <w:rsid w:val="00D360F3"/>
    <w:rsid w:val="00D56F3A"/>
    <w:rsid w:val="00D71001"/>
    <w:rsid w:val="00D71249"/>
    <w:rsid w:val="00D772D1"/>
    <w:rsid w:val="00DB18B6"/>
    <w:rsid w:val="00DC4F0F"/>
    <w:rsid w:val="00DC6F08"/>
    <w:rsid w:val="00DD7228"/>
    <w:rsid w:val="00DF533C"/>
    <w:rsid w:val="00E1166F"/>
    <w:rsid w:val="00E2205C"/>
    <w:rsid w:val="00E2590C"/>
    <w:rsid w:val="00E31584"/>
    <w:rsid w:val="00E44BCA"/>
    <w:rsid w:val="00E675B1"/>
    <w:rsid w:val="00E710DD"/>
    <w:rsid w:val="00EE38FC"/>
    <w:rsid w:val="00EF2E88"/>
    <w:rsid w:val="00EF4DEF"/>
    <w:rsid w:val="00EF60DF"/>
    <w:rsid w:val="00EF720C"/>
    <w:rsid w:val="00F02E2E"/>
    <w:rsid w:val="00F323F7"/>
    <w:rsid w:val="00F34670"/>
    <w:rsid w:val="00F373CC"/>
    <w:rsid w:val="00F425AF"/>
    <w:rsid w:val="00F74428"/>
    <w:rsid w:val="00F80D55"/>
    <w:rsid w:val="00F9281B"/>
    <w:rsid w:val="00F93C52"/>
    <w:rsid w:val="00F96019"/>
    <w:rsid w:val="00FB50CA"/>
    <w:rsid w:val="00FC5012"/>
    <w:rsid w:val="00FD73F6"/>
    <w:rsid w:val="00FF6C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875D6"/>
  <w15:chartTrackingRefBased/>
  <w15:docId w15:val="{EC300725-3AF1-46AB-AA25-D06C2639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66F"/>
  </w:style>
  <w:style w:type="paragraph" w:styleId="Heading1">
    <w:name w:val="heading 1"/>
    <w:basedOn w:val="Normal"/>
    <w:next w:val="Normal"/>
    <w:link w:val="Heading1Char"/>
    <w:uiPriority w:val="9"/>
    <w:qFormat/>
    <w:rsid w:val="000D2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16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46D"/>
    <w:rPr>
      <w:color w:val="0563C1" w:themeColor="hyperlink"/>
      <w:u w:val="single"/>
    </w:rPr>
  </w:style>
  <w:style w:type="character" w:styleId="UnresolvedMention">
    <w:name w:val="Unresolved Mention"/>
    <w:basedOn w:val="DefaultParagraphFont"/>
    <w:uiPriority w:val="99"/>
    <w:semiHidden/>
    <w:unhideWhenUsed/>
    <w:rsid w:val="006A146D"/>
    <w:rPr>
      <w:color w:val="605E5C"/>
      <w:shd w:val="clear" w:color="auto" w:fill="E1DFDD"/>
    </w:rPr>
  </w:style>
  <w:style w:type="character" w:customStyle="1" w:styleId="Heading1Char">
    <w:name w:val="Heading 1 Char"/>
    <w:basedOn w:val="DefaultParagraphFont"/>
    <w:link w:val="Heading1"/>
    <w:uiPriority w:val="9"/>
    <w:rsid w:val="000D2F3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D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2F3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0D2F39"/>
    <w:rPr>
      <w:b/>
      <w:bCs/>
    </w:rPr>
  </w:style>
  <w:style w:type="paragraph" w:styleId="ListParagraph">
    <w:name w:val="List Paragraph"/>
    <w:basedOn w:val="Normal"/>
    <w:uiPriority w:val="34"/>
    <w:qFormat/>
    <w:rsid w:val="000D2F39"/>
    <w:pPr>
      <w:ind w:left="720"/>
      <w:contextualSpacing/>
    </w:pPr>
  </w:style>
  <w:style w:type="paragraph" w:styleId="Subtitle">
    <w:name w:val="Subtitle"/>
    <w:basedOn w:val="Normal"/>
    <w:next w:val="Normal"/>
    <w:link w:val="SubtitleChar"/>
    <w:uiPriority w:val="11"/>
    <w:qFormat/>
    <w:rsid w:val="00E44BCA"/>
    <w:pPr>
      <w:spacing w:after="0" w:line="276" w:lineRule="auto"/>
      <w:ind w:hanging="1"/>
      <w:jc w:val="both"/>
    </w:pPr>
    <w:rPr>
      <w:rFonts w:ascii="Times New Roman" w:eastAsia="Times New Roman" w:hAnsi="Times New Roman" w:cs="Times New Roman"/>
      <w:kern w:val="0"/>
      <w:sz w:val="28"/>
      <w:szCs w:val="28"/>
      <w:lang w:val="en-US" w:eastAsia="en-IN"/>
      <w14:ligatures w14:val="none"/>
    </w:rPr>
  </w:style>
  <w:style w:type="character" w:customStyle="1" w:styleId="SubtitleChar">
    <w:name w:val="Subtitle Char"/>
    <w:basedOn w:val="DefaultParagraphFont"/>
    <w:link w:val="Subtitle"/>
    <w:rsid w:val="00E44BCA"/>
    <w:rPr>
      <w:rFonts w:ascii="Times New Roman" w:eastAsia="Times New Roman" w:hAnsi="Times New Roman" w:cs="Times New Roman"/>
      <w:kern w:val="0"/>
      <w:sz w:val="28"/>
      <w:szCs w:val="28"/>
      <w:lang w:val="en-US" w:eastAsia="en-IN"/>
      <w14:ligatures w14:val="none"/>
    </w:rPr>
  </w:style>
  <w:style w:type="character" w:customStyle="1" w:styleId="Heading3Char">
    <w:name w:val="Heading 3 Char"/>
    <w:basedOn w:val="DefaultParagraphFont"/>
    <w:link w:val="Heading3"/>
    <w:uiPriority w:val="9"/>
    <w:semiHidden/>
    <w:rsid w:val="0027167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C3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4F2"/>
  </w:style>
  <w:style w:type="paragraph" w:styleId="Footer">
    <w:name w:val="footer"/>
    <w:basedOn w:val="Normal"/>
    <w:link w:val="FooterChar"/>
    <w:uiPriority w:val="99"/>
    <w:unhideWhenUsed/>
    <w:rsid w:val="009C3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4F2"/>
  </w:style>
  <w:style w:type="character" w:styleId="Emphasis">
    <w:name w:val="Emphasis"/>
    <w:basedOn w:val="DefaultParagraphFont"/>
    <w:uiPriority w:val="20"/>
    <w:qFormat/>
    <w:rsid w:val="00DB18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5910">
      <w:bodyDiv w:val="1"/>
      <w:marLeft w:val="0"/>
      <w:marRight w:val="0"/>
      <w:marTop w:val="0"/>
      <w:marBottom w:val="0"/>
      <w:divBdr>
        <w:top w:val="none" w:sz="0" w:space="0" w:color="auto"/>
        <w:left w:val="none" w:sz="0" w:space="0" w:color="auto"/>
        <w:bottom w:val="none" w:sz="0" w:space="0" w:color="auto"/>
        <w:right w:val="none" w:sz="0" w:space="0" w:color="auto"/>
      </w:divBdr>
    </w:div>
    <w:div w:id="32853727">
      <w:bodyDiv w:val="1"/>
      <w:marLeft w:val="0"/>
      <w:marRight w:val="0"/>
      <w:marTop w:val="0"/>
      <w:marBottom w:val="0"/>
      <w:divBdr>
        <w:top w:val="none" w:sz="0" w:space="0" w:color="auto"/>
        <w:left w:val="none" w:sz="0" w:space="0" w:color="auto"/>
        <w:bottom w:val="none" w:sz="0" w:space="0" w:color="auto"/>
        <w:right w:val="none" w:sz="0" w:space="0" w:color="auto"/>
      </w:divBdr>
    </w:div>
    <w:div w:id="366293920">
      <w:bodyDiv w:val="1"/>
      <w:marLeft w:val="0"/>
      <w:marRight w:val="0"/>
      <w:marTop w:val="0"/>
      <w:marBottom w:val="0"/>
      <w:divBdr>
        <w:top w:val="none" w:sz="0" w:space="0" w:color="auto"/>
        <w:left w:val="none" w:sz="0" w:space="0" w:color="auto"/>
        <w:bottom w:val="none" w:sz="0" w:space="0" w:color="auto"/>
        <w:right w:val="none" w:sz="0" w:space="0" w:color="auto"/>
      </w:divBdr>
    </w:div>
    <w:div w:id="605692512">
      <w:bodyDiv w:val="1"/>
      <w:marLeft w:val="0"/>
      <w:marRight w:val="0"/>
      <w:marTop w:val="0"/>
      <w:marBottom w:val="0"/>
      <w:divBdr>
        <w:top w:val="none" w:sz="0" w:space="0" w:color="auto"/>
        <w:left w:val="none" w:sz="0" w:space="0" w:color="auto"/>
        <w:bottom w:val="none" w:sz="0" w:space="0" w:color="auto"/>
        <w:right w:val="none" w:sz="0" w:space="0" w:color="auto"/>
      </w:divBdr>
    </w:div>
    <w:div w:id="789009809">
      <w:bodyDiv w:val="1"/>
      <w:marLeft w:val="0"/>
      <w:marRight w:val="0"/>
      <w:marTop w:val="0"/>
      <w:marBottom w:val="0"/>
      <w:divBdr>
        <w:top w:val="none" w:sz="0" w:space="0" w:color="auto"/>
        <w:left w:val="none" w:sz="0" w:space="0" w:color="auto"/>
        <w:bottom w:val="none" w:sz="0" w:space="0" w:color="auto"/>
        <w:right w:val="none" w:sz="0" w:space="0" w:color="auto"/>
      </w:divBdr>
    </w:div>
    <w:div w:id="828210359">
      <w:bodyDiv w:val="1"/>
      <w:marLeft w:val="0"/>
      <w:marRight w:val="0"/>
      <w:marTop w:val="0"/>
      <w:marBottom w:val="0"/>
      <w:divBdr>
        <w:top w:val="none" w:sz="0" w:space="0" w:color="auto"/>
        <w:left w:val="none" w:sz="0" w:space="0" w:color="auto"/>
        <w:bottom w:val="none" w:sz="0" w:space="0" w:color="auto"/>
        <w:right w:val="none" w:sz="0" w:space="0" w:color="auto"/>
      </w:divBdr>
    </w:div>
    <w:div w:id="895436899">
      <w:bodyDiv w:val="1"/>
      <w:marLeft w:val="0"/>
      <w:marRight w:val="0"/>
      <w:marTop w:val="0"/>
      <w:marBottom w:val="0"/>
      <w:divBdr>
        <w:top w:val="none" w:sz="0" w:space="0" w:color="auto"/>
        <w:left w:val="none" w:sz="0" w:space="0" w:color="auto"/>
        <w:bottom w:val="none" w:sz="0" w:space="0" w:color="auto"/>
        <w:right w:val="none" w:sz="0" w:space="0" w:color="auto"/>
      </w:divBdr>
      <w:divsChild>
        <w:div w:id="430783667">
          <w:marLeft w:val="-720"/>
          <w:marRight w:val="0"/>
          <w:marTop w:val="0"/>
          <w:marBottom w:val="0"/>
          <w:divBdr>
            <w:top w:val="none" w:sz="0" w:space="0" w:color="auto"/>
            <w:left w:val="none" w:sz="0" w:space="0" w:color="auto"/>
            <w:bottom w:val="none" w:sz="0" w:space="0" w:color="auto"/>
            <w:right w:val="none" w:sz="0" w:space="0" w:color="auto"/>
          </w:divBdr>
        </w:div>
      </w:divsChild>
    </w:div>
    <w:div w:id="1221669781">
      <w:bodyDiv w:val="1"/>
      <w:marLeft w:val="0"/>
      <w:marRight w:val="0"/>
      <w:marTop w:val="0"/>
      <w:marBottom w:val="0"/>
      <w:divBdr>
        <w:top w:val="none" w:sz="0" w:space="0" w:color="auto"/>
        <w:left w:val="none" w:sz="0" w:space="0" w:color="auto"/>
        <w:bottom w:val="none" w:sz="0" w:space="0" w:color="auto"/>
        <w:right w:val="none" w:sz="0" w:space="0" w:color="auto"/>
      </w:divBdr>
    </w:div>
    <w:div w:id="1265528299">
      <w:bodyDiv w:val="1"/>
      <w:marLeft w:val="0"/>
      <w:marRight w:val="0"/>
      <w:marTop w:val="0"/>
      <w:marBottom w:val="0"/>
      <w:divBdr>
        <w:top w:val="none" w:sz="0" w:space="0" w:color="auto"/>
        <w:left w:val="none" w:sz="0" w:space="0" w:color="auto"/>
        <w:bottom w:val="none" w:sz="0" w:space="0" w:color="auto"/>
        <w:right w:val="none" w:sz="0" w:space="0" w:color="auto"/>
      </w:divBdr>
      <w:divsChild>
        <w:div w:id="2107534692">
          <w:marLeft w:val="-720"/>
          <w:marRight w:val="0"/>
          <w:marTop w:val="0"/>
          <w:marBottom w:val="0"/>
          <w:divBdr>
            <w:top w:val="none" w:sz="0" w:space="0" w:color="auto"/>
            <w:left w:val="none" w:sz="0" w:space="0" w:color="auto"/>
            <w:bottom w:val="none" w:sz="0" w:space="0" w:color="auto"/>
            <w:right w:val="none" w:sz="0" w:space="0" w:color="auto"/>
          </w:divBdr>
        </w:div>
      </w:divsChild>
    </w:div>
    <w:div w:id="1299459911">
      <w:bodyDiv w:val="1"/>
      <w:marLeft w:val="0"/>
      <w:marRight w:val="0"/>
      <w:marTop w:val="0"/>
      <w:marBottom w:val="0"/>
      <w:divBdr>
        <w:top w:val="none" w:sz="0" w:space="0" w:color="auto"/>
        <w:left w:val="none" w:sz="0" w:space="0" w:color="auto"/>
        <w:bottom w:val="none" w:sz="0" w:space="0" w:color="auto"/>
        <w:right w:val="none" w:sz="0" w:space="0" w:color="auto"/>
      </w:divBdr>
    </w:div>
    <w:div w:id="1312710120">
      <w:bodyDiv w:val="1"/>
      <w:marLeft w:val="0"/>
      <w:marRight w:val="0"/>
      <w:marTop w:val="0"/>
      <w:marBottom w:val="0"/>
      <w:divBdr>
        <w:top w:val="none" w:sz="0" w:space="0" w:color="auto"/>
        <w:left w:val="none" w:sz="0" w:space="0" w:color="auto"/>
        <w:bottom w:val="none" w:sz="0" w:space="0" w:color="auto"/>
        <w:right w:val="none" w:sz="0" w:space="0" w:color="auto"/>
      </w:divBdr>
      <w:divsChild>
        <w:div w:id="679434649">
          <w:marLeft w:val="0"/>
          <w:marRight w:val="0"/>
          <w:marTop w:val="0"/>
          <w:marBottom w:val="0"/>
          <w:divBdr>
            <w:top w:val="none" w:sz="0" w:space="0" w:color="auto"/>
            <w:left w:val="none" w:sz="0" w:space="0" w:color="auto"/>
            <w:bottom w:val="none" w:sz="0" w:space="0" w:color="auto"/>
            <w:right w:val="none" w:sz="0" w:space="0" w:color="auto"/>
          </w:divBdr>
          <w:divsChild>
            <w:div w:id="237792628">
              <w:marLeft w:val="0"/>
              <w:marRight w:val="0"/>
              <w:marTop w:val="0"/>
              <w:marBottom w:val="0"/>
              <w:divBdr>
                <w:top w:val="none" w:sz="0" w:space="0" w:color="auto"/>
                <w:left w:val="none" w:sz="0" w:space="0" w:color="auto"/>
                <w:bottom w:val="none" w:sz="0" w:space="0" w:color="auto"/>
                <w:right w:val="none" w:sz="0" w:space="0" w:color="auto"/>
              </w:divBdr>
              <w:divsChild>
                <w:div w:id="1003051632">
                  <w:marLeft w:val="0"/>
                  <w:marRight w:val="0"/>
                  <w:marTop w:val="0"/>
                  <w:marBottom w:val="0"/>
                  <w:divBdr>
                    <w:top w:val="none" w:sz="0" w:space="0" w:color="auto"/>
                    <w:left w:val="none" w:sz="0" w:space="0" w:color="auto"/>
                    <w:bottom w:val="none" w:sz="0" w:space="0" w:color="auto"/>
                    <w:right w:val="none" w:sz="0" w:space="0" w:color="auto"/>
                  </w:divBdr>
                  <w:divsChild>
                    <w:div w:id="7186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90029">
          <w:marLeft w:val="0"/>
          <w:marRight w:val="0"/>
          <w:marTop w:val="0"/>
          <w:marBottom w:val="0"/>
          <w:divBdr>
            <w:top w:val="none" w:sz="0" w:space="0" w:color="auto"/>
            <w:left w:val="none" w:sz="0" w:space="0" w:color="auto"/>
            <w:bottom w:val="none" w:sz="0" w:space="0" w:color="auto"/>
            <w:right w:val="none" w:sz="0" w:space="0" w:color="auto"/>
          </w:divBdr>
          <w:divsChild>
            <w:div w:id="1899708405">
              <w:marLeft w:val="0"/>
              <w:marRight w:val="0"/>
              <w:marTop w:val="0"/>
              <w:marBottom w:val="0"/>
              <w:divBdr>
                <w:top w:val="none" w:sz="0" w:space="0" w:color="auto"/>
                <w:left w:val="none" w:sz="0" w:space="0" w:color="auto"/>
                <w:bottom w:val="none" w:sz="0" w:space="0" w:color="auto"/>
                <w:right w:val="none" w:sz="0" w:space="0" w:color="auto"/>
              </w:divBdr>
            </w:div>
            <w:div w:id="580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00007">
      <w:bodyDiv w:val="1"/>
      <w:marLeft w:val="0"/>
      <w:marRight w:val="0"/>
      <w:marTop w:val="0"/>
      <w:marBottom w:val="0"/>
      <w:divBdr>
        <w:top w:val="none" w:sz="0" w:space="0" w:color="auto"/>
        <w:left w:val="none" w:sz="0" w:space="0" w:color="auto"/>
        <w:bottom w:val="none" w:sz="0" w:space="0" w:color="auto"/>
        <w:right w:val="none" w:sz="0" w:space="0" w:color="auto"/>
      </w:divBdr>
    </w:div>
    <w:div w:id="1450196145">
      <w:bodyDiv w:val="1"/>
      <w:marLeft w:val="0"/>
      <w:marRight w:val="0"/>
      <w:marTop w:val="0"/>
      <w:marBottom w:val="0"/>
      <w:divBdr>
        <w:top w:val="none" w:sz="0" w:space="0" w:color="auto"/>
        <w:left w:val="none" w:sz="0" w:space="0" w:color="auto"/>
        <w:bottom w:val="none" w:sz="0" w:space="0" w:color="auto"/>
        <w:right w:val="none" w:sz="0" w:space="0" w:color="auto"/>
      </w:divBdr>
    </w:div>
    <w:div w:id="1689021347">
      <w:bodyDiv w:val="1"/>
      <w:marLeft w:val="0"/>
      <w:marRight w:val="0"/>
      <w:marTop w:val="0"/>
      <w:marBottom w:val="0"/>
      <w:divBdr>
        <w:top w:val="none" w:sz="0" w:space="0" w:color="auto"/>
        <w:left w:val="none" w:sz="0" w:space="0" w:color="auto"/>
        <w:bottom w:val="none" w:sz="0" w:space="0" w:color="auto"/>
        <w:right w:val="none" w:sz="0" w:space="0" w:color="auto"/>
      </w:divBdr>
      <w:divsChild>
        <w:div w:id="1668940861">
          <w:marLeft w:val="0"/>
          <w:marRight w:val="0"/>
          <w:marTop w:val="0"/>
          <w:marBottom w:val="0"/>
          <w:divBdr>
            <w:top w:val="none" w:sz="0" w:space="0" w:color="auto"/>
            <w:left w:val="none" w:sz="0" w:space="0" w:color="auto"/>
            <w:bottom w:val="none" w:sz="0" w:space="0" w:color="auto"/>
            <w:right w:val="none" w:sz="0" w:space="0" w:color="auto"/>
          </w:divBdr>
          <w:divsChild>
            <w:div w:id="2117674376">
              <w:marLeft w:val="0"/>
              <w:marRight w:val="0"/>
              <w:marTop w:val="0"/>
              <w:marBottom w:val="0"/>
              <w:divBdr>
                <w:top w:val="none" w:sz="0" w:space="0" w:color="auto"/>
                <w:left w:val="none" w:sz="0" w:space="0" w:color="auto"/>
                <w:bottom w:val="none" w:sz="0" w:space="0" w:color="auto"/>
                <w:right w:val="none" w:sz="0" w:space="0" w:color="auto"/>
              </w:divBdr>
              <w:divsChild>
                <w:div w:id="995915047">
                  <w:marLeft w:val="0"/>
                  <w:marRight w:val="0"/>
                  <w:marTop w:val="0"/>
                  <w:marBottom w:val="0"/>
                  <w:divBdr>
                    <w:top w:val="none" w:sz="0" w:space="0" w:color="auto"/>
                    <w:left w:val="none" w:sz="0" w:space="0" w:color="auto"/>
                    <w:bottom w:val="none" w:sz="0" w:space="0" w:color="auto"/>
                    <w:right w:val="none" w:sz="0" w:space="0" w:color="auto"/>
                  </w:divBdr>
                  <w:divsChild>
                    <w:div w:id="1443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1454">
          <w:marLeft w:val="0"/>
          <w:marRight w:val="0"/>
          <w:marTop w:val="0"/>
          <w:marBottom w:val="0"/>
          <w:divBdr>
            <w:top w:val="none" w:sz="0" w:space="0" w:color="auto"/>
            <w:left w:val="none" w:sz="0" w:space="0" w:color="auto"/>
            <w:bottom w:val="none" w:sz="0" w:space="0" w:color="auto"/>
            <w:right w:val="none" w:sz="0" w:space="0" w:color="auto"/>
          </w:divBdr>
          <w:divsChild>
            <w:div w:id="632174434">
              <w:marLeft w:val="0"/>
              <w:marRight w:val="0"/>
              <w:marTop w:val="0"/>
              <w:marBottom w:val="0"/>
              <w:divBdr>
                <w:top w:val="none" w:sz="0" w:space="0" w:color="auto"/>
                <w:left w:val="none" w:sz="0" w:space="0" w:color="auto"/>
                <w:bottom w:val="none" w:sz="0" w:space="0" w:color="auto"/>
                <w:right w:val="none" w:sz="0" w:space="0" w:color="auto"/>
              </w:divBdr>
            </w:div>
            <w:div w:id="12492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6536">
      <w:bodyDiv w:val="1"/>
      <w:marLeft w:val="0"/>
      <w:marRight w:val="0"/>
      <w:marTop w:val="0"/>
      <w:marBottom w:val="0"/>
      <w:divBdr>
        <w:top w:val="none" w:sz="0" w:space="0" w:color="auto"/>
        <w:left w:val="none" w:sz="0" w:space="0" w:color="auto"/>
        <w:bottom w:val="none" w:sz="0" w:space="0" w:color="auto"/>
        <w:right w:val="none" w:sz="0" w:space="0" w:color="auto"/>
      </w:divBdr>
    </w:div>
    <w:div w:id="1976182705">
      <w:bodyDiv w:val="1"/>
      <w:marLeft w:val="0"/>
      <w:marRight w:val="0"/>
      <w:marTop w:val="0"/>
      <w:marBottom w:val="0"/>
      <w:divBdr>
        <w:top w:val="none" w:sz="0" w:space="0" w:color="auto"/>
        <w:left w:val="none" w:sz="0" w:space="0" w:color="auto"/>
        <w:bottom w:val="none" w:sz="0" w:space="0" w:color="auto"/>
        <w:right w:val="none" w:sz="0" w:space="0" w:color="auto"/>
      </w:divBdr>
    </w:div>
    <w:div w:id="20442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Cf9pQFkAAAAJ&amp;hl=en&amp;oi=sra" TargetMode="External"/><Relationship Id="rId13" Type="http://schemas.openxmlformats.org/officeDocument/2006/relationships/hyperlink" Target="https://doi.org/10.17275/per.23.15.10.1" TargetMode="External"/><Relationship Id="rId18" Type="http://schemas.openxmlformats.org/officeDocument/2006/relationships/hyperlink" Target="https://doi.org/10.26803/ijlter.21.10.2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scholar.google.com/citations?user=4Rr81NIAAAAJ&amp;hl=en&amp;oi=sra" TargetMode="External"/><Relationship Id="rId12" Type="http://schemas.openxmlformats.org/officeDocument/2006/relationships/hyperlink" Target="https://doi.org/10.1016/j.sbspro.2011.03.184" TargetMode="External"/><Relationship Id="rId17" Type="http://schemas.openxmlformats.org/officeDocument/2006/relationships/hyperlink" Target="https://doi.org/10.48112/aessr.v4i3.818"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5281/zenodo.780872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bspro.2013.10.052"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80/01443410.2017.1384534" TargetMode="External"/><Relationship Id="rId23" Type="http://schemas.openxmlformats.org/officeDocument/2006/relationships/footer" Target="footer2.xml"/><Relationship Id="rId10" Type="http://schemas.openxmlformats.org/officeDocument/2006/relationships/hyperlink" Target="https://doi.org/10.1016/j.sbspro.2015.01.764" TargetMode="External"/><Relationship Id="rId19" Type="http://schemas.openxmlformats.org/officeDocument/2006/relationships/hyperlink" Target="https://doi.org/10.1016/j.ijer.2012.03.002" TargetMode="External"/><Relationship Id="rId4" Type="http://schemas.openxmlformats.org/officeDocument/2006/relationships/webSettings" Target="webSettings.xml"/><Relationship Id="rId9" Type="http://schemas.openxmlformats.org/officeDocument/2006/relationships/hyperlink" Target="https://scholar.google.com/citations?user=e6xDCugAAAAJ&amp;hl=en&amp;oi=sra" TargetMode="External"/><Relationship Id="rId14" Type="http://schemas.openxmlformats.org/officeDocument/2006/relationships/hyperlink" Target="https://doi.org/10.1080/71361144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Britto</dc:creator>
  <cp:keywords/>
  <dc:description/>
  <cp:lastModifiedBy>Editor-22</cp:lastModifiedBy>
  <cp:revision>59</cp:revision>
  <cp:lastPrinted>2025-05-15T17:59:00Z</cp:lastPrinted>
  <dcterms:created xsi:type="dcterms:W3CDTF">2025-05-26T16:02:00Z</dcterms:created>
  <dcterms:modified xsi:type="dcterms:W3CDTF">2025-05-27T11:01:00Z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a19b8c30-e035-4308-a065-71b233366a8d</vt:lpwstr>
  </property>
  <property fmtid="{D5CDD505-2E9C-101B-9397-08002B2CF9AE}" pid="3" name="ZOTERO_PREF_1">
    <vt:lpwstr>&lt;data data-version="3" zotero-version="6.0.36"&gt;&lt;session id="pa8gI8ql"/&gt;&lt;style id="" hasBibliography="0" bibliographyStyleHasBeenSet="0"/&gt;&lt;prefs/&gt;&lt;/data&gt;</vt:lpwstr>
  </property>
</Properties>
</file>