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C63D9" w14:textId="77777777" w:rsidR="00EA10C8" w:rsidRDefault="00417654">
      <w:pPr>
        <w:pBdr>
          <w:top w:val="nil"/>
          <w:left w:val="nil"/>
          <w:bottom w:val="nil"/>
          <w:right w:val="nil"/>
          <w:between w:val="nil"/>
        </w:pBdr>
        <w:jc w:val="right"/>
        <w:rPr>
          <w:rFonts w:ascii="Arial" w:eastAsia="Arial" w:hAnsi="Arial" w:cs="Arial"/>
          <w:b/>
          <w:color w:val="000000"/>
          <w:sz w:val="36"/>
          <w:szCs w:val="36"/>
        </w:rPr>
      </w:pPr>
      <w:bookmarkStart w:id="0" w:name="_GoBack"/>
      <w:bookmarkEnd w:id="0"/>
      <w:r>
        <w:rPr>
          <w:rFonts w:ascii="Arial" w:eastAsia="Arial" w:hAnsi="Arial" w:cs="Arial"/>
          <w:b/>
          <w:color w:val="000000"/>
          <w:sz w:val="36"/>
          <w:szCs w:val="36"/>
        </w:rPr>
        <w:t xml:space="preserve">Brand Awareness and Electronic Word of Mouth Affect Repurchase Intention: The Mediating Role of Consumer Satisfaction </w:t>
      </w:r>
    </w:p>
    <w:p w14:paraId="06AF395A" w14:textId="77777777" w:rsidR="00EA10C8" w:rsidRDefault="00EA10C8">
      <w:pPr>
        <w:pBdr>
          <w:top w:val="nil"/>
          <w:left w:val="nil"/>
          <w:bottom w:val="nil"/>
          <w:right w:val="nil"/>
          <w:between w:val="nil"/>
        </w:pBdr>
        <w:jc w:val="both"/>
        <w:rPr>
          <w:rFonts w:ascii="Arial" w:eastAsia="Arial" w:hAnsi="Arial" w:cs="Arial"/>
          <w:b/>
          <w:color w:val="000000"/>
          <w:sz w:val="36"/>
          <w:szCs w:val="36"/>
        </w:rPr>
      </w:pPr>
    </w:p>
    <w:p w14:paraId="1535AAFE" w14:textId="77777777" w:rsidR="00EA10C8" w:rsidRDefault="00EA10C8">
      <w:pPr>
        <w:pBdr>
          <w:top w:val="nil"/>
          <w:left w:val="nil"/>
          <w:bottom w:val="nil"/>
          <w:right w:val="nil"/>
          <w:between w:val="nil"/>
        </w:pBdr>
        <w:jc w:val="both"/>
        <w:rPr>
          <w:rFonts w:ascii="Arial" w:eastAsia="Arial" w:hAnsi="Arial" w:cs="Arial"/>
          <w:color w:val="000000"/>
        </w:rPr>
      </w:pPr>
    </w:p>
    <w:p w14:paraId="46ED9D20" w14:textId="77777777" w:rsidR="00EA10C8" w:rsidRDefault="00417654">
      <w:pPr>
        <w:pBdr>
          <w:top w:val="nil"/>
          <w:left w:val="nil"/>
          <w:bottom w:val="nil"/>
          <w:right w:val="nil"/>
          <w:between w:val="nil"/>
        </w:pBdr>
        <w:jc w:val="both"/>
        <w:rPr>
          <w:rFonts w:ascii="Arial" w:eastAsia="Arial" w:hAnsi="Arial" w:cs="Arial"/>
          <w:color w:val="000000"/>
          <w:sz w:val="16"/>
          <w:szCs w:val="16"/>
        </w:rPr>
        <w:sectPr w:rsidR="00EA10C8" w:rsidSect="00AA13CE">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72A85A42" wp14:editId="3F9B9D13">
                <wp:extent cx="0" cy="19050"/>
                <wp:effectExtent l="0" t="0" r="0" b="0"/>
                <wp:docPr id="17" name="Freeform: Shape 17"/>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7"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24B1C013" w14:textId="450ACA70" w:rsidR="00EA10C8" w:rsidRDefault="0041765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2225E83"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A10C8" w14:paraId="5A98E080" w14:textId="77777777">
        <w:tc>
          <w:tcPr>
            <w:tcW w:w="8424" w:type="dxa"/>
            <w:shd w:val="clear" w:color="auto" w:fill="F2F2F2"/>
          </w:tcPr>
          <w:p w14:paraId="0B90979E"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 xml:space="preserve">This research is aimed to understand the effect of Brand Awareness and Electronic Word of Mouth Marketing on Repurchase Intention through Customer Satisfaction as an Intervening Variable in 3Second Fashion on </w:t>
            </w:r>
            <w:proofErr w:type="spellStart"/>
            <w:r>
              <w:rPr>
                <w:rFonts w:ascii="Arial" w:eastAsia="Arial" w:hAnsi="Arial" w:cs="Arial"/>
                <w:color w:val="000000"/>
              </w:rPr>
              <w:t>Tokopedia</w:t>
            </w:r>
            <w:proofErr w:type="spellEnd"/>
            <w:r>
              <w:rPr>
                <w:rFonts w:ascii="Arial" w:eastAsia="Arial" w:hAnsi="Arial" w:cs="Arial"/>
                <w:color w:val="000000"/>
              </w:rPr>
              <w:t>.</w:t>
            </w:r>
          </w:p>
          <w:p w14:paraId="45153B93"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The type of research is descriptive quantitative.</w:t>
            </w:r>
          </w:p>
          <w:p w14:paraId="5A9B5290"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It was conducted in </w:t>
            </w:r>
            <w:proofErr w:type="spellStart"/>
            <w:r>
              <w:rPr>
                <w:rFonts w:ascii="Arial" w:eastAsia="Arial" w:hAnsi="Arial" w:cs="Arial"/>
                <w:color w:val="000000"/>
              </w:rPr>
              <w:t>Gowa</w:t>
            </w:r>
            <w:proofErr w:type="spellEnd"/>
            <w:r>
              <w:rPr>
                <w:rFonts w:ascii="Arial" w:eastAsia="Arial" w:hAnsi="Arial" w:cs="Arial"/>
                <w:color w:val="000000"/>
              </w:rPr>
              <w:t xml:space="preserve"> Regency from January to April 2025.</w:t>
            </w:r>
          </w:p>
          <w:p w14:paraId="13BB4830"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sample in this study were students who were categorized as Gen Z (aged 18 to 23 years) who had made purchases on 3Second fashion on </w:t>
            </w:r>
            <w:proofErr w:type="spellStart"/>
            <w:r>
              <w:rPr>
                <w:rFonts w:ascii="Arial" w:eastAsia="Arial" w:hAnsi="Arial" w:cs="Arial"/>
                <w:color w:val="000000"/>
              </w:rPr>
              <w:t>Tokopedia</w:t>
            </w:r>
            <w:proofErr w:type="spellEnd"/>
            <w:r>
              <w:rPr>
                <w:rFonts w:ascii="Arial" w:eastAsia="Arial" w:hAnsi="Arial" w:cs="Arial"/>
                <w:color w:val="000000"/>
              </w:rPr>
              <w:t xml:space="preserve"> with a total of 100 respondents. Data collection was carried out by survey method using a questionnaire. The data analysis technique uses PLS analysis.</w:t>
            </w:r>
          </w:p>
          <w:p w14:paraId="12CD262B" w14:textId="77777777" w:rsidR="00EA10C8" w:rsidRDefault="00417654">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This study showed that brand awareness and electronic word of mouth have a positive and significant influence on customer satisfaction on 3Second fashion on </w:t>
            </w:r>
            <w:proofErr w:type="spellStart"/>
            <w:r>
              <w:rPr>
                <w:rFonts w:ascii="Arial" w:eastAsia="Arial" w:hAnsi="Arial" w:cs="Arial"/>
                <w:color w:val="000000"/>
              </w:rPr>
              <w:t>Tokopedia</w:t>
            </w:r>
            <w:proofErr w:type="spellEnd"/>
            <w:r>
              <w:rPr>
                <w:rFonts w:ascii="Arial" w:eastAsia="Arial" w:hAnsi="Arial" w:cs="Arial"/>
                <w:color w:val="000000"/>
              </w:rPr>
              <w:t>. Furthermore, customer satisfaction also has a positive and significant impact on repurchase intention. However, both brand awareness and electronic word of mouth do not have a significant effect on repurchase intention. In addition, brand awareness affects repurchase intention through customer satisfaction as an intervening variable. Likewise, electronic word of mouth also affects repurchase intention through customer satisfaction as an intervening variable.</w:t>
            </w:r>
          </w:p>
          <w:p w14:paraId="633DF318"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This study found that brand awareness and electronic word of mouth do not always have a significant influence on repurchase intention. This indicates that the information received by consumers is not always the main factor in for them to make repeat purchases of 3Second products.</w:t>
            </w:r>
          </w:p>
          <w:p w14:paraId="5AA3D7C1" w14:textId="78FD6DB9" w:rsidR="00EA10C8" w:rsidRDefault="00EA10C8">
            <w:pPr>
              <w:pBdr>
                <w:top w:val="nil"/>
                <w:left w:val="nil"/>
                <w:bottom w:val="nil"/>
                <w:right w:val="nil"/>
                <w:between w:val="nil"/>
              </w:pBdr>
              <w:jc w:val="both"/>
              <w:rPr>
                <w:rFonts w:ascii="Arial" w:eastAsia="Arial" w:hAnsi="Arial" w:cs="Arial"/>
                <w:color w:val="000000"/>
              </w:rPr>
            </w:pPr>
          </w:p>
        </w:tc>
      </w:tr>
    </w:tbl>
    <w:p w14:paraId="35E98317" w14:textId="77777777" w:rsidR="00EA10C8" w:rsidRDefault="00EA10C8">
      <w:pPr>
        <w:pBdr>
          <w:top w:val="nil"/>
          <w:left w:val="nil"/>
          <w:bottom w:val="nil"/>
          <w:right w:val="nil"/>
          <w:between w:val="nil"/>
        </w:pBdr>
        <w:jc w:val="both"/>
        <w:rPr>
          <w:rFonts w:ascii="Arial" w:eastAsia="Arial" w:hAnsi="Arial" w:cs="Arial"/>
          <w:i/>
          <w:color w:val="000000"/>
        </w:rPr>
      </w:pPr>
    </w:p>
    <w:p w14:paraId="503A5F26" w14:textId="77777777" w:rsidR="00EA10C8" w:rsidRDefault="00EA10C8">
      <w:pPr>
        <w:pBdr>
          <w:top w:val="nil"/>
          <w:left w:val="nil"/>
          <w:bottom w:val="nil"/>
          <w:right w:val="nil"/>
          <w:between w:val="nil"/>
        </w:pBdr>
        <w:jc w:val="both"/>
        <w:rPr>
          <w:rFonts w:ascii="Arial" w:eastAsia="Arial" w:hAnsi="Arial" w:cs="Arial"/>
          <w:i/>
          <w:color w:val="000000"/>
        </w:rPr>
      </w:pPr>
    </w:p>
    <w:p w14:paraId="27CEBF26" w14:textId="7FC4C2A7" w:rsidR="00EA10C8" w:rsidRDefault="00EA10C8" w:rsidP="00D72E6D">
      <w:pPr>
        <w:pBdr>
          <w:top w:val="nil"/>
          <w:left w:val="nil"/>
          <w:bottom w:val="nil"/>
          <w:right w:val="nil"/>
          <w:between w:val="nil"/>
        </w:pBdr>
        <w:jc w:val="both"/>
        <w:rPr>
          <w:rFonts w:ascii="Arial" w:eastAsia="Arial" w:hAnsi="Arial" w:cs="Arial"/>
          <w:i/>
          <w:color w:val="000000"/>
          <w:sz w:val="18"/>
          <w:szCs w:val="18"/>
        </w:rPr>
      </w:pPr>
    </w:p>
    <w:p w14:paraId="0EAA40F8" w14:textId="0E94372B" w:rsidR="00EA10C8" w:rsidRDefault="0041765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348B14E1"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p w14:paraId="56ACCAB6" w14:textId="5D360D06"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Advancements in technology and information today have accelerated to have a significant impact on people's lives. This development is especially evident in the utilization of the internet around the world. Generation Z in particular, often uses internet-based technology to fulfil their various needs</w:t>
      </w:r>
      <w:r w:rsidR="00E176C5">
        <w:rPr>
          <w:rFonts w:ascii="Arial" w:eastAsia="Arial" w:hAnsi="Arial" w:cs="Arial"/>
          <w:color w:val="000000"/>
        </w:rPr>
        <w:t xml:space="preserve"> (</w:t>
      </w:r>
      <w:proofErr w:type="spellStart"/>
      <w:r w:rsidR="00E176C5" w:rsidRPr="00E176C5">
        <w:rPr>
          <w:rFonts w:ascii="Arial" w:eastAsia="Arial" w:hAnsi="Arial" w:cs="Arial"/>
          <w:color w:val="000000"/>
        </w:rPr>
        <w:t>Szymkowiak</w:t>
      </w:r>
      <w:proofErr w:type="spellEnd"/>
      <w:r w:rsidR="00E176C5">
        <w:rPr>
          <w:rFonts w:ascii="Arial" w:eastAsia="Arial" w:hAnsi="Arial" w:cs="Arial"/>
          <w:color w:val="000000"/>
        </w:rPr>
        <w:t xml:space="preserve"> et al, </w:t>
      </w:r>
      <w:r w:rsidR="00E176C5" w:rsidRPr="00E176C5">
        <w:rPr>
          <w:rFonts w:ascii="Arial" w:eastAsia="Arial" w:hAnsi="Arial" w:cs="Arial"/>
          <w:color w:val="000000"/>
        </w:rPr>
        <w:t>2021</w:t>
      </w:r>
      <w:r w:rsidR="009F2993">
        <w:rPr>
          <w:rFonts w:ascii="Arial" w:eastAsia="Arial" w:hAnsi="Arial" w:cs="Arial"/>
          <w:color w:val="000000"/>
        </w:rPr>
        <w:t xml:space="preserve">; </w:t>
      </w:r>
      <w:proofErr w:type="spellStart"/>
      <w:r w:rsidR="009F2993" w:rsidRPr="009F2993">
        <w:rPr>
          <w:rFonts w:ascii="Arial" w:eastAsia="Arial" w:hAnsi="Arial" w:cs="Arial"/>
          <w:color w:val="000000"/>
        </w:rPr>
        <w:t>Shorey</w:t>
      </w:r>
      <w:proofErr w:type="spellEnd"/>
      <w:r w:rsidR="009F2993">
        <w:rPr>
          <w:rFonts w:ascii="Arial" w:eastAsia="Arial" w:hAnsi="Arial" w:cs="Arial"/>
          <w:color w:val="000000"/>
        </w:rPr>
        <w:t xml:space="preserve"> et al, </w:t>
      </w:r>
      <w:r w:rsidR="009F2993" w:rsidRPr="009F2993">
        <w:rPr>
          <w:rFonts w:ascii="Arial" w:eastAsia="Arial" w:hAnsi="Arial" w:cs="Arial"/>
          <w:color w:val="000000"/>
        </w:rPr>
        <w:t>2021</w:t>
      </w:r>
      <w:r w:rsidR="00F56287">
        <w:rPr>
          <w:rFonts w:ascii="Arial" w:eastAsia="Arial" w:hAnsi="Arial" w:cs="Arial"/>
          <w:color w:val="000000"/>
        </w:rPr>
        <w:t xml:space="preserve">; </w:t>
      </w:r>
      <w:r w:rsidR="00F56287" w:rsidRPr="00C73D47">
        <w:rPr>
          <w:rFonts w:ascii="Arial" w:eastAsia="Arial" w:hAnsi="Arial" w:cs="Arial"/>
          <w:color w:val="000000"/>
          <w:kern w:val="2"/>
          <w:lang w:eastAsia="en-US"/>
          <w14:ligatures w14:val="standardContextual"/>
        </w:rPr>
        <w:t>Suliman</w:t>
      </w:r>
      <w:r w:rsidR="00F56287">
        <w:rPr>
          <w:rFonts w:ascii="Arial" w:eastAsia="Arial" w:hAnsi="Arial" w:cs="Arial"/>
          <w:color w:val="000000"/>
          <w:kern w:val="2"/>
          <w:lang w:eastAsia="en-US"/>
          <w14:ligatures w14:val="standardContextual"/>
        </w:rPr>
        <w:t xml:space="preserve"> et al, </w:t>
      </w:r>
      <w:r w:rsidR="00F56287" w:rsidRPr="00C73D47">
        <w:rPr>
          <w:rFonts w:ascii="Arial" w:eastAsia="Arial" w:hAnsi="Arial" w:cs="Arial"/>
          <w:color w:val="000000"/>
          <w:kern w:val="2"/>
          <w:lang w:eastAsia="en-US"/>
          <w14:ligatures w14:val="standardContextual"/>
        </w:rPr>
        <w:t>2025)</w:t>
      </w:r>
      <w:r>
        <w:rPr>
          <w:rFonts w:ascii="Arial" w:eastAsia="Arial" w:hAnsi="Arial" w:cs="Arial"/>
          <w:color w:val="000000"/>
        </w:rPr>
        <w:t>. The most dominant use of the internet includes access to social media, news information, entertainment, and other activities. One of the activities that many Indonesians do when using the internet is to find and buy products or services according to their needs</w:t>
      </w:r>
      <w:r w:rsidR="000C6F5A">
        <w:rPr>
          <w:rFonts w:ascii="Arial" w:eastAsia="Arial" w:hAnsi="Arial" w:cs="Arial"/>
          <w:color w:val="000000"/>
        </w:rPr>
        <w:t xml:space="preserve"> (</w:t>
      </w:r>
      <w:proofErr w:type="spellStart"/>
      <w:r w:rsidR="000C6F5A" w:rsidRPr="000C6F5A">
        <w:rPr>
          <w:rFonts w:ascii="Arial" w:eastAsia="Arial" w:hAnsi="Arial" w:cs="Arial"/>
          <w:color w:val="000000"/>
        </w:rPr>
        <w:t>Huwaida</w:t>
      </w:r>
      <w:proofErr w:type="spellEnd"/>
      <w:r w:rsidR="000C6F5A">
        <w:rPr>
          <w:rFonts w:ascii="Arial" w:eastAsia="Arial" w:hAnsi="Arial" w:cs="Arial"/>
          <w:color w:val="000000"/>
        </w:rPr>
        <w:t xml:space="preserve"> et al, </w:t>
      </w:r>
      <w:r w:rsidR="000C6F5A" w:rsidRPr="000C6F5A">
        <w:rPr>
          <w:rFonts w:ascii="Arial" w:eastAsia="Arial" w:hAnsi="Arial" w:cs="Arial"/>
          <w:color w:val="000000"/>
        </w:rPr>
        <w:t>2024</w:t>
      </w:r>
      <w:r w:rsidR="00025890">
        <w:rPr>
          <w:rFonts w:ascii="Arial" w:eastAsia="Arial" w:hAnsi="Arial" w:cs="Arial"/>
          <w:color w:val="000000"/>
        </w:rPr>
        <w:t xml:space="preserve">; </w:t>
      </w:r>
      <w:proofErr w:type="spellStart"/>
      <w:r w:rsidR="00025890" w:rsidRPr="00972752">
        <w:rPr>
          <w:rFonts w:ascii="Arial" w:eastAsia="Arial" w:hAnsi="Arial" w:cs="Arial"/>
        </w:rPr>
        <w:t>Haeruddin</w:t>
      </w:r>
      <w:proofErr w:type="spellEnd"/>
      <w:r w:rsidR="00025890" w:rsidRPr="00972752">
        <w:rPr>
          <w:rFonts w:ascii="Arial" w:eastAsia="Arial" w:hAnsi="Arial" w:cs="Arial"/>
        </w:rPr>
        <w:t>, 202</w:t>
      </w:r>
      <w:r w:rsidR="00025890">
        <w:rPr>
          <w:rFonts w:ascii="Arial" w:eastAsia="Arial" w:hAnsi="Arial" w:cs="Arial"/>
        </w:rPr>
        <w:t>4</w:t>
      </w:r>
      <w:r w:rsidR="000C6F5A" w:rsidRPr="000C6F5A">
        <w:rPr>
          <w:rFonts w:ascii="Arial" w:eastAsia="Arial" w:hAnsi="Arial" w:cs="Arial"/>
          <w:color w:val="000000"/>
        </w:rPr>
        <w:t>).</w:t>
      </w:r>
    </w:p>
    <w:p w14:paraId="68A25B91" w14:textId="77777777" w:rsidR="000C6F5A" w:rsidRDefault="000C6F5A">
      <w:pPr>
        <w:pBdr>
          <w:top w:val="nil"/>
          <w:left w:val="nil"/>
          <w:bottom w:val="nil"/>
          <w:right w:val="nil"/>
          <w:between w:val="nil"/>
        </w:pBdr>
        <w:jc w:val="both"/>
        <w:rPr>
          <w:rFonts w:ascii="Arial" w:eastAsia="Arial" w:hAnsi="Arial" w:cs="Arial"/>
          <w:color w:val="000000"/>
        </w:rPr>
      </w:pPr>
    </w:p>
    <w:p w14:paraId="44C087EE" w14:textId="488CB398" w:rsidR="00EA10C8" w:rsidRDefault="00417654">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One of the e-commerce that is currently developing and popular among the public is </w:t>
      </w:r>
      <w:proofErr w:type="spellStart"/>
      <w:r>
        <w:rPr>
          <w:rFonts w:ascii="Arial" w:eastAsia="Arial" w:hAnsi="Arial" w:cs="Arial"/>
          <w:color w:val="000000"/>
        </w:rPr>
        <w:t>Tokopedia</w:t>
      </w:r>
      <w:proofErr w:type="spellEnd"/>
      <w:r>
        <w:rPr>
          <w:rFonts w:ascii="Arial" w:eastAsia="Arial" w:hAnsi="Arial" w:cs="Arial"/>
          <w:color w:val="000000"/>
        </w:rPr>
        <w:t xml:space="preserve">, which is an online shopping platform that provides a variety of modern needs that allows consumers to fulfil their various needs in one platform, </w:t>
      </w:r>
      <w:r w:rsidR="001C1E23">
        <w:rPr>
          <w:rFonts w:ascii="Arial" w:eastAsia="Arial" w:hAnsi="Arial" w:cs="Arial"/>
          <w:color w:val="000000"/>
        </w:rPr>
        <w:t>especially</w:t>
      </w:r>
      <w:r>
        <w:rPr>
          <w:rFonts w:ascii="Arial" w:eastAsia="Arial" w:hAnsi="Arial" w:cs="Arial"/>
          <w:color w:val="000000"/>
        </w:rPr>
        <w:t xml:space="preserve"> fashion needs. The largest shopping platform in Indonesia brings together sellers and buyers online, trusted, and can provide attractive offers via the website or application. Register selling products and </w:t>
      </w:r>
      <w:r>
        <w:rPr>
          <w:rFonts w:ascii="Arial" w:eastAsia="Arial" w:hAnsi="Arial" w:cs="Arial"/>
        </w:rPr>
        <w:t>shops</w:t>
      </w:r>
      <w:r>
        <w:rPr>
          <w:rFonts w:ascii="Arial" w:eastAsia="Arial" w:hAnsi="Arial" w:cs="Arial"/>
          <w:color w:val="000000"/>
        </w:rPr>
        <w:t xml:space="preserve"> with all attractive offers and affordable prices including free shipping throughout Indonesia (</w:t>
      </w:r>
      <w:r w:rsidRPr="00030061">
        <w:rPr>
          <w:rFonts w:ascii="Arial" w:eastAsia="Arial" w:hAnsi="Arial" w:cs="Arial"/>
          <w:bCs/>
          <w:color w:val="000000"/>
        </w:rPr>
        <w:t>Maulana &amp; Susilo, 2015).</w:t>
      </w:r>
      <w:r>
        <w:rPr>
          <w:rFonts w:ascii="Arial" w:eastAsia="Arial" w:hAnsi="Arial" w:cs="Arial"/>
          <w:color w:val="000000"/>
        </w:rPr>
        <w:t xml:space="preserve"> This </w:t>
      </w:r>
      <w:proofErr w:type="spellStart"/>
      <w:r>
        <w:rPr>
          <w:rFonts w:ascii="Arial" w:eastAsia="Arial" w:hAnsi="Arial" w:cs="Arial"/>
          <w:color w:val="000000"/>
        </w:rPr>
        <w:t>Tokopedia</w:t>
      </w:r>
      <w:proofErr w:type="spellEnd"/>
      <w:r>
        <w:rPr>
          <w:rFonts w:ascii="Arial" w:eastAsia="Arial" w:hAnsi="Arial" w:cs="Arial"/>
          <w:color w:val="000000"/>
        </w:rPr>
        <w:t xml:space="preserve"> application sells a variety of products, accompanied by several recommendations provided for consumers who enjoy the application itself </w:t>
      </w:r>
      <w:r w:rsidRPr="00030061">
        <w:rPr>
          <w:rFonts w:ascii="Arial" w:eastAsia="Arial" w:hAnsi="Arial" w:cs="Arial"/>
          <w:color w:val="000000"/>
        </w:rPr>
        <w:t>(</w:t>
      </w:r>
      <w:proofErr w:type="spellStart"/>
      <w:r w:rsidR="00030061" w:rsidRPr="00030061">
        <w:rPr>
          <w:rFonts w:ascii="Arial" w:eastAsia="Arial" w:hAnsi="Arial" w:cs="Arial"/>
          <w:color w:val="000000"/>
        </w:rPr>
        <w:t>Agriawan</w:t>
      </w:r>
      <w:proofErr w:type="spellEnd"/>
      <w:r w:rsidR="00030061" w:rsidRPr="00030061">
        <w:rPr>
          <w:rFonts w:ascii="Arial" w:eastAsia="Arial" w:hAnsi="Arial" w:cs="Arial"/>
          <w:color w:val="000000"/>
        </w:rPr>
        <w:t xml:space="preserve">, </w:t>
      </w:r>
      <w:proofErr w:type="spellStart"/>
      <w:r w:rsidR="00030061" w:rsidRPr="00030061">
        <w:rPr>
          <w:rFonts w:ascii="Arial" w:eastAsia="Arial" w:hAnsi="Arial" w:cs="Arial"/>
          <w:color w:val="000000"/>
        </w:rPr>
        <w:t>Rahmi</w:t>
      </w:r>
      <w:proofErr w:type="spellEnd"/>
      <w:r w:rsidR="00030061" w:rsidRPr="00030061">
        <w:rPr>
          <w:rFonts w:ascii="Arial" w:eastAsia="Arial" w:hAnsi="Arial" w:cs="Arial"/>
          <w:color w:val="000000"/>
        </w:rPr>
        <w:t xml:space="preserve"> &amp; </w:t>
      </w:r>
      <w:proofErr w:type="spellStart"/>
      <w:r w:rsidR="00030061" w:rsidRPr="00030061">
        <w:rPr>
          <w:rFonts w:ascii="Arial" w:eastAsia="Arial" w:hAnsi="Arial" w:cs="Arial"/>
          <w:color w:val="000000"/>
        </w:rPr>
        <w:t>Muttaqin</w:t>
      </w:r>
      <w:proofErr w:type="spellEnd"/>
      <w:r w:rsidR="00030061" w:rsidRPr="00030061">
        <w:rPr>
          <w:rFonts w:ascii="Arial" w:eastAsia="Arial" w:hAnsi="Arial" w:cs="Arial"/>
          <w:color w:val="000000"/>
        </w:rPr>
        <w:t>, 2025</w:t>
      </w:r>
      <w:r w:rsidRPr="00030061">
        <w:rPr>
          <w:rFonts w:ascii="Arial" w:eastAsia="Arial" w:hAnsi="Arial" w:cs="Arial"/>
          <w:color w:val="000000"/>
        </w:rPr>
        <w:t>).</w:t>
      </w:r>
    </w:p>
    <w:p w14:paraId="292B9A17" w14:textId="77777777" w:rsidR="00EA10C8" w:rsidRDefault="00EA10C8">
      <w:pPr>
        <w:pBdr>
          <w:top w:val="nil"/>
          <w:left w:val="nil"/>
          <w:bottom w:val="nil"/>
          <w:right w:val="nil"/>
          <w:between w:val="nil"/>
        </w:pBdr>
        <w:jc w:val="both"/>
        <w:rPr>
          <w:rFonts w:ascii="Arial" w:eastAsia="Arial" w:hAnsi="Arial" w:cs="Arial"/>
          <w:b/>
          <w:color w:val="000000"/>
        </w:rPr>
      </w:pPr>
    </w:p>
    <w:p w14:paraId="08C33C06" w14:textId="204427F1"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Fashion has become highly desirable in this modern era. At present, people tend to buy clothes that are considered comfortable to wear overall and actively follow the latest fashion trends. The role of fashion is increasingly important in daily life</w:t>
      </w:r>
      <w:r w:rsidR="000C6F5A">
        <w:rPr>
          <w:rFonts w:ascii="Arial" w:eastAsia="Arial" w:hAnsi="Arial" w:cs="Arial"/>
          <w:color w:val="000000"/>
        </w:rPr>
        <w:t xml:space="preserve"> (</w:t>
      </w:r>
      <w:proofErr w:type="spellStart"/>
      <w:r w:rsidR="000C6F5A" w:rsidRPr="000C6F5A">
        <w:rPr>
          <w:rFonts w:ascii="Arial" w:eastAsia="Arial" w:hAnsi="Arial" w:cs="Arial"/>
          <w:color w:val="000000"/>
        </w:rPr>
        <w:t>Musova</w:t>
      </w:r>
      <w:proofErr w:type="spellEnd"/>
      <w:r w:rsidR="000C6F5A">
        <w:rPr>
          <w:rFonts w:ascii="Arial" w:eastAsia="Arial" w:hAnsi="Arial" w:cs="Arial"/>
          <w:color w:val="000000"/>
        </w:rPr>
        <w:t xml:space="preserve"> et al, </w:t>
      </w:r>
      <w:r w:rsidR="000C6F5A" w:rsidRPr="000C6F5A">
        <w:rPr>
          <w:rFonts w:ascii="Arial" w:eastAsia="Arial" w:hAnsi="Arial" w:cs="Arial"/>
          <w:color w:val="000000"/>
        </w:rPr>
        <w:t>2021)</w:t>
      </w:r>
      <w:r>
        <w:rPr>
          <w:rFonts w:ascii="Arial" w:eastAsia="Arial" w:hAnsi="Arial" w:cs="Arial"/>
          <w:color w:val="000000"/>
        </w:rPr>
        <w:t xml:space="preserve">, covering various types of clothing such as shirts, pants, skirts, hoodies, bags, shoes, sweaters, hijabs, glasses, and accessories, all of which are the main concern in the fashion world. Various types of brands have sprung up in Indonesia. The Indonesian Ministry of Trade defines the fashion subsector as all forms of creativity related to the creation of clothing designs, shoes, fashion accessories, </w:t>
      </w:r>
      <w:r w:rsidRPr="002D7641">
        <w:rPr>
          <w:rFonts w:ascii="Arial" w:eastAsia="Arial" w:hAnsi="Arial" w:cs="Arial"/>
          <w:color w:val="000000"/>
        </w:rPr>
        <w:t>apparel and accessories production and distribution of fashion products divided into the categories of fashion companies, fashion distributors, mass production, ready-to-wear and haute couture (</w:t>
      </w:r>
      <w:proofErr w:type="spellStart"/>
      <w:r w:rsidRPr="002D7641">
        <w:rPr>
          <w:rFonts w:ascii="Arial" w:eastAsia="Arial" w:hAnsi="Arial" w:cs="Arial"/>
          <w:color w:val="000000"/>
        </w:rPr>
        <w:t>Setiowati</w:t>
      </w:r>
      <w:proofErr w:type="spellEnd"/>
      <w:r w:rsidRPr="002D7641">
        <w:rPr>
          <w:rFonts w:ascii="Arial" w:eastAsia="Arial" w:hAnsi="Arial" w:cs="Arial"/>
          <w:color w:val="000000"/>
        </w:rPr>
        <w:t xml:space="preserve"> et al., 2015).</w:t>
      </w:r>
    </w:p>
    <w:p w14:paraId="6E2C5F62" w14:textId="77777777" w:rsidR="000C6F5A" w:rsidRDefault="000C6F5A">
      <w:pPr>
        <w:pBdr>
          <w:top w:val="nil"/>
          <w:left w:val="nil"/>
          <w:bottom w:val="nil"/>
          <w:right w:val="nil"/>
          <w:between w:val="nil"/>
        </w:pBdr>
        <w:jc w:val="both"/>
        <w:rPr>
          <w:rFonts w:ascii="Arial" w:eastAsia="Arial" w:hAnsi="Arial" w:cs="Arial"/>
          <w:color w:val="000000"/>
        </w:rPr>
      </w:pPr>
    </w:p>
    <w:p w14:paraId="54BD33A2" w14:textId="5A72E923" w:rsidR="00E176C5" w:rsidRDefault="00417654">
      <w:pPr>
        <w:pBdr>
          <w:top w:val="nil"/>
          <w:left w:val="nil"/>
          <w:bottom w:val="nil"/>
          <w:right w:val="nil"/>
          <w:between w:val="nil"/>
        </w:pBdr>
        <w:jc w:val="both"/>
        <w:rPr>
          <w:rFonts w:ascii="Arial" w:eastAsia="Arial" w:hAnsi="Arial" w:cs="Arial"/>
        </w:rPr>
      </w:pPr>
      <w:r>
        <w:rPr>
          <w:rFonts w:ascii="Arial" w:eastAsia="Arial" w:hAnsi="Arial" w:cs="Arial"/>
          <w:color w:val="000000"/>
        </w:rPr>
        <w:t>Consumer repurchase intentions are affected by the marketing strategy carried out by a company. A major focus in the marketing strategy of modern companies is currently on brand awareness and electronic word of mouth</w:t>
      </w:r>
      <w:r w:rsidR="00A448FB">
        <w:rPr>
          <w:rFonts w:ascii="Arial" w:eastAsia="Arial" w:hAnsi="Arial" w:cs="Arial"/>
          <w:color w:val="000000"/>
        </w:rPr>
        <w:t xml:space="preserve"> </w:t>
      </w:r>
      <w:r w:rsidR="00A448FB">
        <w:rPr>
          <w:rFonts w:ascii="Arial" w:eastAsia="Arial" w:hAnsi="Arial" w:cs="Arial"/>
        </w:rPr>
        <w:t>(</w:t>
      </w:r>
      <w:r w:rsidR="00A448FB" w:rsidRPr="00A448FB">
        <w:rPr>
          <w:rFonts w:ascii="Arial" w:eastAsia="Arial" w:hAnsi="Arial" w:cs="Arial"/>
        </w:rPr>
        <w:t>Ismael, 2022</w:t>
      </w:r>
      <w:r w:rsidR="00A448FB">
        <w:rPr>
          <w:rFonts w:ascii="Arial" w:eastAsia="Arial" w:hAnsi="Arial" w:cs="Arial"/>
        </w:rPr>
        <w:t xml:space="preserve">; </w:t>
      </w:r>
      <w:r w:rsidR="00A448FB" w:rsidRPr="00AA38BD">
        <w:rPr>
          <w:rFonts w:ascii="Arial" w:eastAsia="Arial" w:hAnsi="Arial" w:cs="Arial"/>
          <w:color w:val="000000"/>
        </w:rPr>
        <w:t>Hien</w:t>
      </w:r>
      <w:r w:rsidR="00A448FB">
        <w:rPr>
          <w:rFonts w:ascii="Arial" w:eastAsia="Arial" w:hAnsi="Arial" w:cs="Arial"/>
          <w:color w:val="000000"/>
        </w:rPr>
        <w:t xml:space="preserve"> </w:t>
      </w:r>
      <w:r w:rsidR="00A448FB" w:rsidRPr="00AA38BD">
        <w:rPr>
          <w:rFonts w:ascii="Arial" w:eastAsia="Arial" w:hAnsi="Arial" w:cs="Arial"/>
          <w:color w:val="000000"/>
        </w:rPr>
        <w:t xml:space="preserve">&amp; </w:t>
      </w:r>
      <w:proofErr w:type="spellStart"/>
      <w:r w:rsidR="00A448FB" w:rsidRPr="00AA38BD">
        <w:rPr>
          <w:rFonts w:ascii="Arial" w:eastAsia="Arial" w:hAnsi="Arial" w:cs="Arial"/>
          <w:color w:val="000000"/>
        </w:rPr>
        <w:t>Nhu</w:t>
      </w:r>
      <w:proofErr w:type="spellEnd"/>
      <w:r w:rsidR="00A448FB" w:rsidRPr="00AA38BD">
        <w:rPr>
          <w:rFonts w:ascii="Arial" w:eastAsia="Arial" w:hAnsi="Arial" w:cs="Arial"/>
          <w:color w:val="000000"/>
        </w:rPr>
        <w:t>,</w:t>
      </w:r>
      <w:r w:rsidR="00A448FB">
        <w:rPr>
          <w:rFonts w:ascii="Arial" w:eastAsia="Arial" w:hAnsi="Arial" w:cs="Arial"/>
          <w:color w:val="000000"/>
        </w:rPr>
        <w:t xml:space="preserve"> </w:t>
      </w:r>
      <w:r w:rsidR="00A448FB" w:rsidRPr="00AA38BD">
        <w:rPr>
          <w:rFonts w:ascii="Arial" w:eastAsia="Arial" w:hAnsi="Arial" w:cs="Arial"/>
          <w:color w:val="000000"/>
        </w:rPr>
        <w:t>2022</w:t>
      </w:r>
      <w:r w:rsidR="00A448FB">
        <w:rPr>
          <w:rFonts w:ascii="Arial" w:eastAsia="Arial" w:hAnsi="Arial" w:cs="Arial"/>
          <w:color w:val="000000"/>
        </w:rPr>
        <w:t xml:space="preserve">; </w:t>
      </w:r>
      <w:proofErr w:type="spellStart"/>
      <w:r w:rsidR="00A448FB" w:rsidRPr="00AA38BD">
        <w:rPr>
          <w:rFonts w:ascii="Arial" w:eastAsia="Arial" w:hAnsi="Arial" w:cs="Arial"/>
          <w:color w:val="000000"/>
        </w:rPr>
        <w:t>Yani</w:t>
      </w:r>
      <w:proofErr w:type="spellEnd"/>
      <w:r w:rsidR="00A448FB">
        <w:rPr>
          <w:rFonts w:ascii="Arial" w:eastAsia="Arial" w:hAnsi="Arial" w:cs="Arial"/>
          <w:color w:val="000000"/>
        </w:rPr>
        <w:t xml:space="preserve"> et al, </w:t>
      </w:r>
      <w:r w:rsidR="00A448FB" w:rsidRPr="00AA38BD">
        <w:rPr>
          <w:rFonts w:ascii="Arial" w:eastAsia="Arial" w:hAnsi="Arial" w:cs="Arial"/>
          <w:color w:val="000000"/>
        </w:rPr>
        <w:t>2022</w:t>
      </w:r>
      <w:r w:rsidR="00A448FB">
        <w:rPr>
          <w:rFonts w:ascii="Arial" w:eastAsia="Arial" w:hAnsi="Arial" w:cs="Arial"/>
          <w:color w:val="000000"/>
        </w:rPr>
        <w:t xml:space="preserve">; </w:t>
      </w:r>
      <w:proofErr w:type="spellStart"/>
      <w:r w:rsidR="00A448FB" w:rsidRPr="00AA38BD">
        <w:rPr>
          <w:rFonts w:ascii="Arial" w:eastAsia="Arial" w:hAnsi="Arial" w:cs="Arial"/>
          <w:color w:val="000000"/>
        </w:rPr>
        <w:t>Miremadi</w:t>
      </w:r>
      <w:proofErr w:type="spellEnd"/>
      <w:r w:rsidR="00A448FB" w:rsidRPr="00AA38BD">
        <w:rPr>
          <w:rFonts w:ascii="Arial" w:eastAsia="Arial" w:hAnsi="Arial" w:cs="Arial"/>
          <w:color w:val="000000"/>
        </w:rPr>
        <w:t xml:space="preserve"> &amp; </w:t>
      </w:r>
      <w:proofErr w:type="spellStart"/>
      <w:r w:rsidR="00A448FB" w:rsidRPr="00AA38BD">
        <w:rPr>
          <w:rFonts w:ascii="Arial" w:eastAsia="Arial" w:hAnsi="Arial" w:cs="Arial"/>
          <w:color w:val="000000"/>
        </w:rPr>
        <w:t>Haghayegh</w:t>
      </w:r>
      <w:proofErr w:type="spellEnd"/>
      <w:r w:rsidR="00A448FB" w:rsidRPr="00AA38BD">
        <w:rPr>
          <w:rFonts w:ascii="Arial" w:eastAsia="Arial" w:hAnsi="Arial" w:cs="Arial"/>
          <w:color w:val="000000"/>
        </w:rPr>
        <w:t>, 2022</w:t>
      </w:r>
      <w:r w:rsidR="00A448FB">
        <w:rPr>
          <w:rFonts w:ascii="Arial" w:eastAsia="Arial" w:hAnsi="Arial" w:cs="Arial"/>
          <w:color w:val="000000"/>
        </w:rPr>
        <w:t xml:space="preserve">; </w:t>
      </w:r>
      <w:r w:rsidR="00A448FB" w:rsidRPr="00AA38BD">
        <w:rPr>
          <w:rFonts w:ascii="Arial" w:eastAsia="Arial" w:hAnsi="Arial" w:cs="Arial"/>
          <w:color w:val="000000"/>
        </w:rPr>
        <w:t>Jiang</w:t>
      </w:r>
      <w:r w:rsidR="00A448FB">
        <w:rPr>
          <w:rFonts w:ascii="Arial" w:eastAsia="Arial" w:hAnsi="Arial" w:cs="Arial"/>
          <w:color w:val="000000"/>
        </w:rPr>
        <w:t xml:space="preserve"> et al, </w:t>
      </w:r>
      <w:r w:rsidR="00A448FB" w:rsidRPr="00AA38BD">
        <w:rPr>
          <w:rFonts w:ascii="Arial" w:eastAsia="Arial" w:hAnsi="Arial" w:cs="Arial"/>
          <w:color w:val="000000"/>
        </w:rPr>
        <w:t>2025</w:t>
      </w:r>
      <w:r w:rsidR="00A448FB">
        <w:rPr>
          <w:rFonts w:ascii="Arial" w:eastAsia="Arial" w:hAnsi="Arial" w:cs="Arial"/>
          <w:color w:val="000000"/>
        </w:rPr>
        <w:t xml:space="preserve">; </w:t>
      </w:r>
      <w:r w:rsidR="00A448FB" w:rsidRPr="00AA38BD">
        <w:rPr>
          <w:rFonts w:ascii="Arial" w:eastAsia="Arial" w:hAnsi="Arial" w:cs="Arial"/>
          <w:color w:val="000000"/>
        </w:rPr>
        <w:t>Liu</w:t>
      </w:r>
      <w:r w:rsidR="00A448FB">
        <w:rPr>
          <w:rFonts w:ascii="Arial" w:eastAsia="Arial" w:hAnsi="Arial" w:cs="Arial"/>
          <w:color w:val="000000"/>
        </w:rPr>
        <w:t xml:space="preserve"> et al, </w:t>
      </w:r>
      <w:r w:rsidR="00A448FB" w:rsidRPr="00AA38BD">
        <w:rPr>
          <w:rFonts w:ascii="Arial" w:eastAsia="Arial" w:hAnsi="Arial" w:cs="Arial"/>
          <w:color w:val="000000"/>
        </w:rPr>
        <w:t>2024)</w:t>
      </w:r>
      <w:r>
        <w:rPr>
          <w:rFonts w:ascii="Arial" w:eastAsia="Arial" w:hAnsi="Arial" w:cs="Arial"/>
          <w:color w:val="000000"/>
        </w:rPr>
        <w:t>. Where consumers are increasingly connected through various communication channels, a deep understanding of how the interaction between brand awareness and electronic word of mouth affects consumer repurchase intentions. Repurchase intention is a purchasing activity that occurs repeatedly, driven by customer satisfaction which can result in loyalty to the product or store where it was purchased</w:t>
      </w:r>
      <w:r w:rsidR="00972752">
        <w:rPr>
          <w:rFonts w:ascii="Arial" w:eastAsia="Arial" w:hAnsi="Arial" w:cs="Arial"/>
          <w:color w:val="000000"/>
        </w:rPr>
        <w:t xml:space="preserve"> (</w:t>
      </w:r>
      <w:proofErr w:type="spellStart"/>
      <w:r w:rsidR="00972752" w:rsidRPr="00972752">
        <w:rPr>
          <w:rFonts w:ascii="Arial" w:eastAsia="Arial" w:hAnsi="Arial" w:cs="Arial"/>
        </w:rPr>
        <w:t>Haeruddin</w:t>
      </w:r>
      <w:proofErr w:type="spellEnd"/>
      <w:r w:rsidR="00972752" w:rsidRPr="00972752">
        <w:rPr>
          <w:rFonts w:ascii="Arial" w:eastAsia="Arial" w:hAnsi="Arial" w:cs="Arial"/>
        </w:rPr>
        <w:t xml:space="preserve"> &amp; </w:t>
      </w:r>
      <w:proofErr w:type="spellStart"/>
      <w:r w:rsidR="00972752" w:rsidRPr="00972752">
        <w:rPr>
          <w:rFonts w:ascii="Arial" w:eastAsia="Arial" w:hAnsi="Arial" w:cs="Arial"/>
        </w:rPr>
        <w:t>Haeruddin</w:t>
      </w:r>
      <w:proofErr w:type="spellEnd"/>
      <w:r w:rsidR="00972752" w:rsidRPr="00972752">
        <w:rPr>
          <w:rFonts w:ascii="Arial" w:eastAsia="Arial" w:hAnsi="Arial" w:cs="Arial"/>
        </w:rPr>
        <w:t>, 2020)</w:t>
      </w:r>
      <w:r w:rsidR="00972752">
        <w:rPr>
          <w:rFonts w:ascii="Arial" w:eastAsia="Arial" w:hAnsi="Arial" w:cs="Arial"/>
          <w:color w:val="000000"/>
        </w:rPr>
        <w:t xml:space="preserve">. Moreover, it will </w:t>
      </w:r>
      <w:r>
        <w:rPr>
          <w:rFonts w:ascii="Arial" w:eastAsia="Arial" w:hAnsi="Arial" w:cs="Arial"/>
          <w:color w:val="000000"/>
        </w:rPr>
        <w:t>encourage customers to give positive recommendations to others</w:t>
      </w:r>
      <w:r w:rsidR="002D7641">
        <w:rPr>
          <w:rFonts w:ascii="Arial" w:eastAsia="Arial" w:hAnsi="Arial" w:cs="Arial"/>
          <w:color w:val="000000"/>
        </w:rPr>
        <w:t xml:space="preserve"> (</w:t>
      </w:r>
      <w:proofErr w:type="spellStart"/>
      <w:r w:rsidR="002D7641" w:rsidRPr="002D7641">
        <w:rPr>
          <w:rFonts w:ascii="Arial" w:eastAsia="Arial" w:hAnsi="Arial" w:cs="Arial"/>
          <w:color w:val="000000"/>
        </w:rPr>
        <w:t>Tufahati</w:t>
      </w:r>
      <w:proofErr w:type="spellEnd"/>
      <w:r w:rsidR="002D7641">
        <w:rPr>
          <w:rFonts w:ascii="Arial" w:eastAsia="Arial" w:hAnsi="Arial" w:cs="Arial"/>
          <w:color w:val="000000"/>
        </w:rPr>
        <w:t xml:space="preserve"> et al, </w:t>
      </w:r>
      <w:r w:rsidR="002D7641" w:rsidRPr="002D7641">
        <w:rPr>
          <w:rFonts w:ascii="Arial" w:eastAsia="Arial" w:hAnsi="Arial" w:cs="Arial"/>
          <w:color w:val="000000"/>
        </w:rPr>
        <w:t>2021</w:t>
      </w:r>
      <w:r w:rsidR="002D7641">
        <w:rPr>
          <w:rFonts w:ascii="Arial" w:eastAsia="Arial" w:hAnsi="Arial" w:cs="Arial"/>
          <w:color w:val="000000"/>
        </w:rPr>
        <w:t xml:space="preserve">; </w:t>
      </w:r>
      <w:r w:rsidR="002D7641" w:rsidRPr="002D7641">
        <w:rPr>
          <w:rFonts w:ascii="Arial" w:eastAsia="Arial" w:hAnsi="Arial" w:cs="Arial"/>
        </w:rPr>
        <w:t>Majeed</w:t>
      </w:r>
      <w:r w:rsidR="002D7641">
        <w:rPr>
          <w:rFonts w:ascii="Arial" w:eastAsia="Arial" w:hAnsi="Arial" w:cs="Arial"/>
        </w:rPr>
        <w:t xml:space="preserve"> et al, </w:t>
      </w:r>
      <w:r w:rsidR="002D7641" w:rsidRPr="002D7641">
        <w:rPr>
          <w:rFonts w:ascii="Arial" w:eastAsia="Arial" w:hAnsi="Arial" w:cs="Arial"/>
        </w:rPr>
        <w:t>2022</w:t>
      </w:r>
      <w:r w:rsidR="00E176C5">
        <w:rPr>
          <w:rFonts w:ascii="Arial" w:eastAsia="Arial" w:hAnsi="Arial" w:cs="Arial"/>
        </w:rPr>
        <w:t xml:space="preserve">; </w:t>
      </w:r>
      <w:r w:rsidR="00E176C5" w:rsidRPr="00E176C5">
        <w:rPr>
          <w:rFonts w:ascii="Arial" w:eastAsia="Arial" w:hAnsi="Arial" w:cs="Arial"/>
        </w:rPr>
        <w:t>Miao</w:t>
      </w:r>
      <w:r w:rsidR="00E176C5">
        <w:rPr>
          <w:rFonts w:ascii="Arial" w:eastAsia="Arial" w:hAnsi="Arial" w:cs="Arial"/>
        </w:rPr>
        <w:t xml:space="preserve"> et al, </w:t>
      </w:r>
      <w:r w:rsidR="00E176C5" w:rsidRPr="00E176C5">
        <w:rPr>
          <w:rFonts w:ascii="Arial" w:eastAsia="Arial" w:hAnsi="Arial" w:cs="Arial"/>
        </w:rPr>
        <w:t>2022)</w:t>
      </w:r>
      <w:r w:rsidR="00E176C5">
        <w:rPr>
          <w:rFonts w:ascii="Arial" w:eastAsia="Arial" w:hAnsi="Arial" w:cs="Arial"/>
        </w:rPr>
        <w:t>.</w:t>
      </w:r>
    </w:p>
    <w:p w14:paraId="37D9E242" w14:textId="77777777" w:rsidR="002D7641" w:rsidRDefault="002D7641">
      <w:pPr>
        <w:pBdr>
          <w:top w:val="nil"/>
          <w:left w:val="nil"/>
          <w:bottom w:val="nil"/>
          <w:right w:val="nil"/>
          <w:between w:val="nil"/>
        </w:pBdr>
        <w:jc w:val="both"/>
        <w:rPr>
          <w:rFonts w:ascii="Arial" w:eastAsia="Arial" w:hAnsi="Arial" w:cs="Arial"/>
        </w:rPr>
      </w:pPr>
    </w:p>
    <w:p w14:paraId="171E550B" w14:textId="590F6510" w:rsidR="0059709F" w:rsidRDefault="00417654">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As a mediating variable, customer satisfaction is an important aspect of business, and the feedback provided by customers after purchasing 3Second products is one of the main indicators of that level of satisfaction. When customers leave positive comments or post testimonials praising 3Second products. These positive testimonials and comments can be a source of trust for potential customers, which can influence the repurchase interest consumers in the future</w:t>
      </w:r>
      <w:r w:rsidR="00F56287">
        <w:rPr>
          <w:rFonts w:ascii="Arial" w:eastAsia="Arial" w:hAnsi="Arial" w:cs="Arial"/>
          <w:color w:val="000000"/>
        </w:rPr>
        <w:t xml:space="preserve"> (</w:t>
      </w:r>
      <w:proofErr w:type="spellStart"/>
      <w:r w:rsidR="00F56287" w:rsidRPr="00C73D47">
        <w:rPr>
          <w:rFonts w:ascii="Arial" w:eastAsia="Arial" w:hAnsi="Arial" w:cs="Arial"/>
          <w:color w:val="000000"/>
        </w:rPr>
        <w:t>Haeruddin</w:t>
      </w:r>
      <w:proofErr w:type="spellEnd"/>
      <w:r w:rsidR="00F56287" w:rsidRPr="00C73D47">
        <w:rPr>
          <w:rFonts w:ascii="Arial" w:eastAsia="Arial" w:hAnsi="Arial" w:cs="Arial"/>
          <w:color w:val="000000"/>
        </w:rPr>
        <w:t xml:space="preserve"> &amp; Putra, 2025)</w:t>
      </w:r>
      <w:r>
        <w:rPr>
          <w:rFonts w:ascii="Arial" w:eastAsia="Arial" w:hAnsi="Arial" w:cs="Arial"/>
          <w:color w:val="000000"/>
        </w:rPr>
        <w:t xml:space="preserve">. </w:t>
      </w:r>
      <w:r>
        <w:rPr>
          <w:rFonts w:ascii="Arial" w:eastAsia="Arial" w:hAnsi="Arial" w:cs="Arial"/>
        </w:rPr>
        <w:t>Customer</w:t>
      </w:r>
      <w:r>
        <w:rPr>
          <w:rFonts w:ascii="Arial" w:eastAsia="Arial" w:hAnsi="Arial" w:cs="Arial"/>
          <w:color w:val="000000"/>
        </w:rPr>
        <w:t xml:space="preserve"> satisfaction is an evaluation of choices that are influenced by certain purchasing decisions and experiences in using or consuming goods or services </w:t>
      </w:r>
      <w:r w:rsidR="003B0D22">
        <w:rPr>
          <w:rFonts w:ascii="Arial" w:eastAsia="Arial" w:hAnsi="Arial" w:cs="Arial"/>
          <w:color w:val="000000"/>
        </w:rPr>
        <w:t>(</w:t>
      </w:r>
      <w:r w:rsidR="003F6278" w:rsidRPr="00626B00">
        <w:rPr>
          <w:rFonts w:ascii="Arial" w:eastAsia="Arial" w:hAnsi="Arial" w:cs="Arial"/>
          <w:color w:val="000000"/>
        </w:rPr>
        <w:t xml:space="preserve">Suharto &amp; </w:t>
      </w:r>
      <w:proofErr w:type="spellStart"/>
      <w:r w:rsidR="003F6278" w:rsidRPr="00626B00">
        <w:rPr>
          <w:rFonts w:ascii="Arial" w:eastAsia="Arial" w:hAnsi="Arial" w:cs="Arial"/>
          <w:color w:val="000000"/>
        </w:rPr>
        <w:t>Yuliansyah</w:t>
      </w:r>
      <w:proofErr w:type="spellEnd"/>
      <w:r w:rsidR="003F6278" w:rsidRPr="00626B00">
        <w:rPr>
          <w:rFonts w:ascii="Arial" w:eastAsia="Arial" w:hAnsi="Arial" w:cs="Arial"/>
          <w:color w:val="000000"/>
        </w:rPr>
        <w:t>, 2023</w:t>
      </w:r>
      <w:r w:rsidR="003F6278">
        <w:rPr>
          <w:rFonts w:ascii="Arial" w:eastAsia="Arial" w:hAnsi="Arial" w:cs="Arial"/>
          <w:color w:val="000000"/>
        </w:rPr>
        <w:t xml:space="preserve">; </w:t>
      </w:r>
      <w:proofErr w:type="spellStart"/>
      <w:r w:rsidR="003B0D22" w:rsidRPr="003B0D22">
        <w:rPr>
          <w:rFonts w:ascii="Arial" w:eastAsia="Arial" w:hAnsi="Arial" w:cs="Arial"/>
          <w:color w:val="000000"/>
        </w:rPr>
        <w:t>Sutriani</w:t>
      </w:r>
      <w:proofErr w:type="spellEnd"/>
      <w:r w:rsidR="003B0D22" w:rsidRPr="003B0D22">
        <w:rPr>
          <w:rFonts w:ascii="Arial" w:eastAsia="Arial" w:hAnsi="Arial" w:cs="Arial"/>
          <w:color w:val="000000"/>
        </w:rPr>
        <w:t>, Muslim &amp; Ramli, 2024)</w:t>
      </w:r>
      <w:r>
        <w:rPr>
          <w:rFonts w:ascii="Arial" w:eastAsia="Arial" w:hAnsi="Arial" w:cs="Arial"/>
          <w:color w:val="000000"/>
        </w:rPr>
        <w:t xml:space="preserve">. Furthermore, customer satisfaction is a feeling that arises as a result of an assessment of the experience of using a product or service </w:t>
      </w:r>
      <w:r w:rsidR="0059709F">
        <w:rPr>
          <w:rFonts w:ascii="Arial" w:eastAsia="Arial" w:hAnsi="Arial" w:cs="Arial"/>
          <w:bCs/>
          <w:color w:val="000000"/>
        </w:rPr>
        <w:t>(</w:t>
      </w:r>
      <w:proofErr w:type="spellStart"/>
      <w:r w:rsidR="0059709F" w:rsidRPr="00626B00">
        <w:rPr>
          <w:rFonts w:ascii="Arial" w:eastAsia="Arial" w:hAnsi="Arial" w:cs="Arial"/>
          <w:color w:val="000000"/>
        </w:rPr>
        <w:t>Naini</w:t>
      </w:r>
      <w:proofErr w:type="spellEnd"/>
      <w:r w:rsidR="0059709F">
        <w:rPr>
          <w:rFonts w:ascii="Arial" w:eastAsia="Arial" w:hAnsi="Arial" w:cs="Arial"/>
          <w:color w:val="000000"/>
        </w:rPr>
        <w:t xml:space="preserve"> et al, </w:t>
      </w:r>
      <w:r w:rsidR="0059709F" w:rsidRPr="00626B00">
        <w:rPr>
          <w:rFonts w:ascii="Arial" w:eastAsia="Arial" w:hAnsi="Arial" w:cs="Arial"/>
          <w:color w:val="000000"/>
        </w:rPr>
        <w:t>2022</w:t>
      </w:r>
      <w:r w:rsidR="0059709F">
        <w:rPr>
          <w:rFonts w:ascii="Arial" w:eastAsia="Arial" w:hAnsi="Arial" w:cs="Arial"/>
          <w:color w:val="000000"/>
        </w:rPr>
        <w:t xml:space="preserve">; </w:t>
      </w:r>
      <w:r w:rsidR="0059709F" w:rsidRPr="00626B00">
        <w:rPr>
          <w:rFonts w:ascii="Arial" w:eastAsia="Arial" w:hAnsi="Arial" w:cs="Arial"/>
          <w:color w:val="000000"/>
        </w:rPr>
        <w:t>Tran &amp; Nguyen</w:t>
      </w:r>
      <w:r w:rsidR="0059709F">
        <w:rPr>
          <w:rFonts w:ascii="Arial" w:eastAsia="Arial" w:hAnsi="Arial" w:cs="Arial"/>
          <w:color w:val="000000"/>
        </w:rPr>
        <w:t xml:space="preserve">, </w:t>
      </w:r>
      <w:r w:rsidR="0059709F" w:rsidRPr="00626B00">
        <w:rPr>
          <w:rFonts w:ascii="Arial" w:eastAsia="Arial" w:hAnsi="Arial" w:cs="Arial"/>
          <w:color w:val="000000"/>
        </w:rPr>
        <w:t>2022).</w:t>
      </w:r>
    </w:p>
    <w:p w14:paraId="600CF6A6" w14:textId="1AEB136F"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Brand awareness as one of the basic dimensions of brand equity, is often considered to be a prerequisite for consumer buying decisions, because this is the main factor for entering into brand considerations that exist in consumers </w:t>
      </w:r>
      <w:r w:rsidR="00980F16">
        <w:rPr>
          <w:rFonts w:ascii="Arial" w:eastAsia="Arial" w:hAnsi="Arial" w:cs="Arial"/>
          <w:color w:val="000000"/>
        </w:rPr>
        <w:t>(</w:t>
      </w:r>
      <w:proofErr w:type="spellStart"/>
      <w:r w:rsidR="00980F16" w:rsidRPr="00626B00">
        <w:rPr>
          <w:rFonts w:ascii="Arial" w:eastAsia="Arial" w:hAnsi="Arial" w:cs="Arial"/>
          <w:color w:val="000000"/>
        </w:rPr>
        <w:t>Rachmawati</w:t>
      </w:r>
      <w:proofErr w:type="spellEnd"/>
      <w:r w:rsidR="00980F16">
        <w:rPr>
          <w:rFonts w:ascii="Arial" w:eastAsia="Arial" w:hAnsi="Arial" w:cs="Arial"/>
          <w:color w:val="000000"/>
        </w:rPr>
        <w:t xml:space="preserve"> </w:t>
      </w:r>
      <w:r w:rsidR="00980F16" w:rsidRPr="00626B00">
        <w:rPr>
          <w:rFonts w:ascii="Arial" w:eastAsia="Arial" w:hAnsi="Arial" w:cs="Arial"/>
          <w:color w:val="000000"/>
        </w:rPr>
        <w:t xml:space="preserve">&amp; </w:t>
      </w:r>
      <w:proofErr w:type="spellStart"/>
      <w:r w:rsidR="00980F16" w:rsidRPr="00626B00">
        <w:rPr>
          <w:rFonts w:ascii="Arial" w:eastAsia="Arial" w:hAnsi="Arial" w:cs="Arial"/>
          <w:color w:val="000000"/>
        </w:rPr>
        <w:t>Suroso</w:t>
      </w:r>
      <w:proofErr w:type="spellEnd"/>
      <w:r w:rsidR="00980F16" w:rsidRPr="00626B00">
        <w:rPr>
          <w:rFonts w:ascii="Arial" w:eastAsia="Arial" w:hAnsi="Arial" w:cs="Arial"/>
          <w:color w:val="000000"/>
        </w:rPr>
        <w:t>, 2022)</w:t>
      </w:r>
      <w:r>
        <w:rPr>
          <w:rFonts w:ascii="Arial" w:eastAsia="Arial" w:hAnsi="Arial" w:cs="Arial"/>
          <w:color w:val="000000"/>
        </w:rPr>
        <w:t>. Brand awareness is the ability of a prospective buyer to recognize or remember a brand that is part of a product category</w:t>
      </w:r>
      <w:r w:rsidR="008E008E">
        <w:rPr>
          <w:rFonts w:ascii="Arial" w:eastAsia="Arial" w:hAnsi="Arial" w:cs="Arial"/>
          <w:color w:val="000000"/>
        </w:rPr>
        <w:t xml:space="preserve"> (</w:t>
      </w:r>
      <w:proofErr w:type="spellStart"/>
      <w:r w:rsidR="008E008E" w:rsidRPr="00626B00">
        <w:rPr>
          <w:rFonts w:ascii="Arial" w:eastAsia="Arial" w:hAnsi="Arial" w:cs="Arial"/>
          <w:color w:val="000000"/>
        </w:rPr>
        <w:t>Bergkvist</w:t>
      </w:r>
      <w:proofErr w:type="spellEnd"/>
      <w:r w:rsidR="008E008E" w:rsidRPr="00626B00">
        <w:rPr>
          <w:rFonts w:ascii="Arial" w:eastAsia="Arial" w:hAnsi="Arial" w:cs="Arial"/>
          <w:color w:val="000000"/>
        </w:rPr>
        <w:t xml:space="preserve"> &amp; Taylor, 2022)</w:t>
      </w:r>
      <w:r>
        <w:rPr>
          <w:rFonts w:ascii="Arial" w:eastAsia="Arial" w:hAnsi="Arial" w:cs="Arial"/>
          <w:color w:val="000000"/>
        </w:rPr>
        <w:t>. This means that brand awareness includes the most important assets in a business, which consist of intangible assets, image, company, brand, symbols, slogans and associations, perceived quality, brand awareness, customer base, and resources such as patents, trademarks, and dealer relationships, all of which are the main source of competitive advantage and future revenue.</w:t>
      </w:r>
    </w:p>
    <w:p w14:paraId="6C5F1EBC" w14:textId="77777777" w:rsidR="00EA10C8" w:rsidRDefault="00EA10C8">
      <w:pPr>
        <w:pBdr>
          <w:top w:val="nil"/>
          <w:left w:val="nil"/>
          <w:bottom w:val="nil"/>
          <w:right w:val="nil"/>
          <w:between w:val="nil"/>
        </w:pBdr>
        <w:jc w:val="both"/>
        <w:rPr>
          <w:rFonts w:ascii="Arial" w:eastAsia="Arial" w:hAnsi="Arial" w:cs="Arial"/>
          <w:color w:val="000000"/>
        </w:rPr>
      </w:pPr>
    </w:p>
    <w:p w14:paraId="182B09BC" w14:textId="2211E42B"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Electronic word of mouth (</w:t>
      </w:r>
      <w:proofErr w:type="spellStart"/>
      <w:r>
        <w:rPr>
          <w:rFonts w:ascii="Arial" w:eastAsia="Arial" w:hAnsi="Arial" w:cs="Arial"/>
          <w:color w:val="000000"/>
        </w:rPr>
        <w:t>eWOM</w:t>
      </w:r>
      <w:proofErr w:type="spellEnd"/>
      <w:r>
        <w:rPr>
          <w:rFonts w:ascii="Arial" w:eastAsia="Arial" w:hAnsi="Arial" w:cs="Arial"/>
          <w:color w:val="000000"/>
        </w:rPr>
        <w:t xml:space="preserve">) is a statement made by actual, potential or previous consumers about a product or company where this information is available to people or institutions through the internet media. </w:t>
      </w:r>
      <w:proofErr w:type="spellStart"/>
      <w:r>
        <w:rPr>
          <w:rFonts w:ascii="Arial" w:eastAsia="Arial" w:hAnsi="Arial" w:cs="Arial"/>
          <w:color w:val="000000"/>
        </w:rPr>
        <w:t>eWOM</w:t>
      </w:r>
      <w:proofErr w:type="spellEnd"/>
      <w:r>
        <w:rPr>
          <w:rFonts w:ascii="Arial" w:eastAsia="Arial" w:hAnsi="Arial" w:cs="Arial"/>
          <w:color w:val="000000"/>
        </w:rPr>
        <w:t xml:space="preserve"> can occur in many ways such as web-based opinion platforms, discussion forums, web boycott sites, or news groups </w:t>
      </w:r>
      <w:r w:rsidR="000D741E">
        <w:rPr>
          <w:rFonts w:ascii="Arial" w:eastAsia="Arial" w:hAnsi="Arial" w:cs="Arial"/>
          <w:color w:val="000000"/>
        </w:rPr>
        <w:t>(</w:t>
      </w:r>
      <w:r w:rsidR="000D741E" w:rsidRPr="00626B00">
        <w:rPr>
          <w:rFonts w:ascii="Arial" w:eastAsia="Arial" w:hAnsi="Arial" w:cs="Arial"/>
          <w:color w:val="000000"/>
        </w:rPr>
        <w:t>Furner</w:t>
      </w:r>
      <w:r w:rsidR="000D741E">
        <w:rPr>
          <w:rFonts w:ascii="Arial" w:eastAsia="Arial" w:hAnsi="Arial" w:cs="Arial"/>
          <w:color w:val="000000"/>
        </w:rPr>
        <w:t xml:space="preserve"> et al, </w:t>
      </w:r>
      <w:r w:rsidR="000D741E" w:rsidRPr="00626B00">
        <w:rPr>
          <w:rFonts w:ascii="Arial" w:eastAsia="Arial" w:hAnsi="Arial" w:cs="Arial"/>
          <w:color w:val="000000"/>
        </w:rPr>
        <w:t>2022)</w:t>
      </w:r>
      <w:r>
        <w:rPr>
          <w:rFonts w:ascii="Arial" w:eastAsia="Arial" w:hAnsi="Arial" w:cs="Arial"/>
          <w:color w:val="000000"/>
        </w:rPr>
        <w:t xml:space="preserve">. </w:t>
      </w:r>
      <w:proofErr w:type="spellStart"/>
      <w:r>
        <w:rPr>
          <w:rFonts w:ascii="Arial" w:eastAsia="Arial" w:hAnsi="Arial" w:cs="Arial"/>
          <w:color w:val="000000"/>
        </w:rPr>
        <w:t>eWOM</w:t>
      </w:r>
      <w:proofErr w:type="spellEnd"/>
      <w:r>
        <w:rPr>
          <w:rFonts w:ascii="Arial" w:eastAsia="Arial" w:hAnsi="Arial" w:cs="Arial"/>
          <w:color w:val="000000"/>
        </w:rPr>
        <w:t xml:space="preserve"> is a positive or negative statement made by potential customers, customers about a product or company via the internet </w:t>
      </w:r>
      <w:r w:rsidR="000D741E">
        <w:rPr>
          <w:rFonts w:ascii="Arial" w:eastAsia="Arial" w:hAnsi="Arial" w:cs="Arial"/>
          <w:color w:val="000000"/>
        </w:rPr>
        <w:t>(</w:t>
      </w:r>
      <w:proofErr w:type="spellStart"/>
      <w:r w:rsidR="000D741E" w:rsidRPr="00626B00">
        <w:rPr>
          <w:rFonts w:ascii="Arial" w:eastAsia="Arial" w:hAnsi="Arial" w:cs="Arial"/>
          <w:color w:val="000000"/>
        </w:rPr>
        <w:t>Alnoor</w:t>
      </w:r>
      <w:proofErr w:type="spellEnd"/>
      <w:r w:rsidR="000D741E">
        <w:rPr>
          <w:rFonts w:ascii="Arial" w:eastAsia="Arial" w:hAnsi="Arial" w:cs="Arial"/>
          <w:color w:val="000000"/>
        </w:rPr>
        <w:t xml:space="preserve"> et al, </w:t>
      </w:r>
      <w:r w:rsidR="000D741E" w:rsidRPr="00626B00">
        <w:rPr>
          <w:rFonts w:ascii="Arial" w:eastAsia="Arial" w:hAnsi="Arial" w:cs="Arial"/>
          <w:color w:val="000000"/>
        </w:rPr>
        <w:t>2024)</w:t>
      </w:r>
      <w:r>
        <w:rPr>
          <w:rFonts w:ascii="Arial" w:eastAsia="Arial" w:hAnsi="Arial" w:cs="Arial"/>
          <w:color w:val="000000"/>
        </w:rPr>
        <w:t xml:space="preserve">. </w:t>
      </w:r>
      <w:proofErr w:type="spellStart"/>
      <w:r>
        <w:rPr>
          <w:rFonts w:ascii="Arial" w:eastAsia="Arial" w:hAnsi="Arial" w:cs="Arial"/>
          <w:color w:val="000000"/>
        </w:rPr>
        <w:t>eWOM</w:t>
      </w:r>
      <w:proofErr w:type="spellEnd"/>
      <w:r>
        <w:rPr>
          <w:rFonts w:ascii="Arial" w:eastAsia="Arial" w:hAnsi="Arial" w:cs="Arial"/>
          <w:color w:val="000000"/>
        </w:rPr>
        <w:t xml:space="preserve"> can also provide a means to influence a person's decision to buy a product or </w:t>
      </w:r>
      <w:r w:rsidR="002932AE">
        <w:rPr>
          <w:rFonts w:ascii="Arial" w:eastAsia="Arial" w:hAnsi="Arial" w:cs="Arial"/>
          <w:color w:val="000000"/>
        </w:rPr>
        <w:t>service</w:t>
      </w:r>
      <w:r w:rsidR="002932AE" w:rsidRPr="00087A1D">
        <w:rPr>
          <w:rFonts w:ascii="Arial" w:eastAsia="Arial" w:hAnsi="Arial" w:cs="Arial"/>
          <w:color w:val="000000"/>
          <w:kern w:val="2"/>
          <w:lang w:eastAsia="en-US"/>
          <w14:ligatures w14:val="standardContextual"/>
        </w:rPr>
        <w:t xml:space="preserve"> </w:t>
      </w:r>
      <w:r w:rsidR="002932AE">
        <w:rPr>
          <w:rFonts w:ascii="Arial" w:eastAsia="Arial" w:hAnsi="Arial" w:cs="Arial"/>
          <w:color w:val="000000"/>
          <w:kern w:val="2"/>
          <w:lang w:eastAsia="en-US"/>
          <w14:ligatures w14:val="standardContextual"/>
        </w:rPr>
        <w:t>(</w:t>
      </w:r>
      <w:proofErr w:type="spellStart"/>
      <w:r w:rsidR="00087A1D" w:rsidRPr="002E10B7">
        <w:rPr>
          <w:rFonts w:ascii="Arial" w:eastAsia="Arial" w:hAnsi="Arial" w:cs="Arial"/>
          <w:color w:val="000000"/>
          <w:kern w:val="2"/>
          <w:lang w:eastAsia="en-US"/>
          <w14:ligatures w14:val="standardContextual"/>
        </w:rPr>
        <w:t>Anton</w:t>
      </w:r>
      <w:r w:rsidR="00087A1D">
        <w:rPr>
          <w:rFonts w:ascii="Arial" w:eastAsia="Arial" w:hAnsi="Arial" w:cs="Arial"/>
          <w:color w:val="000000"/>
          <w:kern w:val="2"/>
          <w:lang w:eastAsia="en-US"/>
          <w14:ligatures w14:val="standardContextual"/>
        </w:rPr>
        <w:t>et</w:t>
      </w:r>
      <w:proofErr w:type="spellEnd"/>
      <w:r w:rsidR="00087A1D">
        <w:rPr>
          <w:rFonts w:ascii="Arial" w:eastAsia="Arial" w:hAnsi="Arial" w:cs="Arial"/>
          <w:color w:val="000000"/>
          <w:kern w:val="2"/>
          <w:lang w:eastAsia="en-US"/>
          <w14:ligatures w14:val="standardContextual"/>
        </w:rPr>
        <w:t xml:space="preserve"> al, </w:t>
      </w:r>
      <w:r w:rsidR="00087A1D" w:rsidRPr="002E10B7">
        <w:rPr>
          <w:rFonts w:ascii="Arial" w:eastAsia="Arial" w:hAnsi="Arial" w:cs="Arial"/>
          <w:color w:val="000000"/>
          <w:kern w:val="2"/>
          <w:lang w:eastAsia="en-US"/>
          <w14:ligatures w14:val="standardContextual"/>
        </w:rPr>
        <w:t>2024</w:t>
      </w:r>
      <w:r w:rsidR="00087A1D">
        <w:rPr>
          <w:rFonts w:ascii="Arial" w:eastAsia="Arial" w:hAnsi="Arial" w:cs="Arial"/>
          <w:color w:val="000000"/>
          <w:kern w:val="2"/>
          <w:lang w:eastAsia="en-US"/>
          <w14:ligatures w14:val="standardContextual"/>
        </w:rPr>
        <w:t>)</w:t>
      </w:r>
      <w:r>
        <w:rPr>
          <w:rFonts w:ascii="Arial" w:eastAsia="Arial" w:hAnsi="Arial" w:cs="Arial"/>
          <w:color w:val="000000"/>
        </w:rPr>
        <w:t xml:space="preserve">. </w:t>
      </w:r>
      <w:proofErr w:type="spellStart"/>
      <w:r>
        <w:rPr>
          <w:rFonts w:ascii="Arial" w:eastAsia="Arial" w:hAnsi="Arial" w:cs="Arial"/>
          <w:color w:val="000000"/>
        </w:rPr>
        <w:t>eWOM</w:t>
      </w:r>
      <w:proofErr w:type="spellEnd"/>
      <w:r>
        <w:rPr>
          <w:rFonts w:ascii="Arial" w:eastAsia="Arial" w:hAnsi="Arial" w:cs="Arial"/>
          <w:color w:val="000000"/>
        </w:rPr>
        <w:t xml:space="preserve"> is communication between consumers about services, products or companies where the source is considered independent of commercial influence </w:t>
      </w:r>
      <w:r w:rsidR="000D741E">
        <w:rPr>
          <w:rFonts w:ascii="Arial" w:eastAsia="Arial" w:hAnsi="Arial" w:cs="Arial"/>
          <w:color w:val="000000"/>
        </w:rPr>
        <w:t>(</w:t>
      </w:r>
      <w:r w:rsidR="000D741E" w:rsidRPr="00626B00">
        <w:rPr>
          <w:rFonts w:ascii="Arial" w:eastAsia="Arial" w:hAnsi="Arial" w:cs="Arial"/>
          <w:color w:val="000000"/>
        </w:rPr>
        <w:t xml:space="preserve">Verma &amp; </w:t>
      </w:r>
      <w:proofErr w:type="spellStart"/>
      <w:r w:rsidR="000D741E" w:rsidRPr="00626B00">
        <w:rPr>
          <w:rFonts w:ascii="Arial" w:eastAsia="Arial" w:hAnsi="Arial" w:cs="Arial"/>
          <w:color w:val="000000"/>
        </w:rPr>
        <w:t>Dewani</w:t>
      </w:r>
      <w:proofErr w:type="spellEnd"/>
      <w:r w:rsidR="000D741E" w:rsidRPr="00626B00">
        <w:rPr>
          <w:rFonts w:ascii="Arial" w:eastAsia="Arial" w:hAnsi="Arial" w:cs="Arial"/>
          <w:color w:val="000000"/>
        </w:rPr>
        <w:t>, 2021)</w:t>
      </w:r>
      <w:r>
        <w:rPr>
          <w:rFonts w:ascii="Arial" w:eastAsia="Arial" w:hAnsi="Arial" w:cs="Arial"/>
          <w:color w:val="000000"/>
        </w:rPr>
        <w:t>. Furthermore, it’s a communication message that comes from outside the organization and the information generated is usually outside the company's control.</w:t>
      </w:r>
    </w:p>
    <w:p w14:paraId="03A5EDE9" w14:textId="77777777" w:rsidR="00EA10C8" w:rsidRDefault="00EA10C8">
      <w:pPr>
        <w:pBdr>
          <w:top w:val="nil"/>
          <w:left w:val="nil"/>
          <w:bottom w:val="nil"/>
          <w:right w:val="nil"/>
          <w:between w:val="nil"/>
        </w:pBdr>
        <w:jc w:val="both"/>
        <w:rPr>
          <w:rFonts w:ascii="Arial" w:eastAsia="Arial" w:hAnsi="Arial" w:cs="Arial"/>
          <w:color w:val="000000"/>
        </w:rPr>
      </w:pPr>
    </w:p>
    <w:p w14:paraId="3F061B6E" w14:textId="3BDBC6ED" w:rsidR="00EA10C8" w:rsidRDefault="00EF4C2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METHODOLOGY</w:t>
      </w:r>
    </w:p>
    <w:p w14:paraId="23B16EE8" w14:textId="77777777" w:rsidR="00E61C47" w:rsidRDefault="00E61C47">
      <w:pPr>
        <w:keepNext/>
        <w:pBdr>
          <w:top w:val="nil"/>
          <w:left w:val="nil"/>
          <w:bottom w:val="nil"/>
          <w:right w:val="nil"/>
          <w:between w:val="nil"/>
        </w:pBdr>
        <w:jc w:val="both"/>
        <w:rPr>
          <w:rFonts w:ascii="Arial" w:eastAsia="Arial" w:hAnsi="Arial" w:cs="Arial"/>
          <w:b/>
          <w:smallCaps/>
          <w:color w:val="000000"/>
          <w:sz w:val="22"/>
          <w:szCs w:val="22"/>
        </w:rPr>
      </w:pPr>
    </w:p>
    <w:p w14:paraId="68573030"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Population is the total number of objects to be studied. In this study, the population used is students who live in </w:t>
      </w:r>
      <w:proofErr w:type="spellStart"/>
      <w:r>
        <w:rPr>
          <w:rFonts w:ascii="Arial" w:eastAsia="Arial" w:hAnsi="Arial" w:cs="Arial"/>
          <w:color w:val="000000"/>
        </w:rPr>
        <w:t>Gowa</w:t>
      </w:r>
      <w:proofErr w:type="spellEnd"/>
      <w:r>
        <w:rPr>
          <w:rFonts w:ascii="Arial" w:eastAsia="Arial" w:hAnsi="Arial" w:cs="Arial"/>
          <w:color w:val="000000"/>
        </w:rPr>
        <w:t xml:space="preserve"> Regency and have bought 3Second products on the </w:t>
      </w:r>
      <w:proofErr w:type="spellStart"/>
      <w:r>
        <w:rPr>
          <w:rFonts w:ascii="Arial" w:eastAsia="Arial" w:hAnsi="Arial" w:cs="Arial"/>
          <w:color w:val="000000"/>
        </w:rPr>
        <w:t>Tokopedia</w:t>
      </w:r>
      <w:proofErr w:type="spellEnd"/>
      <w:r>
        <w:rPr>
          <w:rFonts w:ascii="Arial" w:eastAsia="Arial" w:hAnsi="Arial" w:cs="Arial"/>
          <w:color w:val="000000"/>
        </w:rPr>
        <w:t xml:space="preserve"> platform, the number of which is unknown. The number of samples used refers to the opinion </w:t>
      </w:r>
      <w:r w:rsidRPr="004C3EA2">
        <w:rPr>
          <w:rFonts w:ascii="Arial" w:eastAsia="Arial" w:hAnsi="Arial" w:cs="Arial"/>
          <w:color w:val="000000"/>
        </w:rPr>
        <w:t xml:space="preserve">of </w:t>
      </w:r>
      <w:proofErr w:type="spellStart"/>
      <w:r w:rsidRPr="004C3EA2">
        <w:rPr>
          <w:rFonts w:ascii="Arial" w:eastAsia="Arial" w:hAnsi="Arial" w:cs="Arial"/>
          <w:color w:val="000000"/>
        </w:rPr>
        <w:t>Sugiono</w:t>
      </w:r>
      <w:proofErr w:type="spellEnd"/>
      <w:r w:rsidRPr="004C3EA2">
        <w:rPr>
          <w:rFonts w:ascii="Arial" w:eastAsia="Arial" w:hAnsi="Arial" w:cs="Arial"/>
          <w:color w:val="000000"/>
        </w:rPr>
        <w:t xml:space="preserve"> (2019)</w:t>
      </w:r>
      <w:r>
        <w:rPr>
          <w:rFonts w:ascii="Arial" w:eastAsia="Arial" w:hAnsi="Arial" w:cs="Arial"/>
          <w:color w:val="000000"/>
        </w:rPr>
        <w:t xml:space="preserve">, namely 100 respondents. By using the purposive sample technique, 100 respondents were obtained who met several research criteria, namely (1) having the </w:t>
      </w:r>
      <w:proofErr w:type="spellStart"/>
      <w:r>
        <w:rPr>
          <w:rFonts w:ascii="Arial" w:eastAsia="Arial" w:hAnsi="Arial" w:cs="Arial"/>
          <w:color w:val="000000"/>
        </w:rPr>
        <w:t>Tokopedia</w:t>
      </w:r>
      <w:proofErr w:type="spellEnd"/>
      <w:r>
        <w:rPr>
          <w:rFonts w:ascii="Arial" w:eastAsia="Arial" w:hAnsi="Arial" w:cs="Arial"/>
          <w:color w:val="000000"/>
        </w:rPr>
        <w:t xml:space="preserve"> application, (2) students who live in </w:t>
      </w:r>
      <w:proofErr w:type="spellStart"/>
      <w:r>
        <w:rPr>
          <w:rFonts w:ascii="Arial" w:eastAsia="Arial" w:hAnsi="Arial" w:cs="Arial"/>
          <w:color w:val="000000"/>
        </w:rPr>
        <w:t>Gowa</w:t>
      </w:r>
      <w:proofErr w:type="spellEnd"/>
      <w:r>
        <w:rPr>
          <w:rFonts w:ascii="Arial" w:eastAsia="Arial" w:hAnsi="Arial" w:cs="Arial"/>
          <w:color w:val="000000"/>
        </w:rPr>
        <w:t xml:space="preserve"> Regency, (3) have purchased 3Second products on the </w:t>
      </w:r>
      <w:proofErr w:type="spellStart"/>
      <w:r>
        <w:rPr>
          <w:rFonts w:ascii="Arial" w:eastAsia="Arial" w:hAnsi="Arial" w:cs="Arial"/>
          <w:color w:val="000000"/>
        </w:rPr>
        <w:t>Tokopedia</w:t>
      </w:r>
      <w:proofErr w:type="spellEnd"/>
      <w:r>
        <w:rPr>
          <w:rFonts w:ascii="Arial" w:eastAsia="Arial" w:hAnsi="Arial" w:cs="Arial"/>
          <w:color w:val="000000"/>
        </w:rPr>
        <w:t xml:space="preserve"> application.</w:t>
      </w:r>
    </w:p>
    <w:p w14:paraId="73E08A7C" w14:textId="77777777" w:rsidR="00EA10C8" w:rsidRDefault="00EA10C8">
      <w:pPr>
        <w:pBdr>
          <w:top w:val="nil"/>
          <w:left w:val="nil"/>
          <w:bottom w:val="nil"/>
          <w:right w:val="nil"/>
          <w:between w:val="nil"/>
        </w:pBdr>
        <w:jc w:val="both"/>
        <w:rPr>
          <w:rFonts w:ascii="Arial" w:eastAsia="Arial" w:hAnsi="Arial" w:cs="Arial"/>
          <w:color w:val="000000"/>
        </w:rPr>
      </w:pPr>
    </w:p>
    <w:p w14:paraId="082DAA37" w14:textId="08EBD0D3"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obtain the necessary primary data collection and information, a questionnaire method is used, namely by making a list of questions that will be filled in by respondents to obtain data in the form of answers to be analysed and carried out directly to meet respondents, and documentaries that can be in the form of reports and information that can support research. The data that has been collected is </w:t>
      </w:r>
      <w:r w:rsidR="00047992">
        <w:rPr>
          <w:rFonts w:ascii="Arial" w:eastAsia="Arial" w:hAnsi="Arial" w:cs="Arial"/>
          <w:color w:val="000000"/>
        </w:rPr>
        <w:t>analysed</w:t>
      </w:r>
      <w:r>
        <w:rPr>
          <w:rFonts w:ascii="Arial" w:eastAsia="Arial" w:hAnsi="Arial" w:cs="Arial"/>
          <w:color w:val="000000"/>
        </w:rPr>
        <w:t xml:space="preserve"> using partial least </w:t>
      </w:r>
      <w:r>
        <w:rPr>
          <w:rFonts w:ascii="Arial" w:eastAsia="Arial" w:hAnsi="Arial" w:cs="Arial"/>
        </w:rPr>
        <w:t>square</w:t>
      </w:r>
      <w:r>
        <w:rPr>
          <w:rFonts w:ascii="Arial" w:eastAsia="Arial" w:hAnsi="Arial" w:cs="Arial"/>
          <w:color w:val="000000"/>
        </w:rPr>
        <w:t xml:space="preserve"> (PLS) analysis to obtain latent variables for hypothesis testing </w:t>
      </w:r>
      <w:r w:rsidR="004C3EA2">
        <w:rPr>
          <w:rFonts w:ascii="Arial" w:eastAsia="Arial" w:hAnsi="Arial" w:cs="Arial"/>
          <w:color w:val="000000"/>
        </w:rPr>
        <w:t>(</w:t>
      </w:r>
      <w:proofErr w:type="spellStart"/>
      <w:r w:rsidR="004C3EA2" w:rsidRPr="00464F97">
        <w:rPr>
          <w:rFonts w:ascii="Arial" w:eastAsia="Arial" w:hAnsi="Arial" w:cs="Arial"/>
          <w:color w:val="000000"/>
          <w:lang w:val="en-US"/>
        </w:rPr>
        <w:t>Purwanto</w:t>
      </w:r>
      <w:proofErr w:type="spellEnd"/>
      <w:r w:rsidR="004C3EA2" w:rsidRPr="00464F97">
        <w:rPr>
          <w:rFonts w:ascii="Arial" w:eastAsia="Arial" w:hAnsi="Arial" w:cs="Arial"/>
          <w:color w:val="000000"/>
          <w:lang w:val="en-US"/>
        </w:rPr>
        <w:t xml:space="preserve"> &amp; </w:t>
      </w:r>
      <w:proofErr w:type="spellStart"/>
      <w:r w:rsidR="004C3EA2" w:rsidRPr="00464F97">
        <w:rPr>
          <w:rFonts w:ascii="Arial" w:eastAsia="Arial" w:hAnsi="Arial" w:cs="Arial"/>
          <w:color w:val="000000"/>
          <w:lang w:val="en-US"/>
        </w:rPr>
        <w:t>Sudargini</w:t>
      </w:r>
      <w:proofErr w:type="spellEnd"/>
      <w:r w:rsidR="004C3EA2" w:rsidRPr="00464F97">
        <w:rPr>
          <w:rFonts w:ascii="Arial" w:eastAsia="Arial" w:hAnsi="Arial" w:cs="Arial"/>
          <w:color w:val="000000"/>
          <w:lang w:val="en-US"/>
        </w:rPr>
        <w:t>, 2021)</w:t>
      </w:r>
      <w:r>
        <w:rPr>
          <w:rFonts w:ascii="Arial" w:eastAsia="Arial" w:hAnsi="Arial" w:cs="Arial"/>
          <w:color w:val="000000"/>
        </w:rPr>
        <w:t>. PLS analysis is a variant-based structural equation analysis (SEM) that can simultaneously test the measurement model as well as test the structural model. PLS analysis is carried out in three stages, namely outer model analysis, inner model analysis, hypothesis testing, and mediation test.</w:t>
      </w:r>
    </w:p>
    <w:p w14:paraId="5AE7BA80" w14:textId="77777777" w:rsidR="00EA10C8" w:rsidRPr="003C4FCA" w:rsidRDefault="00EA10C8" w:rsidP="003C4FCA">
      <w:pPr>
        <w:pStyle w:val="NoSpacing"/>
      </w:pPr>
    </w:p>
    <w:p w14:paraId="06EA9506" w14:textId="18DAF8EA" w:rsidR="00EA10C8" w:rsidRDefault="00417654" w:rsidP="003C4FCA">
      <w:pPr>
        <w:pStyle w:val="NoSpacing"/>
        <w:rPr>
          <w:rFonts w:ascii="Arial" w:hAnsi="Arial" w:cs="Arial"/>
          <w:b/>
          <w:bCs/>
          <w:sz w:val="22"/>
          <w:szCs w:val="22"/>
        </w:rPr>
      </w:pPr>
      <w:r w:rsidRPr="003C4FCA">
        <w:rPr>
          <w:rFonts w:ascii="Arial" w:hAnsi="Arial" w:cs="Arial"/>
          <w:b/>
          <w:bCs/>
          <w:sz w:val="22"/>
          <w:szCs w:val="22"/>
        </w:rPr>
        <w:t xml:space="preserve">3. </w:t>
      </w:r>
      <w:r w:rsidR="003C4FCA">
        <w:rPr>
          <w:rFonts w:ascii="Arial" w:hAnsi="Arial" w:cs="Arial"/>
          <w:b/>
          <w:bCs/>
          <w:sz w:val="22"/>
          <w:szCs w:val="22"/>
        </w:rPr>
        <w:t>RESULTS AND DISCUSSION</w:t>
      </w:r>
    </w:p>
    <w:p w14:paraId="6FC6FE48" w14:textId="77777777" w:rsidR="00E61C47" w:rsidRPr="003C4FCA" w:rsidRDefault="00E61C47" w:rsidP="003C4FCA">
      <w:pPr>
        <w:pStyle w:val="NoSpacing"/>
        <w:rPr>
          <w:rFonts w:ascii="Arial" w:hAnsi="Arial" w:cs="Arial"/>
          <w:b/>
          <w:bCs/>
          <w:sz w:val="22"/>
          <w:szCs w:val="22"/>
        </w:rPr>
      </w:pPr>
    </w:p>
    <w:p w14:paraId="7063B675" w14:textId="77777777" w:rsidR="00EA10C8" w:rsidRPr="002603B5" w:rsidRDefault="00417654" w:rsidP="002603B5">
      <w:pPr>
        <w:pStyle w:val="NoSpacing"/>
        <w:rPr>
          <w:rFonts w:ascii="Arial" w:hAnsi="Arial" w:cs="Arial"/>
          <w:b/>
          <w:bCs/>
          <w:sz w:val="22"/>
          <w:szCs w:val="22"/>
        </w:rPr>
      </w:pPr>
      <w:r w:rsidRPr="002603B5">
        <w:rPr>
          <w:rFonts w:ascii="Arial" w:hAnsi="Arial" w:cs="Arial"/>
          <w:b/>
          <w:bCs/>
          <w:sz w:val="22"/>
          <w:szCs w:val="22"/>
        </w:rPr>
        <w:t>3.1. Results</w:t>
      </w:r>
    </w:p>
    <w:p w14:paraId="3C5B97F2" w14:textId="77777777" w:rsidR="00EA10C8" w:rsidRDefault="00417654">
      <w:pPr>
        <w:rPr>
          <w:rFonts w:ascii="Arial" w:eastAsia="Arial" w:hAnsi="Arial" w:cs="Arial"/>
          <w:b/>
          <w:u w:val="single"/>
        </w:rPr>
      </w:pPr>
      <w:r>
        <w:rPr>
          <w:rFonts w:ascii="Arial" w:eastAsia="Arial" w:hAnsi="Arial" w:cs="Arial"/>
          <w:b/>
          <w:u w:val="single"/>
        </w:rPr>
        <w:t>3.1.1. Outer Model Analysis (Measuring Model)</w:t>
      </w:r>
    </w:p>
    <w:p w14:paraId="20E0F90E" w14:textId="77777777" w:rsidR="00EA10C8" w:rsidRDefault="00417654">
      <w:pPr>
        <w:rPr>
          <w:sz w:val="18"/>
          <w:szCs w:val="18"/>
        </w:rPr>
      </w:pPr>
      <w:r>
        <w:rPr>
          <w:rFonts w:ascii="Arial" w:eastAsia="Arial" w:hAnsi="Arial" w:cs="Arial"/>
          <w:sz w:val="18"/>
          <w:szCs w:val="18"/>
        </w:rPr>
        <w:t>The validity test is carried out to determine whether the research in</w:t>
      </w:r>
      <w:r>
        <w:rPr>
          <w:sz w:val="18"/>
          <w:szCs w:val="18"/>
        </w:rPr>
        <w:t>strument is valid or not through two stages, namely convergent validity and discriminant validity.</w:t>
      </w:r>
    </w:p>
    <w:p w14:paraId="71BF5544" w14:textId="77777777" w:rsidR="00EA10C8" w:rsidRDefault="00EA10C8">
      <w:pPr>
        <w:jc w:val="both"/>
        <w:rPr>
          <w:rFonts w:ascii="Arial" w:eastAsia="Arial" w:hAnsi="Arial" w:cs="Arial"/>
          <w:sz w:val="18"/>
          <w:szCs w:val="18"/>
        </w:rPr>
      </w:pPr>
    </w:p>
    <w:p w14:paraId="543700F9" w14:textId="77777777" w:rsidR="00EA10C8" w:rsidRDefault="00417654">
      <w:pPr>
        <w:jc w:val="center"/>
        <w:rPr>
          <w:rFonts w:ascii="Arial" w:eastAsia="Arial" w:hAnsi="Arial" w:cs="Arial"/>
          <w:sz w:val="18"/>
          <w:szCs w:val="18"/>
        </w:rPr>
      </w:pPr>
      <w:r>
        <w:rPr>
          <w:rFonts w:ascii="Arial" w:eastAsia="Arial" w:hAnsi="Arial" w:cs="Arial"/>
          <w:noProof/>
        </w:rPr>
        <w:drawing>
          <wp:inline distT="0" distB="0" distL="0" distR="0" wp14:anchorId="4FE5A88F" wp14:editId="38805ACE">
            <wp:extent cx="4867811" cy="2733976"/>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4867811" cy="2733976"/>
                    </a:xfrm>
                    <a:prstGeom prst="rect">
                      <a:avLst/>
                    </a:prstGeom>
                    <a:ln/>
                  </pic:spPr>
                </pic:pic>
              </a:graphicData>
            </a:graphic>
          </wp:inline>
        </w:drawing>
      </w:r>
    </w:p>
    <w:p w14:paraId="5D2D2041" w14:textId="77777777" w:rsidR="00EA10C8" w:rsidRDefault="00417654">
      <w:pPr>
        <w:jc w:val="center"/>
        <w:rPr>
          <w:rFonts w:ascii="Arial" w:eastAsia="Arial" w:hAnsi="Arial" w:cs="Arial"/>
          <w:b/>
        </w:rPr>
      </w:pPr>
      <w:r>
        <w:rPr>
          <w:rFonts w:ascii="Arial" w:eastAsia="Arial" w:hAnsi="Arial" w:cs="Arial"/>
          <w:b/>
        </w:rPr>
        <w:t xml:space="preserve">Figure 1. </w:t>
      </w:r>
      <w:proofErr w:type="spellStart"/>
      <w:r>
        <w:rPr>
          <w:rFonts w:ascii="Arial" w:eastAsia="Arial" w:hAnsi="Arial" w:cs="Arial"/>
          <w:b/>
        </w:rPr>
        <w:t>SmartPLS</w:t>
      </w:r>
      <w:proofErr w:type="spellEnd"/>
      <w:r>
        <w:rPr>
          <w:rFonts w:ascii="Arial" w:eastAsia="Arial" w:hAnsi="Arial" w:cs="Arial"/>
          <w:b/>
        </w:rPr>
        <w:t xml:space="preserve"> Test Result</w:t>
      </w:r>
    </w:p>
    <w:p w14:paraId="273B489D" w14:textId="77777777" w:rsidR="00EA10C8" w:rsidRDefault="00417654">
      <w:pPr>
        <w:spacing w:before="136"/>
        <w:rPr>
          <w:rFonts w:ascii="Arial" w:eastAsia="Arial" w:hAnsi="Arial" w:cs="Arial"/>
          <w:b/>
          <w:sz w:val="22"/>
          <w:szCs w:val="22"/>
        </w:rPr>
      </w:pPr>
      <w:r>
        <w:rPr>
          <w:rFonts w:ascii="Arial" w:eastAsia="Arial" w:hAnsi="Arial" w:cs="Arial"/>
          <w:b/>
          <w:sz w:val="22"/>
          <w:szCs w:val="22"/>
        </w:rPr>
        <w:t>Convergent Validity</w:t>
      </w:r>
    </w:p>
    <w:p w14:paraId="285D7133" w14:textId="77777777" w:rsidR="00EA10C8" w:rsidRDefault="00417654">
      <w:pPr>
        <w:jc w:val="both"/>
        <w:rPr>
          <w:rFonts w:ascii="Arial" w:eastAsia="Arial" w:hAnsi="Arial" w:cs="Arial"/>
        </w:rPr>
      </w:pPr>
      <w:r>
        <w:rPr>
          <w:rFonts w:ascii="Arial" w:eastAsia="Arial" w:hAnsi="Arial" w:cs="Arial"/>
        </w:rPr>
        <w:t>Convergent Validity is a data measurement with reflective indicators that can be seen from the correlation between item scores or construct indicators. A single indicator is considered to have validity if it has a correlation value that exceeds 0.70, where the desired value should be&gt; 0.70.</w:t>
      </w:r>
    </w:p>
    <w:p w14:paraId="23CC73EA" w14:textId="77777777" w:rsidR="00EA10C8" w:rsidRDefault="00EA10C8">
      <w:pPr>
        <w:jc w:val="both"/>
        <w:rPr>
          <w:rFonts w:ascii="Arial" w:eastAsia="Arial" w:hAnsi="Arial" w:cs="Arial"/>
        </w:rPr>
      </w:pPr>
    </w:p>
    <w:p w14:paraId="7587AF4C" w14:textId="77777777" w:rsidR="00EA10C8" w:rsidRDefault="00417654">
      <w:pPr>
        <w:jc w:val="center"/>
        <w:rPr>
          <w:rFonts w:ascii="Arial" w:eastAsia="Arial" w:hAnsi="Arial" w:cs="Arial"/>
          <w:b/>
        </w:rPr>
      </w:pPr>
      <w:r>
        <w:rPr>
          <w:rFonts w:ascii="Arial" w:eastAsia="Arial" w:hAnsi="Arial" w:cs="Arial"/>
          <w:b/>
        </w:rPr>
        <w:t>Table 1. Outer Loading</w:t>
      </w:r>
    </w:p>
    <w:tbl>
      <w:tblPr>
        <w:tblStyle w:val="a0"/>
        <w:tblW w:w="72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68"/>
        <w:gridCol w:w="1591"/>
        <w:gridCol w:w="1647"/>
        <w:gridCol w:w="1641"/>
        <w:gridCol w:w="1609"/>
      </w:tblGrid>
      <w:tr w:rsidR="00EA10C8" w14:paraId="62E14121" w14:textId="77777777" w:rsidTr="00303870">
        <w:trPr>
          <w:trHeight w:val="418"/>
          <w:tblHeader/>
          <w:jc w:val="center"/>
        </w:trPr>
        <w:tc>
          <w:tcPr>
            <w:tcW w:w="769" w:type="dxa"/>
            <w:tcBorders>
              <w:right w:val="single" w:sz="4" w:space="0" w:color="auto"/>
            </w:tcBorders>
          </w:tcPr>
          <w:p w14:paraId="715CE7E6" w14:textId="77777777" w:rsidR="00EA10C8" w:rsidRDefault="00EA10C8" w:rsidP="00303870">
            <w:pPr>
              <w:widowControl w:val="0"/>
              <w:pBdr>
                <w:top w:val="nil"/>
                <w:left w:val="nil"/>
                <w:bottom w:val="nil"/>
                <w:between w:val="nil"/>
              </w:pBdr>
              <w:rPr>
                <w:rFonts w:ascii="Arial" w:eastAsia="Arial" w:hAnsi="Arial" w:cs="Arial"/>
                <w:color w:val="000000"/>
                <w:sz w:val="18"/>
                <w:szCs w:val="18"/>
              </w:rPr>
            </w:pPr>
          </w:p>
        </w:tc>
        <w:tc>
          <w:tcPr>
            <w:tcW w:w="1591" w:type="dxa"/>
            <w:tcBorders>
              <w:left w:val="single" w:sz="4" w:space="0" w:color="auto"/>
            </w:tcBorders>
          </w:tcPr>
          <w:p w14:paraId="143954F9" w14:textId="77777777" w:rsidR="00EA10C8" w:rsidRDefault="00417654">
            <w:pPr>
              <w:widowControl w:val="0"/>
              <w:pBdr>
                <w:top w:val="nil"/>
                <w:left w:val="nil"/>
                <w:bottom w:val="nil"/>
                <w:right w:val="nil"/>
                <w:between w:val="nil"/>
              </w:pBdr>
              <w:ind w:left="188" w:right="175" w:firstLine="3"/>
              <w:jc w:val="center"/>
              <w:rPr>
                <w:rFonts w:ascii="Arial" w:eastAsia="Arial" w:hAnsi="Arial" w:cs="Arial"/>
                <w:color w:val="000000"/>
                <w:sz w:val="18"/>
                <w:szCs w:val="18"/>
              </w:rPr>
            </w:pPr>
            <w:r>
              <w:rPr>
                <w:rFonts w:ascii="Arial" w:eastAsia="Arial" w:hAnsi="Arial" w:cs="Arial"/>
                <w:color w:val="000000"/>
                <w:sz w:val="18"/>
                <w:szCs w:val="18"/>
              </w:rPr>
              <w:t>BRAND AWARENESS</w:t>
            </w:r>
          </w:p>
        </w:tc>
        <w:tc>
          <w:tcPr>
            <w:tcW w:w="1647" w:type="dxa"/>
          </w:tcPr>
          <w:p w14:paraId="767D9604" w14:textId="77777777" w:rsidR="00EA10C8" w:rsidRDefault="00417654">
            <w:pPr>
              <w:widowControl w:val="0"/>
              <w:pBdr>
                <w:top w:val="nil"/>
                <w:left w:val="nil"/>
                <w:bottom w:val="nil"/>
                <w:right w:val="nil"/>
                <w:between w:val="nil"/>
              </w:pBdr>
              <w:ind w:left="135" w:right="127" w:firstLine="6"/>
              <w:jc w:val="center"/>
              <w:rPr>
                <w:rFonts w:ascii="Arial" w:eastAsia="Arial" w:hAnsi="Arial" w:cs="Arial"/>
                <w:color w:val="000000"/>
                <w:sz w:val="18"/>
                <w:szCs w:val="18"/>
              </w:rPr>
            </w:pPr>
            <w:r>
              <w:rPr>
                <w:rFonts w:ascii="Arial" w:eastAsia="Arial" w:hAnsi="Arial" w:cs="Arial"/>
                <w:sz w:val="18"/>
                <w:szCs w:val="18"/>
              </w:rPr>
              <w:t>CUSTOMER</w:t>
            </w:r>
            <w:r>
              <w:rPr>
                <w:rFonts w:ascii="Arial" w:eastAsia="Arial" w:hAnsi="Arial" w:cs="Arial"/>
                <w:color w:val="000000"/>
                <w:sz w:val="18"/>
                <w:szCs w:val="18"/>
              </w:rPr>
              <w:t xml:space="preserve"> SATISFACTION</w:t>
            </w:r>
          </w:p>
        </w:tc>
        <w:tc>
          <w:tcPr>
            <w:tcW w:w="1641" w:type="dxa"/>
          </w:tcPr>
          <w:p w14:paraId="4AF1152F" w14:textId="77777777" w:rsidR="00EA10C8" w:rsidRDefault="00417654">
            <w:pPr>
              <w:widowControl w:val="0"/>
              <w:pBdr>
                <w:top w:val="nil"/>
                <w:left w:val="nil"/>
                <w:bottom w:val="nil"/>
                <w:right w:val="nil"/>
                <w:between w:val="nil"/>
              </w:pBdr>
              <w:spacing w:before="4"/>
              <w:ind w:left="103" w:right="90"/>
              <w:jc w:val="center"/>
              <w:rPr>
                <w:rFonts w:ascii="Arial" w:eastAsia="Arial" w:hAnsi="Arial" w:cs="Arial"/>
                <w:color w:val="000000"/>
                <w:sz w:val="18"/>
                <w:szCs w:val="18"/>
              </w:rPr>
            </w:pPr>
            <w:proofErr w:type="spellStart"/>
            <w:r>
              <w:rPr>
                <w:rFonts w:ascii="Arial" w:eastAsia="Arial" w:hAnsi="Arial" w:cs="Arial"/>
                <w:color w:val="000000"/>
                <w:sz w:val="18"/>
                <w:szCs w:val="18"/>
              </w:rPr>
              <w:t>eWOM</w:t>
            </w:r>
            <w:proofErr w:type="spellEnd"/>
          </w:p>
        </w:tc>
        <w:tc>
          <w:tcPr>
            <w:tcW w:w="1609" w:type="dxa"/>
          </w:tcPr>
          <w:p w14:paraId="1DC67E20" w14:textId="77777777" w:rsidR="00EA10C8" w:rsidRDefault="00417654">
            <w:pPr>
              <w:widowControl w:val="0"/>
              <w:pBdr>
                <w:top w:val="nil"/>
                <w:left w:val="nil"/>
                <w:bottom w:val="nil"/>
                <w:right w:val="nil"/>
                <w:between w:val="nil"/>
              </w:pBdr>
              <w:ind w:left="117" w:right="148"/>
              <w:rPr>
                <w:rFonts w:ascii="Arial" w:eastAsia="Arial" w:hAnsi="Arial" w:cs="Arial"/>
                <w:color w:val="000000"/>
                <w:sz w:val="18"/>
                <w:szCs w:val="18"/>
              </w:rPr>
            </w:pPr>
            <w:r>
              <w:rPr>
                <w:rFonts w:ascii="Arial" w:eastAsia="Arial" w:hAnsi="Arial" w:cs="Arial"/>
                <w:color w:val="000000"/>
                <w:sz w:val="18"/>
                <w:szCs w:val="18"/>
              </w:rPr>
              <w:t>REPURCHASE INTENTION</w:t>
            </w:r>
          </w:p>
        </w:tc>
      </w:tr>
      <w:tr w:rsidR="00EA10C8" w14:paraId="7F2E1F98" w14:textId="77777777">
        <w:trPr>
          <w:trHeight w:val="268"/>
          <w:jc w:val="center"/>
        </w:trPr>
        <w:tc>
          <w:tcPr>
            <w:tcW w:w="769" w:type="dxa"/>
          </w:tcPr>
          <w:p w14:paraId="768C6EF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X1.1</w:t>
            </w:r>
          </w:p>
        </w:tc>
        <w:tc>
          <w:tcPr>
            <w:tcW w:w="1591" w:type="dxa"/>
          </w:tcPr>
          <w:p w14:paraId="048A1416"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0.879</w:t>
            </w:r>
          </w:p>
        </w:tc>
        <w:tc>
          <w:tcPr>
            <w:tcW w:w="1647" w:type="dxa"/>
          </w:tcPr>
          <w:p w14:paraId="40314A5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3DFE985E"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6B282C0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6801D960" w14:textId="77777777">
        <w:trPr>
          <w:trHeight w:val="258"/>
          <w:jc w:val="center"/>
        </w:trPr>
        <w:tc>
          <w:tcPr>
            <w:tcW w:w="769" w:type="dxa"/>
          </w:tcPr>
          <w:p w14:paraId="277F119E"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X1.2</w:t>
            </w:r>
          </w:p>
        </w:tc>
        <w:tc>
          <w:tcPr>
            <w:tcW w:w="1591" w:type="dxa"/>
          </w:tcPr>
          <w:p w14:paraId="50D39691"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0.895</w:t>
            </w:r>
          </w:p>
        </w:tc>
        <w:tc>
          <w:tcPr>
            <w:tcW w:w="1647" w:type="dxa"/>
          </w:tcPr>
          <w:p w14:paraId="60440D0B"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2DB54D1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1F5A588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358706C" w14:textId="77777777">
        <w:trPr>
          <w:trHeight w:val="276"/>
          <w:jc w:val="center"/>
        </w:trPr>
        <w:tc>
          <w:tcPr>
            <w:tcW w:w="769" w:type="dxa"/>
          </w:tcPr>
          <w:p w14:paraId="29FD1E87"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X1.3</w:t>
            </w:r>
          </w:p>
        </w:tc>
        <w:tc>
          <w:tcPr>
            <w:tcW w:w="1591" w:type="dxa"/>
          </w:tcPr>
          <w:p w14:paraId="6E88F509"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0.909</w:t>
            </w:r>
          </w:p>
        </w:tc>
        <w:tc>
          <w:tcPr>
            <w:tcW w:w="1647" w:type="dxa"/>
          </w:tcPr>
          <w:p w14:paraId="172D4BD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3FC41ED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61E0423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4B8478EC" w14:textId="77777777">
        <w:trPr>
          <w:trHeight w:val="266"/>
          <w:jc w:val="center"/>
        </w:trPr>
        <w:tc>
          <w:tcPr>
            <w:tcW w:w="769" w:type="dxa"/>
          </w:tcPr>
          <w:p w14:paraId="22DDCD8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X1.4</w:t>
            </w:r>
          </w:p>
        </w:tc>
        <w:tc>
          <w:tcPr>
            <w:tcW w:w="1591" w:type="dxa"/>
          </w:tcPr>
          <w:p w14:paraId="32229C45"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0.905</w:t>
            </w:r>
          </w:p>
        </w:tc>
        <w:tc>
          <w:tcPr>
            <w:tcW w:w="1647" w:type="dxa"/>
          </w:tcPr>
          <w:p w14:paraId="74D1CFF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3023385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5234B80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373F70A3" w14:textId="77777777">
        <w:trPr>
          <w:trHeight w:val="270"/>
          <w:jc w:val="center"/>
        </w:trPr>
        <w:tc>
          <w:tcPr>
            <w:tcW w:w="769" w:type="dxa"/>
          </w:tcPr>
          <w:p w14:paraId="341FDF2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X1.5</w:t>
            </w:r>
          </w:p>
        </w:tc>
        <w:tc>
          <w:tcPr>
            <w:tcW w:w="1591" w:type="dxa"/>
          </w:tcPr>
          <w:p w14:paraId="45C0F12D"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0.873</w:t>
            </w:r>
          </w:p>
        </w:tc>
        <w:tc>
          <w:tcPr>
            <w:tcW w:w="1647" w:type="dxa"/>
          </w:tcPr>
          <w:p w14:paraId="15F1178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5D214BA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615FE77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41BE9EAA" w14:textId="77777777">
        <w:trPr>
          <w:trHeight w:val="132"/>
          <w:jc w:val="center"/>
        </w:trPr>
        <w:tc>
          <w:tcPr>
            <w:tcW w:w="769" w:type="dxa"/>
          </w:tcPr>
          <w:p w14:paraId="17D0DDBB"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X1.6</w:t>
            </w:r>
          </w:p>
        </w:tc>
        <w:tc>
          <w:tcPr>
            <w:tcW w:w="1591" w:type="dxa"/>
          </w:tcPr>
          <w:p w14:paraId="42D71178"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0.761</w:t>
            </w:r>
          </w:p>
        </w:tc>
        <w:tc>
          <w:tcPr>
            <w:tcW w:w="1647" w:type="dxa"/>
          </w:tcPr>
          <w:p w14:paraId="4FC60DD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7C0D1A5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1DB8486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1DDA954B" w14:textId="77777777">
        <w:trPr>
          <w:trHeight w:val="192"/>
          <w:jc w:val="center"/>
        </w:trPr>
        <w:tc>
          <w:tcPr>
            <w:tcW w:w="769" w:type="dxa"/>
          </w:tcPr>
          <w:p w14:paraId="48D9B447"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X1.7</w:t>
            </w:r>
          </w:p>
        </w:tc>
        <w:tc>
          <w:tcPr>
            <w:tcW w:w="1591" w:type="dxa"/>
          </w:tcPr>
          <w:p w14:paraId="62E5DD6F"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0.789</w:t>
            </w:r>
          </w:p>
        </w:tc>
        <w:tc>
          <w:tcPr>
            <w:tcW w:w="1647" w:type="dxa"/>
          </w:tcPr>
          <w:p w14:paraId="276CDCC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165E253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34C5A86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7360B1B" w14:textId="77777777">
        <w:trPr>
          <w:trHeight w:val="261"/>
          <w:jc w:val="center"/>
        </w:trPr>
        <w:tc>
          <w:tcPr>
            <w:tcW w:w="769" w:type="dxa"/>
          </w:tcPr>
          <w:p w14:paraId="659E2D3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X1.8</w:t>
            </w:r>
          </w:p>
        </w:tc>
        <w:tc>
          <w:tcPr>
            <w:tcW w:w="1591" w:type="dxa"/>
          </w:tcPr>
          <w:p w14:paraId="0039A86C"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0.849</w:t>
            </w:r>
          </w:p>
        </w:tc>
        <w:tc>
          <w:tcPr>
            <w:tcW w:w="1647" w:type="dxa"/>
          </w:tcPr>
          <w:p w14:paraId="3EFEDA0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51FE16A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1BB7048B"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F8F92C2" w14:textId="77777777">
        <w:trPr>
          <w:trHeight w:val="261"/>
          <w:jc w:val="center"/>
        </w:trPr>
        <w:tc>
          <w:tcPr>
            <w:tcW w:w="769" w:type="dxa"/>
          </w:tcPr>
          <w:p w14:paraId="4F54F701"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X2.1</w:t>
            </w:r>
          </w:p>
        </w:tc>
        <w:tc>
          <w:tcPr>
            <w:tcW w:w="1591" w:type="dxa"/>
          </w:tcPr>
          <w:p w14:paraId="0994C64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Pr>
          <w:p w14:paraId="2B87F86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1A522486"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0.827</w:t>
            </w:r>
          </w:p>
        </w:tc>
        <w:tc>
          <w:tcPr>
            <w:tcW w:w="1609" w:type="dxa"/>
          </w:tcPr>
          <w:p w14:paraId="5C4FE1A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22792D1" w14:textId="77777777">
        <w:trPr>
          <w:trHeight w:val="137"/>
          <w:jc w:val="center"/>
        </w:trPr>
        <w:tc>
          <w:tcPr>
            <w:tcW w:w="769" w:type="dxa"/>
          </w:tcPr>
          <w:p w14:paraId="41FE224C"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X2.2</w:t>
            </w:r>
          </w:p>
        </w:tc>
        <w:tc>
          <w:tcPr>
            <w:tcW w:w="1591" w:type="dxa"/>
          </w:tcPr>
          <w:p w14:paraId="4D76A75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Pr>
          <w:p w14:paraId="5BFE4D0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45DE0DFD"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0.850</w:t>
            </w:r>
          </w:p>
        </w:tc>
        <w:tc>
          <w:tcPr>
            <w:tcW w:w="1609" w:type="dxa"/>
          </w:tcPr>
          <w:p w14:paraId="72CB73D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8C1B89E" w14:textId="77777777">
        <w:trPr>
          <w:trHeight w:val="184"/>
          <w:jc w:val="center"/>
        </w:trPr>
        <w:tc>
          <w:tcPr>
            <w:tcW w:w="769" w:type="dxa"/>
          </w:tcPr>
          <w:p w14:paraId="433806B6"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X2.3</w:t>
            </w:r>
          </w:p>
        </w:tc>
        <w:tc>
          <w:tcPr>
            <w:tcW w:w="1591" w:type="dxa"/>
          </w:tcPr>
          <w:p w14:paraId="5766431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Pr>
          <w:p w14:paraId="0928CB6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7D112162"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0.789</w:t>
            </w:r>
          </w:p>
        </w:tc>
        <w:tc>
          <w:tcPr>
            <w:tcW w:w="1609" w:type="dxa"/>
          </w:tcPr>
          <w:p w14:paraId="153AB86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0BDFF92"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AD42D6A"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X2.4</w:t>
            </w:r>
          </w:p>
        </w:tc>
        <w:tc>
          <w:tcPr>
            <w:tcW w:w="1591" w:type="dxa"/>
            <w:tcBorders>
              <w:top w:val="single" w:sz="6" w:space="0" w:color="000000"/>
              <w:left w:val="single" w:sz="6" w:space="0" w:color="000000"/>
              <w:bottom w:val="single" w:sz="6" w:space="0" w:color="000000"/>
              <w:right w:val="single" w:sz="6" w:space="0" w:color="000000"/>
            </w:tcBorders>
          </w:tcPr>
          <w:p w14:paraId="08DEEED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6B7D4B7A"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40C568F4"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0.842</w:t>
            </w:r>
          </w:p>
        </w:tc>
        <w:tc>
          <w:tcPr>
            <w:tcW w:w="1609" w:type="dxa"/>
            <w:tcBorders>
              <w:top w:val="single" w:sz="6" w:space="0" w:color="000000"/>
              <w:left w:val="single" w:sz="6" w:space="0" w:color="000000"/>
              <w:bottom w:val="single" w:sz="6" w:space="0" w:color="000000"/>
              <w:right w:val="single" w:sz="6" w:space="0" w:color="000000"/>
            </w:tcBorders>
          </w:tcPr>
          <w:p w14:paraId="7058263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6E441C14"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402288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X2.5</w:t>
            </w:r>
          </w:p>
        </w:tc>
        <w:tc>
          <w:tcPr>
            <w:tcW w:w="1591" w:type="dxa"/>
            <w:tcBorders>
              <w:top w:val="single" w:sz="6" w:space="0" w:color="000000"/>
              <w:left w:val="single" w:sz="6" w:space="0" w:color="000000"/>
              <w:bottom w:val="single" w:sz="6" w:space="0" w:color="000000"/>
              <w:right w:val="single" w:sz="6" w:space="0" w:color="000000"/>
            </w:tcBorders>
          </w:tcPr>
          <w:p w14:paraId="31D9AE7E"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707E8E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57E04C6"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0.793</w:t>
            </w:r>
          </w:p>
        </w:tc>
        <w:tc>
          <w:tcPr>
            <w:tcW w:w="1609" w:type="dxa"/>
            <w:tcBorders>
              <w:top w:val="single" w:sz="6" w:space="0" w:color="000000"/>
              <w:left w:val="single" w:sz="6" w:space="0" w:color="000000"/>
              <w:bottom w:val="single" w:sz="6" w:space="0" w:color="000000"/>
              <w:right w:val="single" w:sz="6" w:space="0" w:color="000000"/>
            </w:tcBorders>
          </w:tcPr>
          <w:p w14:paraId="5E89F9E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13983066"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45F62852"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X2.6</w:t>
            </w:r>
          </w:p>
        </w:tc>
        <w:tc>
          <w:tcPr>
            <w:tcW w:w="1591" w:type="dxa"/>
            <w:tcBorders>
              <w:top w:val="single" w:sz="6" w:space="0" w:color="000000"/>
              <w:left w:val="single" w:sz="6" w:space="0" w:color="000000"/>
              <w:bottom w:val="single" w:sz="6" w:space="0" w:color="000000"/>
              <w:right w:val="single" w:sz="6" w:space="0" w:color="000000"/>
            </w:tcBorders>
          </w:tcPr>
          <w:p w14:paraId="0F75B1C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131C68E"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D9B1651"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0.802</w:t>
            </w:r>
          </w:p>
        </w:tc>
        <w:tc>
          <w:tcPr>
            <w:tcW w:w="1609" w:type="dxa"/>
            <w:tcBorders>
              <w:top w:val="single" w:sz="6" w:space="0" w:color="000000"/>
              <w:left w:val="single" w:sz="6" w:space="0" w:color="000000"/>
              <w:bottom w:val="single" w:sz="6" w:space="0" w:color="000000"/>
              <w:right w:val="single" w:sz="6" w:space="0" w:color="000000"/>
            </w:tcBorders>
          </w:tcPr>
          <w:p w14:paraId="21B40E6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2DB055F"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50858362"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X2.7</w:t>
            </w:r>
          </w:p>
        </w:tc>
        <w:tc>
          <w:tcPr>
            <w:tcW w:w="1591" w:type="dxa"/>
            <w:tcBorders>
              <w:top w:val="single" w:sz="6" w:space="0" w:color="000000"/>
              <w:left w:val="single" w:sz="6" w:space="0" w:color="000000"/>
              <w:bottom w:val="single" w:sz="6" w:space="0" w:color="000000"/>
              <w:right w:val="single" w:sz="6" w:space="0" w:color="000000"/>
            </w:tcBorders>
          </w:tcPr>
          <w:p w14:paraId="2D0E27A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1313544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67962819"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0.884</w:t>
            </w:r>
          </w:p>
        </w:tc>
        <w:tc>
          <w:tcPr>
            <w:tcW w:w="1609" w:type="dxa"/>
            <w:tcBorders>
              <w:top w:val="single" w:sz="6" w:space="0" w:color="000000"/>
              <w:left w:val="single" w:sz="6" w:space="0" w:color="000000"/>
              <w:bottom w:val="single" w:sz="6" w:space="0" w:color="000000"/>
              <w:right w:val="single" w:sz="6" w:space="0" w:color="000000"/>
            </w:tcBorders>
          </w:tcPr>
          <w:p w14:paraId="068D394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AD4EB84"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576A10A3"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X2.8</w:t>
            </w:r>
          </w:p>
        </w:tc>
        <w:tc>
          <w:tcPr>
            <w:tcW w:w="1591" w:type="dxa"/>
            <w:tcBorders>
              <w:top w:val="single" w:sz="6" w:space="0" w:color="000000"/>
              <w:left w:val="single" w:sz="6" w:space="0" w:color="000000"/>
              <w:bottom w:val="single" w:sz="6" w:space="0" w:color="000000"/>
              <w:right w:val="single" w:sz="6" w:space="0" w:color="000000"/>
            </w:tcBorders>
          </w:tcPr>
          <w:p w14:paraId="1B0D124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5F824E0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24F883DE"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0.835</w:t>
            </w:r>
          </w:p>
        </w:tc>
        <w:tc>
          <w:tcPr>
            <w:tcW w:w="1609" w:type="dxa"/>
            <w:tcBorders>
              <w:top w:val="single" w:sz="6" w:space="0" w:color="000000"/>
              <w:left w:val="single" w:sz="6" w:space="0" w:color="000000"/>
              <w:bottom w:val="single" w:sz="6" w:space="0" w:color="000000"/>
              <w:right w:val="single" w:sz="6" w:space="0" w:color="000000"/>
            </w:tcBorders>
          </w:tcPr>
          <w:p w14:paraId="6CE791E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FC40C18"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255BDB0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Y1.1</w:t>
            </w:r>
          </w:p>
        </w:tc>
        <w:tc>
          <w:tcPr>
            <w:tcW w:w="1591" w:type="dxa"/>
            <w:tcBorders>
              <w:top w:val="single" w:sz="6" w:space="0" w:color="000000"/>
              <w:left w:val="single" w:sz="6" w:space="0" w:color="000000"/>
              <w:bottom w:val="single" w:sz="6" w:space="0" w:color="000000"/>
              <w:right w:val="single" w:sz="6" w:space="0" w:color="000000"/>
            </w:tcBorders>
          </w:tcPr>
          <w:p w14:paraId="4FEE7E9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B7B925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1EAAF16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EFA9F75"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0.860</w:t>
            </w:r>
          </w:p>
        </w:tc>
      </w:tr>
      <w:tr w:rsidR="00EA10C8" w14:paraId="0302838D"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F10BE3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Y1.2</w:t>
            </w:r>
          </w:p>
        </w:tc>
        <w:tc>
          <w:tcPr>
            <w:tcW w:w="1591" w:type="dxa"/>
            <w:tcBorders>
              <w:top w:val="single" w:sz="6" w:space="0" w:color="000000"/>
              <w:left w:val="single" w:sz="6" w:space="0" w:color="000000"/>
              <w:bottom w:val="single" w:sz="6" w:space="0" w:color="000000"/>
              <w:right w:val="single" w:sz="6" w:space="0" w:color="000000"/>
            </w:tcBorders>
          </w:tcPr>
          <w:p w14:paraId="705E71D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724121F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47C1B044"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6C93F3F2"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0.826</w:t>
            </w:r>
          </w:p>
        </w:tc>
      </w:tr>
      <w:tr w:rsidR="00EA10C8" w14:paraId="2CD1F9A4"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27D7CC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Y1.3</w:t>
            </w:r>
          </w:p>
        </w:tc>
        <w:tc>
          <w:tcPr>
            <w:tcW w:w="1591" w:type="dxa"/>
            <w:tcBorders>
              <w:top w:val="single" w:sz="6" w:space="0" w:color="000000"/>
              <w:left w:val="single" w:sz="6" w:space="0" w:color="000000"/>
              <w:bottom w:val="single" w:sz="6" w:space="0" w:color="000000"/>
              <w:right w:val="single" w:sz="6" w:space="0" w:color="000000"/>
            </w:tcBorders>
          </w:tcPr>
          <w:p w14:paraId="7328E63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314A97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4AB714A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6C9F0D66"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0.816</w:t>
            </w:r>
          </w:p>
        </w:tc>
      </w:tr>
      <w:tr w:rsidR="00EA10C8" w14:paraId="2B95073A"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E62DE86"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Y1.4</w:t>
            </w:r>
          </w:p>
        </w:tc>
        <w:tc>
          <w:tcPr>
            <w:tcW w:w="1591" w:type="dxa"/>
            <w:tcBorders>
              <w:top w:val="single" w:sz="6" w:space="0" w:color="000000"/>
              <w:left w:val="single" w:sz="6" w:space="0" w:color="000000"/>
              <w:bottom w:val="single" w:sz="6" w:space="0" w:color="000000"/>
              <w:right w:val="single" w:sz="6" w:space="0" w:color="000000"/>
            </w:tcBorders>
          </w:tcPr>
          <w:p w14:paraId="01FF7B4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128CF9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5AFF526"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5A5C8CDE"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0.775</w:t>
            </w:r>
          </w:p>
        </w:tc>
      </w:tr>
      <w:tr w:rsidR="00EA10C8" w14:paraId="739DA8B5"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F43091A"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Y1.5</w:t>
            </w:r>
          </w:p>
        </w:tc>
        <w:tc>
          <w:tcPr>
            <w:tcW w:w="1591" w:type="dxa"/>
            <w:tcBorders>
              <w:top w:val="single" w:sz="6" w:space="0" w:color="000000"/>
              <w:left w:val="single" w:sz="6" w:space="0" w:color="000000"/>
              <w:bottom w:val="single" w:sz="6" w:space="0" w:color="000000"/>
              <w:right w:val="single" w:sz="6" w:space="0" w:color="000000"/>
            </w:tcBorders>
          </w:tcPr>
          <w:p w14:paraId="19C0D36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157C0A8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2AC1E7A"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301A14D3"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0.853</w:t>
            </w:r>
          </w:p>
        </w:tc>
      </w:tr>
      <w:tr w:rsidR="00EA10C8" w14:paraId="4169BCD6"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25E2197"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Y1.6</w:t>
            </w:r>
          </w:p>
        </w:tc>
        <w:tc>
          <w:tcPr>
            <w:tcW w:w="1591" w:type="dxa"/>
            <w:tcBorders>
              <w:top w:val="single" w:sz="6" w:space="0" w:color="000000"/>
              <w:left w:val="single" w:sz="6" w:space="0" w:color="000000"/>
              <w:bottom w:val="single" w:sz="6" w:space="0" w:color="000000"/>
              <w:right w:val="single" w:sz="6" w:space="0" w:color="000000"/>
            </w:tcBorders>
          </w:tcPr>
          <w:p w14:paraId="703B5ED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0B1644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2060B503"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390CF6ED"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0.813</w:t>
            </w:r>
          </w:p>
        </w:tc>
      </w:tr>
      <w:tr w:rsidR="00EA10C8" w14:paraId="2082648A"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07E3650"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Y1.7</w:t>
            </w:r>
          </w:p>
        </w:tc>
        <w:tc>
          <w:tcPr>
            <w:tcW w:w="1591" w:type="dxa"/>
            <w:tcBorders>
              <w:top w:val="single" w:sz="6" w:space="0" w:color="000000"/>
              <w:left w:val="single" w:sz="6" w:space="0" w:color="000000"/>
              <w:bottom w:val="single" w:sz="6" w:space="0" w:color="000000"/>
              <w:right w:val="single" w:sz="6" w:space="0" w:color="000000"/>
            </w:tcBorders>
          </w:tcPr>
          <w:p w14:paraId="54F6430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67529BA"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7CE661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242E5512"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0.854</w:t>
            </w:r>
          </w:p>
        </w:tc>
      </w:tr>
      <w:tr w:rsidR="00EA10C8" w14:paraId="3542F47E"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4557C32C"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Y1.8</w:t>
            </w:r>
          </w:p>
        </w:tc>
        <w:tc>
          <w:tcPr>
            <w:tcW w:w="1591" w:type="dxa"/>
            <w:tcBorders>
              <w:top w:val="single" w:sz="6" w:space="0" w:color="000000"/>
              <w:left w:val="single" w:sz="6" w:space="0" w:color="000000"/>
              <w:bottom w:val="single" w:sz="6" w:space="0" w:color="000000"/>
              <w:right w:val="single" w:sz="6" w:space="0" w:color="000000"/>
            </w:tcBorders>
          </w:tcPr>
          <w:p w14:paraId="52E73BE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BF32E9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0B4E5C5A"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58399CD8"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0.825</w:t>
            </w:r>
          </w:p>
        </w:tc>
      </w:tr>
      <w:tr w:rsidR="00EA10C8" w14:paraId="2368A553"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4AA606F"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Z1.1</w:t>
            </w:r>
          </w:p>
        </w:tc>
        <w:tc>
          <w:tcPr>
            <w:tcW w:w="1591" w:type="dxa"/>
            <w:tcBorders>
              <w:top w:val="single" w:sz="6" w:space="0" w:color="000000"/>
              <w:left w:val="single" w:sz="6" w:space="0" w:color="000000"/>
              <w:bottom w:val="single" w:sz="6" w:space="0" w:color="000000"/>
              <w:right w:val="single" w:sz="6" w:space="0" w:color="000000"/>
            </w:tcBorders>
          </w:tcPr>
          <w:p w14:paraId="77427A4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C5A14F1"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0.831</w:t>
            </w:r>
          </w:p>
        </w:tc>
        <w:tc>
          <w:tcPr>
            <w:tcW w:w="1641" w:type="dxa"/>
            <w:tcBorders>
              <w:top w:val="single" w:sz="6" w:space="0" w:color="000000"/>
              <w:left w:val="single" w:sz="6" w:space="0" w:color="000000"/>
              <w:bottom w:val="single" w:sz="6" w:space="0" w:color="000000"/>
              <w:right w:val="single" w:sz="6" w:space="0" w:color="000000"/>
            </w:tcBorders>
          </w:tcPr>
          <w:p w14:paraId="36E233E6"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EEDC9E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9FE03CD"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09B304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lastRenderedPageBreak/>
              <w:t>Z1.2</w:t>
            </w:r>
          </w:p>
        </w:tc>
        <w:tc>
          <w:tcPr>
            <w:tcW w:w="1591" w:type="dxa"/>
            <w:tcBorders>
              <w:top w:val="single" w:sz="6" w:space="0" w:color="000000"/>
              <w:left w:val="single" w:sz="6" w:space="0" w:color="000000"/>
              <w:bottom w:val="single" w:sz="6" w:space="0" w:color="000000"/>
              <w:right w:val="single" w:sz="6" w:space="0" w:color="000000"/>
            </w:tcBorders>
          </w:tcPr>
          <w:p w14:paraId="5C97E67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A703DF1"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0.845</w:t>
            </w:r>
          </w:p>
        </w:tc>
        <w:tc>
          <w:tcPr>
            <w:tcW w:w="1641" w:type="dxa"/>
            <w:tcBorders>
              <w:top w:val="single" w:sz="6" w:space="0" w:color="000000"/>
              <w:left w:val="single" w:sz="6" w:space="0" w:color="000000"/>
              <w:bottom w:val="single" w:sz="6" w:space="0" w:color="000000"/>
              <w:right w:val="single" w:sz="6" w:space="0" w:color="000000"/>
            </w:tcBorders>
          </w:tcPr>
          <w:p w14:paraId="4F051107"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06B288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A0BCE80"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20E4C3FD"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Z1.3</w:t>
            </w:r>
          </w:p>
        </w:tc>
        <w:tc>
          <w:tcPr>
            <w:tcW w:w="1591" w:type="dxa"/>
            <w:tcBorders>
              <w:top w:val="single" w:sz="6" w:space="0" w:color="000000"/>
              <w:left w:val="single" w:sz="6" w:space="0" w:color="000000"/>
              <w:bottom w:val="single" w:sz="6" w:space="0" w:color="000000"/>
              <w:right w:val="single" w:sz="6" w:space="0" w:color="000000"/>
            </w:tcBorders>
          </w:tcPr>
          <w:p w14:paraId="033F85C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6FBADA2"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0.860</w:t>
            </w:r>
          </w:p>
        </w:tc>
        <w:tc>
          <w:tcPr>
            <w:tcW w:w="1641" w:type="dxa"/>
            <w:tcBorders>
              <w:top w:val="single" w:sz="6" w:space="0" w:color="000000"/>
              <w:left w:val="single" w:sz="6" w:space="0" w:color="000000"/>
              <w:bottom w:val="single" w:sz="6" w:space="0" w:color="000000"/>
              <w:right w:val="single" w:sz="6" w:space="0" w:color="000000"/>
            </w:tcBorders>
          </w:tcPr>
          <w:p w14:paraId="7040FC3D"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08199F9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255C96A"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1FDE742"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Z1.4</w:t>
            </w:r>
          </w:p>
        </w:tc>
        <w:tc>
          <w:tcPr>
            <w:tcW w:w="1591" w:type="dxa"/>
            <w:tcBorders>
              <w:top w:val="single" w:sz="6" w:space="0" w:color="000000"/>
              <w:left w:val="single" w:sz="6" w:space="0" w:color="000000"/>
              <w:bottom w:val="single" w:sz="6" w:space="0" w:color="000000"/>
              <w:right w:val="single" w:sz="6" w:space="0" w:color="000000"/>
            </w:tcBorders>
          </w:tcPr>
          <w:p w14:paraId="549D91E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BF2932C"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0.813</w:t>
            </w:r>
          </w:p>
        </w:tc>
        <w:tc>
          <w:tcPr>
            <w:tcW w:w="1641" w:type="dxa"/>
            <w:tcBorders>
              <w:top w:val="single" w:sz="6" w:space="0" w:color="000000"/>
              <w:left w:val="single" w:sz="6" w:space="0" w:color="000000"/>
              <w:bottom w:val="single" w:sz="6" w:space="0" w:color="000000"/>
              <w:right w:val="single" w:sz="6" w:space="0" w:color="000000"/>
            </w:tcBorders>
          </w:tcPr>
          <w:p w14:paraId="6404D36D"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282FF1A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04387AF"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401CC11F"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Z1.5</w:t>
            </w:r>
          </w:p>
        </w:tc>
        <w:tc>
          <w:tcPr>
            <w:tcW w:w="1591" w:type="dxa"/>
            <w:tcBorders>
              <w:top w:val="single" w:sz="6" w:space="0" w:color="000000"/>
              <w:left w:val="single" w:sz="6" w:space="0" w:color="000000"/>
              <w:bottom w:val="single" w:sz="6" w:space="0" w:color="000000"/>
              <w:right w:val="single" w:sz="6" w:space="0" w:color="000000"/>
            </w:tcBorders>
          </w:tcPr>
          <w:p w14:paraId="2A29A56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1ABAD315"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0.835</w:t>
            </w:r>
          </w:p>
        </w:tc>
        <w:tc>
          <w:tcPr>
            <w:tcW w:w="1641" w:type="dxa"/>
            <w:tcBorders>
              <w:top w:val="single" w:sz="6" w:space="0" w:color="000000"/>
              <w:left w:val="single" w:sz="6" w:space="0" w:color="000000"/>
              <w:bottom w:val="single" w:sz="6" w:space="0" w:color="000000"/>
              <w:right w:val="single" w:sz="6" w:space="0" w:color="000000"/>
            </w:tcBorders>
          </w:tcPr>
          <w:p w14:paraId="0C4099BC"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2556714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626C4331"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39B8F97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Z1.6</w:t>
            </w:r>
          </w:p>
        </w:tc>
        <w:tc>
          <w:tcPr>
            <w:tcW w:w="1591" w:type="dxa"/>
            <w:tcBorders>
              <w:top w:val="single" w:sz="6" w:space="0" w:color="000000"/>
              <w:left w:val="single" w:sz="6" w:space="0" w:color="000000"/>
              <w:bottom w:val="single" w:sz="6" w:space="0" w:color="000000"/>
              <w:right w:val="single" w:sz="6" w:space="0" w:color="000000"/>
            </w:tcBorders>
          </w:tcPr>
          <w:p w14:paraId="084779F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91DD264"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0.802</w:t>
            </w:r>
          </w:p>
        </w:tc>
        <w:tc>
          <w:tcPr>
            <w:tcW w:w="1641" w:type="dxa"/>
            <w:tcBorders>
              <w:top w:val="single" w:sz="6" w:space="0" w:color="000000"/>
              <w:left w:val="single" w:sz="6" w:space="0" w:color="000000"/>
              <w:bottom w:val="single" w:sz="6" w:space="0" w:color="000000"/>
              <w:right w:val="single" w:sz="6" w:space="0" w:color="000000"/>
            </w:tcBorders>
          </w:tcPr>
          <w:p w14:paraId="481D16E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F03735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5C048BC"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E5A9B4B"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Z1.7</w:t>
            </w:r>
          </w:p>
        </w:tc>
        <w:tc>
          <w:tcPr>
            <w:tcW w:w="1591" w:type="dxa"/>
            <w:tcBorders>
              <w:top w:val="single" w:sz="6" w:space="0" w:color="000000"/>
              <w:left w:val="single" w:sz="6" w:space="0" w:color="000000"/>
              <w:bottom w:val="single" w:sz="6" w:space="0" w:color="000000"/>
              <w:right w:val="single" w:sz="6" w:space="0" w:color="000000"/>
            </w:tcBorders>
          </w:tcPr>
          <w:p w14:paraId="25048D0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AA3E87D"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0.869</w:t>
            </w:r>
          </w:p>
        </w:tc>
        <w:tc>
          <w:tcPr>
            <w:tcW w:w="1641" w:type="dxa"/>
            <w:tcBorders>
              <w:top w:val="single" w:sz="6" w:space="0" w:color="000000"/>
              <w:left w:val="single" w:sz="6" w:space="0" w:color="000000"/>
              <w:bottom w:val="single" w:sz="6" w:space="0" w:color="000000"/>
              <w:right w:val="single" w:sz="6" w:space="0" w:color="000000"/>
            </w:tcBorders>
          </w:tcPr>
          <w:p w14:paraId="3D1AE92A"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4C6FBD5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D7DCB19"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CB35E16"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Z1.8</w:t>
            </w:r>
          </w:p>
        </w:tc>
        <w:tc>
          <w:tcPr>
            <w:tcW w:w="1591" w:type="dxa"/>
            <w:tcBorders>
              <w:top w:val="single" w:sz="6" w:space="0" w:color="000000"/>
              <w:left w:val="single" w:sz="6" w:space="0" w:color="000000"/>
              <w:bottom w:val="single" w:sz="6" w:space="0" w:color="000000"/>
              <w:right w:val="single" w:sz="6" w:space="0" w:color="000000"/>
            </w:tcBorders>
          </w:tcPr>
          <w:p w14:paraId="382D73B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2BC3753"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0.820</w:t>
            </w:r>
          </w:p>
        </w:tc>
        <w:tc>
          <w:tcPr>
            <w:tcW w:w="1641" w:type="dxa"/>
            <w:tcBorders>
              <w:top w:val="single" w:sz="6" w:space="0" w:color="000000"/>
              <w:left w:val="single" w:sz="6" w:space="0" w:color="000000"/>
              <w:bottom w:val="single" w:sz="6" w:space="0" w:color="000000"/>
              <w:right w:val="single" w:sz="6" w:space="0" w:color="000000"/>
            </w:tcBorders>
          </w:tcPr>
          <w:p w14:paraId="49A345D1"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7BA348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bl>
    <w:p w14:paraId="3DE576CB" w14:textId="77777777" w:rsidR="00EA10C8" w:rsidRDefault="00EA10C8">
      <w:pPr>
        <w:jc w:val="both"/>
        <w:rPr>
          <w:rFonts w:ascii="Arial" w:eastAsia="Arial" w:hAnsi="Arial" w:cs="Arial"/>
        </w:rPr>
      </w:pPr>
    </w:p>
    <w:p w14:paraId="270B1520" w14:textId="77777777" w:rsidR="00EA10C8" w:rsidRDefault="00417654">
      <w:pPr>
        <w:jc w:val="both"/>
        <w:rPr>
          <w:rFonts w:ascii="Arial" w:eastAsia="Arial" w:hAnsi="Arial" w:cs="Arial"/>
        </w:rPr>
      </w:pPr>
      <w:r>
        <w:rPr>
          <w:rFonts w:ascii="Arial" w:eastAsia="Arial" w:hAnsi="Arial" w:cs="Arial"/>
        </w:rPr>
        <w:t>Based on the data in table 1, it is known that many indicators of research variables have an outer loading value&gt; 0.70. Therefore, it can be concluded that all question items for each variable are valid.</w:t>
      </w:r>
    </w:p>
    <w:p w14:paraId="6F363C1F" w14:textId="77777777" w:rsidR="00EA10C8" w:rsidRDefault="00EA10C8">
      <w:pPr>
        <w:jc w:val="both"/>
        <w:rPr>
          <w:rFonts w:ascii="Arial" w:eastAsia="Arial" w:hAnsi="Arial" w:cs="Arial"/>
          <w:sz w:val="18"/>
          <w:szCs w:val="18"/>
        </w:rPr>
      </w:pPr>
    </w:p>
    <w:p w14:paraId="0EAD66C1" w14:textId="77777777" w:rsidR="00EA10C8" w:rsidRDefault="00417654">
      <w:pPr>
        <w:jc w:val="both"/>
        <w:rPr>
          <w:rFonts w:ascii="Arial" w:eastAsia="Arial" w:hAnsi="Arial" w:cs="Arial"/>
          <w:b/>
          <w:sz w:val="22"/>
          <w:szCs w:val="22"/>
        </w:rPr>
      </w:pPr>
      <w:r>
        <w:rPr>
          <w:rFonts w:ascii="Arial" w:eastAsia="Arial" w:hAnsi="Arial" w:cs="Arial"/>
          <w:b/>
          <w:sz w:val="22"/>
          <w:szCs w:val="22"/>
        </w:rPr>
        <w:t>Discriminant Validity</w:t>
      </w:r>
    </w:p>
    <w:p w14:paraId="2D4BA666" w14:textId="77777777" w:rsidR="00EA10C8" w:rsidRDefault="00417654">
      <w:pPr>
        <w:jc w:val="both"/>
        <w:rPr>
          <w:rFonts w:ascii="Arial" w:eastAsia="Arial" w:hAnsi="Arial" w:cs="Arial"/>
        </w:rPr>
      </w:pPr>
      <w:r>
        <w:rPr>
          <w:rFonts w:ascii="Arial" w:eastAsia="Arial" w:hAnsi="Arial" w:cs="Arial"/>
        </w:rPr>
        <w:t xml:space="preserve">The discriminant validity test is carried out to determine whether the indicators in the research variables have unique values and are only related to the indicators in their own variables, not to indicators from other variables. In this section, the discriminant validity value uses the </w:t>
      </w:r>
      <w:proofErr w:type="gramStart"/>
      <w:r>
        <w:rPr>
          <w:rFonts w:ascii="Arial" w:eastAsia="Arial" w:hAnsi="Arial" w:cs="Arial"/>
        </w:rPr>
        <w:t>cross loading</w:t>
      </w:r>
      <w:proofErr w:type="gramEnd"/>
      <w:r>
        <w:rPr>
          <w:rFonts w:ascii="Arial" w:eastAsia="Arial" w:hAnsi="Arial" w:cs="Arial"/>
        </w:rPr>
        <w:t xml:space="preserve"> value, an indicator is declared to meet discriminant validity if the AVE value is&gt; 0.5:</w:t>
      </w:r>
    </w:p>
    <w:p w14:paraId="4A3B57F1" w14:textId="77777777" w:rsidR="00EA10C8" w:rsidRDefault="00EA10C8">
      <w:pPr>
        <w:jc w:val="both"/>
        <w:rPr>
          <w:rFonts w:ascii="Arial" w:eastAsia="Arial" w:hAnsi="Arial" w:cs="Arial"/>
          <w:b/>
          <w:sz w:val="22"/>
          <w:szCs w:val="22"/>
        </w:rPr>
      </w:pPr>
    </w:p>
    <w:p w14:paraId="61A99DED" w14:textId="27557A6B" w:rsidR="00EA10C8" w:rsidRDefault="00417654">
      <w:pPr>
        <w:jc w:val="center"/>
        <w:rPr>
          <w:rFonts w:ascii="Arial" w:eastAsia="Arial" w:hAnsi="Arial" w:cs="Arial"/>
          <w:b/>
        </w:rPr>
      </w:pPr>
      <w:r>
        <w:rPr>
          <w:rFonts w:ascii="Arial" w:eastAsia="Arial" w:hAnsi="Arial" w:cs="Arial"/>
          <w:b/>
        </w:rPr>
        <w:t>Tabl</w:t>
      </w:r>
      <w:r w:rsidR="00D224AA">
        <w:rPr>
          <w:rFonts w:ascii="Arial" w:eastAsia="Arial" w:hAnsi="Arial" w:cs="Arial"/>
          <w:b/>
        </w:rPr>
        <w:t>e</w:t>
      </w:r>
      <w:r>
        <w:rPr>
          <w:rFonts w:ascii="Arial" w:eastAsia="Arial" w:hAnsi="Arial" w:cs="Arial"/>
          <w:b/>
        </w:rPr>
        <w:t xml:space="preserve"> 2. Cross Loading</w:t>
      </w:r>
    </w:p>
    <w:tbl>
      <w:tblPr>
        <w:tblStyle w:val="a1"/>
        <w:tblW w:w="690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1"/>
        <w:gridCol w:w="1417"/>
        <w:gridCol w:w="1417"/>
        <w:gridCol w:w="1765"/>
        <w:gridCol w:w="1573"/>
      </w:tblGrid>
      <w:tr w:rsidR="00EA10C8" w14:paraId="44C32BCC" w14:textId="77777777">
        <w:trPr>
          <w:trHeight w:val="490"/>
          <w:tblHeader/>
          <w:jc w:val="center"/>
        </w:trPr>
        <w:tc>
          <w:tcPr>
            <w:tcW w:w="732" w:type="dxa"/>
          </w:tcPr>
          <w:p w14:paraId="431C8415" w14:textId="77777777" w:rsidR="00EA10C8" w:rsidRDefault="00EA10C8">
            <w:pPr>
              <w:widowControl w:val="0"/>
              <w:pBdr>
                <w:top w:val="nil"/>
                <w:left w:val="nil"/>
                <w:bottom w:val="nil"/>
                <w:right w:val="nil"/>
                <w:between w:val="nil"/>
              </w:pBdr>
              <w:rPr>
                <w:rFonts w:ascii="Arial" w:eastAsia="Arial" w:hAnsi="Arial" w:cs="Arial"/>
                <w:color w:val="000000"/>
                <w:sz w:val="18"/>
                <w:szCs w:val="18"/>
              </w:rPr>
            </w:pPr>
          </w:p>
        </w:tc>
        <w:tc>
          <w:tcPr>
            <w:tcW w:w="1417" w:type="dxa"/>
          </w:tcPr>
          <w:p w14:paraId="3804048D" w14:textId="77777777" w:rsidR="00EA10C8" w:rsidRDefault="00417654">
            <w:pPr>
              <w:widowControl w:val="0"/>
              <w:pBdr>
                <w:top w:val="nil"/>
                <w:left w:val="nil"/>
                <w:bottom w:val="nil"/>
                <w:right w:val="nil"/>
                <w:between w:val="nil"/>
              </w:pBdr>
              <w:spacing w:before="7"/>
              <w:ind w:left="11" w:right="1"/>
              <w:jc w:val="center"/>
              <w:rPr>
                <w:rFonts w:ascii="Arial" w:eastAsia="Arial" w:hAnsi="Arial" w:cs="Arial"/>
                <w:color w:val="000000"/>
                <w:sz w:val="18"/>
                <w:szCs w:val="18"/>
              </w:rPr>
            </w:pPr>
            <w:r>
              <w:rPr>
                <w:rFonts w:ascii="Arial" w:eastAsia="Arial" w:hAnsi="Arial" w:cs="Arial"/>
                <w:color w:val="000000"/>
                <w:sz w:val="18"/>
                <w:szCs w:val="18"/>
              </w:rPr>
              <w:t>BRAND AWARENESS</w:t>
            </w:r>
          </w:p>
        </w:tc>
        <w:tc>
          <w:tcPr>
            <w:tcW w:w="1417" w:type="dxa"/>
          </w:tcPr>
          <w:p w14:paraId="0D2F76C8" w14:textId="77777777" w:rsidR="00EA10C8" w:rsidRDefault="00417654">
            <w:pPr>
              <w:widowControl w:val="0"/>
              <w:pBdr>
                <w:top w:val="nil"/>
                <w:left w:val="nil"/>
                <w:bottom w:val="nil"/>
                <w:right w:val="nil"/>
                <w:between w:val="nil"/>
              </w:pBdr>
              <w:spacing w:before="7"/>
              <w:ind w:left="11" w:right="2"/>
              <w:jc w:val="center"/>
              <w:rPr>
                <w:rFonts w:ascii="Arial" w:eastAsia="Arial" w:hAnsi="Arial" w:cs="Arial"/>
                <w:color w:val="000000"/>
                <w:sz w:val="18"/>
                <w:szCs w:val="18"/>
              </w:rPr>
            </w:pPr>
            <w:proofErr w:type="spellStart"/>
            <w:r>
              <w:rPr>
                <w:rFonts w:ascii="Arial" w:eastAsia="Arial" w:hAnsi="Arial" w:cs="Arial"/>
                <w:color w:val="000000"/>
                <w:sz w:val="18"/>
                <w:szCs w:val="18"/>
              </w:rPr>
              <w:t>eWOM</w:t>
            </w:r>
            <w:proofErr w:type="spellEnd"/>
          </w:p>
        </w:tc>
        <w:tc>
          <w:tcPr>
            <w:tcW w:w="1765" w:type="dxa"/>
          </w:tcPr>
          <w:p w14:paraId="70EC9D29" w14:textId="77777777" w:rsidR="00EA10C8" w:rsidRDefault="00417654">
            <w:pPr>
              <w:widowControl w:val="0"/>
              <w:pBdr>
                <w:top w:val="nil"/>
                <w:left w:val="nil"/>
                <w:bottom w:val="nil"/>
                <w:right w:val="nil"/>
                <w:between w:val="nil"/>
              </w:pBdr>
              <w:spacing w:before="7"/>
              <w:ind w:left="62" w:right="54"/>
              <w:jc w:val="center"/>
              <w:rPr>
                <w:rFonts w:ascii="Arial" w:eastAsia="Arial" w:hAnsi="Arial" w:cs="Arial"/>
                <w:color w:val="000000"/>
                <w:sz w:val="18"/>
                <w:szCs w:val="18"/>
              </w:rPr>
            </w:pPr>
            <w:r>
              <w:rPr>
                <w:rFonts w:ascii="Arial" w:eastAsia="Arial" w:hAnsi="Arial" w:cs="Arial"/>
                <w:sz w:val="18"/>
                <w:szCs w:val="18"/>
              </w:rPr>
              <w:t>CUSTOMER</w:t>
            </w:r>
            <w:r>
              <w:rPr>
                <w:rFonts w:ascii="Arial" w:eastAsia="Arial" w:hAnsi="Arial" w:cs="Arial"/>
                <w:color w:val="000000"/>
                <w:sz w:val="18"/>
                <w:szCs w:val="18"/>
              </w:rPr>
              <w:t xml:space="preserve"> SATISFACTION</w:t>
            </w:r>
          </w:p>
        </w:tc>
        <w:tc>
          <w:tcPr>
            <w:tcW w:w="1573" w:type="dxa"/>
          </w:tcPr>
          <w:p w14:paraId="40562B2D" w14:textId="77777777" w:rsidR="00EA10C8" w:rsidRDefault="00417654">
            <w:pPr>
              <w:widowControl w:val="0"/>
              <w:pBdr>
                <w:top w:val="nil"/>
                <w:left w:val="nil"/>
                <w:bottom w:val="nil"/>
                <w:right w:val="nil"/>
                <w:between w:val="nil"/>
              </w:pBdr>
              <w:spacing w:before="7"/>
              <w:ind w:left="4"/>
              <w:jc w:val="center"/>
              <w:rPr>
                <w:rFonts w:ascii="Arial" w:eastAsia="Arial" w:hAnsi="Arial" w:cs="Arial"/>
                <w:color w:val="000000"/>
                <w:sz w:val="18"/>
                <w:szCs w:val="18"/>
              </w:rPr>
            </w:pPr>
            <w:r>
              <w:rPr>
                <w:rFonts w:ascii="Arial" w:eastAsia="Arial" w:hAnsi="Arial" w:cs="Arial"/>
                <w:color w:val="000000"/>
                <w:sz w:val="18"/>
                <w:szCs w:val="18"/>
              </w:rPr>
              <w:t>REPURCHASE INTENTION</w:t>
            </w:r>
          </w:p>
        </w:tc>
      </w:tr>
      <w:tr w:rsidR="00EA10C8" w14:paraId="575B3453" w14:textId="77777777">
        <w:trPr>
          <w:trHeight w:val="128"/>
          <w:jc w:val="center"/>
        </w:trPr>
        <w:tc>
          <w:tcPr>
            <w:tcW w:w="732" w:type="dxa"/>
          </w:tcPr>
          <w:p w14:paraId="0E7411C5"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X1.1</w:t>
            </w:r>
          </w:p>
        </w:tc>
        <w:tc>
          <w:tcPr>
            <w:tcW w:w="1417" w:type="dxa"/>
          </w:tcPr>
          <w:p w14:paraId="15DA722F"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0.879</w:t>
            </w:r>
          </w:p>
        </w:tc>
        <w:tc>
          <w:tcPr>
            <w:tcW w:w="1417" w:type="dxa"/>
          </w:tcPr>
          <w:p w14:paraId="785B30B7"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0.660</w:t>
            </w:r>
          </w:p>
        </w:tc>
        <w:tc>
          <w:tcPr>
            <w:tcW w:w="1765" w:type="dxa"/>
          </w:tcPr>
          <w:p w14:paraId="5D68CCCC"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0.690</w:t>
            </w:r>
          </w:p>
        </w:tc>
        <w:tc>
          <w:tcPr>
            <w:tcW w:w="1573" w:type="dxa"/>
          </w:tcPr>
          <w:p w14:paraId="188592B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0.678</w:t>
            </w:r>
          </w:p>
        </w:tc>
      </w:tr>
      <w:tr w:rsidR="00EA10C8" w14:paraId="1D70004F" w14:textId="77777777">
        <w:trPr>
          <w:trHeight w:val="188"/>
          <w:jc w:val="center"/>
        </w:trPr>
        <w:tc>
          <w:tcPr>
            <w:tcW w:w="732" w:type="dxa"/>
          </w:tcPr>
          <w:p w14:paraId="60F341EC"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X1.2</w:t>
            </w:r>
          </w:p>
        </w:tc>
        <w:tc>
          <w:tcPr>
            <w:tcW w:w="1417" w:type="dxa"/>
          </w:tcPr>
          <w:p w14:paraId="6F34D88B"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0.895</w:t>
            </w:r>
          </w:p>
        </w:tc>
        <w:tc>
          <w:tcPr>
            <w:tcW w:w="1417" w:type="dxa"/>
          </w:tcPr>
          <w:p w14:paraId="59643638"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0.680</w:t>
            </w:r>
          </w:p>
        </w:tc>
        <w:tc>
          <w:tcPr>
            <w:tcW w:w="1765" w:type="dxa"/>
          </w:tcPr>
          <w:p w14:paraId="7480E792"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0.708</w:t>
            </w:r>
          </w:p>
        </w:tc>
        <w:tc>
          <w:tcPr>
            <w:tcW w:w="1573" w:type="dxa"/>
          </w:tcPr>
          <w:p w14:paraId="1040B517"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0.680</w:t>
            </w:r>
          </w:p>
        </w:tc>
      </w:tr>
      <w:tr w:rsidR="00EA10C8" w14:paraId="1AD227C4" w14:textId="77777777">
        <w:trPr>
          <w:trHeight w:val="78"/>
          <w:jc w:val="center"/>
        </w:trPr>
        <w:tc>
          <w:tcPr>
            <w:tcW w:w="732" w:type="dxa"/>
          </w:tcPr>
          <w:p w14:paraId="6CC89F14"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X1.3</w:t>
            </w:r>
          </w:p>
        </w:tc>
        <w:tc>
          <w:tcPr>
            <w:tcW w:w="1417" w:type="dxa"/>
          </w:tcPr>
          <w:p w14:paraId="678BADEF"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0.909</w:t>
            </w:r>
          </w:p>
        </w:tc>
        <w:tc>
          <w:tcPr>
            <w:tcW w:w="1417" w:type="dxa"/>
          </w:tcPr>
          <w:p w14:paraId="749CAAC6"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0.730</w:t>
            </w:r>
          </w:p>
        </w:tc>
        <w:tc>
          <w:tcPr>
            <w:tcW w:w="1765" w:type="dxa"/>
          </w:tcPr>
          <w:p w14:paraId="39505EEC"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0.711</w:t>
            </w:r>
          </w:p>
        </w:tc>
        <w:tc>
          <w:tcPr>
            <w:tcW w:w="1573" w:type="dxa"/>
          </w:tcPr>
          <w:p w14:paraId="5B565A46"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0.708</w:t>
            </w:r>
          </w:p>
        </w:tc>
      </w:tr>
      <w:tr w:rsidR="00EA10C8" w14:paraId="6CB47ED8" w14:textId="77777777">
        <w:trPr>
          <w:trHeight w:val="65"/>
          <w:jc w:val="center"/>
        </w:trPr>
        <w:tc>
          <w:tcPr>
            <w:tcW w:w="732" w:type="dxa"/>
          </w:tcPr>
          <w:p w14:paraId="0B4C591B"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X1.4</w:t>
            </w:r>
          </w:p>
        </w:tc>
        <w:tc>
          <w:tcPr>
            <w:tcW w:w="1417" w:type="dxa"/>
          </w:tcPr>
          <w:p w14:paraId="0B031E8E"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0.905</w:t>
            </w:r>
          </w:p>
        </w:tc>
        <w:tc>
          <w:tcPr>
            <w:tcW w:w="1417" w:type="dxa"/>
          </w:tcPr>
          <w:p w14:paraId="11B7D47A"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0.605</w:t>
            </w:r>
          </w:p>
        </w:tc>
        <w:tc>
          <w:tcPr>
            <w:tcW w:w="1765" w:type="dxa"/>
          </w:tcPr>
          <w:p w14:paraId="545F0A36"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0.674</w:t>
            </w:r>
          </w:p>
        </w:tc>
        <w:tc>
          <w:tcPr>
            <w:tcW w:w="1573" w:type="dxa"/>
          </w:tcPr>
          <w:p w14:paraId="5D1794C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0.636</w:t>
            </w:r>
          </w:p>
        </w:tc>
      </w:tr>
      <w:tr w:rsidR="00EA10C8" w14:paraId="089B60FE" w14:textId="77777777">
        <w:trPr>
          <w:trHeight w:val="65"/>
          <w:jc w:val="center"/>
        </w:trPr>
        <w:tc>
          <w:tcPr>
            <w:tcW w:w="732" w:type="dxa"/>
          </w:tcPr>
          <w:p w14:paraId="637326C4" w14:textId="77777777" w:rsidR="00EA10C8" w:rsidRDefault="00417654">
            <w:pPr>
              <w:widowControl w:val="0"/>
              <w:pBdr>
                <w:top w:val="nil"/>
                <w:left w:val="nil"/>
                <w:bottom w:val="nil"/>
                <w:right w:val="nil"/>
                <w:between w:val="nil"/>
              </w:pBdr>
              <w:spacing w:before="15"/>
              <w:ind w:left="29" w:right="30"/>
              <w:jc w:val="center"/>
              <w:rPr>
                <w:rFonts w:ascii="Arial" w:eastAsia="Arial" w:hAnsi="Arial" w:cs="Arial"/>
                <w:color w:val="000000"/>
                <w:sz w:val="18"/>
                <w:szCs w:val="18"/>
              </w:rPr>
            </w:pPr>
            <w:r>
              <w:rPr>
                <w:rFonts w:ascii="Arial" w:eastAsia="Arial" w:hAnsi="Arial" w:cs="Arial"/>
                <w:color w:val="000000"/>
                <w:sz w:val="18"/>
                <w:szCs w:val="18"/>
              </w:rPr>
              <w:t>X1.5</w:t>
            </w:r>
          </w:p>
        </w:tc>
        <w:tc>
          <w:tcPr>
            <w:tcW w:w="1417" w:type="dxa"/>
          </w:tcPr>
          <w:p w14:paraId="53A3289C" w14:textId="77777777" w:rsidR="00EA10C8" w:rsidRDefault="00417654">
            <w:pPr>
              <w:widowControl w:val="0"/>
              <w:pBdr>
                <w:top w:val="nil"/>
                <w:left w:val="nil"/>
                <w:bottom w:val="nil"/>
                <w:right w:val="nil"/>
                <w:between w:val="nil"/>
              </w:pBdr>
              <w:spacing w:before="15"/>
              <w:ind w:left="11"/>
              <w:jc w:val="center"/>
              <w:rPr>
                <w:rFonts w:ascii="Arial" w:eastAsia="Arial" w:hAnsi="Arial" w:cs="Arial"/>
                <w:color w:val="000000"/>
                <w:sz w:val="18"/>
                <w:szCs w:val="18"/>
              </w:rPr>
            </w:pPr>
            <w:r>
              <w:rPr>
                <w:rFonts w:ascii="Arial" w:eastAsia="Arial" w:hAnsi="Arial" w:cs="Arial"/>
                <w:color w:val="000000"/>
                <w:sz w:val="18"/>
                <w:szCs w:val="18"/>
              </w:rPr>
              <w:t>0.873</w:t>
            </w:r>
          </w:p>
        </w:tc>
        <w:tc>
          <w:tcPr>
            <w:tcW w:w="1417" w:type="dxa"/>
          </w:tcPr>
          <w:p w14:paraId="3559C8BB" w14:textId="77777777" w:rsidR="00EA10C8" w:rsidRDefault="00417654">
            <w:pPr>
              <w:widowControl w:val="0"/>
              <w:pBdr>
                <w:top w:val="nil"/>
                <w:left w:val="nil"/>
                <w:bottom w:val="nil"/>
                <w:right w:val="nil"/>
                <w:between w:val="nil"/>
              </w:pBdr>
              <w:spacing w:before="15"/>
              <w:ind w:left="11" w:right="2"/>
              <w:jc w:val="center"/>
              <w:rPr>
                <w:rFonts w:ascii="Arial" w:eastAsia="Arial" w:hAnsi="Arial" w:cs="Arial"/>
                <w:color w:val="000000"/>
                <w:sz w:val="18"/>
                <w:szCs w:val="18"/>
              </w:rPr>
            </w:pPr>
            <w:r>
              <w:rPr>
                <w:rFonts w:ascii="Arial" w:eastAsia="Arial" w:hAnsi="Arial" w:cs="Arial"/>
                <w:color w:val="000000"/>
                <w:sz w:val="18"/>
                <w:szCs w:val="18"/>
              </w:rPr>
              <w:t>0.662</w:t>
            </w:r>
          </w:p>
        </w:tc>
        <w:tc>
          <w:tcPr>
            <w:tcW w:w="1765" w:type="dxa"/>
          </w:tcPr>
          <w:p w14:paraId="50768287" w14:textId="77777777" w:rsidR="00EA10C8" w:rsidRDefault="00417654">
            <w:pPr>
              <w:widowControl w:val="0"/>
              <w:pBdr>
                <w:top w:val="nil"/>
                <w:left w:val="nil"/>
                <w:bottom w:val="nil"/>
                <w:right w:val="nil"/>
                <w:between w:val="nil"/>
              </w:pBdr>
              <w:spacing w:before="15"/>
              <w:ind w:left="65" w:right="52"/>
              <w:jc w:val="center"/>
              <w:rPr>
                <w:rFonts w:ascii="Arial" w:eastAsia="Arial" w:hAnsi="Arial" w:cs="Arial"/>
                <w:color w:val="000000"/>
                <w:sz w:val="18"/>
                <w:szCs w:val="18"/>
              </w:rPr>
            </w:pPr>
            <w:r>
              <w:rPr>
                <w:rFonts w:ascii="Arial" w:eastAsia="Arial" w:hAnsi="Arial" w:cs="Arial"/>
                <w:color w:val="000000"/>
                <w:sz w:val="18"/>
                <w:szCs w:val="18"/>
              </w:rPr>
              <w:t>0.679</w:t>
            </w:r>
          </w:p>
        </w:tc>
        <w:tc>
          <w:tcPr>
            <w:tcW w:w="1573" w:type="dxa"/>
          </w:tcPr>
          <w:p w14:paraId="6D7A51A7" w14:textId="77777777" w:rsidR="00EA10C8" w:rsidRDefault="00417654">
            <w:pPr>
              <w:widowControl w:val="0"/>
              <w:pBdr>
                <w:top w:val="nil"/>
                <w:left w:val="nil"/>
                <w:bottom w:val="nil"/>
                <w:right w:val="nil"/>
                <w:between w:val="nil"/>
              </w:pBdr>
              <w:spacing w:before="15"/>
              <w:ind w:left="4"/>
              <w:jc w:val="center"/>
              <w:rPr>
                <w:rFonts w:ascii="Arial" w:eastAsia="Arial" w:hAnsi="Arial" w:cs="Arial"/>
                <w:color w:val="000000"/>
                <w:sz w:val="18"/>
                <w:szCs w:val="18"/>
              </w:rPr>
            </w:pPr>
            <w:r>
              <w:rPr>
                <w:rFonts w:ascii="Arial" w:eastAsia="Arial" w:hAnsi="Arial" w:cs="Arial"/>
                <w:color w:val="000000"/>
                <w:sz w:val="18"/>
                <w:szCs w:val="18"/>
              </w:rPr>
              <w:t>0.630</w:t>
            </w:r>
          </w:p>
        </w:tc>
      </w:tr>
      <w:tr w:rsidR="00EA10C8" w14:paraId="57FAA502" w14:textId="77777777">
        <w:trPr>
          <w:trHeight w:val="65"/>
          <w:jc w:val="center"/>
        </w:trPr>
        <w:tc>
          <w:tcPr>
            <w:tcW w:w="732" w:type="dxa"/>
          </w:tcPr>
          <w:p w14:paraId="4BE4A459"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X1.6</w:t>
            </w:r>
          </w:p>
        </w:tc>
        <w:tc>
          <w:tcPr>
            <w:tcW w:w="1417" w:type="dxa"/>
          </w:tcPr>
          <w:p w14:paraId="1D81CD64"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0.761</w:t>
            </w:r>
          </w:p>
        </w:tc>
        <w:tc>
          <w:tcPr>
            <w:tcW w:w="1417" w:type="dxa"/>
          </w:tcPr>
          <w:p w14:paraId="17B12DC0"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0.509</w:t>
            </w:r>
          </w:p>
        </w:tc>
        <w:tc>
          <w:tcPr>
            <w:tcW w:w="1765" w:type="dxa"/>
          </w:tcPr>
          <w:p w14:paraId="0334EFFA"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0.572</w:t>
            </w:r>
          </w:p>
        </w:tc>
        <w:tc>
          <w:tcPr>
            <w:tcW w:w="1573" w:type="dxa"/>
          </w:tcPr>
          <w:p w14:paraId="20E6F967"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0.554</w:t>
            </w:r>
          </w:p>
        </w:tc>
      </w:tr>
      <w:tr w:rsidR="00EA10C8" w14:paraId="3A8084EB" w14:textId="77777777">
        <w:trPr>
          <w:trHeight w:val="148"/>
          <w:jc w:val="center"/>
        </w:trPr>
        <w:tc>
          <w:tcPr>
            <w:tcW w:w="732" w:type="dxa"/>
          </w:tcPr>
          <w:p w14:paraId="45991E3C"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X1.7</w:t>
            </w:r>
          </w:p>
        </w:tc>
        <w:tc>
          <w:tcPr>
            <w:tcW w:w="1417" w:type="dxa"/>
          </w:tcPr>
          <w:p w14:paraId="1E29BBD7"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0.789</w:t>
            </w:r>
          </w:p>
        </w:tc>
        <w:tc>
          <w:tcPr>
            <w:tcW w:w="1417" w:type="dxa"/>
          </w:tcPr>
          <w:p w14:paraId="4217EAFE"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0.673</w:t>
            </w:r>
          </w:p>
        </w:tc>
        <w:tc>
          <w:tcPr>
            <w:tcW w:w="1765" w:type="dxa"/>
          </w:tcPr>
          <w:p w14:paraId="2A9EDB7B"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0.629</w:t>
            </w:r>
          </w:p>
        </w:tc>
        <w:tc>
          <w:tcPr>
            <w:tcW w:w="1573" w:type="dxa"/>
          </w:tcPr>
          <w:p w14:paraId="2B56C2EB"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0.685</w:t>
            </w:r>
          </w:p>
        </w:tc>
      </w:tr>
      <w:tr w:rsidR="00EA10C8" w14:paraId="4F07C3C0" w14:textId="77777777">
        <w:trPr>
          <w:trHeight w:val="194"/>
          <w:jc w:val="center"/>
        </w:trPr>
        <w:tc>
          <w:tcPr>
            <w:tcW w:w="732" w:type="dxa"/>
          </w:tcPr>
          <w:p w14:paraId="6F77F326"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X1.8</w:t>
            </w:r>
          </w:p>
        </w:tc>
        <w:tc>
          <w:tcPr>
            <w:tcW w:w="1417" w:type="dxa"/>
          </w:tcPr>
          <w:p w14:paraId="67B7F974"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0.849</w:t>
            </w:r>
          </w:p>
        </w:tc>
        <w:tc>
          <w:tcPr>
            <w:tcW w:w="1417" w:type="dxa"/>
          </w:tcPr>
          <w:p w14:paraId="17E9D2B3"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0.695</w:t>
            </w:r>
          </w:p>
        </w:tc>
        <w:tc>
          <w:tcPr>
            <w:tcW w:w="1765" w:type="dxa"/>
          </w:tcPr>
          <w:p w14:paraId="0044E4AA"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0.723</w:t>
            </w:r>
          </w:p>
        </w:tc>
        <w:tc>
          <w:tcPr>
            <w:tcW w:w="1573" w:type="dxa"/>
          </w:tcPr>
          <w:p w14:paraId="6E04F3B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0.778</w:t>
            </w:r>
          </w:p>
        </w:tc>
      </w:tr>
      <w:tr w:rsidR="00EA10C8" w14:paraId="2B676335" w14:textId="77777777">
        <w:trPr>
          <w:trHeight w:val="65"/>
          <w:jc w:val="center"/>
        </w:trPr>
        <w:tc>
          <w:tcPr>
            <w:tcW w:w="732" w:type="dxa"/>
          </w:tcPr>
          <w:p w14:paraId="77ED6B0C"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X2.1</w:t>
            </w:r>
          </w:p>
        </w:tc>
        <w:tc>
          <w:tcPr>
            <w:tcW w:w="1417" w:type="dxa"/>
          </w:tcPr>
          <w:p w14:paraId="6A30A471"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0.646</w:t>
            </w:r>
          </w:p>
        </w:tc>
        <w:tc>
          <w:tcPr>
            <w:tcW w:w="1417" w:type="dxa"/>
          </w:tcPr>
          <w:p w14:paraId="67217145"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0.827</w:t>
            </w:r>
          </w:p>
        </w:tc>
        <w:tc>
          <w:tcPr>
            <w:tcW w:w="1765" w:type="dxa"/>
          </w:tcPr>
          <w:p w14:paraId="09034554"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0.623</w:t>
            </w:r>
          </w:p>
        </w:tc>
        <w:tc>
          <w:tcPr>
            <w:tcW w:w="1573" w:type="dxa"/>
          </w:tcPr>
          <w:p w14:paraId="5D875226"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0.639</w:t>
            </w:r>
          </w:p>
        </w:tc>
      </w:tr>
      <w:tr w:rsidR="00EA10C8" w14:paraId="5EE55150" w14:textId="77777777">
        <w:trPr>
          <w:trHeight w:val="145"/>
          <w:jc w:val="center"/>
        </w:trPr>
        <w:tc>
          <w:tcPr>
            <w:tcW w:w="732" w:type="dxa"/>
          </w:tcPr>
          <w:p w14:paraId="3855B535"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X2.2</w:t>
            </w:r>
          </w:p>
        </w:tc>
        <w:tc>
          <w:tcPr>
            <w:tcW w:w="1417" w:type="dxa"/>
          </w:tcPr>
          <w:p w14:paraId="4B157AA2"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0.726</w:t>
            </w:r>
          </w:p>
        </w:tc>
        <w:tc>
          <w:tcPr>
            <w:tcW w:w="1417" w:type="dxa"/>
          </w:tcPr>
          <w:p w14:paraId="120E8487"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0.850</w:t>
            </w:r>
          </w:p>
        </w:tc>
        <w:tc>
          <w:tcPr>
            <w:tcW w:w="1765" w:type="dxa"/>
          </w:tcPr>
          <w:p w14:paraId="51FEE331"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0.659</w:t>
            </w:r>
          </w:p>
        </w:tc>
        <w:tc>
          <w:tcPr>
            <w:tcW w:w="1573" w:type="dxa"/>
          </w:tcPr>
          <w:p w14:paraId="3A5EB8D3"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0.670</w:t>
            </w:r>
          </w:p>
        </w:tc>
      </w:tr>
      <w:tr w:rsidR="00EA10C8" w14:paraId="44F88640" w14:textId="77777777">
        <w:trPr>
          <w:trHeight w:val="190"/>
          <w:jc w:val="center"/>
        </w:trPr>
        <w:tc>
          <w:tcPr>
            <w:tcW w:w="732" w:type="dxa"/>
          </w:tcPr>
          <w:p w14:paraId="1E6D6206"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X2.3</w:t>
            </w:r>
          </w:p>
        </w:tc>
        <w:tc>
          <w:tcPr>
            <w:tcW w:w="1417" w:type="dxa"/>
          </w:tcPr>
          <w:p w14:paraId="65565299"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0.647</w:t>
            </w:r>
          </w:p>
        </w:tc>
        <w:tc>
          <w:tcPr>
            <w:tcW w:w="1417" w:type="dxa"/>
          </w:tcPr>
          <w:p w14:paraId="3BABB04B"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0.789</w:t>
            </w:r>
          </w:p>
        </w:tc>
        <w:tc>
          <w:tcPr>
            <w:tcW w:w="1765" w:type="dxa"/>
          </w:tcPr>
          <w:p w14:paraId="4496F8A0"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0.648</w:t>
            </w:r>
          </w:p>
        </w:tc>
        <w:tc>
          <w:tcPr>
            <w:tcW w:w="1573" w:type="dxa"/>
          </w:tcPr>
          <w:p w14:paraId="6ECCE19F"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0.670</w:t>
            </w:r>
          </w:p>
        </w:tc>
      </w:tr>
      <w:tr w:rsidR="00EA10C8" w14:paraId="419D8A48" w14:textId="77777777">
        <w:trPr>
          <w:trHeight w:val="250"/>
          <w:jc w:val="center"/>
        </w:trPr>
        <w:tc>
          <w:tcPr>
            <w:tcW w:w="732" w:type="dxa"/>
          </w:tcPr>
          <w:p w14:paraId="0D4317E6"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X2.4</w:t>
            </w:r>
          </w:p>
        </w:tc>
        <w:tc>
          <w:tcPr>
            <w:tcW w:w="1417" w:type="dxa"/>
          </w:tcPr>
          <w:p w14:paraId="61F89371"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0.716</w:t>
            </w:r>
          </w:p>
        </w:tc>
        <w:tc>
          <w:tcPr>
            <w:tcW w:w="1417" w:type="dxa"/>
          </w:tcPr>
          <w:p w14:paraId="183D3B6E"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0.842</w:t>
            </w:r>
          </w:p>
        </w:tc>
        <w:tc>
          <w:tcPr>
            <w:tcW w:w="1765" w:type="dxa"/>
          </w:tcPr>
          <w:p w14:paraId="001DBB97"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0.703</w:t>
            </w:r>
          </w:p>
        </w:tc>
        <w:tc>
          <w:tcPr>
            <w:tcW w:w="1573" w:type="dxa"/>
          </w:tcPr>
          <w:p w14:paraId="0FB22E0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0.705</w:t>
            </w:r>
          </w:p>
        </w:tc>
      </w:tr>
      <w:tr w:rsidR="00EA10C8" w14:paraId="64B6CB3D" w14:textId="77777777">
        <w:trPr>
          <w:trHeight w:val="127"/>
          <w:jc w:val="center"/>
        </w:trPr>
        <w:tc>
          <w:tcPr>
            <w:tcW w:w="732" w:type="dxa"/>
          </w:tcPr>
          <w:p w14:paraId="53CEC108"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X2.5</w:t>
            </w:r>
          </w:p>
        </w:tc>
        <w:tc>
          <w:tcPr>
            <w:tcW w:w="1417" w:type="dxa"/>
          </w:tcPr>
          <w:p w14:paraId="3DD029E5"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0.535</w:t>
            </w:r>
          </w:p>
        </w:tc>
        <w:tc>
          <w:tcPr>
            <w:tcW w:w="1417" w:type="dxa"/>
          </w:tcPr>
          <w:p w14:paraId="75E415CC"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0.793</w:t>
            </w:r>
          </w:p>
        </w:tc>
        <w:tc>
          <w:tcPr>
            <w:tcW w:w="1765" w:type="dxa"/>
          </w:tcPr>
          <w:p w14:paraId="4A252A9F"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0.607</w:t>
            </w:r>
          </w:p>
        </w:tc>
        <w:tc>
          <w:tcPr>
            <w:tcW w:w="1573" w:type="dxa"/>
          </w:tcPr>
          <w:p w14:paraId="0EE0E4D0"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0.606</w:t>
            </w:r>
          </w:p>
        </w:tc>
      </w:tr>
      <w:tr w:rsidR="00EA10C8" w14:paraId="3A83161D" w14:textId="77777777">
        <w:trPr>
          <w:trHeight w:val="191"/>
          <w:jc w:val="center"/>
        </w:trPr>
        <w:tc>
          <w:tcPr>
            <w:tcW w:w="732" w:type="dxa"/>
          </w:tcPr>
          <w:p w14:paraId="539FCE88" w14:textId="77777777" w:rsidR="00EA10C8" w:rsidRDefault="00417654">
            <w:pPr>
              <w:widowControl w:val="0"/>
              <w:pBdr>
                <w:top w:val="nil"/>
                <w:left w:val="nil"/>
                <w:bottom w:val="nil"/>
                <w:right w:val="nil"/>
                <w:between w:val="nil"/>
              </w:pBdr>
              <w:spacing w:before="11"/>
              <w:ind w:left="29" w:right="30"/>
              <w:jc w:val="center"/>
              <w:rPr>
                <w:rFonts w:ascii="Arial" w:eastAsia="Arial" w:hAnsi="Arial" w:cs="Arial"/>
                <w:color w:val="000000"/>
                <w:sz w:val="18"/>
                <w:szCs w:val="18"/>
              </w:rPr>
            </w:pPr>
            <w:r>
              <w:rPr>
                <w:rFonts w:ascii="Arial" w:eastAsia="Arial" w:hAnsi="Arial" w:cs="Arial"/>
                <w:color w:val="000000"/>
                <w:sz w:val="18"/>
                <w:szCs w:val="18"/>
              </w:rPr>
              <w:t>X2.6</w:t>
            </w:r>
          </w:p>
        </w:tc>
        <w:tc>
          <w:tcPr>
            <w:tcW w:w="1417" w:type="dxa"/>
          </w:tcPr>
          <w:p w14:paraId="34C31C69" w14:textId="77777777" w:rsidR="00EA10C8" w:rsidRDefault="00417654">
            <w:pPr>
              <w:widowControl w:val="0"/>
              <w:pBdr>
                <w:top w:val="nil"/>
                <w:left w:val="nil"/>
                <w:bottom w:val="nil"/>
                <w:right w:val="nil"/>
                <w:between w:val="nil"/>
              </w:pBdr>
              <w:spacing w:before="11"/>
              <w:ind w:left="11"/>
              <w:jc w:val="center"/>
              <w:rPr>
                <w:rFonts w:ascii="Arial" w:eastAsia="Arial" w:hAnsi="Arial" w:cs="Arial"/>
                <w:color w:val="000000"/>
                <w:sz w:val="18"/>
                <w:szCs w:val="18"/>
              </w:rPr>
            </w:pPr>
            <w:r>
              <w:rPr>
                <w:rFonts w:ascii="Arial" w:eastAsia="Arial" w:hAnsi="Arial" w:cs="Arial"/>
                <w:color w:val="000000"/>
                <w:sz w:val="18"/>
                <w:szCs w:val="18"/>
              </w:rPr>
              <w:t>0.562</w:t>
            </w:r>
          </w:p>
        </w:tc>
        <w:tc>
          <w:tcPr>
            <w:tcW w:w="1417" w:type="dxa"/>
          </w:tcPr>
          <w:p w14:paraId="3C25BC4A" w14:textId="77777777" w:rsidR="00EA10C8" w:rsidRDefault="00417654">
            <w:pPr>
              <w:widowControl w:val="0"/>
              <w:pBdr>
                <w:top w:val="nil"/>
                <w:left w:val="nil"/>
                <w:bottom w:val="nil"/>
                <w:right w:val="nil"/>
                <w:between w:val="nil"/>
              </w:pBdr>
              <w:spacing w:before="11"/>
              <w:ind w:left="11" w:right="2"/>
              <w:jc w:val="center"/>
              <w:rPr>
                <w:rFonts w:ascii="Arial" w:eastAsia="Arial" w:hAnsi="Arial" w:cs="Arial"/>
                <w:color w:val="000000"/>
                <w:sz w:val="18"/>
                <w:szCs w:val="18"/>
              </w:rPr>
            </w:pPr>
            <w:r>
              <w:rPr>
                <w:rFonts w:ascii="Arial" w:eastAsia="Arial" w:hAnsi="Arial" w:cs="Arial"/>
                <w:color w:val="000000"/>
                <w:sz w:val="18"/>
                <w:szCs w:val="18"/>
              </w:rPr>
              <w:t>0.802</w:t>
            </w:r>
          </w:p>
        </w:tc>
        <w:tc>
          <w:tcPr>
            <w:tcW w:w="1765" w:type="dxa"/>
          </w:tcPr>
          <w:p w14:paraId="0EB53C0D" w14:textId="77777777" w:rsidR="00EA10C8" w:rsidRDefault="00417654">
            <w:pPr>
              <w:widowControl w:val="0"/>
              <w:pBdr>
                <w:top w:val="nil"/>
                <w:left w:val="nil"/>
                <w:bottom w:val="nil"/>
                <w:right w:val="nil"/>
                <w:between w:val="nil"/>
              </w:pBdr>
              <w:spacing w:before="11"/>
              <w:ind w:left="65" w:right="52"/>
              <w:jc w:val="center"/>
              <w:rPr>
                <w:rFonts w:ascii="Arial" w:eastAsia="Arial" w:hAnsi="Arial" w:cs="Arial"/>
                <w:color w:val="000000"/>
                <w:sz w:val="18"/>
                <w:szCs w:val="18"/>
              </w:rPr>
            </w:pPr>
            <w:r>
              <w:rPr>
                <w:rFonts w:ascii="Arial" w:eastAsia="Arial" w:hAnsi="Arial" w:cs="Arial"/>
                <w:color w:val="000000"/>
                <w:sz w:val="18"/>
                <w:szCs w:val="18"/>
              </w:rPr>
              <w:t>0.664</w:t>
            </w:r>
          </w:p>
        </w:tc>
        <w:tc>
          <w:tcPr>
            <w:tcW w:w="1573" w:type="dxa"/>
          </w:tcPr>
          <w:p w14:paraId="59CD780B" w14:textId="77777777" w:rsidR="00EA10C8" w:rsidRDefault="00417654">
            <w:pPr>
              <w:widowControl w:val="0"/>
              <w:pBdr>
                <w:top w:val="nil"/>
                <w:left w:val="nil"/>
                <w:bottom w:val="nil"/>
                <w:right w:val="nil"/>
                <w:between w:val="nil"/>
              </w:pBdr>
              <w:spacing w:before="11"/>
              <w:ind w:left="4"/>
              <w:jc w:val="center"/>
              <w:rPr>
                <w:rFonts w:ascii="Arial" w:eastAsia="Arial" w:hAnsi="Arial" w:cs="Arial"/>
                <w:color w:val="000000"/>
                <w:sz w:val="18"/>
                <w:szCs w:val="18"/>
              </w:rPr>
            </w:pPr>
            <w:r>
              <w:rPr>
                <w:rFonts w:ascii="Arial" w:eastAsia="Arial" w:hAnsi="Arial" w:cs="Arial"/>
                <w:color w:val="000000"/>
                <w:sz w:val="18"/>
                <w:szCs w:val="18"/>
              </w:rPr>
              <w:t>0.651</w:t>
            </w:r>
          </w:p>
        </w:tc>
      </w:tr>
      <w:tr w:rsidR="00EA10C8" w14:paraId="414EF898" w14:textId="77777777">
        <w:trPr>
          <w:trHeight w:val="81"/>
          <w:jc w:val="center"/>
        </w:trPr>
        <w:tc>
          <w:tcPr>
            <w:tcW w:w="732" w:type="dxa"/>
          </w:tcPr>
          <w:p w14:paraId="51F42163"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X2.7</w:t>
            </w:r>
          </w:p>
        </w:tc>
        <w:tc>
          <w:tcPr>
            <w:tcW w:w="1417" w:type="dxa"/>
          </w:tcPr>
          <w:p w14:paraId="1DB1BE6A"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0.608</w:t>
            </w:r>
          </w:p>
        </w:tc>
        <w:tc>
          <w:tcPr>
            <w:tcW w:w="1417" w:type="dxa"/>
          </w:tcPr>
          <w:p w14:paraId="46E2AE1E"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0.884</w:t>
            </w:r>
          </w:p>
        </w:tc>
        <w:tc>
          <w:tcPr>
            <w:tcW w:w="1765" w:type="dxa"/>
          </w:tcPr>
          <w:p w14:paraId="013E84ED"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0.714</w:t>
            </w:r>
          </w:p>
        </w:tc>
        <w:tc>
          <w:tcPr>
            <w:tcW w:w="1573" w:type="dxa"/>
          </w:tcPr>
          <w:p w14:paraId="567E2B46"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0.688</w:t>
            </w:r>
          </w:p>
        </w:tc>
      </w:tr>
      <w:tr w:rsidR="00EA10C8" w14:paraId="4F1B6675" w14:textId="77777777">
        <w:trPr>
          <w:trHeight w:val="141"/>
          <w:jc w:val="center"/>
        </w:trPr>
        <w:tc>
          <w:tcPr>
            <w:tcW w:w="732" w:type="dxa"/>
          </w:tcPr>
          <w:p w14:paraId="0DA3AE32"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X2.8</w:t>
            </w:r>
          </w:p>
        </w:tc>
        <w:tc>
          <w:tcPr>
            <w:tcW w:w="1417" w:type="dxa"/>
          </w:tcPr>
          <w:p w14:paraId="5B5E78DF"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0.604</w:t>
            </w:r>
          </w:p>
        </w:tc>
        <w:tc>
          <w:tcPr>
            <w:tcW w:w="1417" w:type="dxa"/>
          </w:tcPr>
          <w:p w14:paraId="524FF281"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0.835</w:t>
            </w:r>
          </w:p>
        </w:tc>
        <w:tc>
          <w:tcPr>
            <w:tcW w:w="1765" w:type="dxa"/>
          </w:tcPr>
          <w:p w14:paraId="6017237E"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0.693</w:t>
            </w:r>
          </w:p>
        </w:tc>
        <w:tc>
          <w:tcPr>
            <w:tcW w:w="1573" w:type="dxa"/>
          </w:tcPr>
          <w:p w14:paraId="72B97070"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0.653</w:t>
            </w:r>
          </w:p>
        </w:tc>
      </w:tr>
      <w:tr w:rsidR="00EA10C8" w14:paraId="38AA732A" w14:textId="77777777">
        <w:trPr>
          <w:trHeight w:val="187"/>
          <w:jc w:val="center"/>
        </w:trPr>
        <w:tc>
          <w:tcPr>
            <w:tcW w:w="732" w:type="dxa"/>
          </w:tcPr>
          <w:p w14:paraId="69367463"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Y1.1</w:t>
            </w:r>
          </w:p>
        </w:tc>
        <w:tc>
          <w:tcPr>
            <w:tcW w:w="1417" w:type="dxa"/>
          </w:tcPr>
          <w:p w14:paraId="691BEAA8"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0.634</w:t>
            </w:r>
          </w:p>
        </w:tc>
        <w:tc>
          <w:tcPr>
            <w:tcW w:w="1417" w:type="dxa"/>
          </w:tcPr>
          <w:p w14:paraId="6F061010"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0.714</w:t>
            </w:r>
          </w:p>
        </w:tc>
        <w:tc>
          <w:tcPr>
            <w:tcW w:w="1765" w:type="dxa"/>
          </w:tcPr>
          <w:p w14:paraId="56A31844"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0.679</w:t>
            </w:r>
          </w:p>
        </w:tc>
        <w:tc>
          <w:tcPr>
            <w:tcW w:w="1573" w:type="dxa"/>
          </w:tcPr>
          <w:p w14:paraId="49E6DC9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0.860</w:t>
            </w:r>
          </w:p>
        </w:tc>
      </w:tr>
      <w:tr w:rsidR="00EA10C8" w14:paraId="31BBD8CA" w14:textId="77777777">
        <w:trPr>
          <w:trHeight w:val="105"/>
          <w:jc w:val="center"/>
        </w:trPr>
        <w:tc>
          <w:tcPr>
            <w:tcW w:w="732" w:type="dxa"/>
          </w:tcPr>
          <w:p w14:paraId="7E10DCF5"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Y1.2</w:t>
            </w:r>
          </w:p>
        </w:tc>
        <w:tc>
          <w:tcPr>
            <w:tcW w:w="1417" w:type="dxa"/>
          </w:tcPr>
          <w:p w14:paraId="67F9A6E0"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0.620</w:t>
            </w:r>
          </w:p>
        </w:tc>
        <w:tc>
          <w:tcPr>
            <w:tcW w:w="1417" w:type="dxa"/>
          </w:tcPr>
          <w:p w14:paraId="6F83D396"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0.695</w:t>
            </w:r>
          </w:p>
        </w:tc>
        <w:tc>
          <w:tcPr>
            <w:tcW w:w="1765" w:type="dxa"/>
          </w:tcPr>
          <w:p w14:paraId="2F591722"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0.724</w:t>
            </w:r>
          </w:p>
        </w:tc>
        <w:tc>
          <w:tcPr>
            <w:tcW w:w="1573" w:type="dxa"/>
          </w:tcPr>
          <w:p w14:paraId="07D92DB9"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0.826</w:t>
            </w:r>
          </w:p>
        </w:tc>
      </w:tr>
      <w:tr w:rsidR="00EA10C8" w14:paraId="5963AD76" w14:textId="77777777">
        <w:trPr>
          <w:trHeight w:val="65"/>
          <w:jc w:val="center"/>
        </w:trPr>
        <w:tc>
          <w:tcPr>
            <w:tcW w:w="732" w:type="dxa"/>
          </w:tcPr>
          <w:p w14:paraId="0E789B45"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Y1.3</w:t>
            </w:r>
          </w:p>
        </w:tc>
        <w:tc>
          <w:tcPr>
            <w:tcW w:w="1417" w:type="dxa"/>
          </w:tcPr>
          <w:p w14:paraId="43E97065"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0.563</w:t>
            </w:r>
          </w:p>
        </w:tc>
        <w:tc>
          <w:tcPr>
            <w:tcW w:w="1417" w:type="dxa"/>
          </w:tcPr>
          <w:p w14:paraId="6D89B3B9"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0.557</w:t>
            </w:r>
          </w:p>
        </w:tc>
        <w:tc>
          <w:tcPr>
            <w:tcW w:w="1765" w:type="dxa"/>
          </w:tcPr>
          <w:p w14:paraId="56C0A2A9"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0.642</w:t>
            </w:r>
          </w:p>
        </w:tc>
        <w:tc>
          <w:tcPr>
            <w:tcW w:w="1573" w:type="dxa"/>
          </w:tcPr>
          <w:p w14:paraId="372D214F"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0.816</w:t>
            </w:r>
          </w:p>
        </w:tc>
      </w:tr>
      <w:tr w:rsidR="00EA10C8" w14:paraId="09321A50" w14:textId="77777777">
        <w:trPr>
          <w:trHeight w:val="65"/>
          <w:jc w:val="center"/>
        </w:trPr>
        <w:tc>
          <w:tcPr>
            <w:tcW w:w="732" w:type="dxa"/>
          </w:tcPr>
          <w:p w14:paraId="600278EF"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Y1.4</w:t>
            </w:r>
          </w:p>
        </w:tc>
        <w:tc>
          <w:tcPr>
            <w:tcW w:w="1417" w:type="dxa"/>
          </w:tcPr>
          <w:p w14:paraId="59E64655"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0.648</w:t>
            </w:r>
          </w:p>
        </w:tc>
        <w:tc>
          <w:tcPr>
            <w:tcW w:w="1417" w:type="dxa"/>
          </w:tcPr>
          <w:p w14:paraId="72251F17"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0.571</w:t>
            </w:r>
          </w:p>
        </w:tc>
        <w:tc>
          <w:tcPr>
            <w:tcW w:w="1765" w:type="dxa"/>
          </w:tcPr>
          <w:p w14:paraId="1526AAFF"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0.555</w:t>
            </w:r>
          </w:p>
        </w:tc>
        <w:tc>
          <w:tcPr>
            <w:tcW w:w="1573" w:type="dxa"/>
          </w:tcPr>
          <w:p w14:paraId="077AB302"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0.775</w:t>
            </w:r>
          </w:p>
        </w:tc>
      </w:tr>
      <w:tr w:rsidR="00EA10C8" w14:paraId="7F3F63B5" w14:textId="77777777">
        <w:trPr>
          <w:trHeight w:val="65"/>
          <w:jc w:val="center"/>
        </w:trPr>
        <w:tc>
          <w:tcPr>
            <w:tcW w:w="732" w:type="dxa"/>
          </w:tcPr>
          <w:p w14:paraId="62282695"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Y1.5</w:t>
            </w:r>
          </w:p>
        </w:tc>
        <w:tc>
          <w:tcPr>
            <w:tcW w:w="1417" w:type="dxa"/>
          </w:tcPr>
          <w:p w14:paraId="395D12D2"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0.643</w:t>
            </w:r>
          </w:p>
        </w:tc>
        <w:tc>
          <w:tcPr>
            <w:tcW w:w="1417" w:type="dxa"/>
          </w:tcPr>
          <w:p w14:paraId="42A7E352"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0.761</w:t>
            </w:r>
          </w:p>
        </w:tc>
        <w:tc>
          <w:tcPr>
            <w:tcW w:w="1765" w:type="dxa"/>
          </w:tcPr>
          <w:p w14:paraId="3DC8A33F"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0.709</w:t>
            </w:r>
          </w:p>
        </w:tc>
        <w:tc>
          <w:tcPr>
            <w:tcW w:w="1573" w:type="dxa"/>
          </w:tcPr>
          <w:p w14:paraId="552B7549"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0.853</w:t>
            </w:r>
          </w:p>
        </w:tc>
      </w:tr>
      <w:tr w:rsidR="00EA10C8" w14:paraId="218DC195" w14:textId="77777777">
        <w:trPr>
          <w:trHeight w:val="65"/>
          <w:jc w:val="center"/>
        </w:trPr>
        <w:tc>
          <w:tcPr>
            <w:tcW w:w="732" w:type="dxa"/>
          </w:tcPr>
          <w:p w14:paraId="3DE11010"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Y1.6</w:t>
            </w:r>
          </w:p>
        </w:tc>
        <w:tc>
          <w:tcPr>
            <w:tcW w:w="1417" w:type="dxa"/>
          </w:tcPr>
          <w:p w14:paraId="7E3212A5"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0.645</w:t>
            </w:r>
          </w:p>
        </w:tc>
        <w:tc>
          <w:tcPr>
            <w:tcW w:w="1417" w:type="dxa"/>
          </w:tcPr>
          <w:p w14:paraId="6202462A"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0.575</w:t>
            </w:r>
          </w:p>
        </w:tc>
        <w:tc>
          <w:tcPr>
            <w:tcW w:w="1765" w:type="dxa"/>
          </w:tcPr>
          <w:p w14:paraId="0C4AADC6"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0.693</w:t>
            </w:r>
          </w:p>
        </w:tc>
        <w:tc>
          <w:tcPr>
            <w:tcW w:w="1573" w:type="dxa"/>
          </w:tcPr>
          <w:p w14:paraId="27F949B7"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0.813</w:t>
            </w:r>
          </w:p>
        </w:tc>
      </w:tr>
      <w:tr w:rsidR="00EA10C8" w14:paraId="20EEEF2D" w14:textId="77777777">
        <w:trPr>
          <w:trHeight w:val="207"/>
          <w:jc w:val="center"/>
        </w:trPr>
        <w:tc>
          <w:tcPr>
            <w:tcW w:w="732" w:type="dxa"/>
          </w:tcPr>
          <w:p w14:paraId="56482B46" w14:textId="77777777" w:rsidR="00EA10C8" w:rsidRDefault="00417654">
            <w:pPr>
              <w:widowControl w:val="0"/>
              <w:pBdr>
                <w:top w:val="nil"/>
                <w:left w:val="nil"/>
                <w:bottom w:val="nil"/>
                <w:right w:val="nil"/>
                <w:between w:val="nil"/>
              </w:pBdr>
              <w:spacing w:before="11"/>
              <w:ind w:left="29" w:right="30"/>
              <w:jc w:val="center"/>
              <w:rPr>
                <w:rFonts w:ascii="Arial" w:eastAsia="Arial" w:hAnsi="Arial" w:cs="Arial"/>
                <w:color w:val="000000"/>
                <w:sz w:val="18"/>
                <w:szCs w:val="18"/>
              </w:rPr>
            </w:pPr>
            <w:r>
              <w:rPr>
                <w:rFonts w:ascii="Arial" w:eastAsia="Arial" w:hAnsi="Arial" w:cs="Arial"/>
                <w:color w:val="000000"/>
                <w:sz w:val="18"/>
                <w:szCs w:val="18"/>
              </w:rPr>
              <w:t>Y1.7</w:t>
            </w:r>
          </w:p>
        </w:tc>
        <w:tc>
          <w:tcPr>
            <w:tcW w:w="1417" w:type="dxa"/>
          </w:tcPr>
          <w:p w14:paraId="29B0F479" w14:textId="77777777" w:rsidR="00EA10C8" w:rsidRDefault="00417654">
            <w:pPr>
              <w:widowControl w:val="0"/>
              <w:pBdr>
                <w:top w:val="nil"/>
                <w:left w:val="nil"/>
                <w:bottom w:val="nil"/>
                <w:right w:val="nil"/>
                <w:between w:val="nil"/>
              </w:pBdr>
              <w:spacing w:before="11"/>
              <w:ind w:left="11"/>
              <w:jc w:val="center"/>
              <w:rPr>
                <w:rFonts w:ascii="Arial" w:eastAsia="Arial" w:hAnsi="Arial" w:cs="Arial"/>
                <w:color w:val="000000"/>
                <w:sz w:val="18"/>
                <w:szCs w:val="18"/>
              </w:rPr>
            </w:pPr>
            <w:r>
              <w:rPr>
                <w:rFonts w:ascii="Arial" w:eastAsia="Arial" w:hAnsi="Arial" w:cs="Arial"/>
                <w:color w:val="000000"/>
                <w:sz w:val="18"/>
                <w:szCs w:val="18"/>
              </w:rPr>
              <w:t>0.667</w:t>
            </w:r>
          </w:p>
        </w:tc>
        <w:tc>
          <w:tcPr>
            <w:tcW w:w="1417" w:type="dxa"/>
          </w:tcPr>
          <w:p w14:paraId="049F89D9" w14:textId="77777777" w:rsidR="00EA10C8" w:rsidRDefault="00417654">
            <w:pPr>
              <w:widowControl w:val="0"/>
              <w:pBdr>
                <w:top w:val="nil"/>
                <w:left w:val="nil"/>
                <w:bottom w:val="nil"/>
                <w:right w:val="nil"/>
                <w:between w:val="nil"/>
              </w:pBdr>
              <w:spacing w:before="11"/>
              <w:ind w:left="11" w:right="2"/>
              <w:jc w:val="center"/>
              <w:rPr>
                <w:rFonts w:ascii="Arial" w:eastAsia="Arial" w:hAnsi="Arial" w:cs="Arial"/>
                <w:color w:val="000000"/>
                <w:sz w:val="18"/>
                <w:szCs w:val="18"/>
              </w:rPr>
            </w:pPr>
            <w:r>
              <w:rPr>
                <w:rFonts w:ascii="Arial" w:eastAsia="Arial" w:hAnsi="Arial" w:cs="Arial"/>
                <w:color w:val="000000"/>
                <w:sz w:val="18"/>
                <w:szCs w:val="18"/>
              </w:rPr>
              <w:t>0.694</w:t>
            </w:r>
          </w:p>
        </w:tc>
        <w:tc>
          <w:tcPr>
            <w:tcW w:w="1765" w:type="dxa"/>
          </w:tcPr>
          <w:p w14:paraId="7777ECAC" w14:textId="77777777" w:rsidR="00EA10C8" w:rsidRDefault="00417654">
            <w:pPr>
              <w:widowControl w:val="0"/>
              <w:pBdr>
                <w:top w:val="nil"/>
                <w:left w:val="nil"/>
                <w:bottom w:val="nil"/>
                <w:right w:val="nil"/>
                <w:between w:val="nil"/>
              </w:pBdr>
              <w:spacing w:before="11"/>
              <w:ind w:left="65" w:right="52"/>
              <w:jc w:val="center"/>
              <w:rPr>
                <w:rFonts w:ascii="Arial" w:eastAsia="Arial" w:hAnsi="Arial" w:cs="Arial"/>
                <w:color w:val="000000"/>
                <w:sz w:val="18"/>
                <w:szCs w:val="18"/>
              </w:rPr>
            </w:pPr>
            <w:r>
              <w:rPr>
                <w:rFonts w:ascii="Arial" w:eastAsia="Arial" w:hAnsi="Arial" w:cs="Arial"/>
                <w:color w:val="000000"/>
                <w:sz w:val="18"/>
                <w:szCs w:val="18"/>
              </w:rPr>
              <w:t>0.737</w:t>
            </w:r>
          </w:p>
        </w:tc>
        <w:tc>
          <w:tcPr>
            <w:tcW w:w="1573" w:type="dxa"/>
          </w:tcPr>
          <w:p w14:paraId="4EBF6E15" w14:textId="77777777" w:rsidR="00EA10C8" w:rsidRDefault="00417654">
            <w:pPr>
              <w:widowControl w:val="0"/>
              <w:pBdr>
                <w:top w:val="nil"/>
                <w:left w:val="nil"/>
                <w:bottom w:val="nil"/>
                <w:right w:val="nil"/>
                <w:between w:val="nil"/>
              </w:pBdr>
              <w:spacing w:before="11"/>
              <w:ind w:left="4"/>
              <w:jc w:val="center"/>
              <w:rPr>
                <w:rFonts w:ascii="Arial" w:eastAsia="Arial" w:hAnsi="Arial" w:cs="Arial"/>
                <w:color w:val="000000"/>
                <w:sz w:val="18"/>
                <w:szCs w:val="18"/>
              </w:rPr>
            </w:pPr>
            <w:r>
              <w:rPr>
                <w:rFonts w:ascii="Arial" w:eastAsia="Arial" w:hAnsi="Arial" w:cs="Arial"/>
                <w:color w:val="000000"/>
                <w:sz w:val="18"/>
                <w:szCs w:val="18"/>
              </w:rPr>
              <w:t>0.854</w:t>
            </w:r>
          </w:p>
        </w:tc>
      </w:tr>
      <w:tr w:rsidR="00EA10C8" w14:paraId="4F2373FD" w14:textId="77777777">
        <w:trPr>
          <w:trHeight w:val="65"/>
          <w:jc w:val="center"/>
        </w:trPr>
        <w:tc>
          <w:tcPr>
            <w:tcW w:w="732" w:type="dxa"/>
          </w:tcPr>
          <w:p w14:paraId="095A5922"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Y1.8</w:t>
            </w:r>
          </w:p>
        </w:tc>
        <w:tc>
          <w:tcPr>
            <w:tcW w:w="1417" w:type="dxa"/>
          </w:tcPr>
          <w:p w14:paraId="6A1A2146"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0.752</w:t>
            </w:r>
          </w:p>
        </w:tc>
        <w:tc>
          <w:tcPr>
            <w:tcW w:w="1417" w:type="dxa"/>
          </w:tcPr>
          <w:p w14:paraId="077B75EA"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0.692</w:t>
            </w:r>
          </w:p>
        </w:tc>
        <w:tc>
          <w:tcPr>
            <w:tcW w:w="1765" w:type="dxa"/>
          </w:tcPr>
          <w:p w14:paraId="266752AC"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0.758</w:t>
            </w:r>
          </w:p>
        </w:tc>
        <w:tc>
          <w:tcPr>
            <w:tcW w:w="1573" w:type="dxa"/>
          </w:tcPr>
          <w:p w14:paraId="64DB60F5"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0.825</w:t>
            </w:r>
          </w:p>
        </w:tc>
      </w:tr>
      <w:tr w:rsidR="00EA10C8" w14:paraId="239813D4" w14:textId="77777777">
        <w:trPr>
          <w:trHeight w:val="65"/>
          <w:jc w:val="center"/>
        </w:trPr>
        <w:tc>
          <w:tcPr>
            <w:tcW w:w="732" w:type="dxa"/>
          </w:tcPr>
          <w:p w14:paraId="1E259AB6" w14:textId="77777777" w:rsidR="00EA10C8" w:rsidRDefault="00417654">
            <w:pPr>
              <w:widowControl w:val="0"/>
              <w:pBdr>
                <w:top w:val="nil"/>
                <w:left w:val="nil"/>
                <w:bottom w:val="nil"/>
                <w:right w:val="nil"/>
                <w:between w:val="nil"/>
              </w:pBdr>
              <w:spacing w:before="14"/>
              <w:ind w:right="30"/>
              <w:jc w:val="center"/>
              <w:rPr>
                <w:rFonts w:ascii="Arial" w:eastAsia="Arial" w:hAnsi="Arial" w:cs="Arial"/>
                <w:color w:val="000000"/>
                <w:sz w:val="18"/>
                <w:szCs w:val="18"/>
              </w:rPr>
            </w:pPr>
            <w:r>
              <w:rPr>
                <w:rFonts w:ascii="Arial" w:eastAsia="Arial" w:hAnsi="Arial" w:cs="Arial"/>
                <w:color w:val="000000"/>
                <w:sz w:val="18"/>
                <w:szCs w:val="18"/>
              </w:rPr>
              <w:t>Z1.1</w:t>
            </w:r>
          </w:p>
        </w:tc>
        <w:tc>
          <w:tcPr>
            <w:tcW w:w="1417" w:type="dxa"/>
          </w:tcPr>
          <w:p w14:paraId="23ACFDE1"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0.713</w:t>
            </w:r>
          </w:p>
        </w:tc>
        <w:tc>
          <w:tcPr>
            <w:tcW w:w="1417" w:type="dxa"/>
          </w:tcPr>
          <w:p w14:paraId="3E945856" w14:textId="77777777" w:rsidR="00EA10C8" w:rsidRDefault="00417654">
            <w:pPr>
              <w:widowControl w:val="0"/>
              <w:pBdr>
                <w:top w:val="nil"/>
                <w:left w:val="nil"/>
                <w:bottom w:val="nil"/>
                <w:right w:val="nil"/>
                <w:between w:val="nil"/>
              </w:pBdr>
              <w:spacing w:before="14"/>
              <w:ind w:left="11" w:right="1"/>
              <w:jc w:val="center"/>
              <w:rPr>
                <w:rFonts w:ascii="Arial" w:eastAsia="Arial" w:hAnsi="Arial" w:cs="Arial"/>
                <w:color w:val="000000"/>
                <w:sz w:val="18"/>
                <w:szCs w:val="18"/>
              </w:rPr>
            </w:pPr>
            <w:r>
              <w:rPr>
                <w:rFonts w:ascii="Arial" w:eastAsia="Arial" w:hAnsi="Arial" w:cs="Arial"/>
                <w:color w:val="000000"/>
                <w:sz w:val="18"/>
                <w:szCs w:val="18"/>
              </w:rPr>
              <w:t>0.769</w:t>
            </w:r>
          </w:p>
        </w:tc>
        <w:tc>
          <w:tcPr>
            <w:tcW w:w="1765" w:type="dxa"/>
          </w:tcPr>
          <w:p w14:paraId="5C0DAC8A"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0.831</w:t>
            </w:r>
          </w:p>
        </w:tc>
        <w:tc>
          <w:tcPr>
            <w:tcW w:w="1573" w:type="dxa"/>
          </w:tcPr>
          <w:p w14:paraId="13A1070C"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0.659</w:t>
            </w:r>
          </w:p>
        </w:tc>
      </w:tr>
      <w:tr w:rsidR="00EA10C8" w14:paraId="096209AF" w14:textId="77777777">
        <w:trPr>
          <w:trHeight w:val="65"/>
          <w:jc w:val="center"/>
        </w:trPr>
        <w:tc>
          <w:tcPr>
            <w:tcW w:w="732" w:type="dxa"/>
          </w:tcPr>
          <w:p w14:paraId="1C3D75E6" w14:textId="77777777" w:rsidR="00EA10C8" w:rsidRDefault="00417654">
            <w:pPr>
              <w:widowControl w:val="0"/>
              <w:pBdr>
                <w:top w:val="nil"/>
                <w:left w:val="nil"/>
                <w:bottom w:val="nil"/>
                <w:right w:val="nil"/>
                <w:between w:val="nil"/>
              </w:pBdr>
              <w:spacing w:before="10"/>
              <w:ind w:right="30"/>
              <w:jc w:val="center"/>
              <w:rPr>
                <w:rFonts w:ascii="Arial" w:eastAsia="Arial" w:hAnsi="Arial" w:cs="Arial"/>
                <w:color w:val="000000"/>
                <w:sz w:val="18"/>
                <w:szCs w:val="18"/>
              </w:rPr>
            </w:pPr>
            <w:r>
              <w:rPr>
                <w:rFonts w:ascii="Arial" w:eastAsia="Arial" w:hAnsi="Arial" w:cs="Arial"/>
                <w:color w:val="000000"/>
                <w:sz w:val="18"/>
                <w:szCs w:val="18"/>
              </w:rPr>
              <w:t>Z1.2</w:t>
            </w:r>
          </w:p>
        </w:tc>
        <w:tc>
          <w:tcPr>
            <w:tcW w:w="1417" w:type="dxa"/>
          </w:tcPr>
          <w:p w14:paraId="7CE0AFC6"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0.700</w:t>
            </w:r>
          </w:p>
        </w:tc>
        <w:tc>
          <w:tcPr>
            <w:tcW w:w="1417" w:type="dxa"/>
          </w:tcPr>
          <w:p w14:paraId="52C43A1C"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0.648</w:t>
            </w:r>
          </w:p>
        </w:tc>
        <w:tc>
          <w:tcPr>
            <w:tcW w:w="1765" w:type="dxa"/>
          </w:tcPr>
          <w:p w14:paraId="4CF635B0"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0.845</w:t>
            </w:r>
          </w:p>
        </w:tc>
        <w:tc>
          <w:tcPr>
            <w:tcW w:w="1573" w:type="dxa"/>
          </w:tcPr>
          <w:p w14:paraId="1C7681E6"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0.679</w:t>
            </w:r>
          </w:p>
        </w:tc>
      </w:tr>
    </w:tbl>
    <w:p w14:paraId="111A29BC" w14:textId="77777777" w:rsidR="00EA10C8" w:rsidRDefault="00EA10C8">
      <w:pPr>
        <w:pBdr>
          <w:top w:val="nil"/>
          <w:left w:val="nil"/>
          <w:bottom w:val="nil"/>
          <w:right w:val="nil"/>
          <w:between w:val="nil"/>
        </w:pBdr>
        <w:jc w:val="both"/>
        <w:rPr>
          <w:rFonts w:ascii="Arial" w:eastAsia="Arial" w:hAnsi="Arial" w:cs="Arial"/>
          <w:color w:val="000000"/>
        </w:rPr>
      </w:pPr>
    </w:p>
    <w:p w14:paraId="33BFDCC0"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Based on table 2, the method used is to measure cross loading where the </w:t>
      </w:r>
      <w:proofErr w:type="gramStart"/>
      <w:r>
        <w:rPr>
          <w:rFonts w:ascii="Arial" w:eastAsia="Arial" w:hAnsi="Arial" w:cs="Arial"/>
          <w:color w:val="000000"/>
        </w:rPr>
        <w:t>cross loading</w:t>
      </w:r>
      <w:proofErr w:type="gramEnd"/>
      <w:r>
        <w:rPr>
          <w:rFonts w:ascii="Arial" w:eastAsia="Arial" w:hAnsi="Arial" w:cs="Arial"/>
          <w:color w:val="000000"/>
        </w:rPr>
        <w:t xml:space="preserve"> results show that the indicators of each construct have a higher value than the indicators in other constructs. Based on the results of the above calculations, it shows that the </w:t>
      </w:r>
      <w:proofErr w:type="gramStart"/>
      <w:r>
        <w:rPr>
          <w:rFonts w:ascii="Arial" w:eastAsia="Arial" w:hAnsi="Arial" w:cs="Arial"/>
          <w:color w:val="000000"/>
        </w:rPr>
        <w:t>cross loading</w:t>
      </w:r>
      <w:proofErr w:type="gramEnd"/>
      <w:r>
        <w:rPr>
          <w:rFonts w:ascii="Arial" w:eastAsia="Arial" w:hAnsi="Arial" w:cs="Arial"/>
          <w:color w:val="000000"/>
        </w:rPr>
        <w:t xml:space="preserve"> value of each indicator on its latent variable is above the limit of 0.5, so that the research instrument is said to be discriminately valid.</w:t>
      </w:r>
    </w:p>
    <w:p w14:paraId="62848837" w14:textId="77777777" w:rsidR="00EA10C8" w:rsidRDefault="00EA10C8">
      <w:pPr>
        <w:pBdr>
          <w:top w:val="nil"/>
          <w:left w:val="nil"/>
          <w:bottom w:val="nil"/>
          <w:right w:val="nil"/>
          <w:between w:val="nil"/>
        </w:pBdr>
        <w:jc w:val="both"/>
        <w:rPr>
          <w:rFonts w:ascii="Arial" w:eastAsia="Arial" w:hAnsi="Arial" w:cs="Arial"/>
          <w:color w:val="000000"/>
        </w:rPr>
      </w:pPr>
    </w:p>
    <w:p w14:paraId="116A975A" w14:textId="77777777" w:rsidR="00EA10C8" w:rsidRDefault="0041765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Composite Reliability</w:t>
      </w:r>
    </w:p>
    <w:p w14:paraId="413D045A"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this section, a construct is said to be reliable if it has a composite reliability&gt; 0.6. The results of composite reliability testing can be seen in the following table:</w:t>
      </w:r>
    </w:p>
    <w:p w14:paraId="5CDCD46C" w14:textId="77777777" w:rsidR="00EA10C8" w:rsidRDefault="00EA10C8">
      <w:pPr>
        <w:pBdr>
          <w:top w:val="nil"/>
          <w:left w:val="nil"/>
          <w:bottom w:val="nil"/>
          <w:right w:val="nil"/>
          <w:between w:val="nil"/>
        </w:pBdr>
        <w:jc w:val="both"/>
        <w:rPr>
          <w:rFonts w:ascii="Arial" w:eastAsia="Arial" w:hAnsi="Arial" w:cs="Arial"/>
          <w:color w:val="000000"/>
        </w:rPr>
      </w:pPr>
    </w:p>
    <w:p w14:paraId="1ECE2A5F" w14:textId="77777777" w:rsidR="00EA10C8" w:rsidRDefault="00417654">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Table 3. Composite Reliability</w:t>
      </w:r>
    </w:p>
    <w:tbl>
      <w:tblPr>
        <w:tblStyle w:val="a2"/>
        <w:tblW w:w="66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60"/>
        <w:gridCol w:w="3341"/>
      </w:tblGrid>
      <w:tr w:rsidR="00EA10C8" w14:paraId="1EA1D441" w14:textId="77777777">
        <w:trPr>
          <w:trHeight w:val="302"/>
          <w:jc w:val="center"/>
        </w:trPr>
        <w:tc>
          <w:tcPr>
            <w:tcW w:w="3260" w:type="dxa"/>
          </w:tcPr>
          <w:p w14:paraId="663C5101" w14:textId="77777777" w:rsidR="00EA10C8" w:rsidRDefault="00EA10C8">
            <w:pPr>
              <w:widowControl w:val="0"/>
              <w:pBdr>
                <w:top w:val="nil"/>
                <w:left w:val="nil"/>
                <w:bottom w:val="nil"/>
                <w:right w:val="nil"/>
                <w:between w:val="nil"/>
              </w:pBdr>
              <w:rPr>
                <w:rFonts w:ascii="Arial" w:eastAsia="Arial" w:hAnsi="Arial" w:cs="Arial"/>
                <w:color w:val="000000"/>
                <w:sz w:val="18"/>
                <w:szCs w:val="18"/>
              </w:rPr>
            </w:pPr>
          </w:p>
        </w:tc>
        <w:tc>
          <w:tcPr>
            <w:tcW w:w="3341" w:type="dxa"/>
          </w:tcPr>
          <w:p w14:paraId="32FC930B" w14:textId="77777777" w:rsidR="00EA10C8" w:rsidRDefault="00417654">
            <w:pPr>
              <w:widowControl w:val="0"/>
              <w:pBdr>
                <w:top w:val="nil"/>
                <w:left w:val="nil"/>
                <w:bottom w:val="nil"/>
                <w:right w:val="nil"/>
                <w:between w:val="nil"/>
              </w:pBdr>
              <w:spacing w:line="270" w:lineRule="auto"/>
              <w:ind w:left="824"/>
              <w:rPr>
                <w:rFonts w:ascii="Arial" w:eastAsia="Arial" w:hAnsi="Arial" w:cs="Arial"/>
                <w:color w:val="000000"/>
                <w:sz w:val="18"/>
                <w:szCs w:val="18"/>
              </w:rPr>
            </w:pPr>
            <w:r>
              <w:rPr>
                <w:rFonts w:ascii="Arial" w:eastAsia="Arial" w:hAnsi="Arial" w:cs="Arial"/>
                <w:color w:val="000000"/>
                <w:sz w:val="18"/>
                <w:szCs w:val="18"/>
              </w:rPr>
              <w:t xml:space="preserve">Composite reliability </w:t>
            </w:r>
          </w:p>
        </w:tc>
      </w:tr>
      <w:tr w:rsidR="00EA10C8" w14:paraId="04223B7F" w14:textId="77777777">
        <w:trPr>
          <w:trHeight w:val="122"/>
          <w:jc w:val="center"/>
        </w:trPr>
        <w:tc>
          <w:tcPr>
            <w:tcW w:w="3260" w:type="dxa"/>
          </w:tcPr>
          <w:p w14:paraId="4158917D" w14:textId="77777777" w:rsidR="00EA10C8" w:rsidRDefault="00417654">
            <w:pPr>
              <w:rPr>
                <w:rFonts w:ascii="Arial" w:eastAsia="Arial" w:hAnsi="Arial" w:cs="Arial"/>
                <w:sz w:val="18"/>
                <w:szCs w:val="18"/>
              </w:rPr>
            </w:pPr>
            <w:r>
              <w:rPr>
                <w:rFonts w:ascii="Arial" w:eastAsia="Arial" w:hAnsi="Arial" w:cs="Arial"/>
                <w:sz w:val="18"/>
                <w:szCs w:val="18"/>
              </w:rPr>
              <w:t>BRAND AWARENESS</w:t>
            </w:r>
          </w:p>
        </w:tc>
        <w:tc>
          <w:tcPr>
            <w:tcW w:w="3341" w:type="dxa"/>
          </w:tcPr>
          <w:p w14:paraId="7DD23402" w14:textId="77777777" w:rsidR="00EA10C8" w:rsidRDefault="00417654">
            <w:pPr>
              <w:jc w:val="center"/>
              <w:rPr>
                <w:rFonts w:ascii="Arial" w:eastAsia="Arial" w:hAnsi="Arial" w:cs="Arial"/>
                <w:sz w:val="18"/>
                <w:szCs w:val="18"/>
              </w:rPr>
            </w:pPr>
            <w:r>
              <w:rPr>
                <w:rFonts w:ascii="Arial" w:eastAsia="Arial" w:hAnsi="Arial" w:cs="Arial"/>
                <w:sz w:val="18"/>
                <w:szCs w:val="18"/>
              </w:rPr>
              <w:t>0.957</w:t>
            </w:r>
          </w:p>
        </w:tc>
      </w:tr>
      <w:tr w:rsidR="00EA10C8" w14:paraId="6E444CD6" w14:textId="77777777">
        <w:trPr>
          <w:trHeight w:val="268"/>
          <w:jc w:val="center"/>
        </w:trPr>
        <w:tc>
          <w:tcPr>
            <w:tcW w:w="3260" w:type="dxa"/>
          </w:tcPr>
          <w:p w14:paraId="305139E6" w14:textId="77777777" w:rsidR="00EA10C8" w:rsidRDefault="00417654">
            <w:pPr>
              <w:rPr>
                <w:rFonts w:ascii="Arial" w:eastAsia="Arial" w:hAnsi="Arial" w:cs="Arial"/>
                <w:sz w:val="18"/>
                <w:szCs w:val="18"/>
              </w:rPr>
            </w:pPr>
            <w:r>
              <w:rPr>
                <w:rFonts w:ascii="Arial" w:eastAsia="Arial" w:hAnsi="Arial" w:cs="Arial"/>
                <w:sz w:val="18"/>
                <w:szCs w:val="18"/>
              </w:rPr>
              <w:t>CUSTOMER SATISFACTION</w:t>
            </w:r>
          </w:p>
        </w:tc>
        <w:tc>
          <w:tcPr>
            <w:tcW w:w="3341" w:type="dxa"/>
          </w:tcPr>
          <w:p w14:paraId="37270053" w14:textId="77777777" w:rsidR="00EA10C8" w:rsidRDefault="00417654">
            <w:pPr>
              <w:jc w:val="center"/>
              <w:rPr>
                <w:rFonts w:ascii="Arial" w:eastAsia="Arial" w:hAnsi="Arial" w:cs="Arial"/>
                <w:sz w:val="18"/>
                <w:szCs w:val="18"/>
              </w:rPr>
            </w:pPr>
            <w:r>
              <w:rPr>
                <w:rFonts w:ascii="Arial" w:eastAsia="Arial" w:hAnsi="Arial" w:cs="Arial"/>
                <w:sz w:val="18"/>
                <w:szCs w:val="18"/>
              </w:rPr>
              <w:t>0.948</w:t>
            </w:r>
          </w:p>
        </w:tc>
      </w:tr>
      <w:tr w:rsidR="00EA10C8" w14:paraId="38FF0544" w14:textId="77777777">
        <w:trPr>
          <w:trHeight w:val="204"/>
          <w:jc w:val="center"/>
        </w:trPr>
        <w:tc>
          <w:tcPr>
            <w:tcW w:w="3260" w:type="dxa"/>
          </w:tcPr>
          <w:p w14:paraId="4D44A208" w14:textId="77777777" w:rsidR="00EA10C8" w:rsidRDefault="00417654">
            <w:pPr>
              <w:rPr>
                <w:rFonts w:ascii="Arial" w:eastAsia="Arial" w:hAnsi="Arial" w:cs="Arial"/>
                <w:sz w:val="18"/>
                <w:szCs w:val="18"/>
              </w:rPr>
            </w:pPr>
            <w:proofErr w:type="spellStart"/>
            <w:r>
              <w:rPr>
                <w:rFonts w:ascii="Arial" w:eastAsia="Arial" w:hAnsi="Arial" w:cs="Arial"/>
                <w:sz w:val="18"/>
                <w:szCs w:val="18"/>
              </w:rPr>
              <w:t>eWOM</w:t>
            </w:r>
            <w:proofErr w:type="spellEnd"/>
          </w:p>
        </w:tc>
        <w:tc>
          <w:tcPr>
            <w:tcW w:w="3341" w:type="dxa"/>
          </w:tcPr>
          <w:p w14:paraId="5D08E326" w14:textId="77777777" w:rsidR="00EA10C8" w:rsidRDefault="00417654">
            <w:pPr>
              <w:jc w:val="center"/>
              <w:rPr>
                <w:rFonts w:ascii="Arial" w:eastAsia="Arial" w:hAnsi="Arial" w:cs="Arial"/>
                <w:sz w:val="18"/>
                <w:szCs w:val="18"/>
              </w:rPr>
            </w:pPr>
            <w:r>
              <w:rPr>
                <w:rFonts w:ascii="Arial" w:eastAsia="Arial" w:hAnsi="Arial" w:cs="Arial"/>
                <w:sz w:val="18"/>
                <w:szCs w:val="18"/>
              </w:rPr>
              <w:t>0.946</w:t>
            </w:r>
          </w:p>
        </w:tc>
      </w:tr>
      <w:tr w:rsidR="00EA10C8" w14:paraId="0AA727EC" w14:textId="77777777">
        <w:trPr>
          <w:trHeight w:val="65"/>
          <w:jc w:val="center"/>
        </w:trPr>
        <w:tc>
          <w:tcPr>
            <w:tcW w:w="3260" w:type="dxa"/>
          </w:tcPr>
          <w:p w14:paraId="2A79E117" w14:textId="77777777" w:rsidR="00EA10C8" w:rsidRDefault="00417654">
            <w:pPr>
              <w:rPr>
                <w:rFonts w:ascii="Arial" w:eastAsia="Arial" w:hAnsi="Arial" w:cs="Arial"/>
                <w:sz w:val="18"/>
                <w:szCs w:val="18"/>
              </w:rPr>
            </w:pPr>
            <w:r>
              <w:rPr>
                <w:rFonts w:ascii="Arial" w:eastAsia="Arial" w:hAnsi="Arial" w:cs="Arial"/>
                <w:sz w:val="18"/>
                <w:szCs w:val="18"/>
              </w:rPr>
              <w:t>REPURCHASE INTENTION</w:t>
            </w:r>
          </w:p>
        </w:tc>
        <w:tc>
          <w:tcPr>
            <w:tcW w:w="3341" w:type="dxa"/>
          </w:tcPr>
          <w:p w14:paraId="20BCEB9A" w14:textId="77777777" w:rsidR="00EA10C8" w:rsidRDefault="00417654">
            <w:pPr>
              <w:jc w:val="center"/>
              <w:rPr>
                <w:rFonts w:ascii="Arial" w:eastAsia="Arial" w:hAnsi="Arial" w:cs="Arial"/>
                <w:sz w:val="18"/>
                <w:szCs w:val="18"/>
              </w:rPr>
            </w:pPr>
            <w:r>
              <w:rPr>
                <w:rFonts w:ascii="Arial" w:eastAsia="Arial" w:hAnsi="Arial" w:cs="Arial"/>
                <w:sz w:val="18"/>
                <w:szCs w:val="18"/>
              </w:rPr>
              <w:t>0.946</w:t>
            </w:r>
          </w:p>
        </w:tc>
      </w:tr>
    </w:tbl>
    <w:p w14:paraId="49B34C52" w14:textId="77777777" w:rsidR="00EA10C8" w:rsidRDefault="00EA10C8">
      <w:pPr>
        <w:pBdr>
          <w:top w:val="nil"/>
          <w:left w:val="nil"/>
          <w:bottom w:val="nil"/>
          <w:right w:val="nil"/>
          <w:between w:val="nil"/>
        </w:pBdr>
        <w:jc w:val="center"/>
        <w:rPr>
          <w:rFonts w:ascii="Arial" w:eastAsia="Arial" w:hAnsi="Arial" w:cs="Arial"/>
          <w:b/>
          <w:color w:val="000000"/>
        </w:rPr>
      </w:pPr>
    </w:p>
    <w:p w14:paraId="7E83B97B"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From table 3, it can be concluded that all constructs can be considered reliable in terms of Composite Reliability with a value above 0.70. This shows that all variables in this research model have good internal consistency.</w:t>
      </w:r>
    </w:p>
    <w:p w14:paraId="1E6F9FC4" w14:textId="77777777" w:rsidR="00EA10C8" w:rsidRDefault="00EA10C8">
      <w:pPr>
        <w:pBdr>
          <w:top w:val="nil"/>
          <w:left w:val="nil"/>
          <w:bottom w:val="nil"/>
          <w:right w:val="nil"/>
          <w:between w:val="nil"/>
        </w:pBdr>
        <w:jc w:val="both"/>
        <w:rPr>
          <w:rFonts w:ascii="Arial" w:eastAsia="Arial" w:hAnsi="Arial" w:cs="Arial"/>
          <w:b/>
          <w:color w:val="000000"/>
        </w:rPr>
      </w:pPr>
    </w:p>
    <w:p w14:paraId="3B50F440" w14:textId="77777777" w:rsidR="00EA10C8" w:rsidRDefault="0041765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z w:val="22"/>
          <w:szCs w:val="22"/>
        </w:rPr>
        <w:t>Average</w:t>
      </w:r>
      <w:r>
        <w:rPr>
          <w:rFonts w:ascii="Arial" w:eastAsia="Arial" w:hAnsi="Arial" w:cs="Arial"/>
          <w:b/>
          <w:color w:val="000000"/>
          <w:sz w:val="22"/>
          <w:szCs w:val="22"/>
        </w:rPr>
        <w:t xml:space="preserve"> Variance Extracted (AVE)</w:t>
      </w:r>
    </w:p>
    <w:p w14:paraId="2BB7111F"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If a model has an AVE value&gt; 0.5, then the model is categorized as having high reliability. The AVE values obtained in this research are as follows:</w:t>
      </w:r>
    </w:p>
    <w:p w14:paraId="29188BE2" w14:textId="77777777" w:rsidR="00EA10C8" w:rsidRDefault="00EA10C8">
      <w:pPr>
        <w:pBdr>
          <w:top w:val="nil"/>
          <w:left w:val="nil"/>
          <w:bottom w:val="nil"/>
          <w:right w:val="nil"/>
          <w:between w:val="nil"/>
        </w:pBdr>
        <w:jc w:val="both"/>
        <w:rPr>
          <w:rFonts w:ascii="Arial" w:eastAsia="Arial" w:hAnsi="Arial" w:cs="Arial"/>
          <w:color w:val="000000"/>
        </w:rPr>
      </w:pPr>
    </w:p>
    <w:p w14:paraId="2DBB2ABB" w14:textId="77777777" w:rsidR="00EA10C8" w:rsidRDefault="00417654">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Table 4. </w:t>
      </w:r>
      <w:proofErr w:type="spellStart"/>
      <w:r>
        <w:rPr>
          <w:rFonts w:ascii="Arial" w:eastAsia="Arial" w:hAnsi="Arial" w:cs="Arial"/>
          <w:b/>
          <w:color w:val="000000"/>
        </w:rPr>
        <w:t>Avarage</w:t>
      </w:r>
      <w:proofErr w:type="spellEnd"/>
      <w:r>
        <w:rPr>
          <w:rFonts w:ascii="Arial" w:eastAsia="Arial" w:hAnsi="Arial" w:cs="Arial"/>
          <w:b/>
          <w:color w:val="000000"/>
        </w:rPr>
        <w:t xml:space="preserve"> Variance Extracted (AVE)</w:t>
      </w:r>
    </w:p>
    <w:tbl>
      <w:tblPr>
        <w:tblStyle w:val="a3"/>
        <w:tblW w:w="50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29"/>
        <w:gridCol w:w="2125"/>
      </w:tblGrid>
      <w:tr w:rsidR="00EA10C8" w14:paraId="78CD8541" w14:textId="77777777">
        <w:trPr>
          <w:trHeight w:val="144"/>
          <w:tblHeader/>
          <w:jc w:val="center"/>
        </w:trPr>
        <w:tc>
          <w:tcPr>
            <w:tcW w:w="2929" w:type="dxa"/>
          </w:tcPr>
          <w:p w14:paraId="0063024F" w14:textId="77777777" w:rsidR="00EA10C8" w:rsidRDefault="00EA10C8">
            <w:pPr>
              <w:rPr>
                <w:rFonts w:ascii="Arial" w:eastAsia="Arial" w:hAnsi="Arial" w:cs="Arial"/>
                <w:sz w:val="18"/>
                <w:szCs w:val="18"/>
              </w:rPr>
            </w:pPr>
          </w:p>
        </w:tc>
        <w:tc>
          <w:tcPr>
            <w:tcW w:w="2125" w:type="dxa"/>
          </w:tcPr>
          <w:p w14:paraId="715C30EA" w14:textId="77777777" w:rsidR="00EA10C8" w:rsidRDefault="00417654">
            <w:pPr>
              <w:jc w:val="center"/>
              <w:rPr>
                <w:rFonts w:ascii="Arial" w:eastAsia="Arial" w:hAnsi="Arial" w:cs="Arial"/>
                <w:sz w:val="18"/>
                <w:szCs w:val="18"/>
              </w:rPr>
            </w:pPr>
            <w:r>
              <w:rPr>
                <w:rFonts w:ascii="Arial" w:eastAsia="Arial" w:hAnsi="Arial" w:cs="Arial"/>
                <w:sz w:val="18"/>
                <w:szCs w:val="18"/>
              </w:rPr>
              <w:t>AVE</w:t>
            </w:r>
          </w:p>
        </w:tc>
      </w:tr>
      <w:tr w:rsidR="00EA10C8" w14:paraId="1BD69173" w14:textId="77777777">
        <w:trPr>
          <w:trHeight w:val="207"/>
          <w:jc w:val="center"/>
        </w:trPr>
        <w:tc>
          <w:tcPr>
            <w:tcW w:w="2929" w:type="dxa"/>
          </w:tcPr>
          <w:p w14:paraId="7F7E0DC3" w14:textId="77777777" w:rsidR="00EA10C8" w:rsidRDefault="00417654">
            <w:pPr>
              <w:rPr>
                <w:rFonts w:ascii="Arial" w:eastAsia="Arial" w:hAnsi="Arial" w:cs="Arial"/>
                <w:sz w:val="18"/>
                <w:szCs w:val="18"/>
              </w:rPr>
            </w:pPr>
            <w:r>
              <w:rPr>
                <w:rFonts w:ascii="Arial" w:eastAsia="Arial" w:hAnsi="Arial" w:cs="Arial"/>
                <w:sz w:val="18"/>
                <w:szCs w:val="18"/>
              </w:rPr>
              <w:t>BRAND AWARENESS</w:t>
            </w:r>
          </w:p>
        </w:tc>
        <w:tc>
          <w:tcPr>
            <w:tcW w:w="2125" w:type="dxa"/>
          </w:tcPr>
          <w:p w14:paraId="21E2FB7C" w14:textId="77777777" w:rsidR="00EA10C8" w:rsidRDefault="00417654">
            <w:pPr>
              <w:jc w:val="center"/>
              <w:rPr>
                <w:rFonts w:ascii="Arial" w:eastAsia="Arial" w:hAnsi="Arial" w:cs="Arial"/>
                <w:sz w:val="18"/>
                <w:szCs w:val="18"/>
              </w:rPr>
            </w:pPr>
            <w:r>
              <w:rPr>
                <w:rFonts w:ascii="Arial" w:eastAsia="Arial" w:hAnsi="Arial" w:cs="Arial"/>
                <w:sz w:val="18"/>
                <w:szCs w:val="18"/>
              </w:rPr>
              <w:t>0.738</w:t>
            </w:r>
          </w:p>
        </w:tc>
      </w:tr>
      <w:tr w:rsidR="00EA10C8" w14:paraId="2F54A760" w14:textId="77777777">
        <w:trPr>
          <w:trHeight w:val="123"/>
          <w:jc w:val="center"/>
        </w:trPr>
        <w:tc>
          <w:tcPr>
            <w:tcW w:w="2929" w:type="dxa"/>
          </w:tcPr>
          <w:p w14:paraId="1196B49C" w14:textId="77777777" w:rsidR="00EA10C8" w:rsidRDefault="00417654">
            <w:pPr>
              <w:rPr>
                <w:rFonts w:ascii="Arial" w:eastAsia="Arial" w:hAnsi="Arial" w:cs="Arial"/>
                <w:sz w:val="18"/>
                <w:szCs w:val="18"/>
              </w:rPr>
            </w:pPr>
            <w:r>
              <w:rPr>
                <w:rFonts w:ascii="Arial" w:eastAsia="Arial" w:hAnsi="Arial" w:cs="Arial"/>
                <w:sz w:val="18"/>
                <w:szCs w:val="18"/>
              </w:rPr>
              <w:t>CUSTOMER SATISFACTION</w:t>
            </w:r>
          </w:p>
        </w:tc>
        <w:tc>
          <w:tcPr>
            <w:tcW w:w="2125" w:type="dxa"/>
          </w:tcPr>
          <w:p w14:paraId="5D9B7141" w14:textId="77777777" w:rsidR="00EA10C8" w:rsidRDefault="00417654">
            <w:pPr>
              <w:jc w:val="center"/>
              <w:rPr>
                <w:rFonts w:ascii="Arial" w:eastAsia="Arial" w:hAnsi="Arial" w:cs="Arial"/>
                <w:sz w:val="18"/>
                <w:szCs w:val="18"/>
              </w:rPr>
            </w:pPr>
            <w:r>
              <w:rPr>
                <w:rFonts w:ascii="Arial" w:eastAsia="Arial" w:hAnsi="Arial" w:cs="Arial"/>
                <w:sz w:val="18"/>
                <w:szCs w:val="18"/>
              </w:rPr>
              <w:t>0.697</w:t>
            </w:r>
          </w:p>
        </w:tc>
      </w:tr>
      <w:tr w:rsidR="00EA10C8" w14:paraId="5F8B49C6" w14:textId="77777777">
        <w:trPr>
          <w:trHeight w:val="65"/>
          <w:jc w:val="center"/>
        </w:trPr>
        <w:tc>
          <w:tcPr>
            <w:tcW w:w="2929" w:type="dxa"/>
          </w:tcPr>
          <w:p w14:paraId="5DA5E2C4" w14:textId="77777777" w:rsidR="00EA10C8" w:rsidRDefault="00417654">
            <w:pPr>
              <w:rPr>
                <w:rFonts w:ascii="Arial" w:eastAsia="Arial" w:hAnsi="Arial" w:cs="Arial"/>
                <w:sz w:val="18"/>
                <w:szCs w:val="18"/>
              </w:rPr>
            </w:pPr>
            <w:proofErr w:type="spellStart"/>
            <w:r>
              <w:rPr>
                <w:rFonts w:ascii="Arial" w:eastAsia="Arial" w:hAnsi="Arial" w:cs="Arial"/>
                <w:sz w:val="18"/>
                <w:szCs w:val="18"/>
              </w:rPr>
              <w:t>eWOM</w:t>
            </w:r>
            <w:proofErr w:type="spellEnd"/>
          </w:p>
        </w:tc>
        <w:tc>
          <w:tcPr>
            <w:tcW w:w="2125" w:type="dxa"/>
          </w:tcPr>
          <w:p w14:paraId="3FF971B0" w14:textId="77777777" w:rsidR="00EA10C8" w:rsidRDefault="00417654">
            <w:pPr>
              <w:jc w:val="center"/>
              <w:rPr>
                <w:rFonts w:ascii="Arial" w:eastAsia="Arial" w:hAnsi="Arial" w:cs="Arial"/>
                <w:sz w:val="18"/>
                <w:szCs w:val="18"/>
              </w:rPr>
            </w:pPr>
            <w:r>
              <w:rPr>
                <w:rFonts w:ascii="Arial" w:eastAsia="Arial" w:hAnsi="Arial" w:cs="Arial"/>
                <w:sz w:val="18"/>
                <w:szCs w:val="18"/>
              </w:rPr>
              <w:t>0.686</w:t>
            </w:r>
          </w:p>
        </w:tc>
      </w:tr>
      <w:tr w:rsidR="00EA10C8" w14:paraId="31229DAC" w14:textId="77777777">
        <w:trPr>
          <w:trHeight w:val="65"/>
          <w:jc w:val="center"/>
        </w:trPr>
        <w:tc>
          <w:tcPr>
            <w:tcW w:w="2929" w:type="dxa"/>
          </w:tcPr>
          <w:p w14:paraId="7D9A0CCA" w14:textId="77777777" w:rsidR="00EA10C8" w:rsidRDefault="00417654">
            <w:pPr>
              <w:rPr>
                <w:rFonts w:ascii="Arial" w:eastAsia="Arial" w:hAnsi="Arial" w:cs="Arial"/>
                <w:sz w:val="18"/>
                <w:szCs w:val="18"/>
              </w:rPr>
            </w:pPr>
            <w:r>
              <w:rPr>
                <w:rFonts w:ascii="Arial" w:eastAsia="Arial" w:hAnsi="Arial" w:cs="Arial"/>
                <w:sz w:val="18"/>
                <w:szCs w:val="18"/>
              </w:rPr>
              <w:t>REPURCHASE INTENTION</w:t>
            </w:r>
          </w:p>
        </w:tc>
        <w:tc>
          <w:tcPr>
            <w:tcW w:w="2125" w:type="dxa"/>
          </w:tcPr>
          <w:p w14:paraId="19E995C0" w14:textId="77777777" w:rsidR="00EA10C8" w:rsidRDefault="00417654">
            <w:pPr>
              <w:jc w:val="center"/>
              <w:rPr>
                <w:rFonts w:ascii="Arial" w:eastAsia="Arial" w:hAnsi="Arial" w:cs="Arial"/>
                <w:sz w:val="18"/>
                <w:szCs w:val="18"/>
              </w:rPr>
            </w:pPr>
            <w:r>
              <w:rPr>
                <w:rFonts w:ascii="Arial" w:eastAsia="Arial" w:hAnsi="Arial" w:cs="Arial"/>
                <w:sz w:val="18"/>
                <w:szCs w:val="18"/>
              </w:rPr>
              <w:t>0.686</w:t>
            </w:r>
          </w:p>
        </w:tc>
      </w:tr>
    </w:tbl>
    <w:p w14:paraId="1807AECC" w14:textId="77777777" w:rsidR="00EA10C8" w:rsidRDefault="00EA10C8">
      <w:pPr>
        <w:pBdr>
          <w:top w:val="nil"/>
          <w:left w:val="nil"/>
          <w:bottom w:val="nil"/>
          <w:right w:val="nil"/>
          <w:between w:val="nil"/>
        </w:pBdr>
        <w:jc w:val="both"/>
        <w:rPr>
          <w:rFonts w:ascii="Arial" w:eastAsia="Arial" w:hAnsi="Arial" w:cs="Arial"/>
          <w:color w:val="000000"/>
        </w:rPr>
      </w:pPr>
    </w:p>
    <w:p w14:paraId="79C97D61"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Based on table 4, the AVE value of each construct in the model is&gt; 0.5. These results indicate that the data in this study show that all constructs are reliable.</w:t>
      </w:r>
    </w:p>
    <w:p w14:paraId="41DBF80F" w14:textId="77777777" w:rsidR="00EA10C8" w:rsidRDefault="00EA10C8">
      <w:pPr>
        <w:pBdr>
          <w:top w:val="nil"/>
          <w:left w:val="nil"/>
          <w:bottom w:val="nil"/>
          <w:right w:val="nil"/>
          <w:between w:val="nil"/>
        </w:pBdr>
        <w:jc w:val="both"/>
        <w:rPr>
          <w:rFonts w:ascii="Arial" w:eastAsia="Arial" w:hAnsi="Arial" w:cs="Arial"/>
          <w:color w:val="000000"/>
        </w:rPr>
      </w:pPr>
    </w:p>
    <w:p w14:paraId="2EC8412D" w14:textId="77777777" w:rsidR="00EA10C8" w:rsidRDefault="0041765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Cronbach Alpha</w:t>
      </w:r>
    </w:p>
    <w:p w14:paraId="53791A23"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addition to assessing convergent validity and discriminant validity, outer model can also be measured by assessing the reliability of constructs or latent variables. This is done by looking at the Cronbach Alpha value of the block of indicators measuring the construct; the construct is considered reliable if its Cronbach Alpha value is greater than 0.7.</w:t>
      </w:r>
    </w:p>
    <w:p w14:paraId="67EC92CB" w14:textId="77777777" w:rsidR="00EA10C8" w:rsidRDefault="00EA10C8">
      <w:pPr>
        <w:pBdr>
          <w:top w:val="nil"/>
          <w:left w:val="nil"/>
          <w:bottom w:val="nil"/>
          <w:right w:val="nil"/>
          <w:between w:val="nil"/>
        </w:pBdr>
        <w:jc w:val="both"/>
        <w:rPr>
          <w:rFonts w:ascii="Arial" w:eastAsia="Arial" w:hAnsi="Arial" w:cs="Arial"/>
          <w:color w:val="000000"/>
        </w:rPr>
      </w:pPr>
    </w:p>
    <w:p w14:paraId="79C86D07" w14:textId="77777777" w:rsidR="00EA10C8" w:rsidRDefault="00417654">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Table 5. Cronbach Alpha</w:t>
      </w:r>
    </w:p>
    <w:tbl>
      <w:tblPr>
        <w:tblStyle w:val="a4"/>
        <w:tblW w:w="48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26"/>
        <w:gridCol w:w="1984"/>
      </w:tblGrid>
      <w:tr w:rsidR="00EA10C8" w:rsidRPr="000A7095" w14:paraId="660FF916" w14:textId="77777777">
        <w:trPr>
          <w:trHeight w:val="65"/>
          <w:jc w:val="center"/>
        </w:trPr>
        <w:tc>
          <w:tcPr>
            <w:tcW w:w="2826" w:type="dxa"/>
          </w:tcPr>
          <w:p w14:paraId="190BAC57" w14:textId="77777777" w:rsidR="00EA10C8" w:rsidRPr="000A7095" w:rsidRDefault="00EA10C8">
            <w:pPr>
              <w:jc w:val="center"/>
              <w:rPr>
                <w:rFonts w:ascii="Arial" w:eastAsia="Arial" w:hAnsi="Arial" w:cs="Arial"/>
                <w:sz w:val="18"/>
                <w:szCs w:val="18"/>
              </w:rPr>
            </w:pPr>
          </w:p>
        </w:tc>
        <w:tc>
          <w:tcPr>
            <w:tcW w:w="1984" w:type="dxa"/>
          </w:tcPr>
          <w:p w14:paraId="6FDF56C0"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Cronbach's alpha</w:t>
            </w:r>
          </w:p>
        </w:tc>
      </w:tr>
      <w:tr w:rsidR="00EA10C8" w:rsidRPr="000A7095" w14:paraId="080355C0" w14:textId="77777777">
        <w:trPr>
          <w:trHeight w:val="65"/>
          <w:jc w:val="center"/>
        </w:trPr>
        <w:tc>
          <w:tcPr>
            <w:tcW w:w="2826" w:type="dxa"/>
          </w:tcPr>
          <w:p w14:paraId="0DD3AC38"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BRAND AWARENESS</w:t>
            </w:r>
          </w:p>
        </w:tc>
        <w:tc>
          <w:tcPr>
            <w:tcW w:w="1984" w:type="dxa"/>
          </w:tcPr>
          <w:p w14:paraId="0C82910D"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0.949</w:t>
            </w:r>
          </w:p>
        </w:tc>
      </w:tr>
      <w:tr w:rsidR="00EA10C8" w:rsidRPr="000A7095" w14:paraId="7E695A7D" w14:textId="77777777">
        <w:trPr>
          <w:trHeight w:val="65"/>
          <w:jc w:val="center"/>
        </w:trPr>
        <w:tc>
          <w:tcPr>
            <w:tcW w:w="2826" w:type="dxa"/>
          </w:tcPr>
          <w:p w14:paraId="02FD58CE"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CUSTOMER SATISFACTION</w:t>
            </w:r>
          </w:p>
        </w:tc>
        <w:tc>
          <w:tcPr>
            <w:tcW w:w="1984" w:type="dxa"/>
          </w:tcPr>
          <w:p w14:paraId="4C449733"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0.938</w:t>
            </w:r>
          </w:p>
        </w:tc>
      </w:tr>
      <w:tr w:rsidR="00EA10C8" w:rsidRPr="000A7095" w14:paraId="1C7119EA" w14:textId="77777777">
        <w:trPr>
          <w:trHeight w:val="65"/>
          <w:jc w:val="center"/>
        </w:trPr>
        <w:tc>
          <w:tcPr>
            <w:tcW w:w="2826" w:type="dxa"/>
          </w:tcPr>
          <w:p w14:paraId="2AC171E3" w14:textId="77777777" w:rsidR="00EA10C8" w:rsidRPr="000A7095" w:rsidRDefault="00417654">
            <w:pPr>
              <w:rPr>
                <w:rFonts w:ascii="Arial" w:eastAsia="Arial" w:hAnsi="Arial" w:cs="Arial"/>
                <w:sz w:val="18"/>
                <w:szCs w:val="18"/>
              </w:rPr>
            </w:pPr>
            <w:proofErr w:type="spellStart"/>
            <w:r w:rsidRPr="000A7095">
              <w:rPr>
                <w:rFonts w:ascii="Arial" w:eastAsia="Arial" w:hAnsi="Arial" w:cs="Arial"/>
                <w:sz w:val="18"/>
                <w:szCs w:val="18"/>
              </w:rPr>
              <w:t>eWOM</w:t>
            </w:r>
            <w:proofErr w:type="spellEnd"/>
          </w:p>
        </w:tc>
        <w:tc>
          <w:tcPr>
            <w:tcW w:w="1984" w:type="dxa"/>
          </w:tcPr>
          <w:p w14:paraId="5A3ACA56"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0.934</w:t>
            </w:r>
          </w:p>
        </w:tc>
      </w:tr>
      <w:tr w:rsidR="00EA10C8" w:rsidRPr="000A7095" w14:paraId="7B68A104" w14:textId="77777777">
        <w:trPr>
          <w:trHeight w:val="65"/>
          <w:jc w:val="center"/>
        </w:trPr>
        <w:tc>
          <w:tcPr>
            <w:tcW w:w="2826" w:type="dxa"/>
          </w:tcPr>
          <w:p w14:paraId="39FBE33A"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REPURCHASE INTENTION</w:t>
            </w:r>
          </w:p>
        </w:tc>
        <w:tc>
          <w:tcPr>
            <w:tcW w:w="1984" w:type="dxa"/>
          </w:tcPr>
          <w:p w14:paraId="0F48EAE9"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0.935</w:t>
            </w:r>
          </w:p>
        </w:tc>
      </w:tr>
    </w:tbl>
    <w:p w14:paraId="77F61561" w14:textId="77777777" w:rsidR="00EA10C8" w:rsidRDefault="00EA10C8">
      <w:pPr>
        <w:pBdr>
          <w:top w:val="nil"/>
          <w:left w:val="nil"/>
          <w:bottom w:val="nil"/>
          <w:right w:val="nil"/>
          <w:between w:val="nil"/>
        </w:pBdr>
        <w:jc w:val="both"/>
        <w:rPr>
          <w:rFonts w:ascii="Arial" w:eastAsia="Arial" w:hAnsi="Arial" w:cs="Arial"/>
          <w:color w:val="000000"/>
        </w:rPr>
      </w:pPr>
    </w:p>
    <w:p w14:paraId="369F1F0D"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Based on table 5, all variables show a structure value of more than 0.7. This means that all structures have very high reliability in accordance with the required minimum limit.</w:t>
      </w:r>
    </w:p>
    <w:p w14:paraId="11771675" w14:textId="77777777" w:rsidR="00EA10C8" w:rsidRDefault="00EA10C8">
      <w:pPr>
        <w:pBdr>
          <w:top w:val="nil"/>
          <w:left w:val="nil"/>
          <w:bottom w:val="nil"/>
          <w:right w:val="nil"/>
          <w:between w:val="nil"/>
        </w:pBdr>
        <w:jc w:val="both"/>
        <w:rPr>
          <w:rFonts w:ascii="Arial" w:eastAsia="Arial" w:hAnsi="Arial" w:cs="Arial"/>
          <w:color w:val="000000"/>
        </w:rPr>
      </w:pPr>
    </w:p>
    <w:p w14:paraId="06848996" w14:textId="77777777" w:rsidR="000A7095" w:rsidRDefault="000A7095">
      <w:pPr>
        <w:pBdr>
          <w:top w:val="nil"/>
          <w:left w:val="nil"/>
          <w:bottom w:val="nil"/>
          <w:right w:val="nil"/>
          <w:between w:val="nil"/>
        </w:pBdr>
        <w:jc w:val="both"/>
        <w:rPr>
          <w:rFonts w:ascii="Arial" w:eastAsia="Arial" w:hAnsi="Arial" w:cs="Arial"/>
          <w:color w:val="000000"/>
        </w:rPr>
      </w:pPr>
    </w:p>
    <w:p w14:paraId="46761343" w14:textId="77777777" w:rsidR="009F3659" w:rsidRDefault="009F3659">
      <w:pPr>
        <w:pBdr>
          <w:top w:val="nil"/>
          <w:left w:val="nil"/>
          <w:bottom w:val="nil"/>
          <w:right w:val="nil"/>
          <w:between w:val="nil"/>
        </w:pBdr>
        <w:jc w:val="both"/>
        <w:rPr>
          <w:rFonts w:ascii="Arial" w:eastAsia="Arial" w:hAnsi="Arial" w:cs="Arial"/>
          <w:color w:val="000000"/>
        </w:rPr>
      </w:pPr>
    </w:p>
    <w:p w14:paraId="20A54D17" w14:textId="77777777" w:rsidR="00EA10C8" w:rsidRDefault="00417654">
      <w:pPr>
        <w:rPr>
          <w:rFonts w:ascii="Arial" w:eastAsia="Arial" w:hAnsi="Arial" w:cs="Arial"/>
          <w:b/>
          <w:u w:val="single"/>
        </w:rPr>
      </w:pPr>
      <w:r>
        <w:rPr>
          <w:rFonts w:ascii="Arial" w:eastAsia="Arial" w:hAnsi="Arial" w:cs="Arial"/>
          <w:b/>
          <w:u w:val="single"/>
        </w:rPr>
        <w:t>3.1.2. Analysis Inner Model (Model Structural)</w:t>
      </w:r>
    </w:p>
    <w:p w14:paraId="008B22E2" w14:textId="77777777" w:rsidR="00EA10C8" w:rsidRDefault="00417654">
      <w:pPr>
        <w:rPr>
          <w:rFonts w:ascii="Arial" w:eastAsia="Arial" w:hAnsi="Arial" w:cs="Arial"/>
          <w:b/>
          <w:sz w:val="22"/>
          <w:szCs w:val="22"/>
        </w:rPr>
      </w:pPr>
      <w:r>
        <w:rPr>
          <w:rFonts w:ascii="Arial" w:eastAsia="Arial" w:hAnsi="Arial" w:cs="Arial"/>
          <w:b/>
          <w:sz w:val="22"/>
          <w:szCs w:val="22"/>
        </w:rPr>
        <w:t>Coefficient of Determination (R</w:t>
      </w:r>
      <w:r>
        <w:rPr>
          <w:rFonts w:ascii="Arial" w:eastAsia="Arial" w:hAnsi="Arial" w:cs="Arial"/>
          <w:b/>
          <w:sz w:val="22"/>
          <w:szCs w:val="22"/>
          <w:vertAlign w:val="superscript"/>
        </w:rPr>
        <w:t>2</w:t>
      </w:r>
      <w:r>
        <w:rPr>
          <w:rFonts w:ascii="Arial" w:eastAsia="Arial" w:hAnsi="Arial" w:cs="Arial"/>
          <w:b/>
          <w:sz w:val="22"/>
          <w:szCs w:val="22"/>
        </w:rPr>
        <w:t>)</w:t>
      </w:r>
    </w:p>
    <w:p w14:paraId="74C5DC10" w14:textId="77777777" w:rsidR="00EA10C8" w:rsidRDefault="00417654">
      <w:pPr>
        <w:jc w:val="both"/>
        <w:rPr>
          <w:rFonts w:ascii="Arial" w:eastAsia="Arial" w:hAnsi="Arial" w:cs="Arial"/>
        </w:rPr>
      </w:pPr>
      <w:r>
        <w:rPr>
          <w:rFonts w:ascii="Arial" w:eastAsia="Arial" w:hAnsi="Arial" w:cs="Arial"/>
        </w:rPr>
        <w:t>The R</w:t>
      </w:r>
      <w:r>
        <w:rPr>
          <w:rFonts w:ascii="Arial" w:eastAsia="Arial" w:hAnsi="Arial" w:cs="Arial"/>
          <w:vertAlign w:val="superscript"/>
        </w:rPr>
        <w:t>2</w:t>
      </w:r>
      <w:r>
        <w:rPr>
          <w:rFonts w:ascii="Arial" w:eastAsia="Arial" w:hAnsi="Arial" w:cs="Arial"/>
        </w:rPr>
        <w:t xml:space="preserve"> value shows the level of determination of the independent variable on the dependent variable. The greater the level of determination, the better. The following can be seen in the R2 table in this study:</w:t>
      </w:r>
    </w:p>
    <w:p w14:paraId="65985935" w14:textId="77777777" w:rsidR="00EA10C8" w:rsidRDefault="00EA10C8">
      <w:pPr>
        <w:rPr>
          <w:rFonts w:ascii="Arial" w:eastAsia="Arial" w:hAnsi="Arial" w:cs="Arial"/>
          <w:b/>
          <w:sz w:val="22"/>
          <w:szCs w:val="22"/>
        </w:rPr>
      </w:pPr>
    </w:p>
    <w:p w14:paraId="20A33453" w14:textId="77777777" w:rsidR="00EA10C8" w:rsidRDefault="00417654">
      <w:pPr>
        <w:jc w:val="center"/>
        <w:rPr>
          <w:rFonts w:ascii="Arial" w:eastAsia="Arial" w:hAnsi="Arial" w:cs="Arial"/>
          <w:b/>
        </w:rPr>
      </w:pPr>
      <w:r>
        <w:rPr>
          <w:rFonts w:ascii="Arial" w:eastAsia="Arial" w:hAnsi="Arial" w:cs="Arial"/>
          <w:b/>
        </w:rPr>
        <w:t>Table 6. R</w:t>
      </w:r>
      <w:r>
        <w:rPr>
          <w:rFonts w:ascii="Arial" w:eastAsia="Arial" w:hAnsi="Arial" w:cs="Arial"/>
          <w:b/>
          <w:vertAlign w:val="superscript"/>
        </w:rPr>
        <w:t xml:space="preserve">2 </w:t>
      </w:r>
      <w:r>
        <w:rPr>
          <w:rFonts w:ascii="Arial" w:eastAsia="Arial" w:hAnsi="Arial" w:cs="Arial"/>
          <w:b/>
        </w:rPr>
        <w:t>Value</w:t>
      </w:r>
    </w:p>
    <w:tbl>
      <w:tblPr>
        <w:tblStyle w:val="a5"/>
        <w:tblW w:w="679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9"/>
        <w:gridCol w:w="1462"/>
        <w:gridCol w:w="2352"/>
      </w:tblGrid>
      <w:tr w:rsidR="00EA10C8" w:rsidRPr="000A7095" w14:paraId="340E4FEC" w14:textId="77777777">
        <w:trPr>
          <w:trHeight w:val="250"/>
          <w:jc w:val="center"/>
        </w:trPr>
        <w:tc>
          <w:tcPr>
            <w:tcW w:w="2979" w:type="dxa"/>
          </w:tcPr>
          <w:p w14:paraId="301B2779" w14:textId="77777777" w:rsidR="00EA10C8" w:rsidRPr="000A7095" w:rsidRDefault="00EA10C8">
            <w:pPr>
              <w:rPr>
                <w:rFonts w:ascii="Arial" w:eastAsia="Arial" w:hAnsi="Arial" w:cs="Arial"/>
                <w:sz w:val="18"/>
                <w:szCs w:val="18"/>
              </w:rPr>
            </w:pPr>
          </w:p>
        </w:tc>
        <w:tc>
          <w:tcPr>
            <w:tcW w:w="1462" w:type="dxa"/>
          </w:tcPr>
          <w:p w14:paraId="1CC62633"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R - square</w:t>
            </w:r>
          </w:p>
        </w:tc>
        <w:tc>
          <w:tcPr>
            <w:tcW w:w="2352" w:type="dxa"/>
          </w:tcPr>
          <w:p w14:paraId="78B432D0"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R-square adjusted</w:t>
            </w:r>
          </w:p>
        </w:tc>
      </w:tr>
      <w:tr w:rsidR="00EA10C8" w:rsidRPr="000A7095" w14:paraId="1C4DD721" w14:textId="77777777">
        <w:trPr>
          <w:trHeight w:val="65"/>
          <w:jc w:val="center"/>
        </w:trPr>
        <w:tc>
          <w:tcPr>
            <w:tcW w:w="2979" w:type="dxa"/>
          </w:tcPr>
          <w:p w14:paraId="241CDC0A"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CUSTOMER SATISFACTION</w:t>
            </w:r>
          </w:p>
          <w:p w14:paraId="0232342B" w14:textId="77777777" w:rsidR="00EA10C8" w:rsidRPr="000A7095" w:rsidRDefault="00EA10C8">
            <w:pPr>
              <w:rPr>
                <w:rFonts w:ascii="Arial" w:eastAsia="Arial" w:hAnsi="Arial" w:cs="Arial"/>
                <w:sz w:val="18"/>
                <w:szCs w:val="18"/>
              </w:rPr>
            </w:pPr>
          </w:p>
        </w:tc>
        <w:tc>
          <w:tcPr>
            <w:tcW w:w="1462" w:type="dxa"/>
          </w:tcPr>
          <w:p w14:paraId="5B080280"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0.717</w:t>
            </w:r>
          </w:p>
        </w:tc>
        <w:tc>
          <w:tcPr>
            <w:tcW w:w="2352" w:type="dxa"/>
          </w:tcPr>
          <w:p w14:paraId="5D54E123"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0.711</w:t>
            </w:r>
          </w:p>
        </w:tc>
      </w:tr>
      <w:tr w:rsidR="00EA10C8" w:rsidRPr="000A7095" w14:paraId="60C3341E" w14:textId="77777777">
        <w:trPr>
          <w:trHeight w:val="65"/>
          <w:jc w:val="center"/>
        </w:trPr>
        <w:tc>
          <w:tcPr>
            <w:tcW w:w="2979" w:type="dxa"/>
          </w:tcPr>
          <w:p w14:paraId="7142D78A"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REPURCHASE INTENTION</w:t>
            </w:r>
          </w:p>
        </w:tc>
        <w:tc>
          <w:tcPr>
            <w:tcW w:w="1462" w:type="dxa"/>
          </w:tcPr>
          <w:p w14:paraId="2C53BF12"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0.761</w:t>
            </w:r>
          </w:p>
        </w:tc>
        <w:tc>
          <w:tcPr>
            <w:tcW w:w="2352" w:type="dxa"/>
          </w:tcPr>
          <w:p w14:paraId="23D5EBC9"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0.753</w:t>
            </w:r>
          </w:p>
        </w:tc>
      </w:tr>
    </w:tbl>
    <w:p w14:paraId="3BB34248" w14:textId="77777777" w:rsidR="00EA10C8" w:rsidRDefault="00EA10C8">
      <w:pPr>
        <w:rPr>
          <w:rFonts w:ascii="Arial" w:eastAsia="Arial" w:hAnsi="Arial" w:cs="Arial"/>
          <w:b/>
          <w:sz w:val="22"/>
          <w:szCs w:val="22"/>
        </w:rPr>
      </w:pPr>
    </w:p>
    <w:p w14:paraId="6702A6C3" w14:textId="77777777" w:rsidR="00EA10C8" w:rsidRDefault="00417654">
      <w:pPr>
        <w:jc w:val="both"/>
        <w:rPr>
          <w:rFonts w:ascii="Arial" w:eastAsia="Arial" w:hAnsi="Arial" w:cs="Arial"/>
        </w:rPr>
      </w:pPr>
      <w:r>
        <w:rPr>
          <w:rFonts w:ascii="Arial" w:eastAsia="Arial" w:hAnsi="Arial" w:cs="Arial"/>
        </w:rPr>
        <w:t>From table 6 it can be seen that the R2 value for each variable is in the range of 0.717 to 0.761. Based on this, the results of the R2 calculation show that the R2 value for the customer satisfaction variable (Z) is considered good (0.717) and the R2 value for repurchase intention (Y) is declared good (0.761).</w:t>
      </w:r>
    </w:p>
    <w:p w14:paraId="6BC4622D" w14:textId="77777777" w:rsidR="00EA10C8" w:rsidRDefault="00EA10C8">
      <w:pPr>
        <w:jc w:val="both"/>
        <w:rPr>
          <w:rFonts w:ascii="Arial" w:eastAsia="Arial" w:hAnsi="Arial" w:cs="Arial"/>
        </w:rPr>
      </w:pPr>
    </w:p>
    <w:p w14:paraId="67F7424B" w14:textId="77777777" w:rsidR="00EA10C8" w:rsidRDefault="00417654">
      <w:pPr>
        <w:jc w:val="both"/>
        <w:rPr>
          <w:rFonts w:ascii="Arial" w:eastAsia="Arial" w:hAnsi="Arial" w:cs="Arial"/>
          <w:b/>
          <w:sz w:val="22"/>
          <w:szCs w:val="22"/>
        </w:rPr>
      </w:pPr>
      <w:r>
        <w:rPr>
          <w:rFonts w:ascii="Arial" w:eastAsia="Arial" w:hAnsi="Arial" w:cs="Arial"/>
          <w:b/>
          <w:sz w:val="22"/>
          <w:szCs w:val="22"/>
        </w:rPr>
        <w:t>Model Fit Test</w:t>
      </w:r>
    </w:p>
    <w:p w14:paraId="13B73175" w14:textId="77777777" w:rsidR="00EA10C8" w:rsidRDefault="00417654">
      <w:pPr>
        <w:jc w:val="both"/>
        <w:rPr>
          <w:rFonts w:ascii="Arial" w:eastAsia="Arial" w:hAnsi="Arial" w:cs="Arial"/>
        </w:rPr>
      </w:pPr>
      <w:r>
        <w:rPr>
          <w:rFonts w:ascii="Arial" w:eastAsia="Arial" w:hAnsi="Arial" w:cs="Arial"/>
        </w:rPr>
        <w:t>The model fit test can be seen from the NFI value. If the value in the fit model lies between 0 - 0.25 (small), 0.25 - 0.36 (moderate), and above 0.36 (large). Based on the data processing carried out, the model fit value is obtained as follows:</w:t>
      </w:r>
    </w:p>
    <w:p w14:paraId="75F112CB" w14:textId="77777777" w:rsidR="00EA10C8" w:rsidRDefault="00EA10C8">
      <w:pPr>
        <w:jc w:val="both"/>
        <w:rPr>
          <w:rFonts w:ascii="Arial" w:eastAsia="Arial" w:hAnsi="Arial" w:cs="Arial"/>
        </w:rPr>
      </w:pPr>
    </w:p>
    <w:p w14:paraId="3C6AE5EA" w14:textId="77777777" w:rsidR="00EA10C8" w:rsidRDefault="00417654">
      <w:pPr>
        <w:jc w:val="center"/>
        <w:rPr>
          <w:rFonts w:ascii="Arial" w:eastAsia="Arial" w:hAnsi="Arial" w:cs="Arial"/>
          <w:b/>
        </w:rPr>
      </w:pPr>
      <w:r>
        <w:rPr>
          <w:rFonts w:ascii="Arial" w:eastAsia="Arial" w:hAnsi="Arial" w:cs="Arial"/>
          <w:b/>
        </w:rPr>
        <w:lastRenderedPageBreak/>
        <w:t>Table 7. Model Fit</w:t>
      </w:r>
    </w:p>
    <w:tbl>
      <w:tblPr>
        <w:tblStyle w:val="a6"/>
        <w:tblW w:w="57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89"/>
        <w:gridCol w:w="2077"/>
        <w:gridCol w:w="2138"/>
      </w:tblGrid>
      <w:tr w:rsidR="00EA10C8" w14:paraId="75542652" w14:textId="77777777">
        <w:trPr>
          <w:trHeight w:val="149"/>
          <w:jc w:val="center"/>
        </w:trPr>
        <w:tc>
          <w:tcPr>
            <w:tcW w:w="1489" w:type="dxa"/>
          </w:tcPr>
          <w:p w14:paraId="6C0318B3" w14:textId="77777777" w:rsidR="00EA10C8" w:rsidRDefault="00EA10C8">
            <w:pPr>
              <w:rPr>
                <w:rFonts w:ascii="Arial" w:eastAsia="Arial" w:hAnsi="Arial" w:cs="Arial"/>
                <w:sz w:val="18"/>
                <w:szCs w:val="18"/>
              </w:rPr>
            </w:pPr>
          </w:p>
        </w:tc>
        <w:tc>
          <w:tcPr>
            <w:tcW w:w="2077" w:type="dxa"/>
          </w:tcPr>
          <w:p w14:paraId="4DD76AEF" w14:textId="77777777" w:rsidR="00EA10C8" w:rsidRDefault="00417654">
            <w:pPr>
              <w:jc w:val="center"/>
              <w:rPr>
                <w:rFonts w:ascii="Arial" w:eastAsia="Arial" w:hAnsi="Arial" w:cs="Arial"/>
                <w:sz w:val="18"/>
                <w:szCs w:val="18"/>
              </w:rPr>
            </w:pPr>
            <w:r>
              <w:rPr>
                <w:rFonts w:ascii="Arial" w:eastAsia="Arial" w:hAnsi="Arial" w:cs="Arial"/>
                <w:sz w:val="18"/>
                <w:szCs w:val="18"/>
              </w:rPr>
              <w:t>Saturated model</w:t>
            </w:r>
          </w:p>
        </w:tc>
        <w:tc>
          <w:tcPr>
            <w:tcW w:w="2138" w:type="dxa"/>
          </w:tcPr>
          <w:p w14:paraId="5C2E3FD8" w14:textId="77777777" w:rsidR="00EA10C8" w:rsidRDefault="00417654">
            <w:pPr>
              <w:jc w:val="center"/>
              <w:rPr>
                <w:rFonts w:ascii="Arial" w:eastAsia="Arial" w:hAnsi="Arial" w:cs="Arial"/>
                <w:sz w:val="18"/>
                <w:szCs w:val="18"/>
              </w:rPr>
            </w:pPr>
            <w:r>
              <w:rPr>
                <w:rFonts w:ascii="Arial" w:eastAsia="Arial" w:hAnsi="Arial" w:cs="Arial"/>
                <w:sz w:val="18"/>
                <w:szCs w:val="18"/>
              </w:rPr>
              <w:t>Estimated model</w:t>
            </w:r>
          </w:p>
        </w:tc>
      </w:tr>
      <w:tr w:rsidR="00EA10C8" w14:paraId="76FD7853" w14:textId="77777777">
        <w:trPr>
          <w:trHeight w:val="65"/>
          <w:jc w:val="center"/>
        </w:trPr>
        <w:tc>
          <w:tcPr>
            <w:tcW w:w="1489" w:type="dxa"/>
          </w:tcPr>
          <w:p w14:paraId="384F045C" w14:textId="77777777" w:rsidR="00EA10C8" w:rsidRDefault="00417654">
            <w:pPr>
              <w:rPr>
                <w:rFonts w:ascii="Arial" w:eastAsia="Arial" w:hAnsi="Arial" w:cs="Arial"/>
                <w:sz w:val="18"/>
                <w:szCs w:val="18"/>
              </w:rPr>
            </w:pPr>
            <w:r>
              <w:rPr>
                <w:rFonts w:ascii="Arial" w:eastAsia="Arial" w:hAnsi="Arial" w:cs="Arial"/>
                <w:sz w:val="18"/>
                <w:szCs w:val="18"/>
              </w:rPr>
              <w:t>SRMR</w:t>
            </w:r>
          </w:p>
        </w:tc>
        <w:tc>
          <w:tcPr>
            <w:tcW w:w="2077" w:type="dxa"/>
          </w:tcPr>
          <w:p w14:paraId="4A671EE7" w14:textId="77777777" w:rsidR="00EA10C8" w:rsidRDefault="00417654">
            <w:pPr>
              <w:jc w:val="center"/>
              <w:rPr>
                <w:rFonts w:ascii="Arial" w:eastAsia="Arial" w:hAnsi="Arial" w:cs="Arial"/>
                <w:sz w:val="18"/>
                <w:szCs w:val="18"/>
              </w:rPr>
            </w:pPr>
            <w:r>
              <w:rPr>
                <w:rFonts w:ascii="Arial" w:eastAsia="Arial" w:hAnsi="Arial" w:cs="Arial"/>
                <w:sz w:val="18"/>
                <w:szCs w:val="18"/>
              </w:rPr>
              <w:t>0.073</w:t>
            </w:r>
          </w:p>
        </w:tc>
        <w:tc>
          <w:tcPr>
            <w:tcW w:w="2138" w:type="dxa"/>
          </w:tcPr>
          <w:p w14:paraId="711969D1" w14:textId="77777777" w:rsidR="00EA10C8" w:rsidRDefault="00417654">
            <w:pPr>
              <w:jc w:val="center"/>
              <w:rPr>
                <w:rFonts w:ascii="Arial" w:eastAsia="Arial" w:hAnsi="Arial" w:cs="Arial"/>
                <w:sz w:val="18"/>
                <w:szCs w:val="18"/>
              </w:rPr>
            </w:pPr>
            <w:r>
              <w:rPr>
                <w:rFonts w:ascii="Arial" w:eastAsia="Arial" w:hAnsi="Arial" w:cs="Arial"/>
                <w:sz w:val="18"/>
                <w:szCs w:val="18"/>
              </w:rPr>
              <w:t>0.073</w:t>
            </w:r>
          </w:p>
        </w:tc>
      </w:tr>
      <w:tr w:rsidR="00EA10C8" w14:paraId="2873E782" w14:textId="77777777">
        <w:trPr>
          <w:trHeight w:val="65"/>
          <w:jc w:val="center"/>
        </w:trPr>
        <w:tc>
          <w:tcPr>
            <w:tcW w:w="1489" w:type="dxa"/>
          </w:tcPr>
          <w:p w14:paraId="74FDFCAA" w14:textId="77777777" w:rsidR="00EA10C8" w:rsidRDefault="00417654">
            <w:pPr>
              <w:rPr>
                <w:rFonts w:ascii="Arial" w:eastAsia="Arial" w:hAnsi="Arial" w:cs="Arial"/>
                <w:sz w:val="18"/>
                <w:szCs w:val="18"/>
              </w:rPr>
            </w:pPr>
            <w:proofErr w:type="spellStart"/>
            <w:r>
              <w:rPr>
                <w:rFonts w:ascii="Arial" w:eastAsia="Arial" w:hAnsi="Arial" w:cs="Arial"/>
                <w:sz w:val="18"/>
                <w:szCs w:val="18"/>
              </w:rPr>
              <w:t>d_ULS</w:t>
            </w:r>
            <w:proofErr w:type="spellEnd"/>
          </w:p>
        </w:tc>
        <w:tc>
          <w:tcPr>
            <w:tcW w:w="2077" w:type="dxa"/>
          </w:tcPr>
          <w:p w14:paraId="4ED2F0FB" w14:textId="77777777" w:rsidR="00EA10C8" w:rsidRDefault="00417654">
            <w:pPr>
              <w:jc w:val="center"/>
              <w:rPr>
                <w:rFonts w:ascii="Arial" w:eastAsia="Arial" w:hAnsi="Arial" w:cs="Arial"/>
                <w:sz w:val="18"/>
                <w:szCs w:val="18"/>
              </w:rPr>
            </w:pPr>
            <w:r>
              <w:rPr>
                <w:rFonts w:ascii="Arial" w:eastAsia="Arial" w:hAnsi="Arial" w:cs="Arial"/>
                <w:sz w:val="18"/>
                <w:szCs w:val="18"/>
              </w:rPr>
              <w:t>2.816</w:t>
            </w:r>
          </w:p>
        </w:tc>
        <w:tc>
          <w:tcPr>
            <w:tcW w:w="2138" w:type="dxa"/>
          </w:tcPr>
          <w:p w14:paraId="0D73A454" w14:textId="77777777" w:rsidR="00EA10C8" w:rsidRDefault="00417654">
            <w:pPr>
              <w:jc w:val="center"/>
              <w:rPr>
                <w:rFonts w:ascii="Arial" w:eastAsia="Arial" w:hAnsi="Arial" w:cs="Arial"/>
                <w:sz w:val="18"/>
                <w:szCs w:val="18"/>
              </w:rPr>
            </w:pPr>
            <w:r>
              <w:rPr>
                <w:rFonts w:ascii="Arial" w:eastAsia="Arial" w:hAnsi="Arial" w:cs="Arial"/>
                <w:sz w:val="18"/>
                <w:szCs w:val="18"/>
              </w:rPr>
              <w:t>2.816</w:t>
            </w:r>
          </w:p>
        </w:tc>
      </w:tr>
      <w:tr w:rsidR="00EA10C8" w14:paraId="1DC8A08B" w14:textId="77777777">
        <w:trPr>
          <w:trHeight w:val="65"/>
          <w:jc w:val="center"/>
        </w:trPr>
        <w:tc>
          <w:tcPr>
            <w:tcW w:w="1489" w:type="dxa"/>
          </w:tcPr>
          <w:p w14:paraId="01853A86" w14:textId="77777777" w:rsidR="00EA10C8" w:rsidRDefault="00417654">
            <w:pPr>
              <w:rPr>
                <w:rFonts w:ascii="Arial" w:eastAsia="Arial" w:hAnsi="Arial" w:cs="Arial"/>
                <w:sz w:val="18"/>
                <w:szCs w:val="18"/>
              </w:rPr>
            </w:pPr>
            <w:proofErr w:type="spellStart"/>
            <w:r>
              <w:rPr>
                <w:rFonts w:ascii="Arial" w:eastAsia="Arial" w:hAnsi="Arial" w:cs="Arial"/>
                <w:sz w:val="18"/>
                <w:szCs w:val="18"/>
              </w:rPr>
              <w:t>d_G</w:t>
            </w:r>
            <w:proofErr w:type="spellEnd"/>
          </w:p>
        </w:tc>
        <w:tc>
          <w:tcPr>
            <w:tcW w:w="2077" w:type="dxa"/>
          </w:tcPr>
          <w:p w14:paraId="6F22E76A" w14:textId="77777777" w:rsidR="00EA10C8" w:rsidRDefault="00417654">
            <w:pPr>
              <w:jc w:val="center"/>
              <w:rPr>
                <w:rFonts w:ascii="Arial" w:eastAsia="Arial" w:hAnsi="Arial" w:cs="Arial"/>
                <w:sz w:val="18"/>
                <w:szCs w:val="18"/>
              </w:rPr>
            </w:pPr>
            <w:r>
              <w:rPr>
                <w:rFonts w:ascii="Arial" w:eastAsia="Arial" w:hAnsi="Arial" w:cs="Arial"/>
                <w:sz w:val="18"/>
                <w:szCs w:val="18"/>
              </w:rPr>
              <w:t>3.463</w:t>
            </w:r>
          </w:p>
        </w:tc>
        <w:tc>
          <w:tcPr>
            <w:tcW w:w="2138" w:type="dxa"/>
          </w:tcPr>
          <w:p w14:paraId="2914CB51" w14:textId="77777777" w:rsidR="00EA10C8" w:rsidRDefault="00417654">
            <w:pPr>
              <w:jc w:val="center"/>
              <w:rPr>
                <w:rFonts w:ascii="Arial" w:eastAsia="Arial" w:hAnsi="Arial" w:cs="Arial"/>
                <w:sz w:val="18"/>
                <w:szCs w:val="18"/>
              </w:rPr>
            </w:pPr>
            <w:r>
              <w:rPr>
                <w:rFonts w:ascii="Arial" w:eastAsia="Arial" w:hAnsi="Arial" w:cs="Arial"/>
                <w:sz w:val="18"/>
                <w:szCs w:val="18"/>
              </w:rPr>
              <w:t>3.463</w:t>
            </w:r>
          </w:p>
        </w:tc>
      </w:tr>
      <w:tr w:rsidR="00EA10C8" w14:paraId="2AFE17B0" w14:textId="77777777">
        <w:trPr>
          <w:trHeight w:val="65"/>
          <w:jc w:val="center"/>
        </w:trPr>
        <w:tc>
          <w:tcPr>
            <w:tcW w:w="1489" w:type="dxa"/>
          </w:tcPr>
          <w:p w14:paraId="34C3BE3A" w14:textId="77777777" w:rsidR="00EA10C8" w:rsidRDefault="00417654">
            <w:pPr>
              <w:rPr>
                <w:rFonts w:ascii="Arial" w:eastAsia="Arial" w:hAnsi="Arial" w:cs="Arial"/>
                <w:sz w:val="18"/>
                <w:szCs w:val="18"/>
              </w:rPr>
            </w:pPr>
            <w:r>
              <w:rPr>
                <w:rFonts w:ascii="Arial" w:eastAsia="Arial" w:hAnsi="Arial" w:cs="Arial"/>
                <w:sz w:val="18"/>
                <w:szCs w:val="18"/>
              </w:rPr>
              <w:t>Chi-square</w:t>
            </w:r>
          </w:p>
        </w:tc>
        <w:tc>
          <w:tcPr>
            <w:tcW w:w="2077" w:type="dxa"/>
          </w:tcPr>
          <w:p w14:paraId="546586B8" w14:textId="77777777" w:rsidR="00EA10C8" w:rsidRDefault="00417654">
            <w:pPr>
              <w:jc w:val="center"/>
              <w:rPr>
                <w:rFonts w:ascii="Arial" w:eastAsia="Arial" w:hAnsi="Arial" w:cs="Arial"/>
                <w:sz w:val="18"/>
                <w:szCs w:val="18"/>
              </w:rPr>
            </w:pPr>
            <w:r>
              <w:rPr>
                <w:rFonts w:ascii="Arial" w:eastAsia="Arial" w:hAnsi="Arial" w:cs="Arial"/>
                <w:sz w:val="18"/>
                <w:szCs w:val="18"/>
              </w:rPr>
              <w:t>1533.798</w:t>
            </w:r>
          </w:p>
        </w:tc>
        <w:tc>
          <w:tcPr>
            <w:tcW w:w="2138" w:type="dxa"/>
          </w:tcPr>
          <w:p w14:paraId="55EE1DE7" w14:textId="77777777" w:rsidR="00EA10C8" w:rsidRDefault="00417654">
            <w:pPr>
              <w:jc w:val="center"/>
              <w:rPr>
                <w:rFonts w:ascii="Arial" w:eastAsia="Arial" w:hAnsi="Arial" w:cs="Arial"/>
                <w:sz w:val="18"/>
                <w:szCs w:val="18"/>
              </w:rPr>
            </w:pPr>
            <w:r>
              <w:rPr>
                <w:rFonts w:ascii="Arial" w:eastAsia="Arial" w:hAnsi="Arial" w:cs="Arial"/>
                <w:sz w:val="18"/>
                <w:szCs w:val="18"/>
              </w:rPr>
              <w:t>1533.798</w:t>
            </w:r>
          </w:p>
        </w:tc>
      </w:tr>
      <w:tr w:rsidR="00EA10C8" w14:paraId="018549DE" w14:textId="77777777">
        <w:trPr>
          <w:trHeight w:val="65"/>
          <w:jc w:val="center"/>
        </w:trPr>
        <w:tc>
          <w:tcPr>
            <w:tcW w:w="1489" w:type="dxa"/>
          </w:tcPr>
          <w:p w14:paraId="70DF7C92" w14:textId="77777777" w:rsidR="00EA10C8" w:rsidRDefault="00417654">
            <w:pPr>
              <w:rPr>
                <w:rFonts w:ascii="Arial" w:eastAsia="Arial" w:hAnsi="Arial" w:cs="Arial"/>
                <w:sz w:val="18"/>
                <w:szCs w:val="18"/>
              </w:rPr>
            </w:pPr>
            <w:r>
              <w:rPr>
                <w:rFonts w:ascii="Arial" w:eastAsia="Arial" w:hAnsi="Arial" w:cs="Arial"/>
                <w:sz w:val="18"/>
                <w:szCs w:val="18"/>
              </w:rPr>
              <w:t>NFI</w:t>
            </w:r>
          </w:p>
        </w:tc>
        <w:tc>
          <w:tcPr>
            <w:tcW w:w="2077" w:type="dxa"/>
          </w:tcPr>
          <w:p w14:paraId="48BAF1BD" w14:textId="77777777" w:rsidR="00EA10C8" w:rsidRDefault="00417654">
            <w:pPr>
              <w:jc w:val="center"/>
              <w:rPr>
                <w:rFonts w:ascii="Arial" w:eastAsia="Arial" w:hAnsi="Arial" w:cs="Arial"/>
                <w:sz w:val="18"/>
                <w:szCs w:val="18"/>
              </w:rPr>
            </w:pPr>
            <w:r>
              <w:rPr>
                <w:rFonts w:ascii="Arial" w:eastAsia="Arial" w:hAnsi="Arial" w:cs="Arial"/>
                <w:sz w:val="18"/>
                <w:szCs w:val="18"/>
              </w:rPr>
              <w:t>0.645</w:t>
            </w:r>
          </w:p>
        </w:tc>
        <w:tc>
          <w:tcPr>
            <w:tcW w:w="2138" w:type="dxa"/>
          </w:tcPr>
          <w:p w14:paraId="46D8AD83" w14:textId="77777777" w:rsidR="00EA10C8" w:rsidRDefault="00417654">
            <w:pPr>
              <w:jc w:val="center"/>
              <w:rPr>
                <w:rFonts w:ascii="Arial" w:eastAsia="Arial" w:hAnsi="Arial" w:cs="Arial"/>
                <w:sz w:val="18"/>
                <w:szCs w:val="18"/>
              </w:rPr>
            </w:pPr>
            <w:r>
              <w:rPr>
                <w:rFonts w:ascii="Arial" w:eastAsia="Arial" w:hAnsi="Arial" w:cs="Arial"/>
                <w:sz w:val="18"/>
                <w:szCs w:val="18"/>
              </w:rPr>
              <w:t>0.645</w:t>
            </w:r>
          </w:p>
        </w:tc>
      </w:tr>
    </w:tbl>
    <w:p w14:paraId="716F83DD" w14:textId="77777777" w:rsidR="00EA10C8" w:rsidRDefault="00EA10C8">
      <w:pPr>
        <w:rPr>
          <w:rFonts w:ascii="Arial" w:eastAsia="Arial" w:hAnsi="Arial" w:cs="Arial"/>
          <w:b/>
        </w:rPr>
      </w:pPr>
    </w:p>
    <w:p w14:paraId="5E22BAA8" w14:textId="77777777" w:rsidR="00EA10C8" w:rsidRDefault="00417654">
      <w:pPr>
        <w:jc w:val="both"/>
        <w:rPr>
          <w:rFonts w:ascii="Arial" w:eastAsia="Arial" w:hAnsi="Arial" w:cs="Arial"/>
        </w:rPr>
      </w:pPr>
      <w:r>
        <w:rPr>
          <w:rFonts w:ascii="Arial" w:eastAsia="Arial" w:hAnsi="Arial" w:cs="Arial"/>
        </w:rPr>
        <w:t>Based on the test results in table 7, it shows that the NFI value is 0.645, which means that the model in this study has a large or good fit model and is suitable for hypothesis testing.</w:t>
      </w:r>
    </w:p>
    <w:p w14:paraId="755FB0B2" w14:textId="77777777" w:rsidR="00EA10C8" w:rsidRDefault="00EA10C8">
      <w:pPr>
        <w:rPr>
          <w:rFonts w:ascii="Arial" w:eastAsia="Arial" w:hAnsi="Arial" w:cs="Arial"/>
          <w:b/>
          <w:sz w:val="22"/>
          <w:szCs w:val="22"/>
        </w:rPr>
      </w:pPr>
    </w:p>
    <w:p w14:paraId="730A8B8E" w14:textId="77777777" w:rsidR="00EA10C8" w:rsidRDefault="00417654">
      <w:pPr>
        <w:rPr>
          <w:rFonts w:ascii="Arial" w:eastAsia="Arial" w:hAnsi="Arial" w:cs="Arial"/>
          <w:b/>
          <w:sz w:val="22"/>
          <w:szCs w:val="22"/>
        </w:rPr>
      </w:pPr>
      <w:r>
        <w:rPr>
          <w:rFonts w:ascii="Arial" w:eastAsia="Arial" w:hAnsi="Arial" w:cs="Arial"/>
          <w:b/>
          <w:sz w:val="22"/>
          <w:szCs w:val="22"/>
        </w:rPr>
        <w:t>Hypothesis test</w:t>
      </w:r>
    </w:p>
    <w:p w14:paraId="7698C031" w14:textId="77777777" w:rsidR="00EA10C8" w:rsidRDefault="00417654">
      <w:pPr>
        <w:jc w:val="both"/>
        <w:rPr>
          <w:rFonts w:ascii="Arial" w:eastAsia="Arial" w:hAnsi="Arial" w:cs="Arial"/>
        </w:rPr>
      </w:pPr>
      <w:r>
        <w:rPr>
          <w:rFonts w:ascii="Arial" w:eastAsia="Arial" w:hAnsi="Arial" w:cs="Arial"/>
        </w:rPr>
        <w:t>After testing the outer model, the next thing to do is hypothesis testing or evaluating the relationship between the independent, dependent, and intervening variables. Hypothesis testing in this study was carried out by looking at the P-value. The hypothesis is said to be accepted if the P-value &lt;0.05. The following are the results of Path Coefficients direct effect:</w:t>
      </w:r>
    </w:p>
    <w:p w14:paraId="5D121082" w14:textId="77777777" w:rsidR="00EA10C8" w:rsidRDefault="00EA10C8">
      <w:pPr>
        <w:jc w:val="both"/>
        <w:rPr>
          <w:rFonts w:ascii="Arial" w:eastAsia="Arial" w:hAnsi="Arial" w:cs="Arial"/>
        </w:rPr>
      </w:pPr>
    </w:p>
    <w:p w14:paraId="19103D0C" w14:textId="77777777" w:rsidR="00EA10C8" w:rsidRDefault="00417654">
      <w:pPr>
        <w:jc w:val="center"/>
        <w:rPr>
          <w:rFonts w:ascii="Arial" w:eastAsia="Arial" w:hAnsi="Arial" w:cs="Arial"/>
          <w:b/>
        </w:rPr>
      </w:pPr>
      <w:r>
        <w:rPr>
          <w:rFonts w:ascii="Arial" w:eastAsia="Arial" w:hAnsi="Arial" w:cs="Arial"/>
          <w:b/>
        </w:rPr>
        <w:t>Table 8. Hypothesis test (direct effect)</w:t>
      </w:r>
    </w:p>
    <w:tbl>
      <w:tblPr>
        <w:tblStyle w:val="a7"/>
        <w:tblW w:w="84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85"/>
        <w:gridCol w:w="851"/>
        <w:gridCol w:w="1134"/>
        <w:gridCol w:w="1417"/>
        <w:gridCol w:w="1130"/>
        <w:gridCol w:w="959"/>
      </w:tblGrid>
      <w:tr w:rsidR="00EA10C8" w14:paraId="76A7DED9" w14:textId="77777777">
        <w:trPr>
          <w:trHeight w:val="476"/>
          <w:tblHeader/>
        </w:trPr>
        <w:tc>
          <w:tcPr>
            <w:tcW w:w="2985" w:type="dxa"/>
          </w:tcPr>
          <w:p w14:paraId="1F02A577" w14:textId="77777777" w:rsidR="00EA10C8" w:rsidRDefault="00EA10C8">
            <w:pPr>
              <w:rPr>
                <w:rFonts w:ascii="Arial" w:eastAsia="Arial" w:hAnsi="Arial" w:cs="Arial"/>
                <w:sz w:val="18"/>
                <w:szCs w:val="18"/>
              </w:rPr>
            </w:pPr>
          </w:p>
        </w:tc>
        <w:tc>
          <w:tcPr>
            <w:tcW w:w="851" w:type="dxa"/>
          </w:tcPr>
          <w:p w14:paraId="4392913C" w14:textId="77777777" w:rsidR="00EA10C8" w:rsidRDefault="00417654">
            <w:pPr>
              <w:jc w:val="center"/>
              <w:rPr>
                <w:rFonts w:ascii="Arial" w:eastAsia="Arial" w:hAnsi="Arial" w:cs="Arial"/>
                <w:sz w:val="18"/>
                <w:szCs w:val="18"/>
              </w:rPr>
            </w:pPr>
            <w:r>
              <w:rPr>
                <w:rFonts w:ascii="Arial" w:eastAsia="Arial" w:hAnsi="Arial" w:cs="Arial"/>
                <w:sz w:val="18"/>
                <w:szCs w:val="18"/>
              </w:rPr>
              <w:t>Original sample</w:t>
            </w:r>
          </w:p>
          <w:p w14:paraId="68DA7DD1" w14:textId="77777777" w:rsidR="00EA10C8" w:rsidRDefault="00417654">
            <w:pPr>
              <w:jc w:val="center"/>
              <w:rPr>
                <w:rFonts w:ascii="Arial" w:eastAsia="Arial" w:hAnsi="Arial" w:cs="Arial"/>
                <w:sz w:val="18"/>
                <w:szCs w:val="18"/>
              </w:rPr>
            </w:pPr>
            <w:r>
              <w:rPr>
                <w:rFonts w:ascii="Arial" w:eastAsia="Arial" w:hAnsi="Arial" w:cs="Arial"/>
                <w:sz w:val="18"/>
                <w:szCs w:val="18"/>
              </w:rPr>
              <w:t>(O)</w:t>
            </w:r>
          </w:p>
        </w:tc>
        <w:tc>
          <w:tcPr>
            <w:tcW w:w="1134" w:type="dxa"/>
          </w:tcPr>
          <w:p w14:paraId="21199EA8" w14:textId="77777777" w:rsidR="00EA10C8" w:rsidRDefault="00417654">
            <w:pPr>
              <w:jc w:val="center"/>
              <w:rPr>
                <w:rFonts w:ascii="Arial" w:eastAsia="Arial" w:hAnsi="Arial" w:cs="Arial"/>
                <w:sz w:val="18"/>
                <w:szCs w:val="18"/>
              </w:rPr>
            </w:pPr>
            <w:r>
              <w:rPr>
                <w:rFonts w:ascii="Arial" w:eastAsia="Arial" w:hAnsi="Arial" w:cs="Arial"/>
                <w:sz w:val="18"/>
                <w:szCs w:val="18"/>
              </w:rPr>
              <w:t xml:space="preserve">Sample </w:t>
            </w:r>
            <w:proofErr w:type="gramStart"/>
            <w:r>
              <w:rPr>
                <w:rFonts w:ascii="Arial" w:eastAsia="Arial" w:hAnsi="Arial" w:cs="Arial"/>
                <w:sz w:val="18"/>
                <w:szCs w:val="18"/>
              </w:rPr>
              <w:t>mean</w:t>
            </w:r>
            <w:proofErr w:type="gramEnd"/>
          </w:p>
          <w:p w14:paraId="6EE863CD" w14:textId="77777777" w:rsidR="00EA10C8" w:rsidRDefault="00417654">
            <w:pPr>
              <w:jc w:val="center"/>
              <w:rPr>
                <w:rFonts w:ascii="Arial" w:eastAsia="Arial" w:hAnsi="Arial" w:cs="Arial"/>
                <w:sz w:val="18"/>
                <w:szCs w:val="18"/>
              </w:rPr>
            </w:pPr>
            <w:r>
              <w:rPr>
                <w:rFonts w:ascii="Arial" w:eastAsia="Arial" w:hAnsi="Arial" w:cs="Arial"/>
                <w:sz w:val="18"/>
                <w:szCs w:val="18"/>
              </w:rPr>
              <w:t>(M)</w:t>
            </w:r>
          </w:p>
        </w:tc>
        <w:tc>
          <w:tcPr>
            <w:tcW w:w="1417" w:type="dxa"/>
          </w:tcPr>
          <w:p w14:paraId="6449A855" w14:textId="77777777" w:rsidR="00EA10C8" w:rsidRDefault="00417654">
            <w:pPr>
              <w:jc w:val="center"/>
              <w:rPr>
                <w:rFonts w:ascii="Arial" w:eastAsia="Arial" w:hAnsi="Arial" w:cs="Arial"/>
                <w:sz w:val="18"/>
                <w:szCs w:val="18"/>
              </w:rPr>
            </w:pPr>
            <w:r>
              <w:rPr>
                <w:rFonts w:ascii="Arial" w:eastAsia="Arial" w:hAnsi="Arial" w:cs="Arial"/>
                <w:sz w:val="18"/>
                <w:szCs w:val="18"/>
              </w:rPr>
              <w:t>Standard deviation</w:t>
            </w:r>
          </w:p>
          <w:p w14:paraId="78CB9E44" w14:textId="77777777" w:rsidR="00EA10C8" w:rsidRDefault="00417654">
            <w:pPr>
              <w:jc w:val="center"/>
              <w:rPr>
                <w:rFonts w:ascii="Arial" w:eastAsia="Arial" w:hAnsi="Arial" w:cs="Arial"/>
                <w:sz w:val="18"/>
                <w:szCs w:val="18"/>
              </w:rPr>
            </w:pPr>
            <w:r>
              <w:rPr>
                <w:rFonts w:ascii="Arial" w:eastAsia="Arial" w:hAnsi="Arial" w:cs="Arial"/>
                <w:sz w:val="18"/>
                <w:szCs w:val="18"/>
              </w:rPr>
              <w:t>(STDEV)</w:t>
            </w:r>
          </w:p>
        </w:tc>
        <w:tc>
          <w:tcPr>
            <w:tcW w:w="1130" w:type="dxa"/>
          </w:tcPr>
          <w:p w14:paraId="36838B4B" w14:textId="77777777" w:rsidR="00EA10C8" w:rsidRDefault="00417654">
            <w:pPr>
              <w:jc w:val="center"/>
              <w:rPr>
                <w:rFonts w:ascii="Arial" w:eastAsia="Arial" w:hAnsi="Arial" w:cs="Arial"/>
                <w:sz w:val="18"/>
                <w:szCs w:val="18"/>
              </w:rPr>
            </w:pPr>
            <w:r>
              <w:rPr>
                <w:rFonts w:ascii="Arial" w:eastAsia="Arial" w:hAnsi="Arial" w:cs="Arial"/>
                <w:sz w:val="18"/>
                <w:szCs w:val="18"/>
              </w:rPr>
              <w:t>T statistics (|O/STDEV|)</w:t>
            </w:r>
          </w:p>
        </w:tc>
        <w:tc>
          <w:tcPr>
            <w:tcW w:w="959" w:type="dxa"/>
          </w:tcPr>
          <w:p w14:paraId="6F8387FF" w14:textId="77777777" w:rsidR="00EA10C8" w:rsidRDefault="00417654">
            <w:pPr>
              <w:jc w:val="center"/>
              <w:rPr>
                <w:rFonts w:ascii="Arial" w:eastAsia="Arial" w:hAnsi="Arial" w:cs="Arial"/>
                <w:sz w:val="18"/>
                <w:szCs w:val="18"/>
              </w:rPr>
            </w:pPr>
            <w:r>
              <w:rPr>
                <w:rFonts w:ascii="Arial" w:eastAsia="Arial" w:hAnsi="Arial" w:cs="Arial"/>
                <w:sz w:val="18"/>
                <w:szCs w:val="18"/>
              </w:rPr>
              <w:t>P</w:t>
            </w:r>
          </w:p>
          <w:p w14:paraId="240533FB" w14:textId="77777777" w:rsidR="00EA10C8" w:rsidRDefault="00417654">
            <w:pPr>
              <w:jc w:val="center"/>
              <w:rPr>
                <w:rFonts w:ascii="Arial" w:eastAsia="Arial" w:hAnsi="Arial" w:cs="Arial"/>
                <w:sz w:val="18"/>
                <w:szCs w:val="18"/>
              </w:rPr>
            </w:pPr>
            <w:r>
              <w:rPr>
                <w:rFonts w:ascii="Arial" w:eastAsia="Arial" w:hAnsi="Arial" w:cs="Arial"/>
                <w:sz w:val="18"/>
                <w:szCs w:val="18"/>
              </w:rPr>
              <w:t>values</w:t>
            </w:r>
          </w:p>
        </w:tc>
      </w:tr>
      <w:tr w:rsidR="00EA10C8" w14:paraId="444B9575" w14:textId="77777777">
        <w:trPr>
          <w:trHeight w:val="555"/>
        </w:trPr>
        <w:tc>
          <w:tcPr>
            <w:tcW w:w="2985" w:type="dxa"/>
          </w:tcPr>
          <w:p w14:paraId="211D33A7" w14:textId="5673FE17" w:rsidR="00EA10C8" w:rsidRDefault="00417654">
            <w:pPr>
              <w:rPr>
                <w:rFonts w:ascii="Arial" w:eastAsia="Arial" w:hAnsi="Arial" w:cs="Arial"/>
                <w:sz w:val="18"/>
                <w:szCs w:val="18"/>
              </w:rPr>
            </w:pPr>
            <w:r>
              <w:rPr>
                <w:rFonts w:ascii="Arial" w:eastAsia="Arial" w:hAnsi="Arial" w:cs="Arial"/>
                <w:sz w:val="18"/>
                <w:szCs w:val="18"/>
              </w:rPr>
              <w:t xml:space="preserve">Brand Awareness(X1) -&gt; </w:t>
            </w:r>
            <w:r w:rsidR="00A67EA8">
              <w:rPr>
                <w:rFonts w:ascii="Arial" w:eastAsia="Arial" w:hAnsi="Arial" w:cs="Arial"/>
                <w:sz w:val="18"/>
                <w:szCs w:val="18"/>
              </w:rPr>
              <w:t>Cu</w:t>
            </w:r>
            <w:r>
              <w:rPr>
                <w:rFonts w:ascii="Arial" w:eastAsia="Arial" w:hAnsi="Arial" w:cs="Arial"/>
                <w:sz w:val="18"/>
                <w:szCs w:val="18"/>
              </w:rPr>
              <w:t>st</w:t>
            </w:r>
            <w:r w:rsidR="00A67EA8">
              <w:rPr>
                <w:rFonts w:ascii="Arial" w:eastAsia="Arial" w:hAnsi="Arial" w:cs="Arial"/>
                <w:sz w:val="18"/>
                <w:szCs w:val="18"/>
              </w:rPr>
              <w:t>o</w:t>
            </w:r>
            <w:r>
              <w:rPr>
                <w:rFonts w:ascii="Arial" w:eastAsia="Arial" w:hAnsi="Arial" w:cs="Arial"/>
                <w:sz w:val="18"/>
                <w:szCs w:val="18"/>
              </w:rPr>
              <w:t>mer</w:t>
            </w:r>
          </w:p>
          <w:p w14:paraId="78535B37" w14:textId="77777777" w:rsidR="00EA10C8" w:rsidRDefault="00417654">
            <w:pPr>
              <w:rPr>
                <w:rFonts w:ascii="Arial" w:eastAsia="Arial" w:hAnsi="Arial" w:cs="Arial"/>
                <w:sz w:val="18"/>
                <w:szCs w:val="18"/>
              </w:rPr>
            </w:pPr>
            <w:r>
              <w:rPr>
                <w:rFonts w:ascii="Arial" w:eastAsia="Arial" w:hAnsi="Arial" w:cs="Arial"/>
                <w:sz w:val="18"/>
                <w:szCs w:val="18"/>
              </w:rPr>
              <w:t>Satisfaction (Z)</w:t>
            </w:r>
          </w:p>
        </w:tc>
        <w:tc>
          <w:tcPr>
            <w:tcW w:w="851" w:type="dxa"/>
          </w:tcPr>
          <w:p w14:paraId="30DF4D1C" w14:textId="77777777" w:rsidR="00EA10C8" w:rsidRDefault="00417654">
            <w:pPr>
              <w:jc w:val="center"/>
              <w:rPr>
                <w:rFonts w:ascii="Arial" w:eastAsia="Arial" w:hAnsi="Arial" w:cs="Arial"/>
                <w:sz w:val="18"/>
                <w:szCs w:val="18"/>
              </w:rPr>
            </w:pPr>
            <w:r>
              <w:rPr>
                <w:rFonts w:ascii="Arial" w:eastAsia="Arial" w:hAnsi="Arial" w:cs="Arial"/>
                <w:sz w:val="18"/>
                <w:szCs w:val="18"/>
              </w:rPr>
              <w:t>0.416</w:t>
            </w:r>
          </w:p>
        </w:tc>
        <w:tc>
          <w:tcPr>
            <w:tcW w:w="1134" w:type="dxa"/>
          </w:tcPr>
          <w:p w14:paraId="019DF608" w14:textId="77777777" w:rsidR="00EA10C8" w:rsidRDefault="00417654">
            <w:pPr>
              <w:jc w:val="center"/>
              <w:rPr>
                <w:rFonts w:ascii="Arial" w:eastAsia="Arial" w:hAnsi="Arial" w:cs="Arial"/>
                <w:sz w:val="18"/>
                <w:szCs w:val="18"/>
              </w:rPr>
            </w:pPr>
            <w:r>
              <w:rPr>
                <w:rFonts w:ascii="Arial" w:eastAsia="Arial" w:hAnsi="Arial" w:cs="Arial"/>
                <w:sz w:val="18"/>
                <w:szCs w:val="18"/>
              </w:rPr>
              <w:t>0.418</w:t>
            </w:r>
          </w:p>
        </w:tc>
        <w:tc>
          <w:tcPr>
            <w:tcW w:w="1417" w:type="dxa"/>
          </w:tcPr>
          <w:p w14:paraId="23F42FA1" w14:textId="77777777" w:rsidR="00EA10C8" w:rsidRDefault="00417654">
            <w:pPr>
              <w:jc w:val="center"/>
              <w:rPr>
                <w:rFonts w:ascii="Arial" w:eastAsia="Arial" w:hAnsi="Arial" w:cs="Arial"/>
                <w:sz w:val="18"/>
                <w:szCs w:val="18"/>
              </w:rPr>
            </w:pPr>
            <w:r>
              <w:rPr>
                <w:rFonts w:ascii="Arial" w:eastAsia="Arial" w:hAnsi="Arial" w:cs="Arial"/>
                <w:sz w:val="18"/>
                <w:szCs w:val="18"/>
              </w:rPr>
              <w:t>0.105</w:t>
            </w:r>
          </w:p>
        </w:tc>
        <w:tc>
          <w:tcPr>
            <w:tcW w:w="1130" w:type="dxa"/>
          </w:tcPr>
          <w:p w14:paraId="69D3F918" w14:textId="77777777" w:rsidR="00EA10C8" w:rsidRDefault="00417654">
            <w:pPr>
              <w:jc w:val="center"/>
              <w:rPr>
                <w:rFonts w:ascii="Arial" w:eastAsia="Arial" w:hAnsi="Arial" w:cs="Arial"/>
                <w:sz w:val="18"/>
                <w:szCs w:val="18"/>
              </w:rPr>
            </w:pPr>
            <w:r>
              <w:rPr>
                <w:rFonts w:ascii="Arial" w:eastAsia="Arial" w:hAnsi="Arial" w:cs="Arial"/>
                <w:sz w:val="18"/>
                <w:szCs w:val="18"/>
              </w:rPr>
              <w:t>3.979</w:t>
            </w:r>
          </w:p>
        </w:tc>
        <w:tc>
          <w:tcPr>
            <w:tcW w:w="959" w:type="dxa"/>
          </w:tcPr>
          <w:p w14:paraId="04080F9C" w14:textId="77777777" w:rsidR="00EA10C8" w:rsidRDefault="00417654">
            <w:pPr>
              <w:jc w:val="center"/>
              <w:rPr>
                <w:rFonts w:ascii="Arial" w:eastAsia="Arial" w:hAnsi="Arial" w:cs="Arial"/>
                <w:sz w:val="18"/>
                <w:szCs w:val="18"/>
              </w:rPr>
            </w:pPr>
            <w:r>
              <w:rPr>
                <w:rFonts w:ascii="Arial" w:eastAsia="Arial" w:hAnsi="Arial" w:cs="Arial"/>
                <w:sz w:val="18"/>
                <w:szCs w:val="18"/>
              </w:rPr>
              <w:t>0.000</w:t>
            </w:r>
          </w:p>
        </w:tc>
      </w:tr>
      <w:tr w:rsidR="00EA10C8" w14:paraId="5F1846B5" w14:textId="77777777">
        <w:trPr>
          <w:trHeight w:val="196"/>
        </w:trPr>
        <w:tc>
          <w:tcPr>
            <w:tcW w:w="2985" w:type="dxa"/>
          </w:tcPr>
          <w:p w14:paraId="22B195C7" w14:textId="77777777" w:rsidR="00EA10C8" w:rsidRDefault="00417654">
            <w:pPr>
              <w:rPr>
                <w:rFonts w:ascii="Arial" w:eastAsia="Arial" w:hAnsi="Arial" w:cs="Arial"/>
                <w:sz w:val="18"/>
                <w:szCs w:val="18"/>
              </w:rPr>
            </w:pPr>
            <w:r>
              <w:rPr>
                <w:rFonts w:ascii="Arial" w:eastAsia="Arial" w:hAnsi="Arial" w:cs="Arial"/>
                <w:sz w:val="18"/>
                <w:szCs w:val="18"/>
              </w:rPr>
              <w:t>Brand Awareness(X1) -&gt; Repurchase intention</w:t>
            </w:r>
          </w:p>
          <w:p w14:paraId="11CBB8D4" w14:textId="77777777" w:rsidR="00EA10C8" w:rsidRDefault="00417654">
            <w:pPr>
              <w:rPr>
                <w:rFonts w:ascii="Arial" w:eastAsia="Arial" w:hAnsi="Arial" w:cs="Arial"/>
                <w:sz w:val="18"/>
                <w:szCs w:val="18"/>
              </w:rPr>
            </w:pPr>
            <w:r>
              <w:rPr>
                <w:rFonts w:ascii="Arial" w:eastAsia="Arial" w:hAnsi="Arial" w:cs="Arial"/>
                <w:sz w:val="18"/>
                <w:szCs w:val="18"/>
              </w:rPr>
              <w:t>(Y)</w:t>
            </w:r>
          </w:p>
        </w:tc>
        <w:tc>
          <w:tcPr>
            <w:tcW w:w="851" w:type="dxa"/>
          </w:tcPr>
          <w:p w14:paraId="4F7E6612" w14:textId="77777777" w:rsidR="00EA10C8" w:rsidRDefault="00417654">
            <w:pPr>
              <w:jc w:val="center"/>
              <w:rPr>
                <w:rFonts w:ascii="Arial" w:eastAsia="Arial" w:hAnsi="Arial" w:cs="Arial"/>
                <w:sz w:val="18"/>
                <w:szCs w:val="18"/>
              </w:rPr>
            </w:pPr>
            <w:r>
              <w:rPr>
                <w:rFonts w:ascii="Arial" w:eastAsia="Arial" w:hAnsi="Arial" w:cs="Arial"/>
                <w:sz w:val="18"/>
                <w:szCs w:val="18"/>
              </w:rPr>
              <w:t>0.238</w:t>
            </w:r>
          </w:p>
        </w:tc>
        <w:tc>
          <w:tcPr>
            <w:tcW w:w="1134" w:type="dxa"/>
          </w:tcPr>
          <w:p w14:paraId="3F1E9E33" w14:textId="77777777" w:rsidR="00EA10C8" w:rsidRDefault="00417654">
            <w:pPr>
              <w:jc w:val="center"/>
              <w:rPr>
                <w:rFonts w:ascii="Arial" w:eastAsia="Arial" w:hAnsi="Arial" w:cs="Arial"/>
                <w:sz w:val="18"/>
                <w:szCs w:val="18"/>
              </w:rPr>
            </w:pPr>
            <w:r>
              <w:rPr>
                <w:rFonts w:ascii="Arial" w:eastAsia="Arial" w:hAnsi="Arial" w:cs="Arial"/>
                <w:sz w:val="18"/>
                <w:szCs w:val="18"/>
              </w:rPr>
              <w:t>0.262</w:t>
            </w:r>
          </w:p>
        </w:tc>
        <w:tc>
          <w:tcPr>
            <w:tcW w:w="1417" w:type="dxa"/>
          </w:tcPr>
          <w:p w14:paraId="14A7E651" w14:textId="77777777" w:rsidR="00EA10C8" w:rsidRDefault="00417654">
            <w:pPr>
              <w:jc w:val="center"/>
              <w:rPr>
                <w:rFonts w:ascii="Arial" w:eastAsia="Arial" w:hAnsi="Arial" w:cs="Arial"/>
                <w:sz w:val="18"/>
                <w:szCs w:val="18"/>
              </w:rPr>
            </w:pPr>
            <w:r>
              <w:rPr>
                <w:rFonts w:ascii="Arial" w:eastAsia="Arial" w:hAnsi="Arial" w:cs="Arial"/>
                <w:sz w:val="18"/>
                <w:szCs w:val="18"/>
              </w:rPr>
              <w:t>0.141</w:t>
            </w:r>
          </w:p>
        </w:tc>
        <w:tc>
          <w:tcPr>
            <w:tcW w:w="1130" w:type="dxa"/>
          </w:tcPr>
          <w:p w14:paraId="083B7876" w14:textId="77777777" w:rsidR="00EA10C8" w:rsidRDefault="00417654">
            <w:pPr>
              <w:jc w:val="center"/>
              <w:rPr>
                <w:rFonts w:ascii="Arial" w:eastAsia="Arial" w:hAnsi="Arial" w:cs="Arial"/>
                <w:sz w:val="18"/>
                <w:szCs w:val="18"/>
              </w:rPr>
            </w:pPr>
            <w:r>
              <w:rPr>
                <w:rFonts w:ascii="Arial" w:eastAsia="Arial" w:hAnsi="Arial" w:cs="Arial"/>
                <w:sz w:val="18"/>
                <w:szCs w:val="18"/>
              </w:rPr>
              <w:t>1.695</w:t>
            </w:r>
          </w:p>
        </w:tc>
        <w:tc>
          <w:tcPr>
            <w:tcW w:w="959" w:type="dxa"/>
          </w:tcPr>
          <w:p w14:paraId="6C8901D5" w14:textId="77777777" w:rsidR="00EA10C8" w:rsidRDefault="00417654">
            <w:pPr>
              <w:jc w:val="center"/>
              <w:rPr>
                <w:rFonts w:ascii="Arial" w:eastAsia="Arial" w:hAnsi="Arial" w:cs="Arial"/>
                <w:sz w:val="18"/>
                <w:szCs w:val="18"/>
              </w:rPr>
            </w:pPr>
            <w:r>
              <w:rPr>
                <w:rFonts w:ascii="Arial" w:eastAsia="Arial" w:hAnsi="Arial" w:cs="Arial"/>
                <w:sz w:val="18"/>
                <w:szCs w:val="18"/>
              </w:rPr>
              <w:t>0.090</w:t>
            </w:r>
          </w:p>
        </w:tc>
      </w:tr>
      <w:tr w:rsidR="00EA10C8" w14:paraId="73D90776" w14:textId="77777777">
        <w:trPr>
          <w:trHeight w:val="418"/>
        </w:trPr>
        <w:tc>
          <w:tcPr>
            <w:tcW w:w="2985" w:type="dxa"/>
          </w:tcPr>
          <w:p w14:paraId="415D712F" w14:textId="77777777" w:rsidR="00EA10C8" w:rsidRDefault="00417654">
            <w:pPr>
              <w:rPr>
                <w:rFonts w:ascii="Arial" w:eastAsia="Arial" w:hAnsi="Arial" w:cs="Arial"/>
                <w:sz w:val="18"/>
                <w:szCs w:val="18"/>
              </w:rPr>
            </w:pPr>
            <w:r>
              <w:rPr>
                <w:rFonts w:ascii="Arial" w:eastAsia="Arial" w:hAnsi="Arial" w:cs="Arial"/>
                <w:sz w:val="18"/>
                <w:szCs w:val="18"/>
              </w:rPr>
              <w:t>Customer Satisfaction(Z) -&gt; Repurchase intention</w:t>
            </w:r>
          </w:p>
          <w:p w14:paraId="38CBF356" w14:textId="77777777" w:rsidR="00EA10C8" w:rsidRDefault="00417654">
            <w:pPr>
              <w:rPr>
                <w:rFonts w:ascii="Arial" w:eastAsia="Arial" w:hAnsi="Arial" w:cs="Arial"/>
                <w:sz w:val="18"/>
                <w:szCs w:val="18"/>
              </w:rPr>
            </w:pPr>
            <w:r>
              <w:rPr>
                <w:rFonts w:ascii="Arial" w:eastAsia="Arial" w:hAnsi="Arial" w:cs="Arial"/>
                <w:sz w:val="18"/>
                <w:szCs w:val="18"/>
              </w:rPr>
              <w:t>(Y)</w:t>
            </w:r>
          </w:p>
        </w:tc>
        <w:tc>
          <w:tcPr>
            <w:tcW w:w="851" w:type="dxa"/>
          </w:tcPr>
          <w:p w14:paraId="03430D3A" w14:textId="77777777" w:rsidR="00EA10C8" w:rsidRDefault="00417654">
            <w:pPr>
              <w:jc w:val="center"/>
              <w:rPr>
                <w:rFonts w:ascii="Arial" w:eastAsia="Arial" w:hAnsi="Arial" w:cs="Arial"/>
                <w:sz w:val="18"/>
                <w:szCs w:val="18"/>
              </w:rPr>
            </w:pPr>
            <w:r>
              <w:rPr>
                <w:rFonts w:ascii="Arial" w:eastAsia="Arial" w:hAnsi="Arial" w:cs="Arial"/>
                <w:sz w:val="18"/>
                <w:szCs w:val="18"/>
              </w:rPr>
              <w:t>0.425</w:t>
            </w:r>
          </w:p>
        </w:tc>
        <w:tc>
          <w:tcPr>
            <w:tcW w:w="1134" w:type="dxa"/>
          </w:tcPr>
          <w:p w14:paraId="3E5F1B86" w14:textId="77777777" w:rsidR="00EA10C8" w:rsidRDefault="00417654">
            <w:pPr>
              <w:jc w:val="center"/>
              <w:rPr>
                <w:rFonts w:ascii="Arial" w:eastAsia="Arial" w:hAnsi="Arial" w:cs="Arial"/>
                <w:sz w:val="18"/>
                <w:szCs w:val="18"/>
              </w:rPr>
            </w:pPr>
            <w:r>
              <w:rPr>
                <w:rFonts w:ascii="Arial" w:eastAsia="Arial" w:hAnsi="Arial" w:cs="Arial"/>
                <w:sz w:val="18"/>
                <w:szCs w:val="18"/>
              </w:rPr>
              <w:t>0.419</w:t>
            </w:r>
          </w:p>
        </w:tc>
        <w:tc>
          <w:tcPr>
            <w:tcW w:w="1417" w:type="dxa"/>
          </w:tcPr>
          <w:p w14:paraId="61AFB906" w14:textId="77777777" w:rsidR="00EA10C8" w:rsidRDefault="00417654">
            <w:pPr>
              <w:jc w:val="center"/>
              <w:rPr>
                <w:rFonts w:ascii="Arial" w:eastAsia="Arial" w:hAnsi="Arial" w:cs="Arial"/>
                <w:sz w:val="18"/>
                <w:szCs w:val="18"/>
              </w:rPr>
            </w:pPr>
            <w:r>
              <w:rPr>
                <w:rFonts w:ascii="Arial" w:eastAsia="Arial" w:hAnsi="Arial" w:cs="Arial"/>
                <w:sz w:val="18"/>
                <w:szCs w:val="18"/>
              </w:rPr>
              <w:t>0.143</w:t>
            </w:r>
          </w:p>
        </w:tc>
        <w:tc>
          <w:tcPr>
            <w:tcW w:w="1130" w:type="dxa"/>
          </w:tcPr>
          <w:p w14:paraId="2D5A07C1" w14:textId="77777777" w:rsidR="00EA10C8" w:rsidRDefault="00417654">
            <w:pPr>
              <w:jc w:val="center"/>
              <w:rPr>
                <w:rFonts w:ascii="Arial" w:eastAsia="Arial" w:hAnsi="Arial" w:cs="Arial"/>
                <w:sz w:val="18"/>
                <w:szCs w:val="18"/>
              </w:rPr>
            </w:pPr>
            <w:r>
              <w:rPr>
                <w:rFonts w:ascii="Arial" w:eastAsia="Arial" w:hAnsi="Arial" w:cs="Arial"/>
                <w:sz w:val="18"/>
                <w:szCs w:val="18"/>
              </w:rPr>
              <w:t>2.969</w:t>
            </w:r>
          </w:p>
        </w:tc>
        <w:tc>
          <w:tcPr>
            <w:tcW w:w="959" w:type="dxa"/>
          </w:tcPr>
          <w:p w14:paraId="71E83227" w14:textId="77777777" w:rsidR="00EA10C8" w:rsidRDefault="00417654">
            <w:pPr>
              <w:jc w:val="center"/>
              <w:rPr>
                <w:rFonts w:ascii="Arial" w:eastAsia="Arial" w:hAnsi="Arial" w:cs="Arial"/>
                <w:sz w:val="18"/>
                <w:szCs w:val="18"/>
              </w:rPr>
            </w:pPr>
            <w:r>
              <w:rPr>
                <w:rFonts w:ascii="Arial" w:eastAsia="Arial" w:hAnsi="Arial" w:cs="Arial"/>
                <w:sz w:val="18"/>
                <w:szCs w:val="18"/>
              </w:rPr>
              <w:t>0.003</w:t>
            </w:r>
          </w:p>
        </w:tc>
      </w:tr>
      <w:tr w:rsidR="00EA10C8" w14:paraId="73364282" w14:textId="77777777">
        <w:trPr>
          <w:trHeight w:val="200"/>
        </w:trPr>
        <w:tc>
          <w:tcPr>
            <w:tcW w:w="2985" w:type="dxa"/>
          </w:tcPr>
          <w:p w14:paraId="68003F76" w14:textId="77777777" w:rsidR="00EA10C8" w:rsidRDefault="00417654">
            <w:pPr>
              <w:rPr>
                <w:rFonts w:ascii="Arial" w:eastAsia="Arial" w:hAnsi="Arial" w:cs="Arial"/>
                <w:sz w:val="18"/>
                <w:szCs w:val="18"/>
              </w:rPr>
            </w:pPr>
            <w:r>
              <w:rPr>
                <w:rFonts w:ascii="Arial" w:eastAsia="Arial" w:hAnsi="Arial" w:cs="Arial"/>
                <w:sz w:val="18"/>
                <w:szCs w:val="18"/>
              </w:rPr>
              <w:t>Electronic Word of Mouth(X2) -&gt; Customer Satisfaction (Z)</w:t>
            </w:r>
          </w:p>
        </w:tc>
        <w:tc>
          <w:tcPr>
            <w:tcW w:w="851" w:type="dxa"/>
          </w:tcPr>
          <w:p w14:paraId="6C8F8CF9" w14:textId="77777777" w:rsidR="00EA10C8" w:rsidRDefault="00417654">
            <w:pPr>
              <w:jc w:val="center"/>
              <w:rPr>
                <w:rFonts w:ascii="Arial" w:eastAsia="Arial" w:hAnsi="Arial" w:cs="Arial"/>
                <w:sz w:val="18"/>
                <w:szCs w:val="18"/>
              </w:rPr>
            </w:pPr>
            <w:r>
              <w:rPr>
                <w:rFonts w:ascii="Arial" w:eastAsia="Arial" w:hAnsi="Arial" w:cs="Arial"/>
                <w:sz w:val="18"/>
                <w:szCs w:val="18"/>
              </w:rPr>
              <w:t>0.485</w:t>
            </w:r>
          </w:p>
        </w:tc>
        <w:tc>
          <w:tcPr>
            <w:tcW w:w="1134" w:type="dxa"/>
          </w:tcPr>
          <w:p w14:paraId="5A201701" w14:textId="77777777" w:rsidR="00EA10C8" w:rsidRDefault="00417654">
            <w:pPr>
              <w:jc w:val="center"/>
              <w:rPr>
                <w:rFonts w:ascii="Arial" w:eastAsia="Arial" w:hAnsi="Arial" w:cs="Arial"/>
                <w:sz w:val="18"/>
                <w:szCs w:val="18"/>
              </w:rPr>
            </w:pPr>
            <w:r>
              <w:rPr>
                <w:rFonts w:ascii="Arial" w:eastAsia="Arial" w:hAnsi="Arial" w:cs="Arial"/>
                <w:sz w:val="18"/>
                <w:szCs w:val="18"/>
              </w:rPr>
              <w:t>0.486</w:t>
            </w:r>
          </w:p>
        </w:tc>
        <w:tc>
          <w:tcPr>
            <w:tcW w:w="1417" w:type="dxa"/>
          </w:tcPr>
          <w:p w14:paraId="1C1F6698" w14:textId="77777777" w:rsidR="00EA10C8" w:rsidRDefault="00417654">
            <w:pPr>
              <w:jc w:val="center"/>
              <w:rPr>
                <w:rFonts w:ascii="Arial" w:eastAsia="Arial" w:hAnsi="Arial" w:cs="Arial"/>
                <w:sz w:val="18"/>
                <w:szCs w:val="18"/>
              </w:rPr>
            </w:pPr>
            <w:r>
              <w:rPr>
                <w:rFonts w:ascii="Arial" w:eastAsia="Arial" w:hAnsi="Arial" w:cs="Arial"/>
                <w:sz w:val="18"/>
                <w:szCs w:val="18"/>
              </w:rPr>
              <w:t>0.106</w:t>
            </w:r>
          </w:p>
        </w:tc>
        <w:tc>
          <w:tcPr>
            <w:tcW w:w="1130" w:type="dxa"/>
          </w:tcPr>
          <w:p w14:paraId="7BAF97E7" w14:textId="77777777" w:rsidR="00EA10C8" w:rsidRDefault="00417654">
            <w:pPr>
              <w:jc w:val="center"/>
              <w:rPr>
                <w:rFonts w:ascii="Arial" w:eastAsia="Arial" w:hAnsi="Arial" w:cs="Arial"/>
                <w:sz w:val="18"/>
                <w:szCs w:val="18"/>
              </w:rPr>
            </w:pPr>
            <w:r>
              <w:rPr>
                <w:rFonts w:ascii="Arial" w:eastAsia="Arial" w:hAnsi="Arial" w:cs="Arial"/>
                <w:sz w:val="18"/>
                <w:szCs w:val="18"/>
              </w:rPr>
              <w:t>4.596</w:t>
            </w:r>
          </w:p>
        </w:tc>
        <w:tc>
          <w:tcPr>
            <w:tcW w:w="959" w:type="dxa"/>
          </w:tcPr>
          <w:p w14:paraId="1A636C16" w14:textId="77777777" w:rsidR="00EA10C8" w:rsidRDefault="00417654">
            <w:pPr>
              <w:jc w:val="center"/>
              <w:rPr>
                <w:rFonts w:ascii="Arial" w:eastAsia="Arial" w:hAnsi="Arial" w:cs="Arial"/>
                <w:sz w:val="18"/>
                <w:szCs w:val="18"/>
              </w:rPr>
            </w:pPr>
            <w:r>
              <w:rPr>
                <w:rFonts w:ascii="Arial" w:eastAsia="Arial" w:hAnsi="Arial" w:cs="Arial"/>
                <w:sz w:val="18"/>
                <w:szCs w:val="18"/>
              </w:rPr>
              <w:t>0.000</w:t>
            </w:r>
          </w:p>
        </w:tc>
      </w:tr>
      <w:tr w:rsidR="00EA10C8" w14:paraId="0D7E9506" w14:textId="77777777">
        <w:trPr>
          <w:trHeight w:val="421"/>
        </w:trPr>
        <w:tc>
          <w:tcPr>
            <w:tcW w:w="2985" w:type="dxa"/>
          </w:tcPr>
          <w:p w14:paraId="03A2701D" w14:textId="77777777" w:rsidR="00EA10C8" w:rsidRDefault="00417654">
            <w:pPr>
              <w:rPr>
                <w:rFonts w:ascii="Arial" w:eastAsia="Arial" w:hAnsi="Arial" w:cs="Arial"/>
                <w:sz w:val="18"/>
                <w:szCs w:val="18"/>
              </w:rPr>
            </w:pPr>
            <w:r>
              <w:rPr>
                <w:rFonts w:ascii="Arial" w:eastAsia="Arial" w:hAnsi="Arial" w:cs="Arial"/>
                <w:sz w:val="18"/>
                <w:szCs w:val="18"/>
              </w:rPr>
              <w:t>Electronic Word of Mouth (X2)-&gt; Repurchase intention (Y)</w:t>
            </w:r>
          </w:p>
        </w:tc>
        <w:tc>
          <w:tcPr>
            <w:tcW w:w="851" w:type="dxa"/>
          </w:tcPr>
          <w:p w14:paraId="09B3B7D2" w14:textId="77777777" w:rsidR="00EA10C8" w:rsidRDefault="00417654">
            <w:pPr>
              <w:jc w:val="center"/>
              <w:rPr>
                <w:rFonts w:ascii="Arial" w:eastAsia="Arial" w:hAnsi="Arial" w:cs="Arial"/>
                <w:sz w:val="18"/>
                <w:szCs w:val="18"/>
              </w:rPr>
            </w:pPr>
            <w:r>
              <w:rPr>
                <w:rFonts w:ascii="Arial" w:eastAsia="Arial" w:hAnsi="Arial" w:cs="Arial"/>
                <w:sz w:val="18"/>
                <w:szCs w:val="18"/>
              </w:rPr>
              <w:t>0.275</w:t>
            </w:r>
          </w:p>
        </w:tc>
        <w:tc>
          <w:tcPr>
            <w:tcW w:w="1134" w:type="dxa"/>
          </w:tcPr>
          <w:p w14:paraId="4E9F9801" w14:textId="77777777" w:rsidR="00EA10C8" w:rsidRDefault="00417654">
            <w:pPr>
              <w:jc w:val="center"/>
              <w:rPr>
                <w:rFonts w:ascii="Arial" w:eastAsia="Arial" w:hAnsi="Arial" w:cs="Arial"/>
                <w:sz w:val="18"/>
                <w:szCs w:val="18"/>
              </w:rPr>
            </w:pPr>
            <w:r>
              <w:rPr>
                <w:rFonts w:ascii="Arial" w:eastAsia="Arial" w:hAnsi="Arial" w:cs="Arial"/>
                <w:sz w:val="18"/>
                <w:szCs w:val="18"/>
              </w:rPr>
              <w:t>0.257</w:t>
            </w:r>
          </w:p>
        </w:tc>
        <w:tc>
          <w:tcPr>
            <w:tcW w:w="1417" w:type="dxa"/>
          </w:tcPr>
          <w:p w14:paraId="5B97385A" w14:textId="77777777" w:rsidR="00EA10C8" w:rsidRDefault="00417654">
            <w:pPr>
              <w:jc w:val="center"/>
              <w:rPr>
                <w:rFonts w:ascii="Arial" w:eastAsia="Arial" w:hAnsi="Arial" w:cs="Arial"/>
                <w:sz w:val="18"/>
                <w:szCs w:val="18"/>
              </w:rPr>
            </w:pPr>
            <w:r>
              <w:rPr>
                <w:rFonts w:ascii="Arial" w:eastAsia="Arial" w:hAnsi="Arial" w:cs="Arial"/>
                <w:sz w:val="18"/>
                <w:szCs w:val="18"/>
              </w:rPr>
              <w:t>0.142</w:t>
            </w:r>
          </w:p>
        </w:tc>
        <w:tc>
          <w:tcPr>
            <w:tcW w:w="1130" w:type="dxa"/>
          </w:tcPr>
          <w:p w14:paraId="5359B44E" w14:textId="77777777" w:rsidR="00EA10C8" w:rsidRDefault="00417654">
            <w:pPr>
              <w:jc w:val="center"/>
              <w:rPr>
                <w:rFonts w:ascii="Arial" w:eastAsia="Arial" w:hAnsi="Arial" w:cs="Arial"/>
                <w:sz w:val="18"/>
                <w:szCs w:val="18"/>
              </w:rPr>
            </w:pPr>
            <w:r>
              <w:rPr>
                <w:rFonts w:ascii="Arial" w:eastAsia="Arial" w:hAnsi="Arial" w:cs="Arial"/>
                <w:sz w:val="18"/>
                <w:szCs w:val="18"/>
              </w:rPr>
              <w:t>1.941</w:t>
            </w:r>
          </w:p>
        </w:tc>
        <w:tc>
          <w:tcPr>
            <w:tcW w:w="959" w:type="dxa"/>
          </w:tcPr>
          <w:p w14:paraId="3366E57C" w14:textId="77777777" w:rsidR="00EA10C8" w:rsidRDefault="00417654">
            <w:pPr>
              <w:jc w:val="center"/>
              <w:rPr>
                <w:rFonts w:ascii="Arial" w:eastAsia="Arial" w:hAnsi="Arial" w:cs="Arial"/>
                <w:sz w:val="18"/>
                <w:szCs w:val="18"/>
              </w:rPr>
            </w:pPr>
            <w:r>
              <w:rPr>
                <w:rFonts w:ascii="Arial" w:eastAsia="Arial" w:hAnsi="Arial" w:cs="Arial"/>
                <w:sz w:val="18"/>
                <w:szCs w:val="18"/>
              </w:rPr>
              <w:t>0.052</w:t>
            </w:r>
          </w:p>
        </w:tc>
      </w:tr>
    </w:tbl>
    <w:p w14:paraId="4C27CBE3" w14:textId="77777777" w:rsidR="00EA10C8" w:rsidRDefault="00EA10C8">
      <w:pPr>
        <w:rPr>
          <w:rFonts w:ascii="Arial" w:eastAsia="Arial" w:hAnsi="Arial" w:cs="Arial"/>
          <w:b/>
        </w:rPr>
      </w:pPr>
    </w:p>
    <w:p w14:paraId="2DC5B2F6"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brand awareness on customer satisfaction on 3Second products, shows an original sample value of 0.416. The significance of this relationship is indicated by the t-statistic value of 3.979, which exceeds the specified t-table value of 1.94. The significance test results are also indicated by the research p-value of 0.000, which is in accordance with the predetermined standard of less than 0.05. Based on these results, it can be concluded that brand awareness has a positive and significant influence on customer satisfaction on 3Second products.</w:t>
      </w:r>
    </w:p>
    <w:p w14:paraId="146F45A3"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brand awareness on repurchase intention on 3Second products, shows an original sample value of 0.238. The significance of this relationship is indicated by the t-statistic value of 1.695, which is less than the specified t-table value of 1.94. The significance test results are also indicated by the research p-value of 0.090, which can be said to be greater than 0.05. Based on these results, it can be concluded that brand awareness does not have a positive and significant influence on repurchase intention on 3Second products.</w:t>
      </w:r>
    </w:p>
    <w:p w14:paraId="0BCF2F85"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customer satisfaction on repurchase intention on 3Second products, shows an original sample value of 0.425. The significance of this relationship is indicated by the t-statistic value of 2.969, which is more than the specified t-table value of 1.94. The significance test results are also indicated by the research p-value of 0.003, which is in accordance with the predetermined standard of less than 0.05. Based on these results, it can be concluded that customer satisfaction has a positive and significant influence on repurchase intention on 3Second products.</w:t>
      </w:r>
    </w:p>
    <w:p w14:paraId="265EC8BA"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electronic word of mouth on customer satisfaction on 3Second products, shows an original sample value of 0.485. The significance of this relationship is indicated by the t-statistic value of 4.596, which is more than the specified t-table value of 1.94. The significance test results are also indicated by the research p-value of 0.000, which is in accordance with the predetermined standard of less than 0.05. Based on these results, it can be concluded that electronic word of mouth has a positive and significant influence on customer satisfaction on 3Second products.</w:t>
      </w:r>
    </w:p>
    <w:p w14:paraId="1D473F05"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effect of word of mouth on Repurchase intention on 3Second products, shows an original sample value of 0.275. The significance of this relationship is indicated by the t-statistic value of 1.941, which is more than the specified t-table value of 1.94. The significance test results are also indicated by the research p-value of 0.052, which is not in accordance with the predetermined standard of less than 0.05. Based on these results, it can be </w:t>
      </w:r>
      <w:r>
        <w:rPr>
          <w:rFonts w:ascii="Arial" w:eastAsia="Arial" w:hAnsi="Arial" w:cs="Arial"/>
          <w:color w:val="000000"/>
        </w:rPr>
        <w:lastRenderedPageBreak/>
        <w:t>concluded that electronic word of mouth does not have a significant influence on repurchase intention on 3Second products.</w:t>
      </w:r>
    </w:p>
    <w:p w14:paraId="5149662D" w14:textId="77777777" w:rsidR="00EA10C8" w:rsidRDefault="00EA10C8">
      <w:pPr>
        <w:jc w:val="both"/>
        <w:rPr>
          <w:rFonts w:ascii="Arial" w:eastAsia="Arial" w:hAnsi="Arial" w:cs="Arial"/>
        </w:rPr>
      </w:pPr>
    </w:p>
    <w:p w14:paraId="07E1B181" w14:textId="77777777" w:rsidR="00EA10C8" w:rsidRDefault="00417654">
      <w:pPr>
        <w:jc w:val="both"/>
        <w:rPr>
          <w:rFonts w:ascii="Arial" w:eastAsia="Arial" w:hAnsi="Arial" w:cs="Arial"/>
        </w:rPr>
      </w:pPr>
      <w:r>
        <w:rPr>
          <w:rFonts w:ascii="Arial" w:eastAsia="Arial" w:hAnsi="Arial" w:cs="Arial"/>
        </w:rPr>
        <w:t>Testing through mediation is carried out to understand whether the mediating variable successfully mediates the effect of the independent variable on the dependent variable. This can be seen in the Indirect Effect output. If the P-value is less than 0.05, then the independent variable has an influence on the dependent variable through the mediating variable.</w:t>
      </w:r>
    </w:p>
    <w:p w14:paraId="78635D94" w14:textId="77777777" w:rsidR="00EA10C8" w:rsidRDefault="00EA10C8">
      <w:pPr>
        <w:jc w:val="both"/>
        <w:rPr>
          <w:rFonts w:ascii="Arial" w:eastAsia="Arial" w:hAnsi="Arial" w:cs="Arial"/>
        </w:rPr>
      </w:pPr>
    </w:p>
    <w:p w14:paraId="78DA7AC6" w14:textId="77777777" w:rsidR="002603B5" w:rsidRDefault="002603B5">
      <w:pPr>
        <w:jc w:val="center"/>
        <w:rPr>
          <w:rFonts w:ascii="Arial" w:eastAsia="Arial" w:hAnsi="Arial" w:cs="Arial"/>
          <w:b/>
          <w:sz w:val="22"/>
          <w:szCs w:val="22"/>
        </w:rPr>
      </w:pPr>
    </w:p>
    <w:p w14:paraId="76427F71" w14:textId="77777777" w:rsidR="002603B5" w:rsidRDefault="002603B5">
      <w:pPr>
        <w:jc w:val="center"/>
        <w:rPr>
          <w:rFonts w:ascii="Arial" w:eastAsia="Arial" w:hAnsi="Arial" w:cs="Arial"/>
          <w:b/>
          <w:sz w:val="22"/>
          <w:szCs w:val="22"/>
        </w:rPr>
      </w:pPr>
    </w:p>
    <w:p w14:paraId="3DD712E3" w14:textId="77777777" w:rsidR="002603B5" w:rsidRDefault="002603B5">
      <w:pPr>
        <w:jc w:val="center"/>
        <w:rPr>
          <w:rFonts w:ascii="Arial" w:eastAsia="Arial" w:hAnsi="Arial" w:cs="Arial"/>
          <w:b/>
          <w:sz w:val="22"/>
          <w:szCs w:val="22"/>
        </w:rPr>
      </w:pPr>
    </w:p>
    <w:p w14:paraId="187F3286" w14:textId="77777777" w:rsidR="002603B5" w:rsidRDefault="002603B5">
      <w:pPr>
        <w:jc w:val="center"/>
        <w:rPr>
          <w:rFonts w:ascii="Arial" w:eastAsia="Arial" w:hAnsi="Arial" w:cs="Arial"/>
          <w:b/>
          <w:sz w:val="22"/>
          <w:szCs w:val="22"/>
        </w:rPr>
      </w:pPr>
    </w:p>
    <w:p w14:paraId="57CD3D95" w14:textId="77777777" w:rsidR="002603B5" w:rsidRDefault="002603B5">
      <w:pPr>
        <w:jc w:val="center"/>
        <w:rPr>
          <w:rFonts w:ascii="Arial" w:eastAsia="Arial" w:hAnsi="Arial" w:cs="Arial"/>
          <w:b/>
          <w:sz w:val="22"/>
          <w:szCs w:val="22"/>
        </w:rPr>
      </w:pPr>
    </w:p>
    <w:p w14:paraId="6AE18746" w14:textId="77777777" w:rsidR="002603B5" w:rsidRDefault="002603B5">
      <w:pPr>
        <w:jc w:val="center"/>
        <w:rPr>
          <w:rFonts w:ascii="Arial" w:eastAsia="Arial" w:hAnsi="Arial" w:cs="Arial"/>
          <w:b/>
          <w:sz w:val="22"/>
          <w:szCs w:val="22"/>
        </w:rPr>
      </w:pPr>
    </w:p>
    <w:p w14:paraId="781659FF" w14:textId="08DB7E42" w:rsidR="00EA10C8" w:rsidRDefault="00417654">
      <w:pPr>
        <w:jc w:val="center"/>
        <w:rPr>
          <w:rFonts w:ascii="Arial" w:eastAsia="Arial" w:hAnsi="Arial" w:cs="Arial"/>
          <w:b/>
          <w:sz w:val="22"/>
          <w:szCs w:val="22"/>
        </w:rPr>
      </w:pPr>
      <w:r>
        <w:rPr>
          <w:rFonts w:ascii="Arial" w:eastAsia="Arial" w:hAnsi="Arial" w:cs="Arial"/>
          <w:b/>
          <w:sz w:val="22"/>
          <w:szCs w:val="22"/>
        </w:rPr>
        <w:t xml:space="preserve">Table </w:t>
      </w:r>
      <w:r w:rsidR="002546F2">
        <w:rPr>
          <w:rFonts w:ascii="Arial" w:eastAsia="Arial" w:hAnsi="Arial" w:cs="Arial"/>
          <w:b/>
          <w:sz w:val="22"/>
          <w:szCs w:val="22"/>
        </w:rPr>
        <w:t>9</w:t>
      </w:r>
      <w:r>
        <w:rPr>
          <w:rFonts w:ascii="Arial" w:eastAsia="Arial" w:hAnsi="Arial" w:cs="Arial"/>
          <w:b/>
          <w:sz w:val="22"/>
          <w:szCs w:val="22"/>
        </w:rPr>
        <w:t>. Indirect effect</w:t>
      </w:r>
    </w:p>
    <w:tbl>
      <w:tblPr>
        <w:tblStyle w:val="a8"/>
        <w:tblW w:w="77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77"/>
        <w:gridCol w:w="1276"/>
        <w:gridCol w:w="923"/>
        <w:gridCol w:w="1628"/>
        <w:gridCol w:w="1134"/>
        <w:gridCol w:w="831"/>
      </w:tblGrid>
      <w:tr w:rsidR="00EA10C8" w14:paraId="49FB31EA" w14:textId="77777777" w:rsidTr="002603B5">
        <w:trPr>
          <w:trHeight w:val="637"/>
          <w:tblHeader/>
          <w:jc w:val="center"/>
        </w:trPr>
        <w:tc>
          <w:tcPr>
            <w:tcW w:w="1977" w:type="dxa"/>
          </w:tcPr>
          <w:p w14:paraId="0C877284" w14:textId="77777777" w:rsidR="00EA10C8" w:rsidRDefault="00EA10C8">
            <w:pPr>
              <w:widowControl w:val="0"/>
              <w:pBdr>
                <w:top w:val="nil"/>
                <w:left w:val="nil"/>
                <w:bottom w:val="nil"/>
                <w:right w:val="nil"/>
                <w:between w:val="nil"/>
              </w:pBdr>
              <w:rPr>
                <w:rFonts w:ascii="Arial" w:eastAsia="Arial" w:hAnsi="Arial" w:cs="Arial"/>
                <w:color w:val="000000"/>
                <w:sz w:val="18"/>
                <w:szCs w:val="18"/>
              </w:rPr>
            </w:pPr>
          </w:p>
        </w:tc>
        <w:tc>
          <w:tcPr>
            <w:tcW w:w="1276" w:type="dxa"/>
          </w:tcPr>
          <w:p w14:paraId="4340F491" w14:textId="77777777" w:rsidR="00EA10C8" w:rsidRDefault="00417654">
            <w:pPr>
              <w:widowControl w:val="0"/>
              <w:pBdr>
                <w:top w:val="nil"/>
                <w:left w:val="nil"/>
                <w:bottom w:val="nil"/>
                <w:right w:val="nil"/>
                <w:between w:val="nil"/>
              </w:pBdr>
              <w:spacing w:line="357" w:lineRule="auto"/>
              <w:ind w:left="16"/>
              <w:jc w:val="center"/>
              <w:rPr>
                <w:rFonts w:ascii="Arial" w:eastAsia="Arial" w:hAnsi="Arial" w:cs="Arial"/>
                <w:color w:val="000000"/>
                <w:sz w:val="18"/>
                <w:szCs w:val="18"/>
              </w:rPr>
            </w:pPr>
            <w:r>
              <w:rPr>
                <w:rFonts w:ascii="Arial" w:eastAsia="Arial" w:hAnsi="Arial" w:cs="Arial"/>
                <w:color w:val="000000"/>
                <w:sz w:val="18"/>
                <w:szCs w:val="18"/>
              </w:rPr>
              <w:t>Original sample</w:t>
            </w:r>
          </w:p>
          <w:p w14:paraId="2DF32483" w14:textId="77777777" w:rsidR="00EA10C8" w:rsidRDefault="00417654">
            <w:pPr>
              <w:widowControl w:val="0"/>
              <w:pBdr>
                <w:top w:val="nil"/>
                <w:left w:val="nil"/>
                <w:bottom w:val="nil"/>
                <w:right w:val="nil"/>
                <w:between w:val="nil"/>
              </w:pBdr>
              <w:spacing w:before="4"/>
              <w:ind w:left="16" w:right="5"/>
              <w:jc w:val="center"/>
              <w:rPr>
                <w:rFonts w:ascii="Arial" w:eastAsia="Arial" w:hAnsi="Arial" w:cs="Arial"/>
                <w:color w:val="000000"/>
                <w:sz w:val="18"/>
                <w:szCs w:val="18"/>
              </w:rPr>
            </w:pPr>
            <w:r>
              <w:rPr>
                <w:rFonts w:ascii="Arial" w:eastAsia="Arial" w:hAnsi="Arial" w:cs="Arial"/>
                <w:color w:val="000000"/>
                <w:sz w:val="18"/>
                <w:szCs w:val="18"/>
              </w:rPr>
              <w:t>(O)</w:t>
            </w:r>
          </w:p>
        </w:tc>
        <w:tc>
          <w:tcPr>
            <w:tcW w:w="923" w:type="dxa"/>
          </w:tcPr>
          <w:p w14:paraId="63CC7427" w14:textId="77777777" w:rsidR="00EA10C8" w:rsidRDefault="00417654">
            <w:pPr>
              <w:widowControl w:val="0"/>
              <w:pBdr>
                <w:top w:val="nil"/>
                <w:left w:val="nil"/>
                <w:bottom w:val="nil"/>
                <w:right w:val="nil"/>
                <w:between w:val="nil"/>
              </w:pBdr>
              <w:spacing w:line="357" w:lineRule="auto"/>
              <w:ind w:left="19"/>
              <w:jc w:val="center"/>
              <w:rPr>
                <w:rFonts w:ascii="Arial" w:eastAsia="Arial" w:hAnsi="Arial" w:cs="Arial"/>
                <w:color w:val="000000"/>
                <w:sz w:val="18"/>
                <w:szCs w:val="18"/>
              </w:rPr>
            </w:pPr>
            <w:r>
              <w:rPr>
                <w:rFonts w:ascii="Arial" w:eastAsia="Arial" w:hAnsi="Arial" w:cs="Arial"/>
                <w:color w:val="000000"/>
                <w:sz w:val="18"/>
                <w:szCs w:val="18"/>
              </w:rPr>
              <w:t xml:space="preserve">Sample </w:t>
            </w:r>
            <w:proofErr w:type="gramStart"/>
            <w:r>
              <w:rPr>
                <w:rFonts w:ascii="Arial" w:eastAsia="Arial" w:hAnsi="Arial" w:cs="Arial"/>
                <w:color w:val="000000"/>
                <w:sz w:val="18"/>
                <w:szCs w:val="18"/>
              </w:rPr>
              <w:t>mean</w:t>
            </w:r>
            <w:proofErr w:type="gramEnd"/>
          </w:p>
          <w:p w14:paraId="3590EFB5" w14:textId="77777777" w:rsidR="00EA10C8" w:rsidRDefault="00417654">
            <w:pPr>
              <w:widowControl w:val="0"/>
              <w:pBdr>
                <w:top w:val="nil"/>
                <w:left w:val="nil"/>
                <w:bottom w:val="nil"/>
                <w:right w:val="nil"/>
                <w:between w:val="nil"/>
              </w:pBdr>
              <w:spacing w:before="4"/>
              <w:ind w:left="19" w:right="7"/>
              <w:jc w:val="center"/>
              <w:rPr>
                <w:rFonts w:ascii="Arial" w:eastAsia="Arial" w:hAnsi="Arial" w:cs="Arial"/>
                <w:color w:val="000000"/>
                <w:sz w:val="18"/>
                <w:szCs w:val="18"/>
              </w:rPr>
            </w:pPr>
            <w:r>
              <w:rPr>
                <w:rFonts w:ascii="Arial" w:eastAsia="Arial" w:hAnsi="Arial" w:cs="Arial"/>
                <w:color w:val="000000"/>
                <w:sz w:val="18"/>
                <w:szCs w:val="18"/>
              </w:rPr>
              <w:t>(M)</w:t>
            </w:r>
          </w:p>
        </w:tc>
        <w:tc>
          <w:tcPr>
            <w:tcW w:w="1628" w:type="dxa"/>
          </w:tcPr>
          <w:p w14:paraId="1448D00B" w14:textId="77777777" w:rsidR="00EA10C8" w:rsidRDefault="00417654">
            <w:pPr>
              <w:widowControl w:val="0"/>
              <w:pBdr>
                <w:top w:val="nil"/>
                <w:left w:val="nil"/>
                <w:bottom w:val="nil"/>
                <w:right w:val="nil"/>
                <w:between w:val="nil"/>
              </w:pBdr>
              <w:spacing w:line="357" w:lineRule="auto"/>
              <w:ind w:firstLine="20"/>
              <w:jc w:val="center"/>
              <w:rPr>
                <w:rFonts w:ascii="Arial" w:eastAsia="Arial" w:hAnsi="Arial" w:cs="Arial"/>
                <w:color w:val="000000"/>
                <w:sz w:val="18"/>
                <w:szCs w:val="18"/>
              </w:rPr>
            </w:pPr>
            <w:r>
              <w:rPr>
                <w:rFonts w:ascii="Arial" w:eastAsia="Arial" w:hAnsi="Arial" w:cs="Arial"/>
                <w:color w:val="000000"/>
                <w:sz w:val="18"/>
                <w:szCs w:val="18"/>
              </w:rPr>
              <w:t>Standard deviation</w:t>
            </w:r>
          </w:p>
          <w:p w14:paraId="4861EEF1" w14:textId="77777777" w:rsidR="00EA10C8" w:rsidRDefault="00417654">
            <w:pPr>
              <w:widowControl w:val="0"/>
              <w:pBdr>
                <w:top w:val="nil"/>
                <w:left w:val="nil"/>
                <w:bottom w:val="nil"/>
                <w:right w:val="nil"/>
                <w:between w:val="nil"/>
              </w:pBdr>
              <w:spacing w:before="4"/>
              <w:ind w:left="120"/>
              <w:jc w:val="center"/>
              <w:rPr>
                <w:rFonts w:ascii="Arial" w:eastAsia="Arial" w:hAnsi="Arial" w:cs="Arial"/>
                <w:color w:val="000000"/>
                <w:sz w:val="18"/>
                <w:szCs w:val="18"/>
              </w:rPr>
            </w:pPr>
            <w:r>
              <w:rPr>
                <w:rFonts w:ascii="Arial" w:eastAsia="Arial" w:hAnsi="Arial" w:cs="Arial"/>
                <w:color w:val="000000"/>
                <w:sz w:val="18"/>
                <w:szCs w:val="18"/>
              </w:rPr>
              <w:t>(STDEV)</w:t>
            </w:r>
          </w:p>
        </w:tc>
        <w:tc>
          <w:tcPr>
            <w:tcW w:w="1134" w:type="dxa"/>
          </w:tcPr>
          <w:p w14:paraId="70186F2F" w14:textId="77777777" w:rsidR="00EA10C8" w:rsidRDefault="00417654">
            <w:pPr>
              <w:widowControl w:val="0"/>
              <w:pBdr>
                <w:top w:val="nil"/>
                <w:left w:val="nil"/>
                <w:bottom w:val="nil"/>
                <w:right w:val="nil"/>
                <w:between w:val="nil"/>
              </w:pBdr>
              <w:spacing w:before="202" w:line="362" w:lineRule="auto"/>
              <w:ind w:left="2" w:right="108" w:firstLine="27"/>
              <w:jc w:val="center"/>
              <w:rPr>
                <w:rFonts w:ascii="Arial" w:eastAsia="Arial" w:hAnsi="Arial" w:cs="Arial"/>
                <w:color w:val="000000"/>
                <w:sz w:val="18"/>
                <w:szCs w:val="18"/>
              </w:rPr>
            </w:pPr>
            <w:r>
              <w:rPr>
                <w:rFonts w:ascii="Arial" w:eastAsia="Arial" w:hAnsi="Arial" w:cs="Arial"/>
                <w:color w:val="000000"/>
                <w:sz w:val="18"/>
                <w:szCs w:val="18"/>
              </w:rPr>
              <w:t>T statistics (|O/STDEV|)</w:t>
            </w:r>
          </w:p>
        </w:tc>
        <w:tc>
          <w:tcPr>
            <w:tcW w:w="831" w:type="dxa"/>
          </w:tcPr>
          <w:p w14:paraId="746E63E5" w14:textId="77777777" w:rsidR="00EA10C8" w:rsidRDefault="00417654">
            <w:pPr>
              <w:widowControl w:val="0"/>
              <w:pBdr>
                <w:top w:val="nil"/>
                <w:left w:val="nil"/>
                <w:bottom w:val="nil"/>
                <w:right w:val="nil"/>
                <w:between w:val="nil"/>
              </w:pBdr>
              <w:spacing w:before="202"/>
              <w:ind w:left="16"/>
              <w:jc w:val="center"/>
              <w:rPr>
                <w:rFonts w:ascii="Arial" w:eastAsia="Arial" w:hAnsi="Arial" w:cs="Arial"/>
                <w:color w:val="000000"/>
                <w:sz w:val="18"/>
                <w:szCs w:val="18"/>
              </w:rPr>
            </w:pPr>
            <w:r>
              <w:rPr>
                <w:rFonts w:ascii="Arial" w:eastAsia="Arial" w:hAnsi="Arial" w:cs="Arial"/>
                <w:color w:val="000000"/>
                <w:sz w:val="18"/>
                <w:szCs w:val="18"/>
              </w:rPr>
              <w:t>P values</w:t>
            </w:r>
          </w:p>
        </w:tc>
      </w:tr>
      <w:tr w:rsidR="00EA10C8" w14:paraId="13830FDA" w14:textId="77777777" w:rsidTr="002603B5">
        <w:trPr>
          <w:trHeight w:val="791"/>
          <w:jc w:val="center"/>
        </w:trPr>
        <w:tc>
          <w:tcPr>
            <w:tcW w:w="1977" w:type="dxa"/>
          </w:tcPr>
          <w:p w14:paraId="44B6C33C" w14:textId="77777777" w:rsidR="00EA10C8" w:rsidRDefault="00417654">
            <w:pPr>
              <w:widowControl w:val="0"/>
              <w:pBdr>
                <w:top w:val="nil"/>
                <w:left w:val="nil"/>
                <w:bottom w:val="nil"/>
                <w:right w:val="nil"/>
                <w:between w:val="nil"/>
              </w:pBdr>
              <w:spacing w:line="357" w:lineRule="auto"/>
              <w:ind w:left="120" w:right="103"/>
              <w:rPr>
                <w:rFonts w:ascii="Arial" w:eastAsia="Arial" w:hAnsi="Arial" w:cs="Arial"/>
                <w:color w:val="000000"/>
                <w:sz w:val="18"/>
                <w:szCs w:val="18"/>
              </w:rPr>
            </w:pPr>
            <w:r>
              <w:rPr>
                <w:rFonts w:ascii="Arial" w:eastAsia="Arial" w:hAnsi="Arial" w:cs="Arial"/>
                <w:color w:val="000000"/>
                <w:sz w:val="18"/>
                <w:szCs w:val="18"/>
              </w:rPr>
              <w:t>Brand Awareness(X1)</w:t>
            </w:r>
          </w:p>
          <w:p w14:paraId="326CBDD9" w14:textId="77777777" w:rsidR="00EA10C8" w:rsidRDefault="00417654">
            <w:pPr>
              <w:widowControl w:val="0"/>
              <w:pBdr>
                <w:top w:val="nil"/>
                <w:left w:val="nil"/>
                <w:bottom w:val="nil"/>
                <w:right w:val="nil"/>
                <w:between w:val="nil"/>
              </w:pBdr>
              <w:spacing w:before="4" w:line="357" w:lineRule="auto"/>
              <w:ind w:left="120" w:right="103"/>
              <w:rPr>
                <w:rFonts w:ascii="Arial" w:eastAsia="Arial" w:hAnsi="Arial" w:cs="Arial"/>
                <w:color w:val="000000"/>
                <w:sz w:val="18"/>
                <w:szCs w:val="18"/>
              </w:rPr>
            </w:pPr>
            <w:r>
              <w:rPr>
                <w:rFonts w:ascii="Arial" w:eastAsia="Arial" w:hAnsi="Arial" w:cs="Arial"/>
                <w:color w:val="000000"/>
                <w:sz w:val="18"/>
                <w:szCs w:val="18"/>
              </w:rPr>
              <w:t>-&gt; Customer Satisfaction(Z)-</w:t>
            </w:r>
          </w:p>
          <w:p w14:paraId="10BBFAA3" w14:textId="77777777" w:rsidR="00EA10C8" w:rsidRDefault="00417654">
            <w:pPr>
              <w:widowControl w:val="0"/>
              <w:pBdr>
                <w:top w:val="nil"/>
                <w:left w:val="nil"/>
                <w:bottom w:val="nil"/>
                <w:right w:val="nil"/>
                <w:between w:val="nil"/>
              </w:pBdr>
              <w:spacing w:before="6"/>
              <w:ind w:left="120"/>
              <w:rPr>
                <w:rFonts w:ascii="Arial" w:eastAsia="Arial" w:hAnsi="Arial" w:cs="Arial"/>
                <w:color w:val="000000"/>
                <w:sz w:val="18"/>
                <w:szCs w:val="18"/>
              </w:rPr>
            </w:pPr>
            <w:r>
              <w:rPr>
                <w:rFonts w:ascii="Arial" w:eastAsia="Arial" w:hAnsi="Arial" w:cs="Arial"/>
                <w:color w:val="000000"/>
                <w:sz w:val="18"/>
                <w:szCs w:val="18"/>
              </w:rPr>
              <w:t>&gt; Repurchase</w:t>
            </w:r>
          </w:p>
          <w:p w14:paraId="168AF9A9" w14:textId="77777777" w:rsidR="00EA10C8" w:rsidRDefault="00417654">
            <w:pPr>
              <w:widowControl w:val="0"/>
              <w:pBdr>
                <w:top w:val="nil"/>
                <w:left w:val="nil"/>
                <w:bottom w:val="nil"/>
                <w:right w:val="nil"/>
                <w:between w:val="nil"/>
              </w:pBdr>
              <w:spacing w:before="136"/>
              <w:ind w:left="120"/>
              <w:rPr>
                <w:rFonts w:ascii="Arial" w:eastAsia="Arial" w:hAnsi="Arial" w:cs="Arial"/>
                <w:color w:val="000000"/>
                <w:sz w:val="18"/>
                <w:szCs w:val="18"/>
              </w:rPr>
            </w:pPr>
            <w:r>
              <w:rPr>
                <w:rFonts w:ascii="Arial" w:eastAsia="Arial" w:hAnsi="Arial" w:cs="Arial"/>
                <w:color w:val="000000"/>
                <w:sz w:val="18"/>
                <w:szCs w:val="18"/>
              </w:rPr>
              <w:t>intention (Y)</w:t>
            </w:r>
          </w:p>
        </w:tc>
        <w:tc>
          <w:tcPr>
            <w:tcW w:w="1276" w:type="dxa"/>
          </w:tcPr>
          <w:p w14:paraId="6C9895F1"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34BD3EAE"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5B1A6410"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1E7DA543" w14:textId="77777777" w:rsidR="00EA10C8" w:rsidRDefault="00417654">
            <w:pPr>
              <w:widowControl w:val="0"/>
              <w:pBdr>
                <w:top w:val="nil"/>
                <w:left w:val="nil"/>
                <w:bottom w:val="nil"/>
                <w:right w:val="nil"/>
                <w:between w:val="nil"/>
              </w:pBdr>
              <w:ind w:left="16" w:right="5"/>
              <w:jc w:val="center"/>
              <w:rPr>
                <w:rFonts w:ascii="Arial" w:eastAsia="Arial" w:hAnsi="Arial" w:cs="Arial"/>
                <w:color w:val="000000"/>
                <w:sz w:val="18"/>
                <w:szCs w:val="18"/>
              </w:rPr>
            </w:pPr>
            <w:r>
              <w:rPr>
                <w:rFonts w:ascii="Arial" w:eastAsia="Arial" w:hAnsi="Arial" w:cs="Arial"/>
                <w:color w:val="000000"/>
                <w:sz w:val="18"/>
                <w:szCs w:val="18"/>
              </w:rPr>
              <w:t>0.177</w:t>
            </w:r>
          </w:p>
        </w:tc>
        <w:tc>
          <w:tcPr>
            <w:tcW w:w="923" w:type="dxa"/>
          </w:tcPr>
          <w:p w14:paraId="5539C0F2"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23ABFA4E"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17AE3584"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1147BEC1" w14:textId="77777777" w:rsidR="00EA10C8" w:rsidRDefault="00417654">
            <w:pPr>
              <w:widowControl w:val="0"/>
              <w:pBdr>
                <w:top w:val="nil"/>
                <w:left w:val="nil"/>
                <w:bottom w:val="nil"/>
                <w:right w:val="nil"/>
                <w:between w:val="nil"/>
              </w:pBdr>
              <w:ind w:left="19" w:right="8"/>
              <w:jc w:val="center"/>
              <w:rPr>
                <w:rFonts w:ascii="Arial" w:eastAsia="Arial" w:hAnsi="Arial" w:cs="Arial"/>
                <w:color w:val="000000"/>
                <w:sz w:val="18"/>
                <w:szCs w:val="18"/>
              </w:rPr>
            </w:pPr>
            <w:r>
              <w:rPr>
                <w:rFonts w:ascii="Arial" w:eastAsia="Arial" w:hAnsi="Arial" w:cs="Arial"/>
                <w:color w:val="000000"/>
                <w:sz w:val="18"/>
                <w:szCs w:val="18"/>
              </w:rPr>
              <w:t>0.173</w:t>
            </w:r>
          </w:p>
        </w:tc>
        <w:tc>
          <w:tcPr>
            <w:tcW w:w="1628" w:type="dxa"/>
          </w:tcPr>
          <w:p w14:paraId="086DB5A1"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73DD87D9"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14B1900A"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7AEF7B03" w14:textId="77777777" w:rsidR="00EA10C8" w:rsidRDefault="00417654">
            <w:pPr>
              <w:widowControl w:val="0"/>
              <w:pBdr>
                <w:top w:val="nil"/>
                <w:left w:val="nil"/>
                <w:bottom w:val="nil"/>
                <w:right w:val="nil"/>
                <w:between w:val="nil"/>
              </w:pBdr>
              <w:ind w:left="12"/>
              <w:jc w:val="center"/>
              <w:rPr>
                <w:rFonts w:ascii="Arial" w:eastAsia="Arial" w:hAnsi="Arial" w:cs="Arial"/>
                <w:color w:val="000000"/>
                <w:sz w:val="18"/>
                <w:szCs w:val="18"/>
              </w:rPr>
            </w:pPr>
            <w:r>
              <w:rPr>
                <w:rFonts w:ascii="Arial" w:eastAsia="Arial" w:hAnsi="Arial" w:cs="Arial"/>
                <w:color w:val="000000"/>
                <w:sz w:val="18"/>
                <w:szCs w:val="18"/>
              </w:rPr>
              <w:t>0.070</w:t>
            </w:r>
          </w:p>
        </w:tc>
        <w:tc>
          <w:tcPr>
            <w:tcW w:w="1134" w:type="dxa"/>
          </w:tcPr>
          <w:p w14:paraId="504F28CF"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07DD7DD2"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573094FD"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7DD0947C" w14:textId="77777777" w:rsidR="00EA10C8" w:rsidRDefault="00417654">
            <w:pPr>
              <w:widowControl w:val="0"/>
              <w:pBdr>
                <w:top w:val="nil"/>
                <w:left w:val="nil"/>
                <w:bottom w:val="nil"/>
                <w:right w:val="nil"/>
                <w:between w:val="nil"/>
              </w:pBdr>
              <w:ind w:left="10"/>
              <w:jc w:val="center"/>
              <w:rPr>
                <w:rFonts w:ascii="Arial" w:eastAsia="Arial" w:hAnsi="Arial" w:cs="Arial"/>
                <w:color w:val="000000"/>
                <w:sz w:val="18"/>
                <w:szCs w:val="18"/>
              </w:rPr>
            </w:pPr>
            <w:r>
              <w:rPr>
                <w:rFonts w:ascii="Arial" w:eastAsia="Arial" w:hAnsi="Arial" w:cs="Arial"/>
                <w:color w:val="000000"/>
                <w:sz w:val="18"/>
                <w:szCs w:val="18"/>
              </w:rPr>
              <w:t>2.531</w:t>
            </w:r>
          </w:p>
        </w:tc>
        <w:tc>
          <w:tcPr>
            <w:tcW w:w="831" w:type="dxa"/>
          </w:tcPr>
          <w:p w14:paraId="45DD4C70"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55CA3409"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493B24D2"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7D00672C" w14:textId="77777777" w:rsidR="00EA10C8" w:rsidRDefault="00417654">
            <w:pPr>
              <w:widowControl w:val="0"/>
              <w:pBdr>
                <w:top w:val="nil"/>
                <w:left w:val="nil"/>
                <w:bottom w:val="nil"/>
                <w:right w:val="nil"/>
                <w:between w:val="nil"/>
              </w:pBdr>
              <w:ind w:left="16" w:right="2"/>
              <w:jc w:val="center"/>
              <w:rPr>
                <w:rFonts w:ascii="Arial" w:eastAsia="Arial" w:hAnsi="Arial" w:cs="Arial"/>
                <w:color w:val="000000"/>
                <w:sz w:val="18"/>
                <w:szCs w:val="18"/>
              </w:rPr>
            </w:pPr>
            <w:r>
              <w:rPr>
                <w:rFonts w:ascii="Arial" w:eastAsia="Arial" w:hAnsi="Arial" w:cs="Arial"/>
                <w:color w:val="000000"/>
                <w:sz w:val="18"/>
                <w:szCs w:val="18"/>
              </w:rPr>
              <w:t>0.011</w:t>
            </w:r>
          </w:p>
        </w:tc>
      </w:tr>
      <w:tr w:rsidR="00EA10C8" w14:paraId="49E0ABB7" w14:textId="77777777" w:rsidTr="002603B5">
        <w:trPr>
          <w:trHeight w:val="1101"/>
          <w:jc w:val="center"/>
        </w:trPr>
        <w:tc>
          <w:tcPr>
            <w:tcW w:w="1977" w:type="dxa"/>
          </w:tcPr>
          <w:p w14:paraId="2603E441" w14:textId="77777777" w:rsidR="00EA10C8" w:rsidRDefault="00417654">
            <w:pPr>
              <w:widowControl w:val="0"/>
              <w:pBdr>
                <w:top w:val="nil"/>
                <w:left w:val="nil"/>
                <w:bottom w:val="nil"/>
                <w:right w:val="nil"/>
                <w:between w:val="nil"/>
              </w:pBdr>
              <w:spacing w:line="270" w:lineRule="auto"/>
              <w:ind w:left="120"/>
              <w:rPr>
                <w:rFonts w:ascii="Arial" w:eastAsia="Arial" w:hAnsi="Arial" w:cs="Arial"/>
                <w:color w:val="000000"/>
                <w:sz w:val="18"/>
                <w:szCs w:val="18"/>
              </w:rPr>
            </w:pPr>
            <w:r>
              <w:rPr>
                <w:rFonts w:ascii="Arial" w:eastAsia="Arial" w:hAnsi="Arial" w:cs="Arial"/>
                <w:color w:val="000000"/>
                <w:sz w:val="18"/>
                <w:szCs w:val="18"/>
              </w:rPr>
              <w:t>Electronic</w:t>
            </w:r>
          </w:p>
          <w:p w14:paraId="7E586514" w14:textId="77777777" w:rsidR="00EA10C8" w:rsidRDefault="00417654">
            <w:pPr>
              <w:widowControl w:val="0"/>
              <w:pBdr>
                <w:top w:val="nil"/>
                <w:left w:val="nil"/>
                <w:bottom w:val="nil"/>
                <w:right w:val="nil"/>
                <w:between w:val="nil"/>
              </w:pBdr>
              <w:spacing w:line="360" w:lineRule="auto"/>
              <w:ind w:left="120" w:right="103"/>
              <w:rPr>
                <w:rFonts w:ascii="Arial" w:eastAsia="Arial" w:hAnsi="Arial" w:cs="Arial"/>
                <w:color w:val="000000"/>
                <w:sz w:val="18"/>
                <w:szCs w:val="18"/>
              </w:rPr>
            </w:pPr>
            <w:r>
              <w:rPr>
                <w:rFonts w:ascii="Arial" w:eastAsia="Arial" w:hAnsi="Arial" w:cs="Arial"/>
                <w:color w:val="000000"/>
                <w:sz w:val="18"/>
                <w:szCs w:val="18"/>
              </w:rPr>
              <w:t xml:space="preserve">Word </w:t>
            </w:r>
            <w:proofErr w:type="gramStart"/>
            <w:r>
              <w:rPr>
                <w:rFonts w:ascii="Arial" w:eastAsia="Arial" w:hAnsi="Arial" w:cs="Arial"/>
                <w:color w:val="000000"/>
                <w:sz w:val="18"/>
                <w:szCs w:val="18"/>
              </w:rPr>
              <w:t>Of</w:t>
            </w:r>
            <w:proofErr w:type="gramEnd"/>
            <w:r>
              <w:rPr>
                <w:rFonts w:ascii="Arial" w:eastAsia="Arial" w:hAnsi="Arial" w:cs="Arial"/>
                <w:color w:val="000000"/>
                <w:sz w:val="18"/>
                <w:szCs w:val="18"/>
              </w:rPr>
              <w:t xml:space="preserve"> Mouth(X2) -&gt; Customer Satisfaction(Z)</w:t>
            </w:r>
          </w:p>
          <w:p w14:paraId="202ABDCF" w14:textId="77777777" w:rsidR="00EA10C8" w:rsidRDefault="00417654">
            <w:pPr>
              <w:widowControl w:val="0"/>
              <w:pBdr>
                <w:top w:val="nil"/>
                <w:left w:val="nil"/>
                <w:bottom w:val="nil"/>
                <w:right w:val="nil"/>
                <w:between w:val="nil"/>
              </w:pBdr>
              <w:spacing w:line="274" w:lineRule="auto"/>
              <w:ind w:left="120"/>
              <w:rPr>
                <w:rFonts w:ascii="Arial" w:eastAsia="Arial" w:hAnsi="Arial" w:cs="Arial"/>
                <w:color w:val="000000"/>
                <w:sz w:val="18"/>
                <w:szCs w:val="18"/>
              </w:rPr>
            </w:pPr>
            <w:r>
              <w:rPr>
                <w:rFonts w:ascii="Arial" w:eastAsia="Arial" w:hAnsi="Arial" w:cs="Arial"/>
                <w:color w:val="000000"/>
                <w:sz w:val="18"/>
                <w:szCs w:val="18"/>
              </w:rPr>
              <w:t>-&gt; Repurchase</w:t>
            </w:r>
          </w:p>
          <w:p w14:paraId="22C06653" w14:textId="77777777" w:rsidR="00EA10C8" w:rsidRDefault="00417654">
            <w:pPr>
              <w:widowControl w:val="0"/>
              <w:pBdr>
                <w:top w:val="nil"/>
                <w:left w:val="nil"/>
                <w:bottom w:val="nil"/>
                <w:right w:val="nil"/>
                <w:between w:val="nil"/>
              </w:pBdr>
              <w:spacing w:before="140"/>
              <w:ind w:left="120"/>
              <w:rPr>
                <w:rFonts w:ascii="Arial" w:eastAsia="Arial" w:hAnsi="Arial" w:cs="Arial"/>
                <w:color w:val="000000"/>
                <w:sz w:val="18"/>
                <w:szCs w:val="18"/>
              </w:rPr>
            </w:pPr>
            <w:r>
              <w:rPr>
                <w:rFonts w:ascii="Arial" w:eastAsia="Arial" w:hAnsi="Arial" w:cs="Arial"/>
                <w:color w:val="000000"/>
                <w:sz w:val="18"/>
                <w:szCs w:val="18"/>
              </w:rPr>
              <w:t>intention (Y)</w:t>
            </w:r>
          </w:p>
        </w:tc>
        <w:tc>
          <w:tcPr>
            <w:tcW w:w="1276" w:type="dxa"/>
          </w:tcPr>
          <w:p w14:paraId="4A223380" w14:textId="77777777" w:rsidR="00EA10C8" w:rsidRDefault="00417654">
            <w:pPr>
              <w:widowControl w:val="0"/>
              <w:pBdr>
                <w:top w:val="nil"/>
                <w:left w:val="nil"/>
                <w:bottom w:val="nil"/>
                <w:right w:val="nil"/>
                <w:between w:val="nil"/>
              </w:pBdr>
              <w:spacing w:before="202"/>
              <w:ind w:left="16" w:right="5"/>
              <w:jc w:val="center"/>
              <w:rPr>
                <w:rFonts w:ascii="Arial" w:eastAsia="Arial" w:hAnsi="Arial" w:cs="Arial"/>
                <w:color w:val="000000"/>
                <w:sz w:val="18"/>
                <w:szCs w:val="18"/>
              </w:rPr>
            </w:pPr>
            <w:r>
              <w:rPr>
                <w:rFonts w:ascii="Arial" w:eastAsia="Arial" w:hAnsi="Arial" w:cs="Arial"/>
                <w:color w:val="000000"/>
                <w:sz w:val="18"/>
                <w:szCs w:val="18"/>
              </w:rPr>
              <w:t>0.206</w:t>
            </w:r>
          </w:p>
        </w:tc>
        <w:tc>
          <w:tcPr>
            <w:tcW w:w="923" w:type="dxa"/>
          </w:tcPr>
          <w:p w14:paraId="1D1E9BEE" w14:textId="77777777" w:rsidR="00EA10C8" w:rsidRDefault="00417654">
            <w:pPr>
              <w:widowControl w:val="0"/>
              <w:pBdr>
                <w:top w:val="nil"/>
                <w:left w:val="nil"/>
                <w:bottom w:val="nil"/>
                <w:right w:val="nil"/>
                <w:between w:val="nil"/>
              </w:pBdr>
              <w:spacing w:before="202"/>
              <w:ind w:left="19" w:right="8"/>
              <w:jc w:val="center"/>
              <w:rPr>
                <w:rFonts w:ascii="Arial" w:eastAsia="Arial" w:hAnsi="Arial" w:cs="Arial"/>
                <w:color w:val="000000"/>
                <w:sz w:val="18"/>
                <w:szCs w:val="18"/>
              </w:rPr>
            </w:pPr>
            <w:r>
              <w:rPr>
                <w:rFonts w:ascii="Arial" w:eastAsia="Arial" w:hAnsi="Arial" w:cs="Arial"/>
                <w:color w:val="000000"/>
                <w:sz w:val="18"/>
                <w:szCs w:val="18"/>
              </w:rPr>
              <w:t>0.206</w:t>
            </w:r>
          </w:p>
        </w:tc>
        <w:tc>
          <w:tcPr>
            <w:tcW w:w="1628" w:type="dxa"/>
          </w:tcPr>
          <w:p w14:paraId="3A50B88D" w14:textId="77777777" w:rsidR="00EA10C8" w:rsidRDefault="00417654">
            <w:pPr>
              <w:widowControl w:val="0"/>
              <w:pBdr>
                <w:top w:val="nil"/>
                <w:left w:val="nil"/>
                <w:bottom w:val="nil"/>
                <w:right w:val="nil"/>
                <w:between w:val="nil"/>
              </w:pBdr>
              <w:spacing w:before="202"/>
              <w:ind w:left="12"/>
              <w:jc w:val="center"/>
              <w:rPr>
                <w:rFonts w:ascii="Arial" w:eastAsia="Arial" w:hAnsi="Arial" w:cs="Arial"/>
                <w:color w:val="000000"/>
                <w:sz w:val="18"/>
                <w:szCs w:val="18"/>
              </w:rPr>
            </w:pPr>
            <w:r>
              <w:rPr>
                <w:rFonts w:ascii="Arial" w:eastAsia="Arial" w:hAnsi="Arial" w:cs="Arial"/>
                <w:color w:val="000000"/>
                <w:sz w:val="18"/>
                <w:szCs w:val="18"/>
              </w:rPr>
              <w:t>0.090</w:t>
            </w:r>
          </w:p>
        </w:tc>
        <w:tc>
          <w:tcPr>
            <w:tcW w:w="1134" w:type="dxa"/>
          </w:tcPr>
          <w:p w14:paraId="45C4D0D0" w14:textId="77777777" w:rsidR="00EA10C8" w:rsidRDefault="00417654">
            <w:pPr>
              <w:widowControl w:val="0"/>
              <w:pBdr>
                <w:top w:val="nil"/>
                <w:left w:val="nil"/>
                <w:bottom w:val="nil"/>
                <w:right w:val="nil"/>
                <w:between w:val="nil"/>
              </w:pBdr>
              <w:spacing w:before="202"/>
              <w:ind w:left="10"/>
              <w:jc w:val="center"/>
              <w:rPr>
                <w:rFonts w:ascii="Arial" w:eastAsia="Arial" w:hAnsi="Arial" w:cs="Arial"/>
                <w:color w:val="000000"/>
                <w:sz w:val="18"/>
                <w:szCs w:val="18"/>
              </w:rPr>
            </w:pPr>
            <w:r>
              <w:rPr>
                <w:rFonts w:ascii="Arial" w:eastAsia="Arial" w:hAnsi="Arial" w:cs="Arial"/>
                <w:color w:val="000000"/>
                <w:sz w:val="18"/>
                <w:szCs w:val="18"/>
              </w:rPr>
              <w:t>2.283</w:t>
            </w:r>
          </w:p>
        </w:tc>
        <w:tc>
          <w:tcPr>
            <w:tcW w:w="831" w:type="dxa"/>
          </w:tcPr>
          <w:p w14:paraId="2A8BA25E" w14:textId="77777777" w:rsidR="00EA10C8" w:rsidRDefault="00417654">
            <w:pPr>
              <w:widowControl w:val="0"/>
              <w:pBdr>
                <w:top w:val="nil"/>
                <w:left w:val="nil"/>
                <w:bottom w:val="nil"/>
                <w:right w:val="nil"/>
                <w:between w:val="nil"/>
              </w:pBdr>
              <w:spacing w:before="202"/>
              <w:ind w:left="16" w:right="2"/>
              <w:jc w:val="center"/>
              <w:rPr>
                <w:rFonts w:ascii="Arial" w:eastAsia="Arial" w:hAnsi="Arial" w:cs="Arial"/>
                <w:color w:val="000000"/>
                <w:sz w:val="18"/>
                <w:szCs w:val="18"/>
              </w:rPr>
            </w:pPr>
            <w:r>
              <w:rPr>
                <w:rFonts w:ascii="Arial" w:eastAsia="Arial" w:hAnsi="Arial" w:cs="Arial"/>
                <w:color w:val="000000"/>
                <w:sz w:val="18"/>
                <w:szCs w:val="18"/>
              </w:rPr>
              <w:t>0.022</w:t>
            </w:r>
          </w:p>
        </w:tc>
      </w:tr>
    </w:tbl>
    <w:p w14:paraId="4B2874D4" w14:textId="77777777" w:rsidR="00EA10C8" w:rsidRDefault="00EA10C8">
      <w:pPr>
        <w:rPr>
          <w:rFonts w:ascii="Arial" w:eastAsia="Arial" w:hAnsi="Arial" w:cs="Arial"/>
          <w:b/>
          <w:sz w:val="22"/>
          <w:szCs w:val="22"/>
        </w:rPr>
      </w:pPr>
    </w:p>
    <w:p w14:paraId="6A16D1B0" w14:textId="77777777" w:rsidR="00EA10C8" w:rsidRDefault="00417654">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brand awareness on repurchase intention through customer satisfaction as an intervening variable in 3Second products, shows an original sample value of 0.177. The significance test results are also indicated by the research p-value of 0.011, which is in accordance with the predetermined standard of less than 0.05. Based on these results, it can be concluded that customer satisfaction can mediate the relationship between brand awareness and repurchase intention in 3Second products.</w:t>
      </w:r>
    </w:p>
    <w:p w14:paraId="087743A1" w14:textId="77777777" w:rsidR="00EA10C8" w:rsidRDefault="00417654">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electronic word of mouth on repurchase intention through customer satisfaction as an intervening variable in 3Second products, shows an original sample value of 0.206. The significance test results are also indicated by the research p-value of 0.022, which is in accordance with the predetermined standard of &lt;0.05. Based on these results, it can be concluded that customer satisfaction can mediate the relationship between electronic word of mouth and repurchase intention in 3Second products.</w:t>
      </w:r>
    </w:p>
    <w:p w14:paraId="626A202C" w14:textId="77777777" w:rsidR="00EA10C8" w:rsidRDefault="00EA10C8">
      <w:pPr>
        <w:jc w:val="both"/>
        <w:rPr>
          <w:rFonts w:ascii="Arial" w:eastAsia="Arial" w:hAnsi="Arial" w:cs="Arial"/>
        </w:rPr>
      </w:pPr>
    </w:p>
    <w:p w14:paraId="1C612A07" w14:textId="77777777" w:rsidR="00EA10C8" w:rsidRDefault="00417654">
      <w:pPr>
        <w:rPr>
          <w:rFonts w:ascii="Arial" w:eastAsia="Arial" w:hAnsi="Arial" w:cs="Arial"/>
          <w:b/>
          <w:sz w:val="22"/>
          <w:szCs w:val="22"/>
        </w:rPr>
      </w:pPr>
      <w:r>
        <w:rPr>
          <w:rFonts w:ascii="Arial" w:eastAsia="Arial" w:hAnsi="Arial" w:cs="Arial"/>
          <w:b/>
          <w:sz w:val="22"/>
          <w:szCs w:val="22"/>
        </w:rPr>
        <w:t>3.2. DISCUSSION</w:t>
      </w:r>
    </w:p>
    <w:p w14:paraId="0F08967A" w14:textId="77777777" w:rsidR="00E21230" w:rsidRPr="00E21230" w:rsidRDefault="00417654" w:rsidP="00577FD2">
      <w:pPr>
        <w:pStyle w:val="NoSpacing"/>
        <w:numPr>
          <w:ilvl w:val="0"/>
          <w:numId w:val="5"/>
        </w:numPr>
        <w:jc w:val="both"/>
        <w:rPr>
          <w:rFonts w:ascii="Arial" w:eastAsia="Times New Roman" w:hAnsi="Arial" w:cs="Arial"/>
        </w:rPr>
      </w:pPr>
      <w:r w:rsidRPr="00947C02">
        <w:rPr>
          <w:b/>
          <w:bCs/>
        </w:rPr>
        <w:t xml:space="preserve">The effect of brand awareness on customer satisfaction on 3Second products in the </w:t>
      </w:r>
      <w:proofErr w:type="spellStart"/>
      <w:r w:rsidRPr="00947C02">
        <w:rPr>
          <w:b/>
          <w:bCs/>
        </w:rPr>
        <w:t>Tokopedia</w:t>
      </w:r>
      <w:proofErr w:type="spellEnd"/>
      <w:r w:rsidRPr="00947C02">
        <w:rPr>
          <w:b/>
          <w:bCs/>
        </w:rPr>
        <w:t xml:space="preserve"> application</w:t>
      </w:r>
      <w:r w:rsidRPr="00E21230">
        <w:t xml:space="preserve">. The effect of brand awareness (X1) on customer satisfaction (Z) Based on the results of data analysis from the research conducted, it is known that brand awareness has a significant influence on customer satisfaction on 3Second products. The results of data analysis show that the t statistical value (3.979) is greater than the </w:t>
      </w:r>
      <w:r w:rsidRPr="00E21230">
        <w:rPr>
          <w:rFonts w:ascii="Arial" w:hAnsi="Arial" w:cs="Arial"/>
        </w:rPr>
        <w:t xml:space="preserve">t table (1.94). In addition, the P value obtained (0.000) is smaller than 0.05. Therefore, the first hypothesis is accepted. </w:t>
      </w:r>
    </w:p>
    <w:p w14:paraId="5CB84791" w14:textId="77777777" w:rsidR="00E21230" w:rsidRDefault="00E21230" w:rsidP="00E21230">
      <w:pPr>
        <w:pStyle w:val="NoSpacing"/>
        <w:ind w:left="720"/>
        <w:jc w:val="both"/>
        <w:rPr>
          <w:rFonts w:ascii="Arial" w:eastAsia="Times New Roman" w:hAnsi="Arial" w:cs="Arial"/>
        </w:rPr>
      </w:pPr>
      <w:r w:rsidRPr="00E21230">
        <w:rPr>
          <w:rFonts w:ascii="Arial" w:eastAsia="Times New Roman" w:hAnsi="Arial" w:cs="Arial"/>
        </w:rPr>
        <w:t>This indicates that 3Second is easily recognized and recalled, both from brand identity and product diversity. In other words, the stronger the brand awareness that consumers have, the higher the level of customer satisfaction will be. Brand awareness is an important factor as it is closely related to the level of public trust as consumers. With brand awareness, it will create a trust that will lead consumers to be loyal to the brand used, in this case 3Second products.</w:t>
      </w:r>
    </w:p>
    <w:p w14:paraId="39E3B9ED" w14:textId="22846144" w:rsidR="00E21230" w:rsidRDefault="00417654" w:rsidP="00E21230">
      <w:pPr>
        <w:pStyle w:val="NoSpacing"/>
        <w:ind w:left="720"/>
        <w:jc w:val="both"/>
      </w:pPr>
      <w:r w:rsidRPr="00E21230">
        <w:rPr>
          <w:rFonts w:ascii="Arial" w:hAnsi="Arial" w:cs="Arial"/>
        </w:rPr>
        <w:t xml:space="preserve">The results of this study are supported by research conducted by </w:t>
      </w:r>
      <w:r w:rsidR="00E21230" w:rsidRPr="003F69A8">
        <w:rPr>
          <w:rFonts w:ascii="Arial" w:eastAsia="Arial" w:hAnsi="Arial" w:cs="Arial"/>
          <w:color w:val="000000"/>
          <w:lang w:val="en-US"/>
        </w:rPr>
        <w:t>Ilyas</w:t>
      </w:r>
      <w:r w:rsidR="00E21230">
        <w:rPr>
          <w:rFonts w:ascii="Arial" w:eastAsia="Arial" w:hAnsi="Arial" w:cs="Arial"/>
          <w:color w:val="000000"/>
          <w:lang w:val="en-US"/>
        </w:rPr>
        <w:t xml:space="preserve"> et al (</w:t>
      </w:r>
      <w:r w:rsidR="00E21230" w:rsidRPr="003F69A8">
        <w:rPr>
          <w:rFonts w:ascii="Arial" w:eastAsia="Arial" w:hAnsi="Arial" w:cs="Arial"/>
          <w:color w:val="000000"/>
          <w:lang w:val="en-US"/>
        </w:rPr>
        <w:t>2020)</w:t>
      </w:r>
      <w:r w:rsidRPr="00E21230">
        <w:rPr>
          <w:rFonts w:ascii="Arial" w:hAnsi="Arial" w:cs="Arial"/>
        </w:rPr>
        <w:t>, which states that brand awareness has a positive and significant effect on customer satisfaction. This is explained because brand awar</w:t>
      </w:r>
      <w:r>
        <w:t>eness is an important component to increase customer satisfaction.</w:t>
      </w:r>
      <w:r w:rsidR="00E21230">
        <w:t xml:space="preserve"> </w:t>
      </w:r>
    </w:p>
    <w:p w14:paraId="5882F1E1" w14:textId="77777777" w:rsidR="00ED4BB9" w:rsidRDefault="00417654" w:rsidP="00ED4BB9">
      <w:pPr>
        <w:pStyle w:val="NoSpacing"/>
        <w:numPr>
          <w:ilvl w:val="0"/>
          <w:numId w:val="5"/>
        </w:numPr>
        <w:jc w:val="both"/>
        <w:rPr>
          <w:rFonts w:ascii="Arial" w:eastAsia="Arial" w:hAnsi="Arial" w:cs="Arial"/>
          <w:color w:val="000000"/>
        </w:rPr>
      </w:pPr>
      <w:r w:rsidRPr="00947C02">
        <w:rPr>
          <w:rFonts w:ascii="Arial" w:eastAsia="Arial" w:hAnsi="Arial" w:cs="Arial"/>
          <w:b/>
          <w:bCs/>
          <w:color w:val="000000"/>
        </w:rPr>
        <w:lastRenderedPageBreak/>
        <w:t xml:space="preserve">The effect of brand awareness on repurchase intention on 3Second products in the </w:t>
      </w:r>
      <w:proofErr w:type="spellStart"/>
      <w:r w:rsidRPr="00947C02">
        <w:rPr>
          <w:rFonts w:ascii="Arial" w:eastAsia="Arial" w:hAnsi="Arial" w:cs="Arial"/>
          <w:b/>
          <w:bCs/>
          <w:color w:val="000000"/>
        </w:rPr>
        <w:t>Tokopedia</w:t>
      </w:r>
      <w:proofErr w:type="spellEnd"/>
      <w:r w:rsidRPr="00947C02">
        <w:rPr>
          <w:rFonts w:ascii="Arial" w:eastAsia="Arial" w:hAnsi="Arial" w:cs="Arial"/>
          <w:b/>
          <w:bCs/>
          <w:color w:val="000000"/>
        </w:rPr>
        <w:t xml:space="preserve"> application</w:t>
      </w:r>
      <w:r w:rsidRPr="00677D39">
        <w:rPr>
          <w:rFonts w:ascii="Arial" w:eastAsia="Arial" w:hAnsi="Arial" w:cs="Arial"/>
          <w:color w:val="000000"/>
        </w:rPr>
        <w:t xml:space="preserve">. Based on the results of data analysis from the research conducted, it is known that brand awareness does not have a positive and significant effect on repurchase intention on 3Second products. The results of data analysis show that the t statistical value (1.695) is smaller than the t table (1.94). In addition, the P value obtained (0.090) is greater than 0.05. Therefore, the second hypothesis is rejected. High brand </w:t>
      </w:r>
      <w:r w:rsidR="00613B57" w:rsidRPr="00677D39">
        <w:rPr>
          <w:rFonts w:ascii="Arial" w:eastAsia="Arial" w:hAnsi="Arial" w:cs="Arial"/>
          <w:color w:val="000000"/>
        </w:rPr>
        <w:t>awareness</w:t>
      </w:r>
      <w:r w:rsidRPr="00677D39">
        <w:rPr>
          <w:rFonts w:ascii="Arial" w:eastAsia="Arial" w:hAnsi="Arial" w:cs="Arial"/>
          <w:color w:val="000000"/>
        </w:rPr>
        <w:t xml:space="preserve"> on 3Second products may not always have a significant influence on repurchase intention. </w:t>
      </w:r>
      <w:r w:rsidR="00677D39" w:rsidRPr="00677D39">
        <w:rPr>
          <w:rFonts w:ascii="Arial" w:eastAsia="Arial" w:hAnsi="Arial" w:cs="Arial"/>
          <w:color w:val="000000"/>
        </w:rPr>
        <w:t>This suggests that the better the level of brand awareness of 3Second, it cannot encourage consumers to make repeat purchases.</w:t>
      </w:r>
      <w:r w:rsidR="00ED4BB9">
        <w:rPr>
          <w:rFonts w:ascii="Arial" w:eastAsia="Arial" w:hAnsi="Arial" w:cs="Arial"/>
          <w:color w:val="000000"/>
        </w:rPr>
        <w:t xml:space="preserve"> Furthermore, </w:t>
      </w:r>
      <w:r w:rsidR="00ED4BB9" w:rsidRPr="00ED4BB9">
        <w:rPr>
          <w:rFonts w:ascii="Arial" w:eastAsia="Arial" w:hAnsi="Arial" w:cs="Arial"/>
          <w:color w:val="000000"/>
        </w:rPr>
        <w:t>it can be seen that brand awareness is not able to have a significant effect but still has a positive effect on repurchase interest. This is because brand awareness can only stimulate consumers' desire to make broad repurchase interest.</w:t>
      </w:r>
    </w:p>
    <w:p w14:paraId="1C644FD2" w14:textId="77777777" w:rsidR="005B61A7" w:rsidRDefault="00417654" w:rsidP="005B61A7">
      <w:pPr>
        <w:pStyle w:val="NoSpacing"/>
        <w:ind w:left="720"/>
        <w:jc w:val="both"/>
        <w:rPr>
          <w:rFonts w:ascii="Arial" w:eastAsia="Arial" w:hAnsi="Arial" w:cs="Arial"/>
          <w:color w:val="000000"/>
        </w:rPr>
      </w:pPr>
      <w:r w:rsidRPr="00ED4BB9">
        <w:rPr>
          <w:rFonts w:ascii="Arial" w:eastAsia="Arial" w:hAnsi="Arial" w:cs="Arial"/>
          <w:color w:val="000000"/>
        </w:rPr>
        <w:t xml:space="preserve">The results of this study are supported by research conducted by </w:t>
      </w:r>
      <w:proofErr w:type="spellStart"/>
      <w:r w:rsidRPr="00ED4BB9">
        <w:rPr>
          <w:rFonts w:ascii="Arial" w:eastAsia="Arial" w:hAnsi="Arial" w:cs="Arial"/>
          <w:color w:val="000000"/>
        </w:rPr>
        <w:t>Fenetta</w:t>
      </w:r>
      <w:proofErr w:type="spellEnd"/>
      <w:r w:rsidRPr="00ED4BB9">
        <w:rPr>
          <w:rFonts w:ascii="Arial" w:eastAsia="Arial" w:hAnsi="Arial" w:cs="Arial"/>
          <w:color w:val="000000"/>
        </w:rPr>
        <w:t xml:space="preserve"> (2019), which states that brand awareness has no significant effect on repurchase intention. Similar research results were also submitted by </w:t>
      </w:r>
      <w:proofErr w:type="spellStart"/>
      <w:r w:rsidRPr="00ED4BB9">
        <w:rPr>
          <w:rFonts w:ascii="Arial" w:eastAsia="Arial" w:hAnsi="Arial" w:cs="Arial"/>
          <w:color w:val="000000"/>
        </w:rPr>
        <w:t>Viopradina</w:t>
      </w:r>
      <w:proofErr w:type="spellEnd"/>
      <w:r w:rsidRPr="00ED4BB9">
        <w:rPr>
          <w:rFonts w:ascii="Arial" w:eastAsia="Arial" w:hAnsi="Arial" w:cs="Arial"/>
          <w:color w:val="000000"/>
        </w:rPr>
        <w:t xml:space="preserve"> &amp; </w:t>
      </w:r>
      <w:proofErr w:type="spellStart"/>
      <w:r w:rsidRPr="00ED4BB9">
        <w:rPr>
          <w:rFonts w:ascii="Arial" w:eastAsia="Arial" w:hAnsi="Arial" w:cs="Arial"/>
          <w:color w:val="000000"/>
        </w:rPr>
        <w:t>Kempa</w:t>
      </w:r>
      <w:proofErr w:type="spellEnd"/>
      <w:r w:rsidRPr="00ED4BB9">
        <w:rPr>
          <w:rFonts w:ascii="Arial" w:eastAsia="Arial" w:hAnsi="Arial" w:cs="Arial"/>
          <w:color w:val="000000"/>
        </w:rPr>
        <w:t xml:space="preserve"> (2021)</w:t>
      </w:r>
      <w:r w:rsidR="00EE4B5F" w:rsidRPr="00ED4BB9">
        <w:rPr>
          <w:rFonts w:ascii="Arial" w:eastAsia="Arial" w:hAnsi="Arial" w:cs="Arial"/>
          <w:color w:val="000000"/>
        </w:rPr>
        <w:t xml:space="preserve"> and </w:t>
      </w:r>
      <w:proofErr w:type="spellStart"/>
      <w:r w:rsidR="00EE4B5F" w:rsidRPr="00ED4BB9">
        <w:rPr>
          <w:rFonts w:ascii="Arial" w:eastAsia="Arial" w:hAnsi="Arial" w:cs="Arial"/>
          <w:color w:val="000000"/>
        </w:rPr>
        <w:t>Baruno</w:t>
      </w:r>
      <w:proofErr w:type="spellEnd"/>
      <w:r w:rsidR="00EE4B5F" w:rsidRPr="00ED4BB9">
        <w:rPr>
          <w:rFonts w:ascii="Arial" w:eastAsia="Arial" w:hAnsi="Arial" w:cs="Arial"/>
          <w:color w:val="000000"/>
        </w:rPr>
        <w:t xml:space="preserve"> &amp; Susanto (2018)</w:t>
      </w:r>
      <w:r w:rsidRPr="00ED4BB9">
        <w:rPr>
          <w:rFonts w:ascii="Arial" w:eastAsia="Arial" w:hAnsi="Arial" w:cs="Arial"/>
          <w:color w:val="000000"/>
        </w:rPr>
        <w:t>, which also stated that brand awareness has no significant effect on repurchase.</w:t>
      </w:r>
    </w:p>
    <w:p w14:paraId="443C5FC2" w14:textId="77777777" w:rsidR="005B61A7" w:rsidRDefault="00417654" w:rsidP="009E1E65">
      <w:pPr>
        <w:pStyle w:val="NoSpacing"/>
        <w:numPr>
          <w:ilvl w:val="0"/>
          <w:numId w:val="5"/>
        </w:numPr>
        <w:jc w:val="both"/>
        <w:rPr>
          <w:rFonts w:ascii="Arial" w:hAnsi="Arial" w:cs="Arial"/>
        </w:rPr>
      </w:pPr>
      <w:r w:rsidRPr="00276972">
        <w:rPr>
          <w:b/>
          <w:bCs/>
        </w:rPr>
        <w:t xml:space="preserve">The effect of customer satisfaction on repurchase intention on 3Second products in the </w:t>
      </w:r>
      <w:proofErr w:type="spellStart"/>
      <w:r w:rsidRPr="00276972">
        <w:rPr>
          <w:b/>
          <w:bCs/>
        </w:rPr>
        <w:t>Tokopedia</w:t>
      </w:r>
      <w:proofErr w:type="spellEnd"/>
      <w:r w:rsidRPr="00276972">
        <w:rPr>
          <w:b/>
          <w:bCs/>
        </w:rPr>
        <w:t xml:space="preserve"> application</w:t>
      </w:r>
      <w:r>
        <w:t xml:space="preserve">. Based on the results of data analysis from the research conducted, it is known that customer satisfaction has a positive and significant effect on repurchase intention on 3Second products. The results of data analysis show that </w:t>
      </w:r>
      <w:r w:rsidRPr="005B61A7">
        <w:rPr>
          <w:rFonts w:ascii="Arial" w:hAnsi="Arial" w:cs="Arial"/>
        </w:rPr>
        <w:t xml:space="preserve">the t statistical value (2.969) is greater than the t table (1.94). In addition, the P value obtained (0.003) is smaller than 0.05. Therefore, the third hypothesis is accepted. </w:t>
      </w:r>
    </w:p>
    <w:p w14:paraId="06814F8E" w14:textId="77777777" w:rsidR="005B61A7" w:rsidRPr="005B61A7" w:rsidRDefault="005B61A7" w:rsidP="005B61A7">
      <w:pPr>
        <w:pStyle w:val="NoSpacing"/>
        <w:ind w:left="720"/>
        <w:jc w:val="both"/>
      </w:pPr>
      <w:r w:rsidRPr="005B61A7">
        <w:rPr>
          <w:rFonts w:ascii="Arial" w:hAnsi="Arial" w:cs="Arial"/>
        </w:rPr>
        <w:t>Customer satisfaction is one of the important aspects that influence customer loyalty. Customer satisfaction is the result of a comparison between consumer expectations and the product performance they receive. When customer expectations are met or even exceeded, customers tend to feel satisfied and are likely to become loyal customers. Once they are loyal, it can strengthen their repurchase interest.</w:t>
      </w:r>
    </w:p>
    <w:p w14:paraId="1FA7A573" w14:textId="77777777" w:rsidR="005B61A7" w:rsidRDefault="00417654" w:rsidP="005B61A7">
      <w:pPr>
        <w:pStyle w:val="NoSpacing"/>
        <w:ind w:left="720"/>
        <w:jc w:val="both"/>
      </w:pPr>
      <w:r w:rsidRPr="005B61A7">
        <w:rPr>
          <w:rFonts w:ascii="Arial" w:hAnsi="Arial" w:cs="Arial"/>
        </w:rPr>
        <w:t xml:space="preserve">The results of this study are supported by </w:t>
      </w:r>
      <w:r w:rsidR="005B61A7" w:rsidRPr="00C6151B">
        <w:rPr>
          <w:rFonts w:ascii="Arial" w:eastAsia="Arial" w:hAnsi="Arial" w:cs="Arial"/>
          <w:color w:val="000000"/>
          <w:lang w:val="en-US"/>
        </w:rPr>
        <w:t>Nguyen, Nguyen &amp; Tan (2021)</w:t>
      </w:r>
      <w:r w:rsidRPr="005B61A7">
        <w:rPr>
          <w:rFonts w:ascii="Arial" w:hAnsi="Arial" w:cs="Arial"/>
        </w:rPr>
        <w:t xml:space="preserve">, which states that customer </w:t>
      </w:r>
      <w:r>
        <w:t xml:space="preserve">satisfaction has a positive and significant effect on repurchase intention. Similar results were also obtained by </w:t>
      </w:r>
      <w:r w:rsidR="005B61A7" w:rsidRPr="00C6151B">
        <w:rPr>
          <w:rFonts w:ascii="Arial" w:eastAsia="Arial" w:hAnsi="Arial" w:cs="Arial"/>
          <w:color w:val="000000"/>
        </w:rPr>
        <w:t>Putri</w:t>
      </w:r>
      <w:r w:rsidR="005B61A7">
        <w:rPr>
          <w:rFonts w:ascii="Arial" w:eastAsia="Arial" w:hAnsi="Arial" w:cs="Arial"/>
          <w:color w:val="000000"/>
        </w:rPr>
        <w:t xml:space="preserve"> </w:t>
      </w:r>
      <w:r w:rsidR="005B61A7" w:rsidRPr="00C6151B">
        <w:rPr>
          <w:rFonts w:ascii="Arial" w:eastAsia="Arial" w:hAnsi="Arial" w:cs="Arial"/>
          <w:color w:val="000000"/>
        </w:rPr>
        <w:t xml:space="preserve">&amp; </w:t>
      </w:r>
      <w:proofErr w:type="spellStart"/>
      <w:r w:rsidR="005B61A7" w:rsidRPr="00C6151B">
        <w:rPr>
          <w:rFonts w:ascii="Arial" w:eastAsia="Arial" w:hAnsi="Arial" w:cs="Arial"/>
          <w:color w:val="000000"/>
        </w:rPr>
        <w:t>Yasa</w:t>
      </w:r>
      <w:proofErr w:type="spellEnd"/>
      <w:r w:rsidR="005B61A7">
        <w:rPr>
          <w:rFonts w:ascii="Arial" w:eastAsia="Arial" w:hAnsi="Arial" w:cs="Arial"/>
          <w:color w:val="000000"/>
        </w:rPr>
        <w:t xml:space="preserve"> (</w:t>
      </w:r>
      <w:r w:rsidR="005B61A7" w:rsidRPr="00C6151B">
        <w:rPr>
          <w:rFonts w:ascii="Arial" w:eastAsia="Arial" w:hAnsi="Arial" w:cs="Arial"/>
          <w:color w:val="000000"/>
        </w:rPr>
        <w:t xml:space="preserve">2022) </w:t>
      </w:r>
      <w:r>
        <w:t>who also found that customer satisfaction has a positive and significant effect on repurchase intention.</w:t>
      </w:r>
    </w:p>
    <w:p w14:paraId="0F294D11" w14:textId="03C8C600" w:rsidR="00762129" w:rsidRPr="00762129" w:rsidRDefault="00417654" w:rsidP="008A5EA5">
      <w:pPr>
        <w:pStyle w:val="NoSpacing"/>
        <w:numPr>
          <w:ilvl w:val="0"/>
          <w:numId w:val="5"/>
        </w:numPr>
        <w:jc w:val="both"/>
      </w:pPr>
      <w:r w:rsidRPr="00947C02">
        <w:rPr>
          <w:rFonts w:ascii="Arial" w:eastAsia="Arial" w:hAnsi="Arial" w:cs="Arial"/>
          <w:b/>
          <w:bCs/>
          <w:color w:val="000000"/>
        </w:rPr>
        <w:t xml:space="preserve">The effect of electronic word of mouth on customer satisfaction on 3Second products in the </w:t>
      </w:r>
      <w:proofErr w:type="spellStart"/>
      <w:r w:rsidRPr="00947C02">
        <w:rPr>
          <w:rFonts w:ascii="Arial" w:eastAsia="Arial" w:hAnsi="Arial" w:cs="Arial"/>
          <w:b/>
          <w:bCs/>
          <w:color w:val="000000"/>
        </w:rPr>
        <w:t>Tokopedia</w:t>
      </w:r>
      <w:proofErr w:type="spellEnd"/>
      <w:r w:rsidRPr="00947C02">
        <w:rPr>
          <w:rFonts w:ascii="Arial" w:eastAsia="Arial" w:hAnsi="Arial" w:cs="Arial"/>
          <w:b/>
          <w:bCs/>
          <w:color w:val="000000"/>
        </w:rPr>
        <w:t xml:space="preserve"> application</w:t>
      </w:r>
      <w:r w:rsidRPr="00762129">
        <w:rPr>
          <w:rFonts w:ascii="Arial" w:eastAsia="Arial" w:hAnsi="Arial" w:cs="Arial"/>
          <w:color w:val="000000"/>
        </w:rPr>
        <w:t xml:space="preserve">. Based on the results of data analysis from the research conducted, </w:t>
      </w:r>
      <w:r w:rsidRPr="00947C02">
        <w:rPr>
          <w:rFonts w:ascii="Arial" w:eastAsia="Arial" w:hAnsi="Arial" w:cs="Arial"/>
          <w:color w:val="000000"/>
        </w:rPr>
        <w:t>the electronic word of mouth strategy variable has a significant positive effect on the customer satisfaction variable,</w:t>
      </w:r>
      <w:r w:rsidRPr="00762129">
        <w:rPr>
          <w:rFonts w:ascii="Arial" w:eastAsia="Arial" w:hAnsi="Arial" w:cs="Arial"/>
          <w:color w:val="000000"/>
        </w:rPr>
        <w:t xml:space="preserve"> supported by the results of hypothesis testing which shows a t-</w:t>
      </w:r>
      <w:r w:rsidR="001970CF" w:rsidRPr="00762129">
        <w:rPr>
          <w:rFonts w:ascii="Arial" w:eastAsia="Arial" w:hAnsi="Arial" w:cs="Arial"/>
          <w:color w:val="000000"/>
        </w:rPr>
        <w:t>statistics</w:t>
      </w:r>
      <w:r w:rsidRPr="00762129">
        <w:rPr>
          <w:rFonts w:ascii="Arial" w:eastAsia="Arial" w:hAnsi="Arial" w:cs="Arial"/>
          <w:color w:val="000000"/>
        </w:rPr>
        <w:t xml:space="preserve"> value of 4,596, p-values = 0.000 and a positive original sample value = 0.485. The value in the original sample which shows a positive number indicates that there is a positive relationship between the electronic word of mouth strategy and customer satisfaction on 3Second products. </w:t>
      </w:r>
      <w:proofErr w:type="spellStart"/>
      <w:r w:rsidR="00762129" w:rsidRPr="00762129">
        <w:rPr>
          <w:rFonts w:ascii="Arial" w:eastAsia="Arial" w:hAnsi="Arial" w:cs="Arial"/>
          <w:color w:val="000000"/>
        </w:rPr>
        <w:t>eWOM</w:t>
      </w:r>
      <w:proofErr w:type="spellEnd"/>
      <w:r w:rsidR="00762129" w:rsidRPr="00762129">
        <w:rPr>
          <w:rFonts w:ascii="Arial" w:eastAsia="Arial" w:hAnsi="Arial" w:cs="Arial"/>
          <w:color w:val="000000"/>
        </w:rPr>
        <w:t xml:space="preserve"> is a marketing platform that is highly effective and interactive. Through this media, it provides consumers' willingness to spread positive comments about consumers' experiences in buying products or services. Moreover, the company also consistently maintains the quality of its products, so that comments and reviews from consumers who have bought the product or service indirectly tell their positive experiences on social media, so that they can provide recommendations to other consumers to buy the product or service. Thereby it will produce positive </w:t>
      </w:r>
      <w:proofErr w:type="spellStart"/>
      <w:r w:rsidR="00762129" w:rsidRPr="00762129">
        <w:rPr>
          <w:rFonts w:ascii="Arial" w:eastAsia="Arial" w:hAnsi="Arial" w:cs="Arial"/>
          <w:color w:val="000000"/>
        </w:rPr>
        <w:t>eWOM</w:t>
      </w:r>
      <w:proofErr w:type="spellEnd"/>
      <w:r w:rsidR="00762129" w:rsidRPr="00762129">
        <w:rPr>
          <w:rFonts w:ascii="Arial" w:eastAsia="Arial" w:hAnsi="Arial" w:cs="Arial"/>
          <w:color w:val="000000"/>
        </w:rPr>
        <w:t xml:space="preserve">, which maximizes customer satisfaction </w:t>
      </w:r>
      <w:proofErr w:type="spellStart"/>
      <w:r w:rsidR="00762129" w:rsidRPr="00762129">
        <w:rPr>
          <w:rFonts w:ascii="Arial" w:eastAsia="Arial" w:hAnsi="Arial" w:cs="Arial"/>
          <w:color w:val="000000"/>
        </w:rPr>
        <w:t>eWOM</w:t>
      </w:r>
      <w:proofErr w:type="spellEnd"/>
      <w:r w:rsidR="00762129" w:rsidRPr="00762129">
        <w:rPr>
          <w:rFonts w:ascii="Arial" w:eastAsia="Arial" w:hAnsi="Arial" w:cs="Arial"/>
          <w:color w:val="000000"/>
        </w:rPr>
        <w:t xml:space="preserve"> h can influence consumer behaviour, whether it is interest, decisions or customer satisfaction</w:t>
      </w:r>
      <w:r w:rsidR="00762129">
        <w:rPr>
          <w:rFonts w:ascii="Arial" w:eastAsia="Arial" w:hAnsi="Arial" w:cs="Arial"/>
          <w:color w:val="000000"/>
        </w:rPr>
        <w:t xml:space="preserve">. </w:t>
      </w:r>
    </w:p>
    <w:p w14:paraId="7E66633B" w14:textId="77777777" w:rsidR="00947C02" w:rsidRDefault="00417654" w:rsidP="00947C02">
      <w:pPr>
        <w:pStyle w:val="NoSpacing"/>
        <w:ind w:left="720"/>
        <w:jc w:val="both"/>
        <w:rPr>
          <w:rFonts w:ascii="Arial" w:eastAsia="Arial" w:hAnsi="Arial" w:cs="Arial"/>
          <w:color w:val="000000"/>
        </w:rPr>
      </w:pPr>
      <w:r w:rsidRPr="00762129">
        <w:rPr>
          <w:rFonts w:ascii="Arial" w:eastAsia="Arial" w:hAnsi="Arial" w:cs="Arial"/>
          <w:color w:val="000000"/>
        </w:rPr>
        <w:t xml:space="preserve">The results of this study are supported by </w:t>
      </w:r>
      <w:proofErr w:type="spellStart"/>
      <w:r w:rsidR="00762129" w:rsidRPr="001E2776">
        <w:rPr>
          <w:rFonts w:ascii="Arial" w:eastAsia="Arial" w:hAnsi="Arial" w:cs="Arial"/>
          <w:color w:val="000000"/>
          <w:lang w:val="en-US"/>
        </w:rPr>
        <w:t>Hendrata</w:t>
      </w:r>
      <w:proofErr w:type="spellEnd"/>
      <w:r w:rsidR="00762129">
        <w:rPr>
          <w:rFonts w:ascii="Arial" w:eastAsia="Arial" w:hAnsi="Arial" w:cs="Arial"/>
          <w:color w:val="000000"/>
          <w:lang w:val="en-US"/>
        </w:rPr>
        <w:t>,</w:t>
      </w:r>
      <w:r w:rsidR="00762129" w:rsidRPr="001E2776">
        <w:rPr>
          <w:rFonts w:ascii="Arial" w:eastAsia="Arial" w:hAnsi="Arial" w:cs="Arial"/>
          <w:color w:val="000000"/>
          <w:lang w:val="en-US"/>
        </w:rPr>
        <w:t xml:space="preserve"> </w:t>
      </w:r>
      <w:proofErr w:type="spellStart"/>
      <w:r w:rsidR="00762129" w:rsidRPr="001E2776">
        <w:rPr>
          <w:rFonts w:ascii="Arial" w:eastAsia="Arial" w:hAnsi="Arial" w:cs="Arial"/>
          <w:color w:val="000000"/>
          <w:lang w:val="en-US"/>
        </w:rPr>
        <w:t>Tinaprilla</w:t>
      </w:r>
      <w:proofErr w:type="spellEnd"/>
      <w:r w:rsidR="00762129" w:rsidRPr="001E2776">
        <w:rPr>
          <w:rFonts w:ascii="Arial" w:eastAsia="Arial" w:hAnsi="Arial" w:cs="Arial"/>
          <w:color w:val="000000"/>
          <w:lang w:val="en-US"/>
        </w:rPr>
        <w:t xml:space="preserve"> &amp; Safari (2021)</w:t>
      </w:r>
      <w:r w:rsidRPr="00762129">
        <w:rPr>
          <w:rFonts w:ascii="Arial" w:eastAsia="Arial" w:hAnsi="Arial" w:cs="Arial"/>
          <w:color w:val="000000"/>
        </w:rPr>
        <w:t xml:space="preserve">, which state that electronic word of mouth has a positive and significant effect on customer satisfaction. Similar results were also obtained by </w:t>
      </w:r>
      <w:r w:rsidR="00947C02" w:rsidRPr="001E2776">
        <w:rPr>
          <w:rFonts w:ascii="Arial" w:eastAsia="Arial" w:hAnsi="Arial" w:cs="Arial"/>
          <w:color w:val="000000"/>
          <w:lang w:val="en-US"/>
        </w:rPr>
        <w:t>Tandon, Aakash&amp; Aggarwal (2020)</w:t>
      </w:r>
      <w:r w:rsidRPr="00762129">
        <w:rPr>
          <w:rFonts w:ascii="Arial" w:eastAsia="Arial" w:hAnsi="Arial" w:cs="Arial"/>
          <w:color w:val="000000"/>
        </w:rPr>
        <w:t>, who also found that electronic word of mouth has a positive and significant effect on customer satisfaction.</w:t>
      </w:r>
    </w:p>
    <w:p w14:paraId="42F454E4" w14:textId="77777777" w:rsidR="001A7CE8" w:rsidRPr="001A7CE8" w:rsidRDefault="00417654" w:rsidP="003C0862">
      <w:pPr>
        <w:pStyle w:val="NoSpacing"/>
        <w:numPr>
          <w:ilvl w:val="0"/>
          <w:numId w:val="5"/>
        </w:numPr>
        <w:jc w:val="both"/>
      </w:pPr>
      <w:r w:rsidRPr="001A7CE8">
        <w:rPr>
          <w:rFonts w:ascii="Arial" w:eastAsia="Arial" w:hAnsi="Arial" w:cs="Arial"/>
          <w:b/>
          <w:bCs/>
          <w:color w:val="000000"/>
        </w:rPr>
        <w:t xml:space="preserve">The effect of electronic word of mouth on </w:t>
      </w:r>
      <w:r w:rsidR="00CC6245" w:rsidRPr="001A7CE8">
        <w:rPr>
          <w:rFonts w:ascii="Arial" w:eastAsia="Arial" w:hAnsi="Arial" w:cs="Arial"/>
          <w:b/>
          <w:bCs/>
          <w:color w:val="000000"/>
        </w:rPr>
        <w:t>r</w:t>
      </w:r>
      <w:r w:rsidRPr="001A7CE8">
        <w:rPr>
          <w:rFonts w:ascii="Arial" w:eastAsia="Arial" w:hAnsi="Arial" w:cs="Arial"/>
          <w:b/>
          <w:bCs/>
          <w:color w:val="000000"/>
        </w:rPr>
        <w:t xml:space="preserve">epurchase intention on 3Second products in the </w:t>
      </w:r>
      <w:proofErr w:type="spellStart"/>
      <w:r w:rsidRPr="001A7CE8">
        <w:rPr>
          <w:rFonts w:ascii="Arial" w:eastAsia="Arial" w:hAnsi="Arial" w:cs="Arial"/>
          <w:b/>
          <w:bCs/>
          <w:color w:val="000000"/>
        </w:rPr>
        <w:t>Tokopedia</w:t>
      </w:r>
      <w:proofErr w:type="spellEnd"/>
      <w:r w:rsidRPr="001A7CE8">
        <w:rPr>
          <w:rFonts w:ascii="Arial" w:eastAsia="Arial" w:hAnsi="Arial" w:cs="Arial"/>
          <w:b/>
          <w:bCs/>
          <w:color w:val="000000"/>
        </w:rPr>
        <w:t xml:space="preserve"> Application</w:t>
      </w:r>
      <w:r w:rsidRPr="001A7CE8">
        <w:rPr>
          <w:rFonts w:ascii="Arial" w:eastAsia="Arial" w:hAnsi="Arial" w:cs="Arial"/>
          <w:color w:val="000000"/>
        </w:rPr>
        <w:t xml:space="preserve">. </w:t>
      </w:r>
      <w:r w:rsidR="00CC6245" w:rsidRPr="001A7CE8">
        <w:rPr>
          <w:rFonts w:ascii="Arial" w:eastAsia="Arial" w:hAnsi="Arial" w:cs="Arial"/>
          <w:color w:val="000000"/>
        </w:rPr>
        <w:t xml:space="preserve">The significance of this relationship is indicated by the t-statistic value of 1.941, which is more than the specified t-table value of 1.94. The significance test results are also indicated by the research p-value of 0.052, which is not in accordance with the predetermined standard of less than 0.05. Based on these results, it can be concluded that </w:t>
      </w:r>
      <w:proofErr w:type="spellStart"/>
      <w:r w:rsidR="00CC6245" w:rsidRPr="001A7CE8">
        <w:rPr>
          <w:rFonts w:ascii="Arial" w:eastAsia="Arial" w:hAnsi="Arial" w:cs="Arial"/>
          <w:color w:val="000000"/>
        </w:rPr>
        <w:t>eWOM</w:t>
      </w:r>
      <w:proofErr w:type="spellEnd"/>
      <w:r w:rsidR="00CC6245" w:rsidRPr="001A7CE8">
        <w:rPr>
          <w:rFonts w:ascii="Arial" w:eastAsia="Arial" w:hAnsi="Arial" w:cs="Arial"/>
          <w:color w:val="000000"/>
        </w:rPr>
        <w:t xml:space="preserve"> has a positive but insignificant effect on repurchase intention. </w:t>
      </w:r>
      <w:r w:rsidRPr="001A7CE8">
        <w:rPr>
          <w:rFonts w:ascii="Arial" w:eastAsia="Arial" w:hAnsi="Arial" w:cs="Arial"/>
          <w:color w:val="000000"/>
        </w:rPr>
        <w:t xml:space="preserve">This means that sometimes electronic word of mouth received by potential customers does not always tend to make customers repurchase 3Second products. </w:t>
      </w:r>
      <w:r w:rsidR="00E271AA" w:rsidRPr="001A7CE8">
        <w:rPr>
          <w:rFonts w:ascii="Arial" w:eastAsia="Arial" w:hAnsi="Arial" w:cs="Arial"/>
          <w:color w:val="000000"/>
        </w:rPr>
        <w:t xml:space="preserve">According to </w:t>
      </w:r>
      <w:r w:rsidR="00E271AA" w:rsidRPr="001A7CE8">
        <w:rPr>
          <w:rFonts w:ascii="Arial" w:eastAsia="Arial" w:hAnsi="Arial" w:cs="Arial"/>
          <w:color w:val="000000"/>
          <w:lang w:val="en-US"/>
        </w:rPr>
        <w:t xml:space="preserve">Savitri, </w:t>
      </w:r>
      <w:proofErr w:type="spellStart"/>
      <w:r w:rsidR="00E271AA" w:rsidRPr="001A7CE8">
        <w:rPr>
          <w:rFonts w:ascii="Arial" w:eastAsia="Arial" w:hAnsi="Arial" w:cs="Arial"/>
          <w:color w:val="000000"/>
          <w:lang w:val="en-US"/>
        </w:rPr>
        <w:t>Zahara</w:t>
      </w:r>
      <w:proofErr w:type="spellEnd"/>
      <w:r w:rsidR="00E271AA" w:rsidRPr="001A7CE8">
        <w:rPr>
          <w:rFonts w:ascii="Arial" w:eastAsia="Arial" w:hAnsi="Arial" w:cs="Arial"/>
          <w:color w:val="000000"/>
          <w:lang w:val="en-US"/>
        </w:rPr>
        <w:t xml:space="preserve"> &amp; </w:t>
      </w:r>
      <w:proofErr w:type="spellStart"/>
      <w:r w:rsidR="00E271AA" w:rsidRPr="001A7CE8">
        <w:rPr>
          <w:rFonts w:ascii="Arial" w:eastAsia="Arial" w:hAnsi="Arial" w:cs="Arial"/>
          <w:color w:val="000000"/>
          <w:lang w:val="en-US"/>
        </w:rPr>
        <w:t>Ponirin</w:t>
      </w:r>
      <w:proofErr w:type="spellEnd"/>
      <w:r w:rsidR="00E271AA" w:rsidRPr="001A7CE8">
        <w:rPr>
          <w:rFonts w:ascii="Arial" w:eastAsia="Arial" w:hAnsi="Arial" w:cs="Arial"/>
          <w:color w:val="000000"/>
        </w:rPr>
        <w:t xml:space="preserve"> (2017), </w:t>
      </w:r>
      <w:proofErr w:type="spellStart"/>
      <w:r w:rsidR="00E271AA" w:rsidRPr="001A7CE8">
        <w:rPr>
          <w:rFonts w:ascii="Arial" w:eastAsia="Arial" w:hAnsi="Arial" w:cs="Arial"/>
          <w:color w:val="000000"/>
        </w:rPr>
        <w:t>eWOM</w:t>
      </w:r>
      <w:proofErr w:type="spellEnd"/>
      <w:r w:rsidR="00E271AA" w:rsidRPr="001A7CE8">
        <w:rPr>
          <w:rFonts w:ascii="Arial" w:eastAsia="Arial" w:hAnsi="Arial" w:cs="Arial"/>
          <w:color w:val="000000"/>
        </w:rPr>
        <w:t xml:space="preserve"> had no effect on consumers' intentions to repurchase a product. This could occur when a customer chooses to buy or repurchase a product without depending on </w:t>
      </w:r>
      <w:proofErr w:type="spellStart"/>
      <w:r w:rsidR="00E271AA" w:rsidRPr="001A7CE8">
        <w:rPr>
          <w:rFonts w:ascii="Arial" w:eastAsia="Arial" w:hAnsi="Arial" w:cs="Arial"/>
          <w:color w:val="000000"/>
        </w:rPr>
        <w:t>eWOM</w:t>
      </w:r>
      <w:proofErr w:type="spellEnd"/>
      <w:r w:rsidR="00E271AA" w:rsidRPr="001A7CE8">
        <w:rPr>
          <w:rFonts w:ascii="Arial" w:eastAsia="Arial" w:hAnsi="Arial" w:cs="Arial"/>
          <w:color w:val="000000"/>
        </w:rPr>
        <w:t xml:space="preserve"> information. This result is also strengthened by the findings of </w:t>
      </w:r>
      <w:proofErr w:type="spellStart"/>
      <w:r w:rsidR="00E271AA" w:rsidRPr="001A7CE8">
        <w:rPr>
          <w:rFonts w:ascii="Arial" w:eastAsia="Arial" w:hAnsi="Arial" w:cs="Arial"/>
          <w:color w:val="000000"/>
        </w:rPr>
        <w:t>Chirstie</w:t>
      </w:r>
      <w:proofErr w:type="spellEnd"/>
      <w:r w:rsidR="00E271AA" w:rsidRPr="001A7CE8">
        <w:rPr>
          <w:rFonts w:ascii="Arial" w:eastAsia="Arial" w:hAnsi="Arial" w:cs="Arial"/>
          <w:color w:val="000000"/>
        </w:rPr>
        <w:t xml:space="preserve"> and </w:t>
      </w:r>
      <w:proofErr w:type="spellStart"/>
      <w:r w:rsidR="00E271AA" w:rsidRPr="001A7CE8">
        <w:rPr>
          <w:rFonts w:ascii="Arial" w:eastAsia="Arial" w:hAnsi="Arial" w:cs="Arial"/>
          <w:color w:val="000000"/>
        </w:rPr>
        <w:t>Krisjanti</w:t>
      </w:r>
      <w:proofErr w:type="spellEnd"/>
      <w:r w:rsidR="00E271AA" w:rsidRPr="001A7CE8">
        <w:rPr>
          <w:rFonts w:ascii="Arial" w:eastAsia="Arial" w:hAnsi="Arial" w:cs="Arial"/>
          <w:color w:val="000000"/>
        </w:rPr>
        <w:t xml:space="preserve"> (2016) which state that </w:t>
      </w:r>
      <w:proofErr w:type="spellStart"/>
      <w:r w:rsidR="00E271AA" w:rsidRPr="001A7CE8">
        <w:rPr>
          <w:rFonts w:ascii="Arial" w:eastAsia="Arial" w:hAnsi="Arial" w:cs="Arial"/>
          <w:color w:val="000000"/>
        </w:rPr>
        <w:t>eWOM</w:t>
      </w:r>
      <w:proofErr w:type="spellEnd"/>
      <w:r w:rsidR="00E271AA" w:rsidRPr="001A7CE8">
        <w:rPr>
          <w:rFonts w:ascii="Arial" w:eastAsia="Arial" w:hAnsi="Arial" w:cs="Arial"/>
          <w:color w:val="000000"/>
        </w:rPr>
        <w:t xml:space="preserve"> has a positive but insignificant influence.</w:t>
      </w:r>
    </w:p>
    <w:p w14:paraId="0CB7CC18" w14:textId="77777777" w:rsidR="001A7CE8" w:rsidRPr="001A7CE8" w:rsidRDefault="00417654" w:rsidP="00F20775">
      <w:pPr>
        <w:pStyle w:val="NoSpacing"/>
        <w:numPr>
          <w:ilvl w:val="0"/>
          <w:numId w:val="5"/>
        </w:numPr>
        <w:jc w:val="both"/>
        <w:rPr>
          <w:rFonts w:ascii="Times New Roman" w:eastAsia="Times New Roman" w:hAnsi="Times New Roman" w:cs="Times New Roman"/>
          <w:sz w:val="24"/>
          <w:szCs w:val="24"/>
        </w:rPr>
      </w:pPr>
      <w:r w:rsidRPr="001A7CE8">
        <w:rPr>
          <w:rFonts w:ascii="Arial" w:hAnsi="Arial" w:cs="Arial"/>
          <w:b/>
          <w:bCs/>
        </w:rPr>
        <w:t>The effect of brand awareness on repurchase intention through customer satisfaction as an intervening variable</w:t>
      </w:r>
      <w:r w:rsidRPr="001A7CE8">
        <w:t xml:space="preserve">. Based on the results of data analysis from the research conducted, it is known that brand awareness has a positive and significant effect on repurchase intention through customer satisfaction as an intervening variable on 3Second products. The results of data analysis show that the P value obtained (0.011) is smaller than 0.05. Therefore, the sixth hypothesis is accepted. </w:t>
      </w:r>
    </w:p>
    <w:p w14:paraId="1D54A46D" w14:textId="69DE3583" w:rsidR="001A7CE8" w:rsidRPr="001A7CE8" w:rsidRDefault="001A7CE8" w:rsidP="001A7CE8">
      <w:pPr>
        <w:pStyle w:val="NoSpacing"/>
        <w:ind w:left="720"/>
        <w:jc w:val="both"/>
        <w:rPr>
          <w:rFonts w:ascii="Times New Roman" w:eastAsia="Times New Roman" w:hAnsi="Times New Roman" w:cs="Times New Roman"/>
          <w:sz w:val="24"/>
          <w:szCs w:val="24"/>
        </w:rPr>
      </w:pPr>
      <w:r w:rsidRPr="001A7CE8">
        <w:t>From the results of this study, intervening occurs, which means that brand awareness has a significant effect on repurchase intention, where better brand awareness is considered</w:t>
      </w:r>
      <w:r w:rsidRPr="001A7CE8">
        <w:rPr>
          <w:rFonts w:eastAsia="Times New Roman"/>
        </w:rPr>
        <w:t xml:space="preserve"> to be one of the things that underlies a customer's intention to repurchase 3Second products compared to other products. Furthermore, through the </w:t>
      </w:r>
      <w:r w:rsidRPr="001A7CE8">
        <w:rPr>
          <w:rFonts w:eastAsia="Times New Roman"/>
        </w:rPr>
        <w:lastRenderedPageBreak/>
        <w:t xml:space="preserve">customer satisfaction variable, there is a significant influence. This means that customer satisfaction is an intervening variable between brand awareness and repurchase intention on 3Second products in the </w:t>
      </w:r>
      <w:proofErr w:type="spellStart"/>
      <w:r w:rsidRPr="001A7CE8">
        <w:rPr>
          <w:rFonts w:eastAsia="Times New Roman"/>
        </w:rPr>
        <w:t>Tokopedia</w:t>
      </w:r>
      <w:proofErr w:type="spellEnd"/>
      <w:r w:rsidRPr="001A7CE8">
        <w:rPr>
          <w:rFonts w:eastAsia="Times New Roman"/>
        </w:rPr>
        <w:t xml:space="preserve"> application. This shows that the solution variable in the form of customer satisfaction can influence to increase brand awareness so that repurchase interest occurs.</w:t>
      </w:r>
    </w:p>
    <w:p w14:paraId="2AAD0505" w14:textId="41AC4E39" w:rsidR="001A7CE8" w:rsidRPr="001A7CE8" w:rsidRDefault="00417654" w:rsidP="001A7CE8">
      <w:pPr>
        <w:pStyle w:val="NoSpacing"/>
        <w:ind w:left="720"/>
        <w:jc w:val="both"/>
        <w:rPr>
          <w:rFonts w:ascii="Arial" w:eastAsia="Arial" w:hAnsi="Arial" w:cs="Arial"/>
          <w:color w:val="000000"/>
        </w:rPr>
      </w:pPr>
      <w:r w:rsidRPr="00E271AA">
        <w:rPr>
          <w:rFonts w:ascii="Arial" w:eastAsia="Arial" w:hAnsi="Arial" w:cs="Arial"/>
          <w:color w:val="000000"/>
        </w:rPr>
        <w:t xml:space="preserve">The results of this study are supported by research conducted by </w:t>
      </w:r>
      <w:proofErr w:type="spellStart"/>
      <w:r w:rsidR="001A7CE8" w:rsidRPr="00E271AA">
        <w:rPr>
          <w:rFonts w:ascii="Arial" w:eastAsia="Arial" w:hAnsi="Arial" w:cs="Arial"/>
          <w:color w:val="000000"/>
        </w:rPr>
        <w:t>Herawati</w:t>
      </w:r>
      <w:proofErr w:type="spellEnd"/>
      <w:r w:rsidR="001A7CE8" w:rsidRPr="00E271AA">
        <w:rPr>
          <w:rFonts w:ascii="Arial" w:eastAsia="Arial" w:hAnsi="Arial" w:cs="Arial"/>
          <w:color w:val="000000"/>
        </w:rPr>
        <w:t xml:space="preserve">, </w:t>
      </w:r>
      <w:proofErr w:type="spellStart"/>
      <w:r w:rsidR="001A7CE8" w:rsidRPr="00E271AA">
        <w:rPr>
          <w:rFonts w:ascii="Arial" w:eastAsia="Arial" w:hAnsi="Arial" w:cs="Arial"/>
          <w:color w:val="000000"/>
        </w:rPr>
        <w:t>Arief</w:t>
      </w:r>
      <w:proofErr w:type="spellEnd"/>
      <w:r w:rsidR="001A7CE8" w:rsidRPr="00E271AA">
        <w:rPr>
          <w:rFonts w:ascii="Arial" w:eastAsia="Arial" w:hAnsi="Arial" w:cs="Arial"/>
          <w:color w:val="000000"/>
        </w:rPr>
        <w:t xml:space="preserve">, &amp; </w:t>
      </w:r>
      <w:proofErr w:type="spellStart"/>
      <w:r w:rsidR="001A7CE8" w:rsidRPr="00E271AA">
        <w:rPr>
          <w:rFonts w:ascii="Arial" w:eastAsia="Arial" w:hAnsi="Arial" w:cs="Arial"/>
          <w:color w:val="000000"/>
        </w:rPr>
        <w:t>Fandiyanto</w:t>
      </w:r>
      <w:proofErr w:type="spellEnd"/>
      <w:r w:rsidR="001A7CE8" w:rsidRPr="00E271AA">
        <w:rPr>
          <w:rFonts w:ascii="Arial" w:eastAsia="Arial" w:hAnsi="Arial" w:cs="Arial"/>
          <w:color w:val="000000"/>
        </w:rPr>
        <w:t xml:space="preserve"> (2023)</w:t>
      </w:r>
      <w:r w:rsidRPr="00E271AA">
        <w:rPr>
          <w:rFonts w:ascii="Arial" w:eastAsia="Arial" w:hAnsi="Arial" w:cs="Arial"/>
          <w:color w:val="000000"/>
        </w:rPr>
        <w:t xml:space="preserve">, which states that brand awareness has a positive and significant effect on repurchase intention through customer satisfaction as an intervening variable. </w:t>
      </w:r>
      <w:r w:rsidR="001A7CE8" w:rsidRPr="001A7CE8">
        <w:rPr>
          <w:rFonts w:ascii="Arial" w:eastAsia="Arial" w:hAnsi="Arial" w:cs="Arial"/>
          <w:color w:val="000000"/>
        </w:rPr>
        <w:t xml:space="preserve">However, the results of this study are in contrast to research conducted by </w:t>
      </w:r>
      <w:proofErr w:type="spellStart"/>
      <w:r w:rsidR="001A7CE8" w:rsidRPr="001A7CE8">
        <w:rPr>
          <w:rFonts w:ascii="Arial" w:eastAsia="Arial" w:hAnsi="Arial" w:cs="Arial"/>
          <w:color w:val="000000"/>
        </w:rPr>
        <w:t>Gultom</w:t>
      </w:r>
      <w:proofErr w:type="spellEnd"/>
      <w:r w:rsidR="001A7CE8" w:rsidRPr="001A7CE8">
        <w:rPr>
          <w:rFonts w:ascii="Arial" w:eastAsia="Arial" w:hAnsi="Arial" w:cs="Arial"/>
          <w:color w:val="000000"/>
        </w:rPr>
        <w:t xml:space="preserve">, </w:t>
      </w:r>
      <w:proofErr w:type="spellStart"/>
      <w:r w:rsidR="001A7CE8" w:rsidRPr="001A7CE8">
        <w:rPr>
          <w:rFonts w:ascii="Arial" w:eastAsia="Arial" w:hAnsi="Arial" w:cs="Arial"/>
          <w:color w:val="000000"/>
        </w:rPr>
        <w:t>Chairunnisa</w:t>
      </w:r>
      <w:proofErr w:type="spellEnd"/>
      <w:r w:rsidR="001A7CE8" w:rsidRPr="001A7CE8">
        <w:rPr>
          <w:rFonts w:ascii="Arial" w:eastAsia="Arial" w:hAnsi="Arial" w:cs="Arial"/>
          <w:color w:val="000000"/>
        </w:rPr>
        <w:t xml:space="preserve"> &amp; </w:t>
      </w:r>
      <w:proofErr w:type="spellStart"/>
      <w:r w:rsidR="001A7CE8" w:rsidRPr="001A7CE8">
        <w:rPr>
          <w:rFonts w:ascii="Arial" w:eastAsia="Arial" w:hAnsi="Arial" w:cs="Arial"/>
          <w:color w:val="000000"/>
        </w:rPr>
        <w:t>Tamba</w:t>
      </w:r>
      <w:proofErr w:type="spellEnd"/>
      <w:r w:rsidR="001A7CE8" w:rsidRPr="001A7CE8">
        <w:rPr>
          <w:rFonts w:ascii="Arial" w:eastAsia="Arial" w:hAnsi="Arial" w:cs="Arial"/>
          <w:color w:val="000000"/>
        </w:rPr>
        <w:t xml:space="preserve"> (2021) which found that customer satisfaction does not mediate the relationship between brand awareness and repurchase intention.</w:t>
      </w:r>
    </w:p>
    <w:p w14:paraId="78AB6EC9" w14:textId="77777777" w:rsidR="001A7CE8" w:rsidRDefault="00417654" w:rsidP="001A7CE8">
      <w:pPr>
        <w:pStyle w:val="NoSpacing"/>
        <w:numPr>
          <w:ilvl w:val="0"/>
          <w:numId w:val="5"/>
        </w:numPr>
        <w:jc w:val="both"/>
        <w:rPr>
          <w:rFonts w:ascii="Arial" w:eastAsia="Arial" w:hAnsi="Arial" w:cs="Arial"/>
          <w:color w:val="000000"/>
        </w:rPr>
      </w:pPr>
      <w:r w:rsidRPr="001A7CE8">
        <w:rPr>
          <w:rFonts w:ascii="Arial" w:eastAsia="Arial" w:hAnsi="Arial" w:cs="Arial"/>
          <w:b/>
          <w:bCs/>
          <w:color w:val="000000"/>
        </w:rPr>
        <w:t>The effect of electronic word of mouth on repurchase intention through customer satisfaction as an intervening variable.</w:t>
      </w:r>
      <w:r>
        <w:rPr>
          <w:rFonts w:ascii="Arial" w:eastAsia="Arial" w:hAnsi="Arial" w:cs="Arial"/>
          <w:color w:val="000000"/>
        </w:rPr>
        <w:t xml:space="preserve"> Based on the results of data analysis from the research conducted, it is known that customer satisfaction can mediate the relationship between electronic word of mouth and repurchase intention on 3Second products. The results of data analysis show that the P value obtained (0.022) is smaller than 0.05. Therefore, the seventh hypothesis is accepted. </w:t>
      </w:r>
    </w:p>
    <w:p w14:paraId="683AC2CE" w14:textId="7A085444" w:rsidR="00EA10C8" w:rsidRDefault="001A7CE8" w:rsidP="004A7400">
      <w:pPr>
        <w:pStyle w:val="NoSpacing"/>
        <w:ind w:left="720"/>
        <w:jc w:val="both"/>
        <w:rPr>
          <w:rFonts w:ascii="Arial" w:eastAsia="Arial" w:hAnsi="Arial" w:cs="Arial"/>
          <w:color w:val="000000"/>
        </w:rPr>
      </w:pPr>
      <w:r w:rsidRPr="001A7CE8">
        <w:rPr>
          <w:rFonts w:ascii="Arial" w:eastAsia="Arial" w:hAnsi="Arial" w:cs="Arial"/>
          <w:color w:val="000000"/>
        </w:rPr>
        <w:t xml:space="preserve">When consumers are exposed to positive reviews or recommendations from other users through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they tend to have a more positive perception of a particular brand or product. This can increase customer satisfaction after using the product or service.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can also play a role in shaping consumer expectations. Information shared through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can influence consumers' expectations of what they get from a particular product or service. If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paints a positive picture, consumers tend to have more realistic expectations and are more likely to feel satisfied after using the product.</w:t>
      </w:r>
      <w:r w:rsidR="004A7400">
        <w:rPr>
          <w:rFonts w:ascii="Arial" w:eastAsia="Arial" w:hAnsi="Arial" w:cs="Arial"/>
          <w:color w:val="000000"/>
        </w:rPr>
        <w:t xml:space="preserve"> </w:t>
      </w:r>
      <w:r>
        <w:rPr>
          <w:rFonts w:ascii="Arial" w:eastAsia="Arial" w:hAnsi="Arial" w:cs="Arial"/>
          <w:color w:val="000000"/>
        </w:rPr>
        <w:t xml:space="preserve">The results of this study are supported by research conducted by </w:t>
      </w:r>
      <w:proofErr w:type="spellStart"/>
      <w:r w:rsidR="004A7400" w:rsidRPr="00F207F6">
        <w:rPr>
          <w:rFonts w:ascii="Arial" w:eastAsia="Arial" w:hAnsi="Arial" w:cs="Arial"/>
          <w:color w:val="000000"/>
          <w:lang w:val="en-US"/>
        </w:rPr>
        <w:t>Apritama</w:t>
      </w:r>
      <w:proofErr w:type="spellEnd"/>
      <w:r w:rsidR="004A7400">
        <w:rPr>
          <w:rFonts w:ascii="Arial" w:eastAsia="Arial" w:hAnsi="Arial" w:cs="Arial"/>
          <w:color w:val="000000"/>
          <w:lang w:val="en-US"/>
        </w:rPr>
        <w:t xml:space="preserve"> </w:t>
      </w:r>
      <w:r w:rsidR="004A7400" w:rsidRPr="00F207F6">
        <w:rPr>
          <w:rFonts w:ascii="Arial" w:eastAsia="Arial" w:hAnsi="Arial" w:cs="Arial"/>
          <w:color w:val="000000"/>
          <w:lang w:val="en-US"/>
        </w:rPr>
        <w:t>&amp; Susila</w:t>
      </w:r>
      <w:r w:rsidR="004A7400">
        <w:rPr>
          <w:rFonts w:ascii="Arial" w:eastAsia="Arial" w:hAnsi="Arial" w:cs="Arial"/>
          <w:color w:val="000000"/>
          <w:lang w:val="en-US"/>
        </w:rPr>
        <w:t xml:space="preserve"> </w:t>
      </w:r>
      <w:r w:rsidR="004A7400" w:rsidRPr="00F207F6">
        <w:rPr>
          <w:rFonts w:ascii="Arial" w:eastAsia="Arial" w:hAnsi="Arial" w:cs="Arial"/>
          <w:color w:val="000000"/>
          <w:lang w:val="en-US"/>
        </w:rPr>
        <w:t>(2023)</w:t>
      </w:r>
      <w:r w:rsidR="004A7400">
        <w:rPr>
          <w:rFonts w:ascii="Arial" w:eastAsia="Arial" w:hAnsi="Arial" w:cs="Arial"/>
          <w:color w:val="000000"/>
          <w:lang w:val="en-US"/>
        </w:rPr>
        <w:t xml:space="preserve"> and </w:t>
      </w:r>
      <w:proofErr w:type="spellStart"/>
      <w:r w:rsidR="004A7400" w:rsidRPr="00F207F6">
        <w:rPr>
          <w:rFonts w:ascii="Arial" w:eastAsia="Arial" w:hAnsi="Arial" w:cs="Arial"/>
          <w:color w:val="000000"/>
          <w:lang w:val="en-US"/>
        </w:rPr>
        <w:t>Sya'roni</w:t>
      </w:r>
      <w:proofErr w:type="spellEnd"/>
      <w:r w:rsidR="004A7400" w:rsidRPr="00F207F6">
        <w:rPr>
          <w:rFonts w:ascii="Arial" w:eastAsia="Arial" w:hAnsi="Arial" w:cs="Arial"/>
          <w:color w:val="000000"/>
          <w:lang w:val="en-US"/>
        </w:rPr>
        <w:t xml:space="preserve"> &amp; </w:t>
      </w:r>
      <w:proofErr w:type="spellStart"/>
      <w:r w:rsidR="004A7400" w:rsidRPr="00F207F6">
        <w:rPr>
          <w:rFonts w:ascii="Arial" w:eastAsia="Arial" w:hAnsi="Arial" w:cs="Arial"/>
          <w:color w:val="000000"/>
          <w:lang w:val="en-US"/>
        </w:rPr>
        <w:t>Fikriah</w:t>
      </w:r>
      <w:proofErr w:type="spellEnd"/>
      <w:r w:rsidR="004A7400" w:rsidRPr="00F207F6">
        <w:rPr>
          <w:rFonts w:ascii="Arial" w:eastAsia="Arial" w:hAnsi="Arial" w:cs="Arial"/>
          <w:color w:val="000000"/>
          <w:lang w:val="en-US"/>
        </w:rPr>
        <w:t xml:space="preserve"> (2024).</w:t>
      </w:r>
      <w:r w:rsidR="004A7400">
        <w:rPr>
          <w:rFonts w:ascii="Arial" w:eastAsia="Arial" w:hAnsi="Arial" w:cs="Arial"/>
          <w:color w:val="000000"/>
          <w:lang w:val="en-US"/>
        </w:rPr>
        <w:t xml:space="preserve">, </w:t>
      </w:r>
      <w:r>
        <w:rPr>
          <w:rFonts w:ascii="Arial" w:eastAsia="Arial" w:hAnsi="Arial" w:cs="Arial"/>
          <w:color w:val="000000"/>
        </w:rPr>
        <w:t>which states that electronic word of mouth through customer satisfaction has a significant effect on repurchase decisions.</w:t>
      </w:r>
    </w:p>
    <w:p w14:paraId="315052F9" w14:textId="77777777" w:rsidR="00EA10C8" w:rsidRDefault="00EA10C8">
      <w:pPr>
        <w:pBdr>
          <w:top w:val="nil"/>
          <w:left w:val="nil"/>
          <w:bottom w:val="nil"/>
          <w:right w:val="nil"/>
          <w:between w:val="nil"/>
        </w:pBdr>
        <w:jc w:val="both"/>
        <w:rPr>
          <w:rFonts w:ascii="Arial" w:eastAsia="Arial" w:hAnsi="Arial" w:cs="Arial"/>
          <w:color w:val="000000"/>
        </w:rPr>
      </w:pPr>
    </w:p>
    <w:p w14:paraId="718BDC3E" w14:textId="77777777" w:rsidR="00EA10C8" w:rsidRDefault="0041765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1D8D22CC"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p w14:paraId="4A7CB1B8" w14:textId="77777777" w:rsidR="00EA10C8" w:rsidRDefault="00417654">
      <w:pPr>
        <w:jc w:val="both"/>
        <w:rPr>
          <w:rFonts w:ascii="Arial" w:eastAsia="Arial" w:hAnsi="Arial" w:cs="Arial"/>
        </w:rPr>
      </w:pPr>
      <w:r>
        <w:t>T</w:t>
      </w:r>
      <w:r>
        <w:rPr>
          <w:rFonts w:ascii="Arial" w:eastAsia="Arial" w:hAnsi="Arial" w:cs="Arial"/>
        </w:rPr>
        <w:t xml:space="preserve">he results found that brand awareness and </w:t>
      </w:r>
      <w:proofErr w:type="spellStart"/>
      <w:r>
        <w:rPr>
          <w:rFonts w:ascii="Arial" w:eastAsia="Arial" w:hAnsi="Arial" w:cs="Arial"/>
        </w:rPr>
        <w:t>eWOM</w:t>
      </w:r>
      <w:proofErr w:type="spellEnd"/>
      <w:r>
        <w:rPr>
          <w:rFonts w:ascii="Arial" w:eastAsia="Arial" w:hAnsi="Arial" w:cs="Arial"/>
        </w:rPr>
        <w:t xml:space="preserve"> did not have a significant effect on repurchase intention on 3Second products on </w:t>
      </w:r>
      <w:proofErr w:type="spellStart"/>
      <w:r>
        <w:rPr>
          <w:rFonts w:ascii="Arial" w:eastAsia="Arial" w:hAnsi="Arial" w:cs="Arial"/>
        </w:rPr>
        <w:t>Tokopedia</w:t>
      </w:r>
      <w:proofErr w:type="spellEnd"/>
      <w:r>
        <w:rPr>
          <w:rFonts w:ascii="Arial" w:eastAsia="Arial" w:hAnsi="Arial" w:cs="Arial"/>
        </w:rPr>
        <w:t xml:space="preserve">. Based on this, 3Second should create an attractive logo and tagline so that it can be a special attraction for them. Companies should also ensure that logos and taglines are easy to remember and reflect the values of the brand. 3Second can also maintain branding consistency and ensure all elements of the 3Second brand, such as the logo, tagline, colours, and language style, are consistent across all platforms. Furthermore, the company should be able to use social media listening tools to track what people are saying about the 3Second brand online and analyse </w:t>
      </w:r>
      <w:proofErr w:type="spellStart"/>
      <w:r>
        <w:rPr>
          <w:rFonts w:ascii="Arial" w:eastAsia="Arial" w:hAnsi="Arial" w:cs="Arial"/>
        </w:rPr>
        <w:t>eWOM</w:t>
      </w:r>
      <w:proofErr w:type="spellEnd"/>
      <w:r>
        <w:rPr>
          <w:rFonts w:ascii="Arial" w:eastAsia="Arial" w:hAnsi="Arial" w:cs="Arial"/>
        </w:rPr>
        <w:t xml:space="preserve"> to identify trends and areas for improvement. </w:t>
      </w:r>
      <w:proofErr w:type="spellStart"/>
      <w:r>
        <w:rPr>
          <w:rFonts w:ascii="Arial" w:eastAsia="Arial" w:hAnsi="Arial" w:cs="Arial"/>
        </w:rPr>
        <w:t>eWOM</w:t>
      </w:r>
      <w:proofErr w:type="spellEnd"/>
      <w:r>
        <w:rPr>
          <w:rFonts w:ascii="Arial" w:eastAsia="Arial" w:hAnsi="Arial" w:cs="Arial"/>
        </w:rPr>
        <w:t xml:space="preserve"> is used to improve the company's products, services and marketing strategies. One way is to understand the needs and wants of 3Second customers from various review platforms and also frequently build relationships with customers from various platforms. One way is to create a positive shopping experience on </w:t>
      </w:r>
      <w:proofErr w:type="spellStart"/>
      <w:r>
        <w:rPr>
          <w:rFonts w:ascii="Arial" w:eastAsia="Arial" w:hAnsi="Arial" w:cs="Arial"/>
        </w:rPr>
        <w:t>Tokopedia</w:t>
      </w:r>
      <w:proofErr w:type="spellEnd"/>
      <w:r>
        <w:rPr>
          <w:rFonts w:ascii="Arial" w:eastAsia="Arial" w:hAnsi="Arial" w:cs="Arial"/>
        </w:rPr>
        <w:t>.</w:t>
      </w:r>
    </w:p>
    <w:p w14:paraId="2CBAAFDE" w14:textId="77777777" w:rsidR="00EA10C8" w:rsidRDefault="00EA10C8"/>
    <w:p w14:paraId="63785BB5" w14:textId="00786121" w:rsidR="00EA10C8" w:rsidRDefault="00EA10C8">
      <w:pPr>
        <w:keepNext/>
        <w:pBdr>
          <w:top w:val="nil"/>
          <w:left w:val="nil"/>
          <w:bottom w:val="nil"/>
          <w:right w:val="nil"/>
          <w:between w:val="nil"/>
        </w:pBdr>
        <w:jc w:val="both"/>
        <w:rPr>
          <w:rFonts w:ascii="Arial" w:eastAsia="Arial" w:hAnsi="Arial" w:cs="Arial"/>
          <w:color w:val="000000"/>
        </w:rPr>
      </w:pPr>
    </w:p>
    <w:p w14:paraId="08572669" w14:textId="77777777" w:rsidR="003B6B0D" w:rsidRDefault="003B6B0D" w:rsidP="003B6B0D">
      <w:pPr>
        <w:jc w:val="both"/>
        <w:rPr>
          <w:rFonts w:ascii="Arial" w:hAnsi="Arial" w:cs="Arial"/>
          <w:bCs/>
        </w:rPr>
      </w:pPr>
    </w:p>
    <w:p w14:paraId="2532EEFB" w14:textId="77777777" w:rsidR="003B6B0D" w:rsidRDefault="003B6B0D">
      <w:pPr>
        <w:keepNext/>
        <w:pBdr>
          <w:top w:val="nil"/>
          <w:left w:val="nil"/>
          <w:bottom w:val="nil"/>
          <w:right w:val="nil"/>
          <w:between w:val="nil"/>
        </w:pBdr>
        <w:jc w:val="both"/>
        <w:rPr>
          <w:rFonts w:ascii="Arial" w:eastAsia="Arial" w:hAnsi="Arial" w:cs="Arial"/>
          <w:color w:val="000000"/>
        </w:rPr>
      </w:pPr>
    </w:p>
    <w:p w14:paraId="61570DBD" w14:textId="77777777" w:rsidR="00EA10C8" w:rsidRDefault="00EA10C8">
      <w:pPr>
        <w:keepNext/>
        <w:pBdr>
          <w:top w:val="nil"/>
          <w:left w:val="nil"/>
          <w:bottom w:val="nil"/>
          <w:right w:val="nil"/>
          <w:between w:val="nil"/>
        </w:pBdr>
        <w:jc w:val="both"/>
        <w:rPr>
          <w:rFonts w:ascii="Arial" w:eastAsia="Arial" w:hAnsi="Arial" w:cs="Arial"/>
          <w:color w:val="000000"/>
        </w:rPr>
      </w:pPr>
    </w:p>
    <w:p w14:paraId="63B6FD79" w14:textId="77777777" w:rsidR="00EA10C8" w:rsidRDefault="00EA10C8">
      <w:pPr>
        <w:keepNext/>
        <w:pBdr>
          <w:top w:val="nil"/>
          <w:left w:val="nil"/>
          <w:bottom w:val="nil"/>
          <w:right w:val="nil"/>
          <w:between w:val="nil"/>
        </w:pBdr>
        <w:jc w:val="both"/>
        <w:rPr>
          <w:rFonts w:ascii="Arial" w:eastAsia="Arial" w:hAnsi="Arial" w:cs="Arial"/>
          <w:color w:val="000000"/>
        </w:rPr>
      </w:pPr>
    </w:p>
    <w:p w14:paraId="07F29685"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p w14:paraId="00851CB9" w14:textId="77777777" w:rsidR="00EA10C8" w:rsidRDefault="0041765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07156F73" w14:textId="77777777" w:rsidR="00381A1A" w:rsidRPr="00BC14EF" w:rsidRDefault="00381A1A" w:rsidP="00381A1A">
      <w:pPr>
        <w:ind w:left="567" w:hanging="567"/>
        <w:jc w:val="both"/>
        <w:rPr>
          <w:rFonts w:ascii="Arial" w:hAnsi="Arial" w:cs="Arial"/>
        </w:rPr>
      </w:pPr>
      <w:proofErr w:type="spellStart"/>
      <w:r w:rsidRPr="00BC14EF">
        <w:rPr>
          <w:rFonts w:ascii="Arial" w:hAnsi="Arial" w:cs="Arial"/>
        </w:rPr>
        <w:t>Agriawan</w:t>
      </w:r>
      <w:proofErr w:type="spellEnd"/>
      <w:r w:rsidRPr="00BC14EF">
        <w:rPr>
          <w:rFonts w:ascii="Arial" w:hAnsi="Arial" w:cs="Arial"/>
        </w:rPr>
        <w:t xml:space="preserve">, A., </w:t>
      </w:r>
      <w:proofErr w:type="spellStart"/>
      <w:r w:rsidRPr="00BC14EF">
        <w:rPr>
          <w:rFonts w:ascii="Arial" w:hAnsi="Arial" w:cs="Arial"/>
        </w:rPr>
        <w:t>Rahmi</w:t>
      </w:r>
      <w:proofErr w:type="spellEnd"/>
      <w:r w:rsidRPr="00BC14EF">
        <w:rPr>
          <w:rFonts w:ascii="Arial" w:hAnsi="Arial" w:cs="Arial"/>
        </w:rPr>
        <w:t xml:space="preserve">, P., &amp; </w:t>
      </w:r>
      <w:proofErr w:type="spellStart"/>
      <w:r w:rsidRPr="00BC14EF">
        <w:rPr>
          <w:rFonts w:ascii="Arial" w:hAnsi="Arial" w:cs="Arial"/>
        </w:rPr>
        <w:t>Muttaqin</w:t>
      </w:r>
      <w:proofErr w:type="spellEnd"/>
      <w:r w:rsidRPr="00BC14EF">
        <w:rPr>
          <w:rFonts w:ascii="Arial" w:hAnsi="Arial" w:cs="Arial"/>
        </w:rPr>
        <w:t xml:space="preserve">, R. (2025). The Effect of Product Quality and Online Customer Revie on Customer Satisfaction at E-Commerce </w:t>
      </w:r>
      <w:proofErr w:type="spellStart"/>
      <w:r w:rsidRPr="00BC14EF">
        <w:rPr>
          <w:rFonts w:ascii="Arial" w:hAnsi="Arial" w:cs="Arial"/>
        </w:rPr>
        <w:t>Tokopedia</w:t>
      </w:r>
      <w:proofErr w:type="spellEnd"/>
      <w:r w:rsidRPr="00BC14EF">
        <w:rPr>
          <w:rFonts w:ascii="Arial" w:hAnsi="Arial" w:cs="Arial"/>
        </w:rPr>
        <w:t xml:space="preserve">. Journal </w:t>
      </w:r>
      <w:proofErr w:type="gramStart"/>
      <w:r w:rsidRPr="00BC14EF">
        <w:rPr>
          <w:rFonts w:ascii="Arial" w:hAnsi="Arial" w:cs="Arial"/>
        </w:rPr>
        <w:t>Of</w:t>
      </w:r>
      <w:proofErr w:type="gramEnd"/>
      <w:r w:rsidRPr="00BC14EF">
        <w:rPr>
          <w:rFonts w:ascii="Arial" w:hAnsi="Arial" w:cs="Arial"/>
        </w:rPr>
        <w:t xml:space="preserve"> Information System, Applied, Management, Accounting And Research, 9 (1), 100-112. doi:10.52362/</w:t>
      </w:r>
      <w:proofErr w:type="gramStart"/>
      <w:r w:rsidRPr="00BC14EF">
        <w:rPr>
          <w:rFonts w:ascii="Arial" w:hAnsi="Arial" w:cs="Arial"/>
        </w:rPr>
        <w:t>jisamar.v</w:t>
      </w:r>
      <w:proofErr w:type="gramEnd"/>
      <w:r w:rsidRPr="00BC14EF">
        <w:rPr>
          <w:rFonts w:ascii="Arial" w:hAnsi="Arial" w:cs="Arial"/>
        </w:rPr>
        <w:t>9i1.1710</w:t>
      </w:r>
    </w:p>
    <w:p w14:paraId="5C61446D"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Alnoor</w:t>
      </w:r>
      <w:proofErr w:type="spellEnd"/>
      <w:r w:rsidRPr="00BC14EF">
        <w:rPr>
          <w:rFonts w:ascii="Arial" w:eastAsia="Arial" w:hAnsi="Arial" w:cs="Arial"/>
          <w:color w:val="000000"/>
        </w:rPr>
        <w:t xml:space="preserve">, A., Tiberius, V., </w:t>
      </w:r>
      <w:proofErr w:type="spellStart"/>
      <w:r w:rsidRPr="00BC14EF">
        <w:rPr>
          <w:rFonts w:ascii="Arial" w:eastAsia="Arial" w:hAnsi="Arial" w:cs="Arial"/>
          <w:color w:val="000000"/>
        </w:rPr>
        <w:t>Atiyah</w:t>
      </w:r>
      <w:proofErr w:type="spellEnd"/>
      <w:r w:rsidRPr="00BC14EF">
        <w:rPr>
          <w:rFonts w:ascii="Arial" w:eastAsia="Arial" w:hAnsi="Arial" w:cs="Arial"/>
          <w:color w:val="000000"/>
        </w:rPr>
        <w:t xml:space="preserve">, A. G., </w:t>
      </w:r>
      <w:proofErr w:type="spellStart"/>
      <w:r w:rsidRPr="00BC14EF">
        <w:rPr>
          <w:rFonts w:ascii="Arial" w:eastAsia="Arial" w:hAnsi="Arial" w:cs="Arial"/>
          <w:color w:val="000000"/>
        </w:rPr>
        <w:t>Khaw</w:t>
      </w:r>
      <w:proofErr w:type="spellEnd"/>
      <w:r w:rsidRPr="00BC14EF">
        <w:rPr>
          <w:rFonts w:ascii="Arial" w:eastAsia="Arial" w:hAnsi="Arial" w:cs="Arial"/>
          <w:color w:val="000000"/>
        </w:rPr>
        <w:t>, K. W., Yin, T. S., Chew, X., &amp; Abbas, S. (2024). How positive and negative electronic word of mouth (</w:t>
      </w:r>
      <w:proofErr w:type="spellStart"/>
      <w:r w:rsidRPr="00BC14EF">
        <w:rPr>
          <w:rFonts w:ascii="Arial" w:eastAsia="Arial" w:hAnsi="Arial" w:cs="Arial"/>
          <w:color w:val="000000"/>
        </w:rPr>
        <w:t>eWOM</w:t>
      </w:r>
      <w:proofErr w:type="spellEnd"/>
      <w:r w:rsidRPr="00BC14EF">
        <w:rPr>
          <w:rFonts w:ascii="Arial" w:eastAsia="Arial" w:hAnsi="Arial" w:cs="Arial"/>
          <w:color w:val="000000"/>
        </w:rPr>
        <w:t xml:space="preserve">) affects customers’ intention to use social commerce? A dual-stage multi group-SEM and ANN analysis. International Journal of Human–Computer Interaction, 40(3), 808-837. </w:t>
      </w:r>
    </w:p>
    <w:p w14:paraId="1A8AF3EA" w14:textId="77777777" w:rsidR="00381A1A" w:rsidRPr="00BC14EF" w:rsidRDefault="00381A1A" w:rsidP="00381A1A">
      <w:pPr>
        <w:ind w:left="567" w:hanging="567"/>
        <w:jc w:val="both"/>
        <w:rPr>
          <w:rFonts w:ascii="Arial" w:eastAsia="Arial" w:hAnsi="Arial" w:cs="Arial"/>
          <w:color w:val="000000"/>
          <w:kern w:val="2"/>
          <w:lang w:eastAsia="en-US"/>
          <w14:ligatures w14:val="standardContextual"/>
        </w:rPr>
      </w:pPr>
      <w:bookmarkStart w:id="1" w:name="_Hlk198920834"/>
      <w:r w:rsidRPr="00BC14EF">
        <w:rPr>
          <w:rFonts w:ascii="Arial" w:eastAsia="Arial" w:hAnsi="Arial" w:cs="Arial"/>
          <w:color w:val="000000"/>
          <w:kern w:val="2"/>
          <w:lang w:eastAsia="en-US"/>
          <w14:ligatures w14:val="standardContextual"/>
        </w:rPr>
        <w:t xml:space="preserve">Anton, N., Musa, C. I., </w:t>
      </w:r>
      <w:proofErr w:type="spellStart"/>
      <w:r w:rsidRPr="00BC14EF">
        <w:rPr>
          <w:rFonts w:ascii="Arial" w:eastAsia="Arial" w:hAnsi="Arial" w:cs="Arial"/>
          <w:color w:val="000000"/>
          <w:kern w:val="2"/>
          <w:lang w:eastAsia="en-US"/>
          <w14:ligatures w14:val="standardContextual"/>
        </w:rPr>
        <w:t>Haeruddin</w:t>
      </w:r>
      <w:proofErr w:type="spellEnd"/>
      <w:r w:rsidRPr="00BC14EF">
        <w:rPr>
          <w:rFonts w:ascii="Arial" w:eastAsia="Arial" w:hAnsi="Arial" w:cs="Arial"/>
          <w:color w:val="000000"/>
          <w:kern w:val="2"/>
          <w:lang w:eastAsia="en-US"/>
          <w14:ligatures w14:val="standardContextual"/>
        </w:rPr>
        <w:t>, M. I. W., Idris, A. A., &amp; Musa, M. I. (2024</w:t>
      </w:r>
      <w:bookmarkEnd w:id="1"/>
      <w:r w:rsidRPr="00BC14EF">
        <w:rPr>
          <w:rFonts w:ascii="Arial" w:eastAsia="Arial" w:hAnsi="Arial" w:cs="Arial"/>
          <w:color w:val="000000"/>
          <w:kern w:val="2"/>
          <w:lang w:eastAsia="en-US"/>
          <w14:ligatures w14:val="standardContextual"/>
        </w:rPr>
        <w:t xml:space="preserve">). The Effect of Promotion Strategies on Social Media and E-Word </w:t>
      </w:r>
      <w:proofErr w:type="gramStart"/>
      <w:r w:rsidRPr="00BC14EF">
        <w:rPr>
          <w:rFonts w:ascii="Arial" w:eastAsia="Arial" w:hAnsi="Arial" w:cs="Arial"/>
          <w:color w:val="000000"/>
          <w:kern w:val="2"/>
          <w:lang w:eastAsia="en-US"/>
          <w14:ligatures w14:val="standardContextual"/>
        </w:rPr>
        <w:t>Of</w:t>
      </w:r>
      <w:proofErr w:type="gramEnd"/>
      <w:r w:rsidRPr="00BC14EF">
        <w:rPr>
          <w:rFonts w:ascii="Arial" w:eastAsia="Arial" w:hAnsi="Arial" w:cs="Arial"/>
          <w:color w:val="000000"/>
          <w:kern w:val="2"/>
          <w:lang w:eastAsia="en-US"/>
          <w14:ligatures w14:val="standardContextual"/>
        </w:rPr>
        <w:t xml:space="preserve"> Mouth Marketing on Purchasing Decisions: Study on </w:t>
      </w:r>
      <w:proofErr w:type="spellStart"/>
      <w:r w:rsidRPr="00BC14EF">
        <w:rPr>
          <w:rFonts w:ascii="Arial" w:eastAsia="Arial" w:hAnsi="Arial" w:cs="Arial"/>
          <w:color w:val="000000"/>
          <w:kern w:val="2"/>
          <w:lang w:eastAsia="en-US"/>
          <w14:ligatures w14:val="standardContextual"/>
        </w:rPr>
        <w:t>Luxcrime</w:t>
      </w:r>
      <w:proofErr w:type="spellEnd"/>
      <w:r w:rsidRPr="00BC14EF">
        <w:rPr>
          <w:rFonts w:ascii="Arial" w:eastAsia="Arial" w:hAnsi="Arial" w:cs="Arial"/>
          <w:color w:val="000000"/>
          <w:kern w:val="2"/>
          <w:lang w:eastAsia="en-US"/>
          <w14:ligatures w14:val="standardContextual"/>
        </w:rPr>
        <w:t xml:space="preserve"> Product Consumers in Makassar City. </w:t>
      </w:r>
      <w:proofErr w:type="spellStart"/>
      <w:r w:rsidRPr="00BC14EF">
        <w:rPr>
          <w:rFonts w:ascii="Arial" w:eastAsia="Arial" w:hAnsi="Arial" w:cs="Arial"/>
          <w:color w:val="000000"/>
          <w:kern w:val="2"/>
          <w:lang w:eastAsia="en-US"/>
          <w14:ligatures w14:val="standardContextual"/>
        </w:rPr>
        <w:t>Ebusiness</w:t>
      </w:r>
      <w:proofErr w:type="spellEnd"/>
      <w:r w:rsidRPr="00BC14EF">
        <w:rPr>
          <w:rFonts w:ascii="Arial" w:eastAsia="Arial" w:hAnsi="Arial" w:cs="Arial"/>
          <w:color w:val="000000"/>
          <w:kern w:val="2"/>
          <w:lang w:eastAsia="en-US"/>
          <w14:ligatures w14:val="standardContextual"/>
        </w:rPr>
        <w:t xml:space="preserve"> Management, 2(1), 81-99.</w:t>
      </w:r>
    </w:p>
    <w:p w14:paraId="5FBC18E5"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Apritama</w:t>
      </w:r>
      <w:proofErr w:type="spellEnd"/>
      <w:r w:rsidRPr="00BC14EF">
        <w:rPr>
          <w:rFonts w:ascii="Arial" w:eastAsia="Arial" w:hAnsi="Arial" w:cs="Arial"/>
          <w:color w:val="000000"/>
        </w:rPr>
        <w:t>, N. A., &amp; Susila, I. (2023). Analysis of the Effect of Brand Image, Customer Service, and E-</w:t>
      </w:r>
      <w:proofErr w:type="spellStart"/>
      <w:r w:rsidRPr="00BC14EF">
        <w:rPr>
          <w:rFonts w:ascii="Arial" w:eastAsia="Arial" w:hAnsi="Arial" w:cs="Arial"/>
          <w:color w:val="000000"/>
        </w:rPr>
        <w:t>Wom</w:t>
      </w:r>
      <w:proofErr w:type="spellEnd"/>
      <w:r w:rsidRPr="00BC14EF">
        <w:rPr>
          <w:rFonts w:ascii="Arial" w:eastAsia="Arial" w:hAnsi="Arial" w:cs="Arial"/>
          <w:color w:val="000000"/>
        </w:rPr>
        <w:t xml:space="preserve"> on Repurchase Intention with Customer Satisfaction as a Mediating Variable. Journal of Media </w:t>
      </w:r>
      <w:proofErr w:type="spellStart"/>
      <w:r w:rsidRPr="00BC14EF">
        <w:rPr>
          <w:rFonts w:ascii="Arial" w:eastAsia="Arial" w:hAnsi="Arial" w:cs="Arial"/>
          <w:color w:val="000000"/>
        </w:rPr>
        <w:t>Wahana</w:t>
      </w:r>
      <w:proofErr w:type="spellEnd"/>
      <w:r w:rsidRPr="00BC14EF">
        <w:rPr>
          <w:rFonts w:ascii="Arial" w:eastAsia="Arial" w:hAnsi="Arial" w:cs="Arial"/>
          <w:color w:val="000000"/>
        </w:rPr>
        <w:t xml:space="preserve"> </w:t>
      </w:r>
      <w:proofErr w:type="spellStart"/>
      <w:r w:rsidRPr="00BC14EF">
        <w:rPr>
          <w:rFonts w:ascii="Arial" w:eastAsia="Arial" w:hAnsi="Arial" w:cs="Arial"/>
          <w:color w:val="000000"/>
        </w:rPr>
        <w:t>Ekonomika</w:t>
      </w:r>
      <w:proofErr w:type="spellEnd"/>
      <w:r w:rsidRPr="00BC14EF">
        <w:rPr>
          <w:rFonts w:ascii="Arial" w:eastAsia="Arial" w:hAnsi="Arial" w:cs="Arial"/>
          <w:color w:val="000000"/>
        </w:rPr>
        <w:t>, 20(1), 135-150.</w:t>
      </w:r>
    </w:p>
    <w:p w14:paraId="4E13EE92"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Baruno</w:t>
      </w:r>
      <w:proofErr w:type="spellEnd"/>
      <w:r w:rsidRPr="00BC14EF">
        <w:rPr>
          <w:rFonts w:ascii="Arial" w:eastAsia="Arial" w:hAnsi="Arial" w:cs="Arial"/>
          <w:color w:val="000000"/>
        </w:rPr>
        <w:t>, A.D, &amp; Susanto, A.H.P. (2018). The Effect of Brand Awareness and Consumer Trust in Brands on Repurchase Decisions for Samsung Smartphone Products. Journal of Advantage Management Science, 2(01), 270-286.</w:t>
      </w:r>
    </w:p>
    <w:p w14:paraId="6DB427A9"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Bergkvist</w:t>
      </w:r>
      <w:proofErr w:type="spellEnd"/>
      <w:r w:rsidRPr="00BC14EF">
        <w:rPr>
          <w:rFonts w:ascii="Arial" w:eastAsia="Arial" w:hAnsi="Arial" w:cs="Arial"/>
          <w:color w:val="000000"/>
        </w:rPr>
        <w:t>, L., &amp; Taylor, C. R. (2022). Reviving and improving brand awareness as a construct in advertising research. Journal of Advertising, 51(3), 294-307.</w:t>
      </w:r>
    </w:p>
    <w:p w14:paraId="33626951"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Christie, C. N. &amp; </w:t>
      </w:r>
      <w:proofErr w:type="spellStart"/>
      <w:r w:rsidRPr="00BC14EF">
        <w:rPr>
          <w:rFonts w:ascii="Arial" w:eastAsia="Arial" w:hAnsi="Arial" w:cs="Arial"/>
          <w:color w:val="000000"/>
        </w:rPr>
        <w:t>Krisjanti</w:t>
      </w:r>
      <w:proofErr w:type="spellEnd"/>
      <w:r w:rsidRPr="00BC14EF">
        <w:rPr>
          <w:rFonts w:ascii="Arial" w:eastAsia="Arial" w:hAnsi="Arial" w:cs="Arial"/>
          <w:color w:val="000000"/>
        </w:rPr>
        <w:t xml:space="preserve">, M. N. (2016). Analysis of the Effect of Electronic Word-Of-Mouth and Brand Image on Repurchase Intention on Samsung and </w:t>
      </w:r>
      <w:proofErr w:type="spellStart"/>
      <w:r w:rsidRPr="00BC14EF">
        <w:rPr>
          <w:rFonts w:ascii="Arial" w:eastAsia="Arial" w:hAnsi="Arial" w:cs="Arial"/>
          <w:color w:val="000000"/>
        </w:rPr>
        <w:t>Iphone</w:t>
      </w:r>
      <w:proofErr w:type="spellEnd"/>
      <w:r w:rsidRPr="00BC14EF">
        <w:rPr>
          <w:rFonts w:ascii="Arial" w:eastAsia="Arial" w:hAnsi="Arial" w:cs="Arial"/>
          <w:color w:val="000000"/>
        </w:rPr>
        <w:t xml:space="preserve"> Smartphone Brands. E-Journal UAJ Yogyakarta 2016.</w:t>
      </w:r>
    </w:p>
    <w:p w14:paraId="616F2A0E"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lastRenderedPageBreak/>
        <w:t>Fenetta</w:t>
      </w:r>
      <w:proofErr w:type="spellEnd"/>
      <w:r w:rsidRPr="00BC14EF">
        <w:rPr>
          <w:rFonts w:ascii="Arial" w:eastAsia="Arial" w:hAnsi="Arial" w:cs="Arial"/>
          <w:color w:val="000000"/>
        </w:rPr>
        <w:t xml:space="preserve">, A., &amp; </w:t>
      </w:r>
      <w:proofErr w:type="spellStart"/>
      <w:r w:rsidRPr="00BC14EF">
        <w:rPr>
          <w:rFonts w:ascii="Arial" w:eastAsia="Arial" w:hAnsi="Arial" w:cs="Arial"/>
          <w:color w:val="000000"/>
        </w:rPr>
        <w:t>Keni</w:t>
      </w:r>
      <w:proofErr w:type="spellEnd"/>
      <w:r w:rsidRPr="00BC14EF">
        <w:rPr>
          <w:rFonts w:ascii="Arial" w:eastAsia="Arial" w:hAnsi="Arial" w:cs="Arial"/>
          <w:color w:val="000000"/>
        </w:rPr>
        <w:t>, K. (2020). The effect of brand awareness and perceived quality on purchase intention: Brand loyalty as a mediating variable. Journal of Business Management and Entrepreneurship, 4(6), 270-275.</w:t>
      </w:r>
    </w:p>
    <w:p w14:paraId="00AD4EEE"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Furner, C. P., Drake, J. R., </w:t>
      </w:r>
      <w:proofErr w:type="spellStart"/>
      <w:r w:rsidRPr="00BC14EF">
        <w:rPr>
          <w:rFonts w:ascii="Arial" w:eastAsia="Arial" w:hAnsi="Arial" w:cs="Arial"/>
          <w:color w:val="000000"/>
        </w:rPr>
        <w:t>Zinko</w:t>
      </w:r>
      <w:proofErr w:type="spellEnd"/>
      <w:r w:rsidRPr="00BC14EF">
        <w:rPr>
          <w:rFonts w:ascii="Arial" w:eastAsia="Arial" w:hAnsi="Arial" w:cs="Arial"/>
          <w:color w:val="000000"/>
        </w:rPr>
        <w:t xml:space="preserve">, R., &amp; </w:t>
      </w:r>
      <w:proofErr w:type="spellStart"/>
      <w:r w:rsidRPr="00BC14EF">
        <w:rPr>
          <w:rFonts w:ascii="Arial" w:eastAsia="Arial" w:hAnsi="Arial" w:cs="Arial"/>
          <w:color w:val="000000"/>
        </w:rPr>
        <w:t>Kisling</w:t>
      </w:r>
      <w:proofErr w:type="spellEnd"/>
      <w:r w:rsidRPr="00BC14EF">
        <w:rPr>
          <w:rFonts w:ascii="Arial" w:eastAsia="Arial" w:hAnsi="Arial" w:cs="Arial"/>
          <w:color w:val="000000"/>
        </w:rPr>
        <w:t xml:space="preserve">, E. (2022). Online review antecedents of trust, purchase, and recommendation intention: A simulation-based experiment for hotels and </w:t>
      </w:r>
      <w:proofErr w:type="spellStart"/>
      <w:r w:rsidRPr="00BC14EF">
        <w:rPr>
          <w:rFonts w:ascii="Arial" w:eastAsia="Arial" w:hAnsi="Arial" w:cs="Arial"/>
          <w:color w:val="000000"/>
        </w:rPr>
        <w:t>AirBnBs</w:t>
      </w:r>
      <w:proofErr w:type="spellEnd"/>
      <w:r w:rsidRPr="00BC14EF">
        <w:rPr>
          <w:rFonts w:ascii="Arial" w:eastAsia="Arial" w:hAnsi="Arial" w:cs="Arial"/>
          <w:color w:val="000000"/>
        </w:rPr>
        <w:t>. Journal of Internet Commerce, 21(1), 79-103.</w:t>
      </w:r>
    </w:p>
    <w:p w14:paraId="13B9ACE5"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Gultom</w:t>
      </w:r>
      <w:proofErr w:type="spellEnd"/>
      <w:r w:rsidRPr="00BC14EF">
        <w:rPr>
          <w:rFonts w:ascii="Arial" w:eastAsia="Arial" w:hAnsi="Arial" w:cs="Arial"/>
          <w:color w:val="000000"/>
        </w:rPr>
        <w:t xml:space="preserve">, J. S., </w:t>
      </w:r>
      <w:proofErr w:type="spellStart"/>
      <w:r w:rsidRPr="00BC14EF">
        <w:rPr>
          <w:rFonts w:ascii="Arial" w:eastAsia="Arial" w:hAnsi="Arial" w:cs="Arial"/>
          <w:color w:val="000000"/>
        </w:rPr>
        <w:t>Chairunnisa</w:t>
      </w:r>
      <w:proofErr w:type="spellEnd"/>
      <w:r w:rsidRPr="00BC14EF">
        <w:rPr>
          <w:rFonts w:ascii="Arial" w:eastAsia="Arial" w:hAnsi="Arial" w:cs="Arial"/>
          <w:color w:val="000000"/>
        </w:rPr>
        <w:t xml:space="preserve">, T. L. T., &amp; </w:t>
      </w:r>
      <w:proofErr w:type="spellStart"/>
      <w:r w:rsidRPr="00BC14EF">
        <w:rPr>
          <w:rFonts w:ascii="Arial" w:eastAsia="Arial" w:hAnsi="Arial" w:cs="Arial"/>
          <w:color w:val="000000"/>
        </w:rPr>
        <w:t>Tamba</w:t>
      </w:r>
      <w:proofErr w:type="spellEnd"/>
      <w:r w:rsidRPr="00BC14EF">
        <w:rPr>
          <w:rFonts w:ascii="Arial" w:eastAsia="Arial" w:hAnsi="Arial" w:cs="Arial"/>
          <w:color w:val="000000"/>
        </w:rPr>
        <w:t xml:space="preserve">, M. (2021). The effect of brand awareness and perceived quality on repurchase intention through customer satisfaction on </w:t>
      </w:r>
      <w:proofErr w:type="spellStart"/>
      <w:r w:rsidRPr="00BC14EF">
        <w:rPr>
          <w:rFonts w:ascii="Arial" w:eastAsia="Arial" w:hAnsi="Arial" w:cs="Arial"/>
          <w:color w:val="000000"/>
        </w:rPr>
        <w:t>Dbd</w:t>
      </w:r>
      <w:proofErr w:type="spellEnd"/>
      <w:r w:rsidRPr="00BC14EF">
        <w:rPr>
          <w:rFonts w:ascii="Arial" w:eastAsia="Arial" w:hAnsi="Arial" w:cs="Arial"/>
          <w:color w:val="000000"/>
        </w:rPr>
        <w:t xml:space="preserve"> Powder Medan Products. VALUE, 2(2), 26-42.</w:t>
      </w:r>
    </w:p>
    <w:p w14:paraId="552A9C04"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Haeruddin</w:t>
      </w:r>
      <w:proofErr w:type="spellEnd"/>
      <w:r w:rsidRPr="00BC14EF">
        <w:rPr>
          <w:rFonts w:ascii="Arial" w:eastAsia="Arial" w:hAnsi="Arial" w:cs="Arial"/>
          <w:color w:val="000000"/>
        </w:rPr>
        <w:t xml:space="preserve">, M. I. W. (2024). Confession of a Shopaholic: The Purchase Decision </w:t>
      </w:r>
      <w:proofErr w:type="spellStart"/>
      <w:r w:rsidRPr="00BC14EF">
        <w:rPr>
          <w:rFonts w:ascii="Arial" w:eastAsia="Arial" w:hAnsi="Arial" w:cs="Arial"/>
          <w:color w:val="000000"/>
        </w:rPr>
        <w:t>Behavior</w:t>
      </w:r>
      <w:proofErr w:type="spellEnd"/>
      <w:r w:rsidRPr="00BC14EF">
        <w:rPr>
          <w:rFonts w:ascii="Arial" w:eastAsia="Arial" w:hAnsi="Arial" w:cs="Arial"/>
          <w:color w:val="000000"/>
        </w:rPr>
        <w:t xml:space="preserve"> of Generation Z. </w:t>
      </w:r>
      <w:r w:rsidRPr="00BC14EF">
        <w:rPr>
          <w:rFonts w:ascii="Arial" w:eastAsia="Arial" w:hAnsi="Arial" w:cs="Arial"/>
          <w:i/>
          <w:iCs/>
          <w:color w:val="000000"/>
        </w:rPr>
        <w:t>Asian Journal of Economics, Business and Accounting</w:t>
      </w:r>
      <w:r w:rsidRPr="00BC14EF">
        <w:rPr>
          <w:rFonts w:ascii="Arial" w:eastAsia="Arial" w:hAnsi="Arial" w:cs="Arial"/>
          <w:color w:val="000000"/>
        </w:rPr>
        <w:t>, </w:t>
      </w:r>
      <w:r w:rsidRPr="00BC14EF">
        <w:rPr>
          <w:rFonts w:ascii="Arial" w:eastAsia="Arial" w:hAnsi="Arial" w:cs="Arial"/>
          <w:i/>
          <w:iCs/>
          <w:color w:val="000000"/>
        </w:rPr>
        <w:t>24</w:t>
      </w:r>
      <w:r w:rsidRPr="00BC14EF">
        <w:rPr>
          <w:rFonts w:ascii="Arial" w:eastAsia="Arial" w:hAnsi="Arial" w:cs="Arial"/>
          <w:color w:val="000000"/>
        </w:rPr>
        <w:t>(11), 657-667.</w:t>
      </w:r>
    </w:p>
    <w:p w14:paraId="5EB02E17" w14:textId="77777777" w:rsidR="00381A1A" w:rsidRPr="00BC14EF" w:rsidRDefault="00381A1A" w:rsidP="00381A1A">
      <w:pPr>
        <w:ind w:left="567" w:hanging="567"/>
        <w:jc w:val="both"/>
        <w:rPr>
          <w:rFonts w:ascii="Arial" w:eastAsia="Arial" w:hAnsi="Arial" w:cs="Arial"/>
        </w:rPr>
      </w:pPr>
      <w:proofErr w:type="spellStart"/>
      <w:r w:rsidRPr="00BC14EF">
        <w:rPr>
          <w:rFonts w:ascii="Arial" w:eastAsia="Arial" w:hAnsi="Arial" w:cs="Arial"/>
        </w:rPr>
        <w:t>Haeruddin</w:t>
      </w:r>
      <w:proofErr w:type="spellEnd"/>
      <w:r w:rsidRPr="00BC14EF">
        <w:rPr>
          <w:rFonts w:ascii="Arial" w:eastAsia="Arial" w:hAnsi="Arial" w:cs="Arial"/>
        </w:rPr>
        <w:t xml:space="preserve">, M. I. W., &amp; </w:t>
      </w:r>
      <w:proofErr w:type="spellStart"/>
      <w:r w:rsidRPr="00BC14EF">
        <w:rPr>
          <w:rFonts w:ascii="Arial" w:eastAsia="Arial" w:hAnsi="Arial" w:cs="Arial"/>
        </w:rPr>
        <w:t>Haeruddin</w:t>
      </w:r>
      <w:proofErr w:type="spellEnd"/>
      <w:r w:rsidRPr="00BC14EF">
        <w:rPr>
          <w:rFonts w:ascii="Arial" w:eastAsia="Arial" w:hAnsi="Arial" w:cs="Arial"/>
        </w:rPr>
        <w:t xml:space="preserve">, M. (2020). The effect of customer satisfaction on customer loyalty in </w:t>
      </w:r>
      <w:proofErr w:type="spellStart"/>
      <w:r w:rsidRPr="00BC14EF">
        <w:rPr>
          <w:rFonts w:ascii="Arial" w:eastAsia="Arial" w:hAnsi="Arial" w:cs="Arial"/>
        </w:rPr>
        <w:t>Kartu</w:t>
      </w:r>
      <w:proofErr w:type="spellEnd"/>
      <w:r w:rsidRPr="00BC14EF">
        <w:rPr>
          <w:rFonts w:ascii="Arial" w:eastAsia="Arial" w:hAnsi="Arial" w:cs="Arial"/>
        </w:rPr>
        <w:t xml:space="preserve"> as products in Makassar City. </w:t>
      </w:r>
      <w:proofErr w:type="spellStart"/>
      <w:r w:rsidRPr="00BC14EF">
        <w:rPr>
          <w:rFonts w:ascii="Arial" w:eastAsia="Arial" w:hAnsi="Arial" w:cs="Arial"/>
          <w:i/>
          <w:iCs/>
        </w:rPr>
        <w:t>Jurnal</w:t>
      </w:r>
      <w:proofErr w:type="spellEnd"/>
      <w:r w:rsidRPr="00BC14EF">
        <w:rPr>
          <w:rFonts w:ascii="Arial" w:eastAsia="Arial" w:hAnsi="Arial" w:cs="Arial"/>
          <w:i/>
          <w:iCs/>
        </w:rPr>
        <w:t xml:space="preserve"> </w:t>
      </w:r>
      <w:proofErr w:type="spellStart"/>
      <w:r w:rsidRPr="00BC14EF">
        <w:rPr>
          <w:rFonts w:ascii="Arial" w:eastAsia="Arial" w:hAnsi="Arial" w:cs="Arial"/>
          <w:i/>
          <w:iCs/>
        </w:rPr>
        <w:t>Administrare</w:t>
      </w:r>
      <w:proofErr w:type="spellEnd"/>
      <w:r w:rsidRPr="00BC14EF">
        <w:rPr>
          <w:rFonts w:ascii="Arial" w:eastAsia="Arial" w:hAnsi="Arial" w:cs="Arial"/>
          <w:i/>
          <w:iCs/>
        </w:rPr>
        <w:t xml:space="preserve">: </w:t>
      </w:r>
      <w:proofErr w:type="spellStart"/>
      <w:r w:rsidRPr="00BC14EF">
        <w:rPr>
          <w:rFonts w:ascii="Arial" w:eastAsia="Arial" w:hAnsi="Arial" w:cs="Arial"/>
          <w:i/>
          <w:iCs/>
        </w:rPr>
        <w:t>Jurnal</w:t>
      </w:r>
      <w:proofErr w:type="spellEnd"/>
      <w:r w:rsidRPr="00BC14EF">
        <w:rPr>
          <w:rFonts w:ascii="Arial" w:eastAsia="Arial" w:hAnsi="Arial" w:cs="Arial"/>
          <w:i/>
          <w:iCs/>
        </w:rPr>
        <w:t xml:space="preserve"> </w:t>
      </w:r>
      <w:proofErr w:type="spellStart"/>
      <w:r w:rsidRPr="00BC14EF">
        <w:rPr>
          <w:rFonts w:ascii="Arial" w:eastAsia="Arial" w:hAnsi="Arial" w:cs="Arial"/>
          <w:i/>
          <w:iCs/>
        </w:rPr>
        <w:t>Pemikiran</w:t>
      </w:r>
      <w:proofErr w:type="spellEnd"/>
      <w:r w:rsidRPr="00BC14EF">
        <w:rPr>
          <w:rFonts w:ascii="Arial" w:eastAsia="Arial" w:hAnsi="Arial" w:cs="Arial"/>
          <w:i/>
          <w:iCs/>
        </w:rPr>
        <w:t xml:space="preserve"> </w:t>
      </w:r>
      <w:proofErr w:type="spellStart"/>
      <w:r w:rsidRPr="00BC14EF">
        <w:rPr>
          <w:rFonts w:ascii="Arial" w:eastAsia="Arial" w:hAnsi="Arial" w:cs="Arial"/>
          <w:i/>
          <w:iCs/>
        </w:rPr>
        <w:t>Ilmiah</w:t>
      </w:r>
      <w:proofErr w:type="spellEnd"/>
      <w:r w:rsidRPr="00BC14EF">
        <w:rPr>
          <w:rFonts w:ascii="Arial" w:eastAsia="Arial" w:hAnsi="Arial" w:cs="Arial"/>
          <w:i/>
          <w:iCs/>
        </w:rPr>
        <w:t xml:space="preserve"> dan Pendidikan </w:t>
      </w:r>
      <w:proofErr w:type="spellStart"/>
      <w:r w:rsidRPr="00BC14EF">
        <w:rPr>
          <w:rFonts w:ascii="Arial" w:eastAsia="Arial" w:hAnsi="Arial" w:cs="Arial"/>
          <w:i/>
          <w:iCs/>
        </w:rPr>
        <w:t>Administrasi</w:t>
      </w:r>
      <w:proofErr w:type="spellEnd"/>
      <w:r w:rsidRPr="00BC14EF">
        <w:rPr>
          <w:rFonts w:ascii="Arial" w:eastAsia="Arial" w:hAnsi="Arial" w:cs="Arial"/>
          <w:i/>
          <w:iCs/>
        </w:rPr>
        <w:t xml:space="preserve"> </w:t>
      </w:r>
      <w:proofErr w:type="spellStart"/>
      <w:r w:rsidRPr="00BC14EF">
        <w:rPr>
          <w:rFonts w:ascii="Arial" w:eastAsia="Arial" w:hAnsi="Arial" w:cs="Arial"/>
          <w:i/>
          <w:iCs/>
        </w:rPr>
        <w:t>Perkantoran</w:t>
      </w:r>
      <w:proofErr w:type="spellEnd"/>
      <w:r w:rsidRPr="00BC14EF">
        <w:rPr>
          <w:rFonts w:ascii="Arial" w:eastAsia="Arial" w:hAnsi="Arial" w:cs="Arial"/>
        </w:rPr>
        <w:t>, </w:t>
      </w:r>
      <w:r w:rsidRPr="00BC14EF">
        <w:rPr>
          <w:rFonts w:ascii="Arial" w:eastAsia="Arial" w:hAnsi="Arial" w:cs="Arial"/>
          <w:i/>
          <w:iCs/>
        </w:rPr>
        <w:t>7</w:t>
      </w:r>
      <w:r w:rsidRPr="00BC14EF">
        <w:rPr>
          <w:rFonts w:ascii="Arial" w:eastAsia="Arial" w:hAnsi="Arial" w:cs="Arial"/>
        </w:rPr>
        <w:t>(2).</w:t>
      </w:r>
    </w:p>
    <w:p w14:paraId="27E5086A"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Haeruddin</w:t>
      </w:r>
      <w:proofErr w:type="spellEnd"/>
      <w:r w:rsidRPr="00BC14EF">
        <w:rPr>
          <w:rFonts w:ascii="Arial" w:eastAsia="Arial" w:hAnsi="Arial" w:cs="Arial"/>
          <w:color w:val="000000"/>
        </w:rPr>
        <w:t>, M. I. W., &amp; Putra, Y. E. (2025). Nexus among Service Quality and Product Quality to Repurchase Decisions Mediated by Customer Satisfaction. </w:t>
      </w:r>
      <w:r w:rsidRPr="00BC14EF">
        <w:rPr>
          <w:rFonts w:ascii="Arial" w:eastAsia="Arial" w:hAnsi="Arial" w:cs="Arial"/>
          <w:i/>
          <w:iCs/>
          <w:color w:val="000000"/>
        </w:rPr>
        <w:t>Asian Research Journal of Arts &amp; Social Sciences</w:t>
      </w:r>
      <w:r w:rsidRPr="00BC14EF">
        <w:rPr>
          <w:rFonts w:ascii="Arial" w:eastAsia="Arial" w:hAnsi="Arial" w:cs="Arial"/>
          <w:color w:val="000000"/>
        </w:rPr>
        <w:t>, </w:t>
      </w:r>
      <w:r w:rsidRPr="00BC14EF">
        <w:rPr>
          <w:rFonts w:ascii="Arial" w:eastAsia="Arial" w:hAnsi="Arial" w:cs="Arial"/>
          <w:i/>
          <w:iCs/>
          <w:color w:val="000000"/>
        </w:rPr>
        <w:t>23</w:t>
      </w:r>
      <w:r w:rsidRPr="00BC14EF">
        <w:rPr>
          <w:rFonts w:ascii="Arial" w:eastAsia="Arial" w:hAnsi="Arial" w:cs="Arial"/>
          <w:color w:val="000000"/>
        </w:rPr>
        <w:t>(3), 116–128. https://doi.org/10.9734/arjass/2025/v23i3655</w:t>
      </w:r>
    </w:p>
    <w:p w14:paraId="18809F1B"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lang w:val="en-US"/>
        </w:rPr>
        <w:t>Hendrata</w:t>
      </w:r>
      <w:proofErr w:type="spellEnd"/>
      <w:r w:rsidRPr="00BC14EF">
        <w:rPr>
          <w:rFonts w:ascii="Arial" w:eastAsia="Arial" w:hAnsi="Arial" w:cs="Arial"/>
          <w:color w:val="000000"/>
          <w:lang w:val="en-US"/>
        </w:rPr>
        <w:t xml:space="preserve">, A. A., </w:t>
      </w:r>
      <w:proofErr w:type="spellStart"/>
      <w:r w:rsidRPr="00BC14EF">
        <w:rPr>
          <w:rFonts w:ascii="Arial" w:eastAsia="Arial" w:hAnsi="Arial" w:cs="Arial"/>
          <w:color w:val="000000"/>
          <w:lang w:val="en-US"/>
        </w:rPr>
        <w:t>Tinaprilla</w:t>
      </w:r>
      <w:proofErr w:type="spellEnd"/>
      <w:r w:rsidRPr="00BC14EF">
        <w:rPr>
          <w:rFonts w:ascii="Arial" w:eastAsia="Arial" w:hAnsi="Arial" w:cs="Arial"/>
          <w:color w:val="000000"/>
          <w:lang w:val="en-US"/>
        </w:rPr>
        <w:t>, N., &amp; Safari, A. (2021). The effect of brand equity and electronic word of mouth (E-WOM) on customer satisfaction and loyalty in e-commerce marketplace. International Journal of Research and Review, 8(4), 308-315.</w:t>
      </w:r>
    </w:p>
    <w:p w14:paraId="1964850F"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Herawati</w:t>
      </w:r>
      <w:proofErr w:type="spellEnd"/>
      <w:r w:rsidRPr="00BC14EF">
        <w:rPr>
          <w:rFonts w:ascii="Arial" w:eastAsia="Arial" w:hAnsi="Arial" w:cs="Arial"/>
          <w:color w:val="000000"/>
        </w:rPr>
        <w:t xml:space="preserve">, A. D., </w:t>
      </w:r>
      <w:proofErr w:type="spellStart"/>
      <w:r w:rsidRPr="00BC14EF">
        <w:rPr>
          <w:rFonts w:ascii="Arial" w:eastAsia="Arial" w:hAnsi="Arial" w:cs="Arial"/>
          <w:color w:val="000000"/>
        </w:rPr>
        <w:t>Arief</w:t>
      </w:r>
      <w:proofErr w:type="spellEnd"/>
      <w:r w:rsidRPr="00BC14EF">
        <w:rPr>
          <w:rFonts w:ascii="Arial" w:eastAsia="Arial" w:hAnsi="Arial" w:cs="Arial"/>
          <w:color w:val="000000"/>
        </w:rPr>
        <w:t xml:space="preserve">, M. Y., &amp; </w:t>
      </w:r>
      <w:proofErr w:type="spellStart"/>
      <w:r w:rsidRPr="00BC14EF">
        <w:rPr>
          <w:rFonts w:ascii="Arial" w:eastAsia="Arial" w:hAnsi="Arial" w:cs="Arial"/>
          <w:color w:val="000000"/>
        </w:rPr>
        <w:t>Fandiyanto</w:t>
      </w:r>
      <w:proofErr w:type="spellEnd"/>
      <w:r w:rsidRPr="00BC14EF">
        <w:rPr>
          <w:rFonts w:ascii="Arial" w:eastAsia="Arial" w:hAnsi="Arial" w:cs="Arial"/>
          <w:color w:val="000000"/>
        </w:rPr>
        <w:t xml:space="preserve">, R. (2023). The Effect of Brand Awareness and Product Quality on Repurchase Interest with Consumer Satisfaction as an Intervening Variable at Seafood </w:t>
      </w:r>
      <w:proofErr w:type="spellStart"/>
      <w:r w:rsidRPr="00BC14EF">
        <w:rPr>
          <w:rFonts w:ascii="Arial" w:eastAsia="Arial" w:hAnsi="Arial" w:cs="Arial"/>
          <w:color w:val="000000"/>
        </w:rPr>
        <w:t>Situbondo</w:t>
      </w:r>
      <w:proofErr w:type="spellEnd"/>
      <w:r w:rsidRPr="00BC14EF">
        <w:rPr>
          <w:rFonts w:ascii="Arial" w:eastAsia="Arial" w:hAnsi="Arial" w:cs="Arial"/>
          <w:color w:val="000000"/>
        </w:rPr>
        <w:t>. Journal of Entrepreneurship Students (JME), 2(7), 1434-1451.</w:t>
      </w:r>
    </w:p>
    <w:p w14:paraId="40515768"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Hien, N. N., &amp; </w:t>
      </w:r>
      <w:proofErr w:type="spellStart"/>
      <w:r w:rsidRPr="00BC14EF">
        <w:rPr>
          <w:rFonts w:ascii="Arial" w:eastAsia="Arial" w:hAnsi="Arial" w:cs="Arial"/>
          <w:color w:val="000000"/>
        </w:rPr>
        <w:t>Nhu</w:t>
      </w:r>
      <w:proofErr w:type="spellEnd"/>
      <w:r w:rsidRPr="00BC14EF">
        <w:rPr>
          <w:rFonts w:ascii="Arial" w:eastAsia="Arial" w:hAnsi="Arial" w:cs="Arial"/>
          <w:color w:val="000000"/>
        </w:rPr>
        <w:t>, T. N. H. (2022). The effect of digital marketing transformation trends on consumers’ purchase intention in B2B businesses: The moderating role of brand awareness. Cogent Business &amp; Management, 9(1), 2105285.</w:t>
      </w:r>
    </w:p>
    <w:p w14:paraId="0B930B26"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Huwaida</w:t>
      </w:r>
      <w:proofErr w:type="spellEnd"/>
      <w:r w:rsidRPr="00BC14EF">
        <w:rPr>
          <w:rFonts w:ascii="Arial" w:eastAsia="Arial" w:hAnsi="Arial" w:cs="Arial"/>
          <w:color w:val="000000"/>
        </w:rPr>
        <w:t xml:space="preserve">, L. A., Yusuf, A., </w:t>
      </w:r>
      <w:proofErr w:type="spellStart"/>
      <w:r w:rsidRPr="00BC14EF">
        <w:rPr>
          <w:rFonts w:ascii="Arial" w:eastAsia="Arial" w:hAnsi="Arial" w:cs="Arial"/>
          <w:color w:val="000000"/>
        </w:rPr>
        <w:t>Satria</w:t>
      </w:r>
      <w:proofErr w:type="spellEnd"/>
      <w:r w:rsidRPr="00BC14EF">
        <w:rPr>
          <w:rFonts w:ascii="Arial" w:eastAsia="Arial" w:hAnsi="Arial" w:cs="Arial"/>
          <w:color w:val="000000"/>
        </w:rPr>
        <w:t xml:space="preserve">, A. N., </w:t>
      </w:r>
      <w:proofErr w:type="spellStart"/>
      <w:r w:rsidRPr="00BC14EF">
        <w:rPr>
          <w:rFonts w:ascii="Arial" w:eastAsia="Arial" w:hAnsi="Arial" w:cs="Arial"/>
          <w:color w:val="000000"/>
        </w:rPr>
        <w:t>Darmawan</w:t>
      </w:r>
      <w:proofErr w:type="spellEnd"/>
      <w:r w:rsidRPr="00BC14EF">
        <w:rPr>
          <w:rFonts w:ascii="Arial" w:eastAsia="Arial" w:hAnsi="Arial" w:cs="Arial"/>
          <w:color w:val="000000"/>
        </w:rPr>
        <w:t xml:space="preserve">, M. A., Ammar, M. F., </w:t>
      </w:r>
      <w:proofErr w:type="spellStart"/>
      <w:r w:rsidRPr="00BC14EF">
        <w:rPr>
          <w:rFonts w:ascii="Arial" w:eastAsia="Arial" w:hAnsi="Arial" w:cs="Arial"/>
          <w:color w:val="000000"/>
        </w:rPr>
        <w:t>Yanuar</w:t>
      </w:r>
      <w:proofErr w:type="spellEnd"/>
      <w:r w:rsidRPr="00BC14EF">
        <w:rPr>
          <w:rFonts w:ascii="Arial" w:eastAsia="Arial" w:hAnsi="Arial" w:cs="Arial"/>
          <w:color w:val="000000"/>
        </w:rPr>
        <w:t xml:space="preserve">, M. W., ... &amp; </w:t>
      </w:r>
      <w:proofErr w:type="spellStart"/>
      <w:r w:rsidRPr="00BC14EF">
        <w:rPr>
          <w:rFonts w:ascii="Arial" w:eastAsia="Arial" w:hAnsi="Arial" w:cs="Arial"/>
          <w:color w:val="000000"/>
        </w:rPr>
        <w:t>Yaiprasert</w:t>
      </w:r>
      <w:proofErr w:type="spellEnd"/>
      <w:r w:rsidRPr="00BC14EF">
        <w:rPr>
          <w:rFonts w:ascii="Arial" w:eastAsia="Arial" w:hAnsi="Arial" w:cs="Arial"/>
          <w:color w:val="000000"/>
        </w:rPr>
        <w:t xml:space="preserve">, C. (2024). Generation Z and Indonesian Social Commerce: </w:t>
      </w:r>
      <w:proofErr w:type="spellStart"/>
      <w:r w:rsidRPr="00BC14EF">
        <w:rPr>
          <w:rFonts w:ascii="Arial" w:eastAsia="Arial" w:hAnsi="Arial" w:cs="Arial"/>
          <w:color w:val="000000"/>
        </w:rPr>
        <w:t>Unraveling</w:t>
      </w:r>
      <w:proofErr w:type="spellEnd"/>
      <w:r w:rsidRPr="00BC14EF">
        <w:rPr>
          <w:rFonts w:ascii="Arial" w:eastAsia="Arial" w:hAnsi="Arial" w:cs="Arial"/>
          <w:color w:val="000000"/>
        </w:rPr>
        <w:t xml:space="preserve"> key drivers of their shopping decisions. Journal of Open Innovation: Technology, Market, and Complexity, 10(2), 100256.</w:t>
      </w:r>
    </w:p>
    <w:p w14:paraId="231F6688"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lang w:val="en-US"/>
        </w:rPr>
        <w:t xml:space="preserve">Ilyas, G. B., </w:t>
      </w:r>
      <w:proofErr w:type="spellStart"/>
      <w:r w:rsidRPr="00BC14EF">
        <w:rPr>
          <w:rFonts w:ascii="Arial" w:eastAsia="Arial" w:hAnsi="Arial" w:cs="Arial"/>
          <w:color w:val="000000"/>
          <w:lang w:val="en-US"/>
        </w:rPr>
        <w:t>Rahmi</w:t>
      </w:r>
      <w:proofErr w:type="spellEnd"/>
      <w:r w:rsidRPr="00BC14EF">
        <w:rPr>
          <w:rFonts w:ascii="Arial" w:eastAsia="Arial" w:hAnsi="Arial" w:cs="Arial"/>
          <w:color w:val="000000"/>
          <w:lang w:val="en-US"/>
        </w:rPr>
        <w:t xml:space="preserve">, S., </w:t>
      </w:r>
      <w:proofErr w:type="spellStart"/>
      <w:r w:rsidRPr="00BC14EF">
        <w:rPr>
          <w:rFonts w:ascii="Arial" w:eastAsia="Arial" w:hAnsi="Arial" w:cs="Arial"/>
          <w:color w:val="000000"/>
          <w:lang w:val="en-US"/>
        </w:rPr>
        <w:t>Tamsah</w:t>
      </w:r>
      <w:proofErr w:type="spellEnd"/>
      <w:r w:rsidRPr="00BC14EF">
        <w:rPr>
          <w:rFonts w:ascii="Arial" w:eastAsia="Arial" w:hAnsi="Arial" w:cs="Arial"/>
          <w:color w:val="000000"/>
          <w:lang w:val="en-US"/>
        </w:rPr>
        <w:t>, H., Munir, A. R., &amp; Putra, A. H. P. K. (2020). Reflective model of brand awareness on repurchase intention and customer satisfaction. Journal of Asian Finance, Economics and Business, 7(9), 427-438.</w:t>
      </w:r>
    </w:p>
    <w:p w14:paraId="06AD2BF4"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Ismael, Z. N. (2022). Marketing strategy: The influence of corporate social responsibility on brand awareness. International journal of Engineering, Business and Management, 6(5), 43-52.</w:t>
      </w:r>
    </w:p>
    <w:p w14:paraId="3C7BDA20"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Jiang, M., Ahmad, N., Arshad, M. Z., &amp; Liu, C. (2025). From digital corporate social responsibility (CSR) to consumer voice: shaping CSR-specific electronic word of mouth in hospitality industry. Journal of Hospitality Marketing &amp; Management, 1-34.</w:t>
      </w:r>
    </w:p>
    <w:p w14:paraId="766BD716"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Liu, H., </w:t>
      </w:r>
      <w:proofErr w:type="spellStart"/>
      <w:r w:rsidRPr="00BC14EF">
        <w:rPr>
          <w:rFonts w:ascii="Arial" w:eastAsia="Arial" w:hAnsi="Arial" w:cs="Arial"/>
          <w:color w:val="000000"/>
        </w:rPr>
        <w:t>Jayawardhena</w:t>
      </w:r>
      <w:proofErr w:type="spellEnd"/>
      <w:r w:rsidRPr="00BC14EF">
        <w:rPr>
          <w:rFonts w:ascii="Arial" w:eastAsia="Arial" w:hAnsi="Arial" w:cs="Arial"/>
          <w:color w:val="000000"/>
        </w:rPr>
        <w:t xml:space="preserve">, C., Shukla, P., </w:t>
      </w:r>
      <w:proofErr w:type="spellStart"/>
      <w:r w:rsidRPr="00BC14EF">
        <w:rPr>
          <w:rFonts w:ascii="Arial" w:eastAsia="Arial" w:hAnsi="Arial" w:cs="Arial"/>
          <w:color w:val="000000"/>
        </w:rPr>
        <w:t>Osburg</w:t>
      </w:r>
      <w:proofErr w:type="spellEnd"/>
      <w:r w:rsidRPr="00BC14EF">
        <w:rPr>
          <w:rFonts w:ascii="Arial" w:eastAsia="Arial" w:hAnsi="Arial" w:cs="Arial"/>
          <w:color w:val="000000"/>
        </w:rPr>
        <w:t xml:space="preserve">, V. S., &amp; </w:t>
      </w:r>
      <w:proofErr w:type="spellStart"/>
      <w:r w:rsidRPr="00BC14EF">
        <w:rPr>
          <w:rFonts w:ascii="Arial" w:eastAsia="Arial" w:hAnsi="Arial" w:cs="Arial"/>
          <w:color w:val="000000"/>
        </w:rPr>
        <w:t>Yoganathan</w:t>
      </w:r>
      <w:proofErr w:type="spellEnd"/>
      <w:r w:rsidRPr="00BC14EF">
        <w:rPr>
          <w:rFonts w:ascii="Arial" w:eastAsia="Arial" w:hAnsi="Arial" w:cs="Arial"/>
          <w:color w:val="000000"/>
        </w:rPr>
        <w:t>, V. (2024). Electronic word of mouth 2.0 (</w:t>
      </w:r>
      <w:proofErr w:type="spellStart"/>
      <w:r w:rsidRPr="00BC14EF">
        <w:rPr>
          <w:rFonts w:ascii="Arial" w:eastAsia="Arial" w:hAnsi="Arial" w:cs="Arial"/>
          <w:color w:val="000000"/>
        </w:rPr>
        <w:t>eWOM</w:t>
      </w:r>
      <w:proofErr w:type="spellEnd"/>
      <w:r w:rsidRPr="00BC14EF">
        <w:rPr>
          <w:rFonts w:ascii="Arial" w:eastAsia="Arial" w:hAnsi="Arial" w:cs="Arial"/>
          <w:color w:val="000000"/>
        </w:rPr>
        <w:t xml:space="preserve"> 2.0)–The evolution of </w:t>
      </w:r>
      <w:proofErr w:type="spellStart"/>
      <w:r w:rsidRPr="00BC14EF">
        <w:rPr>
          <w:rFonts w:ascii="Arial" w:eastAsia="Arial" w:hAnsi="Arial" w:cs="Arial"/>
          <w:color w:val="000000"/>
        </w:rPr>
        <w:t>eWOM</w:t>
      </w:r>
      <w:proofErr w:type="spellEnd"/>
      <w:r w:rsidRPr="00BC14EF">
        <w:rPr>
          <w:rFonts w:ascii="Arial" w:eastAsia="Arial" w:hAnsi="Arial" w:cs="Arial"/>
          <w:color w:val="000000"/>
        </w:rPr>
        <w:t xml:space="preserve"> research in the new age. Journal of Business Research, 176, 114587.</w:t>
      </w:r>
    </w:p>
    <w:p w14:paraId="2227628D" w14:textId="77777777" w:rsidR="00381A1A" w:rsidRPr="00BC14EF" w:rsidRDefault="00381A1A" w:rsidP="00381A1A">
      <w:pPr>
        <w:ind w:left="567" w:hanging="567"/>
        <w:jc w:val="both"/>
        <w:rPr>
          <w:rFonts w:ascii="Arial" w:hAnsi="Arial" w:cs="Arial"/>
        </w:rPr>
      </w:pPr>
      <w:r w:rsidRPr="00BC14EF">
        <w:rPr>
          <w:rFonts w:ascii="Arial" w:hAnsi="Arial" w:cs="Arial"/>
          <w:lang w:val="en-US"/>
        </w:rPr>
        <w:t xml:space="preserve">Majeed, M., </w:t>
      </w:r>
      <w:proofErr w:type="spellStart"/>
      <w:r w:rsidRPr="00BC14EF">
        <w:rPr>
          <w:rFonts w:ascii="Arial" w:hAnsi="Arial" w:cs="Arial"/>
          <w:lang w:val="en-US"/>
        </w:rPr>
        <w:t>Asare</w:t>
      </w:r>
      <w:proofErr w:type="spellEnd"/>
      <w:r w:rsidRPr="00BC14EF">
        <w:rPr>
          <w:rFonts w:ascii="Arial" w:hAnsi="Arial" w:cs="Arial"/>
          <w:lang w:val="en-US"/>
        </w:rPr>
        <w:t xml:space="preserve">, C., </w:t>
      </w:r>
      <w:proofErr w:type="spellStart"/>
      <w:r w:rsidRPr="00BC14EF">
        <w:rPr>
          <w:rFonts w:ascii="Arial" w:hAnsi="Arial" w:cs="Arial"/>
          <w:lang w:val="en-US"/>
        </w:rPr>
        <w:t>Fatawu</w:t>
      </w:r>
      <w:proofErr w:type="spellEnd"/>
      <w:r w:rsidRPr="00BC14EF">
        <w:rPr>
          <w:rFonts w:ascii="Arial" w:hAnsi="Arial" w:cs="Arial"/>
          <w:lang w:val="en-US"/>
        </w:rPr>
        <w:t xml:space="preserve">, A., &amp; </w:t>
      </w:r>
      <w:proofErr w:type="spellStart"/>
      <w:r w:rsidRPr="00BC14EF">
        <w:rPr>
          <w:rFonts w:ascii="Arial" w:hAnsi="Arial" w:cs="Arial"/>
          <w:lang w:val="en-US"/>
        </w:rPr>
        <w:t>Abubakari</w:t>
      </w:r>
      <w:proofErr w:type="spellEnd"/>
      <w:r w:rsidRPr="00BC14EF">
        <w:rPr>
          <w:rFonts w:ascii="Arial" w:hAnsi="Arial" w:cs="Arial"/>
          <w:lang w:val="en-US"/>
        </w:rPr>
        <w:t>, A. (2022). An analysis of the effects of customer satisfaction and engagement on social media on repurchase intention in the hospitality industry. Cogent Business &amp; Management, 9(1), 2028331.</w:t>
      </w:r>
    </w:p>
    <w:p w14:paraId="5BFC82ED" w14:textId="77777777" w:rsidR="00381A1A" w:rsidRPr="00BC14EF" w:rsidRDefault="00381A1A" w:rsidP="00381A1A">
      <w:pPr>
        <w:ind w:left="567" w:hanging="567"/>
        <w:jc w:val="both"/>
        <w:rPr>
          <w:rFonts w:ascii="Arial" w:hAnsi="Arial" w:cs="Arial"/>
        </w:rPr>
      </w:pPr>
      <w:r w:rsidRPr="00BC14EF">
        <w:rPr>
          <w:rFonts w:ascii="Arial" w:hAnsi="Arial" w:cs="Arial"/>
        </w:rPr>
        <w:t xml:space="preserve">Maulana, S. M., &amp; Susilo, H. (2015). Implementation of e-commerce as a medium for online sales (case study at the </w:t>
      </w:r>
      <w:proofErr w:type="spellStart"/>
      <w:r w:rsidRPr="00BC14EF">
        <w:rPr>
          <w:rFonts w:ascii="Arial" w:hAnsi="Arial" w:cs="Arial"/>
        </w:rPr>
        <w:t>pastbrik</w:t>
      </w:r>
      <w:proofErr w:type="spellEnd"/>
      <w:r w:rsidRPr="00BC14EF">
        <w:rPr>
          <w:rFonts w:ascii="Arial" w:hAnsi="Arial" w:cs="Arial"/>
        </w:rPr>
        <w:t xml:space="preserve"> shop in Malang). Journal of business administration, 29, no.1.</w:t>
      </w:r>
    </w:p>
    <w:p w14:paraId="0137B7C9" w14:textId="77777777" w:rsidR="00381A1A" w:rsidRPr="00BC14EF" w:rsidRDefault="00381A1A" w:rsidP="00381A1A">
      <w:pPr>
        <w:ind w:left="567" w:hanging="567"/>
        <w:jc w:val="both"/>
        <w:rPr>
          <w:rFonts w:ascii="Arial" w:hAnsi="Arial" w:cs="Arial"/>
        </w:rPr>
      </w:pPr>
      <w:r w:rsidRPr="00BC14EF">
        <w:rPr>
          <w:rFonts w:ascii="Arial" w:hAnsi="Arial" w:cs="Arial"/>
          <w:lang w:val="en-US"/>
        </w:rPr>
        <w:t xml:space="preserve">Miao, M., Jalees, T., Zaman, S. I., Khan, S., Hanif, N. U. A., &amp; </w:t>
      </w:r>
      <w:proofErr w:type="spellStart"/>
      <w:r w:rsidRPr="00BC14EF">
        <w:rPr>
          <w:rFonts w:ascii="Arial" w:hAnsi="Arial" w:cs="Arial"/>
          <w:lang w:val="en-US"/>
        </w:rPr>
        <w:t>Javed</w:t>
      </w:r>
      <w:proofErr w:type="spellEnd"/>
      <w:r w:rsidRPr="00BC14EF">
        <w:rPr>
          <w:rFonts w:ascii="Arial" w:hAnsi="Arial" w:cs="Arial"/>
          <w:lang w:val="en-US"/>
        </w:rPr>
        <w:t>, M. K. (2022). The influence of e-customer satisfaction, e-trust and perceived value on consumer's repurchase intention in B2C e-commerce segment. Asia Pacific Journal of Marketing and Logistics, 34(10), 2184-2206.</w:t>
      </w:r>
    </w:p>
    <w:p w14:paraId="51924CE5"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Miremadi</w:t>
      </w:r>
      <w:proofErr w:type="spellEnd"/>
      <w:r w:rsidRPr="00BC14EF">
        <w:rPr>
          <w:rFonts w:ascii="Arial" w:eastAsia="Arial" w:hAnsi="Arial" w:cs="Arial"/>
          <w:color w:val="000000"/>
        </w:rPr>
        <w:t xml:space="preserve">, A., &amp; </w:t>
      </w:r>
      <w:proofErr w:type="spellStart"/>
      <w:r w:rsidRPr="00BC14EF">
        <w:rPr>
          <w:rFonts w:ascii="Arial" w:eastAsia="Arial" w:hAnsi="Arial" w:cs="Arial"/>
          <w:color w:val="000000"/>
        </w:rPr>
        <w:t>Haghayegh</w:t>
      </w:r>
      <w:proofErr w:type="spellEnd"/>
      <w:r w:rsidRPr="00BC14EF">
        <w:rPr>
          <w:rFonts w:ascii="Arial" w:eastAsia="Arial" w:hAnsi="Arial" w:cs="Arial"/>
          <w:color w:val="000000"/>
        </w:rPr>
        <w:t>, M. (2022). The competitive advantage of EWOM in digital marketing. European Journal of Business and Management Research, 7(2), 258-269.</w:t>
      </w:r>
    </w:p>
    <w:p w14:paraId="749CD3D7"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Musova</w:t>
      </w:r>
      <w:proofErr w:type="spellEnd"/>
      <w:r w:rsidRPr="00BC14EF">
        <w:rPr>
          <w:rFonts w:ascii="Arial" w:eastAsia="Arial" w:hAnsi="Arial" w:cs="Arial"/>
          <w:color w:val="000000"/>
        </w:rPr>
        <w:t xml:space="preserve">, Z., Musa, H., </w:t>
      </w:r>
      <w:proofErr w:type="spellStart"/>
      <w:r w:rsidRPr="00BC14EF">
        <w:rPr>
          <w:rFonts w:ascii="Arial" w:eastAsia="Arial" w:hAnsi="Arial" w:cs="Arial"/>
          <w:color w:val="000000"/>
        </w:rPr>
        <w:t>Drugdova</w:t>
      </w:r>
      <w:proofErr w:type="spellEnd"/>
      <w:r w:rsidRPr="00BC14EF">
        <w:rPr>
          <w:rFonts w:ascii="Arial" w:eastAsia="Arial" w:hAnsi="Arial" w:cs="Arial"/>
          <w:color w:val="000000"/>
        </w:rPr>
        <w:t xml:space="preserve">, J., </w:t>
      </w:r>
      <w:proofErr w:type="spellStart"/>
      <w:r w:rsidRPr="00BC14EF">
        <w:rPr>
          <w:rFonts w:ascii="Arial" w:eastAsia="Arial" w:hAnsi="Arial" w:cs="Arial"/>
          <w:color w:val="000000"/>
        </w:rPr>
        <w:t>Lazaroiu</w:t>
      </w:r>
      <w:proofErr w:type="spellEnd"/>
      <w:r w:rsidRPr="00BC14EF">
        <w:rPr>
          <w:rFonts w:ascii="Arial" w:eastAsia="Arial" w:hAnsi="Arial" w:cs="Arial"/>
          <w:color w:val="000000"/>
        </w:rPr>
        <w:t xml:space="preserve">, G., &amp; </w:t>
      </w:r>
      <w:proofErr w:type="spellStart"/>
      <w:r w:rsidRPr="00BC14EF">
        <w:rPr>
          <w:rFonts w:ascii="Arial" w:eastAsia="Arial" w:hAnsi="Arial" w:cs="Arial"/>
          <w:color w:val="000000"/>
        </w:rPr>
        <w:t>Alayasa</w:t>
      </w:r>
      <w:proofErr w:type="spellEnd"/>
      <w:r w:rsidRPr="00BC14EF">
        <w:rPr>
          <w:rFonts w:ascii="Arial" w:eastAsia="Arial" w:hAnsi="Arial" w:cs="Arial"/>
          <w:color w:val="000000"/>
        </w:rPr>
        <w:t>, J. (2021). Consumer attitudes towards new circular models in the fashion industry. Journal of Competitiveness, 13(3), 111.</w:t>
      </w:r>
    </w:p>
    <w:p w14:paraId="3F77E4EE"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Naini</w:t>
      </w:r>
      <w:proofErr w:type="spellEnd"/>
      <w:r w:rsidRPr="00BC14EF">
        <w:rPr>
          <w:rFonts w:ascii="Arial" w:eastAsia="Arial" w:hAnsi="Arial" w:cs="Arial"/>
          <w:color w:val="000000"/>
        </w:rPr>
        <w:t xml:space="preserve">, N. F., </w:t>
      </w:r>
      <w:proofErr w:type="spellStart"/>
      <w:r w:rsidRPr="00BC14EF">
        <w:rPr>
          <w:rFonts w:ascii="Arial" w:eastAsia="Arial" w:hAnsi="Arial" w:cs="Arial"/>
          <w:color w:val="000000"/>
        </w:rPr>
        <w:t>Santoso</w:t>
      </w:r>
      <w:proofErr w:type="spellEnd"/>
      <w:r w:rsidRPr="00BC14EF">
        <w:rPr>
          <w:rFonts w:ascii="Arial" w:eastAsia="Arial" w:hAnsi="Arial" w:cs="Arial"/>
          <w:color w:val="000000"/>
        </w:rPr>
        <w:t xml:space="preserve">, S., </w:t>
      </w:r>
      <w:proofErr w:type="spellStart"/>
      <w:r w:rsidRPr="00BC14EF">
        <w:rPr>
          <w:rFonts w:ascii="Arial" w:eastAsia="Arial" w:hAnsi="Arial" w:cs="Arial"/>
          <w:color w:val="000000"/>
        </w:rPr>
        <w:t>Andriani</w:t>
      </w:r>
      <w:proofErr w:type="spellEnd"/>
      <w:r w:rsidRPr="00BC14EF">
        <w:rPr>
          <w:rFonts w:ascii="Arial" w:eastAsia="Arial" w:hAnsi="Arial" w:cs="Arial"/>
          <w:color w:val="000000"/>
        </w:rPr>
        <w:t xml:space="preserve">, T. S., Claudia, U. G., &amp; </w:t>
      </w:r>
      <w:proofErr w:type="spellStart"/>
      <w:r w:rsidRPr="00BC14EF">
        <w:rPr>
          <w:rFonts w:ascii="Arial" w:eastAsia="Arial" w:hAnsi="Arial" w:cs="Arial"/>
          <w:color w:val="000000"/>
        </w:rPr>
        <w:t>Nurfadillah</w:t>
      </w:r>
      <w:proofErr w:type="spellEnd"/>
      <w:r w:rsidRPr="00BC14EF">
        <w:rPr>
          <w:rFonts w:ascii="Arial" w:eastAsia="Arial" w:hAnsi="Arial" w:cs="Arial"/>
          <w:color w:val="000000"/>
        </w:rPr>
        <w:t>, N. (2022). The effect of product quality, service quality, customer satisfaction on customer loyalty. Journal of consumer sciences, 7(1), 34-50.</w:t>
      </w:r>
    </w:p>
    <w:p w14:paraId="759641D2"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lang w:val="en-US"/>
        </w:rPr>
        <w:t>Nguyen, L., Nguyen, T. H., &amp; Tan, T. K. P. (2021). An empirical study of Customers' satisfaction and repurchase intention on online shopping in Vietnam. The Journal of Asian Finance, Economics and Business, 8(1), 971-983.</w:t>
      </w:r>
    </w:p>
    <w:p w14:paraId="2067FA72"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lang w:val="en-US"/>
        </w:rPr>
        <w:t>Purwanto</w:t>
      </w:r>
      <w:proofErr w:type="spellEnd"/>
      <w:r w:rsidRPr="00BC14EF">
        <w:rPr>
          <w:rFonts w:ascii="Arial" w:eastAsia="Arial" w:hAnsi="Arial" w:cs="Arial"/>
          <w:color w:val="000000"/>
          <w:lang w:val="en-US"/>
        </w:rPr>
        <w:t xml:space="preserve">, A., &amp; </w:t>
      </w:r>
      <w:proofErr w:type="spellStart"/>
      <w:r w:rsidRPr="00BC14EF">
        <w:rPr>
          <w:rFonts w:ascii="Arial" w:eastAsia="Arial" w:hAnsi="Arial" w:cs="Arial"/>
          <w:color w:val="000000"/>
          <w:lang w:val="en-US"/>
        </w:rPr>
        <w:t>Sudargini</w:t>
      </w:r>
      <w:proofErr w:type="spellEnd"/>
      <w:r w:rsidRPr="00BC14EF">
        <w:rPr>
          <w:rFonts w:ascii="Arial" w:eastAsia="Arial" w:hAnsi="Arial" w:cs="Arial"/>
          <w:color w:val="000000"/>
          <w:lang w:val="en-US"/>
        </w:rPr>
        <w:t xml:space="preserve">, Y. (2021). Partial least squares structural </w:t>
      </w:r>
      <w:proofErr w:type="spellStart"/>
      <w:r w:rsidRPr="00BC14EF">
        <w:rPr>
          <w:rFonts w:ascii="Arial" w:eastAsia="Arial" w:hAnsi="Arial" w:cs="Arial"/>
          <w:color w:val="000000"/>
          <w:lang w:val="en-US"/>
        </w:rPr>
        <w:t>squation</w:t>
      </w:r>
      <w:proofErr w:type="spellEnd"/>
      <w:r w:rsidRPr="00BC14EF">
        <w:rPr>
          <w:rFonts w:ascii="Arial" w:eastAsia="Arial" w:hAnsi="Arial" w:cs="Arial"/>
          <w:color w:val="000000"/>
          <w:lang w:val="en-US"/>
        </w:rPr>
        <w:t xml:space="preserve"> modeling (PLS-SEM) analysis for social and management research: a literature review. Journal of Industrial Engineering &amp; Management Research, 2(4), 114-123.</w:t>
      </w:r>
    </w:p>
    <w:p w14:paraId="4FFFA348"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Putri, K. A. M. A., &amp; </w:t>
      </w:r>
      <w:proofErr w:type="spellStart"/>
      <w:r w:rsidRPr="00BC14EF">
        <w:rPr>
          <w:rFonts w:ascii="Arial" w:eastAsia="Arial" w:hAnsi="Arial" w:cs="Arial"/>
          <w:color w:val="000000"/>
        </w:rPr>
        <w:t>Yasa</w:t>
      </w:r>
      <w:proofErr w:type="spellEnd"/>
      <w:r w:rsidRPr="00BC14EF">
        <w:rPr>
          <w:rFonts w:ascii="Arial" w:eastAsia="Arial" w:hAnsi="Arial" w:cs="Arial"/>
          <w:color w:val="000000"/>
        </w:rPr>
        <w:t>, N. N. K. (2022). The role of customer satisfaction as mediating variable on the effect of brand image towards coffee shop customer’s repurchase intention. European Journal of Business and Management Research, 7(2), 149-154.</w:t>
      </w:r>
    </w:p>
    <w:p w14:paraId="1D27E005"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Rachmawati</w:t>
      </w:r>
      <w:proofErr w:type="spellEnd"/>
      <w:r w:rsidRPr="00BC14EF">
        <w:rPr>
          <w:rFonts w:ascii="Arial" w:eastAsia="Arial" w:hAnsi="Arial" w:cs="Arial"/>
          <w:color w:val="000000"/>
        </w:rPr>
        <w:t xml:space="preserve">, E., &amp; </w:t>
      </w:r>
      <w:proofErr w:type="spellStart"/>
      <w:r w:rsidRPr="00BC14EF">
        <w:rPr>
          <w:rFonts w:ascii="Arial" w:eastAsia="Arial" w:hAnsi="Arial" w:cs="Arial"/>
          <w:color w:val="000000"/>
        </w:rPr>
        <w:t>Suroso</w:t>
      </w:r>
      <w:proofErr w:type="spellEnd"/>
      <w:r w:rsidRPr="00BC14EF">
        <w:rPr>
          <w:rFonts w:ascii="Arial" w:eastAsia="Arial" w:hAnsi="Arial" w:cs="Arial"/>
          <w:color w:val="000000"/>
        </w:rPr>
        <w:t>, A. (2022). A moderating role of halal brand awareness to purchase decision making. Journal of Islamic Marketing, 13(2), 542-563.</w:t>
      </w:r>
    </w:p>
    <w:p w14:paraId="1DC9D1A5"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lang w:val="en-US"/>
        </w:rPr>
        <w:t xml:space="preserve">Savitri, E. A., </w:t>
      </w:r>
      <w:proofErr w:type="spellStart"/>
      <w:r w:rsidRPr="00BC14EF">
        <w:rPr>
          <w:rFonts w:ascii="Arial" w:eastAsia="Arial" w:hAnsi="Arial" w:cs="Arial"/>
          <w:color w:val="000000"/>
          <w:lang w:val="en-US"/>
        </w:rPr>
        <w:t>Zahara</w:t>
      </w:r>
      <w:proofErr w:type="spellEnd"/>
      <w:r w:rsidRPr="00BC14EF">
        <w:rPr>
          <w:rFonts w:ascii="Arial" w:eastAsia="Arial" w:hAnsi="Arial" w:cs="Arial"/>
          <w:color w:val="000000"/>
          <w:lang w:val="en-US"/>
        </w:rPr>
        <w:t xml:space="preserve">, Z., &amp; </w:t>
      </w:r>
      <w:proofErr w:type="spellStart"/>
      <w:r w:rsidRPr="00BC14EF">
        <w:rPr>
          <w:rFonts w:ascii="Arial" w:eastAsia="Arial" w:hAnsi="Arial" w:cs="Arial"/>
          <w:color w:val="000000"/>
          <w:lang w:val="en-US"/>
        </w:rPr>
        <w:t>Ponirin</w:t>
      </w:r>
      <w:proofErr w:type="spellEnd"/>
      <w:r w:rsidRPr="00BC14EF">
        <w:rPr>
          <w:rFonts w:ascii="Arial" w:eastAsia="Arial" w:hAnsi="Arial" w:cs="Arial"/>
          <w:color w:val="000000"/>
          <w:lang w:val="en-US"/>
        </w:rPr>
        <w:t xml:space="preserve">. (2017). The Effect of Promotion Via Social Media on Repurchase Intention Mediated Electronic Word of Mouth. </w:t>
      </w:r>
      <w:proofErr w:type="spellStart"/>
      <w:r w:rsidRPr="00BC14EF">
        <w:rPr>
          <w:rFonts w:ascii="Arial" w:eastAsia="Arial" w:hAnsi="Arial" w:cs="Arial"/>
          <w:color w:val="000000"/>
          <w:lang w:val="en-US"/>
        </w:rPr>
        <w:t>Jurnal</w:t>
      </w:r>
      <w:proofErr w:type="spellEnd"/>
      <w:r w:rsidRPr="00BC14EF">
        <w:rPr>
          <w:rFonts w:ascii="Arial" w:eastAsia="Arial" w:hAnsi="Arial" w:cs="Arial"/>
          <w:color w:val="000000"/>
          <w:lang w:val="en-US"/>
        </w:rPr>
        <w:t xml:space="preserve"> </w:t>
      </w:r>
      <w:proofErr w:type="spellStart"/>
      <w:r w:rsidRPr="00BC14EF">
        <w:rPr>
          <w:rFonts w:ascii="Arial" w:eastAsia="Arial" w:hAnsi="Arial" w:cs="Arial"/>
          <w:color w:val="000000"/>
          <w:lang w:val="en-US"/>
        </w:rPr>
        <w:t>Ilmu</w:t>
      </w:r>
      <w:proofErr w:type="spellEnd"/>
      <w:r w:rsidRPr="00BC14EF">
        <w:rPr>
          <w:rFonts w:ascii="Arial" w:eastAsia="Arial" w:hAnsi="Arial" w:cs="Arial"/>
          <w:color w:val="000000"/>
          <w:lang w:val="en-US"/>
        </w:rPr>
        <w:t xml:space="preserve"> </w:t>
      </w:r>
      <w:proofErr w:type="spellStart"/>
      <w:r w:rsidRPr="00BC14EF">
        <w:rPr>
          <w:rFonts w:ascii="Arial" w:eastAsia="Arial" w:hAnsi="Arial" w:cs="Arial"/>
          <w:color w:val="000000"/>
          <w:lang w:val="en-US"/>
        </w:rPr>
        <w:t>Manajemen</w:t>
      </w:r>
      <w:proofErr w:type="spellEnd"/>
      <w:r w:rsidRPr="00BC14EF">
        <w:rPr>
          <w:rFonts w:ascii="Arial" w:eastAsia="Arial" w:hAnsi="Arial" w:cs="Arial"/>
          <w:color w:val="000000"/>
          <w:lang w:val="en-US"/>
        </w:rPr>
        <w:t xml:space="preserve"> </w:t>
      </w:r>
      <w:proofErr w:type="spellStart"/>
      <w:r w:rsidRPr="00BC14EF">
        <w:rPr>
          <w:rFonts w:ascii="Arial" w:eastAsia="Arial" w:hAnsi="Arial" w:cs="Arial"/>
          <w:color w:val="000000"/>
          <w:lang w:val="en-US"/>
        </w:rPr>
        <w:t>Universitas</w:t>
      </w:r>
      <w:proofErr w:type="spellEnd"/>
      <w:r w:rsidRPr="00BC14EF">
        <w:rPr>
          <w:rFonts w:ascii="Arial" w:eastAsia="Arial" w:hAnsi="Arial" w:cs="Arial"/>
          <w:color w:val="000000"/>
          <w:lang w:val="en-US"/>
        </w:rPr>
        <w:t xml:space="preserve"> </w:t>
      </w:r>
      <w:proofErr w:type="spellStart"/>
      <w:r w:rsidRPr="00BC14EF">
        <w:rPr>
          <w:rFonts w:ascii="Arial" w:eastAsia="Arial" w:hAnsi="Arial" w:cs="Arial"/>
          <w:color w:val="000000"/>
          <w:lang w:val="en-US"/>
        </w:rPr>
        <w:t>Tadulako</w:t>
      </w:r>
      <w:proofErr w:type="spellEnd"/>
      <w:r w:rsidRPr="00BC14EF">
        <w:rPr>
          <w:rFonts w:ascii="Arial" w:eastAsia="Arial" w:hAnsi="Arial" w:cs="Arial"/>
          <w:color w:val="000000"/>
          <w:lang w:val="en-US"/>
        </w:rPr>
        <w:t xml:space="preserve">, 3 (1), </w:t>
      </w:r>
      <w:proofErr w:type="spellStart"/>
      <w:r w:rsidRPr="00BC14EF">
        <w:rPr>
          <w:rFonts w:ascii="Arial" w:eastAsia="Arial" w:hAnsi="Arial" w:cs="Arial"/>
          <w:color w:val="000000"/>
          <w:lang w:val="en-US"/>
        </w:rPr>
        <w:t>hal</w:t>
      </w:r>
      <w:proofErr w:type="spellEnd"/>
      <w:r w:rsidRPr="00BC14EF">
        <w:rPr>
          <w:rFonts w:ascii="Arial" w:eastAsia="Arial" w:hAnsi="Arial" w:cs="Arial"/>
          <w:color w:val="000000"/>
          <w:lang w:val="en-US"/>
        </w:rPr>
        <w:t>. 207-217.</w:t>
      </w:r>
    </w:p>
    <w:p w14:paraId="627C78C3" w14:textId="77777777" w:rsidR="00381A1A" w:rsidRPr="00BC14EF" w:rsidRDefault="00381A1A" w:rsidP="00381A1A">
      <w:pPr>
        <w:ind w:left="567" w:hanging="567"/>
        <w:jc w:val="both"/>
        <w:rPr>
          <w:rFonts w:ascii="Arial" w:hAnsi="Arial" w:cs="Arial"/>
        </w:rPr>
      </w:pPr>
      <w:proofErr w:type="spellStart"/>
      <w:r w:rsidRPr="00BC14EF">
        <w:rPr>
          <w:rFonts w:ascii="Arial" w:hAnsi="Arial" w:cs="Arial"/>
        </w:rPr>
        <w:lastRenderedPageBreak/>
        <w:t>Setiowati</w:t>
      </w:r>
      <w:proofErr w:type="spellEnd"/>
      <w:r w:rsidRPr="00BC14EF">
        <w:rPr>
          <w:rFonts w:ascii="Arial" w:hAnsi="Arial" w:cs="Arial"/>
        </w:rPr>
        <w:t xml:space="preserve">, R., </w:t>
      </w:r>
      <w:proofErr w:type="spellStart"/>
      <w:r w:rsidRPr="00BC14EF">
        <w:rPr>
          <w:rFonts w:ascii="Arial" w:hAnsi="Arial" w:cs="Arial"/>
        </w:rPr>
        <w:t>Hartoyo</w:t>
      </w:r>
      <w:proofErr w:type="spellEnd"/>
      <w:r w:rsidRPr="00BC14EF">
        <w:rPr>
          <w:rFonts w:ascii="Arial" w:hAnsi="Arial" w:cs="Arial"/>
        </w:rPr>
        <w:t xml:space="preserve">, </w:t>
      </w:r>
      <w:proofErr w:type="spellStart"/>
      <w:r w:rsidRPr="00BC14EF">
        <w:rPr>
          <w:rFonts w:ascii="Arial" w:hAnsi="Arial" w:cs="Arial"/>
        </w:rPr>
        <w:t>Daryanto</w:t>
      </w:r>
      <w:proofErr w:type="spellEnd"/>
      <w:r w:rsidRPr="00BC14EF">
        <w:rPr>
          <w:rFonts w:ascii="Arial" w:hAnsi="Arial" w:cs="Arial"/>
        </w:rPr>
        <w:t xml:space="preserve">, H. K., &amp; Arifin, B. (2015). The effects of ICT adoption on marketing capabilities and business performance of Indonesian SMEs in the fashion industry </w:t>
      </w:r>
      <w:proofErr w:type="gramStart"/>
      <w:r w:rsidRPr="00BC14EF">
        <w:rPr>
          <w:rFonts w:ascii="Arial" w:hAnsi="Arial" w:cs="Arial"/>
        </w:rPr>
        <w:t>Jakarta ,</w:t>
      </w:r>
      <w:proofErr w:type="gramEnd"/>
      <w:r w:rsidRPr="00BC14EF">
        <w:rPr>
          <w:rFonts w:ascii="Arial" w:hAnsi="Arial" w:cs="Arial"/>
        </w:rPr>
        <w:t xml:space="preserve"> Indonesia </w:t>
      </w:r>
      <w:proofErr w:type="spellStart"/>
      <w:r w:rsidRPr="00BC14EF">
        <w:rPr>
          <w:rFonts w:ascii="Arial" w:hAnsi="Arial" w:cs="Arial"/>
        </w:rPr>
        <w:t>Hartoyo</w:t>
      </w:r>
      <w:proofErr w:type="spellEnd"/>
      <w:r w:rsidRPr="00BC14EF">
        <w:rPr>
          <w:rFonts w:ascii="Arial" w:hAnsi="Arial" w:cs="Arial"/>
        </w:rPr>
        <w:t xml:space="preserve"> Department of Family and Consumer Sciences </w:t>
      </w:r>
      <w:proofErr w:type="spellStart"/>
      <w:r w:rsidRPr="00BC14EF">
        <w:rPr>
          <w:rFonts w:ascii="Arial" w:hAnsi="Arial" w:cs="Arial"/>
        </w:rPr>
        <w:t>Bustanul</w:t>
      </w:r>
      <w:proofErr w:type="spellEnd"/>
      <w:r w:rsidRPr="00BC14EF">
        <w:rPr>
          <w:rFonts w:ascii="Arial" w:hAnsi="Arial" w:cs="Arial"/>
        </w:rPr>
        <w:t xml:space="preserve"> Arifin Department of Agricultural Economics and </w:t>
      </w:r>
      <w:proofErr w:type="spellStart"/>
      <w:r w:rsidRPr="00BC14EF">
        <w:rPr>
          <w:rFonts w:ascii="Arial" w:hAnsi="Arial" w:cs="Arial"/>
        </w:rPr>
        <w:t>Socia</w:t>
      </w:r>
      <w:proofErr w:type="spellEnd"/>
      <w:r w:rsidRPr="00BC14EF">
        <w:rPr>
          <w:rFonts w:ascii="Arial" w:hAnsi="Arial" w:cs="Arial"/>
        </w:rPr>
        <w:t>, 6(4), 10–11.</w:t>
      </w:r>
    </w:p>
    <w:p w14:paraId="5C31B82A"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hAnsi="Arial" w:cs="Arial"/>
          <w:lang w:val="en-US"/>
        </w:rPr>
        <w:t>Shorey</w:t>
      </w:r>
      <w:proofErr w:type="spellEnd"/>
      <w:r w:rsidRPr="00BC14EF">
        <w:rPr>
          <w:rFonts w:ascii="Arial" w:hAnsi="Arial" w:cs="Arial"/>
          <w:lang w:val="en-US"/>
        </w:rPr>
        <w:t>, S., Chan, V., Rajendran, P., &amp; Ang, E. (2021). Learning styles, preferences and needs of generation Z healthcare students: Scoping review. Nurse education in practice, 57, 103247.</w:t>
      </w:r>
      <w:r w:rsidRPr="00BC14EF">
        <w:rPr>
          <w:rFonts w:ascii="Arial" w:eastAsia="Arial" w:hAnsi="Arial" w:cs="Arial"/>
          <w:color w:val="000000"/>
        </w:rPr>
        <w:t xml:space="preserve"> </w:t>
      </w:r>
    </w:p>
    <w:p w14:paraId="7A730F9A"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Sugiyono</w:t>
      </w:r>
      <w:proofErr w:type="spellEnd"/>
      <w:r w:rsidRPr="00BC14EF">
        <w:rPr>
          <w:rFonts w:ascii="Arial" w:eastAsia="Arial" w:hAnsi="Arial" w:cs="Arial"/>
          <w:color w:val="000000"/>
        </w:rPr>
        <w:t xml:space="preserve"> (2019). Quantitative, Qualitative and R&amp;D Research Methods. Bandung: Alphabet</w:t>
      </w:r>
    </w:p>
    <w:p w14:paraId="2B2A79D0"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Suharto, S., &amp; </w:t>
      </w:r>
      <w:proofErr w:type="spellStart"/>
      <w:r w:rsidRPr="00BC14EF">
        <w:rPr>
          <w:rFonts w:ascii="Arial" w:eastAsia="Arial" w:hAnsi="Arial" w:cs="Arial"/>
          <w:color w:val="000000"/>
        </w:rPr>
        <w:t>Yuliansyah</w:t>
      </w:r>
      <w:proofErr w:type="spellEnd"/>
      <w:r w:rsidRPr="00BC14EF">
        <w:rPr>
          <w:rFonts w:ascii="Arial" w:eastAsia="Arial" w:hAnsi="Arial" w:cs="Arial"/>
          <w:color w:val="000000"/>
        </w:rPr>
        <w:t>, Y. (2023). The influence of customer relationship management and customer experience on customer satisfaction. Integrated Journal of Business and Economics, 7(1), 389.</w:t>
      </w:r>
    </w:p>
    <w:p w14:paraId="178FE593" w14:textId="77777777" w:rsidR="00381A1A" w:rsidRPr="00BC14EF" w:rsidRDefault="00381A1A" w:rsidP="00381A1A">
      <w:pPr>
        <w:ind w:left="567" w:hanging="567"/>
        <w:jc w:val="both"/>
        <w:rPr>
          <w:rFonts w:ascii="Arial" w:eastAsia="Arial" w:hAnsi="Arial" w:cs="Arial"/>
          <w:color w:val="000000"/>
          <w:kern w:val="2"/>
          <w:lang w:val="en-US" w:eastAsia="en-US"/>
          <w14:ligatures w14:val="standardContextual"/>
        </w:rPr>
      </w:pPr>
      <w:r w:rsidRPr="00BC14EF">
        <w:rPr>
          <w:rFonts w:ascii="Arial" w:eastAsia="Arial" w:hAnsi="Arial" w:cs="Arial"/>
          <w:color w:val="000000"/>
          <w:kern w:val="2"/>
          <w:lang w:eastAsia="en-US"/>
          <w14:ligatures w14:val="standardContextual"/>
        </w:rPr>
        <w:t xml:space="preserve">Suliman, N. A., </w:t>
      </w:r>
      <w:proofErr w:type="spellStart"/>
      <w:r w:rsidRPr="00BC14EF">
        <w:rPr>
          <w:rFonts w:ascii="Arial" w:eastAsia="Arial" w:hAnsi="Arial" w:cs="Arial"/>
          <w:color w:val="000000"/>
          <w:kern w:val="2"/>
          <w:lang w:eastAsia="en-US"/>
          <w14:ligatures w14:val="standardContextual"/>
        </w:rPr>
        <w:t>Dipoatmodjo</w:t>
      </w:r>
      <w:proofErr w:type="spellEnd"/>
      <w:r w:rsidRPr="00BC14EF">
        <w:rPr>
          <w:rFonts w:ascii="Arial" w:eastAsia="Arial" w:hAnsi="Arial" w:cs="Arial"/>
          <w:color w:val="000000"/>
          <w:kern w:val="2"/>
          <w:lang w:eastAsia="en-US"/>
          <w14:ligatures w14:val="standardContextual"/>
        </w:rPr>
        <w:t xml:space="preserve">, T. S. P., </w:t>
      </w:r>
      <w:proofErr w:type="spellStart"/>
      <w:r w:rsidRPr="00BC14EF">
        <w:rPr>
          <w:rFonts w:ascii="Arial" w:eastAsia="Arial" w:hAnsi="Arial" w:cs="Arial"/>
          <w:color w:val="000000"/>
          <w:kern w:val="2"/>
          <w:lang w:eastAsia="en-US"/>
          <w14:ligatures w14:val="standardContextual"/>
        </w:rPr>
        <w:t>Haeruddin</w:t>
      </w:r>
      <w:proofErr w:type="spellEnd"/>
      <w:r w:rsidRPr="00BC14EF">
        <w:rPr>
          <w:rFonts w:ascii="Arial" w:eastAsia="Arial" w:hAnsi="Arial" w:cs="Arial"/>
          <w:color w:val="000000"/>
          <w:kern w:val="2"/>
          <w:lang w:eastAsia="en-US"/>
          <w14:ligatures w14:val="standardContextual"/>
        </w:rPr>
        <w:t xml:space="preserve">, M. I. W., Musa, M. I., &amp; </w:t>
      </w:r>
      <w:proofErr w:type="spellStart"/>
      <w:r w:rsidRPr="00BC14EF">
        <w:rPr>
          <w:rFonts w:ascii="Arial" w:eastAsia="Arial" w:hAnsi="Arial" w:cs="Arial"/>
          <w:color w:val="000000"/>
          <w:kern w:val="2"/>
          <w:lang w:eastAsia="en-US"/>
          <w14:ligatures w14:val="standardContextual"/>
        </w:rPr>
        <w:t>Natsir</w:t>
      </w:r>
      <w:proofErr w:type="spellEnd"/>
      <w:r w:rsidRPr="00BC14EF">
        <w:rPr>
          <w:rFonts w:ascii="Arial" w:eastAsia="Arial" w:hAnsi="Arial" w:cs="Arial"/>
          <w:color w:val="000000"/>
          <w:kern w:val="2"/>
          <w:lang w:eastAsia="en-US"/>
          <w14:ligatures w14:val="standardContextual"/>
        </w:rPr>
        <w:t xml:space="preserve">, U. D. (2025). The Effect of Digital Marketing Strategy at </w:t>
      </w:r>
      <w:proofErr w:type="spellStart"/>
      <w:r w:rsidRPr="00BC14EF">
        <w:rPr>
          <w:rFonts w:ascii="Arial" w:eastAsia="Arial" w:hAnsi="Arial" w:cs="Arial"/>
          <w:color w:val="000000"/>
          <w:kern w:val="2"/>
          <w:lang w:eastAsia="en-US"/>
          <w14:ligatures w14:val="standardContextual"/>
        </w:rPr>
        <w:t>Shopee</w:t>
      </w:r>
      <w:proofErr w:type="spellEnd"/>
      <w:r w:rsidRPr="00BC14EF">
        <w:rPr>
          <w:rFonts w:ascii="Arial" w:eastAsia="Arial" w:hAnsi="Arial" w:cs="Arial"/>
          <w:color w:val="000000"/>
          <w:kern w:val="2"/>
          <w:lang w:eastAsia="en-US"/>
          <w14:ligatures w14:val="standardContextual"/>
        </w:rPr>
        <w:t xml:space="preserve"> on Generation Z's Purchase Intention. Equivalent: Journal of Economic, Accounting and Management, 3(1), 16-25.</w:t>
      </w:r>
    </w:p>
    <w:p w14:paraId="0666F70C"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Sutriani</w:t>
      </w:r>
      <w:proofErr w:type="spellEnd"/>
      <w:r w:rsidRPr="00BC14EF">
        <w:rPr>
          <w:rFonts w:ascii="Arial" w:eastAsia="Arial" w:hAnsi="Arial" w:cs="Arial"/>
          <w:color w:val="000000"/>
        </w:rPr>
        <w:t>, S., Muslim, M., &amp; Ramli, A. H. (2024). The influence of experience, satisfaction and service quality on word of mouth intentions and customer loyalty. </w:t>
      </w:r>
      <w:proofErr w:type="spellStart"/>
      <w:r w:rsidRPr="00BC14EF">
        <w:rPr>
          <w:rFonts w:ascii="Arial" w:eastAsia="Arial" w:hAnsi="Arial" w:cs="Arial"/>
          <w:color w:val="000000"/>
        </w:rPr>
        <w:t>Jurnal</w:t>
      </w:r>
      <w:proofErr w:type="spellEnd"/>
      <w:r w:rsidRPr="00BC14EF">
        <w:rPr>
          <w:rFonts w:ascii="Arial" w:eastAsia="Arial" w:hAnsi="Arial" w:cs="Arial"/>
          <w:color w:val="000000"/>
        </w:rPr>
        <w:t xml:space="preserve"> </w:t>
      </w:r>
      <w:proofErr w:type="spellStart"/>
      <w:r w:rsidRPr="00BC14EF">
        <w:rPr>
          <w:rFonts w:ascii="Arial" w:eastAsia="Arial" w:hAnsi="Arial" w:cs="Arial"/>
          <w:color w:val="000000"/>
        </w:rPr>
        <w:t>Ilmiah</w:t>
      </w:r>
      <w:proofErr w:type="spellEnd"/>
      <w:r w:rsidRPr="00BC14EF">
        <w:rPr>
          <w:rFonts w:ascii="Arial" w:eastAsia="Arial" w:hAnsi="Arial" w:cs="Arial"/>
          <w:color w:val="000000"/>
        </w:rPr>
        <w:t xml:space="preserve"> </w:t>
      </w:r>
      <w:proofErr w:type="spellStart"/>
      <w:r w:rsidRPr="00BC14EF">
        <w:rPr>
          <w:rFonts w:ascii="Arial" w:eastAsia="Arial" w:hAnsi="Arial" w:cs="Arial"/>
          <w:color w:val="000000"/>
        </w:rPr>
        <w:t>Manajemen</w:t>
      </w:r>
      <w:proofErr w:type="spellEnd"/>
      <w:r w:rsidRPr="00BC14EF">
        <w:rPr>
          <w:rFonts w:ascii="Arial" w:eastAsia="Arial" w:hAnsi="Arial" w:cs="Arial"/>
          <w:color w:val="000000"/>
        </w:rPr>
        <w:t xml:space="preserve"> </w:t>
      </w:r>
      <w:proofErr w:type="spellStart"/>
      <w:r w:rsidRPr="00BC14EF">
        <w:rPr>
          <w:rFonts w:ascii="Arial" w:eastAsia="Arial" w:hAnsi="Arial" w:cs="Arial"/>
          <w:color w:val="000000"/>
        </w:rPr>
        <w:t>Kesatuan</w:t>
      </w:r>
      <w:proofErr w:type="spellEnd"/>
      <w:r w:rsidRPr="00BC14EF">
        <w:rPr>
          <w:rFonts w:ascii="Arial" w:eastAsia="Arial" w:hAnsi="Arial" w:cs="Arial"/>
          <w:color w:val="000000"/>
        </w:rPr>
        <w:t>, 12(4), 1037-1052.</w:t>
      </w:r>
    </w:p>
    <w:p w14:paraId="37203524"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lang w:val="en-US"/>
        </w:rPr>
        <w:t>Sya'roni</w:t>
      </w:r>
      <w:proofErr w:type="spellEnd"/>
      <w:r w:rsidRPr="00BC14EF">
        <w:rPr>
          <w:rFonts w:ascii="Arial" w:eastAsia="Arial" w:hAnsi="Arial" w:cs="Arial"/>
          <w:color w:val="000000"/>
          <w:lang w:val="en-US"/>
        </w:rPr>
        <w:t xml:space="preserve">, Y., &amp; </w:t>
      </w:r>
      <w:proofErr w:type="spellStart"/>
      <w:r w:rsidRPr="00BC14EF">
        <w:rPr>
          <w:rFonts w:ascii="Arial" w:eastAsia="Arial" w:hAnsi="Arial" w:cs="Arial"/>
          <w:color w:val="000000"/>
          <w:lang w:val="en-US"/>
        </w:rPr>
        <w:t>Fikriah</w:t>
      </w:r>
      <w:proofErr w:type="spellEnd"/>
      <w:r w:rsidRPr="00BC14EF">
        <w:rPr>
          <w:rFonts w:ascii="Arial" w:eastAsia="Arial" w:hAnsi="Arial" w:cs="Arial"/>
          <w:color w:val="000000"/>
          <w:lang w:val="en-US"/>
        </w:rPr>
        <w:t xml:space="preserve">, N. L. (2024). The Effect of Product Quality, Service Quality and </w:t>
      </w:r>
      <w:proofErr w:type="spellStart"/>
      <w:r w:rsidRPr="00BC14EF">
        <w:rPr>
          <w:rFonts w:ascii="Arial" w:eastAsia="Arial" w:hAnsi="Arial" w:cs="Arial"/>
          <w:color w:val="000000"/>
          <w:lang w:val="en-US"/>
        </w:rPr>
        <w:t>eWOM</w:t>
      </w:r>
      <w:proofErr w:type="spellEnd"/>
      <w:r w:rsidRPr="00BC14EF">
        <w:rPr>
          <w:rFonts w:ascii="Arial" w:eastAsia="Arial" w:hAnsi="Arial" w:cs="Arial"/>
          <w:color w:val="000000"/>
          <w:lang w:val="en-US"/>
        </w:rPr>
        <w:t xml:space="preserve"> on Repurchase Intention: Consumer Satisfaction as a Mediating Variable (Study on Consumers of </w:t>
      </w:r>
      <w:proofErr w:type="spellStart"/>
      <w:r w:rsidRPr="00BC14EF">
        <w:rPr>
          <w:rFonts w:ascii="Arial" w:eastAsia="Arial" w:hAnsi="Arial" w:cs="Arial"/>
          <w:color w:val="000000"/>
          <w:lang w:val="en-US"/>
        </w:rPr>
        <w:t>Erigo</w:t>
      </w:r>
      <w:proofErr w:type="spellEnd"/>
      <w:r w:rsidRPr="00BC14EF">
        <w:rPr>
          <w:rFonts w:ascii="Arial" w:eastAsia="Arial" w:hAnsi="Arial" w:cs="Arial"/>
          <w:color w:val="000000"/>
          <w:lang w:val="en-US"/>
        </w:rPr>
        <w:t xml:space="preserve"> Official Marketplace Products in Malang). Asian Journal of Economics, Business and Accounting, 24(6), 622–635. https://doi.org/10.9734/ajeba/2024/v24i61386</w:t>
      </w:r>
    </w:p>
    <w:p w14:paraId="69A37F3E" w14:textId="77777777" w:rsidR="00381A1A" w:rsidRPr="00BC14EF" w:rsidRDefault="00381A1A" w:rsidP="00381A1A">
      <w:pPr>
        <w:ind w:left="567" w:hanging="567"/>
        <w:jc w:val="both"/>
        <w:rPr>
          <w:rFonts w:ascii="Arial" w:hAnsi="Arial" w:cs="Arial"/>
        </w:rPr>
      </w:pPr>
      <w:proofErr w:type="spellStart"/>
      <w:r w:rsidRPr="00BC14EF">
        <w:rPr>
          <w:rFonts w:ascii="Arial" w:hAnsi="Arial" w:cs="Arial"/>
          <w:lang w:val="en-US"/>
        </w:rPr>
        <w:t>Szymkowiak</w:t>
      </w:r>
      <w:proofErr w:type="spellEnd"/>
      <w:r w:rsidRPr="00BC14EF">
        <w:rPr>
          <w:rFonts w:ascii="Arial" w:hAnsi="Arial" w:cs="Arial"/>
          <w:lang w:val="en-US"/>
        </w:rPr>
        <w:t xml:space="preserve">, A., </w:t>
      </w:r>
      <w:proofErr w:type="spellStart"/>
      <w:r w:rsidRPr="00BC14EF">
        <w:rPr>
          <w:rFonts w:ascii="Arial" w:hAnsi="Arial" w:cs="Arial"/>
          <w:lang w:val="en-US"/>
        </w:rPr>
        <w:t>Melović</w:t>
      </w:r>
      <w:proofErr w:type="spellEnd"/>
      <w:r w:rsidRPr="00BC14EF">
        <w:rPr>
          <w:rFonts w:ascii="Arial" w:hAnsi="Arial" w:cs="Arial"/>
          <w:lang w:val="en-US"/>
        </w:rPr>
        <w:t xml:space="preserve">, B., </w:t>
      </w:r>
      <w:proofErr w:type="spellStart"/>
      <w:r w:rsidRPr="00BC14EF">
        <w:rPr>
          <w:rFonts w:ascii="Arial" w:hAnsi="Arial" w:cs="Arial"/>
          <w:lang w:val="en-US"/>
        </w:rPr>
        <w:t>Dabić</w:t>
      </w:r>
      <w:proofErr w:type="spellEnd"/>
      <w:r w:rsidRPr="00BC14EF">
        <w:rPr>
          <w:rFonts w:ascii="Arial" w:hAnsi="Arial" w:cs="Arial"/>
          <w:lang w:val="en-US"/>
        </w:rPr>
        <w:t xml:space="preserve">, M., </w:t>
      </w:r>
      <w:proofErr w:type="spellStart"/>
      <w:r w:rsidRPr="00BC14EF">
        <w:rPr>
          <w:rFonts w:ascii="Arial" w:hAnsi="Arial" w:cs="Arial"/>
          <w:lang w:val="en-US"/>
        </w:rPr>
        <w:t>Jeganathan</w:t>
      </w:r>
      <w:proofErr w:type="spellEnd"/>
      <w:r w:rsidRPr="00BC14EF">
        <w:rPr>
          <w:rFonts w:ascii="Arial" w:hAnsi="Arial" w:cs="Arial"/>
          <w:lang w:val="en-US"/>
        </w:rPr>
        <w:t xml:space="preserve">, K., &amp; </w:t>
      </w:r>
      <w:proofErr w:type="spellStart"/>
      <w:r w:rsidRPr="00BC14EF">
        <w:rPr>
          <w:rFonts w:ascii="Arial" w:hAnsi="Arial" w:cs="Arial"/>
          <w:lang w:val="en-US"/>
        </w:rPr>
        <w:t>Kundi</w:t>
      </w:r>
      <w:proofErr w:type="spellEnd"/>
      <w:r w:rsidRPr="00BC14EF">
        <w:rPr>
          <w:rFonts w:ascii="Arial" w:hAnsi="Arial" w:cs="Arial"/>
          <w:lang w:val="en-US"/>
        </w:rPr>
        <w:t>, G. S. (2021). Information technology and Gen Z: The role of teachers, the internet, and technology in the education of young people. Technology in society, 65, 101565.</w:t>
      </w:r>
    </w:p>
    <w:p w14:paraId="40554D35"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lang w:val="en-US"/>
        </w:rPr>
        <w:t>Tandon, A., Aakash, A., &amp; Aggarwal, A. G. (2020). Impact of EWOM, website quality, and product satisfaction on customer satisfaction and repurchase intention: moderating role of shipping and handling. International Journal of System Assurance Engineering and Management, 11, 349-356.</w:t>
      </w:r>
    </w:p>
    <w:p w14:paraId="237FC25F"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Tran, V. D., &amp; Nguyen, N. T. T. (2022). Investigating the relationship between brand experience, brand authenticity, brand equity, and customer satisfaction: Evidence from Vietnam. Cogent Business &amp; Management, 9(1), 2084968.</w:t>
      </w:r>
    </w:p>
    <w:p w14:paraId="7750815D" w14:textId="77777777" w:rsidR="00381A1A" w:rsidRPr="00BC14EF" w:rsidRDefault="00381A1A" w:rsidP="00381A1A">
      <w:pPr>
        <w:ind w:left="567" w:hanging="567"/>
        <w:jc w:val="both"/>
        <w:rPr>
          <w:rFonts w:ascii="Arial" w:hAnsi="Arial" w:cs="Arial"/>
        </w:rPr>
      </w:pPr>
      <w:proofErr w:type="spellStart"/>
      <w:r w:rsidRPr="00BC14EF">
        <w:rPr>
          <w:rFonts w:ascii="Arial" w:hAnsi="Arial" w:cs="Arial"/>
          <w:lang w:val="en-US"/>
        </w:rPr>
        <w:t>Tufahati</w:t>
      </w:r>
      <w:proofErr w:type="spellEnd"/>
      <w:r w:rsidRPr="00BC14EF">
        <w:rPr>
          <w:rFonts w:ascii="Arial" w:hAnsi="Arial" w:cs="Arial"/>
          <w:lang w:val="en-US"/>
        </w:rPr>
        <w:t xml:space="preserve">, N., </w:t>
      </w:r>
      <w:proofErr w:type="spellStart"/>
      <w:r w:rsidRPr="00BC14EF">
        <w:rPr>
          <w:rFonts w:ascii="Arial" w:hAnsi="Arial" w:cs="Arial"/>
          <w:lang w:val="en-US"/>
        </w:rPr>
        <w:t>Barkah</w:t>
      </w:r>
      <w:proofErr w:type="spellEnd"/>
      <w:r w:rsidRPr="00BC14EF">
        <w:rPr>
          <w:rFonts w:ascii="Arial" w:hAnsi="Arial" w:cs="Arial"/>
          <w:lang w:val="en-US"/>
        </w:rPr>
        <w:t xml:space="preserve">, C. S. A., </w:t>
      </w:r>
      <w:proofErr w:type="spellStart"/>
      <w:r w:rsidRPr="00BC14EF">
        <w:rPr>
          <w:rFonts w:ascii="Arial" w:hAnsi="Arial" w:cs="Arial"/>
          <w:lang w:val="en-US"/>
        </w:rPr>
        <w:t>Tresna</w:t>
      </w:r>
      <w:proofErr w:type="spellEnd"/>
      <w:r w:rsidRPr="00BC14EF">
        <w:rPr>
          <w:rFonts w:ascii="Arial" w:hAnsi="Arial" w:cs="Arial"/>
          <w:lang w:val="en-US"/>
        </w:rPr>
        <w:t xml:space="preserve">, P. W., &amp; Chan, A. (2021). The Impact of Customer Satisfaction on Repurchase Intention (Surveys on Customer of </w:t>
      </w:r>
      <w:proofErr w:type="spellStart"/>
      <w:r w:rsidRPr="00BC14EF">
        <w:rPr>
          <w:rFonts w:ascii="Arial" w:hAnsi="Arial" w:cs="Arial"/>
          <w:lang w:val="en-US"/>
        </w:rPr>
        <w:t>Bloomythings</w:t>
      </w:r>
      <w:proofErr w:type="spellEnd"/>
      <w:r w:rsidRPr="00BC14EF">
        <w:rPr>
          <w:rFonts w:ascii="Arial" w:hAnsi="Arial" w:cs="Arial"/>
          <w:lang w:val="en-US"/>
        </w:rPr>
        <w:t>). Journal of Business &amp; Applied Management, 14(2), 177-186.</w:t>
      </w:r>
    </w:p>
    <w:p w14:paraId="667FB83B"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Verma, D., &amp; </w:t>
      </w:r>
      <w:proofErr w:type="spellStart"/>
      <w:r w:rsidRPr="00BC14EF">
        <w:rPr>
          <w:rFonts w:ascii="Arial" w:eastAsia="Arial" w:hAnsi="Arial" w:cs="Arial"/>
          <w:color w:val="000000"/>
        </w:rPr>
        <w:t>Dewani</w:t>
      </w:r>
      <w:proofErr w:type="spellEnd"/>
      <w:r w:rsidRPr="00BC14EF">
        <w:rPr>
          <w:rFonts w:ascii="Arial" w:eastAsia="Arial" w:hAnsi="Arial" w:cs="Arial"/>
          <w:color w:val="000000"/>
        </w:rPr>
        <w:t xml:space="preserve">, P. P. (2021). </w:t>
      </w:r>
      <w:proofErr w:type="spellStart"/>
      <w:r w:rsidRPr="00BC14EF">
        <w:rPr>
          <w:rFonts w:ascii="Arial" w:eastAsia="Arial" w:hAnsi="Arial" w:cs="Arial"/>
          <w:color w:val="000000"/>
        </w:rPr>
        <w:t>eWOM</w:t>
      </w:r>
      <w:proofErr w:type="spellEnd"/>
      <w:r w:rsidRPr="00BC14EF">
        <w:rPr>
          <w:rFonts w:ascii="Arial" w:eastAsia="Arial" w:hAnsi="Arial" w:cs="Arial"/>
          <w:color w:val="000000"/>
        </w:rPr>
        <w:t xml:space="preserve"> credibility: a comprehensive framework and literature review. Online Information Review, 45(3), 481-500.</w:t>
      </w:r>
    </w:p>
    <w:p w14:paraId="4CCB9B8E"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Viopradina</w:t>
      </w:r>
      <w:proofErr w:type="spellEnd"/>
      <w:r w:rsidRPr="00BC14EF">
        <w:rPr>
          <w:rFonts w:ascii="Arial" w:eastAsia="Arial" w:hAnsi="Arial" w:cs="Arial"/>
          <w:color w:val="000000"/>
        </w:rPr>
        <w:t xml:space="preserve">, Y., &amp; </w:t>
      </w:r>
      <w:proofErr w:type="spellStart"/>
      <w:r w:rsidRPr="00BC14EF">
        <w:rPr>
          <w:rFonts w:ascii="Arial" w:eastAsia="Arial" w:hAnsi="Arial" w:cs="Arial"/>
          <w:color w:val="000000"/>
        </w:rPr>
        <w:t>Kempa</w:t>
      </w:r>
      <w:proofErr w:type="spellEnd"/>
      <w:r w:rsidRPr="00BC14EF">
        <w:rPr>
          <w:rFonts w:ascii="Arial" w:eastAsia="Arial" w:hAnsi="Arial" w:cs="Arial"/>
          <w:color w:val="000000"/>
        </w:rPr>
        <w:t>, S. (2021). The Effect of Brand Awareness, Perceived Value, Brand Personality, Organizational Association, and Perceived Quality on Purchase Intention in Online Shopping Applications. Agora, 9(1).</w:t>
      </w:r>
    </w:p>
    <w:p w14:paraId="1C81BD39" w14:textId="6068308A" w:rsidR="00EA10C8"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Yani</w:t>
      </w:r>
      <w:proofErr w:type="spellEnd"/>
      <w:r w:rsidRPr="00BC14EF">
        <w:rPr>
          <w:rFonts w:ascii="Arial" w:eastAsia="Arial" w:hAnsi="Arial" w:cs="Arial"/>
          <w:color w:val="000000"/>
        </w:rPr>
        <w:t xml:space="preserve">, D., Yusuf, M., </w:t>
      </w:r>
      <w:proofErr w:type="spellStart"/>
      <w:r w:rsidRPr="00BC14EF">
        <w:rPr>
          <w:rFonts w:ascii="Arial" w:eastAsia="Arial" w:hAnsi="Arial" w:cs="Arial"/>
          <w:color w:val="000000"/>
        </w:rPr>
        <w:t>Rosmawati</w:t>
      </w:r>
      <w:proofErr w:type="spellEnd"/>
      <w:r w:rsidRPr="00BC14EF">
        <w:rPr>
          <w:rFonts w:ascii="Arial" w:eastAsia="Arial" w:hAnsi="Arial" w:cs="Arial"/>
          <w:color w:val="000000"/>
        </w:rPr>
        <w:t xml:space="preserve">, E., &amp; </w:t>
      </w:r>
      <w:proofErr w:type="spellStart"/>
      <w:r w:rsidRPr="00BC14EF">
        <w:rPr>
          <w:rFonts w:ascii="Arial" w:eastAsia="Arial" w:hAnsi="Arial" w:cs="Arial"/>
          <w:color w:val="000000"/>
        </w:rPr>
        <w:t>Apriani</w:t>
      </w:r>
      <w:proofErr w:type="spellEnd"/>
      <w:r w:rsidRPr="00BC14EF">
        <w:rPr>
          <w:rFonts w:ascii="Arial" w:eastAsia="Arial" w:hAnsi="Arial" w:cs="Arial"/>
          <w:color w:val="000000"/>
        </w:rPr>
        <w:t xml:space="preserve">, Z. (2022). Branding Brand Image Strategy Study Through Digital Marketing Overview on MSMEs: </w:t>
      </w:r>
      <w:proofErr w:type="spellStart"/>
      <w:r w:rsidRPr="00BC14EF">
        <w:rPr>
          <w:rFonts w:ascii="Arial" w:eastAsia="Arial" w:hAnsi="Arial" w:cs="Arial"/>
          <w:color w:val="000000"/>
        </w:rPr>
        <w:t>Sanggabuana</w:t>
      </w:r>
      <w:proofErr w:type="spellEnd"/>
      <w:r w:rsidRPr="00BC14EF">
        <w:rPr>
          <w:rFonts w:ascii="Arial" w:eastAsia="Arial" w:hAnsi="Arial" w:cs="Arial"/>
          <w:color w:val="000000"/>
        </w:rPr>
        <w:t xml:space="preserve"> Coffee (</w:t>
      </w:r>
      <w:proofErr w:type="spellStart"/>
      <w:r w:rsidRPr="00BC14EF">
        <w:rPr>
          <w:rFonts w:ascii="Arial" w:eastAsia="Arial" w:hAnsi="Arial" w:cs="Arial"/>
          <w:color w:val="000000"/>
        </w:rPr>
        <w:t>KoSa</w:t>
      </w:r>
      <w:proofErr w:type="spellEnd"/>
      <w:r w:rsidRPr="00BC14EF">
        <w:rPr>
          <w:rFonts w:ascii="Arial" w:eastAsia="Arial" w:hAnsi="Arial" w:cs="Arial"/>
          <w:color w:val="000000"/>
        </w:rPr>
        <w:t xml:space="preserve">) in </w:t>
      </w:r>
      <w:proofErr w:type="spellStart"/>
      <w:r w:rsidRPr="00BC14EF">
        <w:rPr>
          <w:rFonts w:ascii="Arial" w:eastAsia="Arial" w:hAnsi="Arial" w:cs="Arial"/>
          <w:color w:val="000000"/>
        </w:rPr>
        <w:t>Mekarbuana</w:t>
      </w:r>
      <w:proofErr w:type="spellEnd"/>
      <w:r w:rsidRPr="00BC14EF">
        <w:rPr>
          <w:rFonts w:ascii="Arial" w:eastAsia="Arial" w:hAnsi="Arial" w:cs="Arial"/>
          <w:color w:val="000000"/>
        </w:rPr>
        <w:t xml:space="preserve"> Village, </w:t>
      </w:r>
      <w:proofErr w:type="spellStart"/>
      <w:r w:rsidRPr="00BC14EF">
        <w:rPr>
          <w:rFonts w:ascii="Arial" w:eastAsia="Arial" w:hAnsi="Arial" w:cs="Arial"/>
          <w:color w:val="000000"/>
        </w:rPr>
        <w:t>Karawang</w:t>
      </w:r>
      <w:proofErr w:type="spellEnd"/>
      <w:r w:rsidRPr="00BC14EF">
        <w:rPr>
          <w:rFonts w:ascii="Arial" w:eastAsia="Arial" w:hAnsi="Arial" w:cs="Arial"/>
          <w:color w:val="000000"/>
        </w:rPr>
        <w:t>. International Journal of Economics and Management Research, 1(3), 183-193.</w:t>
      </w:r>
    </w:p>
    <w:p w14:paraId="798DB388" w14:textId="77777777" w:rsidR="00381A1A" w:rsidRDefault="00381A1A" w:rsidP="00381A1A">
      <w:pPr>
        <w:ind w:left="567" w:hanging="567"/>
        <w:jc w:val="both"/>
        <w:rPr>
          <w:rFonts w:ascii="Arial" w:eastAsia="Arial" w:hAnsi="Arial" w:cs="Arial"/>
          <w:color w:val="000000"/>
        </w:rPr>
      </w:pPr>
    </w:p>
    <w:p w14:paraId="60E84B98" w14:textId="77777777" w:rsidR="00381A1A" w:rsidRDefault="00381A1A" w:rsidP="00381A1A">
      <w:pPr>
        <w:ind w:left="567" w:hanging="567"/>
        <w:jc w:val="both"/>
        <w:rPr>
          <w:rFonts w:ascii="Arial" w:eastAsia="Arial" w:hAnsi="Arial" w:cs="Arial"/>
          <w:color w:val="000000"/>
        </w:rPr>
      </w:pPr>
    </w:p>
    <w:p w14:paraId="3844F006" w14:textId="77777777" w:rsidR="00EA10C8" w:rsidRDefault="00EA10C8">
      <w:pPr>
        <w:pBdr>
          <w:top w:val="nil"/>
          <w:left w:val="nil"/>
          <w:bottom w:val="nil"/>
          <w:right w:val="nil"/>
          <w:between w:val="nil"/>
        </w:pBdr>
        <w:ind w:left="360" w:hanging="360"/>
        <w:jc w:val="both"/>
        <w:rPr>
          <w:rFonts w:ascii="Arial" w:eastAsia="Arial" w:hAnsi="Arial" w:cs="Arial"/>
          <w:color w:val="000000"/>
        </w:rPr>
      </w:pPr>
    </w:p>
    <w:p w14:paraId="715F5E0F" w14:textId="77777777" w:rsidR="00EA10C8" w:rsidRDefault="00EA10C8">
      <w:pPr>
        <w:keepNext/>
        <w:pBdr>
          <w:top w:val="nil"/>
          <w:left w:val="nil"/>
          <w:bottom w:val="nil"/>
          <w:right w:val="nil"/>
          <w:between w:val="nil"/>
        </w:pBdr>
        <w:jc w:val="both"/>
        <w:rPr>
          <w:rFonts w:ascii="Arial" w:eastAsia="Arial" w:hAnsi="Arial" w:cs="Arial"/>
          <w:smallCaps/>
          <w:color w:val="000000"/>
          <w:sz w:val="22"/>
          <w:szCs w:val="22"/>
        </w:rPr>
      </w:pPr>
    </w:p>
    <w:sectPr w:rsidR="00EA10C8" w:rsidSect="00AA13CE">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73B36" w14:textId="77777777" w:rsidR="00383F86" w:rsidRDefault="00383F86">
      <w:r>
        <w:separator/>
      </w:r>
    </w:p>
  </w:endnote>
  <w:endnote w:type="continuationSeparator" w:id="0">
    <w:p w14:paraId="170BA73F" w14:textId="77777777" w:rsidR="00383F86" w:rsidRDefault="00383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62557357-1509-41FD-961F-B83288D1EA93}"/>
    <w:embedBold r:id="rId2" w:fontKey="{676CEF9F-D4EA-419A-87D7-8B96D663A542}"/>
  </w:font>
  <w:font w:name="Helvetica">
    <w:panose1 w:val="020B0604020202020204"/>
    <w:charset w:val="00"/>
    <w:family w:val="swiss"/>
    <w:pitch w:val="variable"/>
    <w:sig w:usb0="E0002EFF" w:usb1="C000785B" w:usb2="00000009" w:usb3="00000000" w:csb0="000001FF" w:csb1="00000000"/>
    <w:embedRegular r:id="rId3" w:fontKey="{98FB8997-87A2-4D4E-8BE7-7AC8B13CBE5D}"/>
    <w:embedBold r:id="rId4" w:fontKey="{9F89AA63-D64F-4429-9F28-31DEC2BD1238}"/>
  </w:font>
  <w:font w:name="Cambria">
    <w:panose1 w:val="02040503050406030204"/>
    <w:charset w:val="00"/>
    <w:family w:val="roman"/>
    <w:pitch w:val="variable"/>
    <w:sig w:usb0="E00006FF" w:usb1="420024FF" w:usb2="02000000" w:usb3="00000000" w:csb0="0000019F" w:csb1="00000000"/>
    <w:embedRegular r:id="rId5" w:fontKey="{D9B5A11C-F8CE-47B7-A4BD-792586ABF30C}"/>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D2D3CE4E-35C2-4EDD-AC85-56904B6D5C27}"/>
  </w:font>
  <w:font w:name="Tahoma">
    <w:panose1 w:val="020B0604030504040204"/>
    <w:charset w:val="00"/>
    <w:family w:val="swiss"/>
    <w:pitch w:val="variable"/>
    <w:sig w:usb0="E1002EFF" w:usb1="C000605B" w:usb2="00000029" w:usb3="00000000" w:csb0="000101FF" w:csb1="00000000"/>
    <w:embedRegular r:id="rId7" w:fontKey="{986A4B00-6F25-4C28-85B3-740991F4A730}"/>
  </w:font>
  <w:font w:name="Georgia">
    <w:panose1 w:val="02040502050405020303"/>
    <w:charset w:val="00"/>
    <w:family w:val="roman"/>
    <w:pitch w:val="variable"/>
    <w:sig w:usb0="00000287" w:usb1="00000000" w:usb2="00000000" w:usb3="00000000" w:csb0="0000009F" w:csb1="00000000"/>
    <w:embedRegular r:id="rId8" w:fontKey="{4CA6D00D-F2E1-4463-8E8C-7DB71B769F35}"/>
    <w:embedItalic r:id="rId9" w:fontKey="{B20439ED-2AC8-4010-AD83-F215760B3F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B359" w14:textId="77777777" w:rsidR="008203A8" w:rsidRDefault="00820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3DAC6" w14:textId="77777777" w:rsidR="008203A8" w:rsidRDefault="008203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B3D9" w14:textId="77777777" w:rsidR="00EA10C8" w:rsidRDefault="00EA10C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F5A3B1C" w14:textId="77777777" w:rsidR="00EA10C8" w:rsidRDefault="00417654">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39A929C" w14:textId="77777777" w:rsidR="00EA10C8" w:rsidRDefault="00EA10C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BF76B2D" w14:textId="77777777" w:rsidR="00EA10C8" w:rsidRDefault="00417654">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B5E2F" w14:textId="77777777" w:rsidR="00EA10C8" w:rsidRDefault="00EA10C8">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20A8B" w14:textId="77777777" w:rsidR="00383F86" w:rsidRDefault="00383F86">
      <w:r>
        <w:separator/>
      </w:r>
    </w:p>
  </w:footnote>
  <w:footnote w:type="continuationSeparator" w:id="0">
    <w:p w14:paraId="31DDAC16" w14:textId="77777777" w:rsidR="00383F86" w:rsidRDefault="00383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3F00E" w14:textId="12D0055D" w:rsidR="008203A8" w:rsidRDefault="008203A8">
    <w:pPr>
      <w:pStyle w:val="Header"/>
    </w:pPr>
    <w:r>
      <w:rPr>
        <w:noProof/>
      </w:rPr>
      <w:pict w14:anchorId="2A838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BE3CD" w14:textId="0BDBF659" w:rsidR="008203A8" w:rsidRDefault="008203A8">
    <w:pPr>
      <w:pStyle w:val="Header"/>
    </w:pPr>
    <w:r>
      <w:rPr>
        <w:noProof/>
      </w:rPr>
      <w:pict w14:anchorId="301E0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9F868" w14:textId="0CFEAFBD" w:rsidR="00EA10C8" w:rsidRDefault="008203A8">
    <w:pPr>
      <w:ind w:left="2160"/>
      <w:jc w:val="center"/>
      <w:rPr>
        <w:rFonts w:ascii="Times New Roman" w:eastAsia="Times New Roman" w:hAnsi="Times New Roman" w:cs="Times New Roman"/>
        <w:i/>
        <w:sz w:val="18"/>
        <w:szCs w:val="18"/>
      </w:rPr>
    </w:pPr>
    <w:r>
      <w:rPr>
        <w:noProof/>
      </w:rPr>
      <w:pict w14:anchorId="1BBF1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2CB5E2F" w14:textId="77777777" w:rsidR="00EA10C8" w:rsidRDefault="0041765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EE917F3" w14:textId="77777777" w:rsidR="00EA10C8" w:rsidRDefault="0041765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F48AE2E" w14:textId="77777777" w:rsidR="00EA10C8" w:rsidRDefault="0041765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24ED994" w14:textId="77777777" w:rsidR="00EA10C8" w:rsidRDefault="0041765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5FDC573" w14:textId="77777777" w:rsidR="00EA10C8" w:rsidRDefault="0041765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38CBFF2" w14:textId="77777777" w:rsidR="00EA10C8" w:rsidRDefault="00417654">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6A62B" w14:textId="3DB473E8" w:rsidR="008203A8" w:rsidRDefault="008203A8">
    <w:pPr>
      <w:pStyle w:val="Header"/>
    </w:pPr>
    <w:r>
      <w:rPr>
        <w:noProof/>
      </w:rPr>
      <w:pict w14:anchorId="1D64C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6E179" w14:textId="75BC9265" w:rsidR="008203A8" w:rsidRDefault="008203A8">
    <w:pPr>
      <w:pStyle w:val="Header"/>
    </w:pPr>
    <w:r>
      <w:rPr>
        <w:noProof/>
      </w:rPr>
      <w:pict w14:anchorId="33F91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9D17" w14:textId="5AF82723" w:rsidR="008203A8" w:rsidRDefault="008203A8">
    <w:pPr>
      <w:pStyle w:val="Header"/>
    </w:pPr>
    <w:r>
      <w:rPr>
        <w:noProof/>
      </w:rPr>
      <w:pict w14:anchorId="6E30A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E2CCE"/>
    <w:multiLevelType w:val="multilevel"/>
    <w:tmpl w:val="13FAD1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61737A"/>
    <w:multiLevelType w:val="multilevel"/>
    <w:tmpl w:val="B03EA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B2A2145"/>
    <w:multiLevelType w:val="multilevel"/>
    <w:tmpl w:val="0276CAD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EC02CF5"/>
    <w:multiLevelType w:val="hybridMultilevel"/>
    <w:tmpl w:val="77928B8C"/>
    <w:lvl w:ilvl="0" w:tplc="6936A312">
      <w:start w:val="1"/>
      <w:numFmt w:val="decimal"/>
      <w:lvlText w:val="%1."/>
      <w:lvlJc w:val="left"/>
      <w:pPr>
        <w:ind w:left="720" w:hanging="360"/>
      </w:pPr>
      <w:rPr>
        <w:rFonts w:ascii="Arial" w:hAnsi="Arial" w:cs="Aria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6C154CC"/>
    <w:multiLevelType w:val="multilevel"/>
    <w:tmpl w:val="990AA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0C8"/>
    <w:rsid w:val="00025890"/>
    <w:rsid w:val="00030061"/>
    <w:rsid w:val="00047992"/>
    <w:rsid w:val="00087A1D"/>
    <w:rsid w:val="000A57CB"/>
    <w:rsid w:val="000A7095"/>
    <w:rsid w:val="000C6F5A"/>
    <w:rsid w:val="000D741E"/>
    <w:rsid w:val="00172FCC"/>
    <w:rsid w:val="001970CF"/>
    <w:rsid w:val="001A7CE8"/>
    <w:rsid w:val="001C1E23"/>
    <w:rsid w:val="002117EE"/>
    <w:rsid w:val="002546F2"/>
    <w:rsid w:val="002603B5"/>
    <w:rsid w:val="00260735"/>
    <w:rsid w:val="00276972"/>
    <w:rsid w:val="00281E9A"/>
    <w:rsid w:val="002932AE"/>
    <w:rsid w:val="002A5E8A"/>
    <w:rsid w:val="002D7641"/>
    <w:rsid w:val="00303870"/>
    <w:rsid w:val="00381A1A"/>
    <w:rsid w:val="00383F86"/>
    <w:rsid w:val="003B0D22"/>
    <w:rsid w:val="003B6B0D"/>
    <w:rsid w:val="003C4FCA"/>
    <w:rsid w:val="003F2BA8"/>
    <w:rsid w:val="003F6278"/>
    <w:rsid w:val="0040333B"/>
    <w:rsid w:val="00417654"/>
    <w:rsid w:val="004A7400"/>
    <w:rsid w:val="004B7B47"/>
    <w:rsid w:val="004C3EA2"/>
    <w:rsid w:val="0059709F"/>
    <w:rsid w:val="005B61A7"/>
    <w:rsid w:val="00613B57"/>
    <w:rsid w:val="00677D39"/>
    <w:rsid w:val="00762129"/>
    <w:rsid w:val="007A3CA5"/>
    <w:rsid w:val="008203A8"/>
    <w:rsid w:val="008859A1"/>
    <w:rsid w:val="008C0889"/>
    <w:rsid w:val="008E008E"/>
    <w:rsid w:val="00947C02"/>
    <w:rsid w:val="00972752"/>
    <w:rsid w:val="00980F16"/>
    <w:rsid w:val="009F2993"/>
    <w:rsid w:val="009F3659"/>
    <w:rsid w:val="00A448FB"/>
    <w:rsid w:val="00A67EA8"/>
    <w:rsid w:val="00AA13CE"/>
    <w:rsid w:val="00AB4C35"/>
    <w:rsid w:val="00AD3D08"/>
    <w:rsid w:val="00B53A7A"/>
    <w:rsid w:val="00CC6245"/>
    <w:rsid w:val="00D224AA"/>
    <w:rsid w:val="00D2525E"/>
    <w:rsid w:val="00D72E6D"/>
    <w:rsid w:val="00E176C5"/>
    <w:rsid w:val="00E21230"/>
    <w:rsid w:val="00E271AA"/>
    <w:rsid w:val="00E61C47"/>
    <w:rsid w:val="00E94FE2"/>
    <w:rsid w:val="00EA10C8"/>
    <w:rsid w:val="00ED4BB9"/>
    <w:rsid w:val="00EE4B5F"/>
    <w:rsid w:val="00EF4C2A"/>
    <w:rsid w:val="00F36E71"/>
    <w:rsid w:val="00F56287"/>
    <w:rsid w:val="00FB28B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EBBBA6"/>
  <w15:docId w15:val="{F3687545-5C91-413B-9E6D-540B2E7C0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DC59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DC5958"/>
    <w:pPr>
      <w:widowControl w:val="0"/>
      <w:autoSpaceDE w:val="0"/>
      <w:autoSpaceDN w:val="0"/>
      <w:jc w:val="center"/>
    </w:pPr>
    <w:rPr>
      <w:rFonts w:ascii="Times New Roman" w:hAnsi="Times New Roman"/>
      <w:sz w:val="22"/>
      <w:szCs w:val="22"/>
    </w:rPr>
  </w:style>
  <w:style w:type="character" w:customStyle="1" w:styleId="Heading2Char">
    <w:name w:val="Heading 2 Char"/>
    <w:basedOn w:val="DefaultParagraphFont"/>
    <w:link w:val="Heading2"/>
    <w:semiHidden/>
    <w:rsid w:val="00DC5958"/>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A32A94"/>
    <w:rPr>
      <w:rFonts w:ascii="Times New Roman" w:hAnsi="Times New Roman"/>
      <w:sz w:val="24"/>
      <w:szCs w:val="24"/>
    </w:rPr>
  </w:style>
  <w:style w:type="paragraph" w:styleId="ListParagraph">
    <w:name w:val="List Paragraph"/>
    <w:basedOn w:val="Normal"/>
    <w:uiPriority w:val="34"/>
    <w:qFormat/>
    <w:rsid w:val="00D54306"/>
    <w:pPr>
      <w:ind w:left="720"/>
      <w:contextualSpacing/>
    </w:pPr>
  </w:style>
  <w:style w:type="paragraph" w:styleId="BodyText">
    <w:name w:val="Body Text"/>
    <w:basedOn w:val="Normal"/>
    <w:link w:val="BodyTextChar"/>
    <w:semiHidden/>
    <w:unhideWhenUsed/>
    <w:rsid w:val="00D54306"/>
    <w:pPr>
      <w:spacing w:after="120"/>
    </w:pPr>
  </w:style>
  <w:style w:type="character" w:customStyle="1" w:styleId="BodyTextChar">
    <w:name w:val="Body Text Char"/>
    <w:basedOn w:val="DefaultParagraphFont"/>
    <w:link w:val="BodyText"/>
    <w:semiHidden/>
    <w:rsid w:val="00D54306"/>
    <w:rPr>
      <w:rFonts w:ascii="Helvetica" w:hAnsi="Helveti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paragraph" w:styleId="NoSpacing">
    <w:name w:val="No Spacing"/>
    <w:uiPriority w:val="1"/>
    <w:qFormat/>
    <w:rsid w:val="002603B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5660">
      <w:bodyDiv w:val="1"/>
      <w:marLeft w:val="0"/>
      <w:marRight w:val="0"/>
      <w:marTop w:val="0"/>
      <w:marBottom w:val="0"/>
      <w:divBdr>
        <w:top w:val="none" w:sz="0" w:space="0" w:color="auto"/>
        <w:left w:val="none" w:sz="0" w:space="0" w:color="auto"/>
        <w:bottom w:val="none" w:sz="0" w:space="0" w:color="auto"/>
        <w:right w:val="none" w:sz="0" w:space="0" w:color="auto"/>
      </w:divBdr>
    </w:div>
    <w:div w:id="56321978">
      <w:bodyDiv w:val="1"/>
      <w:marLeft w:val="0"/>
      <w:marRight w:val="0"/>
      <w:marTop w:val="0"/>
      <w:marBottom w:val="0"/>
      <w:divBdr>
        <w:top w:val="none" w:sz="0" w:space="0" w:color="auto"/>
        <w:left w:val="none" w:sz="0" w:space="0" w:color="auto"/>
        <w:bottom w:val="none" w:sz="0" w:space="0" w:color="auto"/>
        <w:right w:val="none" w:sz="0" w:space="0" w:color="auto"/>
      </w:divBdr>
    </w:div>
    <w:div w:id="157769361">
      <w:bodyDiv w:val="1"/>
      <w:marLeft w:val="0"/>
      <w:marRight w:val="0"/>
      <w:marTop w:val="0"/>
      <w:marBottom w:val="0"/>
      <w:divBdr>
        <w:top w:val="none" w:sz="0" w:space="0" w:color="auto"/>
        <w:left w:val="none" w:sz="0" w:space="0" w:color="auto"/>
        <w:bottom w:val="none" w:sz="0" w:space="0" w:color="auto"/>
        <w:right w:val="none" w:sz="0" w:space="0" w:color="auto"/>
      </w:divBdr>
    </w:div>
    <w:div w:id="160851191">
      <w:bodyDiv w:val="1"/>
      <w:marLeft w:val="0"/>
      <w:marRight w:val="0"/>
      <w:marTop w:val="0"/>
      <w:marBottom w:val="0"/>
      <w:divBdr>
        <w:top w:val="none" w:sz="0" w:space="0" w:color="auto"/>
        <w:left w:val="none" w:sz="0" w:space="0" w:color="auto"/>
        <w:bottom w:val="none" w:sz="0" w:space="0" w:color="auto"/>
        <w:right w:val="none" w:sz="0" w:space="0" w:color="auto"/>
      </w:divBdr>
    </w:div>
    <w:div w:id="177164445">
      <w:bodyDiv w:val="1"/>
      <w:marLeft w:val="0"/>
      <w:marRight w:val="0"/>
      <w:marTop w:val="0"/>
      <w:marBottom w:val="0"/>
      <w:divBdr>
        <w:top w:val="none" w:sz="0" w:space="0" w:color="auto"/>
        <w:left w:val="none" w:sz="0" w:space="0" w:color="auto"/>
        <w:bottom w:val="none" w:sz="0" w:space="0" w:color="auto"/>
        <w:right w:val="none" w:sz="0" w:space="0" w:color="auto"/>
      </w:divBdr>
    </w:div>
    <w:div w:id="193160019">
      <w:bodyDiv w:val="1"/>
      <w:marLeft w:val="0"/>
      <w:marRight w:val="0"/>
      <w:marTop w:val="0"/>
      <w:marBottom w:val="0"/>
      <w:divBdr>
        <w:top w:val="none" w:sz="0" w:space="0" w:color="auto"/>
        <w:left w:val="none" w:sz="0" w:space="0" w:color="auto"/>
        <w:bottom w:val="none" w:sz="0" w:space="0" w:color="auto"/>
        <w:right w:val="none" w:sz="0" w:space="0" w:color="auto"/>
      </w:divBdr>
    </w:div>
    <w:div w:id="348068754">
      <w:bodyDiv w:val="1"/>
      <w:marLeft w:val="0"/>
      <w:marRight w:val="0"/>
      <w:marTop w:val="0"/>
      <w:marBottom w:val="0"/>
      <w:divBdr>
        <w:top w:val="none" w:sz="0" w:space="0" w:color="auto"/>
        <w:left w:val="none" w:sz="0" w:space="0" w:color="auto"/>
        <w:bottom w:val="none" w:sz="0" w:space="0" w:color="auto"/>
        <w:right w:val="none" w:sz="0" w:space="0" w:color="auto"/>
      </w:divBdr>
    </w:div>
    <w:div w:id="433676664">
      <w:bodyDiv w:val="1"/>
      <w:marLeft w:val="0"/>
      <w:marRight w:val="0"/>
      <w:marTop w:val="0"/>
      <w:marBottom w:val="0"/>
      <w:divBdr>
        <w:top w:val="none" w:sz="0" w:space="0" w:color="auto"/>
        <w:left w:val="none" w:sz="0" w:space="0" w:color="auto"/>
        <w:bottom w:val="none" w:sz="0" w:space="0" w:color="auto"/>
        <w:right w:val="none" w:sz="0" w:space="0" w:color="auto"/>
      </w:divBdr>
    </w:div>
    <w:div w:id="504589007">
      <w:bodyDiv w:val="1"/>
      <w:marLeft w:val="0"/>
      <w:marRight w:val="0"/>
      <w:marTop w:val="0"/>
      <w:marBottom w:val="0"/>
      <w:divBdr>
        <w:top w:val="none" w:sz="0" w:space="0" w:color="auto"/>
        <w:left w:val="none" w:sz="0" w:space="0" w:color="auto"/>
        <w:bottom w:val="none" w:sz="0" w:space="0" w:color="auto"/>
        <w:right w:val="none" w:sz="0" w:space="0" w:color="auto"/>
      </w:divBdr>
    </w:div>
    <w:div w:id="518927940">
      <w:bodyDiv w:val="1"/>
      <w:marLeft w:val="0"/>
      <w:marRight w:val="0"/>
      <w:marTop w:val="0"/>
      <w:marBottom w:val="0"/>
      <w:divBdr>
        <w:top w:val="none" w:sz="0" w:space="0" w:color="auto"/>
        <w:left w:val="none" w:sz="0" w:space="0" w:color="auto"/>
        <w:bottom w:val="none" w:sz="0" w:space="0" w:color="auto"/>
        <w:right w:val="none" w:sz="0" w:space="0" w:color="auto"/>
      </w:divBdr>
    </w:div>
    <w:div w:id="538202508">
      <w:bodyDiv w:val="1"/>
      <w:marLeft w:val="0"/>
      <w:marRight w:val="0"/>
      <w:marTop w:val="0"/>
      <w:marBottom w:val="0"/>
      <w:divBdr>
        <w:top w:val="none" w:sz="0" w:space="0" w:color="auto"/>
        <w:left w:val="none" w:sz="0" w:space="0" w:color="auto"/>
        <w:bottom w:val="none" w:sz="0" w:space="0" w:color="auto"/>
        <w:right w:val="none" w:sz="0" w:space="0" w:color="auto"/>
      </w:divBdr>
    </w:div>
    <w:div w:id="812916322">
      <w:bodyDiv w:val="1"/>
      <w:marLeft w:val="0"/>
      <w:marRight w:val="0"/>
      <w:marTop w:val="0"/>
      <w:marBottom w:val="0"/>
      <w:divBdr>
        <w:top w:val="none" w:sz="0" w:space="0" w:color="auto"/>
        <w:left w:val="none" w:sz="0" w:space="0" w:color="auto"/>
        <w:bottom w:val="none" w:sz="0" w:space="0" w:color="auto"/>
        <w:right w:val="none" w:sz="0" w:space="0" w:color="auto"/>
      </w:divBdr>
    </w:div>
    <w:div w:id="878973321">
      <w:bodyDiv w:val="1"/>
      <w:marLeft w:val="0"/>
      <w:marRight w:val="0"/>
      <w:marTop w:val="0"/>
      <w:marBottom w:val="0"/>
      <w:divBdr>
        <w:top w:val="none" w:sz="0" w:space="0" w:color="auto"/>
        <w:left w:val="none" w:sz="0" w:space="0" w:color="auto"/>
        <w:bottom w:val="none" w:sz="0" w:space="0" w:color="auto"/>
        <w:right w:val="none" w:sz="0" w:space="0" w:color="auto"/>
      </w:divBdr>
    </w:div>
    <w:div w:id="1015964876">
      <w:bodyDiv w:val="1"/>
      <w:marLeft w:val="0"/>
      <w:marRight w:val="0"/>
      <w:marTop w:val="0"/>
      <w:marBottom w:val="0"/>
      <w:divBdr>
        <w:top w:val="none" w:sz="0" w:space="0" w:color="auto"/>
        <w:left w:val="none" w:sz="0" w:space="0" w:color="auto"/>
        <w:bottom w:val="none" w:sz="0" w:space="0" w:color="auto"/>
        <w:right w:val="none" w:sz="0" w:space="0" w:color="auto"/>
      </w:divBdr>
    </w:div>
    <w:div w:id="1054624746">
      <w:bodyDiv w:val="1"/>
      <w:marLeft w:val="0"/>
      <w:marRight w:val="0"/>
      <w:marTop w:val="0"/>
      <w:marBottom w:val="0"/>
      <w:divBdr>
        <w:top w:val="none" w:sz="0" w:space="0" w:color="auto"/>
        <w:left w:val="none" w:sz="0" w:space="0" w:color="auto"/>
        <w:bottom w:val="none" w:sz="0" w:space="0" w:color="auto"/>
        <w:right w:val="none" w:sz="0" w:space="0" w:color="auto"/>
      </w:divBdr>
    </w:div>
    <w:div w:id="1543715426">
      <w:bodyDiv w:val="1"/>
      <w:marLeft w:val="0"/>
      <w:marRight w:val="0"/>
      <w:marTop w:val="0"/>
      <w:marBottom w:val="0"/>
      <w:divBdr>
        <w:top w:val="none" w:sz="0" w:space="0" w:color="auto"/>
        <w:left w:val="none" w:sz="0" w:space="0" w:color="auto"/>
        <w:bottom w:val="none" w:sz="0" w:space="0" w:color="auto"/>
        <w:right w:val="none" w:sz="0" w:space="0" w:color="auto"/>
      </w:divBdr>
    </w:div>
    <w:div w:id="1547134166">
      <w:bodyDiv w:val="1"/>
      <w:marLeft w:val="0"/>
      <w:marRight w:val="0"/>
      <w:marTop w:val="0"/>
      <w:marBottom w:val="0"/>
      <w:divBdr>
        <w:top w:val="none" w:sz="0" w:space="0" w:color="auto"/>
        <w:left w:val="none" w:sz="0" w:space="0" w:color="auto"/>
        <w:bottom w:val="none" w:sz="0" w:space="0" w:color="auto"/>
        <w:right w:val="none" w:sz="0" w:space="0" w:color="auto"/>
      </w:divBdr>
    </w:div>
    <w:div w:id="1612005209">
      <w:bodyDiv w:val="1"/>
      <w:marLeft w:val="0"/>
      <w:marRight w:val="0"/>
      <w:marTop w:val="0"/>
      <w:marBottom w:val="0"/>
      <w:divBdr>
        <w:top w:val="none" w:sz="0" w:space="0" w:color="auto"/>
        <w:left w:val="none" w:sz="0" w:space="0" w:color="auto"/>
        <w:bottom w:val="none" w:sz="0" w:space="0" w:color="auto"/>
        <w:right w:val="none" w:sz="0" w:space="0" w:color="auto"/>
      </w:divBdr>
    </w:div>
    <w:div w:id="1702053213">
      <w:bodyDiv w:val="1"/>
      <w:marLeft w:val="0"/>
      <w:marRight w:val="0"/>
      <w:marTop w:val="0"/>
      <w:marBottom w:val="0"/>
      <w:divBdr>
        <w:top w:val="none" w:sz="0" w:space="0" w:color="auto"/>
        <w:left w:val="none" w:sz="0" w:space="0" w:color="auto"/>
        <w:bottom w:val="none" w:sz="0" w:space="0" w:color="auto"/>
        <w:right w:val="none" w:sz="0" w:space="0" w:color="auto"/>
      </w:divBdr>
    </w:div>
    <w:div w:id="1818374812">
      <w:bodyDiv w:val="1"/>
      <w:marLeft w:val="0"/>
      <w:marRight w:val="0"/>
      <w:marTop w:val="0"/>
      <w:marBottom w:val="0"/>
      <w:divBdr>
        <w:top w:val="none" w:sz="0" w:space="0" w:color="auto"/>
        <w:left w:val="none" w:sz="0" w:space="0" w:color="auto"/>
        <w:bottom w:val="none" w:sz="0" w:space="0" w:color="auto"/>
        <w:right w:val="none" w:sz="0" w:space="0" w:color="auto"/>
      </w:divBdr>
    </w:div>
    <w:div w:id="1846703179">
      <w:bodyDiv w:val="1"/>
      <w:marLeft w:val="0"/>
      <w:marRight w:val="0"/>
      <w:marTop w:val="0"/>
      <w:marBottom w:val="0"/>
      <w:divBdr>
        <w:top w:val="none" w:sz="0" w:space="0" w:color="auto"/>
        <w:left w:val="none" w:sz="0" w:space="0" w:color="auto"/>
        <w:bottom w:val="none" w:sz="0" w:space="0" w:color="auto"/>
        <w:right w:val="none" w:sz="0" w:space="0" w:color="auto"/>
      </w:divBdr>
    </w:div>
    <w:div w:id="1918050739">
      <w:bodyDiv w:val="1"/>
      <w:marLeft w:val="0"/>
      <w:marRight w:val="0"/>
      <w:marTop w:val="0"/>
      <w:marBottom w:val="0"/>
      <w:divBdr>
        <w:top w:val="none" w:sz="0" w:space="0" w:color="auto"/>
        <w:left w:val="none" w:sz="0" w:space="0" w:color="auto"/>
        <w:bottom w:val="none" w:sz="0" w:space="0" w:color="auto"/>
        <w:right w:val="none" w:sz="0" w:space="0" w:color="auto"/>
      </w:divBdr>
    </w:div>
    <w:div w:id="1935745894">
      <w:bodyDiv w:val="1"/>
      <w:marLeft w:val="0"/>
      <w:marRight w:val="0"/>
      <w:marTop w:val="0"/>
      <w:marBottom w:val="0"/>
      <w:divBdr>
        <w:top w:val="none" w:sz="0" w:space="0" w:color="auto"/>
        <w:left w:val="none" w:sz="0" w:space="0" w:color="auto"/>
        <w:bottom w:val="none" w:sz="0" w:space="0" w:color="auto"/>
        <w:right w:val="none" w:sz="0" w:space="0" w:color="auto"/>
      </w:divBdr>
    </w:div>
    <w:div w:id="1982883523">
      <w:bodyDiv w:val="1"/>
      <w:marLeft w:val="0"/>
      <w:marRight w:val="0"/>
      <w:marTop w:val="0"/>
      <w:marBottom w:val="0"/>
      <w:divBdr>
        <w:top w:val="none" w:sz="0" w:space="0" w:color="auto"/>
        <w:left w:val="none" w:sz="0" w:space="0" w:color="auto"/>
        <w:bottom w:val="none" w:sz="0" w:space="0" w:color="auto"/>
        <w:right w:val="none" w:sz="0" w:space="0" w:color="auto"/>
      </w:divBdr>
    </w:div>
    <w:div w:id="2039234346">
      <w:bodyDiv w:val="1"/>
      <w:marLeft w:val="0"/>
      <w:marRight w:val="0"/>
      <w:marTop w:val="0"/>
      <w:marBottom w:val="0"/>
      <w:divBdr>
        <w:top w:val="none" w:sz="0" w:space="0" w:color="auto"/>
        <w:left w:val="none" w:sz="0" w:space="0" w:color="auto"/>
        <w:bottom w:val="none" w:sz="0" w:space="0" w:color="auto"/>
        <w:right w:val="none" w:sz="0" w:space="0" w:color="auto"/>
      </w:divBdr>
    </w:div>
    <w:div w:id="21266569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hQTUXZUxXBpqglGUJljanGe2Nw==">CgMxLjA4AHIhMTByUllreUFuekFnMTFXRm9JdjQ2RFlDbnNMMkMwYVM0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1F2CCA-FB1A-47C5-91BB-BAB6E1BAC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11</Pages>
  <Words>6284</Words>
  <Characters>35821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55</cp:revision>
  <dcterms:created xsi:type="dcterms:W3CDTF">2014-10-25T14:34:00Z</dcterms:created>
  <dcterms:modified xsi:type="dcterms:W3CDTF">2025-05-24T06:44:00Z</dcterms:modified>
</cp:coreProperties>
</file>