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853D" w14:textId="3EFA0D0A" w:rsidR="001227F8" w:rsidRDefault="00E43EDA">
      <w:pPr>
        <w:spacing w:after="0" w:line="240" w:lineRule="auto"/>
        <w:jc w:val="center"/>
        <w:rPr>
          <w:rFonts w:ascii="Times New Roman" w:hAnsi="Times New Roman" w:cs="Times New Roman"/>
          <w:sz w:val="24"/>
          <w:szCs w:val="24"/>
        </w:rPr>
      </w:pPr>
      <w:r w:rsidRPr="00E43EDA">
        <w:rPr>
          <w:rFonts w:ascii="Times New Roman" w:hAnsi="Times New Roman" w:cs="Times New Roman"/>
          <w:sz w:val="24"/>
          <w:szCs w:val="24"/>
        </w:rPr>
        <w:t>Original Research Article</w:t>
      </w:r>
    </w:p>
    <w:p w14:paraId="5030DAC2" w14:textId="77777777" w:rsidR="00E43EDA" w:rsidRDefault="00E43EDA">
      <w:pPr>
        <w:spacing w:after="0" w:line="240" w:lineRule="auto"/>
        <w:jc w:val="center"/>
        <w:rPr>
          <w:rFonts w:ascii="Times New Roman" w:hAnsi="Times New Roman" w:cs="Times New Roman"/>
          <w:sz w:val="24"/>
          <w:szCs w:val="24"/>
        </w:rPr>
      </w:pPr>
    </w:p>
    <w:p w14:paraId="5EBA56B7" w14:textId="77777777" w:rsidR="001227F8"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Influence of peer pressure, loneliness and self-esteem on pre-marital sexual activities among Undergraduates in a selected private university in Osun State.</w:t>
      </w:r>
    </w:p>
    <w:p w14:paraId="2D9D975A" w14:textId="77777777" w:rsidR="001227F8" w:rsidRDefault="001227F8">
      <w:pPr>
        <w:spacing w:after="0" w:line="240" w:lineRule="auto"/>
        <w:rPr>
          <w:rFonts w:ascii="Times New Roman" w:hAnsi="Times New Roman" w:cs="Times New Roman"/>
          <w:sz w:val="24"/>
          <w:szCs w:val="24"/>
        </w:rPr>
      </w:pPr>
    </w:p>
    <w:p w14:paraId="76EE74B4" w14:textId="77777777" w:rsidR="001227F8" w:rsidRDefault="001227F8">
      <w:pPr>
        <w:spacing w:after="0" w:line="240" w:lineRule="auto"/>
        <w:rPr>
          <w:rFonts w:ascii="Times New Roman" w:hAnsi="Times New Roman" w:cs="Times New Roman"/>
          <w:b/>
          <w:bCs/>
          <w:sz w:val="24"/>
          <w:szCs w:val="24"/>
        </w:rPr>
      </w:pPr>
    </w:p>
    <w:p w14:paraId="7ED9C32C" w14:textId="77777777" w:rsidR="00185978" w:rsidRDefault="00185978">
      <w:pPr>
        <w:spacing w:after="0" w:line="240" w:lineRule="auto"/>
        <w:rPr>
          <w:rFonts w:ascii="Times New Roman" w:hAnsi="Times New Roman" w:cs="Times New Roman"/>
          <w:b/>
          <w:bCs/>
          <w:sz w:val="24"/>
          <w:szCs w:val="24"/>
        </w:rPr>
      </w:pPr>
    </w:p>
    <w:p w14:paraId="3500035E" w14:textId="77777777" w:rsidR="001227F8" w:rsidRDefault="001227F8">
      <w:pPr>
        <w:spacing w:after="0" w:line="240" w:lineRule="auto"/>
        <w:rPr>
          <w:rFonts w:ascii="Times New Roman" w:hAnsi="Times New Roman" w:cs="Times New Roman"/>
          <w:b/>
          <w:bCs/>
          <w:sz w:val="24"/>
          <w:szCs w:val="24"/>
        </w:rPr>
      </w:pPr>
    </w:p>
    <w:p w14:paraId="5C8E0F3A"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Abstract:</w:t>
      </w:r>
      <w:r>
        <w:rPr>
          <w:rFonts w:ascii="Times New Roman" w:hAnsi="Times New Roman" w:cs="Times New Roman"/>
          <w:sz w:val="24"/>
          <w:szCs w:val="24"/>
        </w:rPr>
        <w:t xml:space="preserve"> Pre-marital sexual activity holds several negative implications on physical and psychosocial well-being. Despite its prevalence, data are needed regarding the interplay between psychological state and pre-marital sexual activities of university undergraduates. This research therefore, assessed the influence of loneliness, peer pressure and self-esteem on pre-marital sexual activities among undergraduates in Redeemer's University, Nigeria. A cross-sectional survey was utilized. Three hundred and eighty purposively selected undergraduates - 194 males and 186 females between 16 to 25 (M=18.99, SD=1.61) participated in the study. A self-reported questionnaire consisting of demographic data form, University of California Loneliness Scale (UCALS), Yielding to Peer Pressure Scale (YPPS), Rosenberg Self-Esteem Scale (RSES) and the </w:t>
      </w:r>
      <w:r>
        <w:rPr>
          <w:rFonts w:ascii="Times New Roman" w:hAnsi="Times New Roman" w:cs="Times New Roman"/>
          <w:bCs/>
          <w:color w:val="000000"/>
          <w:sz w:val="24"/>
          <w:szCs w:val="24"/>
        </w:rPr>
        <w:t xml:space="preserve">Sexual Abstinence Behavior Scale (SABS) was used to collect data. </w:t>
      </w:r>
      <w:r>
        <w:rPr>
          <w:rFonts w:ascii="Times New Roman" w:hAnsi="Times New Roman" w:cs="Times New Roman"/>
          <w:sz w:val="24"/>
          <w:szCs w:val="24"/>
        </w:rPr>
        <w:t>Descriptive statistics, multiple linear regression, and an independent sample t-test were utilized for the inferential data. The findings revealed that</w:t>
      </w:r>
      <w:r>
        <w:rPr>
          <w:rFonts w:ascii="Times New Roman" w:hAnsi="Times New Roman" w:cs="Times New Roman"/>
          <w:color w:val="222222"/>
          <w:sz w:val="24"/>
          <w:szCs w:val="24"/>
          <w:shd w:val="clear" w:color="auto" w:fill="FFFFFF"/>
        </w:rPr>
        <w:t xml:space="preserve"> self-esteem </w:t>
      </w:r>
      <w:r>
        <w:rPr>
          <w:rFonts w:ascii="Times New Roman" w:hAnsi="Times New Roman" w:cs="Times New Roman"/>
          <w:sz w:val="24"/>
          <w:szCs w:val="24"/>
        </w:rPr>
        <w:t>[</w:t>
      </w:r>
      <w:r>
        <w:rPr>
          <w:rFonts w:ascii="Times New Roman" w:hAnsi="Times New Roman" w:cs="Times New Roman"/>
          <w:i/>
          <w:sz w:val="24"/>
          <w:szCs w:val="24"/>
        </w:rPr>
        <w:t>β</w:t>
      </w:r>
      <w:r>
        <w:rPr>
          <w:rFonts w:ascii="Times New Roman" w:hAnsi="Times New Roman" w:cs="Times New Roman"/>
          <w:sz w:val="24"/>
          <w:szCs w:val="24"/>
        </w:rPr>
        <w:t xml:space="preserve"> = -.13, </w:t>
      </w:r>
      <w:r>
        <w:rPr>
          <w:rFonts w:ascii="Times New Roman" w:hAnsi="Times New Roman" w:cs="Times New Roman"/>
          <w:i/>
          <w:sz w:val="24"/>
          <w:szCs w:val="24"/>
        </w:rPr>
        <w:t>t</w:t>
      </w:r>
      <w:r>
        <w:rPr>
          <w:rFonts w:ascii="Times New Roman" w:hAnsi="Times New Roman" w:cs="Times New Roman"/>
          <w:sz w:val="24"/>
          <w:szCs w:val="24"/>
        </w:rPr>
        <w:t xml:space="preserve"> = -2.57, </w:t>
      </w:r>
      <w:r>
        <w:rPr>
          <w:rFonts w:ascii="Times New Roman" w:hAnsi="Times New Roman" w:cs="Times New Roman"/>
          <w:i/>
          <w:sz w:val="24"/>
          <w:szCs w:val="24"/>
        </w:rPr>
        <w:t>p</w:t>
      </w:r>
      <w:r>
        <w:rPr>
          <w:rFonts w:ascii="Times New Roman" w:hAnsi="Times New Roman" w:cs="Times New Roman"/>
          <w:sz w:val="24"/>
          <w:szCs w:val="24"/>
        </w:rPr>
        <w:t xml:space="preserve"> &lt;.05], loneliness [</w:t>
      </w:r>
      <w:r>
        <w:rPr>
          <w:rFonts w:ascii="Times New Roman" w:hAnsi="Times New Roman" w:cs="Times New Roman"/>
          <w:i/>
          <w:sz w:val="24"/>
          <w:szCs w:val="24"/>
        </w:rPr>
        <w:t>β</w:t>
      </w:r>
      <w:r>
        <w:rPr>
          <w:rFonts w:ascii="Times New Roman" w:hAnsi="Times New Roman" w:cs="Times New Roman"/>
          <w:sz w:val="24"/>
          <w:szCs w:val="24"/>
        </w:rPr>
        <w:t xml:space="preserve"> = .14, </w:t>
      </w:r>
      <w:r>
        <w:rPr>
          <w:rFonts w:ascii="Times New Roman" w:hAnsi="Times New Roman" w:cs="Times New Roman"/>
          <w:i/>
          <w:sz w:val="24"/>
          <w:szCs w:val="24"/>
        </w:rPr>
        <w:t>t</w:t>
      </w:r>
      <w:r>
        <w:rPr>
          <w:rFonts w:ascii="Times New Roman" w:hAnsi="Times New Roman" w:cs="Times New Roman"/>
          <w:sz w:val="24"/>
          <w:szCs w:val="24"/>
        </w:rPr>
        <w:t xml:space="preserve"> = 2.79, </w:t>
      </w:r>
      <w:r>
        <w:rPr>
          <w:rFonts w:ascii="Times New Roman" w:hAnsi="Times New Roman" w:cs="Times New Roman"/>
          <w:i/>
          <w:sz w:val="24"/>
          <w:szCs w:val="24"/>
        </w:rPr>
        <w:t>p</w:t>
      </w:r>
      <w:r>
        <w:rPr>
          <w:rFonts w:ascii="Times New Roman" w:hAnsi="Times New Roman" w:cs="Times New Roman"/>
          <w:sz w:val="24"/>
          <w:szCs w:val="24"/>
        </w:rPr>
        <w:t xml:space="preserve"> &lt;.05], and peer pressure [</w:t>
      </w:r>
      <w:r>
        <w:rPr>
          <w:rFonts w:ascii="Times New Roman" w:hAnsi="Times New Roman" w:cs="Times New Roman"/>
          <w:i/>
          <w:sz w:val="24"/>
          <w:szCs w:val="24"/>
        </w:rPr>
        <w:t>β</w:t>
      </w:r>
      <w:r>
        <w:rPr>
          <w:rFonts w:ascii="Times New Roman" w:hAnsi="Times New Roman" w:cs="Times New Roman"/>
          <w:sz w:val="24"/>
          <w:szCs w:val="24"/>
        </w:rPr>
        <w:t xml:space="preserve"> = .12, </w:t>
      </w:r>
      <w:r>
        <w:rPr>
          <w:rFonts w:ascii="Times New Roman" w:hAnsi="Times New Roman" w:cs="Times New Roman"/>
          <w:i/>
          <w:sz w:val="24"/>
          <w:szCs w:val="24"/>
        </w:rPr>
        <w:t>t</w:t>
      </w:r>
      <w:r>
        <w:rPr>
          <w:rFonts w:ascii="Times New Roman" w:hAnsi="Times New Roman" w:cs="Times New Roman"/>
          <w:sz w:val="24"/>
          <w:szCs w:val="24"/>
        </w:rPr>
        <w:t xml:space="preserve"> = 2.33, </w:t>
      </w:r>
      <w:r>
        <w:rPr>
          <w:rFonts w:ascii="Times New Roman" w:hAnsi="Times New Roman" w:cs="Times New Roman"/>
          <w:i/>
          <w:sz w:val="24"/>
          <w:szCs w:val="24"/>
        </w:rPr>
        <w:t>p</w:t>
      </w:r>
      <w:r>
        <w:rPr>
          <w:rFonts w:ascii="Times New Roman" w:hAnsi="Times New Roman" w:cs="Times New Roman"/>
          <w:sz w:val="24"/>
          <w:szCs w:val="24"/>
        </w:rPr>
        <w:t xml:space="preserve"> &lt;.05] </w:t>
      </w:r>
      <w:r>
        <w:rPr>
          <w:rFonts w:ascii="Times New Roman" w:hAnsi="Times New Roman" w:cs="Times New Roman"/>
          <w:color w:val="222222"/>
          <w:sz w:val="24"/>
          <w:szCs w:val="24"/>
          <w:shd w:val="clear" w:color="auto" w:fill="FFFFFF"/>
        </w:rPr>
        <w:t xml:space="preserve">were significant predictors of pre-marital sexual activity. Significant gender </w:t>
      </w:r>
      <w:r>
        <w:rPr>
          <w:rFonts w:ascii="Times New Roman" w:hAnsi="Times New Roman" w:cs="Times New Roman"/>
          <w:sz w:val="24"/>
          <w:szCs w:val="24"/>
        </w:rPr>
        <w:t xml:space="preserve">differences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observed on pre-marital sexual activities among the participants (t (380) = -7.23, p &lt;.01). It is recommended that mental health counselors should implement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enhance self-esteem and social skills of those identified as vulnerable in the undergraduate population.  </w:t>
      </w:r>
    </w:p>
    <w:p w14:paraId="50EB1B5B"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Loneliness, Peer Pressure, Self-Esteem, Pre-marital Sexual Activities, Undergraduates </w:t>
      </w:r>
    </w:p>
    <w:p w14:paraId="36CCDE13" w14:textId="77777777" w:rsidR="00185978" w:rsidRDefault="00185978">
      <w:pPr>
        <w:spacing w:after="0" w:line="480" w:lineRule="auto"/>
        <w:jc w:val="both"/>
        <w:rPr>
          <w:rFonts w:ascii="Times New Roman" w:hAnsi="Times New Roman" w:cs="Times New Roman"/>
          <w:sz w:val="24"/>
          <w:szCs w:val="24"/>
        </w:rPr>
      </w:pPr>
    </w:p>
    <w:p w14:paraId="2E8D683E" w14:textId="77777777" w:rsidR="00185978" w:rsidRDefault="00185978">
      <w:pPr>
        <w:spacing w:after="0" w:line="480" w:lineRule="auto"/>
        <w:jc w:val="both"/>
        <w:rPr>
          <w:rFonts w:ascii="Times New Roman" w:hAnsi="Times New Roman" w:cs="Times New Roman"/>
          <w:sz w:val="24"/>
          <w:szCs w:val="24"/>
        </w:rPr>
      </w:pPr>
    </w:p>
    <w:p w14:paraId="6685527D"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Introduction</w:t>
      </w:r>
    </w:p>
    <w:p w14:paraId="23BA7CD9"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Pre-marital sexual activities have been identified as a prevailing social issue among the youths holding severe implications for their physical and psychological health (</w:t>
      </w:r>
      <w:proofErr w:type="spellStart"/>
      <w:r>
        <w:rPr>
          <w:rFonts w:ascii="Times New Roman" w:hAnsi="Times New Roman" w:cs="Times New Roman"/>
          <w:sz w:val="24"/>
          <w:szCs w:val="24"/>
        </w:rPr>
        <w:t>Noroozi</w:t>
      </w:r>
      <w:proofErr w:type="spellEnd"/>
      <w:r>
        <w:rPr>
          <w:rFonts w:ascii="Times New Roman" w:hAnsi="Times New Roman" w:cs="Times New Roman"/>
          <w:sz w:val="24"/>
          <w:szCs w:val="24"/>
        </w:rPr>
        <w:t xml:space="preserve"> et al., 2014). Pre-marital sexual activities refer to any intimate contact with a mate before marriage (Hossen &amp; Quddus, 2020), it is known to be a complex and multifaceted aspect of contemporary university life among undergraduates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{"citationID":"a133njdsqra","properties":{"formattedCitation":"(De Beauvoir, 2023)","plainCitation":"(De Beauvoir, 2023)","noteIndex":0},"citationItems":[{"id":1023,"uris":["http://zotero.org/users/13066497/items/NNPLC4DK"],"itemData":{"id":1023,"type":"chapter","container-title":"Social Theory Re-Wired","page":"346–354","publisher":"Routledge","source":"Google Scholar","title":"The second sex","URL":"https://www.taylorfrancis.com/chapters/edit/10.4324/9781003320609-44/second-sex-simone-de-beauvoir","author":[{"family":"De Beauvoir","given":"Simone"}],"accessed":{"date-parts":[["2023",12,24]]},"issued":{"date-parts":[["2023"]]}}}],"schema":"https://github.com/citation-style-language/schema/raw/master/csl-citation.json"}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(De Beauvoir, 2023)</w:t>
      </w:r>
      <w:r>
        <w:rPr>
          <w:rFonts w:ascii="Times New Roman" w:hAnsi="Times New Roman" w:cs="Times New Roman"/>
          <w:sz w:val="24"/>
          <w:szCs w:val="24"/>
        </w:rPr>
        <w:fldChar w:fldCharType="end"/>
      </w:r>
      <w:r>
        <w:rPr>
          <w:rFonts w:ascii="Times New Roman" w:hAnsi="Times New Roman" w:cs="Times New Roman"/>
          <w:sz w:val="24"/>
          <w:szCs w:val="24"/>
        </w:rPr>
        <w:t>. This phenomenon is affected by different factors, like societal attitudes, societal norms, personal values, and individual choices (</w:t>
      </w:r>
      <w:r>
        <w:rPr>
          <w:rFonts w:ascii="Times New Roman" w:hAnsi="Times New Roman" w:cs="Times New Roman"/>
          <w:color w:val="222222"/>
          <w:sz w:val="24"/>
          <w:szCs w:val="24"/>
          <w:shd w:val="clear" w:color="auto" w:fill="FFFFFF"/>
        </w:rPr>
        <w:t>Hossen &amp; Quddus, 2021</w:t>
      </w:r>
      <w:r>
        <w:rPr>
          <w:rFonts w:ascii="Times New Roman" w:hAnsi="Times New Roman" w:cs="Times New Roman"/>
          <w:sz w:val="24"/>
          <w:szCs w:val="24"/>
        </w:rPr>
        <w:t xml:space="preserve">). Within the university context, undergraduates often find themselves in an environment that encourages exploration, self-discovery, and forming intimate relationships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{"citationID":"rGoW2zOA","properties":{"formattedCitation":"(Teo &amp; Simon, 2019)","plainCitation":"(Teo &amp; Simon, 2019)","noteIndex":0},"citationItems":[{"id":935,"uris":["http://zotero.org/users/13066497/items/KYN6PLQP"],"itemData":{"id":935,"type":"paper-conference","container-title":"Abstract proceedings international scholars conference","note":"issue: 1","page":"1558–1585","source":"Google Scholar","title":"The perception of premarital sex among students in a religious moral based university","URL":"https://jurnal.unai.edu/index.php/isc/article/download/1004/1494","volume":"7","author":[{"family":"Teo","given":"Hansel Sze Yong"},{"family":"Simon","given":"Amanda"}],"accessed":{"date-parts":[["2023",12,16]]},"issued":{"date-parts":[["2019"]]}}}],"schema":"https://github.com/citation-style-language/schema/raw/master/csl-citation.json"}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(Teo &amp; Simon, 2019)</w:t>
      </w:r>
      <w:r>
        <w:rPr>
          <w:rFonts w:ascii="Times New Roman" w:hAnsi="Times New Roman" w:cs="Times New Roman"/>
          <w:sz w:val="24"/>
          <w:szCs w:val="24"/>
        </w:rPr>
        <w:fldChar w:fldCharType="end"/>
      </w:r>
      <w:r>
        <w:rPr>
          <w:rFonts w:ascii="Times New Roman" w:hAnsi="Times New Roman" w:cs="Times New Roman"/>
          <w:sz w:val="24"/>
          <w:szCs w:val="24"/>
        </w:rPr>
        <w:t>, without the knowledge of protecting themselves against the negative physical, social and emotional implications of unsafe sex (Kim, 2017).</w:t>
      </w:r>
    </w:p>
    <w:p w14:paraId="445458D7" w14:textId="77777777" w:rsidR="001227F8" w:rsidRDefault="00000000">
      <w:pPr>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societies become more progressive and open-minded, there is a reduced stigma associated with consensual sexual relationships outside the bounds of marriage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{"citationID":"yEV3OMqO","properties":{"formattedCitation":"(Teo &amp; Simon, 2019)","plainCitation":"(Teo &amp; Simon, 2019)","noteIndex":0},"citationItems":[{"id":935,"uris":["http://zotero.org/users/13066497/items/KYN6PLQP"],"itemData":{"id":935,"type":"paper-conference","container-title":"Abstract proceedings international scholars conference","note":"issue: 1","page":"1558–1585","source":"Google Scholar","title":"The perception of premarital sex among students in a religious moral based university","URL":"https://jurnal.unai.edu/index.php/isc/article/download/1004/1494","volume":"7","author":[{"family":"Teo","given":"Hansel Sze Yong"},{"family":"Simon","given":"Amanda"}],"accessed":{"date-parts":[["2023",12,16]]},"issued":{"date-parts":[["2019"]]}}}],"schema":"https://github.com/citation-style-language/schema/raw/master/csl-citation.json"}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(Teo &amp; Simon, 2019)</w:t>
      </w:r>
      <w:r>
        <w:rPr>
          <w:rFonts w:ascii="Times New Roman" w:hAnsi="Times New Roman" w:cs="Times New Roman"/>
          <w:sz w:val="24"/>
          <w:szCs w:val="24"/>
        </w:rPr>
        <w:fldChar w:fldCharType="end"/>
      </w:r>
      <w:r>
        <w:rPr>
          <w:rFonts w:ascii="Times New Roman" w:hAnsi="Times New Roman" w:cs="Times New Roman"/>
          <w:sz w:val="24"/>
          <w:szCs w:val="24"/>
        </w:rPr>
        <w:t>. This shift in cultural attitudes may contribute to an environment where undergraduates feel more comfortable exploring their sexuality before committing to a lifelong partnership (</w:t>
      </w:r>
      <w:proofErr w:type="spellStart"/>
      <w:r>
        <w:rPr>
          <w:rFonts w:ascii="Times New Roman" w:hAnsi="Times New Roman" w:cs="Times New Roman"/>
          <w:color w:val="222222"/>
          <w:sz w:val="24"/>
          <w:szCs w:val="24"/>
          <w:shd w:val="clear" w:color="auto" w:fill="FFFFFF"/>
        </w:rPr>
        <w:t>Elshiekh</w:t>
      </w:r>
      <w:proofErr w:type="spellEnd"/>
      <w:r>
        <w:rPr>
          <w:rFonts w:ascii="Times New Roman" w:hAnsi="Times New Roman" w:cs="Times New Roman"/>
          <w:color w:val="222222"/>
          <w:sz w:val="24"/>
          <w:szCs w:val="24"/>
          <w:shd w:val="clear" w:color="auto" w:fill="FFFFFF"/>
        </w:rPr>
        <w:t xml:space="preserve"> et al.,2023</w:t>
      </w:r>
      <w:r>
        <w:rPr>
          <w:rFonts w:ascii="Times New Roman" w:hAnsi="Times New Roman" w:cs="Times New Roman"/>
          <w:sz w:val="24"/>
          <w:szCs w:val="24"/>
        </w:rPr>
        <w:t xml:space="preserve">). Moreover, the university environment itself exerts a vital influence in defining the sexual behaviors of undergraduates. The newfound independence and exposure to diverse perspectives can lead to increased experimentation with relationships and sexual activities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{"citationID":"IB1aZols","properties":{"formattedCitation":"(Offor &amp; Offiah, 2021)","plainCitation":"(Offor &amp; Offiah, 2021)","noteIndex":0},"citationItems":[{"id":936,"uris":["http://zotero.org/users/13066497/items/N47JCLIV"],"itemData":{"id":936,"type":"article-journal","container-title":"UNIZIK Journal of Educational Research and Policy Studies","page":"154–162","source":"Google Scholar","title":"REASONS AND IMPLICATIONS OF PREMARITAL SEXUAL ESCAPADES AMONG FEMALE UNDERGRADUATES OF NNAMDI AZIKIWE UNIVERSITY, AWKA","volume":"9","author":[{"family":"Offor","given":"Ugochukwu Ifeyinwa"},{"family":"Offiah","given":"Chukwuemeka"}],"issued":{"date-parts":[["2021"]]}}}],"schema":"https://github.com/citation-style-language/schema/raw/master/csl-citation.json"}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(Offor &amp; Offiah,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2E0F8EF" w14:textId="77777777" w:rsidR="001227F8" w:rsidRDefault="00000000">
      <w:pPr>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academic environment is often characterized by social dynamics that can exert considerable pressure on students to conform to perceived norms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{"citationID":"sEpILTWH","properties":{"formattedCitation":"(Offor &amp; Offiah, 2021)","plainCitation":"(Offor &amp; Offiah, 2021)","noteIndex":0},"citationItems":[{"id":936,"uris":["http://zotero.org/users/13066497/items/N47JCLIV"],"itemData":{"id":936,"type":"article-journal","container-title":"UNIZIK Journal of Educational Research and Policy Studies","page":"154–162","source":"Google Scholar","title":"REASONS AND IMPLICATIONS OF PREMARITAL SEXUAL ESCAPADES AMONG FEMALE UNDERGRADUATES OF NNAMDI AZIKIWE UNIVERSITY, AWKA","volume":"9","author":[{"family":"Offor","given":"Ugochukwu Ifeyinwa"},{"family":"Offiah","given":"Chukwuemeka"}],"issued":{"date-parts":[["2021"]]}}}],"schema":"https://github.com/citation-style-language/schema/raw/master/csl-citation.json"}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(Offor &amp; Offiah, 2021)</w:t>
      </w:r>
      <w:r>
        <w:rPr>
          <w:rFonts w:ascii="Times New Roman" w:hAnsi="Times New Roman" w:cs="Times New Roman"/>
          <w:sz w:val="24"/>
          <w:szCs w:val="24"/>
        </w:rPr>
        <w:fldChar w:fldCharType="end"/>
      </w:r>
      <w:r>
        <w:rPr>
          <w:rFonts w:ascii="Times New Roman" w:hAnsi="Times New Roman" w:cs="Times New Roman"/>
          <w:sz w:val="24"/>
          <w:szCs w:val="24"/>
        </w:rPr>
        <w:t xml:space="preserve">. The university experience is a time of transition and adjustment for many students, and feelings of loneliness or isolation may prompt individuals to seek companionship and intimacy through pre-marital sexual relationships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{"citationID":"YoUcqM0P","properties":{"formattedCitation":"(Rahmanian et al., 2022)","plainCitation":"(Rahmanian et al., 2022)","noteIndex":0},"citationItems":[{"id":943,"uris":["http://zotero.org/users/13066497/items/BIHWURE2"],"itemData":{"id":943,"type":"article-journal","container-title":"Shiraz E-Medical Journal","issue":"6","note":"publisher: Brieflands","source":"Google Scholar","title":"Risk Factors of Premarital Sex Among University Girl Students: A Qualitative Study","title-short":"Risk Factors of Premarital Sex Among University Girl Students","URL":"https://brieflands.com/articles/semj-113737.html","volume":"23","author":[{"family":"Rahmanian","given":"Fatemeh"},{"family":"Zarei","given":"Nooshin"},{"family":"Motazedian","given":"Nasrin"}],"accessed":{"date-parts":[["2023",12,16]]},"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(Rahmanian et al., 2022</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{"citationID":"a264eupdvkh","properties":{"formattedCitation":"(Yulianti, 2022)","plainCitation":"(Yulianti, 2022)","noteIndex":0},"citationItems":[{"id":944,"uris":["http://zotero.org/users/13066497/items/X7SZDDZP"],"itemData":{"id":944,"type":"article-journal","container-title":"Aji Internasional Journal of Social Science","issue":"1","page":"1–8","source":"Google Scholar","title":"Self-esteem and conformity to premarital sexual behavior in adolescent girls","volume":"1","author":[{"family":"Yulianti","given":"Lisa Esi"}],"issued":{"date-parts":[["2022"]]}}}],"schema":"https://github.com/citation-style-language/schema/raw/master/csl-citation.json"}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Engaging in pre-marital sexual activities may pose risks to physical health, involving the transmission of </w:t>
      </w:r>
      <w:r>
        <w:rPr>
          <w:rFonts w:ascii="Times New Roman" w:hAnsi="Times New Roman" w:cs="Times New Roman"/>
          <w:sz w:val="24"/>
          <w:szCs w:val="24"/>
        </w:rPr>
        <w:lastRenderedPageBreak/>
        <w:t xml:space="preserve">sexually transmitted diseases (STDs) or unplanned pregnancies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{"citationID":"QJnX66vu","properties":{"formattedCitation":"(Adhikari et al., 2018)","plainCitation":"(Adhikari et al., 2018)","noteIndex":0},"citationItems":[{"id":946,"uris":["http://zotero.org/users/13066497/items/AHQZZIGN"],"itemData":{"id":946,"type":"article-journal","container-title":"Sexual health","issue":"5","note":"publisher: CSIRO Publishing","page":"403–407","source":"Google Scholar","title":"Premarital sexual behaviour among higher secondary students in Pokhara Sub-Metropolitan City Nepal","volume":"15","author":[{"family":"Adhikari","given":"Nabaraj"},{"family":"Adhikari","given":"Saraswati"},{"family":"Sulemane","given":"Nordino Ibraimo"}],"issued":{"date-parts":[["2018"]]}}}],"schema":"https://github.com/citation-style-language/schema/raw/master/csl-citation.json"}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(Adhikari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Lack of proper protection, such as consistent and correct use of condoms, can heighten these risks. Students who lack adequate knowledge on safe practices and contraception are the potentials for reproductive health challenges as well as other physical and mental health consequences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{"citationID":"BkVDktz4","properties":{"formattedCitation":"(Shrestha, 2019)","plainCitation":"(Shrestha, 2019)","noteIndex":0},"citationItems":[{"id":947,"uris":["http://zotero.org/users/13066497/items/7FPEW9LW"],"itemData":{"id":947,"type":"article-journal","container-title":"Journal of Health Promotion","page":"43–52","source":"Google Scholar","title":"Premarital sexual behaviour and its impact on health among adolescents","volume":"7","author":[{"family":"Shrestha","given":"Ram Bahadur"}],"issued":{"date-parts":[["2019"]]}}}],"schema":"https://github.com/citation-style-language/schema/raw/master/csl-citation.json"}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(Shrestha, 2019)</w:t>
      </w:r>
      <w:r>
        <w:rPr>
          <w:rFonts w:ascii="Times New Roman" w:hAnsi="Times New Roman" w:cs="Times New Roman"/>
          <w:sz w:val="24"/>
          <w:szCs w:val="24"/>
        </w:rPr>
        <w:fldChar w:fldCharType="end"/>
      </w:r>
      <w:r>
        <w:rPr>
          <w:rFonts w:ascii="Times New Roman" w:hAnsi="Times New Roman" w:cs="Times New Roman"/>
          <w:sz w:val="24"/>
          <w:szCs w:val="24"/>
        </w:rPr>
        <w:t xml:space="preserve">. Emotional consequences can be profound and vary widely among individuals. Such negative emotions include feelings of guilt, anxiety, or regret, particularly if the individuals involved have conflicting beliefs or values regarding sex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{"citationID":"x9ZV1S8t","properties":{"formattedCitation":"(Akter Hossen &amp; Quddus, 2021)","plainCitation":"(Akter Hossen &amp; Quddus, 2021)","noteIndex":0},"citationItems":[{"id":934,"uris":["http://zotero.org/users/13066497/items/LWSZIH64"],"itemData":{"id":934,"type":"article-journal","container-title":"Sexuality &amp; Culture","DOI":"10.1007/s12119-020-09768-8","ISSN":"1095-5143, 1936-4822","issue":"1","journalAbbreviation":"Sexuality &amp; Culture","language":"en","page":"255-274","source":"DOI.org (Crossref)","title":"Prevalence and Determinants of Premarital Sex Among University Students of Bangladesh","volume":"25","author":[{"family":"Akter Hossen","given":"Md."},{"family":"Quddus","given":"Abul Hasnat Golam"}],"issued":{"date-parts":[["2021",2]]}}}],"schema":"https://github.com/citation-style-language/schema/raw/master/csl-citation.json"}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Hossen &amp; Quddus,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BBAD7F2" w14:textId="77777777" w:rsidR="001227F8" w:rsidRDefault="00000000">
      <w:pPr>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Studies suggest that individuals who engage in early sexual activities may experience increased vulnerability to psychological health problems, such as fear and nervousness, hopelessness and despair, as they navigate complex emotional experiences at a younger 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{"citationID":"a2p3lgcpiv6","properties":{"formattedCitation":"(Scully et al., 2020)","plainCitation":"(Scully et al., 2020)","noteIndex":0},"citationItems":[{"id":1026,"uris":["http://zotero.org/users/13066497/items/MQJ9SBJC"],"itemData":{"id":1026,"type":"article-journal","container-title":"Nature Reviews Immunology","issue":"7","note":"publisher: Nature Publishing Group UK London","page":"442–447","source":"Google Scholar","title":"Considering how biological sex impacts immune responses and COVID-19 outcomes","volume":"20","author":[{"family":"Scully","given":"Eileen P."},{"family":"Haverfield","given":"Jenna"},{"family":"Ursin","given":"Rebecca L."},{"family":"Tannenbaum","given":"Cara"},{"family":"Klein","given":"Sabra L."}],"issued":{"date-parts":[["2020"]]}}}],"schema":"https://github.com/citation-style-language/schema/raw/master/csl-citation.json"}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(Scully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Additionally, the social stigma surrounding pre-marital sex in certain cultures can contribute to feelings of guilt or shame, potentially exacerbating the psychological consequences associated with early sexual encounters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{"citationID":"a2jd2uiigar","properties":{"formattedCitation":"(Oliva-Lozano et al., 2022)","plainCitation":"(Oliva-Lozano et al., 2022)","noteIndex":0},"citationItems":[{"id":1028,"uris":["http://zotero.org/users/13066497/items/ZJJ3VB27"],"itemData":{"id":1028,"type":"article-journal","abstract":"Abstract\n            \n              The aim of this study was to systematically review the literature investigating the physical demands of sexual intercourse and to synthesize the evidence related to this research topic. Original studies published on PubMed, Scopus, and Web of Science up until April 2020 were examined. The Effective Public Health Practice Project scale was used to assess the methodological quality of each study. Eighteen studies analyzed physical demands during sexual intercourse through the physiological demands (\n              n\n               = 14) and kinematics (\n              n\n               = 4) of sexual intercourse. Sexual intercourse can elicit an energy expenditure of ~ 100 kcal (or ~ 6 metabolic equivalent units, METs) during the activity, mean heart rates between ~ 90 and ~ 130 beats per minute (bpm), and peak heart rates up to ~ 170 bpm. However, these physical demands may vary depending on health status, intercourse position, activity duration, intercourse phase, and sex differences. The movement pattern was cyclic in all positions and the greatest demands in lumbar spine flexion were found in the missionary positions for women. Missionary and side-lying positions elicited the greatest lumbar flexion movement in men. Regarding the movement of the hip joint during sexual intercourse, flexion, abduction, and external rotation mainly characterized the woman’s movement while external rotation did so in the man. In conclusion, sexual intercourse may elicit moderate intensity physical demands, but these demands vary depending on contextual variables. In addition, not only studies combining physiological and kinematic analyses are necessary but also more high-quality studies need to be published in order to have a better understanding of the physical demands of sexual intercourse.","container-title":"Archives of Sexual Behavior","DOI":"10.1007/s10508-021-02246-8","ISSN":"0004-0002, 1573-2800","issue":"3","journalAbbreviation":"Arch Sex Behav","language":"en","page":"1397-1417","source":"DOI.org (Crossref)","title":"What Are the Physical Demands of Sexual Intercourse? A Systematic Review of the Literature","title-short":"What Are the Physical Demands of Sexual Intercourse?","volume":"51","author":[{"family":"Oliva-Lozano","given":"José M."},{"family":"Alacid","given":"Fernando"},{"family":"López-Miñarro","given":"Pedro A."},{"family":"Muyor","given":"José M."}],"issued":{"date-parts":[["2022",4]]}}}],"schema":"https://github.com/citation-style-language/schema/raw/master/csl-citation.json"}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(Noroozi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Emotional distress, relationship issues, or unintended pregnancies can contribute to stress and distraction from academic responsibilities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{"citationID":"F7JilXqX","properties":{"formattedCitation":"(Murdiningsih &amp; St Hindun, 2020)","plainCitation":"(Murdiningsih &amp; St Hindun, 2020)","dontUpdate":true,"noteIndex":0},"citationItems":[{"id":953,"uris":["http://zotero.org/users/13066497/items/WH8XDIW2"],"itemData":{"id":953,"type":"article-journal","container-title":"International Journal of Public Health","issue":"4","page":"227–232","source":"Google Scholar","title":"The effect of adolescent reproductive health education on premarital sexual behavior","volume":"9","author":[{"family":"Murdiningsih","given":"Rohaya"},{"family":"St Hindun","given":"Ocktariyana"}],"issued":{"date-parts":[["2020"]]}}}],"schema":"https://github.com/citation-style-language/schema/raw/master/csl-citation.json"}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(Murdiningsih &amp; Hindun, 2020)</w:t>
      </w:r>
      <w:r>
        <w:rPr>
          <w:rFonts w:ascii="Times New Roman" w:hAnsi="Times New Roman" w:cs="Times New Roman"/>
          <w:sz w:val="24"/>
          <w:szCs w:val="24"/>
        </w:rPr>
        <w:fldChar w:fldCharType="end"/>
      </w:r>
      <w:r>
        <w:rPr>
          <w:rFonts w:ascii="Times New Roman" w:hAnsi="Times New Roman" w:cs="Times New Roman"/>
          <w:sz w:val="24"/>
          <w:szCs w:val="24"/>
        </w:rPr>
        <w:t xml:space="preserve">.   The incidence of pre-marital sexual activities among young people raises concerns about the potential influence of various psychosocial precursors such as peer pressures, loneliness, and self-esteem on the decision-making processes of these individuals. Loneliness, peer influence, self-esteem and the desire for acceptance may drive some undergraduates to imbibe in pre-marital sex to fit into the social fabric of university life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{"citationID":"a1m8atci6l","properties":{"formattedCitation":"(Adhikari et al., 2018)","plainCitation":"(Adhikari et al., 2018)","noteIndex":0},"citationItems":[{"id":946,"uris":["http://zotero.org/users/13066497/items/AHQZZIGN"],"itemData":{"id":946,"type":"article-journal","container-title":"Sexual health","issue":"5","note":"publisher: CSIRO Publishing","page":"403–407","source":"Google Scholar","title":"Premarital sexual behaviour among higher secondary students in Pokhara Sub-Metropolitan City Nepal","volume":"15","author":[{"family":"Adhikari","given":"Nabaraj"},{"family":"Adhikari","given":"Saraswati"},{"family":"Sulemane","given":"Nordino Ibraimo"}],"issued":{"date-parts":[["2018"]]}}}],"schema":"https://github.com/citation-style-language/schema/raw/master/csl-citation.json"}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(Adhikari et al., 2018)</w:t>
      </w:r>
      <w:r>
        <w:rPr>
          <w:rFonts w:ascii="Times New Roman" w:hAnsi="Times New Roman" w:cs="Times New Roman"/>
          <w:sz w:val="24"/>
          <w:szCs w:val="24"/>
        </w:rPr>
        <w:fldChar w:fldCharType="end"/>
      </w:r>
      <w:r>
        <w:rPr>
          <w:rFonts w:ascii="Times New Roman" w:hAnsi="Times New Roman" w:cs="Times New Roman"/>
          <w:sz w:val="24"/>
          <w:szCs w:val="24"/>
        </w:rPr>
        <w:t>.</w:t>
      </w:r>
    </w:p>
    <w:p w14:paraId="09FB20C8" w14:textId="77777777" w:rsidR="001227F8" w:rsidRDefault="00000000">
      <w:pPr>
        <w:spacing w:line="480" w:lineRule="auto"/>
        <w:jc w:val="both"/>
        <w:rPr>
          <w:rFonts w:ascii="Times New Roman" w:hAnsi="Times New Roman" w:cs="Times New Roman"/>
          <w:strike/>
          <w:sz w:val="24"/>
          <w:szCs w:val="24"/>
        </w:rPr>
      </w:pPr>
      <w:r>
        <w:rPr>
          <w:rFonts w:ascii="Times New Roman" w:hAnsi="Times New Roman" w:cs="Times New Roman"/>
          <w:sz w:val="24"/>
          <w:szCs w:val="24"/>
        </w:rPr>
        <w:tab/>
        <w:t xml:space="preserve">Loneliness is a pervasive and complex emotional state beyond the simple absence of social connections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{"citationID":"a1vakn765h0","properties":{"formattedCitation":"(Motta, 2021)","plainCitation":"(Motta, 2021)","noteIndex":0},"citationItems":[{"id":1031,"uris":["http://zotero.org/users/13066497/items/IATPFBY7"],"itemData":{"id":1031,"type":"article-journal","container-title":"Philosophy, Psychiatry, &amp; Psychology","issue":"1","note":"publisher: Johns Hopkins University Press","page":"71–81","source":"Google Scholar","title":"Key concept: loneliness","title-short":"Key concept","volume":"28","author":[{"family":"Motta","given":"Valeria"}],"issued":{"date-parts":[["2021"]]}}}],"schema":"https://github.com/citation-style-language/schema/raw/master/csl-citation.json"}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(Motta, 2021)</w:t>
      </w:r>
      <w:r>
        <w:rPr>
          <w:rFonts w:ascii="Times New Roman" w:hAnsi="Times New Roman" w:cs="Times New Roman"/>
          <w:sz w:val="24"/>
          <w:szCs w:val="24"/>
        </w:rPr>
        <w:fldChar w:fldCharType="end"/>
      </w:r>
      <w:r>
        <w:rPr>
          <w:rFonts w:ascii="Times New Roman" w:hAnsi="Times New Roman" w:cs="Times New Roman"/>
          <w:sz w:val="24"/>
          <w:szCs w:val="24"/>
        </w:rPr>
        <w:t xml:space="preserve">. At its core, loneliness reflects a deep sense of disconnection, where individuals feel emotionally isolated despite being surrounded by others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{"citationID":"Ul2yU7g3","properties":{"formattedCitation":"(Yanguas et al., 2018)","plainCitation":"(Yanguas et al., 2018)","noteIndex":0},"citationItems":[{"id":969,"uris":["http://zotero.org/users/13066497/items/EVJSIN3B"],"itemData":{"id":969,"type":"article-journal","container-title":"Acta Bio Medica: Atenei Parmensis","issue":"2","note":"publisher: Mattioli 1885","page":"302","source":"Google Scholar","title":"The complexity of loneliness","volume":"89","author":[{"family":"Yanguas","given":"Javier"},{"family":"Pinazo-Henandis","given":"Sacramento"},{"family":"Tarazona-Santabalbina","given":"Francisco José"}],"issued":{"date-parts":[["2018"]]}}}],"schema":"https://github.com/citation-style-language/schema/raw/master/csl-citation.json"}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(Yanguas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The phenomenon is not solely linked to physical solitude but can manifest in social </w:t>
      </w:r>
      <w:r>
        <w:rPr>
          <w:rFonts w:ascii="Times New Roman" w:hAnsi="Times New Roman" w:cs="Times New Roman"/>
          <w:sz w:val="24"/>
          <w:szCs w:val="24"/>
        </w:rPr>
        <w:lastRenderedPageBreak/>
        <w:t xml:space="preserve">relationships lacking meaningful connection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{"citationID":"a2jg97sb2sd","properties":{"formattedCitation":"(Barreto et al., 2021)","plainCitation":"(Barreto et al., 2021)","noteIndex":0},"citationItems":[{"id":1032,"uris":["http://zotero.org/users/13066497/items/N86D9VW5"],"itemData":{"id":1032,"type":"article-journal","container-title":"Personality and Individual Differences","note":"publisher: Elsevier","page":"110066","source":"Google Scholar","title":"Loneliness around the world: Age, gender, and cultural differences in loneliness","title-short":"Loneliness around the world","volume":"169","author":[{"family":"Barreto","given":"Manuela"},{"family":"Victor","given":"Christina"},{"family":"Hammond","given":"Claudia"},{"family":"Eccles","given":"Alice"},{"family":"Richins","given":"Matt T."},{"family":"Qualter","given":"Pamela"}],"issued":{"date-parts":[["2021"]]}}}],"schema":"https://github.com/citation-style-language/schema/raw/master/csl-citation.json"}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(Barreto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The experience of loneliness can be overwhelming, affecting mental and physical well-being, and it often originates from a misalignment of one's social expectations and actual social interactions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{"citationID":"E6C9bfpO","properties":{"formattedCitation":"(Cacioppo &amp; Cacioppo, 2018)","plainCitation":"(Cacioppo &amp; Cacioppo, 2018)","noteIndex":0},"citationItems":[{"id":970,"uris":["http://zotero.org/users/13066497/items/6QBSJKEV"],"itemData":{"id":970,"type":"article-journal","container-title":"The Lancet","issue":"10119","note":"publisher: Elsevier","page":"426","source":"Google Scholar","title":"The growing problem of loneliness","volume":"391","author":[{"family":"Cacioppo","given":"John T."},{"family":"Cacioppo","given":"Stephanie"}],"issued":{"date-parts":[["2018"]]}}}],"schema":"https://github.com/citation-style-language/schema/raw/master/csl-citation.json"}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(Cacioppo &amp; Cacioppo, 2018; </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{"citationID":"m1RbDAl3","properties":{"formattedCitation":"(Lim et al., 2020)","plainCitation":"(Lim et al., 2020)","noteIndex":0},"citationItems":[{"id":971,"uris":["http://zotero.org/users/13066497/items/E59H56WV"],"itemData":{"id":971,"type":"article-journal","container-title":"Social Psychiatry and Psychiatric Epidemiology","DOI":"10.1007/s00127-020-01889-7","ISSN":"0933-7954, 1433-9285","issue":"7","journalAbbreviation":"Soc Psychiatry Psychiatr Epidemiol","language":"en","page":"793-810","source":"DOI.org (Crossref)","title":"Understanding loneliness in the twenty-first century: an update on correlates, risk factors, and potential solutions","title-short":"Understanding loneliness in the twenty-first century","volume":"55","author":[{"family":"Lim","given":"Michelle H."},{"family":"Eres","given":"Robert"},{"family":"Vasan","given":"Shradha"}],"issued":{"date-parts":[["2020",7]]}}}],"schema":"https://github.com/citation-style-language/schema/raw/master/csl-citation.json"}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Lim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The absence of meaningful social engagement can lead to a negative spiral, where feelings of isolation contribute to a diminished sense of self-worth, exacerbating the overall emotional distress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{"citationID":"a156n84ngp3","properties":{"formattedCitation":"(Luchetti et al., 2020)","plainCitation":"(Luchetti et al., 2020)","noteIndex":0},"citationItems":[{"id":1034,"uris":["http://zotero.org/users/13066497/items/Z2YV7UWG"],"itemData":{"id":1034,"type":"article-journal","container-title":"American Psychologist","issue":"7","note":"publisher: American Psychological Association","page":"897","source":"Google Scholar","title":"The trajectory of loneliness in response to COVID-19.","volume":"75","author":[{"family":"Luchetti","given":"Martina"},{"family":"Lee","given":"Ji Hyun"},{"family":"Aschwanden","given":"Damaris"},{"family":"Sesker","given":"Amanda"},{"family":"Strickhouser","given":"Jason E."},{"family":"Terracciano","given":"Antonio"},{"family":"Sutin","given":"Angelina R."}],"issued":{"date-parts":[["2020"]]}}}],"schema":"https://github.com/citation-style-language/schema/raw/master/csl-citation.json"}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(Luchetti et al., 2020)</w:t>
      </w:r>
      <w:r>
        <w:rPr>
          <w:rFonts w:ascii="Times New Roman" w:hAnsi="Times New Roman" w:cs="Times New Roman"/>
          <w:sz w:val="24"/>
          <w:szCs w:val="24"/>
        </w:rPr>
        <w:fldChar w:fldCharType="end"/>
      </w:r>
      <w:r>
        <w:rPr>
          <w:rFonts w:ascii="Times New Roman" w:hAnsi="Times New Roman" w:cs="Times New Roman"/>
          <w:sz w:val="24"/>
          <w:szCs w:val="24"/>
        </w:rPr>
        <w:t>.</w:t>
      </w:r>
    </w:p>
    <w:p w14:paraId="02253F2C"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loneliness has tangible effects on physical health. Research indicates prolonged social isolation can lead to increased stress levels, disrupted sleep patterns, and weakened immune systems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{"citationID":"nqJouqMt","properties":{"formattedCitation":"(Lim et al., 2020)","plainCitation":"(Lim et al., 2020)","noteIndex":0},"citationItems":[{"id":971,"uris":["http://zotero.org/users/13066497/items/E59H56WV"],"itemData":{"id":971,"type":"article-journal","container-title":"Social Psychiatry and Psychiatric Epidemiology","DOI":"10.1007/s00127-020-01889-7","ISSN":"0933-7954, 1433-9285","issue":"7","journalAbbreviation":"Soc Psychiatry Psychiatr Epidemiol","language":"en","page":"793-810","source":"DOI.org (Crossref)","title":"Understanding loneliness in the twenty-first century: an update on correlates, risk factors, and potential solutions","title-short":"Understanding loneliness in the twenty-first century","volume":"55","author":[{"family":"Lim","given":"Michelle H."},{"family":"Eres","given":"Robert"},{"family":"Vasan","given":"Shradha"}],"issued":{"date-parts":[["2020",7]]}}}],"schema":"https://github.com/citation-style-language/schema/raw/master/csl-citation.json"}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(Lim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The physiological impact underscores the interrelationship between mental and physical well-being, highlighting the importance of addressing loneliness as a holistic concern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{"citationID":"0VWn7zBK","properties":{"formattedCitation":"(Slater, 2019)","plainCitation":"(Slater, 2019)","noteIndex":0},"citationItems":[{"id":973,"uris":["http://zotero.org/users/13066497/items/FGNMJWYF"],"itemData":{"id":973,"type":"chapter","container-title":"American Social Character","page":"201–218","publisher":"Routledge","source":"Google Scholar","title":"The pursuit of loneliness","URL":"https://www.taylorfrancis.com/chapters/edit/10.4324/9780429034879-11/pursuit-loneliness-philip-slater","author":[{"family":"Slater","given":"Philip E."}],"accessed":{"date-parts":[["2023",12,18]]},"issued":{"date-parts":[["2019"]]}}}],"schema":"https://github.com/citation-style-language/schema/raw/master/csl-citation.json"}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(Slater, 2019 </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{"citationID":"a2jtr8vlf5f","properties":{"formattedCitation":"(Fried et al., 2020)","plainCitation":"(Fried et al., 2020)","noteIndex":0},"citationItems":[{"id":1038,"uris":["http://zotero.org/users/13066497/items/9AHR8J87"],"itemData":{"id":1038,"type":"article-journal","note":"publisher: Elsevier","source":"Google Scholar","title":"A unified approach to loneliness","URL":"https://bura.brunel.ac.uk/bitstream/2438/20207/3/FullText.pdf","author":[{"family":"Fried","given":"Linda"},{"family":"Prohaska","given":"Thomas"},{"family":"Burholt","given":"Vanessa"},{"family":"Burns","given":"Annette"},{"family":"Golden","given":"Jeannette"},{"family":"Hawkley","given":"Louise"},{"family":"Lawlor","given":"Brian"},{"family":"Leavey","given":"Gerard"},{"family":"Lubben","given":"Jim"},{"family":"O'Sullivan","given":"Roger"}],"accessed":{"date-parts":[["2023",12,24]]},"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Paradoxically, individuals may feel lonelier in a hyper-connected world, where online interactions often substitute for genuine face-to-face connections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{"citationID":"llR7aDXM","properties":{"formattedCitation":"(Erzen &amp; \\uc0\\u199{}ikrikci, 2018)","plainCitation":"(Erzen &amp; Çikrikci, 2018)","noteIndex":0},"citationItems":[{"id":972,"uris":["http://zotero.org/users/13066497/items/S68QX3ZR"],"itemData":{"id":972,"type":"article-journal","abstract":"Background:\n              Negative emotions, which have a common, chronic and recurrent structure, play a vital role in the development and maintenance of psychopathology. In this study, loneliness as a negative emotion was considered to be a predisposing factor in depression.\n            \n            \n              Aim:\n              The aim of this meta-analysis is to determine the effect of loneliness on depression.\n            \n            \n              Method:\n              Initially, a literature scan was performed and all related literature was pooled together ( n = 531). Based on scales determined by the researchers, it was decided to include 88 studies in the analysis. This study obtained a sampling group of 40,068 individuals.\n            \n            \n              Results:\n              The results of using a random effects model for analysis showed that loneliness had a moderately significant effect on depression. None of the variables of study sampling group, type of publication and publication year were found to be moderator variables.\n            \n            \n              Conclusion:\n              According to the results of the research, loneliness may be said to be a significant variable affecting depression. The findings obtained are discussed in light of the literature.","container-title":"International Journal of Social Psychiatry","DOI":"10.1177/0020764018776349","ISSN":"0020-7640, 1741-2854","issue":"5","journalAbbreviation":"Int J Soc Psychiatry","language":"en","page":"427-435","source":"DOI.org (Crossref)","title":"The effect of loneliness on depression: A meta-analysis","title-short":"The effect of loneliness on depression","volume":"64","author":[{"family":"Erzen","given":"Evren"},{"family":"Çikrikci","given":"Özkan"}],"issued":{"date-parts":[["2018",8]]}}}],"schema":"https://github.com/citation-style-language/schema/raw/master/csl-citation.json"}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(Erzen &amp; Çikrikci, 2018)</w:t>
      </w:r>
      <w:r>
        <w:rPr>
          <w:rFonts w:ascii="Times New Roman" w:hAnsi="Times New Roman" w:cs="Times New Roman"/>
          <w:sz w:val="24"/>
          <w:szCs w:val="24"/>
        </w:rPr>
        <w:fldChar w:fldCharType="end"/>
      </w:r>
      <w:r>
        <w:rPr>
          <w:rFonts w:ascii="Times New Roman" w:hAnsi="Times New Roman" w:cs="Times New Roman"/>
          <w:sz w:val="24"/>
          <w:szCs w:val="24"/>
        </w:rPr>
        <w:t>. The quality of social interactions becomes crucial, and fostering meaningful relationships requires intentional efforts beyond superficial online connections.</w:t>
      </w:r>
    </w:p>
    <w:p w14:paraId="69F53C65"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Loneliness, often stemming from the challenges of adjusting to a new academic and social environment, can influence students' decisions regarding intimate relationships. Seeking connection and companionship, some undergraduates may get involved in pre-marital sex to alleviate feelings of isolation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{"citationID":"hInqhNgc","properties":{"formattedCitation":"(Lawal &amp; Okereke, 2021)","plainCitation":"(Lawal &amp; Okereke, 2021)","noteIndex":0},"citationItems":[{"id":974,"uris":["http://zotero.org/users/13066497/items/YUUY9P63"],"itemData":{"id":974,"type":"article-journal","container-title":"Vulnerable Children and Youth Studies","DOI":"10.1080/17450128.2020.1842574","ISSN":"1745-0128, 1745-0136","issue":"2","journalAbbreviation":"Vulnerable Children and Youth Studies","language":"en","page":"134-143","source":"DOI.org (Crossref)","title":"Relationship satisfaction in cohabiting university students: evidence from the role of duration of cohabitation, loneliness and sex-life satisfaction","title-short":"Relationship satisfaction in cohabiting university students","volume":"16","author":[{"family":"Lawal","given":"Abiodun Musbau"},{"family":"Okereke","given":"Chinedu Godwin"}],"issued":{"date-parts":[["2021",4,3]]}}}],"schema":"https://github.com/citation-style-language/schema/raw/master/csl-citation.json"}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(Lawal &amp; Okereke, 2021)</w:t>
      </w:r>
      <w:r>
        <w:rPr>
          <w:rFonts w:ascii="Times New Roman" w:hAnsi="Times New Roman" w:cs="Times New Roman"/>
          <w:sz w:val="24"/>
          <w:szCs w:val="24"/>
        </w:rPr>
        <w:fldChar w:fldCharType="end"/>
      </w:r>
      <w:r>
        <w:rPr>
          <w:rFonts w:ascii="Times New Roman" w:hAnsi="Times New Roman" w:cs="Times New Roman"/>
          <w:sz w:val="24"/>
          <w:szCs w:val="24"/>
        </w:rPr>
        <w:t xml:space="preserve">. However, this pursuit of intimacy can be a double-edged sword, as engaging in sexual activities without genuine emotional connection may exacerbate feelings of loneliness in the long run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{"citationID":"gxHuBH9H","properties":{"formattedCitation":"(Rahmanian et al., 2022)","plainCitation":"(Rahmanian et al., 2022)","noteIndex":0},"citationItems":[{"id":943,"uris":["http://zotero.org/users/13066497/items/BIHWURE2"],"itemData":{"id":943,"type":"article-journal","container-title":"Shiraz E-Medical Journal","issue":"6","note":"publisher: Brieflands","source":"Google Scholar","title":"Risk Factors of Premarital Sex Among University Girl Students: A Qualitative Study","title-short":"Risk Factors of Premarital Sex Among University Girl Students","URL":"https://brieflands.com/articles/semj-113737.html","volume":"23","author":[{"family":"Rahmanian","given":"Fatemeh"},{"family":"Zarei","given":"Nooshin"},{"family":"Motazedian","given":"Nasrin"}],"accessed":{"date-parts":[["2023",12,16]]},"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(Rahmanian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Additionally, the societal expectation that romantic involvement can alleviate loneliness may pressure individuals into premature or ill-advised sexual encounters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{"citationID":"GQeYUMzS","properties":{"formattedCitation":"(Dinh &amp; Van Teijlingen, 2021)","plainCitation":"(Dinh &amp; Van Teijlingen, 2021)","noteIndex":0},"citationItems":[{"id":975,"uris":["http://zotero.org/users/13066497/items/HWBIA5GY"],"itemData":{"id":975,"type":"article-journal","abstract":"Abstract\n            \n              Background\n              With the rising trend of sexual engagement among Vietnamese young adults in recent years, concerns were raised over the issue of premarital sex and its potential health consequences. In order to prevent such consequences and further promote health, an in-depth understanding of factors influencing young people to have premarital sex would be valuable.\n            \n            \n              Objective\n              To generate a grounded theory explaining factors influencing engagement in premarital sex among Vietnamese young adults.\n            \n            \n              Subjects\n              Vietnamese adults aged 18–24 who have voluntarily engaged in premarital sex (n = 18).\n            \n            \n              Method\n              The study was conducted using the grounded theory approach by Glaser. Purposive and theoretical sampling was used. Ten in-depth interviews and three additional focus group discussions were carried out. The interviews were audio-recorded and transcribed verbatim. Data analysis involved using the constant comparative method and open and theoretical coding. Sampling, data collection and data analysis happened simultaneously until theoretical saturation was achieved.\n            \n            \n              Results\n              The grounded theory is constructed around six emergent themes: (a) desire as the ‘direct cause’; (b) the facilitators; (c) social changes; (d) media; (e) peer and (f) absence of family. The latter four themes are ‘indirect causes’ that influence through desire and the facilitators.\n            \n            \n              Conclusion\n              The study has contributed a grounded theory that identified the factors and described their relationships in a comprehensive way. It suggested a need for a reliable source of information to be tailor-designed to suit young people. Additionally, the stigma of talking about sex needs to be reduced to allow for more open discussions on sex and sexual health.","container-title":"International Journal of Adolescent Medicine and Health","DOI":"10.1515/ijamh-2018-0201","ISSN":"2191-0278","issue":"4","language":"en","page":"20180201","source":"DOI.org (Crossref)","title":"Factors influencing engagement in premarital sex among Vietnamese young adults: a qualitative study","title-short":"Factors influencing engagement in premarital sex among Vietnamese young adults","volume":"33","author":[{"family":"Dinh","given":"Thanh-Hang"},{"family":"Van Teijlingen","given":"E.R."}],"issued":{"date-parts":[["2021",8,11]]}}}],"schema":"https://github.com/citation-style-language/schema/raw/master/csl-citation.json"}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(Dinh &amp; Van Teijlingen, 2021; </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{"citationID":"aetqjohu7d","properties":{"formattedCitation":"(Slater, 2019)","plainCitation":"(Slater, 2019)","noteIndex":0},"citationItems":[{"id":973,"uris":["http://zotero.org/users/13066497/items/FGNMJWYF"],"itemData":{"id":973,"type":"chapter","container-title":"American Social Character","page":"201–218","publisher":"Routledge","source":"Google Scholar","title":"The pursuit of loneliness","URL":"https://www.taylorfrancis.com/chapters/edit/10.4324/9780429034879-11/pursuit-loneliness-philip-slater","author":[{"family":"Slater","given":"Philip E."}],"accessed":{"date-parts":[["2023",12,18]]},"issued":{"date-parts":[["2019"]]}}}],"schema":"https://github.com/citation-style-language/schema/raw/master/csl-citation.json"}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Slater, 2019)</w:t>
      </w:r>
      <w:r>
        <w:rPr>
          <w:rFonts w:ascii="Times New Roman" w:hAnsi="Times New Roman" w:cs="Times New Roman"/>
          <w:sz w:val="24"/>
          <w:szCs w:val="24"/>
        </w:rPr>
        <w:fldChar w:fldCharType="end"/>
      </w:r>
      <w:r>
        <w:rPr>
          <w:rFonts w:ascii="Times New Roman" w:hAnsi="Times New Roman" w:cs="Times New Roman"/>
          <w:sz w:val="24"/>
          <w:szCs w:val="24"/>
        </w:rPr>
        <w:t>.</w:t>
      </w:r>
    </w:p>
    <w:p w14:paraId="001ADE7E" w14:textId="77777777" w:rsidR="001227F8"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Peer pressure is a pervasive and influential aspect of social dynamics, particularly during adolescence and early adulthood. It refers to the impact of peers' influence on the likelihood of an individuals to adopt attitudes, behaviors, or expectations that are contrary to their choice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{"citationID":"cpZWVzKN","properties":{"formattedCitation":"(Tegegne, 2022)","plainCitation":"(Tegegne, 2022)","noteIndex":0},"citationItems":[{"id":938,"uris":["http://zotero.org/users/13066497/items/VL6E7XF8"],"itemData":{"id":938,"type":"article-journal","container-title":"Frontiers in Psychology","note":"publisher: Frontiers","page":"923639","source":"Google Scholar","title":"Self-esteem, peer pressure, and demographic predictors of attitude toward premarital sexual practice among first-year students of Woldia University: Implications for psychosocial intervention","title-short":"Self-esteem, peer pressure, and demographic predictors of attitude toward premarital sexual practice among first-year students of Woldia University","volume":"13","author":[{"family":"Tegegne","given":"Wossen Ayalew"}],"issued":{"date-parts":[["2022"]]}}}],"schema":"https://github.com/citation-style-language/schema/raw/master/csl-citation.json"}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(Tegegne, 2022)</w:t>
      </w:r>
      <w:r>
        <w:rPr>
          <w:rFonts w:ascii="Times New Roman" w:hAnsi="Times New Roman" w:cs="Times New Roman"/>
          <w:sz w:val="24"/>
          <w:szCs w:val="24"/>
        </w:rPr>
        <w:fldChar w:fldCharType="end"/>
      </w:r>
      <w:r>
        <w:rPr>
          <w:rFonts w:ascii="Times New Roman" w:hAnsi="Times New Roman" w:cs="Times New Roman"/>
          <w:sz w:val="24"/>
          <w:szCs w:val="24"/>
        </w:rPr>
        <w:t xml:space="preserve">. This phenomenon can manifest in various forms, both positive and negative, shaping individuals' choices, values, and lifestyles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{"citationID":"a2411fpe645","properties":{"formattedCitation":"(Ndie et al., 2019)","plainCitation":"(Ndie et al., 2019)","noteIndex":0},"citationItems":[{"id":961,"uris":["http://zotero.org/users/13066497/items/8ZHYQH6F"],"itemData":{"id":961,"type":"article-journal","container-title":"J. Health Sci","page":"227–232","source":"Google Scholar","title":"Assessment of effect of peer pressure and mass media on secondary school students involvement in premarital sex in Anambra State of Nigeria","volume":"7","author":[{"family":"Ndie","given":"E. C."},{"family":"Anene","given":"J. O."},{"family":"Ezenduka","given":"P. O."}],"issued":{"date-parts":[["2019"]]}}}],"schema":"https://github.com/citation-style-language/schema/raw/master/csl-citation.json"}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(Ndie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Peer pressure is associated with social and emotional consequences. Harmful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or activities such as substance abuse, risky sexual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or engagement in delinquent activities may result from the influence of peers who encourage such actions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{"citationID":"pbpqJNDh","properties":{"formattedCitation":"(Moldes et al., 2019)","plainCitation":"(Moldes et al., 2019)","noteIndex":0},"citationItems":[{"id":965,"uris":["http://zotero.org/users/13066497/items/ABGUMLGP"],"itemData":{"id":965,"type":"article-journal","container-title":"International Journal of Scientific and Research Publications","issue":"1","page":"300–312","source":"Google Scholar","title":"Students, peer pressure and their academic performance in school","volume":"9","author":[{"family":"Moldes","given":"Vangie M."},{"family":"Biton","given":"Ch L."},{"family":"Gonzaga","given":"Divine Jean"},{"family":"Moneva","given":"Jerald C."}],"issued":{"date-parts":[["2019"]]}}}],"schema":"https://github.com/citation-style-language/schema/raw/master/csl-citation.json"}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(Moldes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The need to fit in and gain social approval can override individual values, leading to regrettable decisions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{"citationID":"a24ohjer0u9","properties":{"formattedCitation":"(Damtie et al., 2022)","plainCitation":"(Damtie et al., 2022)","noteIndex":0},"citationItems":[{"id":962,"uris":["http://zotero.org/users/13066497/items/VEEWPTUZ"],"itemData":{"id":962,"type":"article-journal","container-title":"Scientific Reports","issue":"1","note":"publisher: Nature Publishing Group UK London","page":"9572","source":"Google Scholar","title":"Pre-marital sex and its association with peer pressure and watching pornography among young individuals in Ethiopia: a systematic review and meta-analysis","title-short":"Pre-marital sex and its association with peer pressure and watching pornography among young individuals in Ethiopia","volume":"12","author":[{"family":"Damtie","given":"Yitayish"},{"family":"Cherie","given":"Nigus"},{"family":"Fentaw","given":"Habtamu"},{"family":"Kefale","given":"Bereket"},{"family":"Addisu","given":"Elsabeth"},{"family":"Yalew","given":"Melaku"},{"family":"Arefaynie","given":"Mastewal"},{"family":"Adane","given":"Metadel"},{"family":"Adane","given":"Bezawit"},{"family":"Kassa","given":"Assefa Andargie"}],"issued":{"date-parts":[["2022"]]}}}],"schema":"https://github.com/citation-style-language/schema/raw/master/csl-citation.json"}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(Damtie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Peer pressure can contribute to a cycle of risky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impacting the individual and the broader community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{"citationID":"H9fzeikK","properties":{"formattedCitation":"(Leshargie et al., 2019)","plainCitation":"(Leshargie et al., 2019)","noteIndex":0},"citationItems":[{"id":966,"uris":["http://zotero.org/users/13066497/items/HMRBXMUR"],"itemData":{"id":966,"type":"article-journal","container-title":"PLoS One","issue":"10","note":"publisher: Public Library of Science San Francisco, CA USA","page":"e0222572","source":"Google Scholar","title":"The impact of peer pressure on cigarette smoking among high school and university students in Ethiopia: A systemic review and meta-analysis","title-short":"The impact of peer pressure on cigarette smoking among high school and university students in Ethiopia","volume":"14","author":[{"family":"Leshargie","given":"Cheru Tesema"},{"family":"Alebel","given":"Animut"},{"family":"Kibret","given":"Getiye Dejenu"},{"family":"Birhanu","given":"Molla Yigzaw"},{"family":"Mulugeta","given":"Henok"},{"family":"Malloy","given":"Patricia"},{"family":"Wagnew","given":"Fasil"},{"family":"Ewunetie","given":"Atsede Alle"},{"family":"Ketema","given":"Daniel Bekele"},{"family":"Aderaw","given":"Alehegn"}],"issued":{"date-parts":[["2019"]]}}}],"schema":"https://github.com/citation-style-language/schema/raw/master/csl-citation.json"}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(Leshargie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1D62C31" w14:textId="77777777" w:rsidR="001227F8"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adolescence, a period marked by identity formation, individuals often grapple with the need for acceptance and belonging. Peer pressure plays a pivotal role in shaping one's sense of identity, as individuals may conform to societal norms or group expectations to gain social approval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{"citationID":"pQEiGT6p","properties":{"formattedCitation":"(Murdiningsih &amp; St Hindun, 2020)","plainCitation":"(Murdiningsih &amp; St Hindun, 2020)","noteIndex":0},"citationItems":[{"id":953,"uris":["http://zotero.org/users/13066497/items/WH8XDIW2"],"itemData":{"id":953,"type":"article-journal","container-title":"International Journal of Public Health","issue":"4","page":"227–232","source":"Google Scholar","title":"The effect of adolescent reproductive health education on premarital sexual behavior","volume":"9","author":[{"family":"Murdiningsih","given":"Rohaya"},{"family":"St Hindun","given":"Ocktariyana"}],"issued":{"date-parts":[["2020"]]}}}],"schema":"https://github.com/citation-style-language/schema/raw/master/csl-citation.json"}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(Murdiningsih &amp; St Hindun, 2020)</w:t>
      </w:r>
      <w:r>
        <w:rPr>
          <w:rFonts w:ascii="Times New Roman" w:hAnsi="Times New Roman" w:cs="Times New Roman"/>
          <w:sz w:val="24"/>
          <w:szCs w:val="24"/>
        </w:rPr>
        <w:fldChar w:fldCharType="end"/>
      </w:r>
      <w:r>
        <w:rPr>
          <w:rFonts w:ascii="Times New Roman" w:hAnsi="Times New Roman" w:cs="Times New Roman"/>
          <w:sz w:val="24"/>
          <w:szCs w:val="24"/>
        </w:rPr>
        <w:t xml:space="preserve">. This can result in a struggle to align personal values with external expectations, leading to internal conflicts and challenges in establishing an authentic sense of self. Peer pressure has a vital impact on the landscape of pre-marital sexual activities among undergraduates. The social environment on college campuses often exerts a powerful influence on individual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and the pressure to conform to perceived norms can impact decisions related to relationships and sexuality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{"citationID":"pdPzQxQ1","properties":{"formattedCitation":"(Ghaffari et al., 2020)","plainCitation":"(Ghaffari et al., 2020)","noteIndex":0},"citationItems":[{"id":951,"uris":["http://zotero.org/users/13066497/items/DLEXQ95K"],"itemData":{"id":951,"type":"article-journal","container-title":"Journal of Holistic Nursing And Midwifery","issue":"2","note":"publisher: Journal of Holistic Nursing And Midwifery","page":"111–119","source":"Google Scholar","title":"Students' Perspective on Factors Influencing Premarital Sexual Intercourse","volume":"30","author":[{"family":"Ghaffari","given":"Mohtasham"},{"family":"Rakhshanderou","given":"Sakineh"},{"family":"Gharlipour","given":"Zabihollah"},{"family":"Khalajabadi Farahani","given":"Farideh"},{"family":"Ramezani","given":"Tahereh"},{"family":"Izadkhah","given":"Fatemeh"}],"issued":{"date-parts":[["2020"]]}}}],"schema":"https://github.com/citation-style-language/schema/raw/master/csl-citation.json"}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(Ghaffari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06A11EB"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Self-esteem is the overall perception of an individual's own worth and significantly influences an individual's mental and emotional well-being (Branden, 2021). A healthy level of self-esteem is associated with positive outcomes, including resilience, the capacity to adapt or cope with life's trials, or the pursuit of personal aspirations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{"citationID":"htBPNa8M","properties":{"formattedCitation":"(Branden, 2021)","plainCitation":"(Branden, 2021)","noteIndex":0},"citationItems":[{"id":980,"uris":["http://zotero.org/users/13066497/items/UNQBL2NF"],"itemData":{"id":980,"type":"book","publisher":"Health Communications, Inc.","source":"Google Scholar","title":"The power of self-esteem","URL":"http://dspace.vnbrims.org:13000/jspui/bitstream/123456789/5039/1/The%20Power%20of%20Self-Esteem.pdf","author":[{"family":"Branden","given":"Nathaniel"}],"accessed":{"date-parts":[["2023",12,18]]},"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t xml:space="preserve"> </w:t>
      </w:r>
      <w:r>
        <w:rPr>
          <w:rFonts w:ascii="Times New Roman" w:hAnsi="Times New Roman" w:cs="Times New Roman"/>
          <w:sz w:val="24"/>
          <w:szCs w:val="24"/>
        </w:rPr>
        <w:t>Orth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Individuals </w:t>
      </w:r>
      <w:r>
        <w:rPr>
          <w:rFonts w:ascii="Times New Roman" w:hAnsi="Times New Roman" w:cs="Times New Roman"/>
          <w:sz w:val="24"/>
          <w:szCs w:val="24"/>
        </w:rPr>
        <w:lastRenderedPageBreak/>
        <w:t xml:space="preserve">with high self-esteem are more likely to engage in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promote their well-being and success, as they possess a sense of confidence in their abilities and a belief in their intrinsic value. Conversely, low self-esteem can have profound and far-reaching consequences on a person's well-being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{"citationID":"V1CcMz2a","properties":{"formattedCitation":"(Orth et al., 2018)","plainCitation":"(Orth et al., 2018)","noteIndex":0},"citationItems":[{"id":981,"uris":["http://zotero.org/users/13066497/items/B3DT6PET"],"itemData":{"id":981,"type":"article-journal","container-title":"Psychological bulletin","issue":"10","note":"publisher: American Psychological Association","page":"1045","source":"Google Scholar","title":"Development of self-esteem from age 4 to 94 years: A meta-analysis of longitudinal studies.","title-short":"Development of self-esteem from age 4 to 94 years","volume":"144","author":[{"family":"Orth","given":"Ulrich"},{"family":"Erol","given":"Ruth Yasemin"},{"family":"Luciano","given":"Eva C."}],"issued":{"date-parts":[["2018"]]}}}],"schema":"https://github.com/citation-style-language/schema/raw/master/csl-citation.json"}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(Orth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It may manifest in self-doubt, negative self-talk, and a pervasive inadequacy. Such feelings can hinder personal and professional development, as individuals experiencing low self-esteem avoid taking on new challenges due to fear of rejection (Rubio, 2021). This impact can extend to relationships, influencing the ability to form and maintain healthy connections with others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{"citationID":"2D1xjtsq","properties":{"formattedCitation":"(Orth et al., 2018)","plainCitation":"(Orth et al., 2018)","noteIndex":0},"citationItems":[{"id":981,"uris":["http://zotero.org/users/13066497/items/B3DT6PET"],"itemData":{"id":981,"type":"article-journal","container-title":"Psychological bulletin","issue":"10","note":"publisher: American Psychological Association","page":"1045","source":"Google Scholar","title":"Development of self-esteem from age 4 to 94 years: A meta-analysis of longitudinal studies.","title-short":"Development of self-esteem from age 4 to 94 years","volume":"144","author":[{"family":"Orth","given":"Ulrich"},{"family":"Erol","given":"Ruth Yasemin"},{"family":"Luciano","given":"Eva C."}],"issued":{"date-parts":[["2018"]]}}}],"schema":"https://github.com/citation-style-language/schema/raw/master/csl-citation.json"}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(Orth et al., 2018)</w:t>
      </w:r>
      <w:r>
        <w:rPr>
          <w:rFonts w:ascii="Times New Roman" w:hAnsi="Times New Roman" w:cs="Times New Roman"/>
          <w:sz w:val="24"/>
          <w:szCs w:val="24"/>
        </w:rPr>
        <w:fldChar w:fldCharType="end"/>
      </w:r>
      <w:r>
        <w:rPr>
          <w:rFonts w:ascii="Times New Roman" w:hAnsi="Times New Roman" w:cs="Times New Roman"/>
          <w:sz w:val="24"/>
          <w:szCs w:val="24"/>
        </w:rPr>
        <w:t>.</w:t>
      </w:r>
    </w:p>
    <w:p w14:paraId="703E3C7C"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Conversely, experiences of criticism, neglect, or unrealistic societal standards can erode self-esteem. As individuals transition through different life stages, they continue to shape and refine their self-perception through ongoing experiences, relationships, and achievements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{"citationID":"aGUA9RJH","properties":{"formattedCitation":"(Rubio, 2021)","plainCitation":"(Rubio, 2021)","noteIndex":0},"citationItems":[{"id":983,"uris":["http://zotero.org/users/13066497/items/7MZ6KPSP"],"itemData":{"id":983,"type":"book","publisher":"Cambridge Scholars Publishing","source":"Google Scholar","title":"Self-esteem and foreign language learning","URL":"https://books.google.com/books?hl=en&amp;lr=&amp;id=JqghEAAAQBAJ&amp;oi=fnd&amp;pg=PR7&amp;dq=Self-esteem+&amp;ots=6d6EjgwOS2&amp;sig=P6WdaU9-BDNkWWojW4kA39o6M8U","author":[{"family":"Rubio","given":"Fernando"}],"accessed":{"date-parts":[["2023",12,18]]},"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(Rubio, 2021)</w:t>
      </w:r>
      <w:r>
        <w:rPr>
          <w:rFonts w:ascii="Times New Roman" w:hAnsi="Times New Roman" w:cs="Times New Roman"/>
          <w:sz w:val="24"/>
          <w:szCs w:val="24"/>
        </w:rPr>
        <w:fldChar w:fldCharType="end"/>
      </w:r>
      <w:r>
        <w:rPr>
          <w:rFonts w:ascii="Times New Roman" w:hAnsi="Times New Roman" w:cs="Times New Roman"/>
          <w:sz w:val="24"/>
          <w:szCs w:val="24"/>
        </w:rPr>
        <w:t>. The relationship between self-esteem and pre-marital sexual activities among undergraduates is intricate, influenced by societal expectations, individual beliefs, and the quest for validation. Individuals with high self-esteem may feel empowered to make autonomous decisions about their sexuality, engaging in pre-marital sex as a reflection of their confidence and self-</w:t>
      </w:r>
      <w:proofErr w:type="gramStart"/>
      <w:r>
        <w:rPr>
          <w:rFonts w:ascii="Times New Roman" w:hAnsi="Times New Roman" w:cs="Times New Roman"/>
          <w:sz w:val="24"/>
          <w:szCs w:val="24"/>
        </w:rPr>
        <w:t>assuredness .</w:t>
      </w:r>
      <w:proofErr w:type="gramEnd"/>
      <w:r>
        <w:rPr>
          <w:rFonts w:ascii="Times New Roman" w:hAnsi="Times New Roman" w:cs="Times New Roman"/>
          <w:sz w:val="24"/>
          <w:szCs w:val="24"/>
        </w:rPr>
        <w:t xml:space="preserve"> On the contrary, those with lower self-esteem might be more susceptible to external pressures, seeking affirmation and acceptance through intimate relationships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{"citationID":"0d778d26","properties":{"formattedCitation":"(Lin &amp; Lin, 2018)","plainCitation":"(Lin &amp; Lin, 2018)","noteIndex":0},"citationItems":[{"id":986,"uris":["http://zotero.org/users/13066497/items/CN3KHK9I"],"itemData":{"id":986,"type":"article-journal","container-title":"Universal Journal of Educational Research","issue":"4","note":"publisher: ERIC","page":"647–652","source":"Google Scholar","title":"The Study of Body Image, Self-Esteem and Sexual Satisfaction of College Students in Southern Taiwan.","volume":"6","author":[{"family":"Lin","given":"Hsiu-Chou"},{"family":"Lin","given":"Yen-Chin"}],"issued":{"date-parts":[["2018"]]}}}],"schema":"https://github.com/citation-style-language/schema/raw/master/csl-citation.json"}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(Lin &amp; Lin, 2018)</w:t>
      </w:r>
      <w:r>
        <w:rPr>
          <w:rFonts w:ascii="Times New Roman" w:hAnsi="Times New Roman" w:cs="Times New Roman"/>
          <w:sz w:val="24"/>
          <w:szCs w:val="24"/>
        </w:rPr>
        <w:fldChar w:fldCharType="end"/>
      </w:r>
      <w:r>
        <w:rPr>
          <w:rFonts w:ascii="Times New Roman" w:hAnsi="Times New Roman" w:cs="Times New Roman"/>
          <w:sz w:val="24"/>
          <w:szCs w:val="24"/>
        </w:rPr>
        <w:t xml:space="preserve">. For some, pre-marital sexual activities may serve as a means of bolstering self-worth. In contrast, for others, it could result from a desire to conform to perceived norms, potentially leading to a complex interplay between personal values and external expectations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{"citationID":"i5uCT0o0","properties":{"formattedCitation":"(Shrestha, 2019)","plainCitation":"(Shrestha, 2019)","noteIndex":0},"citationItems":[{"id":947,"uris":["http://zotero.org/users/13066497/items/7FPEW9LW"],"itemData":{"id":947,"type":"article-journal","container-title":"Journal of Health Promotion","page":"43–52","source":"Google Scholar","title":"Premarital sexual behaviour and its impact on health among adolescents","volume":"7","author":[{"family":"Shrestha","given":"Ram Bahadur"}],"issued":{"date-parts":[["2019"]]}}}],"schema":"https://github.com/citation-style-language/schema/raw/master/csl-citation.json"}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(Shrestha,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EA35244"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Examining the influence of loneliness, peer pressure, and self-esteem on pre-marital sexual activities among undergraduates is significant as few statistics are available on the psychological and social issues surrounding the possibility of undergraduates engaging in pre-marital sexual practice within the Nigerian context. This study examines the predictive impact </w:t>
      </w:r>
      <w:r>
        <w:rPr>
          <w:rFonts w:ascii="Times New Roman" w:hAnsi="Times New Roman" w:cs="Times New Roman"/>
          <w:sz w:val="24"/>
          <w:szCs w:val="24"/>
        </w:rPr>
        <w:lastRenderedPageBreak/>
        <w:t>of loneliness, peer pressure and self-esteem on the frequency and involvement of undergraduates in pre-marital sexual activities in Redeemer's University, Nigeria. The following hypotheses will guide the present study</w:t>
      </w:r>
    </w:p>
    <w:p w14:paraId="7A97BFDC" w14:textId="77777777" w:rsidR="001227F8" w:rsidRDefault="00000000">
      <w:pPr>
        <w:pStyle w:val="ListParagraph"/>
        <w:numPr>
          <w:ilvl w:val="0"/>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Peer pressure, loneliness and self-esteem will jointly and significantly predict pre-marital sexual activities. </w:t>
      </w:r>
    </w:p>
    <w:p w14:paraId="2AA84DDD" w14:textId="77777777" w:rsidR="001227F8" w:rsidRDefault="00000000">
      <w:pPr>
        <w:pStyle w:val="ListParagraph"/>
        <w:numPr>
          <w:ilvl w:val="0"/>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Sociodemographic variables (age, gender and level of study) will jointly and significantly predict pre-marital sexual activities.</w:t>
      </w:r>
    </w:p>
    <w:p w14:paraId="15BFE357" w14:textId="77777777" w:rsidR="001227F8" w:rsidRDefault="00000000">
      <w:pPr>
        <w:pStyle w:val="ListParagraph"/>
        <w:numPr>
          <w:ilvl w:val="0"/>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significant sex differences between male and female undergraduates in relation to engagement in pre-marital sexual activities </w:t>
      </w:r>
    </w:p>
    <w:p w14:paraId="7D814217" w14:textId="77777777" w:rsidR="001227F8"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14:paraId="62D1631D" w14:textId="77777777" w:rsidR="001227F8" w:rsidRDefault="0000000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Research Design</w:t>
      </w:r>
    </w:p>
    <w:p w14:paraId="15D44BFE"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research utilized a nonexperimental correlation design.</w:t>
      </w:r>
    </w:p>
    <w:p w14:paraId="0C741DCD"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Sampling Techniques</w:t>
      </w:r>
      <w:r>
        <w:rPr>
          <w:rFonts w:ascii="Times New Roman" w:hAnsi="Times New Roman" w:cs="Times New Roman"/>
          <w:sz w:val="24"/>
          <w:szCs w:val="24"/>
        </w:rPr>
        <w:t xml:space="preserve">: The study comprised of a cohort of undergraduates who were purposely selected from the faculties,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levels of study and gender. Out of a total population of 6,700 undergraduates across eight faculties in Redeemer's University, the Taro Yamane formula for proportional sampling was used to calculate a total of three hundred and eighty (380) as the sample size. It was distributed proportionately among the eight faculties based on the number of students in each faculties using </w:t>
      </w:r>
      <w:proofErr w:type="spellStart"/>
      <w:r>
        <w:rPr>
          <w:rFonts w:ascii="Times New Roman" w:hAnsi="Times New Roman" w:cs="Times New Roman"/>
          <w:sz w:val="24"/>
          <w:szCs w:val="24"/>
        </w:rPr>
        <w:t>Krejcie</w:t>
      </w:r>
      <w:proofErr w:type="spellEnd"/>
      <w:r>
        <w:rPr>
          <w:rFonts w:ascii="Times New Roman" w:hAnsi="Times New Roman" w:cs="Times New Roman"/>
          <w:sz w:val="24"/>
          <w:szCs w:val="24"/>
        </w:rPr>
        <w:t xml:space="preserve"> &amp; Morgan Kumar (1976) proportional allocation formula. Inclusion criteria include the students' being undergraduates and not below the age of 17 years; informed consent was also obtained after the objectives had been relayed to them. Participants who were unwilling to participate voluntarily in the study or are postgraduates' students were excluded. </w:t>
      </w:r>
    </w:p>
    <w:p w14:paraId="5DA802BC"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Study Participants: </w:t>
      </w:r>
      <w:r>
        <w:rPr>
          <w:rFonts w:ascii="Times New Roman" w:hAnsi="Times New Roman" w:cs="Times New Roman"/>
          <w:sz w:val="24"/>
          <w:szCs w:val="24"/>
        </w:rPr>
        <w:t>The participants comprised of 194 (51.1%) males and 186 (48.9%) females, with age range between 17 and 25 years (</w:t>
      </w:r>
      <w:r>
        <w:rPr>
          <w:rFonts w:ascii="Times New Roman" w:hAnsi="Times New Roman" w:cs="Times New Roman"/>
          <w:i/>
          <w:sz w:val="24"/>
          <w:szCs w:val="24"/>
        </w:rPr>
        <w:t>M</w:t>
      </w:r>
      <w:r>
        <w:rPr>
          <w:rFonts w:ascii="Times New Roman" w:hAnsi="Times New Roman" w:cs="Times New Roman"/>
          <w:sz w:val="24"/>
          <w:szCs w:val="24"/>
        </w:rPr>
        <w:t xml:space="preserve"> =18.99; </w:t>
      </w:r>
      <w:r>
        <w:rPr>
          <w:rFonts w:ascii="Times New Roman" w:hAnsi="Times New Roman" w:cs="Times New Roman"/>
          <w:i/>
          <w:sz w:val="24"/>
          <w:szCs w:val="24"/>
        </w:rPr>
        <w:t>SD</w:t>
      </w:r>
      <w:r>
        <w:rPr>
          <w:rFonts w:ascii="Times New Roman" w:hAnsi="Times New Roman" w:cs="Times New Roman"/>
          <w:sz w:val="24"/>
          <w:szCs w:val="24"/>
        </w:rPr>
        <w:t xml:space="preserve"> =1.61). The majority, 378 (99.5%) were single, while only 2 (0.5%) were married. Most of the participants identified as </w:t>
      </w:r>
      <w:r>
        <w:rPr>
          <w:rFonts w:ascii="Times New Roman" w:hAnsi="Times New Roman" w:cs="Times New Roman"/>
          <w:sz w:val="24"/>
          <w:szCs w:val="24"/>
        </w:rPr>
        <w:lastRenderedPageBreak/>
        <w:t xml:space="preserve">Christian (99.2%), with the rest identifying as Muslim (0.8). The distribution according to their faculties shows that 30 (7.9%) were from the Built Environment, 68 (17.9%) were from the Basic Medical Sciences, 42 (11.1%) were from Engineering, 35 (9.2%) were from the Law, 28 (7.4%) were from the Management Sciences, 45 (11.8%) were from the Humanities, 70 (18.4%) were from the Natural Sciences and 62 (16.2%) were from the Social Sciences. Lastly, the level/year of study of the participants indicated that 71 (18.7%) were in 100L, 113 (29.7%) were in 200L, 97 (25.5%) were in 300L, 85 (22.4%) were in 400L and 14 (3.7%) were in 500L. </w:t>
      </w:r>
    </w:p>
    <w:p w14:paraId="117DC828"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Instruments:</w:t>
      </w:r>
      <w:r>
        <w:rPr>
          <w:rFonts w:ascii="Times New Roman" w:hAnsi="Times New Roman" w:cs="Times New Roman"/>
          <w:sz w:val="24"/>
          <w:szCs w:val="24"/>
        </w:rPr>
        <w:t xml:space="preserve"> </w:t>
      </w:r>
    </w:p>
    <w:p w14:paraId="2174628D" w14:textId="77777777" w:rsidR="001227F8" w:rsidRDefault="00000000">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Pr>
          <w:rFonts w:ascii="Times New Roman" w:hAnsi="Times New Roman" w:cs="Times New Roman"/>
          <w:bCs/>
          <w:color w:val="000000"/>
          <w:sz w:val="24"/>
          <w:szCs w:val="24"/>
        </w:rPr>
        <w:t xml:space="preserve">Sexual Abstinence Behavior Scale is a 4-item scale </w:t>
      </w:r>
      <w:r>
        <w:rPr>
          <w:rFonts w:ascii="Times New Roman" w:hAnsi="Times New Roman" w:cs="Times New Roman"/>
          <w:sz w:val="24"/>
          <w:szCs w:val="24"/>
          <w:lang w:val="en-GB"/>
        </w:rPr>
        <w:t xml:space="preserve">developed by </w:t>
      </w:r>
      <w:r>
        <w:rPr>
          <w:rFonts w:ascii="Times New Roman" w:hAnsi="Times New Roman" w:cs="Times New Roman"/>
          <w:sz w:val="24"/>
          <w:szCs w:val="24"/>
        </w:rPr>
        <w:t xml:space="preserve">Norris et al. (2003). The scale assessed </w:t>
      </w:r>
      <w:r>
        <w:rPr>
          <w:rFonts w:ascii="Times New Roman" w:hAnsi="Times New Roman" w:cs="Times New Roman"/>
          <w:sz w:val="24"/>
          <w:szCs w:val="24"/>
          <w:lang w:val="en-GB"/>
        </w:rPr>
        <w:t>individuals' attitudes regarding the tolerability of pre-marital sex at varieties of their interpersonal engagement on a four-Likert response scale ranging between 0 (strongly disagree) to 4 (strongly agree). A high level of reliability (</w:t>
      </w:r>
      <w:r>
        <w:rPr>
          <w:rFonts w:ascii="Times New Roman" w:hAnsi="Times New Roman" w:cs="Times New Roman"/>
          <w:i/>
          <w:iCs/>
          <w:color w:val="333333"/>
          <w:sz w:val="24"/>
          <w:szCs w:val="24"/>
        </w:rPr>
        <w:t>α</w:t>
      </w:r>
      <w:r>
        <w:rPr>
          <w:rFonts w:ascii="Times New Roman" w:hAnsi="Times New Roman" w:cs="Times New Roman"/>
          <w:color w:val="333333"/>
          <w:sz w:val="24"/>
          <w:szCs w:val="24"/>
        </w:rPr>
        <w:t> = 0.77)</w:t>
      </w:r>
      <w:r>
        <w:rPr>
          <w:rFonts w:ascii="Times New Roman" w:hAnsi="Times New Roman" w:cs="Times New Roman"/>
          <w:sz w:val="24"/>
          <w:szCs w:val="24"/>
          <w:lang w:val="en-GB"/>
        </w:rPr>
        <w:t xml:space="preserve"> was observed in the current study. </w:t>
      </w:r>
    </w:p>
    <w:p w14:paraId="08F581A9" w14:textId="77777777" w:rsidR="001227F8" w:rsidRDefault="00000000">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Peer Pressure Scale (PPS) is an 11-item instrument created by Palani and Mani (2016) to examine vulnerability to peer pressure among young persons. The instrument is rated on a 5-Likert scale (1 = strongly disagree to 5 = strongly agree). The aggregate score of each person is used to determine the manner in which one is susceptible to yielding to pressure from external persons. </w:t>
      </w:r>
      <w:r>
        <w:rPr>
          <w:rFonts w:ascii="Times New Roman" w:hAnsi="Times New Roman" w:cs="Times New Roman"/>
          <w:sz w:val="24"/>
          <w:szCs w:val="24"/>
          <w:shd w:val="clear" w:color="auto" w:fill="FFFFFF"/>
        </w:rPr>
        <w:t>Cronbach's Alpha value observed in the current study was 0.79.</w:t>
      </w:r>
    </w:p>
    <w:p w14:paraId="4D7BD9FB" w14:textId="77777777" w:rsidR="001227F8" w:rsidRDefault="00000000">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UCLA Loneliness Scale is a twenty-item self-reported instrument created by Russell (1996), to examine the subjective experiences of social isolation and loneliness. Respondents rank the respective items as either O ("I often feel this way."), S ("I sometimes feel this way."), R ("I rarely feel this way."), or N ("I never feel this way."). A higher score indicates more loneliness. The present study's internal consistency for UCLA-20 was α = 0.81</w:t>
      </w:r>
      <w:r>
        <w:rPr>
          <w:rFonts w:ascii="Times New Roman" w:hAnsi="Times New Roman" w:cs="Times New Roman"/>
          <w:sz w:val="24"/>
          <w:szCs w:val="24"/>
          <w:shd w:val="clear" w:color="auto" w:fill="FFFFFF"/>
        </w:rPr>
        <w:t>.</w:t>
      </w:r>
    </w:p>
    <w:p w14:paraId="236644C2" w14:textId="77777777" w:rsidR="001227F8" w:rsidRDefault="00000000">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Rosenberg self-esteem scale (Rosenberg, 1965) is a </w:t>
      </w:r>
      <w:proofErr w:type="spellStart"/>
      <w:r>
        <w:rPr>
          <w:rFonts w:ascii="Times New Roman" w:hAnsi="Times New Roman" w:cs="Times New Roman"/>
          <w:sz w:val="24"/>
          <w:szCs w:val="24"/>
          <w:lang w:val="en-GB"/>
        </w:rPr>
        <w:t>uni</w:t>
      </w:r>
      <w:proofErr w:type="spellEnd"/>
      <w:r>
        <w:rPr>
          <w:rFonts w:ascii="Times New Roman" w:hAnsi="Times New Roman" w:cs="Times New Roman"/>
          <w:sz w:val="24"/>
          <w:szCs w:val="24"/>
          <w:lang w:val="en-GB"/>
        </w:rPr>
        <w:t xml:space="preserve">-dimensional instrument that examines global self-worth with 5-items that investigate how individuals look or feel about themselves. The items are worded in positive and negative statements on a 5-point scale, with answers varying from 0 (strongly disagree) to </w:t>
      </w:r>
      <w:proofErr w:type="gramStart"/>
      <w:r>
        <w:rPr>
          <w:rFonts w:ascii="Times New Roman" w:hAnsi="Times New Roman" w:cs="Times New Roman"/>
          <w:sz w:val="24"/>
          <w:szCs w:val="24"/>
          <w:lang w:val="en-GB"/>
        </w:rPr>
        <w:t>4  (</w:t>
      </w:r>
      <w:proofErr w:type="gramEnd"/>
      <w:r>
        <w:rPr>
          <w:rFonts w:ascii="Times New Roman" w:hAnsi="Times New Roman" w:cs="Times New Roman"/>
          <w:sz w:val="24"/>
          <w:szCs w:val="24"/>
          <w:lang w:val="en-GB"/>
        </w:rPr>
        <w:t>strongly agree). Items 3, 5, 8, 9, 10 are reversed scored. Hence, the higher the score the higher the self-esteem. The internal consistency of the current study was satisfactory (α = 0.83).</w:t>
      </w:r>
    </w:p>
    <w:p w14:paraId="25688066" w14:textId="77777777" w:rsidR="001227F8"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w:t>
      </w:r>
    </w:p>
    <w:p w14:paraId="35128C31"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ethics for human participants were observed in line with the Helsinki Declaration. The objectives and proposed procedures were scrutinized by the ethical body at the Department of Psychology, Redeemer's University, Nigeria. Before the informed consent was obtained, the participants were briefed on the objectives, method, and possible risks and benefits of their inclusion in the research. The participants were informed of their right to exit the study without any consequence and they were assured of the confidentiality of their information. </w:t>
      </w:r>
    </w:p>
    <w:p w14:paraId="2399040D" w14:textId="77777777" w:rsidR="001227F8"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403D2ECE"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Statistical Package for Social Sciences (SPSS) version 27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descriptive and inferential statistics. Pearson (r) was used to assess the relationships among study variables while multiple linear regression analyses were utilized to test the formulated hypotheses.</w:t>
      </w:r>
    </w:p>
    <w:p w14:paraId="063964A3" w14:textId="77777777" w:rsidR="001227F8"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5AD9BE5B" w14:textId="00C71E74" w:rsidR="001227F8" w:rsidRDefault="00000000">
      <w:pPr>
        <w:pStyle w:val="Heading1"/>
        <w:spacing w:before="0"/>
        <w:jc w:val="both"/>
        <w:rPr>
          <w:rFonts w:cs="Times New Roman"/>
          <w:szCs w:val="24"/>
        </w:rPr>
      </w:pPr>
      <w:bookmarkStart w:id="0" w:name="_Toc140005620"/>
      <w:r>
        <w:rPr>
          <w:rFonts w:cs="Times New Roman"/>
          <w:szCs w:val="24"/>
        </w:rPr>
        <w:t xml:space="preserve">Table </w:t>
      </w:r>
      <w:bookmarkEnd w:id="0"/>
      <w:r>
        <w:rPr>
          <w:rFonts w:cs="Times New Roman"/>
          <w:szCs w:val="24"/>
        </w:rPr>
        <w:t>1</w:t>
      </w:r>
      <w:r w:rsidR="005F4511">
        <w:rPr>
          <w:rFonts w:cs="Times New Roman"/>
          <w:szCs w:val="24"/>
        </w:rPr>
        <w:t>-</w:t>
      </w:r>
      <w:r w:rsidR="005F4511" w:rsidRPr="005F4511">
        <w:t xml:space="preserve"> </w:t>
      </w:r>
      <w:r w:rsidR="005F4511" w:rsidRPr="005F4511">
        <w:rPr>
          <w:rFonts w:cs="Times New Roman"/>
          <w:szCs w:val="24"/>
        </w:rPr>
        <w:t>Test of Relationship</w:t>
      </w:r>
      <w:r w:rsidR="008A1BD0">
        <w:rPr>
          <w:rFonts w:cs="Times New Roman"/>
          <w:szCs w:val="24"/>
        </w:rPr>
        <w:t xml:space="preserve"> between variables</w:t>
      </w:r>
    </w:p>
    <w:tbl>
      <w:tblPr>
        <w:tblpPr w:leftFromText="180" w:rightFromText="180" w:vertAnchor="text" w:horzAnchor="margin" w:tblpY="318"/>
        <w:tblW w:w="864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240"/>
        <w:gridCol w:w="270"/>
        <w:gridCol w:w="990"/>
        <w:gridCol w:w="720"/>
        <w:gridCol w:w="630"/>
        <w:gridCol w:w="900"/>
        <w:gridCol w:w="900"/>
        <w:gridCol w:w="990"/>
      </w:tblGrid>
      <w:tr w:rsidR="001227F8" w14:paraId="537B68DD" w14:textId="77777777">
        <w:trPr>
          <w:cantSplit/>
          <w:trHeight w:val="32"/>
        </w:trPr>
        <w:tc>
          <w:tcPr>
            <w:tcW w:w="3240" w:type="dxa"/>
            <w:tcBorders>
              <w:top w:val="single" w:sz="4" w:space="0" w:color="auto"/>
              <w:bottom w:val="single" w:sz="4" w:space="0" w:color="auto"/>
            </w:tcBorders>
            <w:shd w:val="clear" w:color="auto" w:fill="FFFFFF"/>
          </w:tcPr>
          <w:p w14:paraId="6E6891CE"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w:t>
            </w:r>
          </w:p>
        </w:tc>
        <w:tc>
          <w:tcPr>
            <w:tcW w:w="270" w:type="dxa"/>
            <w:tcBorders>
              <w:top w:val="single" w:sz="4" w:space="0" w:color="auto"/>
              <w:bottom w:val="single" w:sz="4" w:space="0" w:color="auto"/>
            </w:tcBorders>
            <w:shd w:val="clear" w:color="auto" w:fill="FFFFFF"/>
            <w:vAlign w:val="bottom"/>
          </w:tcPr>
          <w:p w14:paraId="3CAE897E"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0" w:type="dxa"/>
            <w:tcBorders>
              <w:top w:val="single" w:sz="4" w:space="0" w:color="auto"/>
              <w:bottom w:val="single" w:sz="4" w:space="0" w:color="auto"/>
            </w:tcBorders>
            <w:shd w:val="clear" w:color="auto" w:fill="FFFFFF"/>
            <w:vAlign w:val="bottom"/>
          </w:tcPr>
          <w:p w14:paraId="0EDD71C8"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20" w:type="dxa"/>
            <w:tcBorders>
              <w:top w:val="single" w:sz="4" w:space="0" w:color="auto"/>
              <w:bottom w:val="single" w:sz="4" w:space="0" w:color="auto"/>
            </w:tcBorders>
            <w:shd w:val="clear" w:color="auto" w:fill="FFFFFF"/>
            <w:vAlign w:val="bottom"/>
          </w:tcPr>
          <w:p w14:paraId="6062B250"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30" w:type="dxa"/>
            <w:tcBorders>
              <w:top w:val="single" w:sz="4" w:space="0" w:color="auto"/>
              <w:bottom w:val="single" w:sz="4" w:space="0" w:color="auto"/>
            </w:tcBorders>
            <w:shd w:val="clear" w:color="auto" w:fill="FFFFFF"/>
            <w:vAlign w:val="bottom"/>
          </w:tcPr>
          <w:p w14:paraId="455F8ACB"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tcBorders>
              <w:top w:val="single" w:sz="4" w:space="0" w:color="auto"/>
              <w:bottom w:val="single" w:sz="4" w:space="0" w:color="auto"/>
            </w:tcBorders>
            <w:shd w:val="clear" w:color="auto" w:fill="FFFFFF"/>
            <w:vAlign w:val="bottom"/>
          </w:tcPr>
          <w:p w14:paraId="7D5C5E84"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single" w:sz="4" w:space="0" w:color="auto"/>
              <w:bottom w:val="single" w:sz="4" w:space="0" w:color="auto"/>
            </w:tcBorders>
            <w:shd w:val="clear" w:color="auto" w:fill="FFFFFF"/>
            <w:vAlign w:val="bottom"/>
          </w:tcPr>
          <w:p w14:paraId="5BA2E6D0"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0" w:type="dxa"/>
            <w:tcBorders>
              <w:top w:val="single" w:sz="4" w:space="0" w:color="auto"/>
              <w:bottom w:val="single" w:sz="4" w:space="0" w:color="auto"/>
            </w:tcBorders>
            <w:shd w:val="clear" w:color="auto" w:fill="FFFFFF"/>
            <w:vAlign w:val="bottom"/>
          </w:tcPr>
          <w:p w14:paraId="137D92F4"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1227F8" w14:paraId="49036F0C" w14:textId="77777777">
        <w:trPr>
          <w:cantSplit/>
          <w:trHeight w:val="325"/>
        </w:trPr>
        <w:tc>
          <w:tcPr>
            <w:tcW w:w="3240" w:type="dxa"/>
            <w:tcBorders>
              <w:top w:val="single" w:sz="4" w:space="0" w:color="auto"/>
            </w:tcBorders>
            <w:shd w:val="clear" w:color="auto" w:fill="FFFFFF"/>
          </w:tcPr>
          <w:p w14:paraId="4072D867"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Age</w:t>
            </w:r>
          </w:p>
        </w:tc>
        <w:tc>
          <w:tcPr>
            <w:tcW w:w="270" w:type="dxa"/>
            <w:tcBorders>
              <w:top w:val="single" w:sz="4" w:space="0" w:color="auto"/>
            </w:tcBorders>
            <w:shd w:val="clear" w:color="auto" w:fill="FFFFFF"/>
            <w:vAlign w:val="center"/>
          </w:tcPr>
          <w:p w14:paraId="10E4B366"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0" w:type="dxa"/>
            <w:tcBorders>
              <w:top w:val="single" w:sz="4" w:space="0" w:color="auto"/>
            </w:tcBorders>
            <w:shd w:val="clear" w:color="auto" w:fill="FFFFFF"/>
            <w:vAlign w:val="center"/>
          </w:tcPr>
          <w:p w14:paraId="30C30A93"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Pr>
                <w:rFonts w:ascii="Times New Roman" w:hAnsi="Times New Roman" w:cs="Times New Roman"/>
                <w:color w:val="000000"/>
                <w:sz w:val="24"/>
                <w:szCs w:val="24"/>
                <w:vertAlign w:val="superscript"/>
              </w:rPr>
              <w:t>**</w:t>
            </w:r>
          </w:p>
        </w:tc>
        <w:tc>
          <w:tcPr>
            <w:tcW w:w="720" w:type="dxa"/>
            <w:tcBorders>
              <w:top w:val="single" w:sz="4" w:space="0" w:color="auto"/>
            </w:tcBorders>
            <w:shd w:val="clear" w:color="auto" w:fill="FFFFFF"/>
            <w:vAlign w:val="center"/>
          </w:tcPr>
          <w:p w14:paraId="45797DEC"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30" w:type="dxa"/>
            <w:tcBorders>
              <w:top w:val="single" w:sz="4" w:space="0" w:color="auto"/>
            </w:tcBorders>
            <w:shd w:val="clear" w:color="auto" w:fill="FFFFFF"/>
            <w:vAlign w:val="center"/>
          </w:tcPr>
          <w:p w14:paraId="60E09C60"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900" w:type="dxa"/>
            <w:tcBorders>
              <w:top w:val="single" w:sz="4" w:space="0" w:color="auto"/>
            </w:tcBorders>
            <w:shd w:val="clear" w:color="auto" w:fill="FFFFFF"/>
            <w:vAlign w:val="center"/>
          </w:tcPr>
          <w:p w14:paraId="23DC0052"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900" w:type="dxa"/>
            <w:tcBorders>
              <w:top w:val="single" w:sz="4" w:space="0" w:color="auto"/>
            </w:tcBorders>
            <w:shd w:val="clear" w:color="auto" w:fill="FFFFFF"/>
            <w:vAlign w:val="center"/>
          </w:tcPr>
          <w:p w14:paraId="4A04FD6A"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990" w:type="dxa"/>
            <w:tcBorders>
              <w:top w:val="single" w:sz="4" w:space="0" w:color="auto"/>
            </w:tcBorders>
            <w:shd w:val="clear" w:color="auto" w:fill="FFFFFF"/>
            <w:vAlign w:val="center"/>
          </w:tcPr>
          <w:p w14:paraId="3C7AAB1E"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1227F8" w14:paraId="2C2E5CD1" w14:textId="77777777">
        <w:trPr>
          <w:cantSplit/>
          <w:trHeight w:val="346"/>
        </w:trPr>
        <w:tc>
          <w:tcPr>
            <w:tcW w:w="3240" w:type="dxa"/>
            <w:shd w:val="clear" w:color="auto" w:fill="FFFFFF"/>
          </w:tcPr>
          <w:p w14:paraId="23C7EE56"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Gender</w:t>
            </w:r>
          </w:p>
        </w:tc>
        <w:tc>
          <w:tcPr>
            <w:tcW w:w="270" w:type="dxa"/>
            <w:shd w:val="clear" w:color="auto" w:fill="FFFFFF"/>
            <w:vAlign w:val="center"/>
          </w:tcPr>
          <w:p w14:paraId="480F1DF4"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06FCE2C6"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20" w:type="dxa"/>
            <w:shd w:val="clear" w:color="auto" w:fill="FFFFFF"/>
            <w:vAlign w:val="center"/>
          </w:tcPr>
          <w:p w14:paraId="2E948432"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630" w:type="dxa"/>
            <w:shd w:val="clear" w:color="auto" w:fill="FFFFFF"/>
            <w:vAlign w:val="center"/>
          </w:tcPr>
          <w:p w14:paraId="12A049D5"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900" w:type="dxa"/>
            <w:shd w:val="clear" w:color="auto" w:fill="FFFFFF"/>
            <w:vAlign w:val="center"/>
          </w:tcPr>
          <w:p w14:paraId="2A3D37CA"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w:t>
            </w:r>
          </w:p>
        </w:tc>
        <w:tc>
          <w:tcPr>
            <w:tcW w:w="900" w:type="dxa"/>
            <w:shd w:val="clear" w:color="auto" w:fill="FFFFFF"/>
            <w:vAlign w:val="center"/>
          </w:tcPr>
          <w:p w14:paraId="0991F7D5"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Pr>
                <w:rFonts w:ascii="Times New Roman" w:hAnsi="Times New Roman" w:cs="Times New Roman"/>
                <w:color w:val="000000"/>
                <w:sz w:val="24"/>
                <w:szCs w:val="24"/>
                <w:vertAlign w:val="superscript"/>
              </w:rPr>
              <w:t>*</w:t>
            </w:r>
          </w:p>
        </w:tc>
        <w:tc>
          <w:tcPr>
            <w:tcW w:w="990" w:type="dxa"/>
            <w:shd w:val="clear" w:color="auto" w:fill="FFFFFF"/>
            <w:vAlign w:val="center"/>
          </w:tcPr>
          <w:p w14:paraId="3FDD69BD"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r>
              <w:rPr>
                <w:rFonts w:ascii="Times New Roman" w:hAnsi="Times New Roman" w:cs="Times New Roman"/>
                <w:color w:val="000000"/>
                <w:sz w:val="24"/>
                <w:szCs w:val="24"/>
                <w:vertAlign w:val="superscript"/>
              </w:rPr>
              <w:t>**</w:t>
            </w:r>
          </w:p>
        </w:tc>
      </w:tr>
      <w:tr w:rsidR="001227F8" w14:paraId="0B649E25" w14:textId="77777777">
        <w:trPr>
          <w:cantSplit/>
          <w:trHeight w:val="325"/>
        </w:trPr>
        <w:tc>
          <w:tcPr>
            <w:tcW w:w="3240" w:type="dxa"/>
            <w:shd w:val="clear" w:color="auto" w:fill="FFFFFF"/>
          </w:tcPr>
          <w:p w14:paraId="09AB79A6"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Level of Study</w:t>
            </w:r>
          </w:p>
        </w:tc>
        <w:tc>
          <w:tcPr>
            <w:tcW w:w="270" w:type="dxa"/>
            <w:shd w:val="clear" w:color="auto" w:fill="FFFFFF"/>
            <w:vAlign w:val="center"/>
          </w:tcPr>
          <w:p w14:paraId="12667FDE"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014421B9"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14:paraId="2DCE60EB"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30" w:type="dxa"/>
            <w:shd w:val="clear" w:color="auto" w:fill="FFFFFF"/>
            <w:vAlign w:val="center"/>
          </w:tcPr>
          <w:p w14:paraId="6168DF60"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900" w:type="dxa"/>
            <w:shd w:val="clear" w:color="auto" w:fill="FFFFFF"/>
            <w:vAlign w:val="center"/>
          </w:tcPr>
          <w:p w14:paraId="0F4E6093"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900" w:type="dxa"/>
            <w:shd w:val="clear" w:color="auto" w:fill="FFFFFF"/>
            <w:vAlign w:val="center"/>
          </w:tcPr>
          <w:p w14:paraId="4CDB9868"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990" w:type="dxa"/>
            <w:shd w:val="clear" w:color="auto" w:fill="FFFFFF"/>
            <w:vAlign w:val="center"/>
          </w:tcPr>
          <w:p w14:paraId="1F729FAE"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vertAlign w:val="superscript"/>
              </w:rPr>
              <w:t>*</w:t>
            </w:r>
          </w:p>
        </w:tc>
      </w:tr>
      <w:tr w:rsidR="001227F8" w14:paraId="40BA9F69" w14:textId="77777777">
        <w:trPr>
          <w:cantSplit/>
          <w:trHeight w:val="346"/>
        </w:trPr>
        <w:tc>
          <w:tcPr>
            <w:tcW w:w="3240" w:type="dxa"/>
            <w:shd w:val="clear" w:color="auto" w:fill="FFFFFF"/>
          </w:tcPr>
          <w:p w14:paraId="2E13B34E"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Self-esteem</w:t>
            </w:r>
          </w:p>
        </w:tc>
        <w:tc>
          <w:tcPr>
            <w:tcW w:w="270" w:type="dxa"/>
            <w:shd w:val="clear" w:color="auto" w:fill="FFFFFF"/>
            <w:vAlign w:val="center"/>
          </w:tcPr>
          <w:p w14:paraId="44D28436"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5B26F364"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14:paraId="00543320"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14:paraId="393A0667"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0214649B"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900" w:type="dxa"/>
            <w:shd w:val="clear" w:color="auto" w:fill="FFFFFF"/>
            <w:vAlign w:val="center"/>
          </w:tcPr>
          <w:p w14:paraId="63643F3C"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990" w:type="dxa"/>
            <w:shd w:val="clear" w:color="auto" w:fill="FFFFFF"/>
            <w:vAlign w:val="center"/>
          </w:tcPr>
          <w:p w14:paraId="17DAD218"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vertAlign w:val="superscript"/>
              </w:rPr>
              <w:t>*</w:t>
            </w:r>
          </w:p>
        </w:tc>
      </w:tr>
      <w:tr w:rsidR="001227F8" w14:paraId="510EDC8C" w14:textId="77777777">
        <w:trPr>
          <w:cantSplit/>
          <w:trHeight w:val="325"/>
        </w:trPr>
        <w:tc>
          <w:tcPr>
            <w:tcW w:w="3240" w:type="dxa"/>
            <w:shd w:val="clear" w:color="auto" w:fill="FFFFFF"/>
          </w:tcPr>
          <w:p w14:paraId="52825DEE"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Loneliness</w:t>
            </w:r>
          </w:p>
        </w:tc>
        <w:tc>
          <w:tcPr>
            <w:tcW w:w="270" w:type="dxa"/>
            <w:shd w:val="clear" w:color="auto" w:fill="FFFFFF"/>
            <w:vAlign w:val="center"/>
          </w:tcPr>
          <w:p w14:paraId="6E5A44AE"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1809C385"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14:paraId="499E85FB"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14:paraId="6186BEA8"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94D1005"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6C6C5340"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vertAlign w:val="superscript"/>
              </w:rPr>
              <w:t>*</w:t>
            </w:r>
          </w:p>
        </w:tc>
        <w:tc>
          <w:tcPr>
            <w:tcW w:w="990" w:type="dxa"/>
            <w:shd w:val="clear" w:color="auto" w:fill="FFFFFF"/>
            <w:vAlign w:val="center"/>
          </w:tcPr>
          <w:p w14:paraId="12C2AA60"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vertAlign w:val="superscript"/>
              </w:rPr>
              <w:t>**</w:t>
            </w:r>
          </w:p>
        </w:tc>
      </w:tr>
      <w:tr w:rsidR="001227F8" w14:paraId="04462340" w14:textId="77777777">
        <w:trPr>
          <w:cantSplit/>
          <w:trHeight w:val="346"/>
        </w:trPr>
        <w:tc>
          <w:tcPr>
            <w:tcW w:w="3240" w:type="dxa"/>
            <w:shd w:val="clear" w:color="auto" w:fill="FFFFFF"/>
          </w:tcPr>
          <w:p w14:paraId="422FBF20"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Peer Pressure</w:t>
            </w:r>
          </w:p>
        </w:tc>
        <w:tc>
          <w:tcPr>
            <w:tcW w:w="270" w:type="dxa"/>
            <w:shd w:val="clear" w:color="auto" w:fill="FFFFFF"/>
            <w:vAlign w:val="center"/>
          </w:tcPr>
          <w:p w14:paraId="3CC4076A"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475D50B6"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14:paraId="61EE42D6"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14:paraId="0C86FB17"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15B51AF"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1759867C"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0" w:type="dxa"/>
            <w:shd w:val="clear" w:color="auto" w:fill="FFFFFF"/>
            <w:vAlign w:val="center"/>
          </w:tcPr>
          <w:p w14:paraId="608909B4"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vertAlign w:val="superscript"/>
              </w:rPr>
              <w:t>*</w:t>
            </w:r>
          </w:p>
        </w:tc>
      </w:tr>
      <w:tr w:rsidR="001227F8" w14:paraId="1C20DE48" w14:textId="77777777">
        <w:trPr>
          <w:cantSplit/>
          <w:trHeight w:val="325"/>
        </w:trPr>
        <w:tc>
          <w:tcPr>
            <w:tcW w:w="3240" w:type="dxa"/>
            <w:shd w:val="clear" w:color="auto" w:fill="FFFFFF"/>
          </w:tcPr>
          <w:p w14:paraId="11C2EE19" w14:textId="77777777" w:rsidR="001227F8" w:rsidRDefault="00000000">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Pre-marital Sexual Activities</w:t>
            </w:r>
          </w:p>
        </w:tc>
        <w:tc>
          <w:tcPr>
            <w:tcW w:w="270" w:type="dxa"/>
            <w:shd w:val="clear" w:color="auto" w:fill="FFFFFF"/>
            <w:vAlign w:val="center"/>
          </w:tcPr>
          <w:p w14:paraId="7E34F01F"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4FECDA8F"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14:paraId="4C897F2F"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14:paraId="51E102BE"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033169A"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2F6FB26" w14:textId="77777777" w:rsidR="001227F8" w:rsidRDefault="001227F8">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14:paraId="580D952E" w14:textId="77777777" w:rsidR="001227F8" w:rsidRDefault="00000000">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14:paraId="33FC2F19" w14:textId="77777777" w:rsidR="001227F8" w:rsidRDefault="00000000">
      <w:pPr>
        <w:spacing w:line="480" w:lineRule="auto"/>
        <w:jc w:val="both"/>
        <w:rPr>
          <w:rFonts w:ascii="Times New Roman" w:eastAsia="Calibri" w:hAnsi="Times New Roman" w:cs="Times New Roman"/>
          <w:sz w:val="24"/>
          <w:szCs w:val="24"/>
        </w:rPr>
      </w:pPr>
      <w:r>
        <w:rPr>
          <w:rFonts w:ascii="Times New Roman" w:hAnsi="Times New Roman" w:cs="Times New Roman"/>
          <w:i/>
          <w:iCs/>
          <w:sz w:val="24"/>
          <w:szCs w:val="24"/>
        </w:rPr>
        <w:t>Summary of Correlation Matrix among the Variables in the Study</w:t>
      </w:r>
    </w:p>
    <w:p w14:paraId="6CA79BBC" w14:textId="77777777" w:rsidR="001227F8" w:rsidRDefault="00000000">
      <w:pPr>
        <w:tabs>
          <w:tab w:val="left" w:pos="709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Note: **p&lt;.01, *p&lt;.05 N=380. Gender was coded 1 =Male, 2 = Female, Level of Study was coded 1 = 100L, 2= 200L, 3 = 300L, 4 = 400L, 5 = 500L. </w:t>
      </w:r>
    </w:p>
    <w:p w14:paraId="750E6A56" w14:textId="77777777" w:rsidR="001227F8" w:rsidRDefault="00000000">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Table 1 shows the test of the relationship between variables. It was noted that gender had a </w:t>
      </w:r>
      <w:bookmarkStart w:id="1" w:name="_Hlk139856084"/>
      <w:r>
        <w:rPr>
          <w:rFonts w:ascii="Times New Roman" w:hAnsi="Times New Roman" w:cs="Times New Roman"/>
          <w:sz w:val="24"/>
          <w:szCs w:val="24"/>
        </w:rPr>
        <w:t>significant relationship with loneliness [</w:t>
      </w:r>
      <w:r>
        <w:rPr>
          <w:rFonts w:ascii="Times New Roman" w:hAnsi="Times New Roman" w:cs="Times New Roman"/>
          <w:i/>
          <w:iCs/>
          <w:sz w:val="24"/>
          <w:szCs w:val="24"/>
        </w:rPr>
        <w:t>r</w:t>
      </w:r>
      <w:r>
        <w:rPr>
          <w:rFonts w:ascii="Times New Roman" w:hAnsi="Times New Roman" w:cs="Times New Roman"/>
          <w:sz w:val="24"/>
          <w:szCs w:val="24"/>
        </w:rPr>
        <w:t xml:space="preserve"> (380) = .10, </w:t>
      </w:r>
      <w:r>
        <w:rPr>
          <w:rFonts w:ascii="Times New Roman" w:hAnsi="Times New Roman" w:cs="Times New Roman"/>
          <w:i/>
          <w:iCs/>
          <w:sz w:val="24"/>
          <w:szCs w:val="24"/>
        </w:rPr>
        <w:t xml:space="preserve">p </w:t>
      </w:r>
      <w:r>
        <w:rPr>
          <w:rFonts w:ascii="Times New Roman" w:hAnsi="Times New Roman" w:cs="Times New Roman"/>
          <w:sz w:val="24"/>
          <w:szCs w:val="24"/>
        </w:rPr>
        <w:t>&lt;.05] and peer pressure [</w:t>
      </w:r>
      <w:r>
        <w:rPr>
          <w:rFonts w:ascii="Times New Roman" w:hAnsi="Times New Roman" w:cs="Times New Roman"/>
          <w:i/>
          <w:iCs/>
          <w:sz w:val="24"/>
          <w:szCs w:val="24"/>
        </w:rPr>
        <w:t>r</w:t>
      </w:r>
      <w:r>
        <w:rPr>
          <w:rFonts w:ascii="Times New Roman" w:hAnsi="Times New Roman" w:cs="Times New Roman"/>
          <w:sz w:val="24"/>
          <w:szCs w:val="24"/>
        </w:rPr>
        <w:t xml:space="preserve"> (380) = -.12, </w:t>
      </w:r>
      <w:r>
        <w:rPr>
          <w:rFonts w:ascii="Times New Roman" w:hAnsi="Times New Roman" w:cs="Times New Roman"/>
          <w:i/>
          <w:iCs/>
          <w:sz w:val="24"/>
          <w:szCs w:val="24"/>
        </w:rPr>
        <w:t xml:space="preserve">p </w:t>
      </w:r>
      <w:r>
        <w:rPr>
          <w:rFonts w:ascii="Times New Roman" w:hAnsi="Times New Roman" w:cs="Times New Roman"/>
          <w:sz w:val="24"/>
          <w:szCs w:val="24"/>
        </w:rPr>
        <w:t>&lt;.05] and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(380) = .35, </w:t>
      </w:r>
      <w:r>
        <w:rPr>
          <w:rFonts w:ascii="Times New Roman" w:hAnsi="Times New Roman" w:cs="Times New Roman"/>
          <w:i/>
          <w:iCs/>
          <w:sz w:val="24"/>
          <w:szCs w:val="24"/>
        </w:rPr>
        <w:t xml:space="preserve">p </w:t>
      </w:r>
      <w:r>
        <w:rPr>
          <w:rFonts w:ascii="Times New Roman" w:hAnsi="Times New Roman" w:cs="Times New Roman"/>
          <w:sz w:val="24"/>
          <w:szCs w:val="24"/>
        </w:rPr>
        <w:t>&lt;.01]</w:t>
      </w:r>
      <w:bookmarkEnd w:id="1"/>
      <w:r>
        <w:rPr>
          <w:rFonts w:ascii="Times New Roman" w:hAnsi="Times New Roman" w:cs="Times New Roman"/>
          <w:sz w:val="24"/>
          <w:szCs w:val="24"/>
        </w:rPr>
        <w:t>, indicating that female students have a higher level of loneliness, male undergraduate experience a high level of peer pressure while female undergraduates experience a high level of pre-marital sexual activities. Self-esteem has a significant relationship with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(395) = -.13, </w:t>
      </w:r>
      <w:r>
        <w:rPr>
          <w:rFonts w:ascii="Times New Roman" w:hAnsi="Times New Roman" w:cs="Times New Roman"/>
          <w:i/>
          <w:iCs/>
          <w:sz w:val="24"/>
          <w:szCs w:val="24"/>
        </w:rPr>
        <w:t xml:space="preserve">p </w:t>
      </w:r>
      <w:r>
        <w:rPr>
          <w:rFonts w:ascii="Times New Roman" w:hAnsi="Times New Roman" w:cs="Times New Roman"/>
          <w:sz w:val="24"/>
          <w:szCs w:val="24"/>
        </w:rPr>
        <w:t>&gt;.05], showing that as self-esteem increases, the likelihood of engaging in pre-marital sexual activities decreases. Also, the result indicates that there is a significant relationship between loneliness and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(395) = .14, </w:t>
      </w:r>
      <w:r>
        <w:rPr>
          <w:rFonts w:ascii="Times New Roman" w:hAnsi="Times New Roman" w:cs="Times New Roman"/>
          <w:i/>
          <w:iCs/>
          <w:sz w:val="24"/>
          <w:szCs w:val="24"/>
        </w:rPr>
        <w:t xml:space="preserve">p </w:t>
      </w:r>
      <w:r>
        <w:rPr>
          <w:rFonts w:ascii="Times New Roman" w:hAnsi="Times New Roman" w:cs="Times New Roman"/>
          <w:sz w:val="24"/>
          <w:szCs w:val="24"/>
        </w:rPr>
        <w:t>&gt;.05], this entails that an increase in loneliness will lead to an increase in pre-marital sexual activities among undergraduates. The result further showed a significant negative relationship between peer pressure and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(395) = .13, </w:t>
      </w:r>
      <w:r>
        <w:rPr>
          <w:rFonts w:ascii="Times New Roman" w:hAnsi="Times New Roman" w:cs="Times New Roman"/>
          <w:i/>
          <w:iCs/>
          <w:sz w:val="24"/>
          <w:szCs w:val="24"/>
        </w:rPr>
        <w:t xml:space="preserve">p </w:t>
      </w:r>
      <w:r>
        <w:rPr>
          <w:rFonts w:ascii="Times New Roman" w:hAnsi="Times New Roman" w:cs="Times New Roman"/>
          <w:sz w:val="24"/>
          <w:szCs w:val="24"/>
        </w:rPr>
        <w:t xml:space="preserve">&gt;.05], indicating that as peer pressure increases, the possibility of engaging in pre-marital sexual activities also increases among undergraduates. </w:t>
      </w:r>
    </w:p>
    <w:p w14:paraId="23BD9A52" w14:textId="4A0530C3" w:rsidR="001227F8" w:rsidRDefault="00D1758B" w:rsidP="00E562BC">
      <w:pPr>
        <w:pStyle w:val="Heading1"/>
        <w:spacing w:before="0" w:after="240"/>
        <w:jc w:val="both"/>
        <w:rPr>
          <w:rFonts w:cs="Times New Roman"/>
          <w:bCs/>
          <w:i/>
          <w:iCs/>
          <w:szCs w:val="24"/>
        </w:rPr>
      </w:pPr>
      <w:bookmarkStart w:id="2" w:name="_Toc140005621"/>
      <w:r w:rsidRPr="00D1758B">
        <w:rPr>
          <w:rFonts w:cs="Times New Roman"/>
          <w:szCs w:val="24"/>
        </w:rPr>
        <w:t>Table 2</w:t>
      </w:r>
      <w:r>
        <w:rPr>
          <w:rFonts w:cs="Times New Roman"/>
          <w:szCs w:val="24"/>
        </w:rPr>
        <w:t xml:space="preserve">- </w:t>
      </w:r>
      <w:bookmarkEnd w:id="2"/>
      <w:r>
        <w:rPr>
          <w:rFonts w:cs="Times New Roman"/>
          <w:bCs/>
          <w:i/>
          <w:iCs/>
          <w:szCs w:val="24"/>
        </w:rPr>
        <w:t xml:space="preserve">Multiple Linear Regression Analysis </w:t>
      </w:r>
      <w:r w:rsidR="00E562BC">
        <w:rPr>
          <w:rFonts w:cs="Times New Roman"/>
          <w:bCs/>
          <w:i/>
          <w:iCs/>
          <w:szCs w:val="24"/>
        </w:rPr>
        <w:t>for</w:t>
      </w:r>
      <w:r>
        <w:rPr>
          <w:rFonts w:cs="Times New Roman"/>
          <w:bCs/>
          <w:i/>
          <w:iCs/>
          <w:szCs w:val="24"/>
        </w:rPr>
        <w:t xml:space="preserve"> the Prediction of Self-esteem, loneliness and peer pressure on Pre-marital Sexual Activities  </w:t>
      </w:r>
    </w:p>
    <w:tbl>
      <w:tblPr>
        <w:tblW w:w="0" w:type="auto"/>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4A0" w:firstRow="1" w:lastRow="0" w:firstColumn="1" w:lastColumn="0" w:noHBand="0" w:noVBand="1"/>
      </w:tblPr>
      <w:tblGrid>
        <w:gridCol w:w="3090"/>
        <w:gridCol w:w="794"/>
        <w:gridCol w:w="1067"/>
        <w:gridCol w:w="964"/>
        <w:gridCol w:w="844"/>
        <w:gridCol w:w="1129"/>
        <w:gridCol w:w="1138"/>
      </w:tblGrid>
      <w:tr w:rsidR="001227F8" w14:paraId="6B340787" w14:textId="77777777">
        <w:trPr>
          <w:trHeight w:val="450"/>
        </w:trPr>
        <w:tc>
          <w:tcPr>
            <w:tcW w:w="3090" w:type="dxa"/>
            <w:tcBorders>
              <w:top w:val="single" w:sz="4" w:space="0" w:color="auto"/>
              <w:left w:val="nil"/>
              <w:bottom w:val="single" w:sz="4" w:space="0" w:color="auto"/>
              <w:right w:val="nil"/>
            </w:tcBorders>
          </w:tcPr>
          <w:p w14:paraId="3BD60525" w14:textId="77777777" w:rsidR="001227F8"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794" w:type="dxa"/>
            <w:tcBorders>
              <w:top w:val="single" w:sz="4" w:space="0" w:color="auto"/>
              <w:left w:val="nil"/>
              <w:bottom w:val="single" w:sz="4" w:space="0" w:color="auto"/>
              <w:right w:val="nil"/>
            </w:tcBorders>
          </w:tcPr>
          <w:p w14:paraId="1C902F9D" w14:textId="77777777" w:rsidR="001227F8"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ꞵ</w:t>
            </w:r>
          </w:p>
        </w:tc>
        <w:tc>
          <w:tcPr>
            <w:tcW w:w="1067" w:type="dxa"/>
            <w:tcBorders>
              <w:top w:val="single" w:sz="4" w:space="0" w:color="auto"/>
              <w:left w:val="nil"/>
              <w:bottom w:val="single" w:sz="4" w:space="0" w:color="auto"/>
              <w:right w:val="nil"/>
            </w:tcBorders>
          </w:tcPr>
          <w:p w14:paraId="627F6556" w14:textId="77777777" w:rsidR="001227F8"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w:t>
            </w:r>
          </w:p>
        </w:tc>
        <w:tc>
          <w:tcPr>
            <w:tcW w:w="964" w:type="dxa"/>
            <w:tcBorders>
              <w:top w:val="single" w:sz="4" w:space="0" w:color="auto"/>
              <w:left w:val="nil"/>
              <w:bottom w:val="single" w:sz="4" w:space="0" w:color="auto"/>
              <w:right w:val="nil"/>
            </w:tcBorders>
          </w:tcPr>
          <w:p w14:paraId="4C5F8323" w14:textId="77777777" w:rsidR="001227F8"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p>
        </w:tc>
        <w:tc>
          <w:tcPr>
            <w:tcW w:w="844" w:type="dxa"/>
            <w:tcBorders>
              <w:top w:val="single" w:sz="4" w:space="0" w:color="auto"/>
              <w:left w:val="nil"/>
              <w:bottom w:val="single" w:sz="4" w:space="0" w:color="auto"/>
              <w:right w:val="nil"/>
            </w:tcBorders>
          </w:tcPr>
          <w:p w14:paraId="0736A8F7" w14:textId="77777777" w:rsidR="001227F8"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p>
        </w:tc>
        <w:tc>
          <w:tcPr>
            <w:tcW w:w="1129" w:type="dxa"/>
            <w:tcBorders>
              <w:top w:val="single" w:sz="4" w:space="0" w:color="auto"/>
              <w:left w:val="nil"/>
              <w:bottom w:val="single" w:sz="4" w:space="0" w:color="auto"/>
              <w:right w:val="nil"/>
            </w:tcBorders>
          </w:tcPr>
          <w:p w14:paraId="56FCB7A3" w14:textId="77777777" w:rsidR="001227F8" w:rsidRDefault="00000000">
            <w:pPr>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df</w:t>
            </w:r>
            <w:proofErr w:type="spellEnd"/>
          </w:p>
        </w:tc>
        <w:tc>
          <w:tcPr>
            <w:tcW w:w="1138" w:type="dxa"/>
            <w:tcBorders>
              <w:top w:val="single" w:sz="4" w:space="0" w:color="auto"/>
              <w:left w:val="nil"/>
              <w:bottom w:val="single" w:sz="4" w:space="0" w:color="auto"/>
              <w:right w:val="nil"/>
            </w:tcBorders>
          </w:tcPr>
          <w:p w14:paraId="381DD2FD" w14:textId="77777777" w:rsidR="001227F8"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r>
      <w:tr w:rsidR="001227F8" w14:paraId="621A88FA" w14:textId="77777777">
        <w:tc>
          <w:tcPr>
            <w:tcW w:w="3090" w:type="dxa"/>
            <w:tcBorders>
              <w:top w:val="single" w:sz="4" w:space="0" w:color="auto"/>
              <w:left w:val="nil"/>
              <w:bottom w:val="nil"/>
              <w:right w:val="nil"/>
            </w:tcBorders>
          </w:tcPr>
          <w:p w14:paraId="4611BB28" w14:textId="77777777" w:rsidR="001227F8" w:rsidRDefault="001227F8">
            <w:pPr>
              <w:spacing w:after="0" w:line="480" w:lineRule="auto"/>
              <w:rPr>
                <w:rFonts w:ascii="Times New Roman" w:hAnsi="Times New Roman" w:cs="Times New Roman"/>
                <w:color w:val="000000"/>
                <w:sz w:val="24"/>
                <w:szCs w:val="24"/>
              </w:rPr>
            </w:pPr>
          </w:p>
        </w:tc>
        <w:tc>
          <w:tcPr>
            <w:tcW w:w="794" w:type="dxa"/>
            <w:tcBorders>
              <w:top w:val="single" w:sz="4" w:space="0" w:color="auto"/>
              <w:left w:val="nil"/>
              <w:bottom w:val="nil"/>
              <w:right w:val="nil"/>
            </w:tcBorders>
          </w:tcPr>
          <w:p w14:paraId="3145C3C6" w14:textId="77777777" w:rsidR="001227F8" w:rsidRDefault="001227F8">
            <w:pPr>
              <w:spacing w:after="0" w:line="480" w:lineRule="auto"/>
              <w:jc w:val="right"/>
              <w:rPr>
                <w:rFonts w:ascii="Times New Roman" w:hAnsi="Times New Roman" w:cs="Times New Roman"/>
                <w:sz w:val="24"/>
                <w:szCs w:val="24"/>
              </w:rPr>
            </w:pPr>
          </w:p>
        </w:tc>
        <w:tc>
          <w:tcPr>
            <w:tcW w:w="1067" w:type="dxa"/>
            <w:tcBorders>
              <w:top w:val="single" w:sz="4" w:space="0" w:color="auto"/>
              <w:left w:val="nil"/>
              <w:bottom w:val="nil"/>
              <w:right w:val="nil"/>
            </w:tcBorders>
          </w:tcPr>
          <w:p w14:paraId="5C745F64" w14:textId="77777777" w:rsidR="001227F8" w:rsidRDefault="001227F8">
            <w:pPr>
              <w:spacing w:after="0" w:line="480" w:lineRule="auto"/>
              <w:jc w:val="right"/>
              <w:rPr>
                <w:rFonts w:ascii="Times New Roman" w:hAnsi="Times New Roman" w:cs="Times New Roman"/>
                <w:sz w:val="24"/>
                <w:szCs w:val="24"/>
              </w:rPr>
            </w:pPr>
          </w:p>
        </w:tc>
        <w:tc>
          <w:tcPr>
            <w:tcW w:w="964" w:type="dxa"/>
            <w:vMerge w:val="restart"/>
            <w:tcBorders>
              <w:top w:val="single" w:sz="4" w:space="0" w:color="auto"/>
              <w:left w:val="nil"/>
              <w:bottom w:val="single" w:sz="18" w:space="0" w:color="000000"/>
              <w:right w:val="nil"/>
            </w:tcBorders>
          </w:tcPr>
          <w:p w14:paraId="777C5EB5"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44" w:type="dxa"/>
            <w:vMerge w:val="restart"/>
            <w:tcBorders>
              <w:top w:val="single" w:sz="4" w:space="0" w:color="auto"/>
              <w:left w:val="nil"/>
              <w:bottom w:val="single" w:sz="18" w:space="0" w:color="000000"/>
              <w:right w:val="nil"/>
            </w:tcBorders>
          </w:tcPr>
          <w:p w14:paraId="794A4EB8"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29" w:type="dxa"/>
            <w:vMerge w:val="restart"/>
            <w:tcBorders>
              <w:top w:val="single" w:sz="4" w:space="0" w:color="auto"/>
              <w:left w:val="nil"/>
              <w:bottom w:val="single" w:sz="18" w:space="0" w:color="000000"/>
              <w:right w:val="nil"/>
            </w:tcBorders>
          </w:tcPr>
          <w:p w14:paraId="32BAEA8C"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138" w:type="dxa"/>
            <w:vMerge w:val="restart"/>
            <w:tcBorders>
              <w:top w:val="single" w:sz="4" w:space="0" w:color="auto"/>
              <w:left w:val="nil"/>
              <w:bottom w:val="single" w:sz="18" w:space="0" w:color="000000"/>
              <w:right w:val="nil"/>
            </w:tcBorders>
          </w:tcPr>
          <w:p w14:paraId="47C4C085"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6.32**</w:t>
            </w:r>
          </w:p>
        </w:tc>
      </w:tr>
      <w:tr w:rsidR="001227F8" w14:paraId="3D82055B" w14:textId="77777777">
        <w:trPr>
          <w:trHeight w:val="243"/>
        </w:trPr>
        <w:tc>
          <w:tcPr>
            <w:tcW w:w="3090" w:type="dxa"/>
            <w:tcBorders>
              <w:top w:val="nil"/>
              <w:left w:val="nil"/>
              <w:bottom w:val="nil"/>
              <w:right w:val="nil"/>
            </w:tcBorders>
          </w:tcPr>
          <w:p w14:paraId="2F05D6C8" w14:textId="77777777" w:rsidR="001227F8" w:rsidRDefault="00000000">
            <w:pPr>
              <w:spacing w:after="0" w:line="480" w:lineRule="auto"/>
              <w:rPr>
                <w:rFonts w:ascii="Times New Roman" w:hAnsi="Times New Roman" w:cs="Times New Roman"/>
                <w:color w:val="000000"/>
                <w:sz w:val="24"/>
                <w:szCs w:val="24"/>
              </w:rPr>
            </w:pPr>
            <w:r>
              <w:rPr>
                <w:rFonts w:ascii="Times New Roman" w:hAnsi="Times New Roman" w:cs="Times New Roman"/>
                <w:sz w:val="24"/>
                <w:szCs w:val="24"/>
              </w:rPr>
              <w:t xml:space="preserve">Self-Esteem </w:t>
            </w:r>
          </w:p>
        </w:tc>
        <w:tc>
          <w:tcPr>
            <w:tcW w:w="794" w:type="dxa"/>
            <w:tcBorders>
              <w:top w:val="nil"/>
              <w:left w:val="nil"/>
              <w:bottom w:val="nil"/>
              <w:right w:val="nil"/>
            </w:tcBorders>
          </w:tcPr>
          <w:p w14:paraId="0E0D8915" w14:textId="77777777" w:rsidR="001227F8" w:rsidRDefault="00000000">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1067" w:type="dxa"/>
            <w:tcBorders>
              <w:top w:val="nil"/>
              <w:left w:val="nil"/>
              <w:bottom w:val="nil"/>
              <w:right w:val="nil"/>
            </w:tcBorders>
          </w:tcPr>
          <w:p w14:paraId="3850969D"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0" w:type="auto"/>
            <w:vMerge/>
            <w:tcBorders>
              <w:top w:val="single" w:sz="18" w:space="0" w:color="000000"/>
              <w:left w:val="nil"/>
              <w:bottom w:val="single" w:sz="18" w:space="0" w:color="000000"/>
              <w:right w:val="nil"/>
            </w:tcBorders>
            <w:vAlign w:val="center"/>
          </w:tcPr>
          <w:p w14:paraId="06AED06B" w14:textId="77777777" w:rsidR="001227F8" w:rsidRDefault="001227F8">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14:paraId="7B7E4201" w14:textId="77777777" w:rsidR="001227F8" w:rsidRDefault="001227F8">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14:paraId="35B715DA" w14:textId="77777777" w:rsidR="001227F8" w:rsidRDefault="001227F8">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14:paraId="4BCE1ED7" w14:textId="77777777" w:rsidR="001227F8" w:rsidRDefault="001227F8">
            <w:pPr>
              <w:spacing w:after="0" w:line="480" w:lineRule="auto"/>
              <w:rPr>
                <w:rFonts w:ascii="Times New Roman" w:hAnsi="Times New Roman" w:cs="Times New Roman"/>
                <w:sz w:val="24"/>
                <w:szCs w:val="24"/>
              </w:rPr>
            </w:pPr>
          </w:p>
        </w:tc>
      </w:tr>
      <w:tr w:rsidR="001227F8" w14:paraId="3E58FB52" w14:textId="77777777">
        <w:trPr>
          <w:trHeight w:val="90"/>
        </w:trPr>
        <w:tc>
          <w:tcPr>
            <w:tcW w:w="3090" w:type="dxa"/>
            <w:tcBorders>
              <w:top w:val="nil"/>
              <w:left w:val="nil"/>
              <w:bottom w:val="nil"/>
              <w:right w:val="nil"/>
            </w:tcBorders>
          </w:tcPr>
          <w:p w14:paraId="40145970" w14:textId="77777777" w:rsidR="001227F8"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Loneliness</w:t>
            </w:r>
          </w:p>
        </w:tc>
        <w:tc>
          <w:tcPr>
            <w:tcW w:w="794" w:type="dxa"/>
            <w:tcBorders>
              <w:top w:val="nil"/>
              <w:left w:val="nil"/>
              <w:bottom w:val="nil"/>
              <w:right w:val="nil"/>
            </w:tcBorders>
          </w:tcPr>
          <w:p w14:paraId="67B7EE4F" w14:textId="77777777" w:rsidR="001227F8" w:rsidRDefault="00000000">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1067" w:type="dxa"/>
            <w:tcBorders>
              <w:top w:val="nil"/>
              <w:left w:val="nil"/>
              <w:bottom w:val="nil"/>
              <w:right w:val="nil"/>
            </w:tcBorders>
          </w:tcPr>
          <w:p w14:paraId="163E37A0"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2.79*</w:t>
            </w:r>
          </w:p>
        </w:tc>
        <w:tc>
          <w:tcPr>
            <w:tcW w:w="0" w:type="auto"/>
            <w:vMerge/>
            <w:tcBorders>
              <w:top w:val="single" w:sz="18" w:space="0" w:color="000000"/>
              <w:left w:val="nil"/>
              <w:bottom w:val="nil"/>
              <w:right w:val="nil"/>
            </w:tcBorders>
            <w:vAlign w:val="center"/>
          </w:tcPr>
          <w:p w14:paraId="6BE8B051" w14:textId="77777777" w:rsidR="001227F8" w:rsidRDefault="001227F8">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14:paraId="58C1004C" w14:textId="77777777" w:rsidR="001227F8" w:rsidRDefault="001227F8">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14:paraId="7F353A99" w14:textId="77777777" w:rsidR="001227F8" w:rsidRDefault="001227F8">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14:paraId="3815FB5D" w14:textId="77777777" w:rsidR="001227F8" w:rsidRDefault="001227F8">
            <w:pPr>
              <w:spacing w:after="0" w:line="480" w:lineRule="auto"/>
              <w:rPr>
                <w:rFonts w:ascii="Times New Roman" w:hAnsi="Times New Roman" w:cs="Times New Roman"/>
                <w:sz w:val="24"/>
                <w:szCs w:val="24"/>
              </w:rPr>
            </w:pPr>
          </w:p>
        </w:tc>
      </w:tr>
      <w:tr w:rsidR="001227F8" w14:paraId="3ADCB4AE" w14:textId="77777777">
        <w:trPr>
          <w:trHeight w:val="83"/>
        </w:trPr>
        <w:tc>
          <w:tcPr>
            <w:tcW w:w="3090" w:type="dxa"/>
            <w:tcBorders>
              <w:top w:val="nil"/>
              <w:left w:val="nil"/>
              <w:bottom w:val="single" w:sz="4" w:space="0" w:color="auto"/>
              <w:right w:val="nil"/>
            </w:tcBorders>
          </w:tcPr>
          <w:p w14:paraId="76AE5F23" w14:textId="77777777" w:rsidR="001227F8"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Peer Pressure</w:t>
            </w:r>
          </w:p>
        </w:tc>
        <w:tc>
          <w:tcPr>
            <w:tcW w:w="794" w:type="dxa"/>
            <w:tcBorders>
              <w:top w:val="nil"/>
              <w:left w:val="nil"/>
              <w:bottom w:val="single" w:sz="4" w:space="0" w:color="auto"/>
              <w:right w:val="nil"/>
            </w:tcBorders>
          </w:tcPr>
          <w:p w14:paraId="1A84C691" w14:textId="77777777" w:rsidR="001227F8" w:rsidRDefault="00000000">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067" w:type="dxa"/>
            <w:tcBorders>
              <w:top w:val="nil"/>
              <w:left w:val="nil"/>
              <w:bottom w:val="single" w:sz="4" w:space="0" w:color="auto"/>
              <w:right w:val="nil"/>
            </w:tcBorders>
          </w:tcPr>
          <w:p w14:paraId="72C25E19"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0" w:type="auto"/>
            <w:tcBorders>
              <w:top w:val="nil"/>
              <w:left w:val="nil"/>
              <w:bottom w:val="single" w:sz="4" w:space="0" w:color="auto"/>
              <w:right w:val="nil"/>
            </w:tcBorders>
            <w:vAlign w:val="center"/>
          </w:tcPr>
          <w:p w14:paraId="25A0D27B" w14:textId="77777777" w:rsidR="001227F8" w:rsidRDefault="001227F8">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25B773A7" w14:textId="77777777" w:rsidR="001227F8" w:rsidRDefault="001227F8">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09DCA5A3" w14:textId="77777777" w:rsidR="001227F8" w:rsidRDefault="001227F8">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70CB1B21" w14:textId="77777777" w:rsidR="001227F8" w:rsidRDefault="001227F8">
            <w:pPr>
              <w:spacing w:after="0" w:line="480" w:lineRule="auto"/>
              <w:rPr>
                <w:rFonts w:ascii="Times New Roman" w:hAnsi="Times New Roman" w:cs="Times New Roman"/>
                <w:sz w:val="24"/>
                <w:szCs w:val="24"/>
              </w:rPr>
            </w:pPr>
          </w:p>
        </w:tc>
      </w:tr>
    </w:tbl>
    <w:p w14:paraId="400C3C12" w14:textId="77777777" w:rsidR="001227F8"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Note: ** p &lt; 0.01, * p &lt; 0.05, N=380</w:t>
      </w:r>
    </w:p>
    <w:p w14:paraId="3069559B"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in Table 2 showed that self-esteem [</w:t>
      </w:r>
      <w:r>
        <w:rPr>
          <w:rFonts w:ascii="Times New Roman" w:hAnsi="Times New Roman" w:cs="Times New Roman"/>
          <w:i/>
          <w:sz w:val="24"/>
          <w:szCs w:val="24"/>
        </w:rPr>
        <w:t>β</w:t>
      </w:r>
      <w:r>
        <w:rPr>
          <w:rFonts w:ascii="Times New Roman" w:hAnsi="Times New Roman" w:cs="Times New Roman"/>
          <w:sz w:val="24"/>
          <w:szCs w:val="24"/>
        </w:rPr>
        <w:t xml:space="preserve"> = -.13, </w:t>
      </w:r>
      <w:r>
        <w:rPr>
          <w:rFonts w:ascii="Times New Roman" w:hAnsi="Times New Roman" w:cs="Times New Roman"/>
          <w:i/>
          <w:sz w:val="24"/>
          <w:szCs w:val="24"/>
        </w:rPr>
        <w:t>t</w:t>
      </w:r>
      <w:r>
        <w:rPr>
          <w:rFonts w:ascii="Times New Roman" w:hAnsi="Times New Roman" w:cs="Times New Roman"/>
          <w:sz w:val="24"/>
          <w:szCs w:val="24"/>
        </w:rPr>
        <w:t xml:space="preserve"> = -2.57, </w:t>
      </w:r>
      <w:r>
        <w:rPr>
          <w:rFonts w:ascii="Times New Roman" w:hAnsi="Times New Roman" w:cs="Times New Roman"/>
          <w:i/>
          <w:sz w:val="24"/>
          <w:szCs w:val="24"/>
        </w:rPr>
        <w:t>p</w:t>
      </w:r>
      <w:r>
        <w:rPr>
          <w:rFonts w:ascii="Times New Roman" w:hAnsi="Times New Roman" w:cs="Times New Roman"/>
          <w:sz w:val="24"/>
          <w:szCs w:val="24"/>
        </w:rPr>
        <w:t xml:space="preserve"> &lt;.05], loneliness [</w:t>
      </w:r>
      <w:r>
        <w:rPr>
          <w:rFonts w:ascii="Times New Roman" w:hAnsi="Times New Roman" w:cs="Times New Roman"/>
          <w:i/>
          <w:sz w:val="24"/>
          <w:szCs w:val="24"/>
        </w:rPr>
        <w:t>β</w:t>
      </w:r>
      <w:r>
        <w:rPr>
          <w:rFonts w:ascii="Times New Roman" w:hAnsi="Times New Roman" w:cs="Times New Roman"/>
          <w:sz w:val="24"/>
          <w:szCs w:val="24"/>
        </w:rPr>
        <w:t xml:space="preserve"> = .14, </w:t>
      </w:r>
      <w:r>
        <w:rPr>
          <w:rFonts w:ascii="Times New Roman" w:hAnsi="Times New Roman" w:cs="Times New Roman"/>
          <w:i/>
          <w:sz w:val="24"/>
          <w:szCs w:val="24"/>
        </w:rPr>
        <w:t>t</w:t>
      </w:r>
      <w:r>
        <w:rPr>
          <w:rFonts w:ascii="Times New Roman" w:hAnsi="Times New Roman" w:cs="Times New Roman"/>
          <w:sz w:val="24"/>
          <w:szCs w:val="24"/>
        </w:rPr>
        <w:t xml:space="preserve"> = 2.79, </w:t>
      </w:r>
      <w:r>
        <w:rPr>
          <w:rFonts w:ascii="Times New Roman" w:hAnsi="Times New Roman" w:cs="Times New Roman"/>
          <w:i/>
          <w:sz w:val="24"/>
          <w:szCs w:val="24"/>
        </w:rPr>
        <w:t>p</w:t>
      </w:r>
      <w:r>
        <w:rPr>
          <w:rFonts w:ascii="Times New Roman" w:hAnsi="Times New Roman" w:cs="Times New Roman"/>
          <w:sz w:val="24"/>
          <w:szCs w:val="24"/>
        </w:rPr>
        <w:t xml:space="preserve"> &lt;.05], and peer pressure [</w:t>
      </w:r>
      <w:r>
        <w:rPr>
          <w:rFonts w:ascii="Times New Roman" w:hAnsi="Times New Roman" w:cs="Times New Roman"/>
          <w:i/>
          <w:sz w:val="24"/>
          <w:szCs w:val="24"/>
        </w:rPr>
        <w:t>β</w:t>
      </w:r>
      <w:r>
        <w:rPr>
          <w:rFonts w:ascii="Times New Roman" w:hAnsi="Times New Roman" w:cs="Times New Roman"/>
          <w:sz w:val="24"/>
          <w:szCs w:val="24"/>
        </w:rPr>
        <w:t xml:space="preserve"> = .12, </w:t>
      </w:r>
      <w:r>
        <w:rPr>
          <w:rFonts w:ascii="Times New Roman" w:hAnsi="Times New Roman" w:cs="Times New Roman"/>
          <w:i/>
          <w:sz w:val="24"/>
          <w:szCs w:val="24"/>
        </w:rPr>
        <w:t>t</w:t>
      </w:r>
      <w:r>
        <w:rPr>
          <w:rFonts w:ascii="Times New Roman" w:hAnsi="Times New Roman" w:cs="Times New Roman"/>
          <w:sz w:val="24"/>
          <w:szCs w:val="24"/>
        </w:rPr>
        <w:t xml:space="preserve"> = 2.33, </w:t>
      </w:r>
      <w:r>
        <w:rPr>
          <w:rFonts w:ascii="Times New Roman" w:hAnsi="Times New Roman" w:cs="Times New Roman"/>
          <w:i/>
          <w:sz w:val="24"/>
          <w:szCs w:val="24"/>
        </w:rPr>
        <w:t>p</w:t>
      </w:r>
      <w:r>
        <w:rPr>
          <w:rFonts w:ascii="Times New Roman" w:hAnsi="Times New Roman" w:cs="Times New Roman"/>
          <w:sz w:val="24"/>
          <w:szCs w:val="24"/>
        </w:rPr>
        <w:t xml:space="preserve"> &lt;.05] were significant predictors of pre-marital sexual activities among undergraduates. It was further observed that the variable</w:t>
      </w:r>
      <w:r>
        <w:rPr>
          <w:rFonts w:ascii="Times New Roman" w:hAnsi="Times New Roman" w:cs="Times New Roman"/>
          <w:sz w:val="24"/>
          <w:szCs w:val="24"/>
          <w:lang w:val="en-GB"/>
        </w:rPr>
        <w:t xml:space="preserve">s </w:t>
      </w:r>
      <w:r>
        <w:rPr>
          <w:rFonts w:ascii="Times New Roman" w:hAnsi="Times New Roman" w:cs="Times New Roman"/>
          <w:sz w:val="24"/>
          <w:szCs w:val="24"/>
        </w:rPr>
        <w:t>contributed a significant variance of 5% to the total variance observed in pre-marital sexual activities among undergraduates [</w:t>
      </w:r>
      <w:r>
        <w:rPr>
          <w:rFonts w:ascii="Times New Roman" w:hAnsi="Times New Roman" w:cs="Times New Roman"/>
          <w:i/>
          <w:iCs/>
          <w:sz w:val="24"/>
          <w:szCs w:val="24"/>
        </w:rPr>
        <w:t>R</w:t>
      </w:r>
      <w:r>
        <w:rPr>
          <w:rFonts w:ascii="Times New Roman" w:hAnsi="Times New Roman" w:cs="Times New Roman"/>
          <w:sz w:val="24"/>
          <w:szCs w:val="24"/>
        </w:rPr>
        <w:t xml:space="preserve"> = .22,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=.05, </w:t>
      </w:r>
      <w:r>
        <w:rPr>
          <w:rFonts w:ascii="Times New Roman" w:hAnsi="Times New Roman" w:cs="Times New Roman"/>
          <w:i/>
          <w:iCs/>
          <w:sz w:val="24"/>
          <w:szCs w:val="24"/>
        </w:rPr>
        <w:t>F</w:t>
      </w:r>
      <w:r>
        <w:rPr>
          <w:rFonts w:ascii="Times New Roman" w:hAnsi="Times New Roman" w:cs="Times New Roman"/>
          <w:sz w:val="24"/>
          <w:szCs w:val="24"/>
        </w:rPr>
        <w:t xml:space="preserve"> (1, 376) = 6.32, </w:t>
      </w:r>
      <w:r>
        <w:rPr>
          <w:rFonts w:ascii="Times New Roman" w:hAnsi="Times New Roman" w:cs="Times New Roman"/>
          <w:i/>
          <w:iCs/>
          <w:sz w:val="24"/>
          <w:szCs w:val="24"/>
        </w:rPr>
        <w:t>p</w:t>
      </w:r>
      <w:r>
        <w:rPr>
          <w:rFonts w:ascii="Times New Roman" w:hAnsi="Times New Roman" w:cs="Times New Roman"/>
          <w:sz w:val="24"/>
          <w:szCs w:val="24"/>
        </w:rPr>
        <w:t xml:space="preserve"> &lt;.01]. The result confirmed hypothesis 1, and it was accepted. </w:t>
      </w:r>
    </w:p>
    <w:p w14:paraId="03FC4015" w14:textId="33961E8B" w:rsidR="001227F8" w:rsidRPr="00652CEB" w:rsidRDefault="00000000" w:rsidP="00652CEB">
      <w:pPr>
        <w:pStyle w:val="Heading1"/>
        <w:spacing w:before="0"/>
        <w:jc w:val="both"/>
        <w:rPr>
          <w:rFonts w:cs="Times New Roman"/>
          <w:szCs w:val="24"/>
        </w:rPr>
      </w:pPr>
      <w:bookmarkStart w:id="3" w:name="_Toc140005623"/>
      <w:r>
        <w:rPr>
          <w:rFonts w:cs="Times New Roman"/>
          <w:szCs w:val="24"/>
        </w:rPr>
        <w:t>Table 3</w:t>
      </w:r>
      <w:r w:rsidR="006B649E">
        <w:rPr>
          <w:rFonts w:cs="Times New Roman"/>
          <w:szCs w:val="24"/>
        </w:rPr>
        <w:t>-</w:t>
      </w:r>
      <w:r w:rsidR="00652CEB">
        <w:rPr>
          <w:rFonts w:cs="Times New Roman"/>
          <w:szCs w:val="24"/>
        </w:rPr>
        <w:t xml:space="preserve"> </w:t>
      </w:r>
      <w:r>
        <w:rPr>
          <w:rFonts w:cs="Times New Roman"/>
          <w:bCs/>
          <w:i/>
          <w:iCs/>
          <w:szCs w:val="24"/>
        </w:rPr>
        <w:t xml:space="preserve">Multiple Linear Regression Analysis showing the Prediction of Sociodemographic variables (age, gender and level of study) on Pre-marital Sexual Activities  </w:t>
      </w:r>
    </w:p>
    <w:tbl>
      <w:tblPr>
        <w:tblW w:w="0" w:type="auto"/>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4A0" w:firstRow="1" w:lastRow="0" w:firstColumn="1" w:lastColumn="0" w:noHBand="0" w:noVBand="1"/>
      </w:tblPr>
      <w:tblGrid>
        <w:gridCol w:w="3090"/>
        <w:gridCol w:w="794"/>
        <w:gridCol w:w="1067"/>
        <w:gridCol w:w="964"/>
        <w:gridCol w:w="844"/>
        <w:gridCol w:w="1129"/>
        <w:gridCol w:w="1138"/>
      </w:tblGrid>
      <w:tr w:rsidR="001227F8" w14:paraId="6DB54634" w14:textId="77777777">
        <w:trPr>
          <w:trHeight w:val="450"/>
        </w:trPr>
        <w:tc>
          <w:tcPr>
            <w:tcW w:w="3090" w:type="dxa"/>
            <w:tcBorders>
              <w:top w:val="single" w:sz="4" w:space="0" w:color="auto"/>
              <w:left w:val="nil"/>
              <w:bottom w:val="single" w:sz="4" w:space="0" w:color="auto"/>
              <w:right w:val="nil"/>
            </w:tcBorders>
          </w:tcPr>
          <w:p w14:paraId="7F3325FD" w14:textId="77777777" w:rsidR="001227F8"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794" w:type="dxa"/>
            <w:tcBorders>
              <w:top w:val="single" w:sz="4" w:space="0" w:color="auto"/>
              <w:left w:val="nil"/>
              <w:bottom w:val="single" w:sz="4" w:space="0" w:color="auto"/>
              <w:right w:val="nil"/>
            </w:tcBorders>
          </w:tcPr>
          <w:p w14:paraId="68455C3C" w14:textId="77777777" w:rsidR="001227F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ꞵ</w:t>
            </w:r>
          </w:p>
        </w:tc>
        <w:tc>
          <w:tcPr>
            <w:tcW w:w="1067" w:type="dxa"/>
            <w:tcBorders>
              <w:top w:val="single" w:sz="4" w:space="0" w:color="auto"/>
              <w:left w:val="nil"/>
              <w:bottom w:val="single" w:sz="4" w:space="0" w:color="auto"/>
              <w:right w:val="nil"/>
            </w:tcBorders>
          </w:tcPr>
          <w:p w14:paraId="47F0576B" w14:textId="77777777" w:rsidR="001227F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p>
        </w:tc>
        <w:tc>
          <w:tcPr>
            <w:tcW w:w="964" w:type="dxa"/>
            <w:tcBorders>
              <w:top w:val="single" w:sz="4" w:space="0" w:color="auto"/>
              <w:left w:val="nil"/>
              <w:bottom w:val="single" w:sz="4" w:space="0" w:color="auto"/>
              <w:right w:val="nil"/>
            </w:tcBorders>
          </w:tcPr>
          <w:p w14:paraId="6A5673BE" w14:textId="77777777" w:rsidR="001227F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p>
        </w:tc>
        <w:tc>
          <w:tcPr>
            <w:tcW w:w="844" w:type="dxa"/>
            <w:tcBorders>
              <w:top w:val="single" w:sz="4" w:space="0" w:color="auto"/>
              <w:left w:val="nil"/>
              <w:bottom w:val="single" w:sz="4" w:space="0" w:color="auto"/>
              <w:right w:val="nil"/>
            </w:tcBorders>
          </w:tcPr>
          <w:p w14:paraId="11A331FE" w14:textId="77777777" w:rsidR="001227F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p>
        </w:tc>
        <w:tc>
          <w:tcPr>
            <w:tcW w:w="1129" w:type="dxa"/>
            <w:tcBorders>
              <w:top w:val="single" w:sz="4" w:space="0" w:color="auto"/>
              <w:left w:val="nil"/>
              <w:bottom w:val="single" w:sz="4" w:space="0" w:color="auto"/>
              <w:right w:val="nil"/>
            </w:tcBorders>
          </w:tcPr>
          <w:p w14:paraId="3CC19B51" w14:textId="77777777" w:rsidR="001227F8" w:rsidRDefault="0000000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df</w:t>
            </w:r>
            <w:proofErr w:type="spellEnd"/>
          </w:p>
        </w:tc>
        <w:tc>
          <w:tcPr>
            <w:tcW w:w="1138" w:type="dxa"/>
            <w:tcBorders>
              <w:top w:val="single" w:sz="4" w:space="0" w:color="auto"/>
              <w:left w:val="nil"/>
              <w:bottom w:val="single" w:sz="4" w:space="0" w:color="auto"/>
              <w:right w:val="nil"/>
            </w:tcBorders>
          </w:tcPr>
          <w:p w14:paraId="6A70352F" w14:textId="77777777" w:rsidR="001227F8"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r>
      <w:tr w:rsidR="001227F8" w14:paraId="48CAAF9B" w14:textId="77777777">
        <w:tc>
          <w:tcPr>
            <w:tcW w:w="3090" w:type="dxa"/>
            <w:tcBorders>
              <w:top w:val="single" w:sz="4" w:space="0" w:color="auto"/>
              <w:left w:val="nil"/>
              <w:bottom w:val="nil"/>
              <w:right w:val="nil"/>
            </w:tcBorders>
          </w:tcPr>
          <w:p w14:paraId="5E533BF0" w14:textId="77777777" w:rsidR="001227F8" w:rsidRDefault="001227F8">
            <w:pPr>
              <w:spacing w:after="0" w:line="240" w:lineRule="auto"/>
              <w:rPr>
                <w:rFonts w:ascii="Times New Roman" w:hAnsi="Times New Roman" w:cs="Times New Roman"/>
                <w:color w:val="000000"/>
                <w:sz w:val="24"/>
                <w:szCs w:val="24"/>
              </w:rPr>
            </w:pPr>
          </w:p>
        </w:tc>
        <w:tc>
          <w:tcPr>
            <w:tcW w:w="794" w:type="dxa"/>
            <w:tcBorders>
              <w:top w:val="single" w:sz="4" w:space="0" w:color="auto"/>
              <w:left w:val="nil"/>
              <w:bottom w:val="nil"/>
              <w:right w:val="nil"/>
            </w:tcBorders>
          </w:tcPr>
          <w:p w14:paraId="3A2F5A8D" w14:textId="77777777" w:rsidR="001227F8" w:rsidRDefault="001227F8">
            <w:pPr>
              <w:spacing w:after="0" w:line="240" w:lineRule="auto"/>
              <w:jc w:val="right"/>
              <w:rPr>
                <w:rFonts w:ascii="Times New Roman" w:hAnsi="Times New Roman" w:cs="Times New Roman"/>
                <w:sz w:val="24"/>
                <w:szCs w:val="24"/>
              </w:rPr>
            </w:pPr>
          </w:p>
        </w:tc>
        <w:tc>
          <w:tcPr>
            <w:tcW w:w="1067" w:type="dxa"/>
            <w:tcBorders>
              <w:top w:val="single" w:sz="4" w:space="0" w:color="auto"/>
              <w:left w:val="nil"/>
              <w:bottom w:val="nil"/>
              <w:right w:val="nil"/>
            </w:tcBorders>
          </w:tcPr>
          <w:p w14:paraId="45B1B06F" w14:textId="77777777" w:rsidR="001227F8" w:rsidRDefault="001227F8">
            <w:pPr>
              <w:spacing w:after="0" w:line="240" w:lineRule="auto"/>
              <w:jc w:val="right"/>
              <w:rPr>
                <w:rFonts w:ascii="Times New Roman" w:hAnsi="Times New Roman" w:cs="Times New Roman"/>
                <w:sz w:val="24"/>
                <w:szCs w:val="24"/>
              </w:rPr>
            </w:pPr>
          </w:p>
        </w:tc>
        <w:tc>
          <w:tcPr>
            <w:tcW w:w="964" w:type="dxa"/>
            <w:vMerge w:val="restart"/>
            <w:tcBorders>
              <w:top w:val="single" w:sz="4" w:space="0" w:color="auto"/>
              <w:left w:val="nil"/>
              <w:bottom w:val="single" w:sz="18" w:space="0" w:color="000000"/>
              <w:right w:val="nil"/>
            </w:tcBorders>
          </w:tcPr>
          <w:p w14:paraId="4CCA6AAA" w14:textId="77777777" w:rsidR="001227F8"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844" w:type="dxa"/>
            <w:vMerge w:val="restart"/>
            <w:tcBorders>
              <w:top w:val="single" w:sz="4" w:space="0" w:color="auto"/>
              <w:left w:val="nil"/>
              <w:bottom w:val="single" w:sz="18" w:space="0" w:color="000000"/>
              <w:right w:val="nil"/>
            </w:tcBorders>
          </w:tcPr>
          <w:p w14:paraId="0C6ADB85" w14:textId="77777777" w:rsidR="001227F8"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29" w:type="dxa"/>
            <w:vMerge w:val="restart"/>
            <w:tcBorders>
              <w:top w:val="single" w:sz="4" w:space="0" w:color="auto"/>
              <w:left w:val="nil"/>
              <w:bottom w:val="single" w:sz="18" w:space="0" w:color="000000"/>
              <w:right w:val="nil"/>
            </w:tcBorders>
          </w:tcPr>
          <w:p w14:paraId="7A743609" w14:textId="77777777" w:rsidR="001227F8"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138" w:type="dxa"/>
            <w:vMerge w:val="restart"/>
            <w:tcBorders>
              <w:top w:val="single" w:sz="4" w:space="0" w:color="auto"/>
              <w:left w:val="nil"/>
              <w:bottom w:val="single" w:sz="18" w:space="0" w:color="000000"/>
              <w:right w:val="nil"/>
            </w:tcBorders>
          </w:tcPr>
          <w:p w14:paraId="5749E45D" w14:textId="77777777" w:rsidR="001227F8" w:rsidRDefault="000000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19.76**</w:t>
            </w:r>
          </w:p>
        </w:tc>
      </w:tr>
      <w:tr w:rsidR="001227F8" w14:paraId="2E2E5588" w14:textId="77777777">
        <w:trPr>
          <w:trHeight w:val="243"/>
        </w:trPr>
        <w:tc>
          <w:tcPr>
            <w:tcW w:w="3090" w:type="dxa"/>
            <w:tcBorders>
              <w:top w:val="nil"/>
              <w:left w:val="nil"/>
              <w:bottom w:val="nil"/>
              <w:right w:val="nil"/>
            </w:tcBorders>
          </w:tcPr>
          <w:p w14:paraId="22BFB5C3" w14:textId="77777777" w:rsidR="001227F8" w:rsidRDefault="0000000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Age</w:t>
            </w:r>
          </w:p>
        </w:tc>
        <w:tc>
          <w:tcPr>
            <w:tcW w:w="794" w:type="dxa"/>
            <w:tcBorders>
              <w:top w:val="nil"/>
              <w:left w:val="nil"/>
              <w:bottom w:val="nil"/>
              <w:right w:val="nil"/>
            </w:tcBorders>
          </w:tcPr>
          <w:p w14:paraId="2FACB542" w14:textId="77777777" w:rsidR="001227F8"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w:t>
            </w:r>
          </w:p>
        </w:tc>
        <w:tc>
          <w:tcPr>
            <w:tcW w:w="1067" w:type="dxa"/>
            <w:tcBorders>
              <w:top w:val="nil"/>
              <w:left w:val="nil"/>
              <w:bottom w:val="nil"/>
              <w:right w:val="nil"/>
            </w:tcBorders>
          </w:tcPr>
          <w:p w14:paraId="0FB28064" w14:textId="77777777" w:rsidR="001227F8"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.74</w:t>
            </w:r>
          </w:p>
        </w:tc>
        <w:tc>
          <w:tcPr>
            <w:tcW w:w="0" w:type="auto"/>
            <w:vMerge/>
            <w:tcBorders>
              <w:top w:val="single" w:sz="18" w:space="0" w:color="000000"/>
              <w:left w:val="nil"/>
              <w:bottom w:val="single" w:sz="18" w:space="0" w:color="000000"/>
              <w:right w:val="nil"/>
            </w:tcBorders>
            <w:vAlign w:val="center"/>
          </w:tcPr>
          <w:p w14:paraId="4DF446E2" w14:textId="77777777" w:rsidR="001227F8" w:rsidRDefault="001227F8">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14:paraId="2F501BAD" w14:textId="77777777" w:rsidR="001227F8" w:rsidRDefault="001227F8">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14:paraId="2F4291F1" w14:textId="77777777" w:rsidR="001227F8" w:rsidRDefault="001227F8">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14:paraId="27E59914" w14:textId="77777777" w:rsidR="001227F8" w:rsidRDefault="001227F8">
            <w:pPr>
              <w:spacing w:after="0" w:line="480" w:lineRule="auto"/>
              <w:rPr>
                <w:rFonts w:ascii="Times New Roman" w:hAnsi="Times New Roman" w:cs="Times New Roman"/>
                <w:sz w:val="24"/>
                <w:szCs w:val="24"/>
              </w:rPr>
            </w:pPr>
          </w:p>
        </w:tc>
      </w:tr>
      <w:tr w:rsidR="001227F8" w14:paraId="7B815DB7" w14:textId="77777777">
        <w:trPr>
          <w:trHeight w:val="90"/>
        </w:trPr>
        <w:tc>
          <w:tcPr>
            <w:tcW w:w="3090" w:type="dxa"/>
            <w:tcBorders>
              <w:top w:val="nil"/>
              <w:left w:val="nil"/>
              <w:bottom w:val="nil"/>
              <w:right w:val="nil"/>
            </w:tcBorders>
          </w:tcPr>
          <w:p w14:paraId="4293FDE6" w14:textId="77777777" w:rsidR="001227F8"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Gender</w:t>
            </w:r>
          </w:p>
        </w:tc>
        <w:tc>
          <w:tcPr>
            <w:tcW w:w="794" w:type="dxa"/>
            <w:tcBorders>
              <w:top w:val="nil"/>
              <w:left w:val="nil"/>
              <w:bottom w:val="nil"/>
              <w:right w:val="nil"/>
            </w:tcBorders>
          </w:tcPr>
          <w:p w14:paraId="428042F0" w14:textId="77777777" w:rsidR="001227F8"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067" w:type="dxa"/>
            <w:tcBorders>
              <w:top w:val="nil"/>
              <w:left w:val="nil"/>
              <w:bottom w:val="nil"/>
              <w:right w:val="nil"/>
            </w:tcBorders>
          </w:tcPr>
          <w:p w14:paraId="4D94B79F" w14:textId="77777777" w:rsidR="001227F8"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7.34**</w:t>
            </w:r>
          </w:p>
        </w:tc>
        <w:tc>
          <w:tcPr>
            <w:tcW w:w="0" w:type="auto"/>
            <w:vMerge/>
            <w:tcBorders>
              <w:top w:val="single" w:sz="18" w:space="0" w:color="000000"/>
              <w:left w:val="nil"/>
              <w:bottom w:val="nil"/>
              <w:right w:val="nil"/>
            </w:tcBorders>
            <w:vAlign w:val="center"/>
          </w:tcPr>
          <w:p w14:paraId="5D551EB5" w14:textId="77777777" w:rsidR="001227F8" w:rsidRDefault="001227F8">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14:paraId="2587FEB1" w14:textId="77777777" w:rsidR="001227F8" w:rsidRDefault="001227F8">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14:paraId="6D428638" w14:textId="77777777" w:rsidR="001227F8" w:rsidRDefault="001227F8">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14:paraId="2C23FBD8" w14:textId="77777777" w:rsidR="001227F8" w:rsidRDefault="001227F8">
            <w:pPr>
              <w:spacing w:after="0" w:line="480" w:lineRule="auto"/>
              <w:rPr>
                <w:rFonts w:ascii="Times New Roman" w:hAnsi="Times New Roman" w:cs="Times New Roman"/>
                <w:sz w:val="24"/>
                <w:szCs w:val="24"/>
              </w:rPr>
            </w:pPr>
          </w:p>
        </w:tc>
      </w:tr>
      <w:tr w:rsidR="001227F8" w14:paraId="0CC4FF4D" w14:textId="77777777">
        <w:trPr>
          <w:trHeight w:val="83"/>
        </w:trPr>
        <w:tc>
          <w:tcPr>
            <w:tcW w:w="3090" w:type="dxa"/>
            <w:tcBorders>
              <w:top w:val="nil"/>
              <w:left w:val="nil"/>
              <w:bottom w:val="single" w:sz="4" w:space="0" w:color="auto"/>
              <w:right w:val="nil"/>
            </w:tcBorders>
          </w:tcPr>
          <w:p w14:paraId="2CF523ED" w14:textId="77777777" w:rsidR="001227F8"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Level of Study</w:t>
            </w:r>
          </w:p>
        </w:tc>
        <w:tc>
          <w:tcPr>
            <w:tcW w:w="794" w:type="dxa"/>
            <w:tcBorders>
              <w:top w:val="nil"/>
              <w:left w:val="nil"/>
              <w:bottom w:val="single" w:sz="4" w:space="0" w:color="auto"/>
              <w:right w:val="nil"/>
            </w:tcBorders>
          </w:tcPr>
          <w:p w14:paraId="53700B0C" w14:textId="77777777" w:rsidR="001227F8"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067" w:type="dxa"/>
            <w:tcBorders>
              <w:top w:val="nil"/>
              <w:left w:val="nil"/>
              <w:bottom w:val="single" w:sz="4" w:space="0" w:color="auto"/>
              <w:right w:val="nil"/>
            </w:tcBorders>
          </w:tcPr>
          <w:p w14:paraId="0C649DEF" w14:textId="77777777" w:rsidR="001227F8"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2.42*</w:t>
            </w:r>
          </w:p>
        </w:tc>
        <w:tc>
          <w:tcPr>
            <w:tcW w:w="0" w:type="auto"/>
            <w:tcBorders>
              <w:top w:val="nil"/>
              <w:left w:val="nil"/>
              <w:bottom w:val="single" w:sz="4" w:space="0" w:color="auto"/>
              <w:right w:val="nil"/>
            </w:tcBorders>
            <w:vAlign w:val="center"/>
          </w:tcPr>
          <w:p w14:paraId="0B0B93BF" w14:textId="77777777" w:rsidR="001227F8" w:rsidRDefault="001227F8">
            <w:pPr>
              <w:spacing w:after="0" w:line="24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562FC985" w14:textId="77777777" w:rsidR="001227F8" w:rsidRDefault="001227F8">
            <w:pPr>
              <w:spacing w:after="0" w:line="24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0252E9EF" w14:textId="77777777" w:rsidR="001227F8" w:rsidRDefault="001227F8">
            <w:pPr>
              <w:spacing w:after="0" w:line="24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41E5178B" w14:textId="77777777" w:rsidR="001227F8" w:rsidRDefault="001227F8">
            <w:pPr>
              <w:spacing w:after="0" w:line="480" w:lineRule="auto"/>
              <w:rPr>
                <w:rFonts w:ascii="Times New Roman" w:hAnsi="Times New Roman" w:cs="Times New Roman"/>
                <w:sz w:val="24"/>
                <w:szCs w:val="24"/>
              </w:rPr>
            </w:pPr>
          </w:p>
        </w:tc>
      </w:tr>
    </w:tbl>
    <w:p w14:paraId="7C82E23E" w14:textId="77777777" w:rsidR="001227F8"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Note: ** p &lt; 0.01, * p &lt; 0.05, N=380</w:t>
      </w:r>
    </w:p>
    <w:p w14:paraId="442E6A58"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in Table 3 reveal that age did not significantly predict pre-marital sexual activities [</w:t>
      </w:r>
      <w:r>
        <w:rPr>
          <w:rFonts w:ascii="Times New Roman" w:hAnsi="Times New Roman" w:cs="Times New Roman"/>
          <w:i/>
          <w:sz w:val="24"/>
          <w:szCs w:val="24"/>
        </w:rPr>
        <w:t>β</w:t>
      </w:r>
      <w:r>
        <w:rPr>
          <w:rFonts w:ascii="Times New Roman" w:hAnsi="Times New Roman" w:cs="Times New Roman"/>
          <w:sz w:val="24"/>
          <w:szCs w:val="24"/>
        </w:rPr>
        <w:t xml:space="preserve"> = .04, </w:t>
      </w:r>
      <w:r>
        <w:rPr>
          <w:rFonts w:ascii="Times New Roman" w:hAnsi="Times New Roman" w:cs="Times New Roman"/>
          <w:i/>
          <w:sz w:val="24"/>
          <w:szCs w:val="24"/>
        </w:rPr>
        <w:t>t</w:t>
      </w:r>
      <w:r>
        <w:rPr>
          <w:rFonts w:ascii="Times New Roman" w:hAnsi="Times New Roman" w:cs="Times New Roman"/>
          <w:sz w:val="24"/>
          <w:szCs w:val="24"/>
        </w:rPr>
        <w:t xml:space="preserve"> = .74, </w:t>
      </w:r>
      <w:r>
        <w:rPr>
          <w:rFonts w:ascii="Times New Roman" w:hAnsi="Times New Roman" w:cs="Times New Roman"/>
          <w:i/>
          <w:sz w:val="24"/>
          <w:szCs w:val="24"/>
        </w:rPr>
        <w:t>p</w:t>
      </w:r>
      <w:r>
        <w:rPr>
          <w:rFonts w:ascii="Times New Roman" w:hAnsi="Times New Roman" w:cs="Times New Roman"/>
          <w:sz w:val="24"/>
          <w:szCs w:val="24"/>
        </w:rPr>
        <w:t xml:space="preserve"> &gt;.05] while gender [</w:t>
      </w:r>
      <w:r>
        <w:rPr>
          <w:rFonts w:ascii="Times New Roman" w:hAnsi="Times New Roman" w:cs="Times New Roman"/>
          <w:i/>
          <w:sz w:val="24"/>
          <w:szCs w:val="24"/>
        </w:rPr>
        <w:t>β</w:t>
      </w:r>
      <w:r>
        <w:rPr>
          <w:rFonts w:ascii="Times New Roman" w:hAnsi="Times New Roman" w:cs="Times New Roman"/>
          <w:sz w:val="24"/>
          <w:szCs w:val="24"/>
        </w:rPr>
        <w:t xml:space="preserve"> = .36, </w:t>
      </w:r>
      <w:r>
        <w:rPr>
          <w:rFonts w:ascii="Times New Roman" w:hAnsi="Times New Roman" w:cs="Times New Roman"/>
          <w:i/>
          <w:sz w:val="24"/>
          <w:szCs w:val="24"/>
        </w:rPr>
        <w:t>t</w:t>
      </w:r>
      <w:r>
        <w:rPr>
          <w:rFonts w:ascii="Times New Roman" w:hAnsi="Times New Roman" w:cs="Times New Roman"/>
          <w:sz w:val="24"/>
          <w:szCs w:val="24"/>
        </w:rPr>
        <w:t xml:space="preserve"> = 7.34, </w:t>
      </w:r>
      <w:r>
        <w:rPr>
          <w:rFonts w:ascii="Times New Roman" w:hAnsi="Times New Roman" w:cs="Times New Roman"/>
          <w:i/>
          <w:sz w:val="24"/>
          <w:szCs w:val="24"/>
        </w:rPr>
        <w:t>p</w:t>
      </w:r>
      <w:r>
        <w:rPr>
          <w:rFonts w:ascii="Times New Roman" w:hAnsi="Times New Roman" w:cs="Times New Roman"/>
          <w:sz w:val="24"/>
          <w:szCs w:val="24"/>
        </w:rPr>
        <w:t xml:space="preserve"> &lt;.01] and level of study [</w:t>
      </w:r>
      <w:r>
        <w:rPr>
          <w:rFonts w:ascii="Times New Roman" w:hAnsi="Times New Roman" w:cs="Times New Roman"/>
          <w:i/>
          <w:sz w:val="24"/>
          <w:szCs w:val="24"/>
        </w:rPr>
        <w:t>β</w:t>
      </w:r>
      <w:r>
        <w:rPr>
          <w:rFonts w:ascii="Times New Roman" w:hAnsi="Times New Roman" w:cs="Times New Roman"/>
          <w:sz w:val="24"/>
          <w:szCs w:val="24"/>
        </w:rPr>
        <w:t xml:space="preserve"> = .12, </w:t>
      </w:r>
      <w:r>
        <w:rPr>
          <w:rFonts w:ascii="Times New Roman" w:hAnsi="Times New Roman" w:cs="Times New Roman"/>
          <w:i/>
          <w:sz w:val="24"/>
          <w:szCs w:val="24"/>
        </w:rPr>
        <w:t>t</w:t>
      </w:r>
      <w:r>
        <w:rPr>
          <w:rFonts w:ascii="Times New Roman" w:hAnsi="Times New Roman" w:cs="Times New Roman"/>
          <w:sz w:val="24"/>
          <w:szCs w:val="24"/>
        </w:rPr>
        <w:t xml:space="preserve"> = 2.42, </w:t>
      </w:r>
      <w:r>
        <w:rPr>
          <w:rFonts w:ascii="Times New Roman" w:hAnsi="Times New Roman" w:cs="Times New Roman"/>
          <w:i/>
          <w:sz w:val="24"/>
          <w:szCs w:val="24"/>
        </w:rPr>
        <w:t>p</w:t>
      </w:r>
      <w:r>
        <w:rPr>
          <w:rFonts w:ascii="Times New Roman" w:hAnsi="Times New Roman" w:cs="Times New Roman"/>
          <w:sz w:val="24"/>
          <w:szCs w:val="24"/>
        </w:rPr>
        <w:t xml:space="preserve"> &lt;.05] were significant predictors of pre-marital sexual activities among undergraduates. It was further observed that the variable</w:t>
      </w:r>
      <w:r>
        <w:rPr>
          <w:rFonts w:ascii="Times New Roman" w:hAnsi="Times New Roman" w:cs="Times New Roman"/>
          <w:sz w:val="24"/>
          <w:szCs w:val="24"/>
          <w:lang w:val="en-GB"/>
        </w:rPr>
        <w:t xml:space="preserve">s (gender and level of study) </w:t>
      </w:r>
      <w:r>
        <w:rPr>
          <w:rFonts w:ascii="Times New Roman" w:hAnsi="Times New Roman" w:cs="Times New Roman"/>
          <w:sz w:val="24"/>
          <w:szCs w:val="24"/>
        </w:rPr>
        <w:t>contributed a significant variance of 14% to the total variance observed in pre-marital sexual activities among undergraduates [</w:t>
      </w:r>
      <w:r>
        <w:rPr>
          <w:rFonts w:ascii="Times New Roman" w:hAnsi="Times New Roman" w:cs="Times New Roman"/>
          <w:i/>
          <w:iCs/>
          <w:sz w:val="24"/>
          <w:szCs w:val="24"/>
        </w:rPr>
        <w:t>R</w:t>
      </w:r>
      <w:r>
        <w:rPr>
          <w:rFonts w:ascii="Times New Roman" w:hAnsi="Times New Roman" w:cs="Times New Roman"/>
          <w:sz w:val="24"/>
          <w:szCs w:val="24"/>
        </w:rPr>
        <w:t xml:space="preserve"> = .37,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=.14, </w:t>
      </w:r>
      <w:r>
        <w:rPr>
          <w:rFonts w:ascii="Times New Roman" w:hAnsi="Times New Roman" w:cs="Times New Roman"/>
          <w:i/>
          <w:iCs/>
          <w:sz w:val="24"/>
          <w:szCs w:val="24"/>
        </w:rPr>
        <w:t>F</w:t>
      </w:r>
      <w:r>
        <w:rPr>
          <w:rFonts w:ascii="Times New Roman" w:hAnsi="Times New Roman" w:cs="Times New Roman"/>
          <w:sz w:val="24"/>
          <w:szCs w:val="24"/>
        </w:rPr>
        <w:t xml:space="preserve"> (1, 376) = 19.76, </w:t>
      </w:r>
      <w:r>
        <w:rPr>
          <w:rFonts w:ascii="Times New Roman" w:hAnsi="Times New Roman" w:cs="Times New Roman"/>
          <w:i/>
          <w:iCs/>
          <w:sz w:val="24"/>
          <w:szCs w:val="24"/>
        </w:rPr>
        <w:t>p</w:t>
      </w:r>
      <w:r>
        <w:rPr>
          <w:rFonts w:ascii="Times New Roman" w:hAnsi="Times New Roman" w:cs="Times New Roman"/>
          <w:sz w:val="24"/>
          <w:szCs w:val="24"/>
        </w:rPr>
        <w:t xml:space="preserve"> &lt;.01]. The result confirmed hypothesis 2, and it was accepted.</w:t>
      </w:r>
    </w:p>
    <w:p w14:paraId="360BBA74" w14:textId="2CE2BC47" w:rsidR="001227F8" w:rsidRPr="00652CEB" w:rsidRDefault="00000000" w:rsidP="00652CEB">
      <w:pPr>
        <w:pStyle w:val="Heading1"/>
        <w:spacing w:before="0"/>
        <w:jc w:val="both"/>
        <w:rPr>
          <w:rFonts w:cs="Times New Roman"/>
          <w:szCs w:val="24"/>
        </w:rPr>
      </w:pPr>
      <w:bookmarkStart w:id="4" w:name="_Toc140005624"/>
      <w:bookmarkEnd w:id="3"/>
      <w:r>
        <w:rPr>
          <w:rFonts w:cs="Times New Roman"/>
          <w:szCs w:val="24"/>
        </w:rPr>
        <w:lastRenderedPageBreak/>
        <w:t xml:space="preserve">Table </w:t>
      </w:r>
      <w:r w:rsidR="006B649E">
        <w:rPr>
          <w:rFonts w:cs="Times New Roman"/>
          <w:szCs w:val="24"/>
        </w:rPr>
        <w:t>4-</w:t>
      </w:r>
      <w:r w:rsidR="00652CEB">
        <w:rPr>
          <w:rFonts w:cs="Times New Roman"/>
          <w:szCs w:val="24"/>
        </w:rPr>
        <w:t xml:space="preserve"> </w:t>
      </w:r>
      <w:r>
        <w:rPr>
          <w:rFonts w:cs="Times New Roman"/>
          <w:i/>
          <w:iCs/>
          <w:szCs w:val="24"/>
        </w:rPr>
        <w:t>Independent t-test showing the influence of gender o</w:t>
      </w:r>
      <w:r>
        <w:rPr>
          <w:rFonts w:cs="Times New Roman"/>
          <w:bCs/>
          <w:i/>
          <w:iCs/>
          <w:szCs w:val="24"/>
        </w:rPr>
        <w:t>n pre-marital sexual activities</w:t>
      </w:r>
    </w:p>
    <w:tbl>
      <w:tblPr>
        <w:tblStyle w:val="TableGrid"/>
        <w:tblW w:w="0" w:type="auto"/>
        <w:tblLook w:val="04A0" w:firstRow="1" w:lastRow="0" w:firstColumn="1" w:lastColumn="0" w:noHBand="0" w:noVBand="1"/>
      </w:tblPr>
      <w:tblGrid>
        <w:gridCol w:w="1057"/>
        <w:gridCol w:w="936"/>
        <w:gridCol w:w="878"/>
        <w:gridCol w:w="884"/>
        <w:gridCol w:w="883"/>
        <w:gridCol w:w="877"/>
        <w:gridCol w:w="876"/>
        <w:gridCol w:w="877"/>
      </w:tblGrid>
      <w:tr w:rsidR="001227F8" w14:paraId="0286034B" w14:textId="77777777">
        <w:tc>
          <w:tcPr>
            <w:tcW w:w="1057" w:type="dxa"/>
            <w:tcBorders>
              <w:top w:val="single" w:sz="4" w:space="0" w:color="auto"/>
              <w:left w:val="nil"/>
              <w:bottom w:val="single" w:sz="4" w:space="0" w:color="auto"/>
              <w:right w:val="nil"/>
            </w:tcBorders>
          </w:tcPr>
          <w:p w14:paraId="7AFCD638" w14:textId="77777777" w:rsidR="001227F8" w:rsidRDefault="00000000">
            <w:pPr>
              <w:spacing w:after="0" w:line="480" w:lineRule="auto"/>
              <w:jc w:val="both"/>
              <w:rPr>
                <w:rFonts w:ascii="Times New Roman" w:hAnsi="Times New Roman"/>
                <w:bCs/>
                <w:i/>
                <w:iCs/>
                <w:sz w:val="24"/>
                <w:szCs w:val="24"/>
              </w:rPr>
            </w:pPr>
            <w:r>
              <w:rPr>
                <w:rFonts w:ascii="Times New Roman" w:hAnsi="Times New Roman"/>
                <w:bCs/>
                <w:i/>
                <w:iCs/>
                <w:sz w:val="24"/>
                <w:szCs w:val="24"/>
              </w:rPr>
              <w:t>Variable</w:t>
            </w:r>
          </w:p>
        </w:tc>
        <w:tc>
          <w:tcPr>
            <w:tcW w:w="936" w:type="dxa"/>
            <w:tcBorders>
              <w:top w:val="single" w:sz="4" w:space="0" w:color="auto"/>
              <w:left w:val="nil"/>
              <w:bottom w:val="single" w:sz="4" w:space="0" w:color="auto"/>
              <w:right w:val="nil"/>
            </w:tcBorders>
          </w:tcPr>
          <w:p w14:paraId="50B319A1"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Source</w:t>
            </w:r>
          </w:p>
        </w:tc>
        <w:tc>
          <w:tcPr>
            <w:tcW w:w="878" w:type="dxa"/>
            <w:tcBorders>
              <w:top w:val="single" w:sz="4" w:space="0" w:color="auto"/>
              <w:left w:val="nil"/>
              <w:bottom w:val="single" w:sz="4" w:space="0" w:color="auto"/>
              <w:right w:val="nil"/>
            </w:tcBorders>
          </w:tcPr>
          <w:p w14:paraId="01EB15ED"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N</w:t>
            </w:r>
          </w:p>
        </w:tc>
        <w:tc>
          <w:tcPr>
            <w:tcW w:w="884" w:type="dxa"/>
            <w:tcBorders>
              <w:top w:val="single" w:sz="4" w:space="0" w:color="auto"/>
              <w:left w:val="nil"/>
              <w:bottom w:val="single" w:sz="4" w:space="0" w:color="auto"/>
              <w:right w:val="nil"/>
            </w:tcBorders>
          </w:tcPr>
          <w:p w14:paraId="32B4CFCF"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Mean</w:t>
            </w:r>
          </w:p>
        </w:tc>
        <w:tc>
          <w:tcPr>
            <w:tcW w:w="883" w:type="dxa"/>
            <w:tcBorders>
              <w:top w:val="single" w:sz="4" w:space="0" w:color="auto"/>
              <w:left w:val="nil"/>
              <w:bottom w:val="single" w:sz="4" w:space="0" w:color="auto"/>
              <w:right w:val="nil"/>
            </w:tcBorders>
          </w:tcPr>
          <w:p w14:paraId="5D950035"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SD</w:t>
            </w:r>
          </w:p>
        </w:tc>
        <w:tc>
          <w:tcPr>
            <w:tcW w:w="877" w:type="dxa"/>
            <w:tcBorders>
              <w:top w:val="single" w:sz="4" w:space="0" w:color="auto"/>
              <w:left w:val="nil"/>
              <w:bottom w:val="single" w:sz="4" w:space="0" w:color="auto"/>
              <w:right w:val="nil"/>
            </w:tcBorders>
          </w:tcPr>
          <w:p w14:paraId="3835D117" w14:textId="77777777" w:rsidR="001227F8" w:rsidRDefault="00000000">
            <w:pPr>
              <w:spacing w:after="0" w:line="480" w:lineRule="auto"/>
              <w:jc w:val="center"/>
              <w:rPr>
                <w:rFonts w:ascii="Times New Roman" w:hAnsi="Times New Roman"/>
                <w:bCs/>
                <w:i/>
                <w:iCs/>
                <w:sz w:val="24"/>
                <w:szCs w:val="24"/>
              </w:rPr>
            </w:pPr>
            <w:proofErr w:type="spellStart"/>
            <w:r>
              <w:rPr>
                <w:rFonts w:ascii="Times New Roman" w:hAnsi="Times New Roman"/>
                <w:bCs/>
                <w:i/>
                <w:iCs/>
                <w:sz w:val="24"/>
                <w:szCs w:val="24"/>
              </w:rPr>
              <w:t>df</w:t>
            </w:r>
            <w:proofErr w:type="spellEnd"/>
          </w:p>
        </w:tc>
        <w:tc>
          <w:tcPr>
            <w:tcW w:w="876" w:type="dxa"/>
            <w:tcBorders>
              <w:top w:val="single" w:sz="4" w:space="0" w:color="auto"/>
              <w:left w:val="nil"/>
              <w:bottom w:val="single" w:sz="4" w:space="0" w:color="auto"/>
              <w:right w:val="nil"/>
            </w:tcBorders>
          </w:tcPr>
          <w:p w14:paraId="03A31F0C"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T</w:t>
            </w:r>
          </w:p>
        </w:tc>
        <w:tc>
          <w:tcPr>
            <w:tcW w:w="877" w:type="dxa"/>
            <w:tcBorders>
              <w:top w:val="single" w:sz="4" w:space="0" w:color="auto"/>
              <w:left w:val="nil"/>
              <w:bottom w:val="single" w:sz="4" w:space="0" w:color="auto"/>
              <w:right w:val="nil"/>
            </w:tcBorders>
          </w:tcPr>
          <w:p w14:paraId="23EAD1F9"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P</w:t>
            </w:r>
          </w:p>
        </w:tc>
      </w:tr>
      <w:tr w:rsidR="001227F8" w14:paraId="38D6233A" w14:textId="77777777">
        <w:tc>
          <w:tcPr>
            <w:tcW w:w="1057" w:type="dxa"/>
            <w:vMerge w:val="restart"/>
            <w:tcBorders>
              <w:top w:val="single" w:sz="4" w:space="0" w:color="auto"/>
              <w:left w:val="nil"/>
              <w:bottom w:val="nil"/>
              <w:right w:val="nil"/>
            </w:tcBorders>
          </w:tcPr>
          <w:p w14:paraId="6A3912CF" w14:textId="77777777" w:rsidR="001227F8" w:rsidRDefault="001227F8">
            <w:pPr>
              <w:spacing w:after="0" w:line="480" w:lineRule="auto"/>
              <w:jc w:val="both"/>
              <w:rPr>
                <w:rFonts w:ascii="Times New Roman" w:hAnsi="Times New Roman"/>
                <w:bCs/>
                <w:i/>
                <w:iCs/>
                <w:sz w:val="24"/>
                <w:szCs w:val="24"/>
              </w:rPr>
            </w:pPr>
          </w:p>
          <w:p w14:paraId="2A9382BE" w14:textId="77777777" w:rsidR="001227F8" w:rsidRDefault="00000000">
            <w:pPr>
              <w:spacing w:after="0" w:line="480" w:lineRule="auto"/>
              <w:jc w:val="both"/>
              <w:rPr>
                <w:rFonts w:ascii="Times New Roman" w:hAnsi="Times New Roman"/>
                <w:bCs/>
                <w:i/>
                <w:iCs/>
                <w:sz w:val="24"/>
                <w:szCs w:val="24"/>
              </w:rPr>
            </w:pPr>
            <w:r>
              <w:rPr>
                <w:rFonts w:ascii="Times New Roman" w:hAnsi="Times New Roman"/>
                <w:bCs/>
                <w:i/>
                <w:iCs/>
                <w:sz w:val="24"/>
                <w:szCs w:val="24"/>
              </w:rPr>
              <w:t>Gender</w:t>
            </w:r>
          </w:p>
        </w:tc>
        <w:tc>
          <w:tcPr>
            <w:tcW w:w="936" w:type="dxa"/>
            <w:tcBorders>
              <w:top w:val="single" w:sz="4" w:space="0" w:color="auto"/>
              <w:left w:val="nil"/>
              <w:bottom w:val="nil"/>
              <w:right w:val="nil"/>
            </w:tcBorders>
          </w:tcPr>
          <w:p w14:paraId="780B80F2"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Male</w:t>
            </w:r>
          </w:p>
        </w:tc>
        <w:tc>
          <w:tcPr>
            <w:tcW w:w="878" w:type="dxa"/>
            <w:tcBorders>
              <w:top w:val="single" w:sz="4" w:space="0" w:color="auto"/>
              <w:left w:val="nil"/>
              <w:bottom w:val="nil"/>
              <w:right w:val="nil"/>
            </w:tcBorders>
          </w:tcPr>
          <w:p w14:paraId="6C5EC084"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194</w:t>
            </w:r>
          </w:p>
        </w:tc>
        <w:tc>
          <w:tcPr>
            <w:tcW w:w="884" w:type="dxa"/>
            <w:tcBorders>
              <w:top w:val="single" w:sz="4" w:space="0" w:color="auto"/>
              <w:left w:val="nil"/>
              <w:bottom w:val="nil"/>
              <w:right w:val="nil"/>
            </w:tcBorders>
          </w:tcPr>
          <w:p w14:paraId="0A0C8ADB"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7.81</w:t>
            </w:r>
          </w:p>
        </w:tc>
        <w:tc>
          <w:tcPr>
            <w:tcW w:w="883" w:type="dxa"/>
            <w:tcBorders>
              <w:top w:val="single" w:sz="4" w:space="0" w:color="auto"/>
              <w:left w:val="nil"/>
              <w:bottom w:val="nil"/>
              <w:right w:val="nil"/>
            </w:tcBorders>
          </w:tcPr>
          <w:p w14:paraId="1E37B3A0"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5.40</w:t>
            </w:r>
          </w:p>
        </w:tc>
        <w:tc>
          <w:tcPr>
            <w:tcW w:w="877" w:type="dxa"/>
            <w:vMerge w:val="restart"/>
            <w:tcBorders>
              <w:top w:val="single" w:sz="4" w:space="0" w:color="auto"/>
              <w:left w:val="nil"/>
              <w:bottom w:val="nil"/>
              <w:right w:val="nil"/>
            </w:tcBorders>
          </w:tcPr>
          <w:p w14:paraId="59F2C037" w14:textId="77777777" w:rsidR="001227F8" w:rsidRDefault="001227F8">
            <w:pPr>
              <w:spacing w:after="0" w:line="480" w:lineRule="auto"/>
              <w:jc w:val="center"/>
              <w:rPr>
                <w:rFonts w:ascii="Times New Roman" w:hAnsi="Times New Roman"/>
                <w:bCs/>
                <w:i/>
                <w:iCs/>
                <w:sz w:val="24"/>
                <w:szCs w:val="24"/>
              </w:rPr>
            </w:pPr>
          </w:p>
          <w:p w14:paraId="50C4D592"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378</w:t>
            </w:r>
          </w:p>
        </w:tc>
        <w:tc>
          <w:tcPr>
            <w:tcW w:w="876" w:type="dxa"/>
            <w:vMerge w:val="restart"/>
            <w:tcBorders>
              <w:top w:val="single" w:sz="4" w:space="0" w:color="auto"/>
              <w:left w:val="nil"/>
              <w:bottom w:val="nil"/>
              <w:right w:val="nil"/>
            </w:tcBorders>
          </w:tcPr>
          <w:p w14:paraId="2A4228D8" w14:textId="77777777" w:rsidR="001227F8" w:rsidRDefault="001227F8">
            <w:pPr>
              <w:spacing w:after="0" w:line="480" w:lineRule="auto"/>
              <w:jc w:val="center"/>
              <w:rPr>
                <w:rFonts w:ascii="Times New Roman" w:hAnsi="Times New Roman"/>
                <w:bCs/>
                <w:i/>
                <w:iCs/>
                <w:sz w:val="24"/>
                <w:szCs w:val="24"/>
              </w:rPr>
            </w:pPr>
          </w:p>
          <w:p w14:paraId="4725A209"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-7.23</w:t>
            </w:r>
          </w:p>
        </w:tc>
        <w:tc>
          <w:tcPr>
            <w:tcW w:w="877" w:type="dxa"/>
            <w:vMerge w:val="restart"/>
            <w:tcBorders>
              <w:top w:val="single" w:sz="4" w:space="0" w:color="auto"/>
              <w:left w:val="nil"/>
              <w:bottom w:val="nil"/>
              <w:right w:val="nil"/>
            </w:tcBorders>
          </w:tcPr>
          <w:p w14:paraId="09C61C9F" w14:textId="77777777" w:rsidR="001227F8" w:rsidRDefault="001227F8">
            <w:pPr>
              <w:spacing w:after="0" w:line="480" w:lineRule="auto"/>
              <w:jc w:val="center"/>
              <w:rPr>
                <w:rFonts w:ascii="Times New Roman" w:hAnsi="Times New Roman"/>
                <w:bCs/>
                <w:i/>
                <w:iCs/>
                <w:sz w:val="24"/>
                <w:szCs w:val="24"/>
              </w:rPr>
            </w:pPr>
          </w:p>
          <w:p w14:paraId="1044C214"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.000</w:t>
            </w:r>
          </w:p>
        </w:tc>
      </w:tr>
      <w:tr w:rsidR="001227F8" w14:paraId="68A1738F" w14:textId="77777777">
        <w:tc>
          <w:tcPr>
            <w:tcW w:w="1057" w:type="dxa"/>
            <w:vMerge/>
            <w:tcBorders>
              <w:top w:val="nil"/>
              <w:left w:val="nil"/>
              <w:bottom w:val="single" w:sz="4" w:space="0" w:color="auto"/>
              <w:right w:val="nil"/>
            </w:tcBorders>
          </w:tcPr>
          <w:p w14:paraId="0A123720" w14:textId="77777777" w:rsidR="001227F8" w:rsidRDefault="001227F8">
            <w:pPr>
              <w:spacing w:after="0" w:line="480" w:lineRule="auto"/>
              <w:jc w:val="both"/>
              <w:rPr>
                <w:rFonts w:ascii="Times New Roman" w:hAnsi="Times New Roman"/>
                <w:bCs/>
                <w:i/>
                <w:iCs/>
                <w:sz w:val="24"/>
                <w:szCs w:val="24"/>
              </w:rPr>
            </w:pPr>
          </w:p>
        </w:tc>
        <w:tc>
          <w:tcPr>
            <w:tcW w:w="936" w:type="dxa"/>
            <w:tcBorders>
              <w:top w:val="nil"/>
              <w:left w:val="nil"/>
              <w:bottom w:val="single" w:sz="4" w:space="0" w:color="auto"/>
              <w:right w:val="nil"/>
            </w:tcBorders>
          </w:tcPr>
          <w:p w14:paraId="77D96BF0"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Female</w:t>
            </w:r>
          </w:p>
        </w:tc>
        <w:tc>
          <w:tcPr>
            <w:tcW w:w="878" w:type="dxa"/>
            <w:tcBorders>
              <w:top w:val="nil"/>
              <w:left w:val="nil"/>
              <w:bottom w:val="single" w:sz="4" w:space="0" w:color="auto"/>
              <w:right w:val="nil"/>
            </w:tcBorders>
          </w:tcPr>
          <w:p w14:paraId="6B0EC18F"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186</w:t>
            </w:r>
          </w:p>
        </w:tc>
        <w:tc>
          <w:tcPr>
            <w:tcW w:w="884" w:type="dxa"/>
            <w:tcBorders>
              <w:top w:val="nil"/>
              <w:left w:val="nil"/>
              <w:bottom w:val="single" w:sz="4" w:space="0" w:color="auto"/>
              <w:right w:val="nil"/>
            </w:tcBorders>
          </w:tcPr>
          <w:p w14:paraId="30247007"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11.47</w:t>
            </w:r>
          </w:p>
        </w:tc>
        <w:tc>
          <w:tcPr>
            <w:tcW w:w="883" w:type="dxa"/>
            <w:tcBorders>
              <w:top w:val="nil"/>
              <w:left w:val="nil"/>
              <w:bottom w:val="single" w:sz="4" w:space="0" w:color="auto"/>
              <w:right w:val="nil"/>
            </w:tcBorders>
          </w:tcPr>
          <w:p w14:paraId="00EA97BC" w14:textId="77777777" w:rsidR="001227F8" w:rsidRDefault="00000000">
            <w:pPr>
              <w:spacing w:after="0" w:line="480" w:lineRule="auto"/>
              <w:jc w:val="center"/>
              <w:rPr>
                <w:rFonts w:ascii="Times New Roman" w:hAnsi="Times New Roman"/>
                <w:bCs/>
                <w:i/>
                <w:iCs/>
                <w:sz w:val="24"/>
                <w:szCs w:val="24"/>
              </w:rPr>
            </w:pPr>
            <w:r>
              <w:rPr>
                <w:rFonts w:ascii="Times New Roman" w:hAnsi="Times New Roman"/>
                <w:bCs/>
                <w:i/>
                <w:iCs/>
                <w:sz w:val="24"/>
                <w:szCs w:val="24"/>
              </w:rPr>
              <w:t>4.40</w:t>
            </w:r>
          </w:p>
        </w:tc>
        <w:tc>
          <w:tcPr>
            <w:tcW w:w="877" w:type="dxa"/>
            <w:vMerge/>
            <w:tcBorders>
              <w:top w:val="nil"/>
              <w:left w:val="nil"/>
              <w:bottom w:val="single" w:sz="4" w:space="0" w:color="auto"/>
              <w:right w:val="nil"/>
            </w:tcBorders>
          </w:tcPr>
          <w:p w14:paraId="42CBBCF2" w14:textId="77777777" w:rsidR="001227F8" w:rsidRDefault="001227F8">
            <w:pPr>
              <w:spacing w:after="0" w:line="480" w:lineRule="auto"/>
              <w:jc w:val="center"/>
              <w:rPr>
                <w:rFonts w:ascii="Times New Roman" w:hAnsi="Times New Roman"/>
                <w:bCs/>
                <w:i/>
                <w:iCs/>
                <w:sz w:val="24"/>
                <w:szCs w:val="24"/>
              </w:rPr>
            </w:pPr>
          </w:p>
        </w:tc>
        <w:tc>
          <w:tcPr>
            <w:tcW w:w="876" w:type="dxa"/>
            <w:vMerge/>
            <w:tcBorders>
              <w:top w:val="nil"/>
              <w:left w:val="nil"/>
              <w:bottom w:val="single" w:sz="4" w:space="0" w:color="auto"/>
              <w:right w:val="nil"/>
            </w:tcBorders>
          </w:tcPr>
          <w:p w14:paraId="1D1C6BDB" w14:textId="77777777" w:rsidR="001227F8" w:rsidRDefault="001227F8">
            <w:pPr>
              <w:spacing w:after="0" w:line="480" w:lineRule="auto"/>
              <w:jc w:val="center"/>
              <w:rPr>
                <w:rFonts w:ascii="Times New Roman" w:hAnsi="Times New Roman"/>
                <w:bCs/>
                <w:i/>
                <w:iCs/>
                <w:sz w:val="24"/>
                <w:szCs w:val="24"/>
              </w:rPr>
            </w:pPr>
          </w:p>
        </w:tc>
        <w:tc>
          <w:tcPr>
            <w:tcW w:w="877" w:type="dxa"/>
            <w:vMerge/>
            <w:tcBorders>
              <w:top w:val="nil"/>
              <w:left w:val="nil"/>
              <w:bottom w:val="single" w:sz="4" w:space="0" w:color="auto"/>
              <w:right w:val="nil"/>
            </w:tcBorders>
          </w:tcPr>
          <w:p w14:paraId="66626AA0" w14:textId="77777777" w:rsidR="001227F8" w:rsidRDefault="001227F8">
            <w:pPr>
              <w:spacing w:after="0" w:line="480" w:lineRule="auto"/>
              <w:jc w:val="center"/>
              <w:rPr>
                <w:rFonts w:ascii="Times New Roman" w:hAnsi="Times New Roman"/>
                <w:bCs/>
                <w:i/>
                <w:iCs/>
                <w:sz w:val="24"/>
                <w:szCs w:val="24"/>
              </w:rPr>
            </w:pPr>
          </w:p>
        </w:tc>
      </w:tr>
    </w:tbl>
    <w:p w14:paraId="14DB2352" w14:textId="77777777" w:rsidR="001227F8"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N=380, Gender was coded 1 =Male, 2 = Female</w:t>
      </w:r>
    </w:p>
    <w:p w14:paraId="35E6C99F" w14:textId="4EC72048" w:rsidR="001227F8" w:rsidRDefault="00000000">
      <w:pPr>
        <w:spacing w:after="0" w:line="48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The results in Table </w:t>
      </w:r>
      <w:r w:rsidR="00EE1C45">
        <w:rPr>
          <w:rFonts w:ascii="Times New Roman" w:hAnsi="Times New Roman" w:cs="Times New Roman"/>
          <w:sz w:val="24"/>
          <w:szCs w:val="24"/>
        </w:rPr>
        <w:t>4</w:t>
      </w:r>
      <w:r>
        <w:rPr>
          <w:rFonts w:ascii="Times New Roman" w:hAnsi="Times New Roman" w:cs="Times New Roman"/>
          <w:sz w:val="24"/>
          <w:szCs w:val="24"/>
        </w:rPr>
        <w:t xml:space="preserve"> reveals that there was a significant difference between gender and pre-marital sexual activities {t (380) = -7.23, p &lt;.01}. It was observed that there is a significant difference between the mean score for males (</w:t>
      </w:r>
      <w:r>
        <w:rPr>
          <w:rFonts w:ascii="Times New Roman" w:hAnsi="Times New Roman" w:cs="Times New Roman"/>
          <w:color w:val="1F1F1F"/>
          <w:sz w:val="24"/>
          <w:szCs w:val="24"/>
          <w:shd w:val="clear" w:color="auto" w:fill="FFFFFF"/>
        </w:rPr>
        <w:t>x̄</w:t>
      </w:r>
      <w:r>
        <w:rPr>
          <w:rFonts w:ascii="Times New Roman" w:hAnsi="Times New Roman" w:cs="Times New Roman"/>
          <w:sz w:val="24"/>
          <w:szCs w:val="24"/>
        </w:rPr>
        <w:t>=7.81, SD= 5.40) and females (</w:t>
      </w:r>
      <w:r>
        <w:rPr>
          <w:rFonts w:ascii="Times New Roman" w:hAnsi="Times New Roman" w:cs="Times New Roman"/>
          <w:color w:val="1F1F1F"/>
          <w:sz w:val="24"/>
          <w:szCs w:val="24"/>
          <w:shd w:val="clear" w:color="auto" w:fill="FFFFFF"/>
        </w:rPr>
        <w:t>x̄</w:t>
      </w:r>
      <w:r>
        <w:rPr>
          <w:rFonts w:ascii="Times New Roman" w:hAnsi="Times New Roman" w:cs="Times New Roman"/>
          <w:sz w:val="24"/>
          <w:szCs w:val="24"/>
        </w:rPr>
        <w:t xml:space="preserve">=11.47, SD = 4.40) university undergraduates. This suggests that the female undergraduates have a high level of likelihood to engage in pre-marital sexual activities compared to male students. The hypothesis which suggested a significant influence between gender and pre-marital sexual activities is, therefore, </w:t>
      </w:r>
      <w:r>
        <w:rPr>
          <w:rFonts w:ascii="Times New Roman" w:eastAsia="Calibri" w:hAnsi="Times New Roman" w:cs="Times New Roman"/>
          <w:sz w:val="24"/>
          <w:szCs w:val="24"/>
        </w:rPr>
        <w:t>accepted.</w:t>
      </w:r>
      <w:bookmarkEnd w:id="4"/>
    </w:p>
    <w:p w14:paraId="71D1A184" w14:textId="77777777" w:rsidR="001227F8" w:rsidRDefault="00000000">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Discussion</w:t>
      </w:r>
    </w:p>
    <w:p w14:paraId="122E2D1B" w14:textId="77777777" w:rsidR="001227F8"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present research assessed the predictive impact of peer pressure, loneliness and self-esteem on pre-marital sexual activities among undergraduates. According to the findings of the analyses, self-esteem, loneliness, and peer pressure were significant predictors of pre-marital sexual activity. This implies that social influence such as peer support, norms and modelling have a significant impact on university students' sexual </w:t>
      </w:r>
      <w:proofErr w:type="spellStart"/>
      <w:r>
        <w:rPr>
          <w:rFonts w:ascii="Times New Roman" w:hAnsi="Times New Roman" w:cs="Times New Roman"/>
          <w:color w:val="222222"/>
          <w:sz w:val="24"/>
          <w:szCs w:val="24"/>
          <w:shd w:val="clear" w:color="auto" w:fill="FFFFFF"/>
        </w:rPr>
        <w:t>behaviours</w:t>
      </w:r>
      <w:proofErr w:type="spellEnd"/>
      <w:r>
        <w:rPr>
          <w:rFonts w:ascii="Times New Roman" w:hAnsi="Times New Roman" w:cs="Times New Roman"/>
          <w:color w:val="222222"/>
          <w:sz w:val="24"/>
          <w:szCs w:val="24"/>
          <w:shd w:val="clear" w:color="auto" w:fill="FFFFFF"/>
        </w:rPr>
        <w:t>. This finding was also reported by a study of psychosocial determinants of pre-marital sexual practices among university students in Sudan (</w:t>
      </w:r>
      <w:proofErr w:type="spellStart"/>
      <w:r>
        <w:rPr>
          <w:rFonts w:ascii="Times New Roman" w:hAnsi="Times New Roman" w:cs="Times New Roman"/>
          <w:color w:val="222222"/>
          <w:sz w:val="24"/>
          <w:szCs w:val="24"/>
          <w:shd w:val="clear" w:color="auto" w:fill="FFFFFF"/>
        </w:rPr>
        <w:t>Elshiekh</w:t>
      </w:r>
      <w:proofErr w:type="spellEnd"/>
      <w:r>
        <w:rPr>
          <w:rFonts w:ascii="Times New Roman" w:hAnsi="Times New Roman" w:cs="Times New Roman"/>
          <w:color w:val="222222"/>
          <w:sz w:val="24"/>
          <w:szCs w:val="24"/>
          <w:shd w:val="clear" w:color="auto" w:fill="FFFFFF"/>
        </w:rPr>
        <w:t xml:space="preserve"> et al., 2023). Previous studies have reported similar results (Hossen &amp; Quddus, 2020; Mulugeta &amp; Berhane, 2014). This implies that interventions seeking to promote delaying the initiation of sexual activity among </w:t>
      </w:r>
      <w:proofErr w:type="gramStart"/>
      <w:r>
        <w:rPr>
          <w:rFonts w:ascii="Times New Roman" w:hAnsi="Times New Roman" w:cs="Times New Roman"/>
          <w:color w:val="222222"/>
          <w:sz w:val="24"/>
          <w:szCs w:val="24"/>
          <w:shd w:val="clear" w:color="auto" w:fill="FFFFFF"/>
        </w:rPr>
        <w:t>undergraduates  can</w:t>
      </w:r>
      <w:proofErr w:type="gramEnd"/>
      <w:r>
        <w:rPr>
          <w:rFonts w:ascii="Times New Roman" w:hAnsi="Times New Roman" w:cs="Times New Roman"/>
          <w:color w:val="222222"/>
          <w:sz w:val="24"/>
          <w:szCs w:val="24"/>
          <w:shd w:val="clear" w:color="auto" w:fill="FFFFFF"/>
        </w:rPr>
        <w:t xml:space="preserve"> utilized strategies that promote advantageous social and peer influence as well as equip students with capacity to manage peer influence to practice sex. </w:t>
      </w:r>
    </w:p>
    <w:p w14:paraId="10852ADF" w14:textId="77777777" w:rsidR="001227F8" w:rsidRDefault="00000000">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Considering the observed strong influence of peers, peer education interventions have been widely used to influence the sexual </w:t>
      </w:r>
      <w:proofErr w:type="spellStart"/>
      <w:r>
        <w:rPr>
          <w:rFonts w:ascii="Times New Roman" w:hAnsi="Times New Roman" w:cs="Times New Roman"/>
          <w:color w:val="222222"/>
          <w:sz w:val="24"/>
          <w:szCs w:val="24"/>
          <w:shd w:val="clear" w:color="auto" w:fill="FFFFFF"/>
        </w:rPr>
        <w:t>behaviours</w:t>
      </w:r>
      <w:proofErr w:type="spellEnd"/>
      <w:r>
        <w:rPr>
          <w:rFonts w:ascii="Times New Roman" w:hAnsi="Times New Roman" w:cs="Times New Roman"/>
          <w:color w:val="222222"/>
          <w:sz w:val="24"/>
          <w:szCs w:val="24"/>
          <w:shd w:val="clear" w:color="auto" w:fill="FFFFFF"/>
        </w:rPr>
        <w:t xml:space="preserve"> among youth (</w:t>
      </w:r>
      <w:proofErr w:type="spellStart"/>
      <w:r>
        <w:rPr>
          <w:rFonts w:ascii="Times New Roman" w:hAnsi="Times New Roman" w:cs="Times New Roman"/>
          <w:color w:val="222222"/>
          <w:sz w:val="24"/>
          <w:szCs w:val="24"/>
          <w:shd w:val="clear" w:color="auto" w:fill="FFFFFF"/>
        </w:rPr>
        <w:t>Akuiyibo</w:t>
      </w:r>
      <w:proofErr w:type="spellEnd"/>
      <w:r>
        <w:rPr>
          <w:rFonts w:ascii="Times New Roman" w:hAnsi="Times New Roman" w:cs="Times New Roman"/>
          <w:color w:val="222222"/>
          <w:sz w:val="24"/>
          <w:szCs w:val="24"/>
          <w:shd w:val="clear" w:color="auto" w:fill="FFFFFF"/>
        </w:rPr>
        <w:t xml:space="preserve"> et al., 2021; Ningrum, &amp; </w:t>
      </w:r>
      <w:proofErr w:type="spellStart"/>
      <w:r>
        <w:rPr>
          <w:rFonts w:ascii="Times New Roman" w:hAnsi="Times New Roman" w:cs="Times New Roman"/>
          <w:color w:val="222222"/>
          <w:sz w:val="24"/>
          <w:szCs w:val="24"/>
          <w:shd w:val="clear" w:color="auto" w:fill="FFFFFF"/>
        </w:rPr>
        <w:t>Sumaryani</w:t>
      </w:r>
      <w:proofErr w:type="spellEnd"/>
      <w:r>
        <w:rPr>
          <w:rFonts w:ascii="Times New Roman" w:hAnsi="Times New Roman" w:cs="Times New Roman"/>
          <w:color w:val="222222"/>
          <w:sz w:val="24"/>
          <w:szCs w:val="24"/>
          <w:shd w:val="clear" w:color="auto" w:fill="FFFFFF"/>
        </w:rPr>
        <w:t>, 2018) and may prove helpful in the current population. Loneliness and self-esteem have also been reported to be connected to peer relations (Pop et al., 2022). The result is consistent with the results of other studies where individuals who reported being isolated from their social network have been found to report lower esteem levels and more predisposed to engage in pre-marital sexual activity (</w:t>
      </w:r>
      <w:proofErr w:type="spellStart"/>
      <w:r>
        <w:rPr>
          <w:rFonts w:ascii="Times New Roman" w:hAnsi="Times New Roman" w:cs="Times New Roman"/>
          <w:color w:val="222222"/>
          <w:sz w:val="24"/>
          <w:szCs w:val="24"/>
          <w:shd w:val="clear" w:color="auto" w:fill="FFFFFF"/>
        </w:rPr>
        <w:t>Wéry</w:t>
      </w:r>
      <w:proofErr w:type="spellEnd"/>
      <w:r>
        <w:rPr>
          <w:rFonts w:ascii="Times New Roman" w:hAnsi="Times New Roman" w:cs="Times New Roman"/>
          <w:color w:val="222222"/>
          <w:sz w:val="24"/>
          <w:szCs w:val="24"/>
          <w:shd w:val="clear" w:color="auto" w:fill="FFFFFF"/>
        </w:rPr>
        <w:t xml:space="preserve"> et al., 2020)</w:t>
      </w:r>
    </w:p>
    <w:p w14:paraId="5FCA5A1E" w14:textId="77777777" w:rsidR="001227F8"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Results of the current study also revealed a significant gender difference in engaging in pre-marital sex. Females have high possibility in involving in pre-marital sex than males, this finding supported the earlier observation by </w:t>
      </w:r>
      <w:proofErr w:type="spellStart"/>
      <w:r>
        <w:rPr>
          <w:rFonts w:ascii="Times New Roman" w:hAnsi="Times New Roman" w:cs="Times New Roman"/>
          <w:color w:val="222222"/>
          <w:sz w:val="24"/>
          <w:szCs w:val="24"/>
          <w:shd w:val="clear" w:color="auto" w:fill="FFFFFF"/>
        </w:rPr>
        <w:t>Ajuwon</w:t>
      </w:r>
      <w:proofErr w:type="spellEnd"/>
      <w:r>
        <w:rPr>
          <w:rFonts w:ascii="Times New Roman" w:hAnsi="Times New Roman" w:cs="Times New Roman"/>
          <w:color w:val="222222"/>
          <w:sz w:val="24"/>
          <w:szCs w:val="24"/>
          <w:shd w:val="clear" w:color="auto" w:fill="FFFFFF"/>
        </w:rPr>
        <w:t xml:space="preserve"> et al. (2006), that girls have permissive attitude to pre-marital sex than boys. However, evidence from other studies examining gender differences in pre-marital sexual activity (</w:t>
      </w:r>
      <w:proofErr w:type="spellStart"/>
      <w:r>
        <w:rPr>
          <w:rFonts w:ascii="Times New Roman" w:hAnsi="Times New Roman" w:cs="Times New Roman"/>
          <w:color w:val="222222"/>
          <w:sz w:val="24"/>
          <w:szCs w:val="24"/>
          <w:shd w:val="clear" w:color="auto" w:fill="FFFFFF"/>
        </w:rPr>
        <w:t>Czaderny</w:t>
      </w:r>
      <w:proofErr w:type="spellEnd"/>
      <w:r>
        <w:rPr>
          <w:rFonts w:ascii="Times New Roman" w:hAnsi="Times New Roman" w:cs="Times New Roman"/>
          <w:color w:val="222222"/>
          <w:sz w:val="24"/>
          <w:szCs w:val="24"/>
          <w:shd w:val="clear" w:color="auto" w:fill="FFFFFF"/>
        </w:rPr>
        <w:t xml:space="preserve">, 2024) assert that males have higher likelihood of engaging in premarital sex. This inconsistency can be attributed to cultural differences and other factors such as parental monitoring and religiosity. Due to the prevalent practice of no open conversations about sex, parents and other caregivers rarely engage in face-to-face interactions about sex-related issues with their wards (Aliyu &amp; </w:t>
      </w:r>
      <w:proofErr w:type="spellStart"/>
      <w:r>
        <w:rPr>
          <w:rFonts w:ascii="Times New Roman" w:hAnsi="Times New Roman" w:cs="Times New Roman"/>
          <w:color w:val="222222"/>
          <w:sz w:val="24"/>
          <w:szCs w:val="24"/>
          <w:shd w:val="clear" w:color="auto" w:fill="FFFFFF"/>
        </w:rPr>
        <w:t>Aransiola</w:t>
      </w:r>
      <w:proofErr w:type="spellEnd"/>
      <w:r>
        <w:rPr>
          <w:rFonts w:ascii="Times New Roman" w:hAnsi="Times New Roman" w:cs="Times New Roman"/>
          <w:color w:val="222222"/>
          <w:sz w:val="24"/>
          <w:szCs w:val="24"/>
          <w:shd w:val="clear" w:color="auto" w:fill="FFFFFF"/>
        </w:rPr>
        <w:t xml:space="preserve">, 2023; Olusanya &amp; Jegede, 2022; </w:t>
      </w:r>
      <w:proofErr w:type="spellStart"/>
      <w:r>
        <w:rPr>
          <w:rFonts w:ascii="Times New Roman" w:hAnsi="Times New Roman" w:cs="Times New Roman"/>
          <w:color w:val="222222"/>
          <w:sz w:val="24"/>
          <w:szCs w:val="24"/>
          <w:shd w:val="clear" w:color="auto" w:fill="FFFFFF"/>
        </w:rPr>
        <w:t>Alowolodu</w:t>
      </w:r>
      <w:proofErr w:type="spellEnd"/>
      <w:r>
        <w:rPr>
          <w:rFonts w:ascii="Times New Roman" w:hAnsi="Times New Roman" w:cs="Times New Roman"/>
          <w:color w:val="222222"/>
          <w:sz w:val="24"/>
          <w:szCs w:val="24"/>
          <w:shd w:val="clear" w:color="auto" w:fill="FFFFFF"/>
        </w:rPr>
        <w:t xml:space="preserve"> et al., 2020). </w:t>
      </w:r>
    </w:p>
    <w:p w14:paraId="70F01812" w14:textId="77777777" w:rsidR="001227F8"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present study focusses on specific psychological elements of pre-marital sexual activity amid university undergraduates. Utilizing a self-reported instrument, participants were able to freely release sensitive information regarding their sexual practices and attitudes. Participants were selected using random sampling as well as snowballing; hence, the sample of this research may not give a full glance of the phenomenon, similarly, the applying the result to wider population should be with caution. Despite these limitations, this study gives a distinct information for future sexual-health-related interventions for university students within the Nigeria context and other similar context. </w:t>
      </w:r>
    </w:p>
    <w:p w14:paraId="45D86F50" w14:textId="77777777" w:rsidR="001227F8" w:rsidRDefault="00000000">
      <w:pPr>
        <w:spacing w:line="48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Conclusion</w:t>
      </w:r>
    </w:p>
    <w:p w14:paraId="1B3324CF" w14:textId="77777777" w:rsidR="001227F8"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psychosocial components of premarital sexual activities include self-esteem, loneliness, peer-pressure, gender and level of study.  The results of the study support the need for psychological treatment and counseling geared towards helping university undergraduates to manage emotional issues arising from the low self-esteem, peer pressure and loneliness. Future research can explore the prevalence and risk of pre-marital sexual activities, age of </w:t>
      </w:r>
      <w:proofErr w:type="gramStart"/>
      <w:r>
        <w:rPr>
          <w:rFonts w:ascii="Times New Roman" w:hAnsi="Times New Roman" w:cs="Times New Roman"/>
          <w:sz w:val="24"/>
          <w:szCs w:val="24"/>
        </w:rPr>
        <w:t>first  intercourse</w:t>
      </w:r>
      <w:proofErr w:type="gramEnd"/>
      <w:r>
        <w:rPr>
          <w:rFonts w:ascii="Times New Roman" w:hAnsi="Times New Roman" w:cs="Times New Roman"/>
          <w:sz w:val="24"/>
          <w:szCs w:val="24"/>
        </w:rPr>
        <w:t xml:space="preserve"> among young persons out of the school or in school. </w:t>
      </w:r>
    </w:p>
    <w:p w14:paraId="1417DD63" w14:textId="77777777" w:rsidR="001227F8"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Declaration </w:t>
      </w:r>
    </w:p>
    <w:p w14:paraId="7294DDAD" w14:textId="77777777" w:rsidR="001227F8" w:rsidRDefault="00000000">
      <w:pPr>
        <w:spacing w:line="480" w:lineRule="auto"/>
        <w:jc w:val="both"/>
        <w:rPr>
          <w:rFonts w:ascii="Times New Roman" w:hAnsi="Times New Roman"/>
          <w:b/>
          <w:bCs/>
          <w:sz w:val="24"/>
          <w:szCs w:val="24"/>
        </w:rPr>
      </w:pPr>
      <w:r>
        <w:rPr>
          <w:rFonts w:ascii="Times New Roman" w:hAnsi="Times New Roman"/>
          <w:b/>
          <w:bCs/>
          <w:sz w:val="24"/>
          <w:szCs w:val="24"/>
        </w:rPr>
        <w:t>DISCLAIMER (ARTIFICIAL INTELLIGENCE)</w:t>
      </w:r>
    </w:p>
    <w:p w14:paraId="54093753" w14:textId="77777777" w:rsidR="001227F8" w:rsidRDefault="00000000">
      <w:pPr>
        <w:spacing w:line="480" w:lineRule="auto"/>
        <w:jc w:val="both"/>
        <w:rPr>
          <w:rFonts w:ascii="Times New Roman" w:hAnsi="Times New Roman" w:cs="Times New Roman"/>
          <w:sz w:val="24"/>
          <w:szCs w:val="24"/>
        </w:rPr>
      </w:pPr>
      <w:r>
        <w:rPr>
          <w:rFonts w:ascii="Times New Roman" w:hAnsi="Times New Roman"/>
          <w:sz w:val="24"/>
          <w:szCs w:val="24"/>
        </w:rPr>
        <w:t>The author(s) declare that in the writing or editing of this manuscript, the use of any generative AI technology such as Large Language Models (ChatGPT, COPILOT, etc.) or any text-to-image generators was strictly prohibited.</w:t>
      </w:r>
    </w:p>
    <w:p w14:paraId="009C4033" w14:textId="77777777" w:rsidR="001227F8" w:rsidRDefault="00000000">
      <w:pPr>
        <w:spacing w:line="480" w:lineRule="auto"/>
        <w:jc w:val="both"/>
        <w:rPr>
          <w:rFonts w:ascii="Times New Roman" w:hAnsi="Times New Roman"/>
          <w:b/>
          <w:bCs/>
          <w:sz w:val="24"/>
          <w:szCs w:val="24"/>
        </w:rPr>
      </w:pPr>
      <w:r>
        <w:rPr>
          <w:rFonts w:ascii="Times New Roman" w:hAnsi="Times New Roman"/>
          <w:b/>
          <w:bCs/>
          <w:sz w:val="24"/>
          <w:szCs w:val="24"/>
        </w:rPr>
        <w:t>CONSENT</w:t>
      </w:r>
    </w:p>
    <w:p w14:paraId="05579E3A" w14:textId="77777777" w:rsidR="001227F8" w:rsidRDefault="00000000">
      <w:pPr>
        <w:spacing w:line="480" w:lineRule="auto"/>
        <w:jc w:val="both"/>
        <w:rPr>
          <w:rFonts w:ascii="Times New Roman" w:hAnsi="Times New Roman"/>
          <w:sz w:val="24"/>
          <w:szCs w:val="24"/>
        </w:rPr>
      </w:pPr>
      <w:r>
        <w:rPr>
          <w:rFonts w:ascii="Times New Roman" w:hAnsi="Times New Roman"/>
          <w:sz w:val="24"/>
          <w:szCs w:val="24"/>
        </w:rPr>
        <w:t>The participant(s) provided written consent, which has been collected and preserved by the author(s), in accordance with international or university ethical standards.</w:t>
      </w:r>
    </w:p>
    <w:p w14:paraId="41FCAF1E" w14:textId="77777777" w:rsidR="00185978" w:rsidRDefault="00185978">
      <w:pPr>
        <w:spacing w:line="480" w:lineRule="auto"/>
        <w:ind w:hanging="720"/>
        <w:jc w:val="both"/>
        <w:rPr>
          <w:rFonts w:ascii="Times New Roman" w:hAnsi="Times New Roman" w:cs="Times New Roman"/>
          <w:b/>
          <w:bCs/>
          <w:sz w:val="24"/>
          <w:szCs w:val="24"/>
        </w:rPr>
      </w:pPr>
    </w:p>
    <w:p w14:paraId="06DC8BDE" w14:textId="01E4CF98" w:rsidR="001227F8" w:rsidRDefault="00000000">
      <w:pPr>
        <w:spacing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5EE7254"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Adhikari, N., Adhikari, S., &amp; </w:t>
      </w:r>
      <w:proofErr w:type="spellStart"/>
      <w:r>
        <w:rPr>
          <w:rFonts w:ascii="Times New Roman" w:eastAsia="Times New Roman" w:hAnsi="Times New Roman" w:cs="Times New Roman"/>
          <w:sz w:val="24"/>
          <w:szCs w:val="24"/>
        </w:rPr>
        <w:t>Sulemane</w:t>
      </w:r>
      <w:proofErr w:type="spellEnd"/>
      <w:r>
        <w:rPr>
          <w:rFonts w:ascii="Times New Roman" w:eastAsia="Times New Roman" w:hAnsi="Times New Roman" w:cs="Times New Roman"/>
          <w:sz w:val="24"/>
          <w:szCs w:val="24"/>
        </w:rPr>
        <w:t xml:space="preserve">, N. I. (2018). Pre-marital sexual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among higher secondary students in Pokhara Sub-Metropolitan City Nepal. </w:t>
      </w:r>
      <w:r>
        <w:rPr>
          <w:rFonts w:ascii="Times New Roman" w:eastAsia="Times New Roman" w:hAnsi="Times New Roman" w:cs="Times New Roman"/>
          <w:i/>
          <w:iCs/>
          <w:sz w:val="24"/>
          <w:szCs w:val="24"/>
        </w:rPr>
        <w:t>Sexual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(5), 403. https://doi.org/10.1071/sh17210</w:t>
      </w:r>
    </w:p>
    <w:p w14:paraId="37A4E093"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Akuiyibo</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Anyanti</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Idogho</w:t>
      </w:r>
      <w:proofErr w:type="spellEnd"/>
      <w:r>
        <w:rPr>
          <w:rFonts w:ascii="Times New Roman" w:eastAsia="Times New Roman" w:hAnsi="Times New Roman" w:cs="Times New Roman"/>
          <w:sz w:val="24"/>
          <w:szCs w:val="24"/>
        </w:rPr>
        <w:t xml:space="preserve">, O., Piot, S., Amoo, B., Nwankwo, N., &amp; Anosike, N. (2021). Impact of peer education on sexual health knowledge among adolescents and young persons in two </w:t>
      </w:r>
      <w:r>
        <w:rPr>
          <w:rFonts w:ascii="Times New Roman" w:eastAsia="Times New Roman" w:hAnsi="Times New Roman" w:cs="Times New Roman"/>
          <w:sz w:val="24"/>
          <w:szCs w:val="24"/>
        </w:rPr>
        <w:lastRenderedPageBreak/>
        <w:t xml:space="preserve">North Western states of Nigeria. </w:t>
      </w:r>
      <w:r>
        <w:rPr>
          <w:rFonts w:ascii="Times New Roman" w:eastAsia="Times New Roman" w:hAnsi="Times New Roman" w:cs="Times New Roman"/>
          <w:i/>
          <w:iCs/>
          <w:sz w:val="24"/>
          <w:szCs w:val="24"/>
        </w:rPr>
        <w:t>Reproductive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https://doi.org/10.1186/s12978-021-01251-3</w:t>
      </w:r>
    </w:p>
    <w:p w14:paraId="4B483BFF"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Aliyu, T. K., &amp; </w:t>
      </w:r>
      <w:proofErr w:type="spellStart"/>
      <w:r>
        <w:rPr>
          <w:rFonts w:ascii="Times New Roman" w:eastAsia="Times New Roman" w:hAnsi="Times New Roman" w:cs="Times New Roman"/>
          <w:sz w:val="24"/>
          <w:szCs w:val="24"/>
        </w:rPr>
        <w:t>Aransiola</w:t>
      </w:r>
      <w:proofErr w:type="spellEnd"/>
      <w:r>
        <w:rPr>
          <w:rFonts w:ascii="Times New Roman" w:eastAsia="Times New Roman" w:hAnsi="Times New Roman" w:cs="Times New Roman"/>
          <w:sz w:val="24"/>
          <w:szCs w:val="24"/>
        </w:rPr>
        <w:t xml:space="preserve">, J. O. (n.d.). </w:t>
      </w:r>
      <w:r>
        <w:rPr>
          <w:rFonts w:ascii="Times New Roman" w:eastAsia="Times New Roman" w:hAnsi="Times New Roman" w:cs="Times New Roman"/>
          <w:i/>
          <w:iCs/>
          <w:sz w:val="24"/>
          <w:szCs w:val="24"/>
        </w:rPr>
        <w:t>Parent-Adolescent Communication About Reproductive Health Issues in Nigeria</w:t>
      </w:r>
      <w:r>
        <w:rPr>
          <w:rFonts w:ascii="Times New Roman" w:eastAsia="Times New Roman" w:hAnsi="Times New Roman" w:cs="Times New Roman"/>
          <w:sz w:val="24"/>
          <w:szCs w:val="24"/>
        </w:rPr>
        <w:t>. SAGE Open. https://doi.org/10.1177/21582440231166607</w:t>
      </w:r>
    </w:p>
    <w:p w14:paraId="2D328240"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Alowolodu</w:t>
      </w:r>
      <w:proofErr w:type="spellEnd"/>
      <w:r>
        <w:rPr>
          <w:rFonts w:ascii="Times New Roman" w:eastAsia="Times New Roman" w:hAnsi="Times New Roman" w:cs="Times New Roman"/>
          <w:sz w:val="24"/>
          <w:szCs w:val="24"/>
        </w:rPr>
        <w:t xml:space="preserve">, O. O., Olusanya, O. A., &amp; Olusanya, O. A. (4 C.E., February 15). </w:t>
      </w:r>
      <w:r>
        <w:rPr>
          <w:rFonts w:ascii="Times New Roman" w:eastAsia="Times New Roman" w:hAnsi="Times New Roman" w:cs="Times New Roman"/>
          <w:i/>
          <w:iCs/>
          <w:sz w:val="24"/>
          <w:szCs w:val="24"/>
        </w:rPr>
        <w:t xml:space="preserve">Household Sexual Communication Dynamics and adolescent Sexual </w:t>
      </w:r>
      <w:proofErr w:type="gramStart"/>
      <w:r>
        <w:rPr>
          <w:rFonts w:ascii="Times New Roman" w:eastAsia="Times New Roman" w:hAnsi="Times New Roman" w:cs="Times New Roman"/>
          <w:i/>
          <w:iCs/>
          <w:sz w:val="24"/>
          <w:szCs w:val="24"/>
        </w:rPr>
        <w:t>Health :</w:t>
      </w:r>
      <w:proofErr w:type="gramEnd"/>
      <w:r>
        <w:rPr>
          <w:rFonts w:ascii="Times New Roman" w:eastAsia="Times New Roman" w:hAnsi="Times New Roman" w:cs="Times New Roman"/>
          <w:i/>
          <w:iCs/>
          <w:sz w:val="24"/>
          <w:szCs w:val="24"/>
        </w:rPr>
        <w:t xml:space="preserve"> Implications for Emerging Interventions in Ondo State, Nigeria</w:t>
      </w:r>
      <w:r>
        <w:rPr>
          <w:rFonts w:ascii="Times New Roman" w:eastAsia="Times New Roman" w:hAnsi="Times New Roman" w:cs="Times New Roman"/>
          <w:sz w:val="24"/>
          <w:szCs w:val="24"/>
        </w:rPr>
        <w:t xml:space="preserve">. Sabinet African Journal. Retrieved June 27, 2020, from </w:t>
      </w:r>
      <w:hyperlink r:id="rId8" w:history="1">
        <w:r w:rsidR="001227F8">
          <w:rPr>
            <w:rStyle w:val="Hyperlink"/>
            <w:rFonts w:ascii="Times New Roman" w:eastAsia="Times New Roman" w:hAnsi="Times New Roman" w:cs="Times New Roman"/>
            <w:sz w:val="24"/>
            <w:szCs w:val="24"/>
          </w:rPr>
          <w:t>https://hdl.handle.net/10520/EJC-1d03e1ad1a</w:t>
        </w:r>
      </w:hyperlink>
    </w:p>
    <w:p w14:paraId="05BB9836"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sidRPr="00E562BC">
        <w:rPr>
          <w:color w:val="05103E"/>
          <w:sz w:val="24"/>
          <w:szCs w:val="24"/>
          <w:lang w:val="es-US"/>
        </w:rPr>
        <w:t>Ajuwon</w:t>
      </w:r>
      <w:proofErr w:type="spellEnd"/>
      <w:r w:rsidRPr="00E562BC">
        <w:rPr>
          <w:color w:val="05103E"/>
          <w:sz w:val="24"/>
          <w:szCs w:val="24"/>
          <w:lang w:val="es-US"/>
        </w:rPr>
        <w:t xml:space="preserve">, A. J., </w:t>
      </w:r>
      <w:proofErr w:type="spellStart"/>
      <w:r w:rsidRPr="00E562BC">
        <w:rPr>
          <w:color w:val="05103E"/>
          <w:sz w:val="24"/>
          <w:szCs w:val="24"/>
          <w:lang w:val="es-US"/>
        </w:rPr>
        <w:t>Olaleye</w:t>
      </w:r>
      <w:proofErr w:type="spellEnd"/>
      <w:r w:rsidRPr="00E562BC">
        <w:rPr>
          <w:color w:val="05103E"/>
          <w:sz w:val="24"/>
          <w:szCs w:val="24"/>
          <w:lang w:val="es-US"/>
        </w:rPr>
        <w:t xml:space="preserve">, A., </w:t>
      </w:r>
      <w:proofErr w:type="spellStart"/>
      <w:r w:rsidRPr="00E562BC">
        <w:rPr>
          <w:color w:val="05103E"/>
          <w:sz w:val="24"/>
          <w:szCs w:val="24"/>
          <w:lang w:val="es-US"/>
        </w:rPr>
        <w:t>Faromoju</w:t>
      </w:r>
      <w:proofErr w:type="spellEnd"/>
      <w:r w:rsidRPr="00E562BC">
        <w:rPr>
          <w:color w:val="05103E"/>
          <w:sz w:val="24"/>
          <w:szCs w:val="24"/>
          <w:lang w:val="es-US"/>
        </w:rPr>
        <w:t xml:space="preserve">, B., &amp; </w:t>
      </w:r>
      <w:proofErr w:type="spellStart"/>
      <w:r w:rsidRPr="00E562BC">
        <w:rPr>
          <w:color w:val="05103E"/>
          <w:sz w:val="24"/>
          <w:szCs w:val="24"/>
          <w:lang w:val="es-US"/>
        </w:rPr>
        <w:t>Ladipo</w:t>
      </w:r>
      <w:proofErr w:type="spellEnd"/>
      <w:r w:rsidRPr="00E562BC">
        <w:rPr>
          <w:color w:val="05103E"/>
          <w:sz w:val="24"/>
          <w:szCs w:val="24"/>
          <w:lang w:val="es-US"/>
        </w:rPr>
        <w:t xml:space="preserve">, O. (2006). </w:t>
      </w:r>
      <w:r>
        <w:rPr>
          <w:color w:val="05103E"/>
          <w:sz w:val="24"/>
          <w:szCs w:val="24"/>
        </w:rPr>
        <w:t>Sexual behavior and experience of sexual coercion among secondary school students in three states in North Eastern Nigeria. </w:t>
      </w:r>
      <w:r>
        <w:rPr>
          <w:i/>
          <w:iCs/>
          <w:color w:val="05103E"/>
          <w:sz w:val="24"/>
          <w:szCs w:val="24"/>
          <w:bdr w:val="single" w:sz="2" w:space="0" w:color="ECEDEE"/>
        </w:rPr>
        <w:t>BMC Public Health</w:t>
      </w:r>
      <w:r>
        <w:rPr>
          <w:color w:val="05103E"/>
          <w:sz w:val="24"/>
          <w:szCs w:val="24"/>
        </w:rPr>
        <w:t>, </w:t>
      </w:r>
      <w:r>
        <w:rPr>
          <w:i/>
          <w:iCs/>
          <w:color w:val="05103E"/>
          <w:sz w:val="24"/>
          <w:szCs w:val="24"/>
          <w:bdr w:val="single" w:sz="2" w:space="0" w:color="ECEDEE"/>
        </w:rPr>
        <w:t>6</w:t>
      </w:r>
      <w:r>
        <w:rPr>
          <w:color w:val="05103E"/>
          <w:sz w:val="24"/>
          <w:szCs w:val="24"/>
        </w:rPr>
        <w:t>(1). </w:t>
      </w:r>
      <w:r>
        <w:rPr>
          <w:rStyle w:val="url"/>
          <w:color w:val="05103E"/>
          <w:sz w:val="24"/>
          <w:szCs w:val="24"/>
          <w:bdr w:val="single" w:sz="2" w:space="0" w:color="ECEDEE"/>
        </w:rPr>
        <w:t>https://doi.org/10.1186/1471-2458-6-310</w:t>
      </w:r>
    </w:p>
    <w:p w14:paraId="08CB039F"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Barreto, M., Victor, C., Hammond, C., Eccles, A., Richins, M. T., &amp; Qualter, P. (2021). Loneliness around the world: Age, gender, and cultural differences in loneliness. </w:t>
      </w:r>
      <w:r>
        <w:rPr>
          <w:rFonts w:ascii="Times New Roman" w:eastAsia="Times New Roman" w:hAnsi="Times New Roman" w:cs="Times New Roman"/>
          <w:i/>
          <w:iCs/>
          <w:sz w:val="24"/>
          <w:szCs w:val="24"/>
        </w:rPr>
        <w:t>Personality and Individual Differences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169</w:t>
      </w:r>
      <w:r>
        <w:rPr>
          <w:rFonts w:ascii="Times New Roman" w:eastAsia="Times New Roman" w:hAnsi="Times New Roman" w:cs="Times New Roman"/>
          <w:sz w:val="24"/>
          <w:szCs w:val="24"/>
        </w:rPr>
        <w:t>, 110066. https://doi.org/10.1016/j.paid.2020.110066</w:t>
      </w:r>
    </w:p>
    <w:p w14:paraId="6F56A07C"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Branden, N. (1992). </w:t>
      </w:r>
      <w:r>
        <w:rPr>
          <w:rFonts w:ascii="Times New Roman" w:eastAsia="Times New Roman" w:hAnsi="Times New Roman" w:cs="Times New Roman"/>
          <w:i/>
          <w:iCs/>
          <w:sz w:val="24"/>
          <w:szCs w:val="24"/>
        </w:rPr>
        <w:t>The power of self-esteem</w:t>
      </w:r>
      <w:r>
        <w:rPr>
          <w:rFonts w:ascii="Times New Roman" w:eastAsia="Times New Roman" w:hAnsi="Times New Roman" w:cs="Times New Roman"/>
          <w:sz w:val="24"/>
          <w:szCs w:val="24"/>
        </w:rPr>
        <w:t>. http://ci.nii.ac.jp/ncid/BA53674924</w:t>
      </w:r>
    </w:p>
    <w:p w14:paraId="695797F3"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sidRPr="00E562BC">
        <w:rPr>
          <w:rFonts w:ascii="Times New Roman" w:eastAsia="Times New Roman" w:hAnsi="Times New Roman" w:cs="Times New Roman"/>
          <w:sz w:val="24"/>
          <w:szCs w:val="24"/>
          <w:lang w:val="es-US"/>
        </w:rPr>
        <w:t>Cacioppo</w:t>
      </w:r>
      <w:proofErr w:type="spellEnd"/>
      <w:r w:rsidRPr="00E562BC">
        <w:rPr>
          <w:rFonts w:ascii="Times New Roman" w:eastAsia="Times New Roman" w:hAnsi="Times New Roman" w:cs="Times New Roman"/>
          <w:sz w:val="24"/>
          <w:szCs w:val="24"/>
          <w:lang w:val="es-US"/>
        </w:rPr>
        <w:t xml:space="preserve">, J. T., &amp; </w:t>
      </w:r>
      <w:proofErr w:type="spellStart"/>
      <w:r w:rsidRPr="00E562BC">
        <w:rPr>
          <w:rFonts w:ascii="Times New Roman" w:eastAsia="Times New Roman" w:hAnsi="Times New Roman" w:cs="Times New Roman"/>
          <w:sz w:val="24"/>
          <w:szCs w:val="24"/>
          <w:lang w:val="es-US"/>
        </w:rPr>
        <w:t>Cacioppo</w:t>
      </w:r>
      <w:proofErr w:type="spellEnd"/>
      <w:r w:rsidRPr="00E562BC">
        <w:rPr>
          <w:rFonts w:ascii="Times New Roman" w:eastAsia="Times New Roman" w:hAnsi="Times New Roman" w:cs="Times New Roman"/>
          <w:sz w:val="24"/>
          <w:szCs w:val="24"/>
          <w:lang w:val="es-US"/>
        </w:rPr>
        <w:t xml:space="preserve">, S. (2018). </w:t>
      </w:r>
      <w:r>
        <w:rPr>
          <w:rFonts w:ascii="Times New Roman" w:eastAsia="Times New Roman" w:hAnsi="Times New Roman" w:cs="Times New Roman"/>
          <w:sz w:val="24"/>
          <w:szCs w:val="24"/>
        </w:rPr>
        <w:t xml:space="preserve">The growing problem of loneliness. </w:t>
      </w:r>
      <w:r>
        <w:rPr>
          <w:rFonts w:ascii="Times New Roman" w:eastAsia="Times New Roman" w:hAnsi="Times New Roman" w:cs="Times New Roman"/>
          <w:i/>
          <w:iCs/>
          <w:sz w:val="24"/>
          <w:szCs w:val="24"/>
        </w:rPr>
        <w:t>Lancet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391</w:t>
      </w:r>
      <w:r>
        <w:rPr>
          <w:rFonts w:ascii="Times New Roman" w:eastAsia="Times New Roman" w:hAnsi="Times New Roman" w:cs="Times New Roman"/>
          <w:sz w:val="24"/>
          <w:szCs w:val="24"/>
        </w:rPr>
        <w:t>(10119), 426. https://doi.org/10.1016/s0140-6736(18)30142-9</w:t>
      </w:r>
    </w:p>
    <w:p w14:paraId="606D3C7D"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Czaderny</w:t>
      </w:r>
      <w:proofErr w:type="spellEnd"/>
      <w:r>
        <w:rPr>
          <w:rFonts w:ascii="Times New Roman" w:eastAsia="Times New Roman" w:hAnsi="Times New Roman" w:cs="Times New Roman"/>
          <w:sz w:val="24"/>
          <w:szCs w:val="24"/>
        </w:rPr>
        <w:t xml:space="preserve">, K. (2023). Moderating effect of gender on the relationship between sexual knowledge and sexual activity among adolescents. </w:t>
      </w:r>
      <w:r>
        <w:rPr>
          <w:rFonts w:ascii="Times New Roman" w:eastAsia="Times New Roman" w:hAnsi="Times New Roman" w:cs="Times New Roman"/>
          <w:i/>
          <w:iCs/>
          <w:sz w:val="24"/>
          <w:szCs w:val="24"/>
        </w:rPr>
        <w:t>Sexuality Research &amp; Social Policy/Sexuality Research and Social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(1), 253–262. https://doi.org/10.1007/s13178-023-00899-9</w:t>
      </w:r>
    </w:p>
    <w:p w14:paraId="59B660E0"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Damtie</w:t>
      </w:r>
      <w:proofErr w:type="spellEnd"/>
      <w:r>
        <w:rPr>
          <w:rFonts w:ascii="Times New Roman" w:eastAsia="Times New Roman" w:hAnsi="Times New Roman" w:cs="Times New Roman"/>
          <w:sz w:val="24"/>
          <w:szCs w:val="24"/>
        </w:rPr>
        <w:t xml:space="preserve">, Y., Cherie, N., </w:t>
      </w:r>
      <w:proofErr w:type="spellStart"/>
      <w:r>
        <w:rPr>
          <w:rFonts w:ascii="Times New Roman" w:eastAsia="Times New Roman" w:hAnsi="Times New Roman" w:cs="Times New Roman"/>
          <w:sz w:val="24"/>
          <w:szCs w:val="24"/>
        </w:rPr>
        <w:t>Fentaw</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Kefale</w:t>
      </w:r>
      <w:proofErr w:type="spellEnd"/>
      <w:r>
        <w:rPr>
          <w:rFonts w:ascii="Times New Roman" w:eastAsia="Times New Roman" w:hAnsi="Times New Roman" w:cs="Times New Roman"/>
          <w:sz w:val="24"/>
          <w:szCs w:val="24"/>
        </w:rPr>
        <w:t xml:space="preserve">, B., Addisu, E., </w:t>
      </w:r>
      <w:proofErr w:type="spellStart"/>
      <w:r>
        <w:rPr>
          <w:rFonts w:ascii="Times New Roman" w:eastAsia="Times New Roman" w:hAnsi="Times New Roman" w:cs="Times New Roman"/>
          <w:sz w:val="24"/>
          <w:szCs w:val="24"/>
        </w:rPr>
        <w:t>Yalew</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Arefaynie</w:t>
      </w:r>
      <w:proofErr w:type="spellEnd"/>
      <w:r>
        <w:rPr>
          <w:rFonts w:ascii="Times New Roman" w:eastAsia="Times New Roman" w:hAnsi="Times New Roman" w:cs="Times New Roman"/>
          <w:sz w:val="24"/>
          <w:szCs w:val="24"/>
        </w:rPr>
        <w:t xml:space="preserve">, M., Adane, M., Adane, B., Kassa, A. A., Abebayehu, A., &amp; Ayele, F. Y. (2022). Pre-marital sex and its association with peer pressure and watching pornography among young individuals in Ethiopia: a systematic review and meta-analysis. </w:t>
      </w:r>
      <w:r>
        <w:rPr>
          <w:rFonts w:ascii="Times New Roman" w:eastAsia="Times New Roman" w:hAnsi="Times New Roman" w:cs="Times New Roman"/>
          <w:i/>
          <w:iCs/>
          <w:sz w:val="24"/>
          <w:szCs w:val="24"/>
        </w:rPr>
        <w:t>Scientific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 https://doi.org/10.1038/s41598-022-13448-y</w:t>
      </w:r>
    </w:p>
    <w:p w14:paraId="44AF4692"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Beauvoir, S. (2012). </w:t>
      </w:r>
      <w:r>
        <w:rPr>
          <w:rFonts w:ascii="Times New Roman" w:eastAsia="Times New Roman" w:hAnsi="Times New Roman" w:cs="Times New Roman"/>
          <w:i/>
          <w:iCs/>
          <w:sz w:val="24"/>
          <w:szCs w:val="24"/>
        </w:rPr>
        <w:t>The second sex</w:t>
      </w:r>
      <w:r>
        <w:rPr>
          <w:rFonts w:ascii="Times New Roman" w:eastAsia="Times New Roman" w:hAnsi="Times New Roman" w:cs="Times New Roman"/>
          <w:sz w:val="24"/>
          <w:szCs w:val="24"/>
        </w:rPr>
        <w:t>. Vintage.</w:t>
      </w:r>
    </w:p>
    <w:p w14:paraId="133316AC"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Deutscher, I., &amp; Slater, P. (1971). The Pursuit of Loneliness: American culture at the breaking point. </w:t>
      </w:r>
      <w:r>
        <w:rPr>
          <w:rFonts w:ascii="Times New Roman" w:eastAsia="Times New Roman" w:hAnsi="Times New Roman" w:cs="Times New Roman"/>
          <w:i/>
          <w:iCs/>
          <w:sz w:val="24"/>
          <w:szCs w:val="24"/>
        </w:rPr>
        <w:t>Social Forces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49</w:t>
      </w:r>
      <w:r>
        <w:rPr>
          <w:rFonts w:ascii="Times New Roman" w:eastAsia="Times New Roman" w:hAnsi="Times New Roman" w:cs="Times New Roman"/>
          <w:sz w:val="24"/>
          <w:szCs w:val="24"/>
        </w:rPr>
        <w:t>(4), 642. https://doi.org/10.2307/2576762</w:t>
      </w:r>
    </w:p>
    <w:p w14:paraId="29F990D7"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Dinh, T., &amp; Van </w:t>
      </w:r>
      <w:proofErr w:type="spellStart"/>
      <w:r>
        <w:rPr>
          <w:rFonts w:ascii="Times New Roman" w:eastAsia="Times New Roman" w:hAnsi="Times New Roman" w:cs="Times New Roman"/>
          <w:sz w:val="24"/>
          <w:szCs w:val="24"/>
        </w:rPr>
        <w:t>Teijlingen</w:t>
      </w:r>
      <w:proofErr w:type="spellEnd"/>
      <w:r>
        <w:rPr>
          <w:rFonts w:ascii="Times New Roman" w:eastAsia="Times New Roman" w:hAnsi="Times New Roman" w:cs="Times New Roman"/>
          <w:sz w:val="24"/>
          <w:szCs w:val="24"/>
        </w:rPr>
        <w:t xml:space="preserve">, E. (2019). Factors influencing engagement in pre-marital sex among Vietnamese young adults: a qualitative study. </w:t>
      </w:r>
      <w:r>
        <w:rPr>
          <w:rFonts w:ascii="Times New Roman" w:eastAsia="Times New Roman" w:hAnsi="Times New Roman" w:cs="Times New Roman"/>
          <w:i/>
          <w:iCs/>
          <w:sz w:val="24"/>
          <w:szCs w:val="24"/>
        </w:rPr>
        <w:t>International Journal of Adolescent Medicine and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33</w:t>
      </w:r>
      <w:r>
        <w:rPr>
          <w:rFonts w:ascii="Times New Roman" w:eastAsia="Times New Roman" w:hAnsi="Times New Roman" w:cs="Times New Roman"/>
          <w:sz w:val="24"/>
          <w:szCs w:val="24"/>
        </w:rPr>
        <w:t>(4). https://doi.org/10.1515/ijamh-2018-0201</w:t>
      </w:r>
    </w:p>
    <w:p w14:paraId="66363F1A"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Elshiekh</w:t>
      </w:r>
      <w:proofErr w:type="spellEnd"/>
      <w:r>
        <w:rPr>
          <w:rFonts w:ascii="Times New Roman" w:eastAsia="Times New Roman" w:hAnsi="Times New Roman" w:cs="Times New Roman"/>
          <w:sz w:val="24"/>
          <w:szCs w:val="24"/>
        </w:rPr>
        <w:t xml:space="preserve">, H. F., Hoving, C., &amp; De Vries, H. (2022). Psychosocial Determinants of Pre-marital Sexual Practices among University Students in Sudan. </w:t>
      </w:r>
      <w:r>
        <w:rPr>
          <w:rFonts w:ascii="Times New Roman" w:eastAsia="Times New Roman" w:hAnsi="Times New Roman" w:cs="Times New Roman"/>
          <w:i/>
          <w:iCs/>
          <w:sz w:val="24"/>
          <w:szCs w:val="24"/>
        </w:rPr>
        <w:t>Sexuality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27</w:t>
      </w:r>
      <w:r>
        <w:rPr>
          <w:rFonts w:ascii="Times New Roman" w:eastAsia="Times New Roman" w:hAnsi="Times New Roman" w:cs="Times New Roman"/>
          <w:sz w:val="24"/>
          <w:szCs w:val="24"/>
        </w:rPr>
        <w:t>(1), 78–103. https://doi.org/10.1007/s12119-022-10004-8</w:t>
      </w:r>
    </w:p>
    <w:p w14:paraId="4A1FAEB9"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Elshiekh</w:t>
      </w:r>
      <w:proofErr w:type="spellEnd"/>
      <w:r>
        <w:rPr>
          <w:rFonts w:ascii="Times New Roman" w:eastAsia="Times New Roman" w:hAnsi="Times New Roman" w:cs="Times New Roman"/>
          <w:sz w:val="24"/>
          <w:szCs w:val="24"/>
        </w:rPr>
        <w:t xml:space="preserve">, H. F., Hoving, C., &amp; De Vries, H. (2023). Psychosocial determinants of consistent condom use among university students in Sudan: findings from a study using the Integrated Change Model. </w:t>
      </w:r>
      <w:r>
        <w:rPr>
          <w:rFonts w:ascii="Times New Roman" w:eastAsia="Times New Roman" w:hAnsi="Times New Roman" w:cs="Times New Roman"/>
          <w:i/>
          <w:iCs/>
          <w:sz w:val="24"/>
          <w:szCs w:val="24"/>
        </w:rPr>
        <w:t>BMC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(1). https://doi.org/10.1186/s12889-023-15466-5</w:t>
      </w:r>
    </w:p>
    <w:p w14:paraId="3C7EC6B9"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Erzen, E., &amp; </w:t>
      </w:r>
      <w:proofErr w:type="spellStart"/>
      <w:r>
        <w:rPr>
          <w:rFonts w:ascii="Times New Roman" w:eastAsia="Times New Roman" w:hAnsi="Times New Roman" w:cs="Times New Roman"/>
          <w:sz w:val="24"/>
          <w:szCs w:val="24"/>
        </w:rPr>
        <w:t>Çikrikci</w:t>
      </w:r>
      <w:proofErr w:type="spellEnd"/>
      <w:r>
        <w:rPr>
          <w:rFonts w:ascii="Times New Roman" w:eastAsia="Times New Roman" w:hAnsi="Times New Roman" w:cs="Times New Roman"/>
          <w:sz w:val="24"/>
          <w:szCs w:val="24"/>
        </w:rPr>
        <w:t xml:space="preserve">, Ö. (2018). The effect of loneliness on depression: A meta-analysis. </w:t>
      </w:r>
      <w:r>
        <w:rPr>
          <w:rFonts w:ascii="Times New Roman" w:eastAsia="Times New Roman" w:hAnsi="Times New Roman" w:cs="Times New Roman"/>
          <w:i/>
          <w:iCs/>
          <w:sz w:val="24"/>
          <w:szCs w:val="24"/>
        </w:rPr>
        <w:t>International Journal of Social Psychiatry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64</w:t>
      </w:r>
      <w:r>
        <w:rPr>
          <w:rFonts w:ascii="Times New Roman" w:eastAsia="Times New Roman" w:hAnsi="Times New Roman" w:cs="Times New Roman"/>
          <w:sz w:val="24"/>
          <w:szCs w:val="24"/>
        </w:rPr>
        <w:t>(5), 427–435. https://doi.org/10.1177/0020764018776349</w:t>
      </w:r>
    </w:p>
    <w:p w14:paraId="669A870A"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Gebhard, C., Regitz-</w:t>
      </w:r>
      <w:proofErr w:type="spellStart"/>
      <w:r>
        <w:rPr>
          <w:rFonts w:ascii="Times New Roman" w:eastAsia="Times New Roman" w:hAnsi="Times New Roman" w:cs="Times New Roman"/>
          <w:sz w:val="24"/>
          <w:szCs w:val="24"/>
        </w:rPr>
        <w:t>Zagrosek</w:t>
      </w:r>
      <w:proofErr w:type="spellEnd"/>
      <w:r>
        <w:rPr>
          <w:rFonts w:ascii="Times New Roman" w:eastAsia="Times New Roman" w:hAnsi="Times New Roman" w:cs="Times New Roman"/>
          <w:sz w:val="24"/>
          <w:szCs w:val="24"/>
        </w:rPr>
        <w:t xml:space="preserve">, V., Neuhauser, H. K., Morgan, R., &amp; Klein, S. L. (2020). Impact of sex and gender on COVID-19 outcomes in Europe. </w:t>
      </w:r>
      <w:r>
        <w:rPr>
          <w:rFonts w:ascii="Times New Roman" w:eastAsia="Times New Roman" w:hAnsi="Times New Roman" w:cs="Times New Roman"/>
          <w:i/>
          <w:iCs/>
          <w:sz w:val="24"/>
          <w:szCs w:val="24"/>
        </w:rPr>
        <w:t>Biology of Sex Differences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https://doi.org/10.1186/s13293-020-00304-9</w:t>
      </w:r>
    </w:p>
    <w:p w14:paraId="513B70AF"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Hossen, M. A., &amp; Quddus, A. H. G. (2020). Prevalence and determinants of pre-marital sex among university students of Bangladesh. </w:t>
      </w:r>
      <w:r>
        <w:rPr>
          <w:rFonts w:ascii="Times New Roman" w:eastAsia="Times New Roman" w:hAnsi="Times New Roman" w:cs="Times New Roman"/>
          <w:i/>
          <w:iCs/>
          <w:sz w:val="24"/>
          <w:szCs w:val="24"/>
        </w:rPr>
        <w:t>Sexuality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(1), 255–274. https://doi.org/10.1007/s12119-020-09768-8</w:t>
      </w:r>
    </w:p>
    <w:p w14:paraId="705ED28C"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R. V., &amp; Morgan, D. W. (1970). Determining sample size for research activities. </w:t>
      </w:r>
      <w:r>
        <w:rPr>
          <w:rFonts w:ascii="Times New Roman" w:eastAsia="Times New Roman" w:hAnsi="Times New Roman" w:cs="Times New Roman"/>
          <w:i/>
          <w:iCs/>
          <w:sz w:val="24"/>
          <w:szCs w:val="24"/>
        </w:rPr>
        <w:t>Educational and Psychological Measurement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(3), 607–610. https://doi.org/10.1177/001316447003000308</w:t>
      </w:r>
    </w:p>
    <w:p w14:paraId="00C0310F"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A. M., &amp; Okereke, C. G. (2020). Relationship satisfaction in cohabiting university students: evidence from the role of duration of cohabitation, loneliness and sex-life satisfaction. </w:t>
      </w:r>
      <w:r>
        <w:rPr>
          <w:rFonts w:ascii="Times New Roman" w:eastAsia="Times New Roman" w:hAnsi="Times New Roman" w:cs="Times New Roman"/>
          <w:i/>
          <w:iCs/>
          <w:sz w:val="24"/>
          <w:szCs w:val="24"/>
        </w:rPr>
        <w:lastRenderedPageBreak/>
        <w:t>Vulnerable Children and Youth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(2), 134–143. https://doi.org/10.1080/17450128.2020.1842574</w:t>
      </w:r>
    </w:p>
    <w:p w14:paraId="6826CB03" w14:textId="77777777" w:rsidR="001227F8" w:rsidRPr="00E562BC" w:rsidRDefault="00000000">
      <w:pPr>
        <w:spacing w:after="0" w:line="480" w:lineRule="auto"/>
        <w:ind w:hanging="720"/>
        <w:jc w:val="both"/>
        <w:rPr>
          <w:rFonts w:ascii="Times New Roman" w:eastAsia="Times New Roman" w:hAnsi="Times New Roman" w:cs="Times New Roman"/>
          <w:sz w:val="24"/>
          <w:szCs w:val="24"/>
          <w:lang w:val="es-US"/>
        </w:rPr>
      </w:pPr>
      <w:proofErr w:type="spellStart"/>
      <w:r>
        <w:rPr>
          <w:rFonts w:ascii="Times New Roman" w:eastAsia="Times New Roman" w:hAnsi="Times New Roman" w:cs="Times New Roman"/>
          <w:sz w:val="24"/>
          <w:szCs w:val="24"/>
        </w:rPr>
        <w:t>Leshargie</w:t>
      </w:r>
      <w:proofErr w:type="spellEnd"/>
      <w:r>
        <w:rPr>
          <w:rFonts w:ascii="Times New Roman" w:eastAsia="Times New Roman" w:hAnsi="Times New Roman" w:cs="Times New Roman"/>
          <w:sz w:val="24"/>
          <w:szCs w:val="24"/>
        </w:rPr>
        <w:t xml:space="preserve">, C. T., </w:t>
      </w:r>
      <w:proofErr w:type="spellStart"/>
      <w:r>
        <w:rPr>
          <w:rFonts w:ascii="Times New Roman" w:eastAsia="Times New Roman" w:hAnsi="Times New Roman" w:cs="Times New Roman"/>
          <w:sz w:val="24"/>
          <w:szCs w:val="24"/>
        </w:rPr>
        <w:t>Alebel</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Kibret</w:t>
      </w:r>
      <w:proofErr w:type="spellEnd"/>
      <w:r>
        <w:rPr>
          <w:rFonts w:ascii="Times New Roman" w:eastAsia="Times New Roman" w:hAnsi="Times New Roman" w:cs="Times New Roman"/>
          <w:sz w:val="24"/>
          <w:szCs w:val="24"/>
        </w:rPr>
        <w:t xml:space="preserve">, G. D., Birhanu, M. Y., Mulugeta, H., Malloy, P., </w:t>
      </w:r>
      <w:proofErr w:type="spellStart"/>
      <w:r>
        <w:rPr>
          <w:rFonts w:ascii="Times New Roman" w:eastAsia="Times New Roman" w:hAnsi="Times New Roman" w:cs="Times New Roman"/>
          <w:sz w:val="24"/>
          <w:szCs w:val="24"/>
        </w:rPr>
        <w:t>Wagnew</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Ewunetie</w:t>
      </w:r>
      <w:proofErr w:type="spellEnd"/>
      <w:r>
        <w:rPr>
          <w:rFonts w:ascii="Times New Roman" w:eastAsia="Times New Roman" w:hAnsi="Times New Roman" w:cs="Times New Roman"/>
          <w:sz w:val="24"/>
          <w:szCs w:val="24"/>
        </w:rPr>
        <w:t xml:space="preserve">, A. A., Ketema, D. B., </w:t>
      </w:r>
      <w:proofErr w:type="spellStart"/>
      <w:r>
        <w:rPr>
          <w:rFonts w:ascii="Times New Roman" w:eastAsia="Times New Roman" w:hAnsi="Times New Roman" w:cs="Times New Roman"/>
          <w:sz w:val="24"/>
          <w:szCs w:val="24"/>
        </w:rPr>
        <w:t>Aderaw</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Assemie</w:t>
      </w:r>
      <w:proofErr w:type="spellEnd"/>
      <w:r>
        <w:rPr>
          <w:rFonts w:ascii="Times New Roman" w:eastAsia="Times New Roman" w:hAnsi="Times New Roman" w:cs="Times New Roman"/>
          <w:sz w:val="24"/>
          <w:szCs w:val="24"/>
        </w:rPr>
        <w:t xml:space="preserve">, M. A., Kassa, G. M., </w:t>
      </w:r>
      <w:proofErr w:type="spellStart"/>
      <w:r>
        <w:rPr>
          <w:rFonts w:ascii="Times New Roman" w:eastAsia="Times New Roman" w:hAnsi="Times New Roman" w:cs="Times New Roman"/>
          <w:sz w:val="24"/>
          <w:szCs w:val="24"/>
        </w:rPr>
        <w:t>Petrucka</w:t>
      </w:r>
      <w:proofErr w:type="spellEnd"/>
      <w:r>
        <w:rPr>
          <w:rFonts w:ascii="Times New Roman" w:eastAsia="Times New Roman" w:hAnsi="Times New Roman" w:cs="Times New Roman"/>
          <w:sz w:val="24"/>
          <w:szCs w:val="24"/>
        </w:rPr>
        <w:t xml:space="preserve">, P., &amp; Arora, A. (2019). The impact of peer pressure on cigarette smoking among high school and university students in Ethiopia: A systemic review and meta-analysis. </w:t>
      </w:r>
      <w:proofErr w:type="spellStart"/>
      <w:r w:rsidRPr="00E562BC">
        <w:rPr>
          <w:rFonts w:ascii="Times New Roman" w:eastAsia="Times New Roman" w:hAnsi="Times New Roman" w:cs="Times New Roman"/>
          <w:i/>
          <w:iCs/>
          <w:sz w:val="24"/>
          <w:szCs w:val="24"/>
          <w:lang w:val="es-US"/>
        </w:rPr>
        <w:t>PloS</w:t>
      </w:r>
      <w:proofErr w:type="spellEnd"/>
      <w:r w:rsidRPr="00E562BC">
        <w:rPr>
          <w:rFonts w:ascii="Times New Roman" w:eastAsia="Times New Roman" w:hAnsi="Times New Roman" w:cs="Times New Roman"/>
          <w:i/>
          <w:iCs/>
          <w:sz w:val="24"/>
          <w:szCs w:val="24"/>
          <w:lang w:val="es-US"/>
        </w:rPr>
        <w:t xml:space="preserve"> </w:t>
      </w:r>
      <w:proofErr w:type="spellStart"/>
      <w:r w:rsidRPr="00E562BC">
        <w:rPr>
          <w:rFonts w:ascii="Times New Roman" w:eastAsia="Times New Roman" w:hAnsi="Times New Roman" w:cs="Times New Roman"/>
          <w:i/>
          <w:iCs/>
          <w:sz w:val="24"/>
          <w:szCs w:val="24"/>
          <w:lang w:val="es-US"/>
        </w:rPr>
        <w:t>One</w:t>
      </w:r>
      <w:proofErr w:type="spellEnd"/>
      <w:r w:rsidRPr="00E562BC">
        <w:rPr>
          <w:rFonts w:ascii="Times New Roman" w:eastAsia="Times New Roman" w:hAnsi="Times New Roman" w:cs="Times New Roman"/>
          <w:sz w:val="24"/>
          <w:szCs w:val="24"/>
          <w:lang w:val="es-US"/>
        </w:rPr>
        <w:t xml:space="preserve">, </w:t>
      </w:r>
      <w:r w:rsidRPr="00E562BC">
        <w:rPr>
          <w:rFonts w:ascii="Times New Roman" w:eastAsia="Times New Roman" w:hAnsi="Times New Roman" w:cs="Times New Roman"/>
          <w:i/>
          <w:iCs/>
          <w:sz w:val="24"/>
          <w:szCs w:val="24"/>
          <w:lang w:val="es-US"/>
        </w:rPr>
        <w:t>14</w:t>
      </w:r>
      <w:r w:rsidRPr="00E562BC">
        <w:rPr>
          <w:rFonts w:ascii="Times New Roman" w:eastAsia="Times New Roman" w:hAnsi="Times New Roman" w:cs="Times New Roman"/>
          <w:sz w:val="24"/>
          <w:szCs w:val="24"/>
          <w:lang w:val="es-US"/>
        </w:rPr>
        <w:t>(10), e0222572. https://doi.org/10.1371/journal.pone.0222572</w:t>
      </w:r>
    </w:p>
    <w:p w14:paraId="334725A2" w14:textId="77777777" w:rsidR="001227F8" w:rsidRDefault="00000000">
      <w:pPr>
        <w:spacing w:after="0" w:line="480" w:lineRule="auto"/>
        <w:ind w:hanging="720"/>
        <w:jc w:val="both"/>
        <w:rPr>
          <w:rFonts w:ascii="Times New Roman" w:eastAsia="Times New Roman" w:hAnsi="Times New Roman" w:cs="Times New Roman"/>
          <w:sz w:val="24"/>
          <w:szCs w:val="24"/>
        </w:rPr>
      </w:pPr>
      <w:r w:rsidRPr="00E562BC">
        <w:rPr>
          <w:rFonts w:ascii="Times New Roman" w:eastAsia="Times New Roman" w:hAnsi="Times New Roman" w:cs="Times New Roman"/>
          <w:sz w:val="24"/>
          <w:szCs w:val="24"/>
          <w:lang w:val="es-US"/>
        </w:rPr>
        <w:t xml:space="preserve">Lim, M. H., Eres, R., &amp; </w:t>
      </w:r>
      <w:proofErr w:type="spellStart"/>
      <w:r w:rsidRPr="00E562BC">
        <w:rPr>
          <w:rFonts w:ascii="Times New Roman" w:eastAsia="Times New Roman" w:hAnsi="Times New Roman" w:cs="Times New Roman"/>
          <w:sz w:val="24"/>
          <w:szCs w:val="24"/>
          <w:lang w:val="es-US"/>
        </w:rPr>
        <w:t>Vasan</w:t>
      </w:r>
      <w:proofErr w:type="spellEnd"/>
      <w:r w:rsidRPr="00E562BC">
        <w:rPr>
          <w:rFonts w:ascii="Times New Roman" w:eastAsia="Times New Roman" w:hAnsi="Times New Roman" w:cs="Times New Roman"/>
          <w:sz w:val="24"/>
          <w:szCs w:val="24"/>
          <w:lang w:val="es-US"/>
        </w:rPr>
        <w:t xml:space="preserve">, S. (2020). </w:t>
      </w:r>
      <w:r>
        <w:rPr>
          <w:rFonts w:ascii="Times New Roman" w:eastAsia="Times New Roman" w:hAnsi="Times New Roman" w:cs="Times New Roman"/>
          <w:sz w:val="24"/>
          <w:szCs w:val="24"/>
        </w:rPr>
        <w:t xml:space="preserve">Understanding loneliness in the twenty-first century: an update on correlates, risk factors, and potential solutions. </w:t>
      </w:r>
      <w:r>
        <w:rPr>
          <w:rFonts w:ascii="Times New Roman" w:eastAsia="Times New Roman" w:hAnsi="Times New Roman" w:cs="Times New Roman"/>
          <w:i/>
          <w:iCs/>
          <w:sz w:val="24"/>
          <w:szCs w:val="24"/>
        </w:rPr>
        <w:t>Social Psychiatry and Psychiatric Epidemiology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55</w:t>
      </w:r>
      <w:r>
        <w:rPr>
          <w:rFonts w:ascii="Times New Roman" w:eastAsia="Times New Roman" w:hAnsi="Times New Roman" w:cs="Times New Roman"/>
          <w:sz w:val="24"/>
          <w:szCs w:val="24"/>
        </w:rPr>
        <w:t>(7), 793–810. https://doi.org/10.1007/s00127-020-01889-7</w:t>
      </w:r>
    </w:p>
    <w:p w14:paraId="4B7B7A3D"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 H., &amp; Lin, Y. (2018). The study of body image, self-esteem and sexual satisfaction of college students in Southern Taiwan. </w:t>
      </w:r>
      <w:r>
        <w:rPr>
          <w:rFonts w:ascii="Times New Roman" w:eastAsia="Times New Roman" w:hAnsi="Times New Roman" w:cs="Times New Roman"/>
          <w:i/>
          <w:iCs/>
          <w:sz w:val="24"/>
          <w:szCs w:val="24"/>
        </w:rPr>
        <w:t>Universal Journal of Educational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(4), 647–652. https://doi.org/10.13189/ujer.2018.060408</w:t>
      </w:r>
    </w:p>
    <w:p w14:paraId="5B0D4D73"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Luchetti, M., Lee, J. H., Aschwanden, D., Sesker, A., Strickhouser, J. E., Terracciano, A., &amp; Sutin, A. R. (2020). The trajectory of loneliness in response to COVID-19. </w:t>
      </w:r>
      <w:r>
        <w:rPr>
          <w:rFonts w:ascii="Times New Roman" w:eastAsia="Times New Roman" w:hAnsi="Times New Roman" w:cs="Times New Roman"/>
          <w:i/>
          <w:iCs/>
          <w:sz w:val="24"/>
          <w:szCs w:val="24"/>
        </w:rPr>
        <w:t>American Psychologist/the American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75</w:t>
      </w:r>
      <w:r>
        <w:rPr>
          <w:rFonts w:ascii="Times New Roman" w:eastAsia="Times New Roman" w:hAnsi="Times New Roman" w:cs="Times New Roman"/>
          <w:sz w:val="24"/>
          <w:szCs w:val="24"/>
        </w:rPr>
        <w:t>(7), 897–908. https://doi.org/10.1037/amp0000690</w:t>
      </w:r>
    </w:p>
    <w:p w14:paraId="28612612"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Mlyakado</w:t>
      </w:r>
      <w:proofErr w:type="spellEnd"/>
      <w:r>
        <w:rPr>
          <w:rFonts w:ascii="Times New Roman" w:eastAsia="Times New Roman" w:hAnsi="Times New Roman" w:cs="Times New Roman"/>
          <w:sz w:val="24"/>
          <w:szCs w:val="24"/>
        </w:rPr>
        <w:t xml:space="preserve">, B. P., &amp; Timothy, N. (2014). </w:t>
      </w:r>
      <w:r>
        <w:rPr>
          <w:rFonts w:ascii="Times New Roman" w:eastAsia="Times New Roman" w:hAnsi="Times New Roman" w:cs="Times New Roman"/>
          <w:i/>
          <w:iCs/>
          <w:sz w:val="24"/>
          <w:szCs w:val="24"/>
        </w:rPr>
        <w:t>Effects of Students' Sexual Relationship on Academic Performance among Secondary School Students in Tanzania</w:t>
      </w:r>
      <w:r>
        <w:rPr>
          <w:rFonts w:ascii="Times New Roman" w:eastAsia="Times New Roman" w:hAnsi="Times New Roman" w:cs="Times New Roman"/>
          <w:sz w:val="24"/>
          <w:szCs w:val="24"/>
        </w:rPr>
        <w:t>. https://www.semanticscholar.org/paper/Effects-of-Students%27-Sexual-Relationship-on-among-Mlyakado-Timothy/9024cce16c1e48e772dffde041af4daf55047f29</w:t>
      </w:r>
    </w:p>
    <w:p w14:paraId="31FE4C98" w14:textId="77777777" w:rsidR="001227F8" w:rsidRDefault="00000000">
      <w:pPr>
        <w:spacing w:after="0" w:line="480" w:lineRule="auto"/>
        <w:ind w:hanging="720"/>
        <w:jc w:val="both"/>
        <w:rPr>
          <w:rFonts w:ascii="Times New Roman" w:eastAsia="Times New Roman" w:hAnsi="Times New Roman" w:cs="Times New Roman"/>
          <w:sz w:val="24"/>
          <w:szCs w:val="24"/>
        </w:rPr>
      </w:pPr>
      <w:r w:rsidRPr="00E562BC">
        <w:rPr>
          <w:rFonts w:ascii="Times New Roman" w:eastAsia="Times New Roman" w:hAnsi="Times New Roman" w:cs="Times New Roman"/>
          <w:sz w:val="24"/>
          <w:szCs w:val="24"/>
          <w:lang w:val="es-US"/>
        </w:rPr>
        <w:t xml:space="preserve">Moldes, V. M., </w:t>
      </w:r>
      <w:proofErr w:type="spellStart"/>
      <w:r w:rsidRPr="00E562BC">
        <w:rPr>
          <w:rFonts w:ascii="Times New Roman" w:eastAsia="Times New Roman" w:hAnsi="Times New Roman" w:cs="Times New Roman"/>
          <w:sz w:val="24"/>
          <w:szCs w:val="24"/>
          <w:lang w:val="es-US"/>
        </w:rPr>
        <w:t>Biton</w:t>
      </w:r>
      <w:proofErr w:type="spellEnd"/>
      <w:r w:rsidRPr="00E562BC">
        <w:rPr>
          <w:rFonts w:ascii="Times New Roman" w:eastAsia="Times New Roman" w:hAnsi="Times New Roman" w:cs="Times New Roman"/>
          <w:sz w:val="24"/>
          <w:szCs w:val="24"/>
          <w:lang w:val="es-US"/>
        </w:rPr>
        <w:t xml:space="preserve">, C. L. L., Gonzaga, D. J., &amp; </w:t>
      </w:r>
      <w:proofErr w:type="spellStart"/>
      <w:r w:rsidRPr="00E562BC">
        <w:rPr>
          <w:rFonts w:ascii="Times New Roman" w:eastAsia="Times New Roman" w:hAnsi="Times New Roman" w:cs="Times New Roman"/>
          <w:sz w:val="24"/>
          <w:szCs w:val="24"/>
          <w:lang w:val="es-US"/>
        </w:rPr>
        <w:t>Moneva</w:t>
      </w:r>
      <w:proofErr w:type="spellEnd"/>
      <w:r w:rsidRPr="00E562BC">
        <w:rPr>
          <w:rFonts w:ascii="Times New Roman" w:eastAsia="Times New Roman" w:hAnsi="Times New Roman" w:cs="Times New Roman"/>
          <w:sz w:val="24"/>
          <w:szCs w:val="24"/>
          <w:lang w:val="es-US"/>
        </w:rPr>
        <w:t xml:space="preserve">, J. C. (2019). </w:t>
      </w:r>
      <w:r>
        <w:rPr>
          <w:rFonts w:ascii="Times New Roman" w:eastAsia="Times New Roman" w:hAnsi="Times New Roman" w:cs="Times New Roman"/>
          <w:sz w:val="24"/>
          <w:szCs w:val="24"/>
        </w:rPr>
        <w:t xml:space="preserve">Students, Peer Pressure and their Academic Performance in School. </w:t>
      </w:r>
      <w:r>
        <w:rPr>
          <w:rFonts w:ascii="Times New Roman" w:eastAsia="Times New Roman" w:hAnsi="Times New Roman" w:cs="Times New Roman"/>
          <w:i/>
          <w:iCs/>
          <w:sz w:val="24"/>
          <w:szCs w:val="24"/>
        </w:rPr>
        <w:t>International Journal of Scientific and Research Publications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p8541. https://doi.org/10.29322/ijsrp.9.01.2019.p8541</w:t>
      </w:r>
    </w:p>
    <w:p w14:paraId="03CD24B6"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Motta, V. (2021). Key concept: loneliness. </w:t>
      </w:r>
      <w:r>
        <w:rPr>
          <w:rFonts w:ascii="Times New Roman" w:eastAsia="Times New Roman" w:hAnsi="Times New Roman" w:cs="Times New Roman"/>
          <w:i/>
          <w:iCs/>
          <w:sz w:val="24"/>
          <w:szCs w:val="24"/>
        </w:rPr>
        <w:t>Philosophy, Psychiatry &amp;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28</w:t>
      </w:r>
      <w:r>
        <w:rPr>
          <w:rFonts w:ascii="Times New Roman" w:eastAsia="Times New Roman" w:hAnsi="Times New Roman" w:cs="Times New Roman"/>
          <w:sz w:val="24"/>
          <w:szCs w:val="24"/>
        </w:rPr>
        <w:t>(1), 71–81. https://doi.org/10.1353/ppp.2021.0012</w:t>
      </w:r>
    </w:p>
    <w:p w14:paraId="70060426"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Mulugeta, Y., &amp; Berhane, Y. (2014). Factors associated with pre-marital sexual debut among unmarried high school female students in </w:t>
      </w:r>
      <w:proofErr w:type="spellStart"/>
      <w:r>
        <w:rPr>
          <w:rFonts w:ascii="Times New Roman" w:eastAsia="Times New Roman" w:hAnsi="Times New Roman" w:cs="Times New Roman"/>
          <w:sz w:val="24"/>
          <w:szCs w:val="24"/>
        </w:rPr>
        <w:t>bahir</w:t>
      </w:r>
      <w:proofErr w:type="spellEnd"/>
      <w:r>
        <w:rPr>
          <w:rFonts w:ascii="Times New Roman" w:eastAsia="Times New Roman" w:hAnsi="Times New Roman" w:cs="Times New Roman"/>
          <w:sz w:val="24"/>
          <w:szCs w:val="24"/>
        </w:rPr>
        <w:t xml:space="preserve"> Dar town, Ethiopia: cross- sectional study. </w:t>
      </w:r>
      <w:r>
        <w:rPr>
          <w:rFonts w:ascii="Times New Roman" w:eastAsia="Times New Roman" w:hAnsi="Times New Roman" w:cs="Times New Roman"/>
          <w:i/>
          <w:iCs/>
          <w:sz w:val="24"/>
          <w:szCs w:val="24"/>
        </w:rPr>
        <w:t>Reproductive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https://doi.org/10.1186/1742-4755-11-40</w:t>
      </w:r>
    </w:p>
    <w:p w14:paraId="31DA2230"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Murdiningsih</w:t>
      </w:r>
      <w:proofErr w:type="spellEnd"/>
      <w:r>
        <w:rPr>
          <w:rFonts w:ascii="Times New Roman" w:eastAsia="Times New Roman" w:hAnsi="Times New Roman" w:cs="Times New Roman"/>
          <w:sz w:val="24"/>
          <w:szCs w:val="24"/>
        </w:rPr>
        <w:t xml:space="preserve">, M., Rohaya, R., Hindun, S., &amp; </w:t>
      </w:r>
      <w:proofErr w:type="spellStart"/>
      <w:r>
        <w:rPr>
          <w:rFonts w:ascii="Times New Roman" w:eastAsia="Times New Roman" w:hAnsi="Times New Roman" w:cs="Times New Roman"/>
          <w:sz w:val="24"/>
          <w:szCs w:val="24"/>
        </w:rPr>
        <w:t>Ocktariyana</w:t>
      </w:r>
      <w:proofErr w:type="spellEnd"/>
      <w:r>
        <w:rPr>
          <w:rFonts w:ascii="Times New Roman" w:eastAsia="Times New Roman" w:hAnsi="Times New Roman" w:cs="Times New Roman"/>
          <w:sz w:val="24"/>
          <w:szCs w:val="24"/>
        </w:rPr>
        <w:t xml:space="preserve">, O. (2020). The effect of adolescent reproductive health education on pre-marital sexual behavior. </w:t>
      </w:r>
      <w:r>
        <w:rPr>
          <w:rFonts w:ascii="Times New Roman" w:eastAsia="Times New Roman" w:hAnsi="Times New Roman" w:cs="Times New Roman"/>
          <w:i/>
          <w:iCs/>
          <w:sz w:val="24"/>
          <w:szCs w:val="24"/>
        </w:rPr>
        <w:t>International Journal of Public Health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(4), 327. https://doi.org/10.11591/ijphs.v9i4.20444</w:t>
      </w:r>
    </w:p>
    <w:p w14:paraId="185E52FF"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sidRPr="00E562BC">
        <w:rPr>
          <w:rFonts w:ascii="Times New Roman" w:eastAsia="Times New Roman" w:hAnsi="Times New Roman" w:cs="Times New Roman"/>
          <w:sz w:val="24"/>
          <w:szCs w:val="24"/>
          <w:lang w:val="es-US"/>
        </w:rPr>
        <w:t>Ndie</w:t>
      </w:r>
      <w:proofErr w:type="spellEnd"/>
      <w:r w:rsidRPr="00E562BC">
        <w:rPr>
          <w:rFonts w:ascii="Times New Roman" w:eastAsia="Times New Roman" w:hAnsi="Times New Roman" w:cs="Times New Roman"/>
          <w:sz w:val="24"/>
          <w:szCs w:val="24"/>
          <w:lang w:val="es-US"/>
        </w:rPr>
        <w:t xml:space="preserve">, N. E. C., </w:t>
      </w:r>
      <w:proofErr w:type="spellStart"/>
      <w:r w:rsidRPr="00E562BC">
        <w:rPr>
          <w:rFonts w:ascii="Times New Roman" w:eastAsia="Times New Roman" w:hAnsi="Times New Roman" w:cs="Times New Roman"/>
          <w:sz w:val="24"/>
          <w:szCs w:val="24"/>
          <w:lang w:val="es-US"/>
        </w:rPr>
        <w:t>Anene</w:t>
      </w:r>
      <w:proofErr w:type="spellEnd"/>
      <w:r w:rsidRPr="00E562BC">
        <w:rPr>
          <w:rFonts w:ascii="Times New Roman" w:eastAsia="Times New Roman" w:hAnsi="Times New Roman" w:cs="Times New Roman"/>
          <w:sz w:val="24"/>
          <w:szCs w:val="24"/>
          <w:lang w:val="es-US"/>
        </w:rPr>
        <w:t xml:space="preserve">, N. J. O., &amp; </w:t>
      </w:r>
      <w:proofErr w:type="spellStart"/>
      <w:r w:rsidRPr="00E562BC">
        <w:rPr>
          <w:rFonts w:ascii="Times New Roman" w:eastAsia="Times New Roman" w:hAnsi="Times New Roman" w:cs="Times New Roman"/>
          <w:sz w:val="24"/>
          <w:szCs w:val="24"/>
          <w:lang w:val="es-US"/>
        </w:rPr>
        <w:t>Ezenduka</w:t>
      </w:r>
      <w:proofErr w:type="spellEnd"/>
      <w:r w:rsidRPr="00E562BC">
        <w:rPr>
          <w:rFonts w:ascii="Times New Roman" w:eastAsia="Times New Roman" w:hAnsi="Times New Roman" w:cs="Times New Roman"/>
          <w:sz w:val="24"/>
          <w:szCs w:val="24"/>
          <w:lang w:val="es-US"/>
        </w:rPr>
        <w:t xml:space="preserve">, N. P. O. (2019). </w:t>
      </w:r>
      <w:r>
        <w:rPr>
          <w:rFonts w:ascii="Times New Roman" w:eastAsia="Times New Roman" w:hAnsi="Times New Roman" w:cs="Times New Roman"/>
          <w:sz w:val="24"/>
          <w:szCs w:val="24"/>
        </w:rPr>
        <w:t xml:space="preserve">Assessment of effect of peer pressure and mass media on secondary school students' involvement in pre-marital sex in Anambra state of Nigeria. </w:t>
      </w:r>
      <w:r>
        <w:rPr>
          <w:rFonts w:ascii="Times New Roman" w:eastAsia="Times New Roman" w:hAnsi="Times New Roman" w:cs="Times New Roman"/>
          <w:i/>
          <w:iCs/>
          <w:sz w:val="24"/>
          <w:szCs w:val="24"/>
        </w:rPr>
        <w:t>Journal of Health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(4). https://doi.org/10.17265/2328-7136/2019.04.003</w:t>
      </w:r>
    </w:p>
    <w:p w14:paraId="75A2C604"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Ningrum, S. a. W., &amp; </w:t>
      </w:r>
      <w:proofErr w:type="spellStart"/>
      <w:r>
        <w:rPr>
          <w:rFonts w:ascii="Times New Roman" w:eastAsia="Times New Roman" w:hAnsi="Times New Roman" w:cs="Times New Roman"/>
          <w:sz w:val="24"/>
          <w:szCs w:val="24"/>
        </w:rPr>
        <w:t>Sumaryani</w:t>
      </w:r>
      <w:proofErr w:type="spellEnd"/>
      <w:r>
        <w:rPr>
          <w:rFonts w:ascii="Times New Roman" w:eastAsia="Times New Roman" w:hAnsi="Times New Roman" w:cs="Times New Roman"/>
          <w:sz w:val="24"/>
          <w:szCs w:val="24"/>
        </w:rPr>
        <w:t xml:space="preserve">, S. (2018). Peer education prevents sexual risk behavior among adolescents in rural area. </w:t>
      </w:r>
      <w:r>
        <w:rPr>
          <w:rFonts w:ascii="Times New Roman" w:eastAsia="Times New Roman" w:hAnsi="Times New Roman" w:cs="Times New Roman"/>
          <w:i/>
          <w:iCs/>
          <w:sz w:val="24"/>
          <w:szCs w:val="24"/>
        </w:rPr>
        <w:t>Indonesian Nursing Journal of Education and Clinic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Pendidikan Dan </w:t>
      </w:r>
      <w:proofErr w:type="spellStart"/>
      <w:r>
        <w:rPr>
          <w:rFonts w:ascii="Times New Roman" w:eastAsia="Times New Roman" w:hAnsi="Times New Roman" w:cs="Times New Roman"/>
          <w:i/>
          <w:iCs/>
          <w:sz w:val="24"/>
          <w:szCs w:val="24"/>
        </w:rPr>
        <w:t>Praktik</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Keperawatan</w:t>
      </w:r>
      <w:proofErr w:type="spellEnd"/>
      <w:r>
        <w:rPr>
          <w:rFonts w:ascii="Times New Roman" w:eastAsia="Times New Roman" w:hAnsi="Times New Roman" w:cs="Times New Roman"/>
          <w:i/>
          <w:iCs/>
          <w:sz w:val="24"/>
          <w:szCs w:val="24"/>
        </w:rPr>
        <w:t xml:space="preserve"> Indonesia)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(2), 193. https://doi.org/10.24990/injec.v2i2.172</w:t>
      </w:r>
    </w:p>
    <w:p w14:paraId="00938F4D"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Noroozi</w:t>
      </w:r>
      <w:proofErr w:type="spellEnd"/>
      <w:r>
        <w:rPr>
          <w:rFonts w:ascii="Times New Roman" w:eastAsia="Times New Roman" w:hAnsi="Times New Roman" w:cs="Times New Roman"/>
          <w:sz w:val="24"/>
          <w:szCs w:val="24"/>
        </w:rPr>
        <w:t xml:space="preserve">, M., Taleghani, F., </w:t>
      </w:r>
      <w:proofErr w:type="spellStart"/>
      <w:r>
        <w:rPr>
          <w:rFonts w:ascii="Times New Roman" w:eastAsia="Times New Roman" w:hAnsi="Times New Roman" w:cs="Times New Roman"/>
          <w:sz w:val="24"/>
          <w:szCs w:val="24"/>
        </w:rPr>
        <w:t>Merghati-Khoei</w:t>
      </w:r>
      <w:proofErr w:type="spellEnd"/>
      <w:r>
        <w:rPr>
          <w:rFonts w:ascii="Times New Roman" w:eastAsia="Times New Roman" w:hAnsi="Times New Roman" w:cs="Times New Roman"/>
          <w:sz w:val="24"/>
          <w:szCs w:val="24"/>
        </w:rPr>
        <w:t xml:space="preserve">, E., Tavakoli, M., &amp; Gholami, A. (2014). </w:t>
      </w:r>
      <w:r>
        <w:rPr>
          <w:rFonts w:ascii="Times New Roman" w:eastAsia="Times New Roman" w:hAnsi="Times New Roman" w:cs="Times New Roman"/>
          <w:i/>
          <w:iCs/>
          <w:sz w:val="24"/>
          <w:szCs w:val="24"/>
        </w:rPr>
        <w:t>Pre-marital sexual relationships: Explanation of the actions and functions of family</w:t>
      </w:r>
      <w:r>
        <w:rPr>
          <w:rFonts w:ascii="Times New Roman" w:eastAsia="Times New Roman" w:hAnsi="Times New Roman" w:cs="Times New Roman"/>
          <w:sz w:val="24"/>
          <w:szCs w:val="24"/>
        </w:rPr>
        <w:t>. https://www.semanticscholar.org/paper/Premarital-sexual-relationships%3A-Explanation-of-the-Noroozi-Taleghani/230274ca95f527eb2f61cf1e41918d506402f410</w:t>
      </w:r>
    </w:p>
    <w:p w14:paraId="37ED3C96"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Norris, A. E., Clark, L. F., &amp; Magnus, S. (2003). Sexual abstinence and the Sexual Abstinence Behavior Scale. </w:t>
      </w:r>
      <w:r>
        <w:rPr>
          <w:rFonts w:ascii="Times New Roman" w:eastAsia="Times New Roman" w:hAnsi="Times New Roman" w:cs="Times New Roman"/>
          <w:i/>
          <w:iCs/>
          <w:sz w:val="24"/>
          <w:szCs w:val="24"/>
        </w:rPr>
        <w:t>Journal of Pediatric Health Care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(3), 140–144. https://doi.org/10.1067/mph.2003.12</w:t>
      </w:r>
    </w:p>
    <w:p w14:paraId="233A2880" w14:textId="77777777" w:rsidR="001227F8" w:rsidRDefault="00000000">
      <w:pPr>
        <w:pStyle w:val="s6"/>
        <w:spacing w:before="0" w:beforeAutospacing="0" w:after="0" w:afterAutospacing="0" w:line="360" w:lineRule="auto"/>
        <w:ind w:hanging="630"/>
        <w:jc w:val="both"/>
        <w:rPr>
          <w:rStyle w:val="apple-converted-space"/>
          <w:color w:val="000000"/>
        </w:rPr>
      </w:pPr>
      <w:proofErr w:type="spellStart"/>
      <w:r>
        <w:rPr>
          <w:rStyle w:val="s4"/>
          <w:color w:val="000000"/>
        </w:rPr>
        <w:t>Nurmala</w:t>
      </w:r>
      <w:proofErr w:type="spellEnd"/>
      <w:r>
        <w:rPr>
          <w:rStyle w:val="s4"/>
          <w:color w:val="000000"/>
        </w:rPr>
        <w:t xml:space="preserve">, I., </w:t>
      </w:r>
      <w:proofErr w:type="spellStart"/>
      <w:r>
        <w:rPr>
          <w:rStyle w:val="s4"/>
          <w:color w:val="000000"/>
        </w:rPr>
        <w:t>Ahiyanasari</w:t>
      </w:r>
      <w:proofErr w:type="spellEnd"/>
      <w:r>
        <w:rPr>
          <w:rStyle w:val="s4"/>
          <w:color w:val="000000"/>
        </w:rPr>
        <w:t>, C. E., Wulandari, A., &amp; Pertiwi, E. D. (2019). Pre-marital Sex Behavior Among Adolescent: The Influence of Subjective Norms and Perceived Behavioral Control Toward Attitudes of High School Student.</w:t>
      </w:r>
      <w:r>
        <w:rPr>
          <w:rStyle w:val="apple-converted-space"/>
          <w:color w:val="000000"/>
        </w:rPr>
        <w:t> </w:t>
      </w:r>
      <w:r>
        <w:rPr>
          <w:rStyle w:val="s5"/>
          <w:i/>
          <w:iCs/>
          <w:color w:val="000000"/>
        </w:rPr>
        <w:t>Malaysian Journal of Medicine &amp;</w:t>
      </w:r>
      <w:r>
        <w:rPr>
          <w:rStyle w:val="s5"/>
          <w:rFonts w:eastAsiaTheme="majorEastAsia"/>
          <w:i/>
          <w:iCs/>
          <w:color w:val="000000"/>
        </w:rPr>
        <w:t xml:space="preserve"> </w:t>
      </w:r>
      <w:r>
        <w:rPr>
          <w:rStyle w:val="s5"/>
          <w:i/>
          <w:iCs/>
          <w:color w:val="000000"/>
        </w:rPr>
        <w:t>Health Sciences</w:t>
      </w:r>
      <w:r>
        <w:rPr>
          <w:rStyle w:val="s4"/>
          <w:color w:val="000000"/>
        </w:rPr>
        <w:t>,</w:t>
      </w:r>
      <w:r>
        <w:rPr>
          <w:rStyle w:val="apple-converted-space"/>
          <w:color w:val="000000"/>
        </w:rPr>
        <w:t> </w:t>
      </w:r>
      <w:r>
        <w:rPr>
          <w:rStyle w:val="s5"/>
          <w:i/>
          <w:iCs/>
          <w:color w:val="000000"/>
        </w:rPr>
        <w:t>15</w:t>
      </w:r>
      <w:r>
        <w:rPr>
          <w:rStyle w:val="s4"/>
          <w:color w:val="000000"/>
        </w:rPr>
        <w:t>(3).</w:t>
      </w:r>
      <w:r>
        <w:rPr>
          <w:rStyle w:val="apple-converted-space"/>
          <w:color w:val="000000"/>
        </w:rPr>
        <w:t> </w:t>
      </w:r>
    </w:p>
    <w:p w14:paraId="09308BEC" w14:textId="77777777" w:rsidR="001227F8" w:rsidRDefault="00000000">
      <w:pPr>
        <w:pStyle w:val="s6"/>
        <w:spacing w:before="0" w:beforeAutospacing="0" w:after="0" w:afterAutospacing="0" w:line="360" w:lineRule="auto"/>
        <w:ind w:hanging="630"/>
        <w:jc w:val="both"/>
        <w:rPr>
          <w:rStyle w:val="s4"/>
          <w:color w:val="000000"/>
        </w:rPr>
      </w:pPr>
      <w:r>
        <w:rPr>
          <w:rStyle w:val="s4"/>
          <w:color w:val="000000"/>
        </w:rPr>
        <w:t xml:space="preserve">Offor, U. I., &amp; Offiah, C. (2021). Reasons And Implications of Pre-marital Sexual Escapades Among Female Undergraduates of Nnamdi Azikiwe University, </w:t>
      </w:r>
      <w:proofErr w:type="spellStart"/>
      <w:r>
        <w:rPr>
          <w:rStyle w:val="s4"/>
          <w:color w:val="000000"/>
        </w:rPr>
        <w:t>Awka</w:t>
      </w:r>
      <w:proofErr w:type="spellEnd"/>
      <w:r>
        <w:rPr>
          <w:rStyle w:val="s4"/>
          <w:color w:val="000000"/>
        </w:rPr>
        <w:t>.</w:t>
      </w:r>
      <w:r>
        <w:rPr>
          <w:rStyle w:val="apple-converted-space"/>
          <w:color w:val="000000"/>
        </w:rPr>
        <w:t> </w:t>
      </w:r>
      <w:r>
        <w:rPr>
          <w:rStyle w:val="s5"/>
          <w:i/>
          <w:iCs/>
          <w:color w:val="000000"/>
        </w:rPr>
        <w:t xml:space="preserve">UNIZIK Journal </w:t>
      </w:r>
      <w:r>
        <w:rPr>
          <w:rStyle w:val="s5"/>
          <w:rFonts w:eastAsiaTheme="majorEastAsia"/>
          <w:i/>
          <w:iCs/>
          <w:color w:val="000000"/>
        </w:rPr>
        <w:tab/>
      </w:r>
      <w:r>
        <w:rPr>
          <w:rStyle w:val="s5"/>
          <w:i/>
          <w:iCs/>
          <w:color w:val="000000"/>
        </w:rPr>
        <w:t>of Educational Research and Policy Studies</w:t>
      </w:r>
      <w:r>
        <w:rPr>
          <w:rStyle w:val="s4"/>
          <w:color w:val="000000"/>
        </w:rPr>
        <w:t>,</w:t>
      </w:r>
      <w:r>
        <w:rPr>
          <w:rStyle w:val="apple-converted-space"/>
          <w:color w:val="000000"/>
        </w:rPr>
        <w:t> </w:t>
      </w:r>
      <w:r>
        <w:rPr>
          <w:rStyle w:val="s5"/>
          <w:i/>
          <w:iCs/>
          <w:color w:val="000000"/>
        </w:rPr>
        <w:t>9</w:t>
      </w:r>
      <w:r>
        <w:rPr>
          <w:rStyle w:val="s4"/>
          <w:color w:val="000000"/>
        </w:rPr>
        <w:t>, 154–162.</w:t>
      </w:r>
    </w:p>
    <w:p w14:paraId="267492E9"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Olusanya, O., &amp; Jegede, A. (2022). Existing Practices of Parent-child Communication on Sex-related Matters among Households in Ondo State, Nigeria. </w:t>
      </w:r>
      <w:r>
        <w:rPr>
          <w:rFonts w:ascii="Times New Roman" w:eastAsia="Times New Roman" w:hAnsi="Times New Roman" w:cs="Times New Roman"/>
          <w:i/>
          <w:iCs/>
          <w:sz w:val="24"/>
          <w:szCs w:val="24"/>
        </w:rPr>
        <w:t>European Scientific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(22), 159. https://doi.org/10.19044/esj.2022.v18n22p159</w:t>
      </w:r>
    </w:p>
    <w:p w14:paraId="6134B4A2"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Orth, U., Erol, R. Y., &amp; Luciano, E. C. (2018). Development of self-esteem from age 4 to 94 years: A meta-analysis of longitudinal studies. </w:t>
      </w:r>
      <w:r>
        <w:rPr>
          <w:rFonts w:ascii="Times New Roman" w:eastAsia="Times New Roman" w:hAnsi="Times New Roman" w:cs="Times New Roman"/>
          <w:i/>
          <w:iCs/>
          <w:sz w:val="24"/>
          <w:szCs w:val="24"/>
        </w:rPr>
        <w:t>Psychological Bulletin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144</w:t>
      </w:r>
      <w:r>
        <w:rPr>
          <w:rFonts w:ascii="Times New Roman" w:eastAsia="Times New Roman" w:hAnsi="Times New Roman" w:cs="Times New Roman"/>
          <w:sz w:val="24"/>
          <w:szCs w:val="24"/>
        </w:rPr>
        <w:t>(10), 1045–1080. https://doi.org/10.1037/bul0000161</w:t>
      </w:r>
    </w:p>
    <w:p w14:paraId="3E028956"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Palani, V., &amp; Mani, S. (2016). Exploratory factor analysis: development of perceived peer pressure scale. </w:t>
      </w:r>
      <w:r>
        <w:rPr>
          <w:rFonts w:ascii="Times New Roman" w:eastAsia="Times New Roman" w:hAnsi="Times New Roman" w:cs="Times New Roman"/>
          <w:i/>
          <w:iCs/>
          <w:sz w:val="24"/>
          <w:szCs w:val="24"/>
        </w:rPr>
        <w:t>International Journal of Information Science and Computing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31. https://doi.org/10.5958/2454-9533.2016.00004.1</w:t>
      </w:r>
    </w:p>
    <w:p w14:paraId="025B83F5"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 L. M., Iorga, M., &amp; </w:t>
      </w:r>
      <w:proofErr w:type="spellStart"/>
      <w:r>
        <w:rPr>
          <w:rFonts w:ascii="Times New Roman" w:eastAsia="Times New Roman" w:hAnsi="Times New Roman" w:cs="Times New Roman"/>
          <w:sz w:val="24"/>
          <w:szCs w:val="24"/>
        </w:rPr>
        <w:t>Iurcov</w:t>
      </w:r>
      <w:proofErr w:type="spellEnd"/>
      <w:r>
        <w:rPr>
          <w:rFonts w:ascii="Times New Roman" w:eastAsia="Times New Roman" w:hAnsi="Times New Roman" w:cs="Times New Roman"/>
          <w:sz w:val="24"/>
          <w:szCs w:val="24"/>
        </w:rPr>
        <w:t xml:space="preserve">, R. (2022). Body-Esteem, Self-Esteem and Loneliness among Social Media Young Users. </w:t>
      </w:r>
      <w:r>
        <w:rPr>
          <w:rFonts w:ascii="Times New Roman" w:eastAsia="Times New Roman" w:hAnsi="Times New Roman" w:cs="Times New Roman"/>
          <w:i/>
          <w:iCs/>
          <w:sz w:val="24"/>
          <w:szCs w:val="24"/>
        </w:rPr>
        <w:t xml:space="preserve">International Journal of </w:t>
      </w:r>
      <w:proofErr w:type="gramStart"/>
      <w:r>
        <w:rPr>
          <w:rFonts w:ascii="Times New Roman" w:eastAsia="Times New Roman" w:hAnsi="Times New Roman" w:cs="Times New Roman"/>
          <w:i/>
          <w:iCs/>
          <w:sz w:val="24"/>
          <w:szCs w:val="24"/>
        </w:rPr>
        <w:t>Environmental  Research</w:t>
      </w:r>
      <w:proofErr w:type="gramEnd"/>
      <w:r>
        <w:rPr>
          <w:rFonts w:ascii="Times New Roman" w:eastAsia="Times New Roman" w:hAnsi="Times New Roman" w:cs="Times New Roman"/>
          <w:i/>
          <w:iCs/>
          <w:sz w:val="24"/>
          <w:szCs w:val="24"/>
        </w:rPr>
        <w:t xml:space="preserve"> and Public Health/International Journal of Environmental Research and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(9), 5064. https://doi.org/10.3390/ijerph19095064</w:t>
      </w:r>
    </w:p>
    <w:p w14:paraId="0BE20E12"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Rahmanian, F., Zarei, N., &amp; </w:t>
      </w:r>
      <w:proofErr w:type="spellStart"/>
      <w:r>
        <w:rPr>
          <w:rFonts w:ascii="Times New Roman" w:eastAsia="Times New Roman" w:hAnsi="Times New Roman" w:cs="Times New Roman"/>
          <w:sz w:val="24"/>
          <w:szCs w:val="24"/>
        </w:rPr>
        <w:t>Motazedian</w:t>
      </w:r>
      <w:proofErr w:type="spellEnd"/>
      <w:r>
        <w:rPr>
          <w:rFonts w:ascii="Times New Roman" w:eastAsia="Times New Roman" w:hAnsi="Times New Roman" w:cs="Times New Roman"/>
          <w:sz w:val="24"/>
          <w:szCs w:val="24"/>
        </w:rPr>
        <w:t xml:space="preserve">, N. (2022). Risk factors of pre-marital sex among university girl students: a Qualitative study. </w:t>
      </w:r>
      <w:r>
        <w:rPr>
          <w:rFonts w:ascii="Times New Roman" w:eastAsia="Times New Roman" w:hAnsi="Times New Roman" w:cs="Times New Roman"/>
          <w:i/>
          <w:iCs/>
          <w:sz w:val="24"/>
          <w:szCs w:val="24"/>
        </w:rPr>
        <w:t>Shiraz E Medical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(6). https://doi.org/10.5812/semj.113737</w:t>
      </w:r>
    </w:p>
    <w:p w14:paraId="7A4287A1"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Rubio, F. (2007). </w:t>
      </w:r>
      <w:r>
        <w:rPr>
          <w:rFonts w:ascii="Times New Roman" w:eastAsia="Times New Roman" w:hAnsi="Times New Roman" w:cs="Times New Roman"/>
          <w:i/>
          <w:iCs/>
          <w:sz w:val="24"/>
          <w:szCs w:val="24"/>
        </w:rPr>
        <w:t>Self-Esteem and foreign language learning</w:t>
      </w:r>
      <w:r>
        <w:rPr>
          <w:rFonts w:ascii="Times New Roman" w:eastAsia="Times New Roman" w:hAnsi="Times New Roman" w:cs="Times New Roman"/>
          <w:sz w:val="24"/>
          <w:szCs w:val="24"/>
        </w:rPr>
        <w:t>. https://dialnet.unirioja.es/servlet/libro?codigo=277697</w:t>
      </w:r>
    </w:p>
    <w:p w14:paraId="655A1A12"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Russell, D. W. (1996). UCLA Loneliness Scale (Version 3): Reliability, Validity, and factor structure. </w:t>
      </w:r>
      <w:r>
        <w:rPr>
          <w:rFonts w:ascii="Times New Roman" w:eastAsia="Times New Roman" w:hAnsi="Times New Roman" w:cs="Times New Roman"/>
          <w:i/>
          <w:iCs/>
          <w:sz w:val="24"/>
          <w:szCs w:val="24"/>
        </w:rPr>
        <w:t>Journal of Personality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66</w:t>
      </w:r>
      <w:r>
        <w:rPr>
          <w:rFonts w:ascii="Times New Roman" w:eastAsia="Times New Roman" w:hAnsi="Times New Roman" w:cs="Times New Roman"/>
          <w:sz w:val="24"/>
          <w:szCs w:val="24"/>
        </w:rPr>
        <w:t>(1), 20–40. https://doi.org/10.1207/s15327752jpa6601_2</w:t>
      </w:r>
    </w:p>
    <w:p w14:paraId="4CA71980"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Scully, M., Swords, L., &amp; Nixon, E. (2020). Social comparisons on social media: online appearance-related activity and body dissatisfaction in adolescent girls. </w:t>
      </w:r>
      <w:r>
        <w:rPr>
          <w:rFonts w:ascii="Times New Roman" w:eastAsia="Times New Roman" w:hAnsi="Times New Roman" w:cs="Times New Roman"/>
          <w:i/>
          <w:iCs/>
          <w:sz w:val="24"/>
          <w:szCs w:val="24"/>
        </w:rPr>
        <w:t>Irish Journal of Psychological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40</w:t>
      </w:r>
      <w:r>
        <w:rPr>
          <w:rFonts w:ascii="Times New Roman" w:eastAsia="Times New Roman" w:hAnsi="Times New Roman" w:cs="Times New Roman"/>
          <w:sz w:val="24"/>
          <w:szCs w:val="24"/>
        </w:rPr>
        <w:t>(1), 31–42. https://doi.org/10.1017/ipm.2020.93</w:t>
      </w:r>
    </w:p>
    <w:p w14:paraId="418A3218"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Shrestha, R. B. (2019). Pre-marital Sexual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its Impact on Health among Adolescents. </w:t>
      </w:r>
      <w:r>
        <w:rPr>
          <w:rFonts w:ascii="Times New Roman" w:eastAsia="Times New Roman" w:hAnsi="Times New Roman" w:cs="Times New Roman"/>
          <w:i/>
          <w:iCs/>
          <w:sz w:val="24"/>
          <w:szCs w:val="24"/>
        </w:rPr>
        <w:t>Journal of Health Promotion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43–52. https://doi.org/10.3126/jhp.v7i0.25496</w:t>
      </w:r>
    </w:p>
    <w:p w14:paraId="6DB0A074"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Tegegne, W. A. (2022). Self-esteem, peer pressure, and demographic predictors of attitude toward pre-marital sexual practice among first-year students of </w:t>
      </w:r>
      <w:proofErr w:type="spellStart"/>
      <w:r>
        <w:rPr>
          <w:rFonts w:ascii="Times New Roman" w:eastAsia="Times New Roman" w:hAnsi="Times New Roman" w:cs="Times New Roman"/>
          <w:sz w:val="24"/>
          <w:szCs w:val="24"/>
        </w:rPr>
        <w:t>Woldia</w:t>
      </w:r>
      <w:proofErr w:type="spellEnd"/>
      <w:r>
        <w:rPr>
          <w:rFonts w:ascii="Times New Roman" w:eastAsia="Times New Roman" w:hAnsi="Times New Roman" w:cs="Times New Roman"/>
          <w:sz w:val="24"/>
          <w:szCs w:val="24"/>
        </w:rPr>
        <w:t xml:space="preserve"> University: Implications for psychosocial intervention. </w:t>
      </w:r>
      <w:r>
        <w:rPr>
          <w:rFonts w:ascii="Times New Roman" w:eastAsia="Times New Roman" w:hAnsi="Times New Roman" w:cs="Times New Roman"/>
          <w:i/>
          <w:iCs/>
          <w:sz w:val="24"/>
          <w:szCs w:val="24"/>
        </w:rPr>
        <w:t>Frontiers 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https://doi.org/10.3389/fpsyg.2022.923639</w:t>
      </w:r>
    </w:p>
    <w:p w14:paraId="2C0864E6" w14:textId="77777777" w:rsidR="001227F8" w:rsidRDefault="00000000">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 H. S. Y., &amp; Simon, A. (2019). The perception of pre-marital sex among students in a religious </w:t>
      </w:r>
      <w:proofErr w:type="gramStart"/>
      <w:r>
        <w:rPr>
          <w:rFonts w:ascii="Times New Roman" w:eastAsia="Times New Roman" w:hAnsi="Times New Roman" w:cs="Times New Roman"/>
          <w:sz w:val="24"/>
          <w:szCs w:val="24"/>
        </w:rPr>
        <w:t>moral based</w:t>
      </w:r>
      <w:proofErr w:type="gramEnd"/>
      <w:r>
        <w:rPr>
          <w:rFonts w:ascii="Times New Roman" w:eastAsia="Times New Roman" w:hAnsi="Times New Roman" w:cs="Times New Roman"/>
          <w:sz w:val="24"/>
          <w:szCs w:val="24"/>
        </w:rPr>
        <w:t xml:space="preserve"> university. </w:t>
      </w:r>
      <w:r>
        <w:rPr>
          <w:rFonts w:ascii="Times New Roman" w:eastAsia="Times New Roman" w:hAnsi="Times New Roman" w:cs="Times New Roman"/>
          <w:i/>
          <w:iCs/>
          <w:sz w:val="24"/>
          <w:szCs w:val="24"/>
        </w:rPr>
        <w:t>Abstract Proceedings International Scholars Conference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1558–1585. https://doi.org/10.35974/isc.v7i1.1004</w:t>
      </w:r>
    </w:p>
    <w:p w14:paraId="59138E9D"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Wéry</w:t>
      </w:r>
      <w:proofErr w:type="spellEnd"/>
      <w:r>
        <w:rPr>
          <w:rFonts w:ascii="Times New Roman" w:eastAsia="Times New Roman" w:hAnsi="Times New Roman" w:cs="Times New Roman"/>
          <w:sz w:val="24"/>
          <w:szCs w:val="24"/>
        </w:rPr>
        <w:t xml:space="preserve">, A., Canale, N., Bell, C., Duvivier, B., &amp; </w:t>
      </w:r>
      <w:proofErr w:type="spellStart"/>
      <w:r>
        <w:rPr>
          <w:rFonts w:ascii="Times New Roman" w:eastAsia="Times New Roman" w:hAnsi="Times New Roman" w:cs="Times New Roman"/>
          <w:sz w:val="24"/>
          <w:szCs w:val="24"/>
        </w:rPr>
        <w:t>Billieux</w:t>
      </w:r>
      <w:proofErr w:type="spellEnd"/>
      <w:r>
        <w:rPr>
          <w:rFonts w:ascii="Times New Roman" w:eastAsia="Times New Roman" w:hAnsi="Times New Roman" w:cs="Times New Roman"/>
          <w:sz w:val="24"/>
          <w:szCs w:val="24"/>
        </w:rPr>
        <w:t xml:space="preserve">, J. (2020). Problematic online sexual activities in men: The role of self‐esteem, loneliness, and social anxiety. </w:t>
      </w:r>
      <w:r>
        <w:rPr>
          <w:rFonts w:ascii="Times New Roman" w:eastAsia="Times New Roman" w:hAnsi="Times New Roman" w:cs="Times New Roman"/>
          <w:i/>
          <w:iCs/>
          <w:sz w:val="24"/>
          <w:szCs w:val="24"/>
        </w:rPr>
        <w:t>Human Behavior and Emerging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(3), 217–226. https://doi.org/10.1002/hbe2.193</w:t>
      </w:r>
    </w:p>
    <w:p w14:paraId="5E530CAD" w14:textId="77777777" w:rsidR="001227F8" w:rsidRDefault="00000000">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Yanguas</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Pinazo-Henandis</w:t>
      </w:r>
      <w:proofErr w:type="spellEnd"/>
      <w:r>
        <w:rPr>
          <w:rFonts w:ascii="Times New Roman" w:eastAsia="Times New Roman" w:hAnsi="Times New Roman" w:cs="Times New Roman"/>
          <w:sz w:val="24"/>
          <w:szCs w:val="24"/>
        </w:rPr>
        <w:t>, S., &amp; Tarazona-</w:t>
      </w:r>
      <w:proofErr w:type="spellStart"/>
      <w:r>
        <w:rPr>
          <w:rFonts w:ascii="Times New Roman" w:eastAsia="Times New Roman" w:hAnsi="Times New Roman" w:cs="Times New Roman"/>
          <w:sz w:val="24"/>
          <w:szCs w:val="24"/>
        </w:rPr>
        <w:t>Santabalbina</w:t>
      </w:r>
      <w:proofErr w:type="spellEnd"/>
      <w:r>
        <w:rPr>
          <w:rFonts w:ascii="Times New Roman" w:eastAsia="Times New Roman" w:hAnsi="Times New Roman" w:cs="Times New Roman"/>
          <w:sz w:val="24"/>
          <w:szCs w:val="24"/>
        </w:rPr>
        <w:t xml:space="preserve">, F. J. (2018). The complexity of loneliness. </w:t>
      </w:r>
      <w:r>
        <w:rPr>
          <w:rFonts w:ascii="Times New Roman" w:eastAsia="Times New Roman" w:hAnsi="Times New Roman" w:cs="Times New Roman"/>
          <w:i/>
          <w:iCs/>
          <w:sz w:val="24"/>
          <w:szCs w:val="24"/>
        </w:rPr>
        <w:t>PubMed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89</w:t>
      </w:r>
      <w:r>
        <w:rPr>
          <w:rFonts w:ascii="Times New Roman" w:eastAsia="Times New Roman" w:hAnsi="Times New Roman" w:cs="Times New Roman"/>
          <w:sz w:val="24"/>
          <w:szCs w:val="24"/>
        </w:rPr>
        <w:t>(2), 302–314. https://doi.org/10.23750/abm.v89i2.7404</w:t>
      </w:r>
    </w:p>
    <w:p w14:paraId="331A3B6A" w14:textId="77777777" w:rsidR="001227F8" w:rsidRDefault="001227F8">
      <w:pPr>
        <w:spacing w:line="480" w:lineRule="auto"/>
        <w:jc w:val="both"/>
        <w:rPr>
          <w:rFonts w:ascii="Times New Roman" w:hAnsi="Times New Roman" w:cs="Times New Roman"/>
          <w:sz w:val="24"/>
          <w:szCs w:val="24"/>
        </w:rPr>
      </w:pPr>
    </w:p>
    <w:p w14:paraId="106620EF" w14:textId="77777777" w:rsidR="001227F8" w:rsidRDefault="001227F8">
      <w:pPr>
        <w:spacing w:line="480" w:lineRule="auto"/>
        <w:jc w:val="both"/>
        <w:rPr>
          <w:rFonts w:ascii="Times New Roman" w:hAnsi="Times New Roman" w:cs="Times New Roman"/>
          <w:sz w:val="24"/>
          <w:szCs w:val="24"/>
        </w:rPr>
      </w:pPr>
    </w:p>
    <w:sectPr w:rsidR="001227F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348C" w14:textId="77777777" w:rsidR="00322C0B" w:rsidRDefault="00322C0B">
      <w:pPr>
        <w:spacing w:line="240" w:lineRule="auto"/>
      </w:pPr>
      <w:r>
        <w:separator/>
      </w:r>
    </w:p>
  </w:endnote>
  <w:endnote w:type="continuationSeparator" w:id="0">
    <w:p w14:paraId="03D16D2F" w14:textId="77777777" w:rsidR="00322C0B" w:rsidRDefault="00322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98B6" w14:textId="77777777" w:rsidR="00185978" w:rsidRDefault="0018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970874"/>
    </w:sdtPr>
    <w:sdtContent>
      <w:p w14:paraId="2B4810DB" w14:textId="77777777" w:rsidR="001227F8" w:rsidRDefault="00000000">
        <w:pPr>
          <w:pStyle w:val="Footer"/>
          <w:jc w:val="center"/>
        </w:pPr>
        <w:r>
          <w:fldChar w:fldCharType="begin"/>
        </w:r>
        <w:r>
          <w:instrText xml:space="preserve"> PAGE   \* MERGEFORMAT </w:instrText>
        </w:r>
        <w:r>
          <w:fldChar w:fldCharType="separate"/>
        </w:r>
        <w:r>
          <w:t>51</w:t>
        </w:r>
        <w:r>
          <w:fldChar w:fldCharType="end"/>
        </w:r>
      </w:p>
    </w:sdtContent>
  </w:sdt>
  <w:p w14:paraId="06BB7E06" w14:textId="77777777" w:rsidR="001227F8" w:rsidRDefault="001227F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243B" w14:textId="77777777" w:rsidR="00185978" w:rsidRDefault="00185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9FBD" w14:textId="77777777" w:rsidR="00322C0B" w:rsidRDefault="00322C0B">
      <w:pPr>
        <w:spacing w:after="0"/>
      </w:pPr>
      <w:r>
        <w:separator/>
      </w:r>
    </w:p>
  </w:footnote>
  <w:footnote w:type="continuationSeparator" w:id="0">
    <w:p w14:paraId="799C38D8" w14:textId="77777777" w:rsidR="00322C0B" w:rsidRDefault="00322C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0D47" w14:textId="1A9B616E" w:rsidR="00185978" w:rsidRDefault="00185978">
    <w:pPr>
      <w:pStyle w:val="Header"/>
    </w:pPr>
    <w:r>
      <w:rPr>
        <w:noProof/>
      </w:rPr>
      <w:pict w14:anchorId="1D8BE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4471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91C" w14:textId="1E29BA13" w:rsidR="00185978" w:rsidRDefault="00185978">
    <w:pPr>
      <w:pStyle w:val="Header"/>
    </w:pPr>
    <w:r>
      <w:rPr>
        <w:noProof/>
      </w:rPr>
      <w:pict w14:anchorId="4120B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4472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46DA" w14:textId="13DD1C76" w:rsidR="00185978" w:rsidRDefault="00185978">
    <w:pPr>
      <w:pStyle w:val="Header"/>
    </w:pPr>
    <w:r>
      <w:rPr>
        <w:noProof/>
      </w:rPr>
      <w:pict w14:anchorId="0AB66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4471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78CC"/>
    <w:multiLevelType w:val="multilevel"/>
    <w:tmpl w:val="2E7278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B6F2A94"/>
    <w:multiLevelType w:val="multilevel"/>
    <w:tmpl w:val="4B6F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035510"/>
    <w:multiLevelType w:val="multilevel"/>
    <w:tmpl w:val="62035510"/>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072849926">
    <w:abstractNumId w:val="1"/>
  </w:num>
  <w:num w:numId="2" w16cid:durableId="228658427">
    <w:abstractNumId w:val="0"/>
  </w:num>
  <w:num w:numId="3" w16cid:durableId="105500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NjE0sgNrCwNFPSUQpOLS7OzM8DKTAyrQUAmITVMy0AAAA="/>
  </w:docVars>
  <w:rsids>
    <w:rsidRoot w:val="004B4017"/>
    <w:rsid w:val="000005DE"/>
    <w:rsid w:val="00002692"/>
    <w:rsid w:val="00003E55"/>
    <w:rsid w:val="00020797"/>
    <w:rsid w:val="00020E5C"/>
    <w:rsid w:val="00027563"/>
    <w:rsid w:val="000277B6"/>
    <w:rsid w:val="00030227"/>
    <w:rsid w:val="0003140A"/>
    <w:rsid w:val="00034D1D"/>
    <w:rsid w:val="00035E94"/>
    <w:rsid w:val="00036CE0"/>
    <w:rsid w:val="00042EFB"/>
    <w:rsid w:val="00043498"/>
    <w:rsid w:val="000435B4"/>
    <w:rsid w:val="00043F33"/>
    <w:rsid w:val="00045F56"/>
    <w:rsid w:val="0004651D"/>
    <w:rsid w:val="0006070A"/>
    <w:rsid w:val="000645DD"/>
    <w:rsid w:val="000655C1"/>
    <w:rsid w:val="0006565C"/>
    <w:rsid w:val="00065898"/>
    <w:rsid w:val="000659BA"/>
    <w:rsid w:val="00066206"/>
    <w:rsid w:val="00066CF6"/>
    <w:rsid w:val="00067E02"/>
    <w:rsid w:val="00067E5D"/>
    <w:rsid w:val="0007119B"/>
    <w:rsid w:val="000761EA"/>
    <w:rsid w:val="00086624"/>
    <w:rsid w:val="00093F39"/>
    <w:rsid w:val="0009512F"/>
    <w:rsid w:val="0009587E"/>
    <w:rsid w:val="00095B5C"/>
    <w:rsid w:val="000A4A78"/>
    <w:rsid w:val="000A7E26"/>
    <w:rsid w:val="000B03FA"/>
    <w:rsid w:val="000B5A83"/>
    <w:rsid w:val="000B5E4C"/>
    <w:rsid w:val="000B5F9C"/>
    <w:rsid w:val="000B67B1"/>
    <w:rsid w:val="000C3B5B"/>
    <w:rsid w:val="000C7C0C"/>
    <w:rsid w:val="000D05E7"/>
    <w:rsid w:val="000D4EDA"/>
    <w:rsid w:val="000E359A"/>
    <w:rsid w:val="000E3B2C"/>
    <w:rsid w:val="000E40AA"/>
    <w:rsid w:val="000E5948"/>
    <w:rsid w:val="000E7C7A"/>
    <w:rsid w:val="000F1CE6"/>
    <w:rsid w:val="000F3DF9"/>
    <w:rsid w:val="00105396"/>
    <w:rsid w:val="0011077D"/>
    <w:rsid w:val="00110EFA"/>
    <w:rsid w:val="001122DB"/>
    <w:rsid w:val="00112DC2"/>
    <w:rsid w:val="00115F7E"/>
    <w:rsid w:val="00116928"/>
    <w:rsid w:val="00116E7B"/>
    <w:rsid w:val="001227F8"/>
    <w:rsid w:val="00122C4E"/>
    <w:rsid w:val="00125923"/>
    <w:rsid w:val="00127963"/>
    <w:rsid w:val="00132971"/>
    <w:rsid w:val="0013324E"/>
    <w:rsid w:val="00135678"/>
    <w:rsid w:val="00136FC6"/>
    <w:rsid w:val="001374AA"/>
    <w:rsid w:val="00142DE6"/>
    <w:rsid w:val="00143D8E"/>
    <w:rsid w:val="00143EB9"/>
    <w:rsid w:val="00146121"/>
    <w:rsid w:val="0014697D"/>
    <w:rsid w:val="0015121C"/>
    <w:rsid w:val="001512D5"/>
    <w:rsid w:val="00151762"/>
    <w:rsid w:val="001522E5"/>
    <w:rsid w:val="00152C0B"/>
    <w:rsid w:val="0015433A"/>
    <w:rsid w:val="001574E4"/>
    <w:rsid w:val="00174328"/>
    <w:rsid w:val="00175B20"/>
    <w:rsid w:val="00175C79"/>
    <w:rsid w:val="00175D4B"/>
    <w:rsid w:val="00180724"/>
    <w:rsid w:val="00182BF2"/>
    <w:rsid w:val="001844A9"/>
    <w:rsid w:val="001844FE"/>
    <w:rsid w:val="00184C42"/>
    <w:rsid w:val="00185978"/>
    <w:rsid w:val="001861AC"/>
    <w:rsid w:val="0019162E"/>
    <w:rsid w:val="00193385"/>
    <w:rsid w:val="001A58BD"/>
    <w:rsid w:val="001A5E2F"/>
    <w:rsid w:val="001A7B7E"/>
    <w:rsid w:val="001C1582"/>
    <w:rsid w:val="001C57B6"/>
    <w:rsid w:val="001C770E"/>
    <w:rsid w:val="001D21A5"/>
    <w:rsid w:val="001D30F5"/>
    <w:rsid w:val="001E2112"/>
    <w:rsid w:val="001E368E"/>
    <w:rsid w:val="001E4544"/>
    <w:rsid w:val="001E4B76"/>
    <w:rsid w:val="001F04ED"/>
    <w:rsid w:val="001F2B85"/>
    <w:rsid w:val="001F4F6C"/>
    <w:rsid w:val="001F683B"/>
    <w:rsid w:val="0020019B"/>
    <w:rsid w:val="002016DE"/>
    <w:rsid w:val="00202B45"/>
    <w:rsid w:val="00205BEC"/>
    <w:rsid w:val="00205C75"/>
    <w:rsid w:val="00221263"/>
    <w:rsid w:val="00223E1C"/>
    <w:rsid w:val="00223F07"/>
    <w:rsid w:val="002316B6"/>
    <w:rsid w:val="00232047"/>
    <w:rsid w:val="00245519"/>
    <w:rsid w:val="002508AA"/>
    <w:rsid w:val="00256217"/>
    <w:rsid w:val="00257BF7"/>
    <w:rsid w:val="00261E7B"/>
    <w:rsid w:val="002634CF"/>
    <w:rsid w:val="0026399E"/>
    <w:rsid w:val="002666C8"/>
    <w:rsid w:val="002679E6"/>
    <w:rsid w:val="00270B03"/>
    <w:rsid w:val="00271F15"/>
    <w:rsid w:val="00277144"/>
    <w:rsid w:val="00287BD8"/>
    <w:rsid w:val="00293836"/>
    <w:rsid w:val="00295ECA"/>
    <w:rsid w:val="002961E6"/>
    <w:rsid w:val="00296729"/>
    <w:rsid w:val="00296827"/>
    <w:rsid w:val="002B666E"/>
    <w:rsid w:val="002B7E9B"/>
    <w:rsid w:val="002D1117"/>
    <w:rsid w:val="002D5497"/>
    <w:rsid w:val="002D5A33"/>
    <w:rsid w:val="002D6D87"/>
    <w:rsid w:val="002E1D1A"/>
    <w:rsid w:val="002E3838"/>
    <w:rsid w:val="002E520A"/>
    <w:rsid w:val="002F68FF"/>
    <w:rsid w:val="0030058F"/>
    <w:rsid w:val="00305865"/>
    <w:rsid w:val="0031531D"/>
    <w:rsid w:val="00316C16"/>
    <w:rsid w:val="00316F78"/>
    <w:rsid w:val="003179D8"/>
    <w:rsid w:val="003209EB"/>
    <w:rsid w:val="00322C0B"/>
    <w:rsid w:val="00347ABE"/>
    <w:rsid w:val="0035036A"/>
    <w:rsid w:val="00351AB7"/>
    <w:rsid w:val="003558DE"/>
    <w:rsid w:val="003576C1"/>
    <w:rsid w:val="0035781D"/>
    <w:rsid w:val="00360040"/>
    <w:rsid w:val="00363336"/>
    <w:rsid w:val="0036482D"/>
    <w:rsid w:val="0037040F"/>
    <w:rsid w:val="00376A93"/>
    <w:rsid w:val="00376E36"/>
    <w:rsid w:val="00380731"/>
    <w:rsid w:val="00380DFF"/>
    <w:rsid w:val="00384AA5"/>
    <w:rsid w:val="00385025"/>
    <w:rsid w:val="003928A5"/>
    <w:rsid w:val="003A17C4"/>
    <w:rsid w:val="003A619F"/>
    <w:rsid w:val="003B4C0D"/>
    <w:rsid w:val="003B62CF"/>
    <w:rsid w:val="003C1FE0"/>
    <w:rsid w:val="003C384D"/>
    <w:rsid w:val="003C3CAF"/>
    <w:rsid w:val="003D2ADC"/>
    <w:rsid w:val="003D4F2B"/>
    <w:rsid w:val="003D5006"/>
    <w:rsid w:val="003E4709"/>
    <w:rsid w:val="003F2689"/>
    <w:rsid w:val="003F4835"/>
    <w:rsid w:val="003F492A"/>
    <w:rsid w:val="00402C28"/>
    <w:rsid w:val="00403A3F"/>
    <w:rsid w:val="00404871"/>
    <w:rsid w:val="004051BF"/>
    <w:rsid w:val="00406ECC"/>
    <w:rsid w:val="0041210E"/>
    <w:rsid w:val="0041436B"/>
    <w:rsid w:val="0042100F"/>
    <w:rsid w:val="00424054"/>
    <w:rsid w:val="00425132"/>
    <w:rsid w:val="004318D2"/>
    <w:rsid w:val="00434EA8"/>
    <w:rsid w:val="00435D6A"/>
    <w:rsid w:val="00437606"/>
    <w:rsid w:val="00443C8A"/>
    <w:rsid w:val="004470A4"/>
    <w:rsid w:val="00447532"/>
    <w:rsid w:val="00454A05"/>
    <w:rsid w:val="00454E15"/>
    <w:rsid w:val="00456B6C"/>
    <w:rsid w:val="00456D7B"/>
    <w:rsid w:val="00461110"/>
    <w:rsid w:val="00463120"/>
    <w:rsid w:val="00464389"/>
    <w:rsid w:val="00466493"/>
    <w:rsid w:val="004671CA"/>
    <w:rsid w:val="00467641"/>
    <w:rsid w:val="00470F3A"/>
    <w:rsid w:val="0047211B"/>
    <w:rsid w:val="00476D91"/>
    <w:rsid w:val="00482148"/>
    <w:rsid w:val="004854BB"/>
    <w:rsid w:val="00491F08"/>
    <w:rsid w:val="0049287E"/>
    <w:rsid w:val="00494C2F"/>
    <w:rsid w:val="004A1107"/>
    <w:rsid w:val="004A2503"/>
    <w:rsid w:val="004A2B08"/>
    <w:rsid w:val="004B22B1"/>
    <w:rsid w:val="004B3C05"/>
    <w:rsid w:val="004B4017"/>
    <w:rsid w:val="004B44BA"/>
    <w:rsid w:val="004B512C"/>
    <w:rsid w:val="004B7A4C"/>
    <w:rsid w:val="004C05E5"/>
    <w:rsid w:val="004C1328"/>
    <w:rsid w:val="004C5D53"/>
    <w:rsid w:val="004D2FEC"/>
    <w:rsid w:val="004D323E"/>
    <w:rsid w:val="004E0C3B"/>
    <w:rsid w:val="004E50D2"/>
    <w:rsid w:val="004E545C"/>
    <w:rsid w:val="004E57B2"/>
    <w:rsid w:val="004F1C5B"/>
    <w:rsid w:val="004F393C"/>
    <w:rsid w:val="005019CE"/>
    <w:rsid w:val="005031D1"/>
    <w:rsid w:val="0050381B"/>
    <w:rsid w:val="00504098"/>
    <w:rsid w:val="0050513D"/>
    <w:rsid w:val="00507D72"/>
    <w:rsid w:val="00513192"/>
    <w:rsid w:val="00520C85"/>
    <w:rsid w:val="00524C29"/>
    <w:rsid w:val="00527900"/>
    <w:rsid w:val="005313EC"/>
    <w:rsid w:val="005335EF"/>
    <w:rsid w:val="0053396C"/>
    <w:rsid w:val="00533D8A"/>
    <w:rsid w:val="005353F5"/>
    <w:rsid w:val="00537840"/>
    <w:rsid w:val="00544ACE"/>
    <w:rsid w:val="00551898"/>
    <w:rsid w:val="00552CB6"/>
    <w:rsid w:val="005542DF"/>
    <w:rsid w:val="0055709B"/>
    <w:rsid w:val="00560B84"/>
    <w:rsid w:val="00561471"/>
    <w:rsid w:val="005617D6"/>
    <w:rsid w:val="00561BB0"/>
    <w:rsid w:val="00561F26"/>
    <w:rsid w:val="00562B85"/>
    <w:rsid w:val="00562BF7"/>
    <w:rsid w:val="00566705"/>
    <w:rsid w:val="00566D99"/>
    <w:rsid w:val="005713D3"/>
    <w:rsid w:val="00575CEE"/>
    <w:rsid w:val="00580C0E"/>
    <w:rsid w:val="005813D2"/>
    <w:rsid w:val="00583D87"/>
    <w:rsid w:val="00590C2B"/>
    <w:rsid w:val="0059113B"/>
    <w:rsid w:val="00592970"/>
    <w:rsid w:val="0059515B"/>
    <w:rsid w:val="005A164E"/>
    <w:rsid w:val="005A6451"/>
    <w:rsid w:val="005B035D"/>
    <w:rsid w:val="005B75B1"/>
    <w:rsid w:val="005C3C0B"/>
    <w:rsid w:val="005C6404"/>
    <w:rsid w:val="005D0FA4"/>
    <w:rsid w:val="005D44F1"/>
    <w:rsid w:val="005D4848"/>
    <w:rsid w:val="005D4CD9"/>
    <w:rsid w:val="005D6950"/>
    <w:rsid w:val="005E7AD9"/>
    <w:rsid w:val="005F21F0"/>
    <w:rsid w:val="005F36A4"/>
    <w:rsid w:val="005F4470"/>
    <w:rsid w:val="005F4511"/>
    <w:rsid w:val="00607E96"/>
    <w:rsid w:val="00610C9B"/>
    <w:rsid w:val="0061125F"/>
    <w:rsid w:val="00612FBA"/>
    <w:rsid w:val="00613CD8"/>
    <w:rsid w:val="00615437"/>
    <w:rsid w:val="00617825"/>
    <w:rsid w:val="006211A7"/>
    <w:rsid w:val="00622024"/>
    <w:rsid w:val="00622C8C"/>
    <w:rsid w:val="006254D7"/>
    <w:rsid w:val="0062678B"/>
    <w:rsid w:val="00640595"/>
    <w:rsid w:val="00643504"/>
    <w:rsid w:val="00643EB5"/>
    <w:rsid w:val="00652CEB"/>
    <w:rsid w:val="00660141"/>
    <w:rsid w:val="00662541"/>
    <w:rsid w:val="00664994"/>
    <w:rsid w:val="006713F8"/>
    <w:rsid w:val="00672FE2"/>
    <w:rsid w:val="0067675A"/>
    <w:rsid w:val="006862E9"/>
    <w:rsid w:val="006A5B34"/>
    <w:rsid w:val="006A5FA2"/>
    <w:rsid w:val="006B096C"/>
    <w:rsid w:val="006B117C"/>
    <w:rsid w:val="006B54A9"/>
    <w:rsid w:val="006B5C7B"/>
    <w:rsid w:val="006B649E"/>
    <w:rsid w:val="006C682A"/>
    <w:rsid w:val="006D3D69"/>
    <w:rsid w:val="006D6BE4"/>
    <w:rsid w:val="006D6D07"/>
    <w:rsid w:val="006E3E79"/>
    <w:rsid w:val="006E3F67"/>
    <w:rsid w:val="006E6F6E"/>
    <w:rsid w:val="006F0E6E"/>
    <w:rsid w:val="006F767E"/>
    <w:rsid w:val="00702394"/>
    <w:rsid w:val="00704B28"/>
    <w:rsid w:val="0070557C"/>
    <w:rsid w:val="00705F19"/>
    <w:rsid w:val="007064B6"/>
    <w:rsid w:val="00706D5F"/>
    <w:rsid w:val="00706EEC"/>
    <w:rsid w:val="00707C1B"/>
    <w:rsid w:val="00711834"/>
    <w:rsid w:val="00726DFF"/>
    <w:rsid w:val="00731738"/>
    <w:rsid w:val="00731755"/>
    <w:rsid w:val="0073268D"/>
    <w:rsid w:val="00732B6C"/>
    <w:rsid w:val="0073430E"/>
    <w:rsid w:val="00735FDA"/>
    <w:rsid w:val="00746425"/>
    <w:rsid w:val="00746656"/>
    <w:rsid w:val="007469A0"/>
    <w:rsid w:val="007514FB"/>
    <w:rsid w:val="00751D61"/>
    <w:rsid w:val="00767324"/>
    <w:rsid w:val="00772839"/>
    <w:rsid w:val="00772BAD"/>
    <w:rsid w:val="00775D11"/>
    <w:rsid w:val="00776338"/>
    <w:rsid w:val="0078135A"/>
    <w:rsid w:val="007817D5"/>
    <w:rsid w:val="00785071"/>
    <w:rsid w:val="007A128D"/>
    <w:rsid w:val="007A588E"/>
    <w:rsid w:val="007A5A06"/>
    <w:rsid w:val="007B1473"/>
    <w:rsid w:val="007B3DA1"/>
    <w:rsid w:val="007B7855"/>
    <w:rsid w:val="007B79A8"/>
    <w:rsid w:val="007C0DC8"/>
    <w:rsid w:val="007C3144"/>
    <w:rsid w:val="007C5090"/>
    <w:rsid w:val="007D0A9F"/>
    <w:rsid w:val="007D3BC3"/>
    <w:rsid w:val="007D4137"/>
    <w:rsid w:val="007D4D2E"/>
    <w:rsid w:val="007D523E"/>
    <w:rsid w:val="007F1736"/>
    <w:rsid w:val="007F2922"/>
    <w:rsid w:val="007F3F63"/>
    <w:rsid w:val="007F72F9"/>
    <w:rsid w:val="00800B4D"/>
    <w:rsid w:val="00801A5F"/>
    <w:rsid w:val="00804DDB"/>
    <w:rsid w:val="008060B7"/>
    <w:rsid w:val="00806901"/>
    <w:rsid w:val="00816612"/>
    <w:rsid w:val="0082038B"/>
    <w:rsid w:val="00823A01"/>
    <w:rsid w:val="00823E79"/>
    <w:rsid w:val="00830465"/>
    <w:rsid w:val="0085017A"/>
    <w:rsid w:val="0085493F"/>
    <w:rsid w:val="00860C34"/>
    <w:rsid w:val="00863EFB"/>
    <w:rsid w:val="00866C3A"/>
    <w:rsid w:val="00870A87"/>
    <w:rsid w:val="00877C65"/>
    <w:rsid w:val="00877FA5"/>
    <w:rsid w:val="008813FE"/>
    <w:rsid w:val="00884C0B"/>
    <w:rsid w:val="00885CDC"/>
    <w:rsid w:val="00885F81"/>
    <w:rsid w:val="00893564"/>
    <w:rsid w:val="00893835"/>
    <w:rsid w:val="008A1BD0"/>
    <w:rsid w:val="008A2FDD"/>
    <w:rsid w:val="008A3986"/>
    <w:rsid w:val="008A7A64"/>
    <w:rsid w:val="008B45E0"/>
    <w:rsid w:val="008C0922"/>
    <w:rsid w:val="008C68F1"/>
    <w:rsid w:val="008C714C"/>
    <w:rsid w:val="008D032B"/>
    <w:rsid w:val="008D3C5A"/>
    <w:rsid w:val="008E48AC"/>
    <w:rsid w:val="008E646E"/>
    <w:rsid w:val="008F16A5"/>
    <w:rsid w:val="008F439D"/>
    <w:rsid w:val="00904DB7"/>
    <w:rsid w:val="00905A75"/>
    <w:rsid w:val="00907375"/>
    <w:rsid w:val="00910094"/>
    <w:rsid w:val="00917925"/>
    <w:rsid w:val="0092121A"/>
    <w:rsid w:val="0092214D"/>
    <w:rsid w:val="009222C1"/>
    <w:rsid w:val="009223F5"/>
    <w:rsid w:val="00927FB7"/>
    <w:rsid w:val="009321C5"/>
    <w:rsid w:val="00932846"/>
    <w:rsid w:val="00934800"/>
    <w:rsid w:val="00937183"/>
    <w:rsid w:val="00940912"/>
    <w:rsid w:val="009445C4"/>
    <w:rsid w:val="00945E0E"/>
    <w:rsid w:val="00952A48"/>
    <w:rsid w:val="0095645B"/>
    <w:rsid w:val="00957E27"/>
    <w:rsid w:val="009628EF"/>
    <w:rsid w:val="00971684"/>
    <w:rsid w:val="00976285"/>
    <w:rsid w:val="009801E0"/>
    <w:rsid w:val="00981F50"/>
    <w:rsid w:val="009849FF"/>
    <w:rsid w:val="0098533B"/>
    <w:rsid w:val="0099099E"/>
    <w:rsid w:val="00993B99"/>
    <w:rsid w:val="00996A16"/>
    <w:rsid w:val="009A2897"/>
    <w:rsid w:val="009A33AD"/>
    <w:rsid w:val="009A7F24"/>
    <w:rsid w:val="009C2D21"/>
    <w:rsid w:val="009D32BF"/>
    <w:rsid w:val="009D5A6B"/>
    <w:rsid w:val="009E0EB9"/>
    <w:rsid w:val="009F22EF"/>
    <w:rsid w:val="009F3C84"/>
    <w:rsid w:val="009F6084"/>
    <w:rsid w:val="009F67B9"/>
    <w:rsid w:val="00A02E7F"/>
    <w:rsid w:val="00A06068"/>
    <w:rsid w:val="00A06F63"/>
    <w:rsid w:val="00A10D67"/>
    <w:rsid w:val="00A11C80"/>
    <w:rsid w:val="00A1219E"/>
    <w:rsid w:val="00A13892"/>
    <w:rsid w:val="00A15A58"/>
    <w:rsid w:val="00A20863"/>
    <w:rsid w:val="00A21C46"/>
    <w:rsid w:val="00A2502B"/>
    <w:rsid w:val="00A301AE"/>
    <w:rsid w:val="00A306DB"/>
    <w:rsid w:val="00A331FC"/>
    <w:rsid w:val="00A348E6"/>
    <w:rsid w:val="00A35DB8"/>
    <w:rsid w:val="00A364B9"/>
    <w:rsid w:val="00A47F90"/>
    <w:rsid w:val="00A5252E"/>
    <w:rsid w:val="00A63186"/>
    <w:rsid w:val="00A76DA7"/>
    <w:rsid w:val="00A77444"/>
    <w:rsid w:val="00A81B8C"/>
    <w:rsid w:val="00A83A03"/>
    <w:rsid w:val="00A84CC0"/>
    <w:rsid w:val="00A866D2"/>
    <w:rsid w:val="00A91880"/>
    <w:rsid w:val="00A922AB"/>
    <w:rsid w:val="00A92ECF"/>
    <w:rsid w:val="00A93512"/>
    <w:rsid w:val="00AA3F66"/>
    <w:rsid w:val="00AA734C"/>
    <w:rsid w:val="00AA760C"/>
    <w:rsid w:val="00AB39AA"/>
    <w:rsid w:val="00AB6E5E"/>
    <w:rsid w:val="00AB7F75"/>
    <w:rsid w:val="00AC07F0"/>
    <w:rsid w:val="00AC1AEB"/>
    <w:rsid w:val="00AC3C59"/>
    <w:rsid w:val="00AC6E7B"/>
    <w:rsid w:val="00AD4362"/>
    <w:rsid w:val="00AD5478"/>
    <w:rsid w:val="00AD6854"/>
    <w:rsid w:val="00AD7FBB"/>
    <w:rsid w:val="00AE00D4"/>
    <w:rsid w:val="00AE2967"/>
    <w:rsid w:val="00AE3B3B"/>
    <w:rsid w:val="00AE54E3"/>
    <w:rsid w:val="00AE5BA9"/>
    <w:rsid w:val="00AE601E"/>
    <w:rsid w:val="00AE6698"/>
    <w:rsid w:val="00AE7826"/>
    <w:rsid w:val="00AF360D"/>
    <w:rsid w:val="00AF4710"/>
    <w:rsid w:val="00AF69C6"/>
    <w:rsid w:val="00AF6A02"/>
    <w:rsid w:val="00B02CAB"/>
    <w:rsid w:val="00B03CC9"/>
    <w:rsid w:val="00B0682D"/>
    <w:rsid w:val="00B07D20"/>
    <w:rsid w:val="00B07E5E"/>
    <w:rsid w:val="00B12714"/>
    <w:rsid w:val="00B15541"/>
    <w:rsid w:val="00B16ED6"/>
    <w:rsid w:val="00B205F8"/>
    <w:rsid w:val="00B218DE"/>
    <w:rsid w:val="00B24C28"/>
    <w:rsid w:val="00B26920"/>
    <w:rsid w:val="00B27D1E"/>
    <w:rsid w:val="00B42B70"/>
    <w:rsid w:val="00B4371B"/>
    <w:rsid w:val="00B45D75"/>
    <w:rsid w:val="00B529EB"/>
    <w:rsid w:val="00B53BA8"/>
    <w:rsid w:val="00B53E82"/>
    <w:rsid w:val="00B55A10"/>
    <w:rsid w:val="00B6353D"/>
    <w:rsid w:val="00B70A88"/>
    <w:rsid w:val="00B70ACC"/>
    <w:rsid w:val="00B711AB"/>
    <w:rsid w:val="00B82F4C"/>
    <w:rsid w:val="00B830DB"/>
    <w:rsid w:val="00B84170"/>
    <w:rsid w:val="00B84BD5"/>
    <w:rsid w:val="00B903CB"/>
    <w:rsid w:val="00B907D5"/>
    <w:rsid w:val="00B92E30"/>
    <w:rsid w:val="00B93AA6"/>
    <w:rsid w:val="00B94026"/>
    <w:rsid w:val="00B94E3B"/>
    <w:rsid w:val="00B97E25"/>
    <w:rsid w:val="00BA1527"/>
    <w:rsid w:val="00BA30A5"/>
    <w:rsid w:val="00BA3EA2"/>
    <w:rsid w:val="00BA438E"/>
    <w:rsid w:val="00BB06A8"/>
    <w:rsid w:val="00BB0B1F"/>
    <w:rsid w:val="00BB0DE6"/>
    <w:rsid w:val="00BB33BC"/>
    <w:rsid w:val="00BB3419"/>
    <w:rsid w:val="00BB3B86"/>
    <w:rsid w:val="00BB7760"/>
    <w:rsid w:val="00BC047D"/>
    <w:rsid w:val="00BC0E76"/>
    <w:rsid w:val="00BC5D01"/>
    <w:rsid w:val="00BC5FF3"/>
    <w:rsid w:val="00BD248D"/>
    <w:rsid w:val="00BD3B6E"/>
    <w:rsid w:val="00BD401E"/>
    <w:rsid w:val="00BE2D93"/>
    <w:rsid w:val="00BE54AA"/>
    <w:rsid w:val="00BF1019"/>
    <w:rsid w:val="00C0014B"/>
    <w:rsid w:val="00C0069F"/>
    <w:rsid w:val="00C02193"/>
    <w:rsid w:val="00C02876"/>
    <w:rsid w:val="00C032F6"/>
    <w:rsid w:val="00C07528"/>
    <w:rsid w:val="00C107C4"/>
    <w:rsid w:val="00C11AA5"/>
    <w:rsid w:val="00C14BF4"/>
    <w:rsid w:val="00C14D82"/>
    <w:rsid w:val="00C2079C"/>
    <w:rsid w:val="00C22CAA"/>
    <w:rsid w:val="00C2358C"/>
    <w:rsid w:val="00C23A1C"/>
    <w:rsid w:val="00C241CB"/>
    <w:rsid w:val="00C267F4"/>
    <w:rsid w:val="00C30BB5"/>
    <w:rsid w:val="00C36CE3"/>
    <w:rsid w:val="00C40DAD"/>
    <w:rsid w:val="00C46190"/>
    <w:rsid w:val="00C557A9"/>
    <w:rsid w:val="00C55A42"/>
    <w:rsid w:val="00C56416"/>
    <w:rsid w:val="00C56C2D"/>
    <w:rsid w:val="00C659D7"/>
    <w:rsid w:val="00C65F4B"/>
    <w:rsid w:val="00C67CE1"/>
    <w:rsid w:val="00C74DCA"/>
    <w:rsid w:val="00C76CF7"/>
    <w:rsid w:val="00C83323"/>
    <w:rsid w:val="00C9432E"/>
    <w:rsid w:val="00C95C0E"/>
    <w:rsid w:val="00C96D0A"/>
    <w:rsid w:val="00CA462C"/>
    <w:rsid w:val="00CA6944"/>
    <w:rsid w:val="00CB1962"/>
    <w:rsid w:val="00CB34F4"/>
    <w:rsid w:val="00CB44BA"/>
    <w:rsid w:val="00CB7774"/>
    <w:rsid w:val="00CC0A4C"/>
    <w:rsid w:val="00CC6E7B"/>
    <w:rsid w:val="00CD156F"/>
    <w:rsid w:val="00CD7675"/>
    <w:rsid w:val="00CE2C6E"/>
    <w:rsid w:val="00CF402B"/>
    <w:rsid w:val="00CF4E28"/>
    <w:rsid w:val="00D004EE"/>
    <w:rsid w:val="00D14B22"/>
    <w:rsid w:val="00D14B70"/>
    <w:rsid w:val="00D1546D"/>
    <w:rsid w:val="00D1758B"/>
    <w:rsid w:val="00D17BBD"/>
    <w:rsid w:val="00D234B7"/>
    <w:rsid w:val="00D33523"/>
    <w:rsid w:val="00D42DA4"/>
    <w:rsid w:val="00D45181"/>
    <w:rsid w:val="00D51094"/>
    <w:rsid w:val="00D5179A"/>
    <w:rsid w:val="00D5379B"/>
    <w:rsid w:val="00D5599B"/>
    <w:rsid w:val="00D559BE"/>
    <w:rsid w:val="00D56E20"/>
    <w:rsid w:val="00D57A7A"/>
    <w:rsid w:val="00D60FFE"/>
    <w:rsid w:val="00D6155A"/>
    <w:rsid w:val="00D62997"/>
    <w:rsid w:val="00D63ACA"/>
    <w:rsid w:val="00D6729F"/>
    <w:rsid w:val="00D74513"/>
    <w:rsid w:val="00D74C68"/>
    <w:rsid w:val="00D756E2"/>
    <w:rsid w:val="00D80662"/>
    <w:rsid w:val="00D8095F"/>
    <w:rsid w:val="00D812A4"/>
    <w:rsid w:val="00D95CA0"/>
    <w:rsid w:val="00DA1DDB"/>
    <w:rsid w:val="00DA57D5"/>
    <w:rsid w:val="00DB4972"/>
    <w:rsid w:val="00DB4CED"/>
    <w:rsid w:val="00DB7CAC"/>
    <w:rsid w:val="00DC125F"/>
    <w:rsid w:val="00DC1960"/>
    <w:rsid w:val="00DC2A07"/>
    <w:rsid w:val="00DD1B81"/>
    <w:rsid w:val="00DD29CA"/>
    <w:rsid w:val="00DD29DB"/>
    <w:rsid w:val="00DD2ED0"/>
    <w:rsid w:val="00DD3D15"/>
    <w:rsid w:val="00DD5662"/>
    <w:rsid w:val="00DD5CAD"/>
    <w:rsid w:val="00DD62E3"/>
    <w:rsid w:val="00DD643E"/>
    <w:rsid w:val="00DE0E9E"/>
    <w:rsid w:val="00DF6945"/>
    <w:rsid w:val="00E02D40"/>
    <w:rsid w:val="00E11B46"/>
    <w:rsid w:val="00E17481"/>
    <w:rsid w:val="00E17738"/>
    <w:rsid w:val="00E23F99"/>
    <w:rsid w:val="00E2780E"/>
    <w:rsid w:val="00E33B53"/>
    <w:rsid w:val="00E341EE"/>
    <w:rsid w:val="00E34D50"/>
    <w:rsid w:val="00E3506C"/>
    <w:rsid w:val="00E351D2"/>
    <w:rsid w:val="00E4068F"/>
    <w:rsid w:val="00E4283A"/>
    <w:rsid w:val="00E43EDA"/>
    <w:rsid w:val="00E44B89"/>
    <w:rsid w:val="00E52006"/>
    <w:rsid w:val="00E52E7D"/>
    <w:rsid w:val="00E562BC"/>
    <w:rsid w:val="00E61784"/>
    <w:rsid w:val="00E66442"/>
    <w:rsid w:val="00E667CD"/>
    <w:rsid w:val="00E6754B"/>
    <w:rsid w:val="00E8112E"/>
    <w:rsid w:val="00E84CFD"/>
    <w:rsid w:val="00E92714"/>
    <w:rsid w:val="00E9337A"/>
    <w:rsid w:val="00E9702A"/>
    <w:rsid w:val="00EA5634"/>
    <w:rsid w:val="00EB5AB3"/>
    <w:rsid w:val="00EB5D4E"/>
    <w:rsid w:val="00EB75B5"/>
    <w:rsid w:val="00ED18FC"/>
    <w:rsid w:val="00ED19E6"/>
    <w:rsid w:val="00ED2961"/>
    <w:rsid w:val="00EE01A5"/>
    <w:rsid w:val="00EE1C45"/>
    <w:rsid w:val="00EE3DAC"/>
    <w:rsid w:val="00EE6ED0"/>
    <w:rsid w:val="00EE74BE"/>
    <w:rsid w:val="00EF040C"/>
    <w:rsid w:val="00EF059A"/>
    <w:rsid w:val="00EF1DB6"/>
    <w:rsid w:val="00EF32A7"/>
    <w:rsid w:val="00F01AD2"/>
    <w:rsid w:val="00F05B7B"/>
    <w:rsid w:val="00F10684"/>
    <w:rsid w:val="00F12B5B"/>
    <w:rsid w:val="00F1322D"/>
    <w:rsid w:val="00F234F1"/>
    <w:rsid w:val="00F24081"/>
    <w:rsid w:val="00F26250"/>
    <w:rsid w:val="00F274A1"/>
    <w:rsid w:val="00F3029E"/>
    <w:rsid w:val="00F34FEF"/>
    <w:rsid w:val="00F3527B"/>
    <w:rsid w:val="00F35EA0"/>
    <w:rsid w:val="00F409A6"/>
    <w:rsid w:val="00F52197"/>
    <w:rsid w:val="00F52A55"/>
    <w:rsid w:val="00F53ECC"/>
    <w:rsid w:val="00F604B2"/>
    <w:rsid w:val="00F658B8"/>
    <w:rsid w:val="00F8185F"/>
    <w:rsid w:val="00F8508A"/>
    <w:rsid w:val="00F85269"/>
    <w:rsid w:val="00F86040"/>
    <w:rsid w:val="00F9019C"/>
    <w:rsid w:val="00F94A1E"/>
    <w:rsid w:val="00F9527B"/>
    <w:rsid w:val="00F9554A"/>
    <w:rsid w:val="00F9581A"/>
    <w:rsid w:val="00FA66FC"/>
    <w:rsid w:val="00FB12B2"/>
    <w:rsid w:val="00FB3C8F"/>
    <w:rsid w:val="00FB5662"/>
    <w:rsid w:val="00FB5A15"/>
    <w:rsid w:val="00FC197A"/>
    <w:rsid w:val="00FC20EC"/>
    <w:rsid w:val="00FC5AE3"/>
    <w:rsid w:val="00FD534D"/>
    <w:rsid w:val="00FD780D"/>
    <w:rsid w:val="00FE0E9D"/>
    <w:rsid w:val="00FE1775"/>
    <w:rsid w:val="00FE3779"/>
    <w:rsid w:val="00FE5E43"/>
    <w:rsid w:val="00FF0C22"/>
    <w:rsid w:val="00FF2ED9"/>
    <w:rsid w:val="00FF376C"/>
    <w:rsid w:val="00FF4106"/>
    <w:rsid w:val="1BFF3A83"/>
    <w:rsid w:val="35D54D09"/>
    <w:rsid w:val="4A6A584F"/>
    <w:rsid w:val="4C0E3CA1"/>
    <w:rsid w:val="4FCF167C"/>
    <w:rsid w:val="689C04B0"/>
    <w:rsid w:val="7FB0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788E3"/>
  <w15:docId w15:val="{D81ACDC2-CE32-4EFB-BC49-0C7B5304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000000"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qFormat/>
    <w:pPr>
      <w:spacing w:after="0" w:line="240" w:lineRule="auto"/>
    </w:pPr>
    <w:rPr>
      <w:rFonts w:ascii="Consolas" w:hAnsi="Consolas"/>
      <w:sz w:val="21"/>
      <w:szCs w:val="21"/>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leader="dot" w:pos="9016"/>
      </w:tabs>
      <w:spacing w:after="100" w:line="480" w:lineRule="auto"/>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qFormat/>
    <w:rPr>
      <w:rFonts w:ascii="Consolas" w:hAnsi="Consolas"/>
      <w:sz w:val="21"/>
      <w:szCs w:val="21"/>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CommentText1">
    <w:name w:val="Comment Text1"/>
    <w:basedOn w:val="Normal"/>
    <w:next w:val="CommentText"/>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1"/>
    <w:uiPriority w:val="99"/>
    <w:semiHidden/>
    <w:qFormat/>
    <w:rPr>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outlineLvl w:val="9"/>
    </w:p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4"/>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CommentSubjectChar">
    <w:name w:val="Comment Subject Char"/>
    <w:basedOn w:val="CommentTextChar1"/>
    <w:link w:val="CommentSubject"/>
    <w:uiPriority w:val="99"/>
    <w:semiHidden/>
    <w:qFormat/>
    <w:rPr>
      <w:b/>
      <w:bCs/>
      <w:sz w:val="20"/>
      <w:szCs w:val="2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lang w:val="en-US" w:eastAsia="en-US"/>
    </w:rPr>
  </w:style>
  <w:style w:type="character" w:customStyle="1" w:styleId="s4">
    <w:name w:val="s4"/>
    <w:basedOn w:val="DefaultParagraphFont"/>
    <w:qFormat/>
  </w:style>
  <w:style w:type="character" w:customStyle="1" w:styleId="apple-converted-space">
    <w:name w:val="apple-converted-space"/>
    <w:basedOn w:val="DefaultParagraphFont"/>
    <w:qFormat/>
  </w:style>
  <w:style w:type="character" w:customStyle="1" w:styleId="s5">
    <w:name w:val="s5"/>
    <w:basedOn w:val="DefaultParagraphFont"/>
    <w:qFormat/>
  </w:style>
  <w:style w:type="paragraph" w:customStyle="1" w:styleId="s6">
    <w:name w:val="s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dl.handle.net/10520/EJC-1d03e1ad1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rgbClr val="000000"/>
      </a:dk1>
      <a:lt1>
        <a:srgbClr val="000000"/>
      </a:lt1>
      <a:dk2>
        <a:srgbClr val="000000"/>
      </a:dk2>
      <a:lt2>
        <a:srgbClr val="00000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4329-50F9-4E4C-BDB5-34ED7EB1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11799</Words>
  <Characters>67257</Characters>
  <Application>Microsoft Office Word</Application>
  <DocSecurity>0</DocSecurity>
  <Lines>560</Lines>
  <Paragraphs>157</Paragraphs>
  <ScaleCrop>false</ScaleCrop>
  <Company/>
  <LinksUpToDate>false</LinksUpToDate>
  <CharactersWithSpaces>78899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TIMI</dc:creator>
  <cp:lastModifiedBy>Editor-22</cp:lastModifiedBy>
  <cp:revision>62</cp:revision>
  <dcterms:created xsi:type="dcterms:W3CDTF">2023-05-09T16:41:00Z</dcterms:created>
  <dcterms:modified xsi:type="dcterms:W3CDTF">2025-05-08T12:43:00Z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0b3c891782a493e47ab7e91ecab2bc86574182d3f959f7f19edea2ff8c7fa5b8</vt:lpwstr>
  </property>
  <property fmtid="{D5CDD505-2E9C-101B-9397-08002B2CF9AE}" pid="3" name="KSOProductBuildVer">
    <vt:lpwstr>1033-12.2.0.20795</vt:lpwstr>
  </property>
  <property fmtid="{D5CDD505-2E9C-101B-9397-08002B2CF9AE}" pid="4" name="ICV">
    <vt:lpwstr>84BFCDA06CE94ED7B2C0C4C30B52FBB9_12</vt:lpwstr>
  </property>
</Properties>
</file>