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18FF" w14:textId="77777777" w:rsidR="00ED367F" w:rsidRPr="003E779E" w:rsidRDefault="00A203C9" w:rsidP="007B686C">
      <w:pPr>
        <w:jc w:val="center"/>
        <w:rPr>
          <w:b/>
          <w:bCs/>
        </w:rPr>
      </w:pPr>
      <w:r w:rsidRPr="003E779E">
        <w:rPr>
          <w:rStyle w:val="Strong"/>
          <w:shd w:val="clear" w:color="auto" w:fill="FFFFFF"/>
        </w:rPr>
        <w:t xml:space="preserve">A </w:t>
      </w:r>
      <w:r w:rsidR="0025191C" w:rsidRPr="003E779E">
        <w:rPr>
          <w:rStyle w:val="Strong"/>
          <w:shd w:val="clear" w:color="auto" w:fill="FFFFFF"/>
        </w:rPr>
        <w:t>Comparative Analysis of Teeth Exfoliation Patterns in Public and Private Primary Schools</w:t>
      </w:r>
      <w:r w:rsidR="00A650E4" w:rsidRPr="003E779E">
        <w:rPr>
          <w:rStyle w:val="Strong"/>
          <w:shd w:val="clear" w:color="auto" w:fill="FFFFFF"/>
        </w:rPr>
        <w:t xml:space="preserve"> in Enugu, Nigeria</w:t>
      </w:r>
      <w:r w:rsidR="006C56DD" w:rsidRPr="003E779E">
        <w:rPr>
          <w:rStyle w:val="Strong"/>
          <w:shd w:val="clear" w:color="auto" w:fill="FFFFFF"/>
        </w:rPr>
        <w:t>: Result</w:t>
      </w:r>
      <w:r w:rsidR="006D3C74" w:rsidRPr="003E779E">
        <w:rPr>
          <w:rStyle w:val="Strong"/>
          <w:shd w:val="clear" w:color="auto" w:fill="FFFFFF"/>
        </w:rPr>
        <w:t>s</w:t>
      </w:r>
      <w:r w:rsidR="006C56DD" w:rsidRPr="003E779E">
        <w:rPr>
          <w:rStyle w:val="Strong"/>
          <w:shd w:val="clear" w:color="auto" w:fill="FFFFFF"/>
        </w:rPr>
        <w:t xml:space="preserve"> from a School-based Study</w:t>
      </w:r>
    </w:p>
    <w:p w14:paraId="405FD750" w14:textId="77777777" w:rsidR="00BE6F02" w:rsidRPr="003E779E" w:rsidRDefault="00BE6F02" w:rsidP="007B686C">
      <w:pPr>
        <w:jc w:val="center"/>
        <w:rPr>
          <w:rStyle w:val="Strong"/>
        </w:rPr>
      </w:pPr>
    </w:p>
    <w:p w14:paraId="37D3E863" w14:textId="77777777" w:rsidR="005823B1" w:rsidRDefault="005823B1" w:rsidP="007B686C">
      <w:pPr>
        <w:pStyle w:val="ds-markdown-paragraph"/>
        <w:spacing w:before="0" w:beforeAutospacing="0" w:after="0" w:afterAutospacing="0"/>
        <w:jc w:val="both"/>
        <w:rPr>
          <w:rStyle w:val="Strong"/>
          <w:sz w:val="22"/>
          <w:szCs w:val="22"/>
        </w:rPr>
      </w:pPr>
    </w:p>
    <w:p w14:paraId="5786ED03" w14:textId="77777777" w:rsidR="005823B1" w:rsidRDefault="005823B1" w:rsidP="007B686C">
      <w:pPr>
        <w:pStyle w:val="ds-markdown-paragraph"/>
        <w:spacing w:before="0" w:beforeAutospacing="0" w:after="0" w:afterAutospacing="0"/>
        <w:jc w:val="both"/>
        <w:rPr>
          <w:rStyle w:val="Strong"/>
          <w:sz w:val="22"/>
          <w:szCs w:val="22"/>
        </w:rPr>
      </w:pPr>
    </w:p>
    <w:p w14:paraId="24225260" w14:textId="77777777" w:rsidR="005823B1" w:rsidRDefault="005823B1" w:rsidP="007B686C">
      <w:pPr>
        <w:pStyle w:val="ds-markdown-paragraph"/>
        <w:spacing w:before="0" w:beforeAutospacing="0" w:after="0" w:afterAutospacing="0"/>
        <w:jc w:val="both"/>
        <w:rPr>
          <w:rStyle w:val="Strong"/>
          <w:sz w:val="22"/>
          <w:szCs w:val="22"/>
        </w:rPr>
      </w:pPr>
    </w:p>
    <w:p w14:paraId="53BEE299" w14:textId="77777777" w:rsidR="005823B1" w:rsidRDefault="005823B1" w:rsidP="007B686C">
      <w:pPr>
        <w:pStyle w:val="ds-markdown-paragraph"/>
        <w:spacing w:before="0" w:beforeAutospacing="0" w:after="0" w:afterAutospacing="0"/>
        <w:jc w:val="both"/>
        <w:rPr>
          <w:rStyle w:val="Strong"/>
          <w:sz w:val="22"/>
          <w:szCs w:val="22"/>
        </w:rPr>
      </w:pPr>
    </w:p>
    <w:p w14:paraId="5D07EA7C" w14:textId="77777777" w:rsidR="005823B1" w:rsidRDefault="005823B1" w:rsidP="007B686C">
      <w:pPr>
        <w:pStyle w:val="ds-markdown-paragraph"/>
        <w:spacing w:before="0" w:beforeAutospacing="0" w:after="0" w:afterAutospacing="0"/>
        <w:jc w:val="both"/>
        <w:rPr>
          <w:rStyle w:val="Strong"/>
          <w:sz w:val="22"/>
          <w:szCs w:val="22"/>
        </w:rPr>
      </w:pPr>
    </w:p>
    <w:p w14:paraId="13BB8E43" w14:textId="77777777" w:rsidR="0017298A" w:rsidRPr="003E779E" w:rsidRDefault="0017298A" w:rsidP="007B686C">
      <w:pPr>
        <w:pStyle w:val="ds-markdown-paragraph"/>
        <w:spacing w:before="0" w:beforeAutospacing="0" w:after="0" w:afterAutospacing="0"/>
        <w:jc w:val="both"/>
        <w:rPr>
          <w:sz w:val="22"/>
          <w:szCs w:val="22"/>
        </w:rPr>
      </w:pPr>
      <w:r w:rsidRPr="003E779E">
        <w:rPr>
          <w:rStyle w:val="Strong"/>
          <w:sz w:val="22"/>
          <w:szCs w:val="22"/>
        </w:rPr>
        <w:t>Abstract</w:t>
      </w:r>
    </w:p>
    <w:p w14:paraId="1D4D5372" w14:textId="77777777" w:rsidR="0017298A" w:rsidRPr="003E779E" w:rsidRDefault="0017298A" w:rsidP="007B686C">
      <w:pPr>
        <w:pStyle w:val="ds-markdown-paragraph"/>
        <w:spacing w:before="0" w:beforeAutospacing="0" w:after="0" w:afterAutospacing="0"/>
        <w:jc w:val="both"/>
        <w:rPr>
          <w:sz w:val="22"/>
          <w:szCs w:val="22"/>
        </w:rPr>
      </w:pPr>
      <w:r w:rsidRPr="003E779E">
        <w:rPr>
          <w:sz w:val="22"/>
          <w:szCs w:val="22"/>
        </w:rPr>
        <w:t>The exfoliation of primary teeth is a critical process in children's oral development, influenced by genetic, environmental, and socioeconomic factors. This study investigates the differences in teeth exfoliation patterns between children attending public and private primary schools in Enugu, Nigeria, and explores potential correlations with school environments. A descriptive survey design was employed, with data collected from 186 children (105 from public schools and 81 from private schools) using stratified sampling. Structured datasheets were utilized to record exfoliation timings, and statistical analyses, including descriptive statistics and hypothesis testing, were conducted.</w:t>
      </w:r>
    </w:p>
    <w:p w14:paraId="3A86EB3F" w14:textId="77777777" w:rsidR="0017298A" w:rsidRPr="003E779E" w:rsidRDefault="0017298A" w:rsidP="007B686C">
      <w:pPr>
        <w:pStyle w:val="ds-markdown-paragraph"/>
        <w:spacing w:before="0" w:beforeAutospacing="0" w:after="0" w:afterAutospacing="0"/>
        <w:jc w:val="both"/>
        <w:rPr>
          <w:sz w:val="22"/>
          <w:szCs w:val="22"/>
        </w:rPr>
      </w:pPr>
      <w:r w:rsidRPr="003E779E">
        <w:rPr>
          <w:sz w:val="22"/>
          <w:szCs w:val="22"/>
        </w:rPr>
        <w:t xml:space="preserve">Key findings revealed that public school students exhibited earlier exfoliation of deciduous teeth compared to private school students. In the 5–7 age group, 66 public school children experienced incisor exfoliation versus 24 in private schools. Similarly, in the 8–10 age group, 39 public school children shed incisors compared to 52 in private schools, suggesting delayed exfoliation in the latter. Canine and molar exfoliation followed comparable trends, with public school students showing earlier shedding. Gender distribution was balanced (public schools: 44.76% male, 55.24% female; private schools: 44.45% male, 55.55% female), and the 5–7 age group was most represented in both school types (public: 31.40%; private: 35.80%). A chi-square test yielded a highly significant </w:t>
      </w:r>
      <w:r w:rsidRPr="003E779E">
        <w:rPr>
          <w:i/>
          <w:sz w:val="22"/>
          <w:szCs w:val="22"/>
        </w:rPr>
        <w:t>p</w:t>
      </w:r>
      <w:r w:rsidRPr="003E779E">
        <w:rPr>
          <w:sz w:val="22"/>
          <w:szCs w:val="22"/>
        </w:rPr>
        <w:t>-value of 3.458e-13, confirming that exfoliation patterns differed substantially between school types.</w:t>
      </w:r>
    </w:p>
    <w:p w14:paraId="64FB9784" w14:textId="77777777" w:rsidR="0017298A" w:rsidRPr="003E779E" w:rsidRDefault="0017298A" w:rsidP="007B686C">
      <w:pPr>
        <w:pStyle w:val="ds-markdown-paragraph"/>
        <w:spacing w:before="0" w:beforeAutospacing="0" w:after="0" w:afterAutospacing="0"/>
        <w:jc w:val="both"/>
        <w:rPr>
          <w:sz w:val="22"/>
          <w:szCs w:val="22"/>
        </w:rPr>
      </w:pPr>
      <w:r w:rsidRPr="003E779E">
        <w:rPr>
          <w:sz w:val="22"/>
          <w:szCs w:val="22"/>
        </w:rPr>
        <w:t>These disparities may stem from socioeconomic factors, including differential access to dental care, nutritional habits, and oral hygiene practices. The results highlight the need for targeted interventions, such as school-based oral health programs and policies to improve preventive dental care access, particularly in public schools. This study underscores the role of socioeconomic context in oral health outcomes and provides a foundation for future research on equitable dental care strategies.</w:t>
      </w:r>
    </w:p>
    <w:p w14:paraId="22F095AC" w14:textId="77777777" w:rsidR="0017298A" w:rsidRPr="003E779E" w:rsidRDefault="0017298A" w:rsidP="007B686C">
      <w:pPr>
        <w:pStyle w:val="ds-markdown-paragraph"/>
        <w:spacing w:before="0" w:beforeAutospacing="0" w:after="0" w:afterAutospacing="0"/>
        <w:jc w:val="both"/>
        <w:rPr>
          <w:i/>
          <w:sz w:val="22"/>
          <w:szCs w:val="22"/>
        </w:rPr>
      </w:pPr>
      <w:r w:rsidRPr="003E779E">
        <w:rPr>
          <w:rStyle w:val="Strong"/>
          <w:sz w:val="22"/>
          <w:szCs w:val="22"/>
        </w:rPr>
        <w:t>Keywords:</w:t>
      </w:r>
      <w:r w:rsidRPr="003E779E">
        <w:rPr>
          <w:sz w:val="22"/>
          <w:szCs w:val="22"/>
        </w:rPr>
        <w:t> </w:t>
      </w:r>
      <w:r w:rsidR="00107011" w:rsidRPr="003E779E">
        <w:rPr>
          <w:i/>
          <w:sz w:val="22"/>
          <w:szCs w:val="22"/>
        </w:rPr>
        <w:t>T</w:t>
      </w:r>
      <w:r w:rsidRPr="003E779E">
        <w:rPr>
          <w:i/>
          <w:sz w:val="22"/>
          <w:szCs w:val="22"/>
        </w:rPr>
        <w:t>eeth exfoliation, primary teeth, oral health, school environment, socioeconomic disparities, children.</w:t>
      </w:r>
    </w:p>
    <w:p w14:paraId="02AA9E7C" w14:textId="77777777" w:rsidR="0017298A" w:rsidRPr="003E779E" w:rsidRDefault="0017298A" w:rsidP="007B686C">
      <w:pPr>
        <w:pStyle w:val="ds-markdown-paragraph"/>
        <w:shd w:val="clear" w:color="auto" w:fill="FFFFFF"/>
        <w:spacing w:before="0" w:beforeAutospacing="0" w:after="0" w:afterAutospacing="0"/>
        <w:jc w:val="both"/>
        <w:rPr>
          <w:rStyle w:val="Strong"/>
          <w:sz w:val="22"/>
          <w:szCs w:val="22"/>
        </w:rPr>
      </w:pPr>
    </w:p>
    <w:p w14:paraId="668EBAF5" w14:textId="77777777" w:rsidR="00F0638B" w:rsidRPr="003E779E" w:rsidRDefault="00F0638B" w:rsidP="007B686C">
      <w:pPr>
        <w:pStyle w:val="BodyText"/>
        <w:ind w:left="0" w:right="453"/>
        <w:rPr>
          <w:sz w:val="22"/>
          <w:szCs w:val="22"/>
        </w:rPr>
      </w:pPr>
      <w:r w:rsidRPr="003E779E">
        <w:rPr>
          <w:b/>
          <w:sz w:val="22"/>
          <w:szCs w:val="22"/>
        </w:rPr>
        <w:t>Introduction</w:t>
      </w:r>
    </w:p>
    <w:p w14:paraId="0CA746E4" w14:textId="77777777" w:rsidR="00857826" w:rsidRPr="003E779E" w:rsidRDefault="00857826" w:rsidP="007B686C">
      <w:pPr>
        <w:pStyle w:val="BodyText"/>
        <w:ind w:left="0" w:right="453"/>
        <w:rPr>
          <w:sz w:val="22"/>
          <w:szCs w:val="22"/>
        </w:rPr>
      </w:pPr>
      <w:r w:rsidRPr="003E779E">
        <w:rPr>
          <w:sz w:val="22"/>
          <w:szCs w:val="22"/>
        </w:rPr>
        <w:t>The exfoliation of primary teeth, commonly known as "baby teeth," is a natural and crucial process in the oral development of children</w:t>
      </w:r>
      <w:r w:rsidR="003755A3">
        <w:rPr>
          <w:sz w:val="22"/>
          <w:szCs w:val="22"/>
        </w:rPr>
        <w:t xml:space="preserve"> (Jain, 2023)</w:t>
      </w:r>
      <w:r w:rsidRPr="003E779E">
        <w:rPr>
          <w:sz w:val="22"/>
          <w:szCs w:val="22"/>
        </w:rPr>
        <w:t>. The orderly sequence of primary teeth shedding and the eruption of permanent teeth contribute significantly to a child's overall oral health</w:t>
      </w:r>
      <w:r w:rsidR="00EF1785">
        <w:rPr>
          <w:sz w:val="22"/>
          <w:szCs w:val="22"/>
        </w:rPr>
        <w:t xml:space="preserve"> (</w:t>
      </w:r>
      <w:r w:rsidR="00EF1785" w:rsidRPr="003E779E">
        <w:rPr>
          <w:sz w:val="22"/>
          <w:szCs w:val="22"/>
        </w:rPr>
        <w:t>Anthony</w:t>
      </w:r>
      <w:r w:rsidR="00EF1785">
        <w:rPr>
          <w:sz w:val="22"/>
          <w:szCs w:val="22"/>
        </w:rPr>
        <w:t xml:space="preserve"> </w:t>
      </w:r>
      <w:r w:rsidR="00EF1785">
        <w:rPr>
          <w:i/>
          <w:sz w:val="22"/>
          <w:szCs w:val="22"/>
        </w:rPr>
        <w:t>et al.,</w:t>
      </w:r>
      <w:r w:rsidR="00EF1785">
        <w:rPr>
          <w:sz w:val="22"/>
          <w:szCs w:val="22"/>
        </w:rPr>
        <w:t xml:space="preserve"> 2018</w:t>
      </w:r>
      <w:r w:rsidR="002071A6">
        <w:rPr>
          <w:sz w:val="22"/>
          <w:szCs w:val="22"/>
        </w:rPr>
        <w:t xml:space="preserve">; </w:t>
      </w:r>
      <w:r w:rsidR="002071A6" w:rsidRPr="003E779E">
        <w:rPr>
          <w:sz w:val="22"/>
          <w:szCs w:val="22"/>
        </w:rPr>
        <w:t>Al-Daha</w:t>
      </w:r>
      <w:r w:rsidR="002071A6">
        <w:rPr>
          <w:sz w:val="22"/>
          <w:szCs w:val="22"/>
        </w:rPr>
        <w:t>n and Ismael, 2023</w:t>
      </w:r>
      <w:r w:rsidR="00EF1785">
        <w:rPr>
          <w:sz w:val="22"/>
          <w:szCs w:val="22"/>
        </w:rPr>
        <w:t>)</w:t>
      </w:r>
      <w:r w:rsidRPr="003E779E">
        <w:rPr>
          <w:sz w:val="22"/>
          <w:szCs w:val="22"/>
        </w:rPr>
        <w:t>. Understanding the exfoliation patterns of teeth provides valuable insights into the normal growth and development of dentition (</w:t>
      </w:r>
      <w:r w:rsidR="008B0801">
        <w:rPr>
          <w:sz w:val="22"/>
          <w:szCs w:val="22"/>
        </w:rPr>
        <w:t>Nyström</w:t>
      </w:r>
      <w:r w:rsidR="008B0801" w:rsidRPr="003E779E">
        <w:rPr>
          <w:spacing w:val="-13"/>
          <w:sz w:val="22"/>
          <w:szCs w:val="22"/>
        </w:rPr>
        <w:t xml:space="preserve"> </w:t>
      </w:r>
      <w:r w:rsidR="008B0801" w:rsidRPr="003E779E">
        <w:rPr>
          <w:sz w:val="22"/>
          <w:szCs w:val="22"/>
        </w:rPr>
        <w:t>&amp;</w:t>
      </w:r>
      <w:r w:rsidR="008B0801" w:rsidRPr="003E779E">
        <w:rPr>
          <w:spacing w:val="-14"/>
          <w:sz w:val="22"/>
          <w:szCs w:val="22"/>
        </w:rPr>
        <w:t xml:space="preserve"> </w:t>
      </w:r>
      <w:r w:rsidR="008B0801" w:rsidRPr="003E779E">
        <w:rPr>
          <w:sz w:val="22"/>
          <w:szCs w:val="22"/>
        </w:rPr>
        <w:t>Peck,</w:t>
      </w:r>
      <w:r w:rsidR="008B0801">
        <w:rPr>
          <w:spacing w:val="-13"/>
          <w:sz w:val="22"/>
          <w:szCs w:val="22"/>
        </w:rPr>
        <w:t xml:space="preserve"> </w:t>
      </w:r>
      <w:r w:rsidR="008B0801">
        <w:rPr>
          <w:sz w:val="22"/>
          <w:szCs w:val="22"/>
        </w:rPr>
        <w:t xml:space="preserve">2009; </w:t>
      </w:r>
      <w:r w:rsidRPr="003E779E">
        <w:rPr>
          <w:sz w:val="22"/>
          <w:szCs w:val="22"/>
        </w:rPr>
        <w:t>Setty, 2016).</w:t>
      </w:r>
    </w:p>
    <w:p w14:paraId="085742F1" w14:textId="77777777" w:rsidR="00857826" w:rsidRPr="003E779E" w:rsidRDefault="00857826" w:rsidP="007B686C">
      <w:pPr>
        <w:pStyle w:val="BodyText"/>
        <w:ind w:left="0" w:right="448"/>
        <w:rPr>
          <w:sz w:val="22"/>
          <w:szCs w:val="22"/>
        </w:rPr>
      </w:pPr>
      <w:r w:rsidRPr="003E779E">
        <w:rPr>
          <w:sz w:val="22"/>
          <w:szCs w:val="22"/>
        </w:rPr>
        <w:t>The process of teeth exfoliation involves the gradual resorption of the roots of primary teeth, followed by their replacement with the e</w:t>
      </w:r>
      <w:r w:rsidR="00A545D7" w:rsidRPr="003E779E">
        <w:rPr>
          <w:sz w:val="22"/>
          <w:szCs w:val="22"/>
        </w:rPr>
        <w:t xml:space="preserve">merging permanent teeth. (Xiao </w:t>
      </w:r>
      <w:r w:rsidR="00A545D7" w:rsidRPr="003E779E">
        <w:rPr>
          <w:i/>
          <w:sz w:val="22"/>
          <w:szCs w:val="22"/>
        </w:rPr>
        <w:t>et al.</w:t>
      </w:r>
      <w:r w:rsidRPr="003E779E">
        <w:rPr>
          <w:sz w:val="22"/>
          <w:szCs w:val="22"/>
        </w:rPr>
        <w:t>, 2022).</w:t>
      </w:r>
      <w:r w:rsidRPr="003E779E">
        <w:rPr>
          <w:spacing w:val="-15"/>
          <w:sz w:val="22"/>
          <w:szCs w:val="22"/>
        </w:rPr>
        <w:t xml:space="preserve"> </w:t>
      </w:r>
      <w:r w:rsidRPr="003E779E">
        <w:rPr>
          <w:sz w:val="22"/>
          <w:szCs w:val="22"/>
        </w:rPr>
        <w:t>This</w:t>
      </w:r>
      <w:r w:rsidRPr="003E779E">
        <w:rPr>
          <w:spacing w:val="-15"/>
          <w:sz w:val="22"/>
          <w:szCs w:val="22"/>
        </w:rPr>
        <w:t xml:space="preserve"> </w:t>
      </w:r>
      <w:r w:rsidRPr="003E779E">
        <w:rPr>
          <w:sz w:val="22"/>
          <w:szCs w:val="22"/>
        </w:rPr>
        <w:t>intricate</w:t>
      </w:r>
      <w:r w:rsidRPr="003E779E">
        <w:rPr>
          <w:spacing w:val="-15"/>
          <w:sz w:val="22"/>
          <w:szCs w:val="22"/>
        </w:rPr>
        <w:t xml:space="preserve"> </w:t>
      </w:r>
      <w:r w:rsidRPr="003E779E">
        <w:rPr>
          <w:sz w:val="22"/>
          <w:szCs w:val="22"/>
        </w:rPr>
        <w:t>process</w:t>
      </w:r>
      <w:r w:rsidRPr="003E779E">
        <w:rPr>
          <w:spacing w:val="-15"/>
          <w:sz w:val="22"/>
          <w:szCs w:val="22"/>
        </w:rPr>
        <w:t xml:space="preserve"> </w:t>
      </w:r>
      <w:r w:rsidRPr="003E779E">
        <w:rPr>
          <w:sz w:val="22"/>
          <w:szCs w:val="22"/>
        </w:rPr>
        <w:t>is</w:t>
      </w:r>
      <w:r w:rsidRPr="003E779E">
        <w:rPr>
          <w:spacing w:val="-15"/>
          <w:sz w:val="22"/>
          <w:szCs w:val="22"/>
        </w:rPr>
        <w:t xml:space="preserve"> </w:t>
      </w:r>
      <w:r w:rsidRPr="003E779E">
        <w:rPr>
          <w:sz w:val="22"/>
          <w:szCs w:val="22"/>
        </w:rPr>
        <w:t>influenced</w:t>
      </w:r>
      <w:r w:rsidRPr="003E779E">
        <w:rPr>
          <w:spacing w:val="-15"/>
          <w:sz w:val="22"/>
          <w:szCs w:val="22"/>
        </w:rPr>
        <w:t xml:space="preserve"> </w:t>
      </w:r>
      <w:r w:rsidRPr="003E779E">
        <w:rPr>
          <w:sz w:val="22"/>
          <w:szCs w:val="22"/>
        </w:rPr>
        <w:t>by</w:t>
      </w:r>
      <w:r w:rsidRPr="003E779E">
        <w:rPr>
          <w:spacing w:val="-15"/>
          <w:sz w:val="22"/>
          <w:szCs w:val="22"/>
        </w:rPr>
        <w:t xml:space="preserve"> </w:t>
      </w:r>
      <w:r w:rsidRPr="003E779E">
        <w:rPr>
          <w:sz w:val="22"/>
          <w:szCs w:val="22"/>
        </w:rPr>
        <w:t>various</w:t>
      </w:r>
      <w:r w:rsidRPr="003E779E">
        <w:rPr>
          <w:spacing w:val="-15"/>
          <w:sz w:val="22"/>
          <w:szCs w:val="22"/>
        </w:rPr>
        <w:t xml:space="preserve"> </w:t>
      </w:r>
      <w:r w:rsidRPr="003E779E">
        <w:rPr>
          <w:sz w:val="22"/>
          <w:szCs w:val="22"/>
        </w:rPr>
        <w:t>factors,</w:t>
      </w:r>
      <w:r w:rsidRPr="003E779E">
        <w:rPr>
          <w:spacing w:val="-15"/>
          <w:sz w:val="22"/>
          <w:szCs w:val="22"/>
        </w:rPr>
        <w:t xml:space="preserve"> </w:t>
      </w:r>
      <w:r w:rsidRPr="003E779E">
        <w:rPr>
          <w:sz w:val="22"/>
          <w:szCs w:val="22"/>
        </w:rPr>
        <w:t>including</w:t>
      </w:r>
      <w:r w:rsidRPr="003E779E">
        <w:rPr>
          <w:spacing w:val="-15"/>
          <w:sz w:val="22"/>
          <w:szCs w:val="22"/>
        </w:rPr>
        <w:t xml:space="preserve"> </w:t>
      </w:r>
      <w:r w:rsidRPr="003E779E">
        <w:rPr>
          <w:sz w:val="22"/>
          <w:szCs w:val="22"/>
        </w:rPr>
        <w:t>genetic</w:t>
      </w:r>
      <w:r w:rsidRPr="003E779E">
        <w:rPr>
          <w:spacing w:val="-15"/>
          <w:sz w:val="22"/>
          <w:szCs w:val="22"/>
        </w:rPr>
        <w:t xml:space="preserve"> </w:t>
      </w:r>
      <w:r w:rsidRPr="003E779E">
        <w:rPr>
          <w:sz w:val="22"/>
          <w:szCs w:val="22"/>
        </w:rPr>
        <w:t>predispositions, systemic health, and environmental factors</w:t>
      </w:r>
      <w:r w:rsidR="00E05B76">
        <w:rPr>
          <w:sz w:val="22"/>
          <w:szCs w:val="22"/>
        </w:rPr>
        <w:t xml:space="preserve"> (Brook, 2009)</w:t>
      </w:r>
      <w:r w:rsidRPr="003E779E">
        <w:rPr>
          <w:sz w:val="22"/>
          <w:szCs w:val="22"/>
        </w:rPr>
        <w:t>. As children progress through different stages of their</w:t>
      </w:r>
      <w:r w:rsidRPr="003E779E">
        <w:rPr>
          <w:spacing w:val="-13"/>
          <w:sz w:val="22"/>
          <w:szCs w:val="22"/>
        </w:rPr>
        <w:t xml:space="preserve"> </w:t>
      </w:r>
      <w:r w:rsidRPr="003E779E">
        <w:rPr>
          <w:sz w:val="22"/>
          <w:szCs w:val="22"/>
        </w:rPr>
        <w:t>development,</w:t>
      </w:r>
      <w:r w:rsidRPr="003E779E">
        <w:rPr>
          <w:spacing w:val="-14"/>
          <w:sz w:val="22"/>
          <w:szCs w:val="22"/>
        </w:rPr>
        <w:t xml:space="preserve"> </w:t>
      </w:r>
      <w:r w:rsidRPr="003E779E">
        <w:rPr>
          <w:sz w:val="22"/>
          <w:szCs w:val="22"/>
        </w:rPr>
        <w:t>variations</w:t>
      </w:r>
      <w:r w:rsidRPr="003E779E">
        <w:rPr>
          <w:spacing w:val="-12"/>
          <w:sz w:val="22"/>
          <w:szCs w:val="22"/>
        </w:rPr>
        <w:t xml:space="preserve"> </w:t>
      </w:r>
      <w:r w:rsidRPr="003E779E">
        <w:rPr>
          <w:sz w:val="22"/>
          <w:szCs w:val="22"/>
        </w:rPr>
        <w:t>in</w:t>
      </w:r>
      <w:r w:rsidRPr="003E779E">
        <w:rPr>
          <w:spacing w:val="-9"/>
          <w:sz w:val="22"/>
          <w:szCs w:val="22"/>
        </w:rPr>
        <w:t xml:space="preserve"> </w:t>
      </w:r>
      <w:r w:rsidRPr="003E779E">
        <w:rPr>
          <w:sz w:val="22"/>
          <w:szCs w:val="22"/>
        </w:rPr>
        <w:t>the</w:t>
      </w:r>
      <w:r w:rsidRPr="003E779E">
        <w:rPr>
          <w:spacing w:val="-10"/>
          <w:sz w:val="22"/>
          <w:szCs w:val="22"/>
        </w:rPr>
        <w:t xml:space="preserve"> </w:t>
      </w:r>
      <w:r w:rsidRPr="003E779E">
        <w:rPr>
          <w:sz w:val="22"/>
          <w:szCs w:val="22"/>
        </w:rPr>
        <w:t>timing</w:t>
      </w:r>
      <w:r w:rsidRPr="003E779E">
        <w:rPr>
          <w:spacing w:val="-9"/>
          <w:sz w:val="22"/>
          <w:szCs w:val="22"/>
        </w:rPr>
        <w:t xml:space="preserve"> </w:t>
      </w:r>
      <w:r w:rsidRPr="003E779E">
        <w:rPr>
          <w:sz w:val="22"/>
          <w:szCs w:val="22"/>
        </w:rPr>
        <w:t>and</w:t>
      </w:r>
      <w:r w:rsidRPr="003E779E">
        <w:rPr>
          <w:spacing w:val="-14"/>
          <w:sz w:val="22"/>
          <w:szCs w:val="22"/>
        </w:rPr>
        <w:t xml:space="preserve"> </w:t>
      </w:r>
      <w:r w:rsidRPr="003E779E">
        <w:rPr>
          <w:sz w:val="22"/>
          <w:szCs w:val="22"/>
        </w:rPr>
        <w:t>sequence</w:t>
      </w:r>
      <w:r w:rsidRPr="003E779E">
        <w:rPr>
          <w:spacing w:val="-15"/>
          <w:sz w:val="22"/>
          <w:szCs w:val="22"/>
        </w:rPr>
        <w:t xml:space="preserve"> </w:t>
      </w:r>
      <w:r w:rsidRPr="003E779E">
        <w:rPr>
          <w:sz w:val="22"/>
          <w:szCs w:val="22"/>
        </w:rPr>
        <w:t>of</w:t>
      </w:r>
      <w:r w:rsidRPr="003E779E">
        <w:rPr>
          <w:spacing w:val="-8"/>
          <w:sz w:val="22"/>
          <w:szCs w:val="22"/>
        </w:rPr>
        <w:t xml:space="preserve"> </w:t>
      </w:r>
      <w:r w:rsidRPr="003E779E">
        <w:rPr>
          <w:sz w:val="22"/>
          <w:szCs w:val="22"/>
        </w:rPr>
        <w:t>tooth</w:t>
      </w:r>
      <w:r w:rsidRPr="003E779E">
        <w:rPr>
          <w:spacing w:val="-14"/>
          <w:sz w:val="22"/>
          <w:szCs w:val="22"/>
        </w:rPr>
        <w:t xml:space="preserve"> </w:t>
      </w:r>
      <w:r w:rsidRPr="003E779E">
        <w:rPr>
          <w:sz w:val="22"/>
          <w:szCs w:val="22"/>
        </w:rPr>
        <w:t>exfoliation</w:t>
      </w:r>
      <w:r w:rsidRPr="003E779E">
        <w:rPr>
          <w:spacing w:val="-9"/>
          <w:sz w:val="22"/>
          <w:szCs w:val="22"/>
        </w:rPr>
        <w:t xml:space="preserve"> </w:t>
      </w:r>
      <w:r w:rsidRPr="003E779E">
        <w:rPr>
          <w:sz w:val="22"/>
          <w:szCs w:val="22"/>
        </w:rPr>
        <w:t>may</w:t>
      </w:r>
      <w:r w:rsidRPr="003E779E">
        <w:rPr>
          <w:spacing w:val="-14"/>
          <w:sz w:val="22"/>
          <w:szCs w:val="22"/>
        </w:rPr>
        <w:t xml:space="preserve"> </w:t>
      </w:r>
      <w:r w:rsidRPr="003E779E">
        <w:rPr>
          <w:sz w:val="22"/>
          <w:szCs w:val="22"/>
        </w:rPr>
        <w:t>occur</w:t>
      </w:r>
      <w:r w:rsidRPr="003E779E">
        <w:rPr>
          <w:spacing w:val="-13"/>
          <w:sz w:val="22"/>
          <w:szCs w:val="22"/>
        </w:rPr>
        <w:t xml:space="preserve"> </w:t>
      </w:r>
      <w:r w:rsidRPr="003E779E">
        <w:rPr>
          <w:sz w:val="22"/>
          <w:szCs w:val="22"/>
        </w:rPr>
        <w:t>(Khan</w:t>
      </w:r>
      <w:r w:rsidR="00A545D7" w:rsidRPr="003E779E">
        <w:rPr>
          <w:sz w:val="22"/>
          <w:szCs w:val="22"/>
        </w:rPr>
        <w:t xml:space="preserve"> </w:t>
      </w:r>
      <w:r w:rsidR="00A545D7" w:rsidRPr="003E779E">
        <w:rPr>
          <w:i/>
          <w:sz w:val="22"/>
          <w:szCs w:val="22"/>
        </w:rPr>
        <w:t>et al.</w:t>
      </w:r>
      <w:r w:rsidRPr="003E779E">
        <w:rPr>
          <w:sz w:val="22"/>
          <w:szCs w:val="22"/>
        </w:rPr>
        <w:t>, 2020</w:t>
      </w:r>
      <w:r w:rsidR="00B62DDE">
        <w:rPr>
          <w:sz w:val="22"/>
          <w:szCs w:val="22"/>
        </w:rPr>
        <w:t xml:space="preserve">; Khan </w:t>
      </w:r>
      <w:r w:rsidR="00B62DDE">
        <w:rPr>
          <w:i/>
          <w:sz w:val="22"/>
          <w:szCs w:val="22"/>
        </w:rPr>
        <w:t>et al.,</w:t>
      </w:r>
      <w:r w:rsidR="00B62DDE">
        <w:rPr>
          <w:sz w:val="22"/>
          <w:szCs w:val="22"/>
        </w:rPr>
        <w:t xml:space="preserve"> 2023</w:t>
      </w:r>
      <w:r w:rsidRPr="003E779E">
        <w:rPr>
          <w:sz w:val="22"/>
          <w:szCs w:val="22"/>
        </w:rPr>
        <w:t>).</w:t>
      </w:r>
    </w:p>
    <w:p w14:paraId="16AFCE2D" w14:textId="77777777" w:rsidR="00857826" w:rsidRPr="003E779E" w:rsidRDefault="00857826" w:rsidP="007B686C">
      <w:pPr>
        <w:pStyle w:val="BodyText"/>
        <w:ind w:left="0" w:right="440"/>
        <w:rPr>
          <w:sz w:val="22"/>
          <w:szCs w:val="22"/>
        </w:rPr>
      </w:pPr>
      <w:r w:rsidRPr="003E779E">
        <w:rPr>
          <w:sz w:val="22"/>
          <w:szCs w:val="22"/>
        </w:rPr>
        <w:t>Despite the importance of understanding teeth exfoliation patterns, there is a notable gap in research, particularly concerning the influence of school environments on these patterns. Children</w:t>
      </w:r>
      <w:r w:rsidRPr="003E779E">
        <w:rPr>
          <w:spacing w:val="-14"/>
          <w:sz w:val="22"/>
          <w:szCs w:val="22"/>
        </w:rPr>
        <w:t xml:space="preserve"> </w:t>
      </w:r>
      <w:r w:rsidRPr="003E779E">
        <w:rPr>
          <w:sz w:val="22"/>
          <w:szCs w:val="22"/>
        </w:rPr>
        <w:t>spend</w:t>
      </w:r>
      <w:r w:rsidRPr="003E779E">
        <w:rPr>
          <w:spacing w:val="-14"/>
          <w:sz w:val="22"/>
          <w:szCs w:val="22"/>
        </w:rPr>
        <w:t xml:space="preserve"> </w:t>
      </w:r>
      <w:r w:rsidRPr="003E779E">
        <w:rPr>
          <w:sz w:val="22"/>
          <w:szCs w:val="22"/>
        </w:rPr>
        <w:t>a</w:t>
      </w:r>
      <w:r w:rsidRPr="003E779E">
        <w:rPr>
          <w:spacing w:val="-15"/>
          <w:sz w:val="22"/>
          <w:szCs w:val="22"/>
        </w:rPr>
        <w:t xml:space="preserve"> </w:t>
      </w:r>
      <w:r w:rsidRPr="003E779E">
        <w:rPr>
          <w:sz w:val="22"/>
          <w:szCs w:val="22"/>
        </w:rPr>
        <w:t>significant</w:t>
      </w:r>
      <w:r w:rsidRPr="003E779E">
        <w:rPr>
          <w:spacing w:val="-15"/>
          <w:sz w:val="22"/>
          <w:szCs w:val="22"/>
        </w:rPr>
        <w:t xml:space="preserve"> </w:t>
      </w:r>
      <w:r w:rsidRPr="003E779E">
        <w:rPr>
          <w:sz w:val="22"/>
          <w:szCs w:val="22"/>
        </w:rPr>
        <w:t>portion</w:t>
      </w:r>
      <w:r w:rsidRPr="003E779E">
        <w:rPr>
          <w:spacing w:val="-14"/>
          <w:sz w:val="22"/>
          <w:szCs w:val="22"/>
        </w:rPr>
        <w:t xml:space="preserve"> </w:t>
      </w:r>
      <w:r w:rsidRPr="003E779E">
        <w:rPr>
          <w:sz w:val="22"/>
          <w:szCs w:val="22"/>
        </w:rPr>
        <w:t>of</w:t>
      </w:r>
      <w:r w:rsidRPr="003E779E">
        <w:rPr>
          <w:spacing w:val="-13"/>
          <w:sz w:val="22"/>
          <w:szCs w:val="22"/>
        </w:rPr>
        <w:t xml:space="preserve"> </w:t>
      </w:r>
      <w:r w:rsidRPr="003E779E">
        <w:rPr>
          <w:sz w:val="22"/>
          <w:szCs w:val="22"/>
        </w:rPr>
        <w:t>their</w:t>
      </w:r>
      <w:r w:rsidRPr="003E779E">
        <w:rPr>
          <w:spacing w:val="-13"/>
          <w:sz w:val="22"/>
          <w:szCs w:val="22"/>
        </w:rPr>
        <w:t xml:space="preserve"> </w:t>
      </w:r>
      <w:r w:rsidRPr="003E779E">
        <w:rPr>
          <w:sz w:val="22"/>
          <w:szCs w:val="22"/>
        </w:rPr>
        <w:t>formative</w:t>
      </w:r>
      <w:r w:rsidRPr="003E779E">
        <w:rPr>
          <w:spacing w:val="-15"/>
          <w:sz w:val="22"/>
          <w:szCs w:val="22"/>
        </w:rPr>
        <w:t xml:space="preserve"> </w:t>
      </w:r>
      <w:r w:rsidRPr="003E779E">
        <w:rPr>
          <w:sz w:val="22"/>
          <w:szCs w:val="22"/>
        </w:rPr>
        <w:t>years</w:t>
      </w:r>
      <w:r w:rsidRPr="003E779E">
        <w:rPr>
          <w:spacing w:val="-12"/>
          <w:sz w:val="22"/>
          <w:szCs w:val="22"/>
        </w:rPr>
        <w:t xml:space="preserve"> </w:t>
      </w:r>
      <w:r w:rsidRPr="003E779E">
        <w:rPr>
          <w:sz w:val="22"/>
          <w:szCs w:val="22"/>
        </w:rPr>
        <w:t>in</w:t>
      </w:r>
      <w:r w:rsidRPr="003E779E">
        <w:rPr>
          <w:spacing w:val="-14"/>
          <w:sz w:val="22"/>
          <w:szCs w:val="22"/>
        </w:rPr>
        <w:t xml:space="preserve"> </w:t>
      </w:r>
      <w:r w:rsidRPr="003E779E">
        <w:rPr>
          <w:sz w:val="22"/>
          <w:szCs w:val="22"/>
        </w:rPr>
        <w:t>school</w:t>
      </w:r>
      <w:r w:rsidRPr="003E779E">
        <w:rPr>
          <w:spacing w:val="-8"/>
          <w:sz w:val="22"/>
          <w:szCs w:val="22"/>
        </w:rPr>
        <w:t xml:space="preserve"> </w:t>
      </w:r>
      <w:r w:rsidRPr="003E779E">
        <w:rPr>
          <w:sz w:val="22"/>
          <w:szCs w:val="22"/>
        </w:rPr>
        <w:t>settings,</w:t>
      </w:r>
      <w:r w:rsidRPr="003E779E">
        <w:rPr>
          <w:spacing w:val="-14"/>
          <w:sz w:val="22"/>
          <w:szCs w:val="22"/>
        </w:rPr>
        <w:t xml:space="preserve"> </w:t>
      </w:r>
      <w:r w:rsidRPr="003E779E">
        <w:rPr>
          <w:sz w:val="22"/>
          <w:szCs w:val="22"/>
        </w:rPr>
        <w:t>and</w:t>
      </w:r>
      <w:r w:rsidRPr="003E779E">
        <w:rPr>
          <w:spacing w:val="-14"/>
          <w:sz w:val="22"/>
          <w:szCs w:val="22"/>
        </w:rPr>
        <w:t xml:space="preserve"> </w:t>
      </w:r>
      <w:r w:rsidRPr="003E779E">
        <w:rPr>
          <w:sz w:val="22"/>
          <w:szCs w:val="22"/>
        </w:rPr>
        <w:t>factors</w:t>
      </w:r>
      <w:r w:rsidRPr="003E779E">
        <w:rPr>
          <w:spacing w:val="-12"/>
          <w:sz w:val="22"/>
          <w:szCs w:val="22"/>
        </w:rPr>
        <w:t xml:space="preserve"> </w:t>
      </w:r>
      <w:r w:rsidRPr="003E779E">
        <w:rPr>
          <w:sz w:val="22"/>
          <w:szCs w:val="22"/>
        </w:rPr>
        <w:t>such as nutrition, oral hygiene practices, and overall well-being may differ among schools (Agius</w:t>
      </w:r>
      <w:r w:rsidR="00A545D7" w:rsidRPr="003E779E">
        <w:rPr>
          <w:sz w:val="22"/>
          <w:szCs w:val="22"/>
        </w:rPr>
        <w:t xml:space="preserve"> </w:t>
      </w:r>
      <w:r w:rsidR="00A545D7" w:rsidRPr="003E779E">
        <w:rPr>
          <w:i/>
          <w:sz w:val="22"/>
          <w:szCs w:val="22"/>
        </w:rPr>
        <w:t>et al.</w:t>
      </w:r>
      <w:r w:rsidRPr="003E779E">
        <w:rPr>
          <w:sz w:val="22"/>
          <w:szCs w:val="22"/>
        </w:rPr>
        <w:t>, 2023). Exploring the potential impact of these variations on teeth exfoliation patterns is essential for promoting comprehensive oral health strategies tailored to specific educational contexts.</w:t>
      </w:r>
    </w:p>
    <w:p w14:paraId="718557C8" w14:textId="77777777" w:rsidR="00857826" w:rsidRPr="003E779E" w:rsidRDefault="00857826" w:rsidP="007B686C">
      <w:pPr>
        <w:pStyle w:val="BodyText"/>
        <w:ind w:left="0" w:right="448"/>
        <w:rPr>
          <w:sz w:val="22"/>
          <w:szCs w:val="22"/>
        </w:rPr>
      </w:pPr>
      <w:r w:rsidRPr="003E779E">
        <w:rPr>
          <w:sz w:val="22"/>
          <w:szCs w:val="22"/>
        </w:rPr>
        <w:t>By</w:t>
      </w:r>
      <w:r w:rsidRPr="003E779E">
        <w:rPr>
          <w:spacing w:val="-4"/>
          <w:sz w:val="22"/>
          <w:szCs w:val="22"/>
        </w:rPr>
        <w:t xml:space="preserve"> </w:t>
      </w:r>
      <w:r w:rsidRPr="003E779E">
        <w:rPr>
          <w:sz w:val="22"/>
          <w:szCs w:val="22"/>
        </w:rPr>
        <w:t>investigating</w:t>
      </w:r>
      <w:r w:rsidRPr="003E779E">
        <w:rPr>
          <w:spacing w:val="-4"/>
          <w:sz w:val="22"/>
          <w:szCs w:val="22"/>
        </w:rPr>
        <w:t xml:space="preserve"> </w:t>
      </w:r>
      <w:r w:rsidRPr="003E779E">
        <w:rPr>
          <w:sz w:val="22"/>
          <w:szCs w:val="22"/>
        </w:rPr>
        <w:t>potential</w:t>
      </w:r>
      <w:r w:rsidRPr="003E779E">
        <w:rPr>
          <w:spacing w:val="-1"/>
          <w:sz w:val="22"/>
          <w:szCs w:val="22"/>
        </w:rPr>
        <w:t xml:space="preserve"> </w:t>
      </w:r>
      <w:r w:rsidRPr="003E779E">
        <w:rPr>
          <w:sz w:val="22"/>
          <w:szCs w:val="22"/>
        </w:rPr>
        <w:t>correlations</w:t>
      </w:r>
      <w:r w:rsidRPr="003E779E">
        <w:rPr>
          <w:spacing w:val="-3"/>
          <w:sz w:val="22"/>
          <w:szCs w:val="22"/>
        </w:rPr>
        <w:t xml:space="preserve"> </w:t>
      </w:r>
      <w:r w:rsidRPr="003E779E">
        <w:rPr>
          <w:sz w:val="22"/>
          <w:szCs w:val="22"/>
        </w:rPr>
        <w:t>between</w:t>
      </w:r>
      <w:r w:rsidRPr="003E779E">
        <w:rPr>
          <w:spacing w:val="-4"/>
          <w:sz w:val="22"/>
          <w:szCs w:val="22"/>
        </w:rPr>
        <w:t xml:space="preserve"> </w:t>
      </w:r>
      <w:r w:rsidRPr="003E779E">
        <w:rPr>
          <w:sz w:val="22"/>
          <w:szCs w:val="22"/>
        </w:rPr>
        <w:t>school</w:t>
      </w:r>
      <w:r w:rsidRPr="003E779E">
        <w:rPr>
          <w:spacing w:val="-6"/>
          <w:sz w:val="22"/>
          <w:szCs w:val="22"/>
        </w:rPr>
        <w:t xml:space="preserve"> </w:t>
      </w:r>
      <w:r w:rsidRPr="003E779E">
        <w:rPr>
          <w:sz w:val="22"/>
          <w:szCs w:val="22"/>
        </w:rPr>
        <w:t>environments</w:t>
      </w:r>
      <w:r w:rsidRPr="003E779E">
        <w:rPr>
          <w:spacing w:val="-3"/>
          <w:sz w:val="22"/>
          <w:szCs w:val="22"/>
        </w:rPr>
        <w:t xml:space="preserve"> </w:t>
      </w:r>
      <w:r w:rsidRPr="003E779E">
        <w:rPr>
          <w:sz w:val="22"/>
          <w:szCs w:val="22"/>
        </w:rPr>
        <w:t>and teeth</w:t>
      </w:r>
      <w:r w:rsidRPr="003E779E">
        <w:rPr>
          <w:spacing w:val="-4"/>
          <w:sz w:val="22"/>
          <w:szCs w:val="22"/>
        </w:rPr>
        <w:t xml:space="preserve"> </w:t>
      </w:r>
      <w:r w:rsidRPr="003E779E">
        <w:rPr>
          <w:sz w:val="22"/>
          <w:szCs w:val="22"/>
        </w:rPr>
        <w:t>exfoliation,</w:t>
      </w:r>
      <w:r w:rsidRPr="003E779E">
        <w:rPr>
          <w:spacing w:val="-4"/>
          <w:sz w:val="22"/>
          <w:szCs w:val="22"/>
        </w:rPr>
        <w:t xml:space="preserve"> </w:t>
      </w:r>
      <w:r w:rsidRPr="003E779E">
        <w:rPr>
          <w:sz w:val="22"/>
          <w:szCs w:val="22"/>
        </w:rPr>
        <w:t>we seek to contribute to the broader understanding of oral health in school-aged children and inform targeted oral care interventions for diverse educational settings.</w:t>
      </w:r>
    </w:p>
    <w:p w14:paraId="23857FC8" w14:textId="77777777" w:rsidR="00857826" w:rsidRPr="003E779E" w:rsidRDefault="00857826" w:rsidP="007B686C">
      <w:pPr>
        <w:pStyle w:val="BodyText"/>
        <w:ind w:left="0" w:right="449"/>
        <w:rPr>
          <w:sz w:val="22"/>
          <w:szCs w:val="22"/>
        </w:rPr>
      </w:pPr>
      <w:r w:rsidRPr="003E779E">
        <w:rPr>
          <w:sz w:val="22"/>
          <w:szCs w:val="22"/>
        </w:rPr>
        <w:t>This</w:t>
      </w:r>
      <w:r w:rsidRPr="003E779E">
        <w:rPr>
          <w:spacing w:val="-11"/>
          <w:sz w:val="22"/>
          <w:szCs w:val="22"/>
        </w:rPr>
        <w:t xml:space="preserve"> </w:t>
      </w:r>
      <w:r w:rsidRPr="003E779E">
        <w:rPr>
          <w:sz w:val="22"/>
          <w:szCs w:val="22"/>
        </w:rPr>
        <w:t>process</w:t>
      </w:r>
      <w:r w:rsidRPr="003E779E">
        <w:rPr>
          <w:spacing w:val="-11"/>
          <w:sz w:val="22"/>
          <w:szCs w:val="22"/>
        </w:rPr>
        <w:t xml:space="preserve"> </w:t>
      </w:r>
      <w:r w:rsidRPr="003E779E">
        <w:rPr>
          <w:sz w:val="22"/>
          <w:szCs w:val="22"/>
        </w:rPr>
        <w:t>is</w:t>
      </w:r>
      <w:r w:rsidRPr="003E779E">
        <w:rPr>
          <w:spacing w:val="-6"/>
          <w:sz w:val="22"/>
          <w:szCs w:val="22"/>
        </w:rPr>
        <w:t xml:space="preserve"> </w:t>
      </w:r>
      <w:r w:rsidRPr="003E779E">
        <w:rPr>
          <w:sz w:val="22"/>
          <w:szCs w:val="22"/>
        </w:rPr>
        <w:t>essential</w:t>
      </w:r>
      <w:r w:rsidRPr="003E779E">
        <w:rPr>
          <w:spacing w:val="-14"/>
          <w:sz w:val="22"/>
          <w:szCs w:val="22"/>
        </w:rPr>
        <w:t xml:space="preserve"> </w:t>
      </w:r>
      <w:r w:rsidRPr="003E779E">
        <w:rPr>
          <w:sz w:val="22"/>
          <w:szCs w:val="22"/>
        </w:rPr>
        <w:t>for</w:t>
      </w:r>
      <w:r w:rsidRPr="003E779E">
        <w:rPr>
          <w:spacing w:val="-8"/>
          <w:sz w:val="22"/>
          <w:szCs w:val="22"/>
        </w:rPr>
        <w:t xml:space="preserve"> </w:t>
      </w:r>
      <w:r w:rsidRPr="003E779E">
        <w:rPr>
          <w:sz w:val="22"/>
          <w:szCs w:val="22"/>
        </w:rPr>
        <w:t>making</w:t>
      </w:r>
      <w:r w:rsidRPr="003E779E">
        <w:rPr>
          <w:spacing w:val="-13"/>
          <w:sz w:val="22"/>
          <w:szCs w:val="22"/>
        </w:rPr>
        <w:t xml:space="preserve"> </w:t>
      </w:r>
      <w:r w:rsidRPr="003E779E">
        <w:rPr>
          <w:sz w:val="22"/>
          <w:szCs w:val="22"/>
        </w:rPr>
        <w:t>space</w:t>
      </w:r>
      <w:r w:rsidRPr="003E779E">
        <w:rPr>
          <w:spacing w:val="-14"/>
          <w:sz w:val="22"/>
          <w:szCs w:val="22"/>
        </w:rPr>
        <w:t xml:space="preserve"> </w:t>
      </w:r>
      <w:r w:rsidRPr="003E779E">
        <w:rPr>
          <w:sz w:val="22"/>
          <w:szCs w:val="22"/>
        </w:rPr>
        <w:t>for</w:t>
      </w:r>
      <w:r w:rsidRPr="003E779E">
        <w:rPr>
          <w:spacing w:val="-8"/>
          <w:sz w:val="22"/>
          <w:szCs w:val="22"/>
        </w:rPr>
        <w:t xml:space="preserve"> </w:t>
      </w:r>
      <w:r w:rsidRPr="003E779E">
        <w:rPr>
          <w:sz w:val="22"/>
          <w:szCs w:val="22"/>
        </w:rPr>
        <w:t>the</w:t>
      </w:r>
      <w:r w:rsidRPr="003E779E">
        <w:rPr>
          <w:spacing w:val="-9"/>
          <w:sz w:val="22"/>
          <w:szCs w:val="22"/>
        </w:rPr>
        <w:t xml:space="preserve"> </w:t>
      </w:r>
      <w:r w:rsidRPr="003E779E">
        <w:rPr>
          <w:sz w:val="22"/>
          <w:szCs w:val="22"/>
        </w:rPr>
        <w:t>eruption</w:t>
      </w:r>
      <w:r w:rsidRPr="003E779E">
        <w:rPr>
          <w:spacing w:val="-13"/>
          <w:sz w:val="22"/>
          <w:szCs w:val="22"/>
        </w:rPr>
        <w:t xml:space="preserve"> </w:t>
      </w:r>
      <w:r w:rsidRPr="003E779E">
        <w:rPr>
          <w:sz w:val="22"/>
          <w:szCs w:val="22"/>
        </w:rPr>
        <w:t>of</w:t>
      </w:r>
      <w:r w:rsidRPr="003E779E">
        <w:rPr>
          <w:spacing w:val="-8"/>
          <w:sz w:val="22"/>
          <w:szCs w:val="22"/>
        </w:rPr>
        <w:t xml:space="preserve"> </w:t>
      </w:r>
      <w:r w:rsidRPr="003E779E">
        <w:rPr>
          <w:sz w:val="22"/>
          <w:szCs w:val="22"/>
        </w:rPr>
        <w:t>permanent</w:t>
      </w:r>
      <w:r w:rsidRPr="003E779E">
        <w:rPr>
          <w:spacing w:val="-9"/>
          <w:sz w:val="22"/>
          <w:szCs w:val="22"/>
        </w:rPr>
        <w:t xml:space="preserve"> </w:t>
      </w:r>
      <w:r w:rsidRPr="003E779E">
        <w:rPr>
          <w:sz w:val="22"/>
          <w:szCs w:val="22"/>
        </w:rPr>
        <w:t>teeth,</w:t>
      </w:r>
      <w:r w:rsidRPr="003E779E">
        <w:rPr>
          <w:spacing w:val="-13"/>
          <w:sz w:val="22"/>
          <w:szCs w:val="22"/>
        </w:rPr>
        <w:t xml:space="preserve"> </w:t>
      </w:r>
      <w:r w:rsidRPr="003E779E">
        <w:rPr>
          <w:sz w:val="22"/>
          <w:szCs w:val="22"/>
        </w:rPr>
        <w:t>which</w:t>
      </w:r>
      <w:r w:rsidRPr="003E779E">
        <w:rPr>
          <w:spacing w:val="-13"/>
          <w:sz w:val="22"/>
          <w:szCs w:val="22"/>
        </w:rPr>
        <w:t xml:space="preserve"> </w:t>
      </w:r>
      <w:r w:rsidRPr="003E779E">
        <w:rPr>
          <w:sz w:val="22"/>
          <w:szCs w:val="22"/>
        </w:rPr>
        <w:t>will</w:t>
      </w:r>
      <w:r w:rsidRPr="003E779E">
        <w:rPr>
          <w:spacing w:val="-14"/>
          <w:sz w:val="22"/>
          <w:szCs w:val="22"/>
        </w:rPr>
        <w:t xml:space="preserve"> </w:t>
      </w:r>
      <w:r w:rsidRPr="003E779E">
        <w:rPr>
          <w:sz w:val="22"/>
          <w:szCs w:val="22"/>
        </w:rPr>
        <w:t>serve the individual throughout their adult life. The exfoliation of primary teeth typically begins around</w:t>
      </w:r>
      <w:r w:rsidRPr="003E779E">
        <w:rPr>
          <w:spacing w:val="-3"/>
          <w:sz w:val="22"/>
          <w:szCs w:val="22"/>
        </w:rPr>
        <w:t xml:space="preserve"> </w:t>
      </w:r>
      <w:r w:rsidRPr="003E779E">
        <w:rPr>
          <w:sz w:val="22"/>
          <w:szCs w:val="22"/>
        </w:rPr>
        <w:t>the age of</w:t>
      </w:r>
      <w:r w:rsidRPr="003E779E">
        <w:rPr>
          <w:spacing w:val="-3"/>
          <w:sz w:val="22"/>
          <w:szCs w:val="22"/>
        </w:rPr>
        <w:t xml:space="preserve"> </w:t>
      </w:r>
      <w:r w:rsidRPr="003E779E">
        <w:rPr>
          <w:sz w:val="22"/>
          <w:szCs w:val="22"/>
        </w:rPr>
        <w:t>six and</w:t>
      </w:r>
      <w:r w:rsidRPr="003E779E">
        <w:rPr>
          <w:spacing w:val="-3"/>
          <w:sz w:val="22"/>
          <w:szCs w:val="22"/>
        </w:rPr>
        <w:t xml:space="preserve"> </w:t>
      </w:r>
      <w:r w:rsidRPr="003E779E">
        <w:rPr>
          <w:sz w:val="22"/>
          <w:szCs w:val="22"/>
        </w:rPr>
        <w:t>continues into the early teenage</w:t>
      </w:r>
      <w:r w:rsidRPr="003E779E">
        <w:rPr>
          <w:spacing w:val="-5"/>
          <w:sz w:val="22"/>
          <w:szCs w:val="22"/>
        </w:rPr>
        <w:t xml:space="preserve"> </w:t>
      </w:r>
      <w:r w:rsidRPr="003E779E">
        <w:rPr>
          <w:sz w:val="22"/>
          <w:szCs w:val="22"/>
        </w:rPr>
        <w:t>years (Schupak</w:t>
      </w:r>
      <w:r w:rsidR="00272290" w:rsidRPr="003E779E">
        <w:rPr>
          <w:sz w:val="22"/>
          <w:szCs w:val="22"/>
        </w:rPr>
        <w:t xml:space="preserve"> </w:t>
      </w:r>
      <w:r w:rsidR="00272290" w:rsidRPr="003E779E">
        <w:rPr>
          <w:i/>
          <w:sz w:val="22"/>
          <w:szCs w:val="22"/>
        </w:rPr>
        <w:t>et al.</w:t>
      </w:r>
      <w:r w:rsidR="00272290" w:rsidRPr="003E779E">
        <w:rPr>
          <w:sz w:val="22"/>
          <w:szCs w:val="22"/>
        </w:rPr>
        <w:t xml:space="preserve">, </w:t>
      </w:r>
      <w:r w:rsidRPr="003E779E">
        <w:rPr>
          <w:spacing w:val="-2"/>
          <w:sz w:val="22"/>
          <w:szCs w:val="22"/>
        </w:rPr>
        <w:t>2015).</w:t>
      </w:r>
    </w:p>
    <w:p w14:paraId="5383D354" w14:textId="77777777" w:rsidR="00857826" w:rsidRPr="003E779E" w:rsidRDefault="00857826" w:rsidP="007B686C">
      <w:pPr>
        <w:pStyle w:val="BodyText"/>
        <w:ind w:left="0" w:right="447"/>
        <w:rPr>
          <w:sz w:val="22"/>
          <w:szCs w:val="22"/>
        </w:rPr>
      </w:pPr>
      <w:r w:rsidRPr="003E779E">
        <w:rPr>
          <w:sz w:val="22"/>
          <w:szCs w:val="22"/>
        </w:rPr>
        <w:t>Consequently, when the deciduous tooth is shed, it consists only of the crown and uppermost part</w:t>
      </w:r>
      <w:r w:rsidRPr="003E779E">
        <w:rPr>
          <w:spacing w:val="-6"/>
          <w:sz w:val="22"/>
          <w:szCs w:val="22"/>
        </w:rPr>
        <w:t xml:space="preserve"> </w:t>
      </w:r>
      <w:r w:rsidRPr="003E779E">
        <w:rPr>
          <w:sz w:val="22"/>
          <w:szCs w:val="22"/>
        </w:rPr>
        <w:t>of</w:t>
      </w:r>
      <w:r w:rsidRPr="003E779E">
        <w:rPr>
          <w:spacing w:val="-4"/>
          <w:sz w:val="22"/>
          <w:szCs w:val="22"/>
        </w:rPr>
        <w:t xml:space="preserve"> </w:t>
      </w:r>
      <w:r w:rsidRPr="003E779E">
        <w:rPr>
          <w:sz w:val="22"/>
          <w:szCs w:val="22"/>
        </w:rPr>
        <w:t>the</w:t>
      </w:r>
      <w:r w:rsidRPr="003E779E">
        <w:rPr>
          <w:spacing w:val="-6"/>
          <w:sz w:val="22"/>
          <w:szCs w:val="22"/>
        </w:rPr>
        <w:t xml:space="preserve"> </w:t>
      </w:r>
      <w:r w:rsidRPr="003E779E">
        <w:rPr>
          <w:sz w:val="22"/>
          <w:szCs w:val="22"/>
        </w:rPr>
        <w:t>root</w:t>
      </w:r>
      <w:r w:rsidRPr="003E779E">
        <w:rPr>
          <w:spacing w:val="-6"/>
          <w:sz w:val="22"/>
          <w:szCs w:val="22"/>
        </w:rPr>
        <w:t xml:space="preserve"> </w:t>
      </w:r>
      <w:r w:rsidRPr="003E779E">
        <w:rPr>
          <w:sz w:val="22"/>
          <w:szCs w:val="22"/>
        </w:rPr>
        <w:t>(Kjaer,</w:t>
      </w:r>
      <w:r w:rsidRPr="003E779E">
        <w:rPr>
          <w:spacing w:val="-4"/>
          <w:sz w:val="22"/>
          <w:szCs w:val="22"/>
        </w:rPr>
        <w:t xml:space="preserve"> </w:t>
      </w:r>
      <w:r w:rsidRPr="003E779E">
        <w:rPr>
          <w:sz w:val="22"/>
          <w:szCs w:val="22"/>
        </w:rPr>
        <w:t>2017).</w:t>
      </w:r>
      <w:r w:rsidRPr="003E779E">
        <w:rPr>
          <w:spacing w:val="-4"/>
          <w:sz w:val="22"/>
          <w:szCs w:val="22"/>
        </w:rPr>
        <w:t xml:space="preserve"> </w:t>
      </w:r>
      <w:r w:rsidRPr="003E779E">
        <w:rPr>
          <w:sz w:val="22"/>
          <w:szCs w:val="22"/>
        </w:rPr>
        <w:t>The</w:t>
      </w:r>
      <w:r w:rsidRPr="003E779E">
        <w:rPr>
          <w:spacing w:val="-6"/>
          <w:sz w:val="22"/>
          <w:szCs w:val="22"/>
        </w:rPr>
        <w:t xml:space="preserve"> </w:t>
      </w:r>
      <w:r w:rsidRPr="003E779E">
        <w:rPr>
          <w:sz w:val="22"/>
          <w:szCs w:val="22"/>
        </w:rPr>
        <w:t>permanent</w:t>
      </w:r>
      <w:r w:rsidRPr="003E779E">
        <w:rPr>
          <w:spacing w:val="-6"/>
          <w:sz w:val="22"/>
          <w:szCs w:val="22"/>
        </w:rPr>
        <w:t xml:space="preserve"> </w:t>
      </w:r>
      <w:r w:rsidRPr="003E779E">
        <w:rPr>
          <w:sz w:val="22"/>
          <w:szCs w:val="22"/>
        </w:rPr>
        <w:t>teeth</w:t>
      </w:r>
      <w:r w:rsidRPr="003E779E">
        <w:rPr>
          <w:spacing w:val="-4"/>
          <w:sz w:val="22"/>
          <w:szCs w:val="22"/>
        </w:rPr>
        <w:t xml:space="preserve"> </w:t>
      </w:r>
      <w:r w:rsidRPr="003E779E">
        <w:rPr>
          <w:sz w:val="22"/>
          <w:szCs w:val="22"/>
        </w:rPr>
        <w:t>usually</w:t>
      </w:r>
      <w:r w:rsidRPr="003E779E">
        <w:rPr>
          <w:spacing w:val="-4"/>
          <w:sz w:val="22"/>
          <w:szCs w:val="22"/>
        </w:rPr>
        <w:t xml:space="preserve"> </w:t>
      </w:r>
      <w:r w:rsidRPr="003E779E">
        <w:rPr>
          <w:sz w:val="22"/>
          <w:szCs w:val="22"/>
        </w:rPr>
        <w:t>begin</w:t>
      </w:r>
      <w:r w:rsidRPr="003E779E">
        <w:rPr>
          <w:spacing w:val="-4"/>
          <w:sz w:val="22"/>
          <w:szCs w:val="22"/>
        </w:rPr>
        <w:t xml:space="preserve"> </w:t>
      </w:r>
      <w:r w:rsidRPr="003E779E">
        <w:rPr>
          <w:sz w:val="22"/>
          <w:szCs w:val="22"/>
        </w:rPr>
        <w:t>to</w:t>
      </w:r>
      <w:r w:rsidRPr="003E779E">
        <w:rPr>
          <w:spacing w:val="-4"/>
          <w:sz w:val="22"/>
          <w:szCs w:val="22"/>
        </w:rPr>
        <w:t xml:space="preserve"> </w:t>
      </w:r>
      <w:r w:rsidRPr="003E779E">
        <w:rPr>
          <w:sz w:val="22"/>
          <w:szCs w:val="22"/>
        </w:rPr>
        <w:t>erupt</w:t>
      </w:r>
      <w:r w:rsidRPr="003E779E">
        <w:rPr>
          <w:spacing w:val="-6"/>
          <w:sz w:val="22"/>
          <w:szCs w:val="22"/>
        </w:rPr>
        <w:t xml:space="preserve"> </w:t>
      </w:r>
      <w:r w:rsidRPr="003E779E">
        <w:rPr>
          <w:sz w:val="22"/>
          <w:szCs w:val="22"/>
        </w:rPr>
        <w:t>during</w:t>
      </w:r>
      <w:r w:rsidRPr="003E779E">
        <w:rPr>
          <w:spacing w:val="-4"/>
          <w:sz w:val="22"/>
          <w:szCs w:val="22"/>
        </w:rPr>
        <w:t xml:space="preserve"> </w:t>
      </w:r>
      <w:r w:rsidRPr="003E779E">
        <w:rPr>
          <w:sz w:val="22"/>
          <w:szCs w:val="22"/>
        </w:rPr>
        <w:t>the</w:t>
      </w:r>
      <w:r w:rsidRPr="003E779E">
        <w:rPr>
          <w:spacing w:val="-6"/>
          <w:sz w:val="22"/>
          <w:szCs w:val="22"/>
        </w:rPr>
        <w:t xml:space="preserve"> </w:t>
      </w:r>
      <w:r w:rsidRPr="003E779E">
        <w:rPr>
          <w:sz w:val="22"/>
          <w:szCs w:val="22"/>
        </w:rPr>
        <w:t>sixth</w:t>
      </w:r>
      <w:r w:rsidRPr="003E779E">
        <w:rPr>
          <w:spacing w:val="-4"/>
          <w:sz w:val="22"/>
          <w:szCs w:val="22"/>
        </w:rPr>
        <w:t xml:space="preserve"> </w:t>
      </w:r>
      <w:r w:rsidRPr="003E779E">
        <w:rPr>
          <w:sz w:val="22"/>
          <w:szCs w:val="22"/>
        </w:rPr>
        <w:t xml:space="preserve">year and continue to appear until </w:t>
      </w:r>
      <w:r w:rsidRPr="003E779E">
        <w:rPr>
          <w:sz w:val="22"/>
          <w:szCs w:val="22"/>
        </w:rPr>
        <w:lastRenderedPageBreak/>
        <w:t>early adulthood. The shape of the face is affected by the development</w:t>
      </w:r>
      <w:r w:rsidRPr="003E779E">
        <w:rPr>
          <w:spacing w:val="-15"/>
          <w:sz w:val="22"/>
          <w:szCs w:val="22"/>
        </w:rPr>
        <w:t xml:space="preserve"> </w:t>
      </w:r>
      <w:r w:rsidRPr="003E779E">
        <w:rPr>
          <w:sz w:val="22"/>
          <w:szCs w:val="22"/>
        </w:rPr>
        <w:t>of</w:t>
      </w:r>
      <w:r w:rsidRPr="003E779E">
        <w:rPr>
          <w:spacing w:val="-15"/>
          <w:sz w:val="22"/>
          <w:szCs w:val="22"/>
        </w:rPr>
        <w:t xml:space="preserve"> </w:t>
      </w:r>
      <w:r w:rsidRPr="003E779E">
        <w:rPr>
          <w:sz w:val="22"/>
          <w:szCs w:val="22"/>
        </w:rPr>
        <w:t>the</w:t>
      </w:r>
      <w:r w:rsidRPr="003E779E">
        <w:rPr>
          <w:spacing w:val="-15"/>
          <w:sz w:val="22"/>
          <w:szCs w:val="22"/>
        </w:rPr>
        <w:t xml:space="preserve"> </w:t>
      </w:r>
      <w:hyperlink r:id="rId7">
        <w:r w:rsidRPr="003E779E">
          <w:rPr>
            <w:sz w:val="22"/>
            <w:szCs w:val="22"/>
          </w:rPr>
          <w:t>paranasal</w:t>
        </w:r>
        <w:r w:rsidRPr="003E779E">
          <w:rPr>
            <w:spacing w:val="-15"/>
            <w:sz w:val="22"/>
            <w:szCs w:val="22"/>
          </w:rPr>
          <w:t xml:space="preserve"> </w:t>
        </w:r>
        <w:r w:rsidRPr="003E779E">
          <w:rPr>
            <w:sz w:val="22"/>
            <w:szCs w:val="22"/>
          </w:rPr>
          <w:t>sinuses</w:t>
        </w:r>
      </w:hyperlink>
      <w:r w:rsidRPr="003E779E">
        <w:rPr>
          <w:spacing w:val="-15"/>
          <w:sz w:val="22"/>
          <w:szCs w:val="22"/>
        </w:rPr>
        <w:t xml:space="preserve"> </w:t>
      </w:r>
      <w:r w:rsidRPr="003E779E">
        <w:rPr>
          <w:sz w:val="22"/>
          <w:szCs w:val="22"/>
        </w:rPr>
        <w:t>(air-filled</w:t>
      </w:r>
      <w:r w:rsidRPr="003E779E">
        <w:rPr>
          <w:spacing w:val="-15"/>
          <w:sz w:val="22"/>
          <w:szCs w:val="22"/>
        </w:rPr>
        <w:t xml:space="preserve"> </w:t>
      </w:r>
      <w:r w:rsidRPr="003E779E">
        <w:rPr>
          <w:sz w:val="22"/>
          <w:szCs w:val="22"/>
        </w:rPr>
        <w:t>cavities</w:t>
      </w:r>
      <w:r w:rsidRPr="003E779E">
        <w:rPr>
          <w:spacing w:val="-15"/>
          <w:sz w:val="22"/>
          <w:szCs w:val="22"/>
        </w:rPr>
        <w:t xml:space="preserve"> </w:t>
      </w:r>
      <w:r w:rsidRPr="003E779E">
        <w:rPr>
          <w:sz w:val="22"/>
          <w:szCs w:val="22"/>
        </w:rPr>
        <w:t>in</w:t>
      </w:r>
      <w:r w:rsidRPr="003E779E">
        <w:rPr>
          <w:spacing w:val="-15"/>
          <w:sz w:val="22"/>
          <w:szCs w:val="22"/>
        </w:rPr>
        <w:t xml:space="preserve"> </w:t>
      </w:r>
      <w:r w:rsidRPr="003E779E">
        <w:rPr>
          <w:sz w:val="22"/>
          <w:szCs w:val="22"/>
        </w:rPr>
        <w:t>the</w:t>
      </w:r>
      <w:r w:rsidRPr="003E779E">
        <w:rPr>
          <w:spacing w:val="-15"/>
          <w:sz w:val="22"/>
          <w:szCs w:val="22"/>
        </w:rPr>
        <w:t xml:space="preserve"> </w:t>
      </w:r>
      <w:r w:rsidRPr="003E779E">
        <w:rPr>
          <w:sz w:val="22"/>
          <w:szCs w:val="22"/>
        </w:rPr>
        <w:t>bones</w:t>
      </w:r>
      <w:r w:rsidRPr="003E779E">
        <w:rPr>
          <w:spacing w:val="-15"/>
          <w:sz w:val="22"/>
          <w:szCs w:val="22"/>
        </w:rPr>
        <w:t xml:space="preserve"> </w:t>
      </w:r>
      <w:r w:rsidRPr="003E779E">
        <w:rPr>
          <w:sz w:val="22"/>
          <w:szCs w:val="22"/>
        </w:rPr>
        <w:t>of</w:t>
      </w:r>
      <w:r w:rsidRPr="003E779E">
        <w:rPr>
          <w:spacing w:val="-15"/>
          <w:sz w:val="22"/>
          <w:szCs w:val="22"/>
        </w:rPr>
        <w:t xml:space="preserve"> </w:t>
      </w:r>
      <w:r w:rsidRPr="003E779E">
        <w:rPr>
          <w:sz w:val="22"/>
          <w:szCs w:val="22"/>
        </w:rPr>
        <w:t>the</w:t>
      </w:r>
      <w:r w:rsidRPr="003E779E">
        <w:rPr>
          <w:spacing w:val="-15"/>
          <w:sz w:val="22"/>
          <w:szCs w:val="22"/>
        </w:rPr>
        <w:t xml:space="preserve"> </w:t>
      </w:r>
      <w:r w:rsidRPr="003E779E">
        <w:rPr>
          <w:sz w:val="22"/>
          <w:szCs w:val="22"/>
        </w:rPr>
        <w:t>face)</w:t>
      </w:r>
      <w:r w:rsidRPr="003E779E">
        <w:rPr>
          <w:spacing w:val="-15"/>
          <w:sz w:val="22"/>
          <w:szCs w:val="22"/>
        </w:rPr>
        <w:t xml:space="preserve"> </w:t>
      </w:r>
      <w:r w:rsidRPr="003E779E">
        <w:rPr>
          <w:sz w:val="22"/>
          <w:szCs w:val="22"/>
        </w:rPr>
        <w:t>and</w:t>
      </w:r>
      <w:r w:rsidRPr="003E779E">
        <w:rPr>
          <w:spacing w:val="-15"/>
          <w:sz w:val="22"/>
          <w:szCs w:val="22"/>
        </w:rPr>
        <w:t xml:space="preserve"> </w:t>
      </w:r>
      <w:r w:rsidRPr="003E779E">
        <w:rPr>
          <w:sz w:val="22"/>
          <w:szCs w:val="22"/>
        </w:rPr>
        <w:t>the</w:t>
      </w:r>
      <w:r w:rsidRPr="003E779E">
        <w:rPr>
          <w:spacing w:val="-15"/>
          <w:sz w:val="22"/>
          <w:szCs w:val="22"/>
        </w:rPr>
        <w:t xml:space="preserve"> </w:t>
      </w:r>
      <w:r w:rsidRPr="003E779E">
        <w:rPr>
          <w:sz w:val="22"/>
          <w:szCs w:val="22"/>
        </w:rPr>
        <w:t>growth of</w:t>
      </w:r>
      <w:r w:rsidRPr="003E779E">
        <w:rPr>
          <w:spacing w:val="40"/>
          <w:sz w:val="22"/>
          <w:szCs w:val="22"/>
        </w:rPr>
        <w:t xml:space="preserve"> </w:t>
      </w:r>
      <w:r w:rsidRPr="003E779E">
        <w:rPr>
          <w:sz w:val="22"/>
          <w:szCs w:val="22"/>
        </w:rPr>
        <w:t>the</w:t>
      </w:r>
      <w:r w:rsidRPr="003E779E">
        <w:rPr>
          <w:spacing w:val="-3"/>
          <w:sz w:val="22"/>
          <w:szCs w:val="22"/>
        </w:rPr>
        <w:t xml:space="preserve"> </w:t>
      </w:r>
      <w:hyperlink r:id="rId8">
        <w:r w:rsidRPr="003E779E">
          <w:rPr>
            <w:sz w:val="22"/>
            <w:szCs w:val="22"/>
          </w:rPr>
          <w:t>maxilla</w:t>
        </w:r>
      </w:hyperlink>
      <w:r w:rsidRPr="003E779E">
        <w:rPr>
          <w:sz w:val="22"/>
          <w:szCs w:val="22"/>
        </w:rPr>
        <w:t xml:space="preserve"> and</w:t>
      </w:r>
      <w:r w:rsidRPr="003E779E">
        <w:rPr>
          <w:spacing w:val="-2"/>
          <w:sz w:val="22"/>
          <w:szCs w:val="22"/>
        </w:rPr>
        <w:t xml:space="preserve"> </w:t>
      </w:r>
      <w:hyperlink r:id="rId9">
        <w:r w:rsidRPr="003E779E">
          <w:rPr>
            <w:sz w:val="22"/>
            <w:szCs w:val="22"/>
          </w:rPr>
          <w:t>mandible</w:t>
        </w:r>
      </w:hyperlink>
      <w:r w:rsidRPr="003E779E">
        <w:rPr>
          <w:sz w:val="22"/>
          <w:szCs w:val="22"/>
        </w:rPr>
        <w:t xml:space="preserve"> to</w:t>
      </w:r>
      <w:r w:rsidRPr="003E779E">
        <w:rPr>
          <w:spacing w:val="40"/>
          <w:sz w:val="22"/>
          <w:szCs w:val="22"/>
        </w:rPr>
        <w:t xml:space="preserve"> </w:t>
      </w:r>
      <w:r w:rsidRPr="003E779E">
        <w:rPr>
          <w:sz w:val="22"/>
          <w:szCs w:val="22"/>
        </w:rPr>
        <w:t>accommodate</w:t>
      </w:r>
      <w:r w:rsidRPr="003E779E">
        <w:rPr>
          <w:spacing w:val="40"/>
          <w:sz w:val="22"/>
          <w:szCs w:val="22"/>
        </w:rPr>
        <w:t xml:space="preserve"> </w:t>
      </w:r>
      <w:r w:rsidRPr="003E779E">
        <w:rPr>
          <w:sz w:val="22"/>
          <w:szCs w:val="22"/>
        </w:rPr>
        <w:t>the</w:t>
      </w:r>
      <w:r w:rsidRPr="003E779E">
        <w:rPr>
          <w:spacing w:val="40"/>
          <w:sz w:val="22"/>
          <w:szCs w:val="22"/>
        </w:rPr>
        <w:t xml:space="preserve"> </w:t>
      </w:r>
      <w:r w:rsidRPr="003E779E">
        <w:rPr>
          <w:sz w:val="22"/>
          <w:szCs w:val="22"/>
        </w:rPr>
        <w:t>teeth.</w:t>
      </w:r>
      <w:r w:rsidRPr="003E779E">
        <w:rPr>
          <w:spacing w:val="40"/>
          <w:sz w:val="22"/>
          <w:szCs w:val="22"/>
        </w:rPr>
        <w:t xml:space="preserve"> </w:t>
      </w:r>
      <w:r w:rsidRPr="003E779E">
        <w:rPr>
          <w:sz w:val="22"/>
          <w:szCs w:val="22"/>
        </w:rPr>
        <w:t>Lengthening</w:t>
      </w:r>
      <w:r w:rsidRPr="003E779E">
        <w:rPr>
          <w:spacing w:val="40"/>
          <w:sz w:val="22"/>
          <w:szCs w:val="22"/>
        </w:rPr>
        <w:t xml:space="preserve"> </w:t>
      </w:r>
      <w:r w:rsidRPr="003E779E">
        <w:rPr>
          <w:sz w:val="22"/>
          <w:szCs w:val="22"/>
        </w:rPr>
        <w:t>of</w:t>
      </w:r>
      <w:r w:rsidRPr="003E779E">
        <w:rPr>
          <w:spacing w:val="40"/>
          <w:sz w:val="22"/>
          <w:szCs w:val="22"/>
        </w:rPr>
        <w:t xml:space="preserve"> </w:t>
      </w:r>
      <w:r w:rsidRPr="003E779E">
        <w:rPr>
          <w:sz w:val="22"/>
          <w:szCs w:val="22"/>
        </w:rPr>
        <w:t>the</w:t>
      </w:r>
      <w:r w:rsidRPr="003E779E">
        <w:rPr>
          <w:spacing w:val="40"/>
          <w:sz w:val="22"/>
          <w:szCs w:val="22"/>
        </w:rPr>
        <w:t xml:space="preserve"> </w:t>
      </w:r>
      <w:r w:rsidRPr="003E779E">
        <w:rPr>
          <w:sz w:val="22"/>
          <w:szCs w:val="22"/>
        </w:rPr>
        <w:t>alveolar processes</w:t>
      </w:r>
      <w:r w:rsidRPr="003E779E">
        <w:rPr>
          <w:spacing w:val="-2"/>
          <w:sz w:val="22"/>
          <w:szCs w:val="22"/>
        </w:rPr>
        <w:t xml:space="preserve"> </w:t>
      </w:r>
      <w:r w:rsidRPr="003E779E">
        <w:rPr>
          <w:sz w:val="22"/>
          <w:szCs w:val="22"/>
        </w:rPr>
        <w:t>(tooth</w:t>
      </w:r>
      <w:r w:rsidRPr="003E779E">
        <w:rPr>
          <w:spacing w:val="-10"/>
          <w:sz w:val="22"/>
          <w:szCs w:val="22"/>
        </w:rPr>
        <w:t xml:space="preserve"> </w:t>
      </w:r>
      <w:r w:rsidRPr="003E779E">
        <w:rPr>
          <w:sz w:val="22"/>
          <w:szCs w:val="22"/>
        </w:rPr>
        <w:t>sockets</w:t>
      </w:r>
      <w:r w:rsidRPr="003E779E">
        <w:rPr>
          <w:spacing w:val="-8"/>
          <w:sz w:val="22"/>
          <w:szCs w:val="22"/>
        </w:rPr>
        <w:t xml:space="preserve"> </w:t>
      </w:r>
      <w:r w:rsidRPr="003E779E">
        <w:rPr>
          <w:sz w:val="22"/>
          <w:szCs w:val="22"/>
        </w:rPr>
        <w:t>supporting</w:t>
      </w:r>
      <w:r w:rsidRPr="003E779E">
        <w:rPr>
          <w:spacing w:val="-10"/>
          <w:sz w:val="22"/>
          <w:szCs w:val="22"/>
        </w:rPr>
        <w:t xml:space="preserve"> </w:t>
      </w:r>
      <w:r w:rsidRPr="003E779E">
        <w:rPr>
          <w:sz w:val="22"/>
          <w:szCs w:val="22"/>
        </w:rPr>
        <w:t>the</w:t>
      </w:r>
      <w:r w:rsidRPr="003E779E">
        <w:rPr>
          <w:spacing w:val="-11"/>
          <w:sz w:val="22"/>
          <w:szCs w:val="22"/>
        </w:rPr>
        <w:t xml:space="preserve"> </w:t>
      </w:r>
      <w:r w:rsidRPr="003E779E">
        <w:rPr>
          <w:sz w:val="22"/>
          <w:szCs w:val="22"/>
        </w:rPr>
        <w:t>teeth)</w:t>
      </w:r>
      <w:r w:rsidRPr="003E779E">
        <w:rPr>
          <w:spacing w:val="-4"/>
          <w:sz w:val="22"/>
          <w:szCs w:val="22"/>
        </w:rPr>
        <w:t xml:space="preserve"> </w:t>
      </w:r>
      <w:r w:rsidRPr="003E779E">
        <w:rPr>
          <w:sz w:val="22"/>
          <w:szCs w:val="22"/>
        </w:rPr>
        <w:t>increases</w:t>
      </w:r>
      <w:r w:rsidRPr="003E779E">
        <w:rPr>
          <w:spacing w:val="-8"/>
          <w:sz w:val="22"/>
          <w:szCs w:val="22"/>
        </w:rPr>
        <w:t xml:space="preserve"> </w:t>
      </w:r>
      <w:r w:rsidRPr="003E779E">
        <w:rPr>
          <w:sz w:val="22"/>
          <w:szCs w:val="22"/>
        </w:rPr>
        <w:t>the</w:t>
      </w:r>
      <w:r w:rsidRPr="003E779E">
        <w:rPr>
          <w:spacing w:val="-11"/>
          <w:sz w:val="22"/>
          <w:szCs w:val="22"/>
        </w:rPr>
        <w:t xml:space="preserve"> </w:t>
      </w:r>
      <w:r w:rsidRPr="003E779E">
        <w:rPr>
          <w:sz w:val="22"/>
          <w:szCs w:val="22"/>
        </w:rPr>
        <w:t>length</w:t>
      </w:r>
      <w:r w:rsidRPr="003E779E">
        <w:rPr>
          <w:spacing w:val="-10"/>
          <w:sz w:val="22"/>
          <w:szCs w:val="22"/>
        </w:rPr>
        <w:t xml:space="preserve"> </w:t>
      </w:r>
      <w:r w:rsidRPr="003E779E">
        <w:rPr>
          <w:sz w:val="22"/>
          <w:szCs w:val="22"/>
        </w:rPr>
        <w:t>of</w:t>
      </w:r>
      <w:r w:rsidRPr="003E779E">
        <w:rPr>
          <w:spacing w:val="-9"/>
          <w:sz w:val="22"/>
          <w:szCs w:val="22"/>
        </w:rPr>
        <w:t xml:space="preserve"> </w:t>
      </w:r>
      <w:r w:rsidRPr="003E779E">
        <w:rPr>
          <w:sz w:val="22"/>
          <w:szCs w:val="22"/>
        </w:rPr>
        <w:t>the</w:t>
      </w:r>
      <w:r w:rsidRPr="003E779E">
        <w:rPr>
          <w:spacing w:val="-11"/>
          <w:sz w:val="22"/>
          <w:szCs w:val="22"/>
        </w:rPr>
        <w:t xml:space="preserve"> </w:t>
      </w:r>
      <w:r w:rsidRPr="003E779E">
        <w:rPr>
          <w:sz w:val="22"/>
          <w:szCs w:val="22"/>
        </w:rPr>
        <w:t>face</w:t>
      </w:r>
      <w:r w:rsidRPr="003E779E">
        <w:rPr>
          <w:spacing w:val="-11"/>
          <w:sz w:val="22"/>
          <w:szCs w:val="22"/>
        </w:rPr>
        <w:t xml:space="preserve"> </w:t>
      </w:r>
      <w:r w:rsidRPr="003E779E">
        <w:rPr>
          <w:sz w:val="22"/>
          <w:szCs w:val="22"/>
        </w:rPr>
        <w:t>during</w:t>
      </w:r>
      <w:r w:rsidRPr="003E779E">
        <w:rPr>
          <w:spacing w:val="-10"/>
          <w:sz w:val="22"/>
          <w:szCs w:val="22"/>
        </w:rPr>
        <w:t xml:space="preserve"> </w:t>
      </w:r>
      <w:r w:rsidR="00FD0163" w:rsidRPr="003E779E">
        <w:rPr>
          <w:sz w:val="22"/>
          <w:szCs w:val="22"/>
        </w:rPr>
        <w:t>childhood (</w:t>
      </w:r>
      <w:proofErr w:type="spellStart"/>
      <w:r w:rsidR="00FD0163" w:rsidRPr="003E779E">
        <w:rPr>
          <w:sz w:val="22"/>
          <w:szCs w:val="22"/>
        </w:rPr>
        <w:t>Rachmawati</w:t>
      </w:r>
      <w:proofErr w:type="spellEnd"/>
      <w:r w:rsidR="00FD0163" w:rsidRPr="003E779E">
        <w:rPr>
          <w:sz w:val="22"/>
          <w:szCs w:val="22"/>
        </w:rPr>
        <w:t xml:space="preserve"> </w:t>
      </w:r>
      <w:r w:rsidR="00FD0163" w:rsidRPr="003E779E">
        <w:rPr>
          <w:i/>
          <w:sz w:val="22"/>
          <w:szCs w:val="22"/>
        </w:rPr>
        <w:t>et al.</w:t>
      </w:r>
      <w:r w:rsidR="00FD0163" w:rsidRPr="003E779E">
        <w:rPr>
          <w:sz w:val="22"/>
          <w:szCs w:val="22"/>
        </w:rPr>
        <w:t xml:space="preserve">, </w:t>
      </w:r>
      <w:r w:rsidRPr="003E779E">
        <w:rPr>
          <w:sz w:val="22"/>
          <w:szCs w:val="22"/>
        </w:rPr>
        <w:t>2020).</w:t>
      </w:r>
    </w:p>
    <w:p w14:paraId="034F15C9" w14:textId="77777777" w:rsidR="00857826" w:rsidRPr="003E779E" w:rsidRDefault="00857826" w:rsidP="007B686C">
      <w:pPr>
        <w:pStyle w:val="BodyText"/>
        <w:ind w:left="0" w:right="446"/>
        <w:rPr>
          <w:sz w:val="22"/>
          <w:szCs w:val="22"/>
        </w:rPr>
      </w:pPr>
      <w:r w:rsidRPr="003E779E">
        <w:rPr>
          <w:sz w:val="22"/>
          <w:szCs w:val="22"/>
        </w:rPr>
        <w:t>Teeth</w:t>
      </w:r>
      <w:r w:rsidRPr="003E779E">
        <w:rPr>
          <w:spacing w:val="-11"/>
          <w:sz w:val="22"/>
          <w:szCs w:val="22"/>
        </w:rPr>
        <w:t xml:space="preserve"> </w:t>
      </w:r>
      <w:r w:rsidRPr="003E779E">
        <w:rPr>
          <w:sz w:val="22"/>
          <w:szCs w:val="22"/>
        </w:rPr>
        <w:t>exfoliation</w:t>
      </w:r>
      <w:r w:rsidRPr="003E779E">
        <w:rPr>
          <w:spacing w:val="-11"/>
          <w:sz w:val="22"/>
          <w:szCs w:val="22"/>
        </w:rPr>
        <w:t xml:space="preserve"> </w:t>
      </w:r>
      <w:r w:rsidRPr="003E779E">
        <w:rPr>
          <w:sz w:val="22"/>
          <w:szCs w:val="22"/>
        </w:rPr>
        <w:t>is</w:t>
      </w:r>
      <w:r w:rsidRPr="003E779E">
        <w:rPr>
          <w:spacing w:val="-9"/>
          <w:sz w:val="22"/>
          <w:szCs w:val="22"/>
        </w:rPr>
        <w:t xml:space="preserve"> </w:t>
      </w:r>
      <w:r w:rsidRPr="003E779E">
        <w:rPr>
          <w:sz w:val="22"/>
          <w:szCs w:val="22"/>
        </w:rPr>
        <w:t>a</w:t>
      </w:r>
      <w:r w:rsidRPr="003E779E">
        <w:rPr>
          <w:spacing w:val="-11"/>
          <w:sz w:val="22"/>
          <w:szCs w:val="22"/>
        </w:rPr>
        <w:t xml:space="preserve"> </w:t>
      </w:r>
      <w:r w:rsidRPr="003E779E">
        <w:rPr>
          <w:sz w:val="22"/>
          <w:szCs w:val="22"/>
        </w:rPr>
        <w:t>complex</w:t>
      </w:r>
      <w:r w:rsidRPr="003E779E">
        <w:rPr>
          <w:spacing w:val="-11"/>
          <w:sz w:val="22"/>
          <w:szCs w:val="22"/>
        </w:rPr>
        <w:t xml:space="preserve"> </w:t>
      </w:r>
      <w:r w:rsidRPr="003E779E">
        <w:rPr>
          <w:sz w:val="22"/>
          <w:szCs w:val="22"/>
        </w:rPr>
        <w:t>process</w:t>
      </w:r>
      <w:r w:rsidRPr="003E779E">
        <w:rPr>
          <w:spacing w:val="-9"/>
          <w:sz w:val="22"/>
          <w:szCs w:val="22"/>
        </w:rPr>
        <w:t xml:space="preserve"> </w:t>
      </w:r>
      <w:r w:rsidRPr="003E779E">
        <w:rPr>
          <w:sz w:val="22"/>
          <w:szCs w:val="22"/>
        </w:rPr>
        <w:t>that</w:t>
      </w:r>
      <w:r w:rsidRPr="003E779E">
        <w:rPr>
          <w:spacing w:val="-11"/>
          <w:sz w:val="22"/>
          <w:szCs w:val="22"/>
        </w:rPr>
        <w:t xml:space="preserve"> </w:t>
      </w:r>
      <w:r w:rsidRPr="003E779E">
        <w:rPr>
          <w:sz w:val="22"/>
          <w:szCs w:val="22"/>
        </w:rPr>
        <w:t>begins</w:t>
      </w:r>
      <w:r w:rsidRPr="003E779E">
        <w:rPr>
          <w:spacing w:val="-9"/>
          <w:sz w:val="22"/>
          <w:szCs w:val="22"/>
        </w:rPr>
        <w:t xml:space="preserve"> </w:t>
      </w:r>
      <w:r w:rsidRPr="003E779E">
        <w:rPr>
          <w:sz w:val="22"/>
          <w:szCs w:val="22"/>
        </w:rPr>
        <w:t>in</w:t>
      </w:r>
      <w:r w:rsidRPr="003E779E">
        <w:rPr>
          <w:spacing w:val="-5"/>
          <w:sz w:val="22"/>
          <w:szCs w:val="22"/>
        </w:rPr>
        <w:t xml:space="preserve"> </w:t>
      </w:r>
      <w:r w:rsidRPr="003E779E">
        <w:rPr>
          <w:sz w:val="22"/>
          <w:szCs w:val="22"/>
        </w:rPr>
        <w:t>early</w:t>
      </w:r>
      <w:r w:rsidRPr="003E779E">
        <w:rPr>
          <w:spacing w:val="-11"/>
          <w:sz w:val="22"/>
          <w:szCs w:val="22"/>
        </w:rPr>
        <w:t xml:space="preserve"> </w:t>
      </w:r>
      <w:r w:rsidRPr="003E779E">
        <w:rPr>
          <w:sz w:val="22"/>
          <w:szCs w:val="22"/>
        </w:rPr>
        <w:t>childhood</w:t>
      </w:r>
      <w:r w:rsidRPr="003E779E">
        <w:rPr>
          <w:spacing w:val="-11"/>
          <w:sz w:val="22"/>
          <w:szCs w:val="22"/>
        </w:rPr>
        <w:t xml:space="preserve"> </w:t>
      </w:r>
      <w:r w:rsidRPr="003E779E">
        <w:rPr>
          <w:sz w:val="22"/>
          <w:szCs w:val="22"/>
        </w:rPr>
        <w:t>and</w:t>
      </w:r>
      <w:r w:rsidRPr="003E779E">
        <w:rPr>
          <w:spacing w:val="-11"/>
          <w:sz w:val="22"/>
          <w:szCs w:val="22"/>
        </w:rPr>
        <w:t xml:space="preserve"> </w:t>
      </w:r>
      <w:r w:rsidRPr="003E779E">
        <w:rPr>
          <w:sz w:val="22"/>
          <w:szCs w:val="22"/>
        </w:rPr>
        <w:t>continues</w:t>
      </w:r>
      <w:r w:rsidRPr="003E779E">
        <w:rPr>
          <w:spacing w:val="-9"/>
          <w:sz w:val="22"/>
          <w:szCs w:val="22"/>
        </w:rPr>
        <w:t xml:space="preserve"> </w:t>
      </w:r>
      <w:r w:rsidRPr="003E779E">
        <w:rPr>
          <w:sz w:val="22"/>
          <w:szCs w:val="22"/>
        </w:rPr>
        <w:t>throughout adolescence. The timing and sequence of teeth exfoliation can be influenced by a number of factors,</w:t>
      </w:r>
      <w:r w:rsidRPr="003E779E">
        <w:rPr>
          <w:spacing w:val="-3"/>
          <w:sz w:val="22"/>
          <w:szCs w:val="22"/>
        </w:rPr>
        <w:t xml:space="preserve"> </w:t>
      </w:r>
      <w:r w:rsidRPr="003E779E">
        <w:rPr>
          <w:sz w:val="22"/>
          <w:szCs w:val="22"/>
        </w:rPr>
        <w:t>including</w:t>
      </w:r>
      <w:r w:rsidRPr="003E779E">
        <w:rPr>
          <w:spacing w:val="-3"/>
          <w:sz w:val="22"/>
          <w:szCs w:val="22"/>
        </w:rPr>
        <w:t xml:space="preserve"> </w:t>
      </w:r>
      <w:r w:rsidRPr="003E779E">
        <w:rPr>
          <w:sz w:val="22"/>
          <w:szCs w:val="22"/>
        </w:rPr>
        <w:t>genetics,</w:t>
      </w:r>
      <w:r w:rsidRPr="003E779E">
        <w:rPr>
          <w:spacing w:val="-3"/>
          <w:sz w:val="22"/>
          <w:szCs w:val="22"/>
        </w:rPr>
        <w:t xml:space="preserve"> </w:t>
      </w:r>
      <w:r w:rsidRPr="003E779E">
        <w:rPr>
          <w:sz w:val="22"/>
          <w:szCs w:val="22"/>
        </w:rPr>
        <w:t>diet,</w:t>
      </w:r>
      <w:r w:rsidRPr="003E779E">
        <w:rPr>
          <w:spacing w:val="-3"/>
          <w:sz w:val="22"/>
          <w:szCs w:val="22"/>
        </w:rPr>
        <w:t xml:space="preserve"> </w:t>
      </w:r>
      <w:r w:rsidRPr="003E779E">
        <w:rPr>
          <w:sz w:val="22"/>
          <w:szCs w:val="22"/>
        </w:rPr>
        <w:t>oral hygiene, and</w:t>
      </w:r>
      <w:r w:rsidRPr="003E779E">
        <w:rPr>
          <w:spacing w:val="-3"/>
          <w:sz w:val="22"/>
          <w:szCs w:val="22"/>
        </w:rPr>
        <w:t xml:space="preserve"> </w:t>
      </w:r>
      <w:r w:rsidRPr="003E779E">
        <w:rPr>
          <w:sz w:val="22"/>
          <w:szCs w:val="22"/>
        </w:rPr>
        <w:t>exposure</w:t>
      </w:r>
      <w:r w:rsidRPr="003E779E">
        <w:rPr>
          <w:spacing w:val="-5"/>
          <w:sz w:val="22"/>
          <w:szCs w:val="22"/>
        </w:rPr>
        <w:t xml:space="preserve"> </w:t>
      </w:r>
      <w:r w:rsidRPr="003E779E">
        <w:rPr>
          <w:sz w:val="22"/>
          <w:szCs w:val="22"/>
        </w:rPr>
        <w:t>to</w:t>
      </w:r>
      <w:r w:rsidRPr="003E779E">
        <w:rPr>
          <w:spacing w:val="-3"/>
          <w:sz w:val="22"/>
          <w:szCs w:val="22"/>
        </w:rPr>
        <w:t xml:space="preserve"> </w:t>
      </w:r>
      <w:r w:rsidRPr="003E779E">
        <w:rPr>
          <w:sz w:val="22"/>
          <w:szCs w:val="22"/>
        </w:rPr>
        <w:t>environmental</w:t>
      </w:r>
      <w:r w:rsidRPr="003E779E">
        <w:rPr>
          <w:spacing w:val="-5"/>
          <w:sz w:val="22"/>
          <w:szCs w:val="22"/>
        </w:rPr>
        <w:t xml:space="preserve"> </w:t>
      </w:r>
      <w:r w:rsidRPr="003E779E">
        <w:rPr>
          <w:sz w:val="22"/>
          <w:szCs w:val="22"/>
        </w:rPr>
        <w:t>toxins</w:t>
      </w:r>
      <w:r w:rsidRPr="003E779E">
        <w:rPr>
          <w:spacing w:val="-2"/>
          <w:sz w:val="22"/>
          <w:szCs w:val="22"/>
        </w:rPr>
        <w:t xml:space="preserve"> </w:t>
      </w:r>
      <w:r w:rsidRPr="003E779E">
        <w:rPr>
          <w:sz w:val="22"/>
          <w:szCs w:val="22"/>
        </w:rPr>
        <w:t>(National Institute of Dental and Craniofacial Research</w:t>
      </w:r>
      <w:r w:rsidR="005B33A4" w:rsidRPr="003E779E">
        <w:rPr>
          <w:sz w:val="22"/>
          <w:szCs w:val="22"/>
        </w:rPr>
        <w:t xml:space="preserve"> </w:t>
      </w:r>
      <w:r w:rsidRPr="003E779E">
        <w:rPr>
          <w:sz w:val="22"/>
          <w:szCs w:val="22"/>
        </w:rPr>
        <w:t>(US), 2021).</w:t>
      </w:r>
      <w:r w:rsidRPr="003E779E">
        <w:rPr>
          <w:spacing w:val="40"/>
          <w:sz w:val="22"/>
          <w:szCs w:val="22"/>
        </w:rPr>
        <w:t xml:space="preserve"> </w:t>
      </w:r>
      <w:r w:rsidRPr="003E779E">
        <w:rPr>
          <w:sz w:val="22"/>
          <w:szCs w:val="22"/>
        </w:rPr>
        <w:t>These factors can vary between individuals and groups, which can lead to differences in teeth exfoliation patterns. It is important</w:t>
      </w:r>
      <w:r w:rsidRPr="003E779E">
        <w:rPr>
          <w:spacing w:val="-5"/>
          <w:sz w:val="22"/>
          <w:szCs w:val="22"/>
        </w:rPr>
        <w:t xml:space="preserve"> </w:t>
      </w:r>
      <w:r w:rsidRPr="003E779E">
        <w:rPr>
          <w:sz w:val="22"/>
          <w:szCs w:val="22"/>
        </w:rPr>
        <w:t>to</w:t>
      </w:r>
      <w:r w:rsidRPr="003E779E">
        <w:rPr>
          <w:spacing w:val="-3"/>
          <w:sz w:val="22"/>
          <w:szCs w:val="22"/>
        </w:rPr>
        <w:t xml:space="preserve"> </w:t>
      </w:r>
      <w:r w:rsidRPr="003E779E">
        <w:rPr>
          <w:sz w:val="22"/>
          <w:szCs w:val="22"/>
        </w:rPr>
        <w:t>understand</w:t>
      </w:r>
      <w:r w:rsidRPr="003E779E">
        <w:rPr>
          <w:spacing w:val="-3"/>
          <w:sz w:val="22"/>
          <w:szCs w:val="22"/>
        </w:rPr>
        <w:t xml:space="preserve"> </w:t>
      </w:r>
      <w:r w:rsidRPr="003E779E">
        <w:rPr>
          <w:sz w:val="22"/>
          <w:szCs w:val="22"/>
        </w:rPr>
        <w:t>these</w:t>
      </w:r>
      <w:r w:rsidRPr="003E779E">
        <w:rPr>
          <w:spacing w:val="-5"/>
          <w:sz w:val="22"/>
          <w:szCs w:val="22"/>
        </w:rPr>
        <w:t xml:space="preserve"> </w:t>
      </w:r>
      <w:r w:rsidRPr="003E779E">
        <w:rPr>
          <w:sz w:val="22"/>
          <w:szCs w:val="22"/>
        </w:rPr>
        <w:t>patterns</w:t>
      </w:r>
      <w:r w:rsidRPr="003E779E">
        <w:rPr>
          <w:spacing w:val="-2"/>
          <w:sz w:val="22"/>
          <w:szCs w:val="22"/>
        </w:rPr>
        <w:t xml:space="preserve"> </w:t>
      </w:r>
      <w:r w:rsidRPr="003E779E">
        <w:rPr>
          <w:sz w:val="22"/>
          <w:szCs w:val="22"/>
        </w:rPr>
        <w:t>because</w:t>
      </w:r>
      <w:r w:rsidRPr="003E779E">
        <w:rPr>
          <w:spacing w:val="-5"/>
          <w:sz w:val="22"/>
          <w:szCs w:val="22"/>
        </w:rPr>
        <w:t xml:space="preserve"> </w:t>
      </w:r>
      <w:r w:rsidRPr="003E779E">
        <w:rPr>
          <w:sz w:val="22"/>
          <w:szCs w:val="22"/>
        </w:rPr>
        <w:t>they can</w:t>
      </w:r>
      <w:r w:rsidRPr="003E779E">
        <w:rPr>
          <w:spacing w:val="-3"/>
          <w:sz w:val="22"/>
          <w:szCs w:val="22"/>
        </w:rPr>
        <w:t xml:space="preserve"> </w:t>
      </w:r>
      <w:r w:rsidRPr="003E779E">
        <w:rPr>
          <w:sz w:val="22"/>
          <w:szCs w:val="22"/>
        </w:rPr>
        <w:t>provide insight into</w:t>
      </w:r>
      <w:r w:rsidRPr="003E779E">
        <w:rPr>
          <w:spacing w:val="-3"/>
          <w:sz w:val="22"/>
          <w:szCs w:val="22"/>
        </w:rPr>
        <w:t xml:space="preserve"> </w:t>
      </w:r>
      <w:r w:rsidRPr="003E779E">
        <w:rPr>
          <w:sz w:val="22"/>
          <w:szCs w:val="22"/>
        </w:rPr>
        <w:t>the</w:t>
      </w:r>
      <w:r w:rsidRPr="003E779E">
        <w:rPr>
          <w:spacing w:val="-5"/>
          <w:sz w:val="22"/>
          <w:szCs w:val="22"/>
        </w:rPr>
        <w:t xml:space="preserve"> </w:t>
      </w:r>
      <w:r w:rsidRPr="003E779E">
        <w:rPr>
          <w:sz w:val="22"/>
          <w:szCs w:val="22"/>
        </w:rPr>
        <w:t>overall</w:t>
      </w:r>
      <w:r w:rsidRPr="003E779E">
        <w:rPr>
          <w:spacing w:val="-5"/>
          <w:sz w:val="22"/>
          <w:szCs w:val="22"/>
        </w:rPr>
        <w:t xml:space="preserve"> </w:t>
      </w:r>
      <w:r w:rsidRPr="003E779E">
        <w:rPr>
          <w:sz w:val="22"/>
          <w:szCs w:val="22"/>
        </w:rPr>
        <w:t>health and development of</w:t>
      </w:r>
    </w:p>
    <w:p w14:paraId="0C037273" w14:textId="77777777" w:rsidR="005B33A4" w:rsidRPr="003E779E" w:rsidRDefault="00857826" w:rsidP="007B686C">
      <w:pPr>
        <w:pStyle w:val="BodyText"/>
        <w:ind w:left="0" w:right="447"/>
        <w:rPr>
          <w:sz w:val="22"/>
          <w:szCs w:val="22"/>
        </w:rPr>
      </w:pPr>
      <w:r w:rsidRPr="003E779E">
        <w:rPr>
          <w:sz w:val="22"/>
          <w:szCs w:val="22"/>
        </w:rPr>
        <w:t>The study of teeth exfoliation patterns in children holds significant importance in gaining insights into various aspects of oral health. Understanding these patterns contributes to comprehensive dental care and has broader implications for the overall well-being of individuals (</w:t>
      </w:r>
      <w:proofErr w:type="spellStart"/>
      <w:r w:rsidRPr="003E779E">
        <w:rPr>
          <w:sz w:val="22"/>
          <w:szCs w:val="22"/>
        </w:rPr>
        <w:t>Balasooriyan</w:t>
      </w:r>
      <w:proofErr w:type="spellEnd"/>
      <w:r w:rsidRPr="003E779E">
        <w:rPr>
          <w:sz w:val="22"/>
          <w:szCs w:val="22"/>
        </w:rPr>
        <w:t xml:space="preserve"> </w:t>
      </w:r>
      <w:r w:rsidRPr="003E779E">
        <w:rPr>
          <w:i/>
          <w:sz w:val="22"/>
          <w:szCs w:val="22"/>
        </w:rPr>
        <w:t>et al</w:t>
      </w:r>
      <w:r w:rsidRPr="003E779E">
        <w:rPr>
          <w:sz w:val="22"/>
          <w:szCs w:val="22"/>
        </w:rPr>
        <w:t>., 2022).</w:t>
      </w:r>
    </w:p>
    <w:p w14:paraId="7B4A629E" w14:textId="77777777" w:rsidR="005B33A4" w:rsidRPr="003E779E" w:rsidRDefault="005B33A4" w:rsidP="007B686C">
      <w:pPr>
        <w:tabs>
          <w:tab w:val="left" w:pos="4041"/>
        </w:tabs>
        <w:rPr>
          <w:b/>
        </w:rPr>
      </w:pPr>
      <w:r w:rsidRPr="003E779E">
        <w:rPr>
          <w:b/>
          <w:spacing w:val="-2"/>
        </w:rPr>
        <w:t>METHOD</w:t>
      </w:r>
    </w:p>
    <w:p w14:paraId="6FB64B1C" w14:textId="77777777" w:rsidR="005B33A4" w:rsidRPr="003E779E" w:rsidRDefault="005B33A4" w:rsidP="007B686C">
      <w:pPr>
        <w:pStyle w:val="Heading1"/>
        <w:spacing w:before="0"/>
        <w:ind w:left="0"/>
        <w:rPr>
          <w:sz w:val="22"/>
          <w:szCs w:val="22"/>
        </w:rPr>
      </w:pPr>
      <w:r w:rsidRPr="003E779E">
        <w:rPr>
          <w:sz w:val="22"/>
          <w:szCs w:val="22"/>
        </w:rPr>
        <w:t>Research</w:t>
      </w:r>
      <w:r w:rsidRPr="003E779E">
        <w:rPr>
          <w:spacing w:val="-5"/>
          <w:sz w:val="22"/>
          <w:szCs w:val="22"/>
        </w:rPr>
        <w:t xml:space="preserve"> </w:t>
      </w:r>
      <w:r w:rsidRPr="003E779E">
        <w:rPr>
          <w:spacing w:val="-2"/>
          <w:sz w:val="22"/>
          <w:szCs w:val="22"/>
        </w:rPr>
        <w:t>designs</w:t>
      </w:r>
    </w:p>
    <w:p w14:paraId="3F6C6EAD" w14:textId="77777777" w:rsidR="005B33A4" w:rsidRPr="003E779E" w:rsidRDefault="00752828" w:rsidP="007B686C">
      <w:pPr>
        <w:pStyle w:val="BodyText"/>
        <w:ind w:left="0"/>
        <w:rPr>
          <w:b/>
          <w:sz w:val="22"/>
          <w:szCs w:val="22"/>
        </w:rPr>
      </w:pPr>
      <w:r w:rsidRPr="003E779E">
        <w:rPr>
          <w:rStyle w:val="Strong"/>
          <w:b w:val="0"/>
          <w:sz w:val="22"/>
          <w:szCs w:val="22"/>
          <w:shd w:val="clear" w:color="auto" w:fill="FFFFFF"/>
        </w:rPr>
        <w:t xml:space="preserve">This </w:t>
      </w:r>
      <w:r w:rsidR="000773DB" w:rsidRPr="003E779E">
        <w:rPr>
          <w:rStyle w:val="Strong"/>
          <w:b w:val="0"/>
          <w:sz w:val="22"/>
          <w:szCs w:val="22"/>
          <w:shd w:val="clear" w:color="auto" w:fill="FFFFFF"/>
        </w:rPr>
        <w:t>s</w:t>
      </w:r>
      <w:r w:rsidRPr="003E779E">
        <w:rPr>
          <w:rStyle w:val="Strong"/>
          <w:b w:val="0"/>
          <w:sz w:val="22"/>
          <w:szCs w:val="22"/>
          <w:shd w:val="clear" w:color="auto" w:fill="FFFFFF"/>
        </w:rPr>
        <w:t>tudy</w:t>
      </w:r>
      <w:r w:rsidR="0023243F" w:rsidRPr="003E779E">
        <w:rPr>
          <w:rStyle w:val="Strong"/>
          <w:b w:val="0"/>
          <w:sz w:val="22"/>
          <w:szCs w:val="22"/>
          <w:shd w:val="clear" w:color="auto" w:fill="FFFFFF"/>
        </w:rPr>
        <w:t xml:space="preserve"> employed a descriptive survey research design, which was deemed appropriate for this study. The research involved fact-finding and an inquiry into the tooth exfoliation patterns among students in selected publ</w:t>
      </w:r>
      <w:r w:rsidR="00BA6961" w:rsidRPr="003E779E">
        <w:rPr>
          <w:rStyle w:val="Strong"/>
          <w:b w:val="0"/>
          <w:sz w:val="22"/>
          <w:szCs w:val="22"/>
          <w:shd w:val="clear" w:color="auto" w:fill="FFFFFF"/>
        </w:rPr>
        <w:t>ic and private primary schools.</w:t>
      </w:r>
    </w:p>
    <w:p w14:paraId="3DDEC647" w14:textId="77777777" w:rsidR="005B33A4" w:rsidRPr="003E779E" w:rsidRDefault="005B33A4" w:rsidP="007B686C">
      <w:pPr>
        <w:pStyle w:val="Heading1"/>
        <w:spacing w:before="0"/>
        <w:ind w:left="0"/>
        <w:rPr>
          <w:sz w:val="22"/>
          <w:szCs w:val="22"/>
        </w:rPr>
      </w:pPr>
      <w:r w:rsidRPr="003E779E">
        <w:rPr>
          <w:sz w:val="22"/>
          <w:szCs w:val="22"/>
        </w:rPr>
        <w:t>Area</w:t>
      </w:r>
      <w:r w:rsidRPr="003E779E">
        <w:rPr>
          <w:spacing w:val="-2"/>
          <w:sz w:val="22"/>
          <w:szCs w:val="22"/>
        </w:rPr>
        <w:t xml:space="preserve"> </w:t>
      </w:r>
      <w:r w:rsidRPr="003E779E">
        <w:rPr>
          <w:sz w:val="22"/>
          <w:szCs w:val="22"/>
        </w:rPr>
        <w:t>of</w:t>
      </w:r>
      <w:r w:rsidRPr="003E779E">
        <w:rPr>
          <w:spacing w:val="-1"/>
          <w:sz w:val="22"/>
          <w:szCs w:val="22"/>
        </w:rPr>
        <w:t xml:space="preserve"> </w:t>
      </w:r>
      <w:r w:rsidRPr="003E779E">
        <w:rPr>
          <w:spacing w:val="-2"/>
          <w:sz w:val="22"/>
          <w:szCs w:val="22"/>
        </w:rPr>
        <w:t>Study</w:t>
      </w:r>
    </w:p>
    <w:p w14:paraId="26696D0F" w14:textId="77777777" w:rsidR="00301130" w:rsidRPr="00740D7B" w:rsidRDefault="00301130" w:rsidP="00B80AC1">
      <w:pPr>
        <w:pStyle w:val="ds-markdown-paragraph"/>
        <w:shd w:val="clear" w:color="auto" w:fill="FFFFFF"/>
        <w:spacing w:before="0" w:beforeAutospacing="0"/>
        <w:jc w:val="both"/>
        <w:rPr>
          <w:rStyle w:val="Strong"/>
          <w:b w:val="0"/>
          <w:bCs w:val="0"/>
          <w:sz w:val="22"/>
          <w:szCs w:val="22"/>
        </w:rPr>
      </w:pPr>
      <w:r w:rsidRPr="003E779E">
        <w:rPr>
          <w:rStyle w:val="Strong"/>
          <w:b w:val="0"/>
          <w:shd w:val="clear" w:color="auto" w:fill="FFFFFF"/>
        </w:rPr>
        <w:t>The study was conducted across four primary schools in Enugu State, Nigeria, comprising both public</w:t>
      </w:r>
      <w:r w:rsidR="001E7F55">
        <w:rPr>
          <w:rStyle w:val="Strong"/>
          <w:b w:val="0"/>
          <w:shd w:val="clear" w:color="auto" w:fill="FFFFFF"/>
        </w:rPr>
        <w:t xml:space="preserve"> [(</w:t>
      </w:r>
      <w:proofErr w:type="spellStart"/>
      <w:r w:rsidR="001E7F55">
        <w:rPr>
          <w:rStyle w:val="Strong"/>
          <w:b w:val="0"/>
          <w:shd w:val="clear" w:color="auto" w:fill="FFFFFF"/>
        </w:rPr>
        <w:t>i</w:t>
      </w:r>
      <w:proofErr w:type="spellEnd"/>
      <w:r w:rsidR="001E7F55">
        <w:rPr>
          <w:rStyle w:val="Strong"/>
          <w:b w:val="0"/>
          <w:shd w:val="clear" w:color="auto" w:fill="FFFFFF"/>
        </w:rPr>
        <w:t xml:space="preserve">) </w:t>
      </w:r>
      <w:r w:rsidR="001E7F55" w:rsidRPr="003E779E">
        <w:rPr>
          <w:rStyle w:val="Strong"/>
          <w:b w:val="0"/>
          <w:sz w:val="22"/>
          <w:szCs w:val="22"/>
        </w:rPr>
        <w:t>Divine Love Nursery and Primary School, Trans-</w:t>
      </w:r>
      <w:proofErr w:type="spellStart"/>
      <w:r w:rsidR="001E7F55" w:rsidRPr="003E779E">
        <w:rPr>
          <w:rStyle w:val="Strong"/>
          <w:b w:val="0"/>
          <w:sz w:val="22"/>
          <w:szCs w:val="22"/>
        </w:rPr>
        <w:t>Ekulu</w:t>
      </w:r>
      <w:proofErr w:type="spellEnd"/>
      <w:r w:rsidR="001E7F55" w:rsidRPr="003E779E">
        <w:rPr>
          <w:rStyle w:val="Strong"/>
          <w:b w:val="0"/>
          <w:sz w:val="22"/>
          <w:szCs w:val="22"/>
        </w:rPr>
        <w:t>, Enugu</w:t>
      </w:r>
      <w:r w:rsidR="001E7F55">
        <w:rPr>
          <w:b/>
          <w:sz w:val="22"/>
          <w:szCs w:val="22"/>
        </w:rPr>
        <w:t xml:space="preserve"> (ii) </w:t>
      </w:r>
      <w:r w:rsidR="00BF1E3E">
        <w:rPr>
          <w:rStyle w:val="Strong"/>
          <w:b w:val="0"/>
          <w:shd w:val="clear" w:color="auto" w:fill="FFFFFF"/>
        </w:rPr>
        <w:t>[(</w:t>
      </w:r>
      <w:proofErr w:type="spellStart"/>
      <w:r w:rsidR="00BF1E3E">
        <w:rPr>
          <w:rStyle w:val="Strong"/>
          <w:b w:val="0"/>
          <w:shd w:val="clear" w:color="auto" w:fill="FFFFFF"/>
        </w:rPr>
        <w:t>i</w:t>
      </w:r>
      <w:proofErr w:type="spellEnd"/>
      <w:r w:rsidR="00BF1E3E">
        <w:rPr>
          <w:rStyle w:val="Strong"/>
          <w:b w:val="0"/>
          <w:shd w:val="clear" w:color="auto" w:fill="FFFFFF"/>
        </w:rPr>
        <w:t xml:space="preserve">) </w:t>
      </w:r>
      <w:r w:rsidR="00BF1E3E" w:rsidRPr="003E779E">
        <w:rPr>
          <w:rStyle w:val="Strong"/>
          <w:b w:val="0"/>
          <w:sz w:val="22"/>
          <w:szCs w:val="22"/>
        </w:rPr>
        <w:t>Housing Estate Primary School, Abakpa Nike, Enugu</w:t>
      </w:r>
      <w:r w:rsidR="00BF1E3E">
        <w:rPr>
          <w:b/>
          <w:sz w:val="22"/>
          <w:szCs w:val="22"/>
        </w:rPr>
        <w:t xml:space="preserve"> </w:t>
      </w:r>
      <w:r w:rsidR="00BF1E3E">
        <w:rPr>
          <w:sz w:val="22"/>
          <w:szCs w:val="22"/>
        </w:rPr>
        <w:t xml:space="preserve">(ii) </w:t>
      </w:r>
      <w:proofErr w:type="spellStart"/>
      <w:r w:rsidR="00BF1E3E" w:rsidRPr="00740D7B">
        <w:rPr>
          <w:rStyle w:val="Strong"/>
          <w:b w:val="0"/>
          <w:sz w:val="22"/>
          <w:szCs w:val="22"/>
        </w:rPr>
        <w:t>Ekulu</w:t>
      </w:r>
      <w:proofErr w:type="spellEnd"/>
      <w:r w:rsidR="00BF1E3E" w:rsidRPr="00740D7B">
        <w:rPr>
          <w:rStyle w:val="Strong"/>
          <w:b w:val="0"/>
          <w:sz w:val="22"/>
          <w:szCs w:val="22"/>
        </w:rPr>
        <w:t xml:space="preserve"> Primary School, Trans-</w:t>
      </w:r>
      <w:proofErr w:type="spellStart"/>
      <w:r w:rsidR="00BF1E3E" w:rsidRPr="00740D7B">
        <w:rPr>
          <w:rStyle w:val="Strong"/>
          <w:b w:val="0"/>
          <w:sz w:val="22"/>
          <w:szCs w:val="22"/>
        </w:rPr>
        <w:t>Ekulu</w:t>
      </w:r>
      <w:proofErr w:type="spellEnd"/>
      <w:r w:rsidR="00BF1E3E" w:rsidRPr="00740D7B">
        <w:rPr>
          <w:rStyle w:val="Strong"/>
          <w:b w:val="0"/>
          <w:sz w:val="22"/>
          <w:szCs w:val="22"/>
        </w:rPr>
        <w:t>, Enugu</w:t>
      </w:r>
      <w:r w:rsidR="00740D7B">
        <w:rPr>
          <w:b/>
          <w:sz w:val="22"/>
          <w:szCs w:val="22"/>
        </w:rPr>
        <w:t xml:space="preserve"> </w:t>
      </w:r>
      <w:r w:rsidRPr="003E779E">
        <w:rPr>
          <w:rStyle w:val="Strong"/>
          <w:b w:val="0"/>
          <w:shd w:val="clear" w:color="auto" w:fill="FFFFFF"/>
        </w:rPr>
        <w:t>and private institutions:</w:t>
      </w:r>
      <w:r w:rsidR="00740D7B" w:rsidRPr="00740D7B">
        <w:rPr>
          <w:rStyle w:val="Strong"/>
          <w:b w:val="0"/>
          <w:shd w:val="clear" w:color="auto" w:fill="FFFFFF"/>
        </w:rPr>
        <w:t xml:space="preserve"> </w:t>
      </w:r>
      <w:r w:rsidR="00740D7B">
        <w:rPr>
          <w:rStyle w:val="Strong"/>
          <w:b w:val="0"/>
          <w:shd w:val="clear" w:color="auto" w:fill="FFFFFF"/>
        </w:rPr>
        <w:t>[(</w:t>
      </w:r>
      <w:proofErr w:type="spellStart"/>
      <w:r w:rsidR="00740D7B">
        <w:rPr>
          <w:rStyle w:val="Strong"/>
          <w:b w:val="0"/>
          <w:shd w:val="clear" w:color="auto" w:fill="FFFFFF"/>
        </w:rPr>
        <w:t>i</w:t>
      </w:r>
      <w:proofErr w:type="spellEnd"/>
      <w:r w:rsidR="00740D7B">
        <w:rPr>
          <w:rStyle w:val="Strong"/>
          <w:b w:val="0"/>
          <w:shd w:val="clear" w:color="auto" w:fill="FFFFFF"/>
        </w:rPr>
        <w:t xml:space="preserve">) </w:t>
      </w:r>
      <w:r w:rsidR="00740D7B" w:rsidRPr="003E779E">
        <w:rPr>
          <w:rStyle w:val="Strong"/>
          <w:b w:val="0"/>
          <w:sz w:val="22"/>
          <w:szCs w:val="22"/>
        </w:rPr>
        <w:t>Divine Love Nursery and Primary School, Trans-</w:t>
      </w:r>
      <w:proofErr w:type="spellStart"/>
      <w:r w:rsidR="00740D7B" w:rsidRPr="003E779E">
        <w:rPr>
          <w:rStyle w:val="Strong"/>
          <w:b w:val="0"/>
          <w:sz w:val="22"/>
          <w:szCs w:val="22"/>
        </w:rPr>
        <w:t>Ekulu</w:t>
      </w:r>
      <w:proofErr w:type="spellEnd"/>
      <w:r w:rsidR="00740D7B" w:rsidRPr="003E779E">
        <w:rPr>
          <w:rStyle w:val="Strong"/>
          <w:b w:val="0"/>
          <w:sz w:val="22"/>
          <w:szCs w:val="22"/>
        </w:rPr>
        <w:t>, Enugu</w:t>
      </w:r>
      <w:r w:rsidR="00740D7B">
        <w:rPr>
          <w:b/>
          <w:sz w:val="22"/>
          <w:szCs w:val="22"/>
        </w:rPr>
        <w:t xml:space="preserve"> (ii) </w:t>
      </w:r>
      <w:r w:rsidR="00740D7B" w:rsidRPr="003E779E">
        <w:rPr>
          <w:rStyle w:val="Strong"/>
          <w:b w:val="0"/>
          <w:sz w:val="22"/>
          <w:szCs w:val="22"/>
        </w:rPr>
        <w:t>Alpha British Primary School, Trans-</w:t>
      </w:r>
      <w:proofErr w:type="spellStart"/>
      <w:r w:rsidR="00740D7B" w:rsidRPr="003E779E">
        <w:rPr>
          <w:rStyle w:val="Strong"/>
          <w:b w:val="0"/>
          <w:sz w:val="22"/>
          <w:szCs w:val="22"/>
        </w:rPr>
        <w:t>Ekulu</w:t>
      </w:r>
      <w:proofErr w:type="spellEnd"/>
      <w:r w:rsidR="00740D7B" w:rsidRPr="003E779E">
        <w:rPr>
          <w:rStyle w:val="Strong"/>
          <w:b w:val="0"/>
          <w:sz w:val="22"/>
          <w:szCs w:val="22"/>
        </w:rPr>
        <w:t>, Enugu</w:t>
      </w:r>
      <w:r w:rsidR="00740D7B">
        <w:rPr>
          <w:b/>
          <w:sz w:val="22"/>
          <w:szCs w:val="22"/>
        </w:rPr>
        <w:t>]</w:t>
      </w:r>
      <w:r w:rsidR="00740D7B" w:rsidRPr="00740D7B">
        <w:rPr>
          <w:rStyle w:val="Strong"/>
          <w:b w:val="0"/>
          <w:sz w:val="22"/>
          <w:szCs w:val="22"/>
        </w:rPr>
        <w:t xml:space="preserve">. </w:t>
      </w:r>
      <w:r w:rsidRPr="00740D7B">
        <w:rPr>
          <w:rStyle w:val="Strong"/>
          <w:b w:val="0"/>
          <w:shd w:val="clear" w:color="auto" w:fill="FFFFFF"/>
        </w:rPr>
        <w:t xml:space="preserve"> Enugu State is situated in southeastern Nigeria, with geographical coordinates of approximately 6°30′N latitude and 7°30′E longitude.</w:t>
      </w:r>
    </w:p>
    <w:p w14:paraId="35899511" w14:textId="77777777" w:rsidR="00DA2381" w:rsidRPr="003E779E" w:rsidRDefault="00DA2381" w:rsidP="007B686C">
      <w:pPr>
        <w:pStyle w:val="Heading3"/>
        <w:shd w:val="clear" w:color="auto" w:fill="FFFFFF"/>
        <w:rPr>
          <w:rStyle w:val="Strong"/>
          <w:rFonts w:ascii="Times New Roman" w:hAnsi="Times New Roman" w:cs="Times New Roman"/>
          <w:bCs w:val="0"/>
          <w:color w:val="auto"/>
          <w:sz w:val="22"/>
          <w:szCs w:val="22"/>
        </w:rPr>
      </w:pPr>
      <w:bookmarkStart w:id="0" w:name="3.1:_Sample_size"/>
      <w:bookmarkEnd w:id="0"/>
      <w:r w:rsidRPr="003E779E">
        <w:rPr>
          <w:rStyle w:val="Strong"/>
          <w:rFonts w:ascii="Times New Roman" w:hAnsi="Times New Roman" w:cs="Times New Roman"/>
          <w:bCs w:val="0"/>
          <w:color w:val="auto"/>
          <w:sz w:val="22"/>
          <w:szCs w:val="22"/>
        </w:rPr>
        <w:t>Study Population</w:t>
      </w:r>
    </w:p>
    <w:p w14:paraId="7A2884FD" w14:textId="77777777" w:rsidR="00DA2381" w:rsidRPr="003E779E" w:rsidRDefault="00DA2381" w:rsidP="007B686C">
      <w:pPr>
        <w:pStyle w:val="Heading3"/>
        <w:shd w:val="clear" w:color="auto" w:fill="FFFFFF"/>
        <w:jc w:val="both"/>
        <w:rPr>
          <w:rFonts w:ascii="Times New Roman" w:hAnsi="Times New Roman" w:cs="Times New Roman"/>
          <w:color w:val="auto"/>
          <w:sz w:val="22"/>
          <w:szCs w:val="22"/>
        </w:rPr>
      </w:pPr>
      <w:r w:rsidRPr="003E779E">
        <w:rPr>
          <w:rFonts w:ascii="Times New Roman" w:hAnsi="Times New Roman" w:cs="Times New Roman"/>
          <w:color w:val="auto"/>
          <w:sz w:val="22"/>
          <w:szCs w:val="22"/>
        </w:rPr>
        <w:t>The study population comprises an average of 730 pupils from four selected schools in Enugu:</w:t>
      </w:r>
    </w:p>
    <w:p w14:paraId="7F82D99D" w14:textId="77777777" w:rsidR="00DA2381" w:rsidRPr="003E779E" w:rsidRDefault="00DA2381" w:rsidP="007B686C">
      <w:pPr>
        <w:pStyle w:val="ds-markdown-paragraph"/>
        <w:numPr>
          <w:ilvl w:val="0"/>
          <w:numId w:val="14"/>
        </w:numPr>
        <w:shd w:val="clear" w:color="auto" w:fill="FFFFFF"/>
        <w:spacing w:before="0" w:beforeAutospacing="0"/>
        <w:jc w:val="both"/>
        <w:rPr>
          <w:sz w:val="22"/>
          <w:szCs w:val="22"/>
        </w:rPr>
      </w:pPr>
      <w:r w:rsidRPr="003E779E">
        <w:rPr>
          <w:rStyle w:val="Strong"/>
          <w:b w:val="0"/>
          <w:sz w:val="22"/>
          <w:szCs w:val="22"/>
        </w:rPr>
        <w:t>Divine Love Nursery and Primary School, Trans-</w:t>
      </w:r>
      <w:proofErr w:type="spellStart"/>
      <w:r w:rsidRPr="003E779E">
        <w:rPr>
          <w:rStyle w:val="Strong"/>
          <w:b w:val="0"/>
          <w:sz w:val="22"/>
          <w:szCs w:val="22"/>
        </w:rPr>
        <w:t>Ekulu</w:t>
      </w:r>
      <w:proofErr w:type="spellEnd"/>
      <w:r w:rsidRPr="003E779E">
        <w:rPr>
          <w:rStyle w:val="Strong"/>
          <w:b w:val="0"/>
          <w:sz w:val="22"/>
          <w:szCs w:val="22"/>
        </w:rPr>
        <w:t>, Enugu</w:t>
      </w:r>
      <w:r w:rsidRPr="003E779E">
        <w:rPr>
          <w:b/>
          <w:sz w:val="22"/>
          <w:szCs w:val="22"/>
        </w:rPr>
        <w:t>:</w:t>
      </w:r>
      <w:r w:rsidRPr="003E779E">
        <w:rPr>
          <w:sz w:val="22"/>
          <w:szCs w:val="22"/>
        </w:rPr>
        <w:t xml:space="preserve"> 195 pupils</w:t>
      </w:r>
    </w:p>
    <w:p w14:paraId="59E3580A" w14:textId="77777777" w:rsidR="00DA2381" w:rsidRPr="003E779E" w:rsidRDefault="00DA2381" w:rsidP="007B686C">
      <w:pPr>
        <w:pStyle w:val="ds-markdown-paragraph"/>
        <w:numPr>
          <w:ilvl w:val="0"/>
          <w:numId w:val="14"/>
        </w:numPr>
        <w:shd w:val="clear" w:color="auto" w:fill="FFFFFF"/>
        <w:spacing w:before="0" w:beforeAutospacing="0"/>
        <w:jc w:val="both"/>
        <w:rPr>
          <w:sz w:val="22"/>
          <w:szCs w:val="22"/>
        </w:rPr>
      </w:pPr>
      <w:r w:rsidRPr="003E779E">
        <w:rPr>
          <w:rStyle w:val="Strong"/>
          <w:b w:val="0"/>
          <w:sz w:val="22"/>
          <w:szCs w:val="22"/>
        </w:rPr>
        <w:t>Alpha British Primary School, Trans-</w:t>
      </w:r>
      <w:proofErr w:type="spellStart"/>
      <w:r w:rsidRPr="003E779E">
        <w:rPr>
          <w:rStyle w:val="Strong"/>
          <w:b w:val="0"/>
          <w:sz w:val="22"/>
          <w:szCs w:val="22"/>
        </w:rPr>
        <w:t>Ekulu</w:t>
      </w:r>
      <w:proofErr w:type="spellEnd"/>
      <w:r w:rsidRPr="003E779E">
        <w:rPr>
          <w:rStyle w:val="Strong"/>
          <w:b w:val="0"/>
          <w:sz w:val="22"/>
          <w:szCs w:val="22"/>
        </w:rPr>
        <w:t>, Enugu</w:t>
      </w:r>
      <w:r w:rsidRPr="003E779E">
        <w:rPr>
          <w:b/>
          <w:sz w:val="22"/>
          <w:szCs w:val="22"/>
        </w:rPr>
        <w:t>:</w:t>
      </w:r>
      <w:r w:rsidRPr="003E779E">
        <w:rPr>
          <w:sz w:val="22"/>
          <w:szCs w:val="22"/>
        </w:rPr>
        <w:t xml:space="preserve"> 204 pupils</w:t>
      </w:r>
    </w:p>
    <w:p w14:paraId="01B56927" w14:textId="77777777" w:rsidR="00DA2381" w:rsidRPr="003E779E" w:rsidRDefault="00DA2381" w:rsidP="007B686C">
      <w:pPr>
        <w:pStyle w:val="ds-markdown-paragraph"/>
        <w:numPr>
          <w:ilvl w:val="0"/>
          <w:numId w:val="14"/>
        </w:numPr>
        <w:shd w:val="clear" w:color="auto" w:fill="FFFFFF"/>
        <w:spacing w:before="0" w:beforeAutospacing="0"/>
        <w:jc w:val="both"/>
        <w:rPr>
          <w:sz w:val="22"/>
          <w:szCs w:val="22"/>
        </w:rPr>
      </w:pPr>
      <w:r w:rsidRPr="003E779E">
        <w:rPr>
          <w:rStyle w:val="Strong"/>
          <w:b w:val="0"/>
          <w:sz w:val="22"/>
          <w:szCs w:val="22"/>
        </w:rPr>
        <w:t>Housing Estate Primary School, Abakpa Nike, Enugu</w:t>
      </w:r>
      <w:r w:rsidRPr="003E779E">
        <w:rPr>
          <w:b/>
          <w:sz w:val="22"/>
          <w:szCs w:val="22"/>
        </w:rPr>
        <w:t xml:space="preserve">: </w:t>
      </w:r>
      <w:r w:rsidRPr="003E779E">
        <w:rPr>
          <w:sz w:val="22"/>
          <w:szCs w:val="22"/>
        </w:rPr>
        <w:t>161 pupils</w:t>
      </w:r>
    </w:p>
    <w:p w14:paraId="278FB7C4" w14:textId="77777777" w:rsidR="00C90568" w:rsidRPr="003E779E" w:rsidRDefault="00DA2381" w:rsidP="007B686C">
      <w:pPr>
        <w:pStyle w:val="ds-markdown-paragraph"/>
        <w:numPr>
          <w:ilvl w:val="0"/>
          <w:numId w:val="14"/>
        </w:numPr>
        <w:shd w:val="clear" w:color="auto" w:fill="FFFFFF"/>
        <w:spacing w:before="0" w:beforeAutospacing="0"/>
        <w:jc w:val="both"/>
        <w:rPr>
          <w:sz w:val="22"/>
          <w:szCs w:val="22"/>
        </w:rPr>
      </w:pPr>
      <w:proofErr w:type="spellStart"/>
      <w:r w:rsidRPr="003E779E">
        <w:rPr>
          <w:rStyle w:val="Strong"/>
          <w:b w:val="0"/>
          <w:sz w:val="22"/>
          <w:szCs w:val="22"/>
        </w:rPr>
        <w:t>Ekulu</w:t>
      </w:r>
      <w:proofErr w:type="spellEnd"/>
      <w:r w:rsidRPr="003E779E">
        <w:rPr>
          <w:rStyle w:val="Strong"/>
          <w:b w:val="0"/>
          <w:sz w:val="22"/>
          <w:szCs w:val="22"/>
        </w:rPr>
        <w:t xml:space="preserve"> Primary School, Trans-</w:t>
      </w:r>
      <w:proofErr w:type="spellStart"/>
      <w:r w:rsidRPr="003E779E">
        <w:rPr>
          <w:rStyle w:val="Strong"/>
          <w:b w:val="0"/>
          <w:sz w:val="22"/>
          <w:szCs w:val="22"/>
        </w:rPr>
        <w:t>Ekulu</w:t>
      </w:r>
      <w:proofErr w:type="spellEnd"/>
      <w:r w:rsidRPr="003E779E">
        <w:rPr>
          <w:rStyle w:val="Strong"/>
          <w:b w:val="0"/>
          <w:sz w:val="22"/>
          <w:szCs w:val="22"/>
        </w:rPr>
        <w:t>, Enugu</w:t>
      </w:r>
      <w:r w:rsidRPr="003E779E">
        <w:rPr>
          <w:b/>
          <w:sz w:val="22"/>
          <w:szCs w:val="22"/>
        </w:rPr>
        <w:t>:</w:t>
      </w:r>
      <w:r w:rsidRPr="003E779E">
        <w:rPr>
          <w:sz w:val="22"/>
          <w:szCs w:val="22"/>
        </w:rPr>
        <w:t xml:space="preserve"> 170 pupils</w:t>
      </w:r>
    </w:p>
    <w:p w14:paraId="4F898F54" w14:textId="77777777" w:rsidR="00DB0457" w:rsidRPr="003E779E" w:rsidRDefault="005B33A4" w:rsidP="007B686C">
      <w:pPr>
        <w:pStyle w:val="Heading1"/>
        <w:spacing w:before="0"/>
        <w:ind w:left="0"/>
        <w:rPr>
          <w:sz w:val="22"/>
          <w:szCs w:val="22"/>
        </w:rPr>
      </w:pPr>
      <w:r w:rsidRPr="003E779E">
        <w:rPr>
          <w:sz w:val="22"/>
          <w:szCs w:val="22"/>
        </w:rPr>
        <w:t>Sampling</w:t>
      </w:r>
      <w:r w:rsidRPr="003E779E">
        <w:rPr>
          <w:spacing w:val="-1"/>
          <w:sz w:val="22"/>
          <w:szCs w:val="22"/>
        </w:rPr>
        <w:t xml:space="preserve"> </w:t>
      </w:r>
      <w:r w:rsidR="004B3AA4" w:rsidRPr="003E779E">
        <w:rPr>
          <w:spacing w:val="-2"/>
          <w:sz w:val="22"/>
          <w:szCs w:val="22"/>
        </w:rPr>
        <w:t>T</w:t>
      </w:r>
      <w:r w:rsidRPr="003E779E">
        <w:rPr>
          <w:spacing w:val="-2"/>
          <w:sz w:val="22"/>
          <w:szCs w:val="22"/>
        </w:rPr>
        <w:t>echnique</w:t>
      </w:r>
      <w:r w:rsidR="00DB0457" w:rsidRPr="003E779E">
        <w:rPr>
          <w:spacing w:val="-2"/>
          <w:sz w:val="22"/>
          <w:szCs w:val="22"/>
        </w:rPr>
        <w:t xml:space="preserve"> and </w:t>
      </w:r>
      <w:r w:rsidR="00DB0457" w:rsidRPr="003E779E">
        <w:rPr>
          <w:sz w:val="22"/>
          <w:szCs w:val="22"/>
        </w:rPr>
        <w:t>Validity</w:t>
      </w:r>
      <w:r w:rsidR="00DB0457" w:rsidRPr="003E779E">
        <w:rPr>
          <w:spacing w:val="-2"/>
          <w:sz w:val="22"/>
          <w:szCs w:val="22"/>
        </w:rPr>
        <w:t xml:space="preserve"> </w:t>
      </w:r>
      <w:r w:rsidR="00DB0457" w:rsidRPr="003E779E">
        <w:rPr>
          <w:sz w:val="22"/>
          <w:szCs w:val="22"/>
        </w:rPr>
        <w:t>of</w:t>
      </w:r>
      <w:r w:rsidR="00DB0457" w:rsidRPr="003E779E">
        <w:rPr>
          <w:spacing w:val="-1"/>
          <w:sz w:val="22"/>
          <w:szCs w:val="22"/>
        </w:rPr>
        <w:t xml:space="preserve"> </w:t>
      </w:r>
      <w:r w:rsidR="00DB0457" w:rsidRPr="003E779E">
        <w:rPr>
          <w:sz w:val="22"/>
          <w:szCs w:val="22"/>
        </w:rPr>
        <w:t>the</w:t>
      </w:r>
      <w:r w:rsidR="00DB0457" w:rsidRPr="003E779E">
        <w:rPr>
          <w:spacing w:val="-2"/>
          <w:sz w:val="22"/>
          <w:szCs w:val="22"/>
        </w:rPr>
        <w:t xml:space="preserve"> Instrument</w:t>
      </w:r>
    </w:p>
    <w:p w14:paraId="6B4C720A" w14:textId="77777777" w:rsidR="00C90568" w:rsidRPr="003E779E" w:rsidRDefault="00C90568" w:rsidP="007B686C">
      <w:pPr>
        <w:pStyle w:val="ds-markdown-paragraph"/>
        <w:shd w:val="clear" w:color="auto" w:fill="FFFFFF"/>
        <w:spacing w:before="0" w:beforeAutospacing="0" w:after="0" w:afterAutospacing="0"/>
        <w:jc w:val="both"/>
        <w:rPr>
          <w:b/>
          <w:sz w:val="22"/>
          <w:szCs w:val="22"/>
        </w:rPr>
      </w:pPr>
      <w:r w:rsidRPr="003E779E">
        <w:rPr>
          <w:sz w:val="22"/>
          <w:szCs w:val="22"/>
        </w:rPr>
        <w:t>A </w:t>
      </w:r>
      <w:r w:rsidRPr="003E779E">
        <w:rPr>
          <w:rStyle w:val="Strong"/>
          <w:b w:val="0"/>
          <w:sz w:val="22"/>
          <w:szCs w:val="22"/>
        </w:rPr>
        <w:t>stratified sampling technique</w:t>
      </w:r>
      <w:r w:rsidRPr="003E779E">
        <w:rPr>
          <w:sz w:val="22"/>
          <w:szCs w:val="22"/>
        </w:rPr>
        <w:t xml:space="preserve"> (a non-probability sampling method) was employed for participant selection. In this approach, the population was divided into subgroups (strata) </w:t>
      </w:r>
      <w:r w:rsidR="000E62D5" w:rsidRPr="003E779E">
        <w:rPr>
          <w:sz w:val="22"/>
          <w:szCs w:val="22"/>
        </w:rPr>
        <w:t xml:space="preserve">based on shared characteristics </w:t>
      </w:r>
      <w:r w:rsidRPr="003E779E">
        <w:rPr>
          <w:sz w:val="22"/>
          <w:szCs w:val="22"/>
        </w:rPr>
        <w:t>specifically </w:t>
      </w:r>
      <w:r w:rsidRPr="003E779E">
        <w:rPr>
          <w:rStyle w:val="Strong"/>
          <w:b w:val="0"/>
          <w:sz w:val="22"/>
          <w:szCs w:val="22"/>
        </w:rPr>
        <w:t>age group and gender</w:t>
      </w:r>
      <w:r w:rsidRPr="003E779E">
        <w:rPr>
          <w:sz w:val="22"/>
          <w:szCs w:val="22"/>
        </w:rPr>
        <w:t>. Children who were both </w:t>
      </w:r>
      <w:r w:rsidRPr="003E779E">
        <w:rPr>
          <w:rStyle w:val="Strong"/>
          <w:b w:val="0"/>
          <w:sz w:val="22"/>
          <w:szCs w:val="22"/>
        </w:rPr>
        <w:t>available and willing to participate</w:t>
      </w:r>
      <w:r w:rsidRPr="003E779E">
        <w:rPr>
          <w:sz w:val="22"/>
          <w:szCs w:val="22"/>
        </w:rPr>
        <w:t> during the study period were included.</w:t>
      </w:r>
      <w:r w:rsidRPr="003E779E">
        <w:rPr>
          <w:b/>
          <w:sz w:val="22"/>
          <w:szCs w:val="22"/>
        </w:rPr>
        <w:t xml:space="preserve"> </w:t>
      </w:r>
      <w:r w:rsidRPr="003E779E">
        <w:rPr>
          <w:sz w:val="22"/>
          <w:szCs w:val="22"/>
        </w:rPr>
        <w:t xml:space="preserve">The stratified method was chosen to ensure representation across key demographic variables while accommodating practical constraints. Final selection within each stratum was based on </w:t>
      </w:r>
      <w:proofErr w:type="gramStart"/>
      <w:r w:rsidRPr="003E779E">
        <w:rPr>
          <w:sz w:val="22"/>
          <w:szCs w:val="22"/>
        </w:rPr>
        <w:t>participants’</w:t>
      </w:r>
      <w:proofErr w:type="gramEnd"/>
      <w:r w:rsidRPr="003E779E">
        <w:rPr>
          <w:sz w:val="22"/>
          <w:szCs w:val="22"/>
        </w:rPr>
        <w:t xml:space="preserve"> expressed interest and willingness to take part in the study</w:t>
      </w:r>
      <w:r w:rsidR="00CF6BB1" w:rsidRPr="003E779E">
        <w:rPr>
          <w:sz w:val="22"/>
          <w:szCs w:val="22"/>
        </w:rPr>
        <w:t>.</w:t>
      </w:r>
    </w:p>
    <w:p w14:paraId="6EBFD261" w14:textId="77777777" w:rsidR="00C12A09" w:rsidRPr="003E779E" w:rsidRDefault="00C12A09" w:rsidP="007B686C">
      <w:pPr>
        <w:pStyle w:val="Heading3"/>
        <w:shd w:val="clear" w:color="auto" w:fill="FFFFFF"/>
        <w:spacing w:before="0"/>
        <w:jc w:val="both"/>
        <w:rPr>
          <w:rFonts w:ascii="Times New Roman" w:hAnsi="Times New Roman" w:cs="Times New Roman"/>
          <w:color w:val="auto"/>
          <w:sz w:val="22"/>
          <w:szCs w:val="22"/>
        </w:rPr>
      </w:pPr>
      <w:r w:rsidRPr="003E779E">
        <w:rPr>
          <w:rStyle w:val="Strong"/>
          <w:rFonts w:ascii="Times New Roman" w:hAnsi="Times New Roman" w:cs="Times New Roman"/>
          <w:bCs w:val="0"/>
          <w:color w:val="auto"/>
          <w:sz w:val="22"/>
          <w:szCs w:val="22"/>
        </w:rPr>
        <w:t>Validity of the Instrument</w:t>
      </w:r>
    </w:p>
    <w:p w14:paraId="4FF6D10B" w14:textId="77777777" w:rsidR="00C12A09" w:rsidRPr="003E779E" w:rsidRDefault="00C12A09" w:rsidP="007B686C">
      <w:pPr>
        <w:pStyle w:val="ds-markdown-paragraph"/>
        <w:shd w:val="clear" w:color="auto" w:fill="FFFFFF"/>
        <w:spacing w:before="0" w:beforeAutospacing="0"/>
        <w:jc w:val="both"/>
        <w:rPr>
          <w:sz w:val="22"/>
          <w:szCs w:val="22"/>
        </w:rPr>
      </w:pPr>
      <w:r w:rsidRPr="003E779E">
        <w:rPr>
          <w:sz w:val="22"/>
          <w:szCs w:val="22"/>
        </w:rPr>
        <w:t>The structured data collection sheet was meticulously designed and reviewed by the research team, with necessary revisions implemented to ensure content validity. The study was conducted with rigorous attention to methodological precision to maintain data accuracy. All participant information was handled with strict confidentiality in compliance with ethical research standards</w:t>
      </w:r>
      <w:r w:rsidR="00622844" w:rsidRPr="003E779E">
        <w:rPr>
          <w:sz w:val="22"/>
          <w:szCs w:val="22"/>
        </w:rPr>
        <w:t xml:space="preserve"> set forth in the 2024 revised edition of the Declaration of Helsinki by the World Medical Association (W</w:t>
      </w:r>
      <w:r w:rsidR="001F28AE">
        <w:rPr>
          <w:sz w:val="22"/>
          <w:szCs w:val="22"/>
        </w:rPr>
        <w:t>orld Medical Association, 2024)</w:t>
      </w:r>
      <w:r w:rsidRPr="003E779E">
        <w:rPr>
          <w:sz w:val="22"/>
          <w:szCs w:val="22"/>
        </w:rPr>
        <w:t>.</w:t>
      </w:r>
    </w:p>
    <w:p w14:paraId="4ABE6BF0" w14:textId="77777777" w:rsidR="002A7F43" w:rsidRPr="003E779E" w:rsidRDefault="002A7F43" w:rsidP="007B686C">
      <w:pPr>
        <w:pStyle w:val="Heading3"/>
        <w:shd w:val="clear" w:color="auto" w:fill="FFFFFF"/>
        <w:spacing w:before="0"/>
        <w:jc w:val="both"/>
        <w:rPr>
          <w:rFonts w:ascii="Times New Roman" w:hAnsi="Times New Roman" w:cs="Times New Roman"/>
          <w:color w:val="auto"/>
          <w:sz w:val="22"/>
          <w:szCs w:val="22"/>
        </w:rPr>
      </w:pPr>
      <w:r w:rsidRPr="003E779E">
        <w:rPr>
          <w:rStyle w:val="Strong"/>
          <w:rFonts w:ascii="Times New Roman" w:hAnsi="Times New Roman" w:cs="Times New Roman"/>
          <w:bCs w:val="0"/>
          <w:color w:val="auto"/>
          <w:sz w:val="22"/>
          <w:szCs w:val="22"/>
        </w:rPr>
        <w:t>Methods of Data Collection</w:t>
      </w:r>
    </w:p>
    <w:p w14:paraId="063FA0F8" w14:textId="77777777" w:rsidR="002A7F43" w:rsidRPr="003E779E" w:rsidRDefault="002A7F43" w:rsidP="007B686C">
      <w:pPr>
        <w:pStyle w:val="ds-markdown-paragraph"/>
        <w:shd w:val="clear" w:color="auto" w:fill="FFFFFF"/>
        <w:spacing w:before="0" w:beforeAutospacing="0"/>
        <w:jc w:val="both"/>
        <w:rPr>
          <w:sz w:val="22"/>
          <w:szCs w:val="22"/>
        </w:rPr>
      </w:pPr>
      <w:r w:rsidRPr="003E779E">
        <w:rPr>
          <w:sz w:val="22"/>
          <w:szCs w:val="22"/>
        </w:rPr>
        <w:t>Data were collected using structured datasheets administered by the principal researcher through standardized oral interviews. These interviews were conducted with participants' parents/guardians during morning assembly periods to ensure optimal participation rates. The face-to-face interview format allowed for clarification of questions and verification of responses, thereby enhancing data quality.</w:t>
      </w:r>
    </w:p>
    <w:p w14:paraId="520F0835" w14:textId="77777777" w:rsidR="004262ED" w:rsidRPr="003E779E" w:rsidRDefault="004262ED" w:rsidP="007B686C">
      <w:pPr>
        <w:pStyle w:val="Heading3"/>
        <w:shd w:val="clear" w:color="auto" w:fill="FFFFFF"/>
        <w:spacing w:before="0"/>
        <w:jc w:val="both"/>
        <w:rPr>
          <w:rFonts w:ascii="Times New Roman" w:hAnsi="Times New Roman" w:cs="Times New Roman"/>
          <w:color w:val="auto"/>
          <w:sz w:val="22"/>
          <w:szCs w:val="22"/>
        </w:rPr>
      </w:pPr>
      <w:bookmarkStart w:id="1" w:name="Test_for_hypothesis"/>
      <w:bookmarkEnd w:id="1"/>
      <w:r w:rsidRPr="003E779E">
        <w:rPr>
          <w:rStyle w:val="Strong"/>
          <w:rFonts w:ascii="Times New Roman" w:hAnsi="Times New Roman" w:cs="Times New Roman"/>
          <w:bCs w:val="0"/>
          <w:color w:val="auto"/>
          <w:sz w:val="22"/>
          <w:szCs w:val="22"/>
        </w:rPr>
        <w:lastRenderedPageBreak/>
        <w:t>Data Analysis and Presentation</w:t>
      </w:r>
    </w:p>
    <w:p w14:paraId="25BAC959" w14:textId="77777777" w:rsidR="004262ED" w:rsidRPr="003E779E" w:rsidRDefault="004262ED" w:rsidP="007B686C">
      <w:pPr>
        <w:pStyle w:val="ds-markdown-paragraph"/>
        <w:shd w:val="clear" w:color="auto" w:fill="FFFFFF"/>
        <w:spacing w:before="0" w:beforeAutospacing="0"/>
        <w:jc w:val="both"/>
        <w:rPr>
          <w:sz w:val="22"/>
          <w:szCs w:val="22"/>
        </w:rPr>
      </w:pPr>
      <w:r w:rsidRPr="003E779E">
        <w:rPr>
          <w:sz w:val="22"/>
          <w:szCs w:val="22"/>
        </w:rPr>
        <w:t>The collected data were analyzed using both quantitative and qualitative analytical approaches. Descriptive statistics, including frequencies, percentages, means, and standard deviations, were employed to examine participants' demographic characteristics and exfoliation patterns. These statistical measures facilitated systematic comparisons across study variables.</w:t>
      </w:r>
    </w:p>
    <w:p w14:paraId="09CB2AFC" w14:textId="77777777" w:rsidR="004262ED" w:rsidRPr="003E779E" w:rsidRDefault="004262ED" w:rsidP="007B686C">
      <w:pPr>
        <w:pStyle w:val="ds-markdown-paragraph"/>
        <w:shd w:val="clear" w:color="auto" w:fill="FFFFFF"/>
        <w:spacing w:before="0" w:beforeAutospacing="0"/>
        <w:jc w:val="both"/>
        <w:rPr>
          <w:sz w:val="22"/>
          <w:szCs w:val="22"/>
        </w:rPr>
      </w:pPr>
      <w:r w:rsidRPr="003E779E">
        <w:rPr>
          <w:sz w:val="22"/>
          <w:szCs w:val="22"/>
        </w:rPr>
        <w:t>Results were presented through tables, charts, and narrative summaries to ensure comprehensive data interpretation. The combination of statistical analysis and visual representation allowed for clear communication of key findings while maintaining methodological rigor.</w:t>
      </w:r>
    </w:p>
    <w:p w14:paraId="523CBC3E" w14:textId="77777777" w:rsidR="005B33A4" w:rsidRPr="003E779E" w:rsidRDefault="005B33A4" w:rsidP="007B686C">
      <w:pPr>
        <w:pStyle w:val="Heading1"/>
        <w:spacing w:before="0"/>
        <w:ind w:left="0"/>
        <w:rPr>
          <w:sz w:val="22"/>
          <w:szCs w:val="22"/>
        </w:rPr>
      </w:pPr>
      <w:r w:rsidRPr="003E779E">
        <w:rPr>
          <w:sz w:val="22"/>
          <w:szCs w:val="22"/>
        </w:rPr>
        <w:t>Test</w:t>
      </w:r>
      <w:r w:rsidRPr="003E779E">
        <w:rPr>
          <w:spacing w:val="-1"/>
          <w:sz w:val="22"/>
          <w:szCs w:val="22"/>
        </w:rPr>
        <w:t xml:space="preserve"> </w:t>
      </w:r>
      <w:r w:rsidRPr="003E779E">
        <w:rPr>
          <w:sz w:val="22"/>
          <w:szCs w:val="22"/>
        </w:rPr>
        <w:t>for</w:t>
      </w:r>
      <w:r w:rsidRPr="003E779E">
        <w:rPr>
          <w:spacing w:val="-2"/>
          <w:sz w:val="22"/>
          <w:szCs w:val="22"/>
        </w:rPr>
        <w:t xml:space="preserve"> hypothesis</w:t>
      </w:r>
    </w:p>
    <w:p w14:paraId="7F0E8749" w14:textId="77777777" w:rsidR="005B33A4" w:rsidRPr="003E779E" w:rsidRDefault="005B33A4" w:rsidP="007B686C">
      <w:pPr>
        <w:pStyle w:val="BodyText"/>
        <w:ind w:left="0"/>
        <w:rPr>
          <w:sz w:val="22"/>
          <w:szCs w:val="22"/>
        </w:rPr>
      </w:pPr>
      <w:r w:rsidRPr="003E779E">
        <w:rPr>
          <w:sz w:val="22"/>
          <w:szCs w:val="22"/>
        </w:rPr>
        <w:t>The</w:t>
      </w:r>
      <w:r w:rsidRPr="003E779E">
        <w:rPr>
          <w:spacing w:val="-5"/>
          <w:sz w:val="22"/>
          <w:szCs w:val="22"/>
        </w:rPr>
        <w:t xml:space="preserve"> </w:t>
      </w:r>
      <w:r w:rsidRPr="003E779E">
        <w:rPr>
          <w:sz w:val="22"/>
          <w:szCs w:val="22"/>
        </w:rPr>
        <w:t>hypothesis</w:t>
      </w:r>
      <w:r w:rsidRPr="003E779E">
        <w:rPr>
          <w:spacing w:val="-1"/>
          <w:sz w:val="22"/>
          <w:szCs w:val="22"/>
        </w:rPr>
        <w:t xml:space="preserve"> </w:t>
      </w:r>
      <w:r w:rsidRPr="003E779E">
        <w:rPr>
          <w:sz w:val="22"/>
          <w:szCs w:val="22"/>
        </w:rPr>
        <w:t>will</w:t>
      </w:r>
      <w:r w:rsidRPr="003E779E">
        <w:rPr>
          <w:spacing w:val="-4"/>
          <w:sz w:val="22"/>
          <w:szCs w:val="22"/>
        </w:rPr>
        <w:t xml:space="preserve"> </w:t>
      </w:r>
      <w:r w:rsidRPr="003E779E">
        <w:rPr>
          <w:sz w:val="22"/>
          <w:szCs w:val="22"/>
        </w:rPr>
        <w:t>be</w:t>
      </w:r>
      <w:r w:rsidRPr="003E779E">
        <w:rPr>
          <w:spacing w:val="-4"/>
          <w:sz w:val="22"/>
          <w:szCs w:val="22"/>
        </w:rPr>
        <w:t xml:space="preserve"> </w:t>
      </w:r>
      <w:r w:rsidRPr="003E779E">
        <w:rPr>
          <w:sz w:val="22"/>
          <w:szCs w:val="22"/>
        </w:rPr>
        <w:t>tested</w:t>
      </w:r>
      <w:r w:rsidRPr="003E779E">
        <w:rPr>
          <w:spacing w:val="-3"/>
          <w:sz w:val="22"/>
          <w:szCs w:val="22"/>
        </w:rPr>
        <w:t xml:space="preserve"> </w:t>
      </w:r>
      <w:r w:rsidRPr="003E779E">
        <w:rPr>
          <w:sz w:val="22"/>
          <w:szCs w:val="22"/>
        </w:rPr>
        <w:t>using</w:t>
      </w:r>
      <w:r w:rsidRPr="003E779E">
        <w:rPr>
          <w:spacing w:val="-2"/>
          <w:sz w:val="22"/>
          <w:szCs w:val="22"/>
        </w:rPr>
        <w:t xml:space="preserve"> </w:t>
      </w:r>
      <w:r w:rsidRPr="003E779E">
        <w:rPr>
          <w:sz w:val="22"/>
          <w:szCs w:val="22"/>
        </w:rPr>
        <w:t>z-test,</w:t>
      </w:r>
      <w:r w:rsidRPr="003E779E">
        <w:rPr>
          <w:spacing w:val="-2"/>
          <w:sz w:val="22"/>
          <w:szCs w:val="22"/>
        </w:rPr>
        <w:t xml:space="preserve"> </w:t>
      </w:r>
      <w:r w:rsidRPr="003E779E">
        <w:rPr>
          <w:sz w:val="22"/>
          <w:szCs w:val="22"/>
        </w:rPr>
        <w:t>which</w:t>
      </w:r>
      <w:r w:rsidRPr="003E779E">
        <w:rPr>
          <w:spacing w:val="1"/>
          <w:sz w:val="22"/>
          <w:szCs w:val="22"/>
        </w:rPr>
        <w:t xml:space="preserve"> </w:t>
      </w:r>
      <w:r w:rsidRPr="003E779E">
        <w:rPr>
          <w:sz w:val="22"/>
          <w:szCs w:val="22"/>
        </w:rPr>
        <w:t>is</w:t>
      </w:r>
      <w:r w:rsidRPr="003E779E">
        <w:rPr>
          <w:spacing w:val="-1"/>
          <w:sz w:val="22"/>
          <w:szCs w:val="22"/>
        </w:rPr>
        <w:t xml:space="preserve"> </w:t>
      </w:r>
      <w:r w:rsidRPr="003E779E">
        <w:rPr>
          <w:sz w:val="22"/>
          <w:szCs w:val="22"/>
        </w:rPr>
        <w:t>mathematically</w:t>
      </w:r>
      <w:r w:rsidRPr="003E779E">
        <w:rPr>
          <w:spacing w:val="-2"/>
          <w:sz w:val="22"/>
          <w:szCs w:val="22"/>
        </w:rPr>
        <w:t xml:space="preserve"> </w:t>
      </w:r>
      <w:r w:rsidRPr="003E779E">
        <w:rPr>
          <w:sz w:val="22"/>
          <w:szCs w:val="22"/>
        </w:rPr>
        <w:t>represented</w:t>
      </w:r>
      <w:r w:rsidRPr="003E779E">
        <w:rPr>
          <w:spacing w:val="-2"/>
          <w:sz w:val="22"/>
          <w:szCs w:val="22"/>
        </w:rPr>
        <w:t xml:space="preserve"> </w:t>
      </w:r>
      <w:r w:rsidRPr="003E779E">
        <w:rPr>
          <w:spacing w:val="-5"/>
          <w:sz w:val="22"/>
          <w:szCs w:val="22"/>
        </w:rPr>
        <w:t>as</w:t>
      </w:r>
    </w:p>
    <w:p w14:paraId="6B6909E2" w14:textId="77777777" w:rsidR="005B33A4" w:rsidRPr="003E779E" w:rsidRDefault="005B33A4" w:rsidP="007B686C">
      <w:pPr>
        <w:pStyle w:val="BodyText"/>
        <w:ind w:left="0"/>
        <w:jc w:val="left"/>
        <w:rPr>
          <w:sz w:val="22"/>
          <w:szCs w:val="22"/>
        </w:rPr>
      </w:pPr>
    </w:p>
    <w:p w14:paraId="37AD0170" w14:textId="77777777" w:rsidR="005B33A4" w:rsidRPr="003E779E" w:rsidRDefault="005B33A4" w:rsidP="007B686C">
      <w:pPr>
        <w:pStyle w:val="BodyText"/>
        <w:ind w:left="0"/>
        <w:jc w:val="left"/>
        <w:rPr>
          <w:sz w:val="22"/>
          <w:szCs w:val="22"/>
        </w:rPr>
      </w:pPr>
    </w:p>
    <w:p w14:paraId="031CF38B" w14:textId="77777777" w:rsidR="005B33A4" w:rsidRPr="003E779E" w:rsidRDefault="005B33A4" w:rsidP="007B686C">
      <w:pPr>
        <w:pStyle w:val="BodyText"/>
        <w:ind w:left="0"/>
        <w:jc w:val="left"/>
        <w:rPr>
          <w:sz w:val="22"/>
          <w:szCs w:val="22"/>
        </w:rPr>
      </w:pPr>
    </w:p>
    <w:p w14:paraId="08B7C469" w14:textId="77777777" w:rsidR="005B33A4" w:rsidRPr="003E779E" w:rsidRDefault="005B33A4" w:rsidP="007B686C">
      <w:pPr>
        <w:pStyle w:val="BodyText"/>
        <w:tabs>
          <w:tab w:val="left" w:pos="444"/>
          <w:tab w:val="left" w:pos="940"/>
        </w:tabs>
        <w:ind w:left="0" w:right="7806"/>
        <w:jc w:val="right"/>
        <w:rPr>
          <w:sz w:val="22"/>
          <w:szCs w:val="22"/>
        </w:rPr>
      </w:pPr>
      <w:r w:rsidRPr="003E779E">
        <w:rPr>
          <w:spacing w:val="-10"/>
          <w:sz w:val="22"/>
          <w:szCs w:val="22"/>
        </w:rPr>
        <w:t>Z</w:t>
      </w:r>
      <w:r w:rsidRPr="003E779E">
        <w:rPr>
          <w:sz w:val="22"/>
          <w:szCs w:val="22"/>
        </w:rPr>
        <w:tab/>
      </w:r>
      <w:r w:rsidRPr="003E779E">
        <w:rPr>
          <w:spacing w:val="-10"/>
          <w:sz w:val="22"/>
          <w:szCs w:val="22"/>
        </w:rPr>
        <w:t>=</w:t>
      </w:r>
      <w:r w:rsidRPr="003E779E">
        <w:rPr>
          <w:sz w:val="22"/>
          <w:szCs w:val="22"/>
        </w:rPr>
        <w:tab/>
        <w:t>Ẍ</w:t>
      </w:r>
      <w:r w:rsidRPr="003E779E">
        <w:rPr>
          <w:spacing w:val="-1"/>
          <w:sz w:val="22"/>
          <w:szCs w:val="22"/>
        </w:rPr>
        <w:t xml:space="preserve"> </w:t>
      </w:r>
      <w:r w:rsidRPr="003E779E">
        <w:rPr>
          <w:sz w:val="22"/>
          <w:szCs w:val="22"/>
        </w:rPr>
        <w:t>-</w:t>
      </w:r>
      <w:r w:rsidR="008835B5" w:rsidRPr="003E779E">
        <w:rPr>
          <w:spacing w:val="30"/>
          <w:sz w:val="22"/>
          <w:szCs w:val="22"/>
        </w:rPr>
        <w:t xml:space="preserve"> </w:t>
      </w:r>
      <w:r w:rsidRPr="003E779E">
        <w:rPr>
          <w:spacing w:val="-10"/>
          <w:sz w:val="22"/>
          <w:szCs w:val="22"/>
        </w:rPr>
        <w:t>µ</w:t>
      </w:r>
    </w:p>
    <w:p w14:paraId="0CF6AA5F" w14:textId="77777777" w:rsidR="005B33A4" w:rsidRPr="003E779E" w:rsidRDefault="005B33A4" w:rsidP="007B686C">
      <w:pPr>
        <w:pStyle w:val="BodyText"/>
        <w:ind w:left="0"/>
        <w:jc w:val="left"/>
        <w:rPr>
          <w:sz w:val="22"/>
          <w:szCs w:val="22"/>
        </w:rPr>
      </w:pPr>
      <w:r w:rsidRPr="003E779E">
        <w:rPr>
          <w:noProof/>
          <w:sz w:val="22"/>
          <w:szCs w:val="22"/>
        </w:rPr>
        <mc:AlternateContent>
          <mc:Choice Requires="wps">
            <w:drawing>
              <wp:anchor distT="0" distB="0" distL="0" distR="0" simplePos="0" relativeHeight="251659264" behindDoc="1" locked="0" layoutInCell="1" allowOverlap="1" wp14:anchorId="5467C1A0" wp14:editId="2B7BF982">
                <wp:simplePos x="0" y="0"/>
                <wp:positionH relativeFrom="page">
                  <wp:posOffset>1428750</wp:posOffset>
                </wp:positionH>
                <wp:positionV relativeFrom="paragraph">
                  <wp:posOffset>126304</wp:posOffset>
                </wp:positionV>
                <wp:extent cx="7143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270"/>
                        </a:xfrm>
                        <a:custGeom>
                          <a:avLst/>
                          <a:gdLst/>
                          <a:ahLst/>
                          <a:cxnLst/>
                          <a:rect l="l" t="t" r="r" b="b"/>
                          <a:pathLst>
                            <a:path w="714375">
                              <a:moveTo>
                                <a:pt x="0" y="0"/>
                              </a:moveTo>
                              <a:lnTo>
                                <a:pt x="714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637A5" id="Graphic 5" o:spid="_x0000_s1026" style="position:absolute;margin-left:112.5pt;margin-top:9.95pt;width:56.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1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" path="m,l714375,e" filled="f">
                <v:path arrowok="t"/>
                <w10:wrap type="topAndBottom" anchorx="page"/>
              </v:shape>
            </w:pict>
          </mc:Fallback>
        </mc:AlternateContent>
      </w:r>
    </w:p>
    <w:p w14:paraId="6DF2A7C9" w14:textId="77777777" w:rsidR="005B33A4" w:rsidRPr="003E779E" w:rsidRDefault="005B33A4" w:rsidP="007B686C">
      <w:pPr>
        <w:ind w:right="7858"/>
        <w:jc w:val="right"/>
        <w:rPr>
          <w:b/>
        </w:rPr>
      </w:pPr>
      <w:r w:rsidRPr="003E779E">
        <w:rPr>
          <w:spacing w:val="-4"/>
        </w:rPr>
        <w:t>S</w:t>
      </w:r>
      <w:r w:rsidRPr="003E779E">
        <w:rPr>
          <w:b/>
          <w:spacing w:val="-4"/>
        </w:rPr>
        <w:t>/√N</w:t>
      </w:r>
    </w:p>
    <w:p w14:paraId="111BBE31" w14:textId="77777777" w:rsidR="005B33A4" w:rsidRPr="003E779E" w:rsidRDefault="005B33A4" w:rsidP="007B686C">
      <w:pPr>
        <w:pStyle w:val="BodyText"/>
        <w:ind w:left="0"/>
        <w:jc w:val="left"/>
        <w:rPr>
          <w:b/>
          <w:sz w:val="22"/>
          <w:szCs w:val="22"/>
        </w:rPr>
      </w:pPr>
    </w:p>
    <w:p w14:paraId="705C073C" w14:textId="77777777" w:rsidR="005B33A4" w:rsidRPr="003E779E" w:rsidRDefault="005B33A4" w:rsidP="007B686C">
      <w:pPr>
        <w:pStyle w:val="BodyText"/>
        <w:rPr>
          <w:sz w:val="22"/>
          <w:szCs w:val="22"/>
        </w:rPr>
      </w:pPr>
      <w:r w:rsidRPr="003E779E">
        <w:rPr>
          <w:sz w:val="22"/>
          <w:szCs w:val="22"/>
        </w:rPr>
        <w:t>Where,</w:t>
      </w:r>
      <w:r w:rsidRPr="003E779E">
        <w:rPr>
          <w:spacing w:val="-2"/>
          <w:sz w:val="22"/>
          <w:szCs w:val="22"/>
        </w:rPr>
        <w:t xml:space="preserve"> </w:t>
      </w:r>
      <w:r w:rsidRPr="003E779E">
        <w:rPr>
          <w:sz w:val="22"/>
          <w:szCs w:val="22"/>
        </w:rPr>
        <w:t>X</w:t>
      </w:r>
      <w:r w:rsidRPr="003E779E">
        <w:rPr>
          <w:spacing w:val="-1"/>
          <w:sz w:val="22"/>
          <w:szCs w:val="22"/>
        </w:rPr>
        <w:t xml:space="preserve"> </w:t>
      </w:r>
      <w:r w:rsidRPr="003E779E">
        <w:rPr>
          <w:sz w:val="22"/>
          <w:szCs w:val="22"/>
        </w:rPr>
        <w:t>=</w:t>
      </w:r>
      <w:r w:rsidRPr="003E779E">
        <w:rPr>
          <w:spacing w:val="-2"/>
          <w:sz w:val="22"/>
          <w:szCs w:val="22"/>
        </w:rPr>
        <w:t xml:space="preserve"> </w:t>
      </w:r>
      <w:r w:rsidRPr="003E779E">
        <w:rPr>
          <w:sz w:val="22"/>
          <w:szCs w:val="22"/>
        </w:rPr>
        <w:t>Sample</w:t>
      </w:r>
      <w:r w:rsidRPr="003E779E">
        <w:rPr>
          <w:spacing w:val="-3"/>
          <w:sz w:val="22"/>
          <w:szCs w:val="22"/>
        </w:rPr>
        <w:t xml:space="preserve"> </w:t>
      </w:r>
      <w:r w:rsidRPr="003E779E">
        <w:rPr>
          <w:spacing w:val="-4"/>
          <w:sz w:val="22"/>
          <w:szCs w:val="22"/>
        </w:rPr>
        <w:t>mean</w:t>
      </w:r>
    </w:p>
    <w:p w14:paraId="158E73CC" w14:textId="77777777" w:rsidR="005B33A4" w:rsidRPr="003E779E" w:rsidRDefault="005B33A4" w:rsidP="007B686C">
      <w:pPr>
        <w:pStyle w:val="BodyText"/>
        <w:ind w:left="0"/>
        <w:jc w:val="left"/>
        <w:rPr>
          <w:sz w:val="22"/>
          <w:szCs w:val="22"/>
        </w:rPr>
      </w:pPr>
    </w:p>
    <w:p w14:paraId="14FD1B46" w14:textId="77777777" w:rsidR="005B33A4" w:rsidRPr="003E779E" w:rsidRDefault="005B33A4" w:rsidP="007B686C">
      <w:pPr>
        <w:pStyle w:val="BodyText"/>
        <w:ind w:left="1431"/>
        <w:jc w:val="left"/>
        <w:rPr>
          <w:sz w:val="22"/>
          <w:szCs w:val="22"/>
        </w:rPr>
      </w:pPr>
      <w:r w:rsidRPr="003E779E">
        <w:rPr>
          <w:sz w:val="22"/>
          <w:szCs w:val="22"/>
        </w:rPr>
        <w:t>µ</w:t>
      </w:r>
      <w:r w:rsidRPr="003E779E">
        <w:rPr>
          <w:spacing w:val="-4"/>
          <w:sz w:val="22"/>
          <w:szCs w:val="22"/>
        </w:rPr>
        <w:t xml:space="preserve"> </w:t>
      </w:r>
      <w:r w:rsidRPr="003E779E">
        <w:rPr>
          <w:sz w:val="22"/>
          <w:szCs w:val="22"/>
        </w:rPr>
        <w:t>=</w:t>
      </w:r>
      <w:r w:rsidRPr="003E779E">
        <w:rPr>
          <w:spacing w:val="-3"/>
          <w:sz w:val="22"/>
          <w:szCs w:val="22"/>
        </w:rPr>
        <w:t xml:space="preserve"> </w:t>
      </w:r>
      <w:r w:rsidRPr="003E779E">
        <w:rPr>
          <w:sz w:val="22"/>
          <w:szCs w:val="22"/>
        </w:rPr>
        <w:t>Population</w:t>
      </w:r>
      <w:r w:rsidRPr="003E779E">
        <w:rPr>
          <w:spacing w:val="-2"/>
          <w:sz w:val="22"/>
          <w:szCs w:val="22"/>
        </w:rPr>
        <w:t xml:space="preserve"> </w:t>
      </w:r>
      <w:proofErr w:type="gramStart"/>
      <w:r w:rsidRPr="003E779E">
        <w:rPr>
          <w:spacing w:val="-4"/>
          <w:sz w:val="22"/>
          <w:szCs w:val="22"/>
        </w:rPr>
        <w:t>mean</w:t>
      </w:r>
      <w:proofErr w:type="gramEnd"/>
    </w:p>
    <w:p w14:paraId="4D0C0ED1" w14:textId="77777777" w:rsidR="005B33A4" w:rsidRPr="003E779E" w:rsidRDefault="005B33A4" w:rsidP="007B686C">
      <w:pPr>
        <w:pStyle w:val="BodyText"/>
        <w:ind w:left="0"/>
        <w:jc w:val="left"/>
        <w:rPr>
          <w:sz w:val="22"/>
          <w:szCs w:val="22"/>
        </w:rPr>
      </w:pPr>
    </w:p>
    <w:p w14:paraId="62A13F37" w14:textId="77777777" w:rsidR="005B33A4" w:rsidRPr="003E779E" w:rsidRDefault="005B33A4" w:rsidP="007B686C">
      <w:pPr>
        <w:pStyle w:val="BodyText"/>
        <w:ind w:left="1431" w:right="5589"/>
        <w:jc w:val="left"/>
        <w:rPr>
          <w:sz w:val="22"/>
          <w:szCs w:val="22"/>
        </w:rPr>
      </w:pPr>
      <w:r w:rsidRPr="003E779E">
        <w:rPr>
          <w:sz w:val="22"/>
          <w:szCs w:val="22"/>
        </w:rPr>
        <w:t>S</w:t>
      </w:r>
      <w:r w:rsidRPr="003E779E">
        <w:rPr>
          <w:spacing w:val="-9"/>
          <w:sz w:val="22"/>
          <w:szCs w:val="22"/>
        </w:rPr>
        <w:t xml:space="preserve"> </w:t>
      </w:r>
      <w:r w:rsidRPr="003E779E">
        <w:rPr>
          <w:sz w:val="22"/>
          <w:szCs w:val="22"/>
        </w:rPr>
        <w:t>=</w:t>
      </w:r>
      <w:r w:rsidRPr="003E779E">
        <w:rPr>
          <w:spacing w:val="-10"/>
          <w:sz w:val="22"/>
          <w:szCs w:val="22"/>
        </w:rPr>
        <w:t xml:space="preserve"> </w:t>
      </w:r>
      <w:r w:rsidRPr="003E779E">
        <w:rPr>
          <w:sz w:val="22"/>
          <w:szCs w:val="22"/>
        </w:rPr>
        <w:t>Sample</w:t>
      </w:r>
      <w:r w:rsidRPr="003E779E">
        <w:rPr>
          <w:spacing w:val="-12"/>
          <w:sz w:val="22"/>
          <w:szCs w:val="22"/>
        </w:rPr>
        <w:t xml:space="preserve"> </w:t>
      </w:r>
      <w:r w:rsidRPr="003E779E">
        <w:rPr>
          <w:sz w:val="22"/>
          <w:szCs w:val="22"/>
        </w:rPr>
        <w:t>standard</w:t>
      </w:r>
      <w:r w:rsidRPr="003E779E">
        <w:rPr>
          <w:spacing w:val="-10"/>
          <w:sz w:val="22"/>
          <w:szCs w:val="22"/>
        </w:rPr>
        <w:t xml:space="preserve"> </w:t>
      </w:r>
      <w:r w:rsidRPr="003E779E">
        <w:rPr>
          <w:sz w:val="22"/>
          <w:szCs w:val="22"/>
        </w:rPr>
        <w:t>deviation N = Sample size</w:t>
      </w:r>
      <w:bookmarkStart w:id="2" w:name="4._DATA_ANALYSIS_AND_PRESENTATION"/>
      <w:bookmarkEnd w:id="2"/>
    </w:p>
    <w:p w14:paraId="5F031245" w14:textId="77777777" w:rsidR="005B33A4" w:rsidRPr="003E779E" w:rsidRDefault="005B33A4" w:rsidP="007B686C">
      <w:pPr>
        <w:pStyle w:val="BodyText"/>
        <w:ind w:left="0"/>
        <w:jc w:val="left"/>
        <w:rPr>
          <w:sz w:val="22"/>
          <w:szCs w:val="22"/>
        </w:rPr>
      </w:pPr>
    </w:p>
    <w:p w14:paraId="13E0D37C" w14:textId="77777777" w:rsidR="005B33A4" w:rsidRPr="003E779E" w:rsidRDefault="00EB170F" w:rsidP="007B686C">
      <w:pPr>
        <w:pStyle w:val="BodyText"/>
        <w:ind w:left="0"/>
        <w:jc w:val="left"/>
        <w:rPr>
          <w:b/>
          <w:sz w:val="22"/>
          <w:szCs w:val="22"/>
        </w:rPr>
      </w:pPr>
      <w:r w:rsidRPr="003E779E">
        <w:rPr>
          <w:b/>
          <w:sz w:val="22"/>
          <w:szCs w:val="22"/>
        </w:rPr>
        <w:t>RESULTS</w:t>
      </w:r>
    </w:p>
    <w:p w14:paraId="331DFD89" w14:textId="77777777" w:rsidR="00074DD4" w:rsidRPr="003E779E" w:rsidRDefault="00074DD4" w:rsidP="007B686C">
      <w:pPr>
        <w:pStyle w:val="Heading4"/>
        <w:shd w:val="clear" w:color="auto" w:fill="FFFFFF"/>
        <w:rPr>
          <w:rStyle w:val="Strong"/>
          <w:rFonts w:ascii="Times New Roman" w:hAnsi="Times New Roman" w:cs="Times New Roman"/>
          <w:b w:val="0"/>
          <w:bCs w:val="0"/>
          <w:color w:val="auto"/>
        </w:rPr>
      </w:pPr>
      <w:r w:rsidRPr="003E779E">
        <w:rPr>
          <w:rStyle w:val="Strong"/>
          <w:rFonts w:ascii="Times New Roman" w:hAnsi="Times New Roman" w:cs="Times New Roman"/>
          <w:b w:val="0"/>
          <w:bCs w:val="0"/>
          <w:color w:val="auto"/>
        </w:rPr>
        <w:t>Gender Distribution of Public and Private Schools</w:t>
      </w:r>
    </w:p>
    <w:p w14:paraId="2094412B" w14:textId="77777777" w:rsidR="00A20FE8" w:rsidRPr="003E779E" w:rsidRDefault="007B4657" w:rsidP="007B686C">
      <w:pPr>
        <w:pStyle w:val="ds-markdown-paragraph"/>
        <w:shd w:val="clear" w:color="auto" w:fill="FFFFFF"/>
        <w:spacing w:before="0" w:beforeAutospacing="0"/>
        <w:jc w:val="both"/>
        <w:rPr>
          <w:sz w:val="22"/>
          <w:szCs w:val="22"/>
          <w:shd w:val="clear" w:color="auto" w:fill="FFFFFF"/>
        </w:rPr>
      </w:pPr>
      <w:r w:rsidRPr="003E779E">
        <w:rPr>
          <w:rStyle w:val="Strong"/>
          <w:b w:val="0"/>
          <w:sz w:val="22"/>
          <w:szCs w:val="22"/>
        </w:rPr>
        <w:t>In Public Schools</w:t>
      </w:r>
      <w:r w:rsidRPr="003E779E">
        <w:rPr>
          <w:sz w:val="22"/>
          <w:szCs w:val="22"/>
        </w:rPr>
        <w:t>, the gender distribution revealed high predominant of Females: 58 (55.24%) over male Males: 47 (44.76%)</w:t>
      </w:r>
      <w:r w:rsidR="004C0779" w:rsidRPr="003E779E">
        <w:rPr>
          <w:sz w:val="22"/>
          <w:szCs w:val="22"/>
        </w:rPr>
        <w:t>. Similarly</w:t>
      </w:r>
      <w:r w:rsidR="00E61A4F" w:rsidRPr="003E779E">
        <w:rPr>
          <w:sz w:val="22"/>
          <w:szCs w:val="22"/>
        </w:rPr>
        <w:t xml:space="preserve"> </w:t>
      </w:r>
      <w:r w:rsidR="004C0779" w:rsidRPr="003E779E">
        <w:rPr>
          <w:sz w:val="22"/>
          <w:szCs w:val="22"/>
        </w:rPr>
        <w:t xml:space="preserve">in </w:t>
      </w:r>
      <w:r w:rsidRPr="003E779E">
        <w:rPr>
          <w:rStyle w:val="Strong"/>
          <w:b w:val="0"/>
          <w:sz w:val="22"/>
          <w:szCs w:val="22"/>
        </w:rPr>
        <w:t>Private Schools</w:t>
      </w:r>
      <w:r w:rsidR="004C0779" w:rsidRPr="003E779E">
        <w:rPr>
          <w:rStyle w:val="Strong"/>
          <w:sz w:val="22"/>
          <w:szCs w:val="22"/>
        </w:rPr>
        <w:t xml:space="preserve">, </w:t>
      </w:r>
      <w:r w:rsidR="00372528" w:rsidRPr="003E779E">
        <w:rPr>
          <w:sz w:val="22"/>
          <w:szCs w:val="22"/>
        </w:rPr>
        <w:t xml:space="preserve">Females gender accounted </w:t>
      </w:r>
      <w:r w:rsidR="004C0779" w:rsidRPr="003E779E">
        <w:rPr>
          <w:sz w:val="22"/>
          <w:szCs w:val="22"/>
        </w:rPr>
        <w:t xml:space="preserve">45 (55.55%) </w:t>
      </w:r>
      <w:r w:rsidR="00372528" w:rsidRPr="003E779E">
        <w:rPr>
          <w:sz w:val="22"/>
          <w:szCs w:val="22"/>
        </w:rPr>
        <w:t>over Males</w:t>
      </w:r>
      <w:r w:rsidRPr="003E779E">
        <w:rPr>
          <w:sz w:val="22"/>
          <w:szCs w:val="22"/>
        </w:rPr>
        <w:t xml:space="preserve"> 36 (44.45%)</w:t>
      </w:r>
      <w:r w:rsidR="00372528" w:rsidRPr="003E779E">
        <w:rPr>
          <w:sz w:val="22"/>
          <w:szCs w:val="22"/>
        </w:rPr>
        <w:t xml:space="preserve">. </w:t>
      </w:r>
      <w:r w:rsidR="00FB5E07" w:rsidRPr="003E779E">
        <w:rPr>
          <w:sz w:val="22"/>
          <w:szCs w:val="22"/>
          <w:shd w:val="clear" w:color="auto" w:fill="FFFFFF"/>
        </w:rPr>
        <w:t>T</w:t>
      </w:r>
      <w:r w:rsidR="00BC406B" w:rsidRPr="003E779E">
        <w:rPr>
          <w:sz w:val="22"/>
          <w:szCs w:val="22"/>
          <w:shd w:val="clear" w:color="auto" w:fill="FFFFFF"/>
        </w:rPr>
        <w:t>he gender distribution was nearly identical in both school types, with a s</w:t>
      </w:r>
      <w:r w:rsidR="00A45141" w:rsidRPr="003E779E">
        <w:rPr>
          <w:sz w:val="22"/>
          <w:szCs w:val="22"/>
          <w:shd w:val="clear" w:color="auto" w:fill="FFFFFF"/>
        </w:rPr>
        <w:t>light predominance of females (</w:t>
      </w:r>
      <w:r w:rsidR="00BC406B" w:rsidRPr="003E779E">
        <w:rPr>
          <w:sz w:val="22"/>
          <w:szCs w:val="22"/>
          <w:shd w:val="clear" w:color="auto" w:fill="FFFFFF"/>
        </w:rPr>
        <w:t>55%)</w:t>
      </w:r>
      <w:r w:rsidR="00C72BB1" w:rsidRPr="003E779E">
        <w:rPr>
          <w:sz w:val="22"/>
          <w:szCs w:val="22"/>
          <w:shd w:val="clear" w:color="auto" w:fill="FFFFFF"/>
        </w:rPr>
        <w:t xml:space="preserve"> in Private school</w:t>
      </w:r>
      <w:r w:rsidR="00025B5A" w:rsidRPr="003E779E">
        <w:rPr>
          <w:sz w:val="22"/>
          <w:szCs w:val="22"/>
          <w:shd w:val="clear" w:color="auto" w:fill="FFFFFF"/>
        </w:rPr>
        <w:t xml:space="preserve"> </w:t>
      </w:r>
      <w:r w:rsidR="00025B5A" w:rsidRPr="003E779E">
        <w:rPr>
          <w:b/>
          <w:sz w:val="22"/>
          <w:szCs w:val="22"/>
          <w:shd w:val="clear" w:color="auto" w:fill="FFFFFF"/>
        </w:rPr>
        <w:t>(Table 1)</w:t>
      </w:r>
      <w:r w:rsidR="00BC406B" w:rsidRPr="003E779E">
        <w:rPr>
          <w:b/>
          <w:sz w:val="22"/>
          <w:szCs w:val="22"/>
          <w:shd w:val="clear" w:color="auto" w:fill="FFFFFF"/>
        </w:rPr>
        <w:t xml:space="preserve">. </w:t>
      </w:r>
      <w:r w:rsidR="00BC406B" w:rsidRPr="003E779E">
        <w:rPr>
          <w:sz w:val="22"/>
          <w:szCs w:val="22"/>
          <w:shd w:val="clear" w:color="auto" w:fill="FFFFFF"/>
        </w:rPr>
        <w:t>This suggests no gender bias in the sample and aligns with literature showing no significant gender differences in oral health outcomes</w:t>
      </w:r>
      <w:r w:rsidR="00E24C2C" w:rsidRPr="003E779E">
        <w:rPr>
          <w:sz w:val="22"/>
          <w:szCs w:val="22"/>
          <w:shd w:val="clear" w:color="auto" w:fill="FFFFFF"/>
        </w:rPr>
        <w:t xml:space="preserve"> </w:t>
      </w:r>
    </w:p>
    <w:p w14:paraId="7294E4A3" w14:textId="77777777" w:rsidR="008B3B4D" w:rsidRPr="003E779E" w:rsidRDefault="008B3B4D" w:rsidP="007B686C">
      <w:pPr>
        <w:pStyle w:val="Heading4"/>
        <w:shd w:val="clear" w:color="auto" w:fill="FFFFFF"/>
        <w:rPr>
          <w:rStyle w:val="Strong"/>
          <w:rFonts w:ascii="Times New Roman" w:hAnsi="Times New Roman" w:cs="Times New Roman"/>
          <w:b w:val="0"/>
          <w:bCs w:val="0"/>
          <w:color w:val="auto"/>
        </w:rPr>
      </w:pPr>
      <w:r w:rsidRPr="003E779E">
        <w:rPr>
          <w:rStyle w:val="Strong"/>
          <w:rFonts w:ascii="Times New Roman" w:hAnsi="Times New Roman" w:cs="Times New Roman"/>
          <w:b w:val="0"/>
          <w:bCs w:val="0"/>
          <w:color w:val="auto"/>
        </w:rPr>
        <w:t>Age Distribution of Study Participants</w:t>
      </w:r>
    </w:p>
    <w:p w14:paraId="55142F22" w14:textId="77777777" w:rsidR="007E7C79" w:rsidRPr="003E779E" w:rsidRDefault="00E1299C" w:rsidP="007B686C">
      <w:pPr>
        <w:pStyle w:val="ds-markdown-paragraph"/>
        <w:shd w:val="clear" w:color="auto" w:fill="FFFFFF"/>
        <w:spacing w:before="0" w:beforeAutospacing="0"/>
        <w:rPr>
          <w:sz w:val="22"/>
          <w:szCs w:val="22"/>
        </w:rPr>
      </w:pPr>
      <w:r w:rsidRPr="003E779E">
        <w:rPr>
          <w:rStyle w:val="Strong"/>
          <w:b w:val="0"/>
          <w:bCs w:val="0"/>
          <w:sz w:val="22"/>
          <w:szCs w:val="22"/>
        </w:rPr>
        <w:t>Age Distribution of Study Participants</w:t>
      </w:r>
      <w:r w:rsidR="00E93512" w:rsidRPr="003E779E">
        <w:rPr>
          <w:rStyle w:val="Strong"/>
          <w:b w:val="0"/>
          <w:bCs w:val="0"/>
          <w:sz w:val="22"/>
          <w:szCs w:val="22"/>
        </w:rPr>
        <w:t xml:space="preserve"> </w:t>
      </w:r>
      <w:r w:rsidR="00323613" w:rsidRPr="003E779E">
        <w:rPr>
          <w:rStyle w:val="Strong"/>
          <w:b w:val="0"/>
          <w:bCs w:val="0"/>
          <w:i/>
          <w:sz w:val="22"/>
          <w:szCs w:val="22"/>
        </w:rPr>
        <w:t xml:space="preserve">indicated that </w:t>
      </w:r>
      <w:r w:rsidR="00323613" w:rsidRPr="003E779E">
        <w:rPr>
          <w:sz w:val="22"/>
          <w:szCs w:val="22"/>
        </w:rPr>
        <w:t>la</w:t>
      </w:r>
      <w:r w:rsidR="00624A9C" w:rsidRPr="003E779E">
        <w:rPr>
          <w:sz w:val="22"/>
          <w:szCs w:val="22"/>
        </w:rPr>
        <w:t xml:space="preserve">rgest group: 5–7 years (31.40%) while the </w:t>
      </w:r>
      <w:r w:rsidR="00C82FE5" w:rsidRPr="003E779E">
        <w:rPr>
          <w:sz w:val="22"/>
          <w:szCs w:val="22"/>
        </w:rPr>
        <w:t>s</w:t>
      </w:r>
      <w:r w:rsidR="007E7C79" w:rsidRPr="003E779E">
        <w:rPr>
          <w:sz w:val="22"/>
          <w:szCs w:val="22"/>
        </w:rPr>
        <w:t>mallest group: 14–16 years (1.92%)</w:t>
      </w:r>
      <w:r w:rsidR="00624A9C" w:rsidRPr="003E779E">
        <w:rPr>
          <w:sz w:val="22"/>
          <w:szCs w:val="22"/>
        </w:rPr>
        <w:t xml:space="preserve"> in </w:t>
      </w:r>
      <w:r w:rsidR="00624A9C" w:rsidRPr="003E779E">
        <w:rPr>
          <w:rStyle w:val="Strong"/>
          <w:b w:val="0"/>
          <w:sz w:val="22"/>
          <w:szCs w:val="22"/>
          <w:shd w:val="clear" w:color="auto" w:fill="FFFFFF"/>
        </w:rPr>
        <w:t>Public Schools</w:t>
      </w:r>
      <w:r w:rsidR="007E7C79" w:rsidRPr="003E779E">
        <w:rPr>
          <w:b/>
          <w:sz w:val="22"/>
          <w:szCs w:val="22"/>
        </w:rPr>
        <w:t>.</w:t>
      </w:r>
    </w:p>
    <w:p w14:paraId="0261172D" w14:textId="77777777" w:rsidR="00F1458F" w:rsidRPr="003E779E" w:rsidRDefault="00CA6610" w:rsidP="007B686C">
      <w:pPr>
        <w:pStyle w:val="ds-markdown-paragraph"/>
        <w:shd w:val="clear" w:color="auto" w:fill="FFFFFF"/>
        <w:spacing w:before="0" w:beforeAutospacing="0" w:after="60" w:afterAutospacing="0"/>
        <w:rPr>
          <w:sz w:val="22"/>
          <w:szCs w:val="22"/>
        </w:rPr>
      </w:pPr>
      <w:r w:rsidRPr="003E779E">
        <w:rPr>
          <w:rStyle w:val="Strong"/>
          <w:b w:val="0"/>
          <w:bCs w:val="0"/>
          <w:sz w:val="22"/>
          <w:szCs w:val="22"/>
        </w:rPr>
        <w:t xml:space="preserve">Age Distribution of Study Participants in </w:t>
      </w:r>
      <w:r w:rsidR="00F1458F" w:rsidRPr="003E779E">
        <w:rPr>
          <w:rStyle w:val="Strong"/>
          <w:b w:val="0"/>
          <w:sz w:val="22"/>
          <w:szCs w:val="22"/>
        </w:rPr>
        <w:t>Private Schools</w:t>
      </w:r>
      <w:r w:rsidRPr="003E779E">
        <w:rPr>
          <w:sz w:val="22"/>
          <w:szCs w:val="22"/>
        </w:rPr>
        <w:t xml:space="preserve"> revealed that </w:t>
      </w:r>
      <w:proofErr w:type="gramStart"/>
      <w:r w:rsidR="00F1458F" w:rsidRPr="003E779E">
        <w:rPr>
          <w:sz w:val="22"/>
          <w:szCs w:val="22"/>
        </w:rPr>
        <w:t>Largest</w:t>
      </w:r>
      <w:proofErr w:type="gramEnd"/>
      <w:r w:rsidR="00F1458F" w:rsidRPr="003E779E">
        <w:rPr>
          <w:sz w:val="22"/>
          <w:szCs w:val="22"/>
        </w:rPr>
        <w:t xml:space="preserve"> group: 5–7 years (35.80%) </w:t>
      </w:r>
      <w:r w:rsidRPr="003E779E">
        <w:rPr>
          <w:sz w:val="22"/>
          <w:szCs w:val="22"/>
        </w:rPr>
        <w:t xml:space="preserve">and </w:t>
      </w:r>
      <w:proofErr w:type="gramStart"/>
      <w:r w:rsidR="00F1458F" w:rsidRPr="003E779E">
        <w:rPr>
          <w:sz w:val="22"/>
          <w:szCs w:val="22"/>
        </w:rPr>
        <w:t>Smallest</w:t>
      </w:r>
      <w:proofErr w:type="gramEnd"/>
      <w:r w:rsidR="00F1458F" w:rsidRPr="003E779E">
        <w:rPr>
          <w:sz w:val="22"/>
          <w:szCs w:val="22"/>
        </w:rPr>
        <w:t xml:space="preserve"> group: 14–16 years (4.96%)</w:t>
      </w:r>
      <w:r w:rsidR="00660E50" w:rsidRPr="003E779E">
        <w:rPr>
          <w:sz w:val="22"/>
          <w:szCs w:val="22"/>
        </w:rPr>
        <w:t xml:space="preserve"> </w:t>
      </w:r>
      <w:r w:rsidR="00660E50" w:rsidRPr="003E779E">
        <w:rPr>
          <w:b/>
          <w:sz w:val="22"/>
          <w:szCs w:val="22"/>
        </w:rPr>
        <w:t>[Table 2]</w:t>
      </w:r>
      <w:r w:rsidR="00F1458F" w:rsidRPr="003E779E">
        <w:rPr>
          <w:b/>
          <w:sz w:val="22"/>
          <w:szCs w:val="22"/>
        </w:rPr>
        <w:t>.</w:t>
      </w:r>
      <w:r w:rsidR="00EF6E84" w:rsidRPr="003E779E">
        <w:rPr>
          <w:sz w:val="22"/>
          <w:szCs w:val="22"/>
        </w:rPr>
        <w:t xml:space="preserve"> </w:t>
      </w:r>
      <w:r w:rsidR="00EF6E84" w:rsidRPr="003E779E">
        <w:rPr>
          <w:sz w:val="22"/>
          <w:szCs w:val="22"/>
          <w:shd w:val="clear" w:color="auto" w:fill="FFFFFF"/>
        </w:rPr>
        <w:t>The 5–7 age group was most represented in both school types, consistent with the typical onset of deciduous teeth exfoliation. Private schools had a higher proportion of younger children (0–4 years), possibly reflecting enrollment trends.</w:t>
      </w:r>
    </w:p>
    <w:p w14:paraId="61C2DB6F" w14:textId="77777777" w:rsidR="00030F40" w:rsidRPr="003E779E" w:rsidRDefault="00030F40" w:rsidP="007B686C">
      <w:pPr>
        <w:pStyle w:val="Heading4"/>
        <w:shd w:val="clear" w:color="auto" w:fill="FFFFFF"/>
        <w:rPr>
          <w:rStyle w:val="Strong"/>
          <w:rFonts w:ascii="Times New Roman" w:hAnsi="Times New Roman" w:cs="Times New Roman"/>
          <w:b w:val="0"/>
          <w:bCs w:val="0"/>
          <w:color w:val="auto"/>
        </w:rPr>
      </w:pPr>
      <w:r w:rsidRPr="003E779E">
        <w:rPr>
          <w:rStyle w:val="Strong"/>
          <w:rFonts w:ascii="Times New Roman" w:hAnsi="Times New Roman" w:cs="Times New Roman"/>
          <w:b w:val="0"/>
          <w:bCs w:val="0"/>
          <w:color w:val="auto"/>
        </w:rPr>
        <w:t>School Class Distribution (Primary 1–6)</w:t>
      </w:r>
    </w:p>
    <w:p w14:paraId="0B69131D" w14:textId="77777777" w:rsidR="00B211A6" w:rsidRPr="003E779E" w:rsidRDefault="005E045A" w:rsidP="007B686C">
      <w:pPr>
        <w:pStyle w:val="ds-markdown-paragraph"/>
        <w:shd w:val="clear" w:color="auto" w:fill="FFFFFF"/>
        <w:spacing w:before="0" w:beforeAutospacing="0" w:after="60" w:afterAutospacing="0"/>
        <w:jc w:val="both"/>
        <w:rPr>
          <w:sz w:val="22"/>
          <w:szCs w:val="22"/>
          <w:shd w:val="clear" w:color="auto" w:fill="FFFFFF"/>
        </w:rPr>
      </w:pPr>
      <w:r w:rsidRPr="003E779E">
        <w:rPr>
          <w:rStyle w:val="Strong"/>
          <w:b w:val="0"/>
          <w:sz w:val="22"/>
          <w:szCs w:val="22"/>
        </w:rPr>
        <w:t>In Private Schools</w:t>
      </w:r>
      <w:r w:rsidRPr="003E779E">
        <w:rPr>
          <w:sz w:val="22"/>
          <w:szCs w:val="22"/>
        </w:rPr>
        <w:t>, Highest enrollment was common in Primary 2 (24.69%) but Lowest in Primary 6 (8.65%).</w:t>
      </w:r>
      <w:r w:rsidR="00582C1C" w:rsidRPr="003E779E">
        <w:rPr>
          <w:sz w:val="22"/>
          <w:szCs w:val="22"/>
        </w:rPr>
        <w:t xml:space="preserve"> In </w:t>
      </w:r>
      <w:r w:rsidR="00582C1C" w:rsidRPr="003E779E">
        <w:rPr>
          <w:rStyle w:val="Strong"/>
          <w:b w:val="0"/>
          <w:sz w:val="22"/>
          <w:szCs w:val="22"/>
        </w:rPr>
        <w:t>Public Schools</w:t>
      </w:r>
      <w:r w:rsidR="00582C1C" w:rsidRPr="003E779E">
        <w:rPr>
          <w:sz w:val="22"/>
          <w:szCs w:val="22"/>
        </w:rPr>
        <w:t xml:space="preserve"> Highest enrollment was found in Primary 2 (20.95%) and </w:t>
      </w:r>
      <w:r w:rsidR="008126F3" w:rsidRPr="003E779E">
        <w:rPr>
          <w:sz w:val="22"/>
          <w:szCs w:val="22"/>
        </w:rPr>
        <w:t xml:space="preserve">Lowest in Primary 3 (17.14%) </w:t>
      </w:r>
      <w:r w:rsidR="008126F3" w:rsidRPr="003E779E">
        <w:rPr>
          <w:b/>
          <w:sz w:val="22"/>
          <w:szCs w:val="22"/>
        </w:rPr>
        <w:t>[Table 3]</w:t>
      </w:r>
      <w:r w:rsidR="00D81E88" w:rsidRPr="003E779E">
        <w:rPr>
          <w:b/>
          <w:sz w:val="22"/>
          <w:szCs w:val="22"/>
        </w:rPr>
        <w:t xml:space="preserve">. </w:t>
      </w:r>
      <w:r w:rsidR="00D81E88" w:rsidRPr="003E779E">
        <w:rPr>
          <w:sz w:val="22"/>
          <w:szCs w:val="22"/>
          <w:shd w:val="clear" w:color="auto" w:fill="FFFFFF"/>
        </w:rPr>
        <w:t>Both school types showed declining enrollment in higher classes (e.g., Primary 6), which may reflect dropout rates or demographic shifts. Private schools had more uniform distribution across classes</w:t>
      </w:r>
      <w:r w:rsidR="00294AAD" w:rsidRPr="003E779E">
        <w:rPr>
          <w:sz w:val="22"/>
          <w:szCs w:val="22"/>
          <w:shd w:val="clear" w:color="auto" w:fill="FFFFFF"/>
        </w:rPr>
        <w:t>.</w:t>
      </w:r>
    </w:p>
    <w:p w14:paraId="590EE539" w14:textId="77777777" w:rsidR="008B3B4D" w:rsidRPr="003E779E" w:rsidRDefault="008B3B4D" w:rsidP="007B686C">
      <w:pPr>
        <w:pStyle w:val="ds-markdown-paragraph"/>
        <w:shd w:val="clear" w:color="auto" w:fill="FFFFFF"/>
        <w:spacing w:before="0" w:beforeAutospacing="0" w:after="60" w:afterAutospacing="0"/>
        <w:jc w:val="both"/>
        <w:rPr>
          <w:rStyle w:val="Strong"/>
          <w:b w:val="0"/>
          <w:bCs w:val="0"/>
          <w:i/>
          <w:sz w:val="22"/>
          <w:szCs w:val="22"/>
        </w:rPr>
      </w:pPr>
      <w:r w:rsidRPr="003E779E">
        <w:rPr>
          <w:rStyle w:val="Strong"/>
          <w:b w:val="0"/>
          <w:bCs w:val="0"/>
          <w:i/>
          <w:sz w:val="22"/>
          <w:szCs w:val="22"/>
        </w:rPr>
        <w:t>Exfoliation Patterns by Tooth Type and Age</w:t>
      </w:r>
    </w:p>
    <w:p w14:paraId="2B7CA38F" w14:textId="77777777" w:rsidR="00461CF3" w:rsidRPr="003E779E" w:rsidRDefault="00461CF3" w:rsidP="007B686C">
      <w:pPr>
        <w:pStyle w:val="ds-markdown-paragraph"/>
        <w:shd w:val="clear" w:color="auto" w:fill="FFFFFF"/>
        <w:spacing w:before="0" w:beforeAutospacing="0" w:after="60" w:afterAutospacing="0"/>
        <w:rPr>
          <w:sz w:val="22"/>
          <w:szCs w:val="22"/>
        </w:rPr>
      </w:pPr>
      <w:r w:rsidRPr="001F28AE">
        <w:rPr>
          <w:rStyle w:val="Strong"/>
          <w:b w:val="0"/>
          <w:sz w:val="22"/>
          <w:szCs w:val="22"/>
        </w:rPr>
        <w:t>Incisors</w:t>
      </w:r>
      <w:r w:rsidRPr="001F28AE">
        <w:rPr>
          <w:b/>
          <w:sz w:val="22"/>
          <w:szCs w:val="22"/>
        </w:rPr>
        <w:t>:</w:t>
      </w:r>
      <w:r w:rsidR="00AF6BF2" w:rsidRPr="003E779E">
        <w:rPr>
          <w:sz w:val="22"/>
          <w:szCs w:val="22"/>
        </w:rPr>
        <w:t xml:space="preserve"> </w:t>
      </w:r>
      <w:r w:rsidRPr="003E779E">
        <w:rPr>
          <w:sz w:val="22"/>
          <w:szCs w:val="22"/>
        </w:rPr>
        <w:t>Public school children aged 5–7 had significantly higher exfoliation (66 v</w:t>
      </w:r>
      <w:r w:rsidR="00AF6BF2" w:rsidRPr="003E779E">
        <w:rPr>
          <w:sz w:val="22"/>
          <w:szCs w:val="22"/>
        </w:rPr>
        <w:t>er</w:t>
      </w:r>
      <w:r w:rsidRPr="003E779E">
        <w:rPr>
          <w:sz w:val="22"/>
          <w:szCs w:val="22"/>
        </w:rPr>
        <w:t>s</w:t>
      </w:r>
      <w:r w:rsidR="00AF6BF2" w:rsidRPr="003E779E">
        <w:rPr>
          <w:sz w:val="22"/>
          <w:szCs w:val="22"/>
        </w:rPr>
        <w:t xml:space="preserve">us </w:t>
      </w:r>
      <w:r w:rsidRPr="003E779E">
        <w:rPr>
          <w:sz w:val="22"/>
          <w:szCs w:val="22"/>
        </w:rPr>
        <w:t>24 in private schools).</w:t>
      </w:r>
      <w:r w:rsidR="00AF6BF2" w:rsidRPr="003E779E">
        <w:rPr>
          <w:sz w:val="22"/>
          <w:szCs w:val="22"/>
        </w:rPr>
        <w:t xml:space="preserve"> </w:t>
      </w:r>
      <w:r w:rsidRPr="003E779E">
        <w:rPr>
          <w:sz w:val="22"/>
          <w:szCs w:val="22"/>
        </w:rPr>
        <w:t>Private school children showed delayed exfoliation in older age groups (e.g., 52 in 8–10 years v</w:t>
      </w:r>
      <w:r w:rsidR="00AF6BF2" w:rsidRPr="003E779E">
        <w:rPr>
          <w:sz w:val="22"/>
          <w:szCs w:val="22"/>
        </w:rPr>
        <w:t>ersus</w:t>
      </w:r>
      <w:r w:rsidRPr="003E779E">
        <w:rPr>
          <w:sz w:val="22"/>
          <w:szCs w:val="22"/>
        </w:rPr>
        <w:t xml:space="preserve"> 39 in public schools).</w:t>
      </w:r>
    </w:p>
    <w:p w14:paraId="679B7558" w14:textId="77777777" w:rsidR="00461CF3" w:rsidRPr="003E779E" w:rsidRDefault="00461CF3" w:rsidP="007B686C">
      <w:pPr>
        <w:pStyle w:val="ds-markdown-paragraph"/>
        <w:shd w:val="clear" w:color="auto" w:fill="FFFFFF"/>
        <w:spacing w:before="0" w:beforeAutospacing="0" w:after="60" w:afterAutospacing="0"/>
        <w:rPr>
          <w:sz w:val="22"/>
          <w:szCs w:val="22"/>
        </w:rPr>
      </w:pPr>
      <w:r w:rsidRPr="001F28AE">
        <w:rPr>
          <w:rStyle w:val="Strong"/>
          <w:b w:val="0"/>
          <w:sz w:val="22"/>
          <w:szCs w:val="22"/>
        </w:rPr>
        <w:t>Canines and Molars</w:t>
      </w:r>
      <w:r w:rsidRPr="001F28AE">
        <w:rPr>
          <w:b/>
          <w:sz w:val="22"/>
          <w:szCs w:val="22"/>
        </w:rPr>
        <w:t>:</w:t>
      </w:r>
      <w:r w:rsidR="00E24EF0" w:rsidRPr="003E779E">
        <w:rPr>
          <w:sz w:val="22"/>
          <w:szCs w:val="22"/>
        </w:rPr>
        <w:t xml:space="preserve"> </w:t>
      </w:r>
      <w:r w:rsidRPr="003E779E">
        <w:rPr>
          <w:sz w:val="22"/>
          <w:szCs w:val="22"/>
        </w:rPr>
        <w:t>Similar trends, with public school students shedding earlier. For example, in 8–10 years, 58 public school children shed canines v</w:t>
      </w:r>
      <w:r w:rsidR="00E24EF0" w:rsidRPr="003E779E">
        <w:rPr>
          <w:sz w:val="22"/>
          <w:szCs w:val="22"/>
        </w:rPr>
        <w:t xml:space="preserve">ersus </w:t>
      </w:r>
      <w:r w:rsidRPr="003E779E">
        <w:rPr>
          <w:sz w:val="22"/>
          <w:szCs w:val="22"/>
        </w:rPr>
        <w:t>26 in private schools.</w:t>
      </w:r>
    </w:p>
    <w:p w14:paraId="51F1AD59" w14:textId="77777777" w:rsidR="00691553" w:rsidRPr="003E779E" w:rsidRDefault="00691553" w:rsidP="007B686C">
      <w:pPr>
        <w:pStyle w:val="ds-markdown-paragraph"/>
        <w:shd w:val="clear" w:color="auto" w:fill="FFFFFF"/>
        <w:spacing w:before="0" w:beforeAutospacing="0" w:after="60" w:afterAutospacing="0"/>
        <w:rPr>
          <w:sz w:val="22"/>
          <w:szCs w:val="22"/>
          <w:shd w:val="clear" w:color="auto" w:fill="FFFFFF"/>
        </w:rPr>
      </w:pPr>
      <w:r w:rsidRPr="003E779E">
        <w:rPr>
          <w:sz w:val="22"/>
          <w:szCs w:val="22"/>
          <w:shd w:val="clear" w:color="auto" w:fill="FFFFFF"/>
        </w:rPr>
        <w:lastRenderedPageBreak/>
        <w:t>Public school students consistently exhibited earlier exfoliation across all tooth types, likely due to socioeconomic factors (e.g., poorer nutrition, limited dental care)</w:t>
      </w:r>
      <w:r w:rsidR="00BD7826" w:rsidRPr="003E779E">
        <w:rPr>
          <w:sz w:val="22"/>
          <w:szCs w:val="22"/>
          <w:shd w:val="clear" w:color="auto" w:fill="FFFFFF"/>
        </w:rPr>
        <w:t xml:space="preserve"> </w:t>
      </w:r>
      <w:r w:rsidR="00BD7826" w:rsidRPr="003E779E">
        <w:rPr>
          <w:b/>
          <w:sz w:val="22"/>
          <w:szCs w:val="22"/>
        </w:rPr>
        <w:t xml:space="preserve">[Table </w:t>
      </w:r>
      <w:r w:rsidR="00B73419" w:rsidRPr="003E779E">
        <w:rPr>
          <w:b/>
          <w:sz w:val="22"/>
          <w:szCs w:val="22"/>
        </w:rPr>
        <w:t>4</w:t>
      </w:r>
      <w:r w:rsidR="00BD7826" w:rsidRPr="003E779E">
        <w:rPr>
          <w:b/>
          <w:sz w:val="22"/>
          <w:szCs w:val="22"/>
        </w:rPr>
        <w:t>]</w:t>
      </w:r>
      <w:r w:rsidRPr="003E779E">
        <w:rPr>
          <w:sz w:val="22"/>
          <w:szCs w:val="22"/>
          <w:shd w:val="clear" w:color="auto" w:fill="FFFFFF"/>
        </w:rPr>
        <w:t>.</w:t>
      </w:r>
    </w:p>
    <w:p w14:paraId="3F941D41" w14:textId="77777777" w:rsidR="00EA3339" w:rsidRPr="003E779E" w:rsidRDefault="00EA3339" w:rsidP="007B686C">
      <w:pPr>
        <w:pStyle w:val="Heading4"/>
        <w:shd w:val="clear" w:color="auto" w:fill="FFFFFF"/>
        <w:rPr>
          <w:rFonts w:ascii="Times New Roman" w:hAnsi="Times New Roman" w:cs="Times New Roman"/>
          <w:color w:val="auto"/>
        </w:rPr>
      </w:pPr>
      <w:r w:rsidRPr="003E779E">
        <w:rPr>
          <w:rStyle w:val="Strong"/>
          <w:rFonts w:ascii="Times New Roman" w:hAnsi="Times New Roman" w:cs="Times New Roman"/>
          <w:b w:val="0"/>
          <w:bCs w:val="0"/>
          <w:color w:val="auto"/>
        </w:rPr>
        <w:t>Hypothesis Testing (Chi-Square Test)</w:t>
      </w:r>
    </w:p>
    <w:p w14:paraId="30330C00" w14:textId="77777777" w:rsidR="008B3B4D" w:rsidRPr="003E779E" w:rsidRDefault="00FF4A09" w:rsidP="00E45C0C">
      <w:pPr>
        <w:pStyle w:val="ds-markdown-paragraph"/>
        <w:shd w:val="clear" w:color="auto" w:fill="FFFFFF"/>
        <w:spacing w:before="0" w:beforeAutospacing="0"/>
        <w:jc w:val="both"/>
        <w:rPr>
          <w:sz w:val="22"/>
          <w:szCs w:val="22"/>
        </w:rPr>
      </w:pPr>
      <w:r w:rsidRPr="003E779E">
        <w:rPr>
          <w:rStyle w:val="Strong"/>
          <w:b w:val="0"/>
          <w:sz w:val="22"/>
          <w:szCs w:val="22"/>
        </w:rPr>
        <w:t>From the result</w:t>
      </w:r>
      <w:r w:rsidRPr="003E779E">
        <w:rPr>
          <w:b/>
          <w:sz w:val="22"/>
          <w:szCs w:val="22"/>
        </w:rPr>
        <w:t>:</w:t>
      </w:r>
      <w:r w:rsidRPr="003E779E">
        <w:rPr>
          <w:sz w:val="22"/>
          <w:szCs w:val="22"/>
        </w:rPr>
        <w:t xml:space="preserve"> A </w:t>
      </w:r>
      <w:r w:rsidRPr="003E779E">
        <w:rPr>
          <w:i/>
          <w:sz w:val="22"/>
          <w:szCs w:val="22"/>
        </w:rPr>
        <w:t>p</w:t>
      </w:r>
      <w:r w:rsidRPr="003E779E">
        <w:rPr>
          <w:sz w:val="22"/>
          <w:szCs w:val="22"/>
        </w:rPr>
        <w:t>-value of </w:t>
      </w:r>
      <w:r w:rsidRPr="0009442F">
        <w:rPr>
          <w:rStyle w:val="Strong"/>
          <w:b w:val="0"/>
          <w:sz w:val="22"/>
          <w:szCs w:val="22"/>
        </w:rPr>
        <w:t>3.458e-13</w:t>
      </w:r>
      <w:r w:rsidRPr="0009442F">
        <w:rPr>
          <w:b/>
          <w:sz w:val="22"/>
          <w:szCs w:val="22"/>
        </w:rPr>
        <w:t> </w:t>
      </w:r>
      <w:r w:rsidRPr="003E779E">
        <w:rPr>
          <w:sz w:val="22"/>
          <w:szCs w:val="22"/>
        </w:rPr>
        <w:t>(extremely significant) confirmed that exfoliation patterns differed substantially between public and private schools</w:t>
      </w:r>
      <w:r w:rsidR="00C414CC" w:rsidRPr="003E779E">
        <w:rPr>
          <w:sz w:val="22"/>
          <w:szCs w:val="22"/>
        </w:rPr>
        <w:t xml:space="preserve"> </w:t>
      </w:r>
      <w:r w:rsidR="00C414CC" w:rsidRPr="003E779E">
        <w:rPr>
          <w:b/>
          <w:sz w:val="22"/>
          <w:szCs w:val="22"/>
        </w:rPr>
        <w:t xml:space="preserve">[Table </w:t>
      </w:r>
      <w:r w:rsidR="00F91CB5" w:rsidRPr="003E779E">
        <w:rPr>
          <w:b/>
          <w:sz w:val="22"/>
          <w:szCs w:val="22"/>
        </w:rPr>
        <w:t>5</w:t>
      </w:r>
      <w:r w:rsidR="00C414CC" w:rsidRPr="003E779E">
        <w:rPr>
          <w:b/>
          <w:sz w:val="22"/>
          <w:szCs w:val="22"/>
        </w:rPr>
        <w:t>]</w:t>
      </w:r>
      <w:r w:rsidRPr="003E779E">
        <w:rPr>
          <w:sz w:val="22"/>
          <w:szCs w:val="22"/>
        </w:rPr>
        <w:t>.</w:t>
      </w:r>
      <w:r w:rsidR="00BB16DA" w:rsidRPr="003E779E">
        <w:rPr>
          <w:sz w:val="22"/>
          <w:szCs w:val="22"/>
        </w:rPr>
        <w:t xml:space="preserve"> The </w:t>
      </w:r>
      <w:r w:rsidR="00BB16DA" w:rsidRPr="003E779E">
        <w:rPr>
          <w:rStyle w:val="Strong"/>
          <w:b w:val="0"/>
          <w:sz w:val="22"/>
          <w:szCs w:val="22"/>
          <w:shd w:val="clear" w:color="auto" w:fill="FFFFFF"/>
        </w:rPr>
        <w:t>implication</w:t>
      </w:r>
      <w:r w:rsidR="00BB16DA" w:rsidRPr="003E779E">
        <w:rPr>
          <w:sz w:val="22"/>
          <w:szCs w:val="22"/>
          <w:shd w:val="clear" w:color="auto" w:fill="FFFFFF"/>
        </w:rPr>
        <w:t xml:space="preserve"> is that the null hypothesis (no difference) was rejected, supporting the influence of school type (a proxy for socioeconomic status) on exfoliation timing.</w:t>
      </w:r>
    </w:p>
    <w:p w14:paraId="3160171F" w14:textId="77777777" w:rsidR="00A20FE8" w:rsidRPr="003E779E" w:rsidRDefault="00A20FE8" w:rsidP="007B686C">
      <w:pPr>
        <w:pStyle w:val="BodyText"/>
        <w:ind w:left="0"/>
        <w:jc w:val="left"/>
        <w:rPr>
          <w:sz w:val="22"/>
          <w:szCs w:val="22"/>
        </w:rPr>
      </w:pPr>
    </w:p>
    <w:p w14:paraId="4E63BFCD" w14:textId="77777777" w:rsidR="005B33A4" w:rsidRPr="003E779E" w:rsidRDefault="005B33A4" w:rsidP="007B686C">
      <w:pPr>
        <w:pStyle w:val="Heading1"/>
        <w:spacing w:before="0" w:after="18"/>
        <w:rPr>
          <w:sz w:val="22"/>
          <w:szCs w:val="22"/>
        </w:rPr>
      </w:pPr>
      <w:bookmarkStart w:id="3" w:name="Table_4.1:_Gender_distribution_of_both_P"/>
      <w:bookmarkEnd w:id="3"/>
      <w:r w:rsidRPr="003E779E">
        <w:rPr>
          <w:sz w:val="22"/>
          <w:szCs w:val="22"/>
        </w:rPr>
        <w:t>Table</w:t>
      </w:r>
      <w:r w:rsidRPr="003E779E">
        <w:rPr>
          <w:spacing w:val="-6"/>
          <w:sz w:val="22"/>
          <w:szCs w:val="22"/>
        </w:rPr>
        <w:t xml:space="preserve"> </w:t>
      </w:r>
      <w:r w:rsidR="00043ACE" w:rsidRPr="003E779E">
        <w:rPr>
          <w:sz w:val="22"/>
          <w:szCs w:val="22"/>
        </w:rPr>
        <w:t>1</w:t>
      </w:r>
      <w:r w:rsidRPr="003E779E">
        <w:rPr>
          <w:sz w:val="22"/>
          <w:szCs w:val="22"/>
        </w:rPr>
        <w:t>:</w:t>
      </w:r>
      <w:r w:rsidRPr="003E779E">
        <w:rPr>
          <w:spacing w:val="-2"/>
          <w:sz w:val="22"/>
          <w:szCs w:val="22"/>
        </w:rPr>
        <w:t xml:space="preserve"> </w:t>
      </w:r>
      <w:r w:rsidRPr="003E779E">
        <w:rPr>
          <w:sz w:val="22"/>
          <w:szCs w:val="22"/>
        </w:rPr>
        <w:t>Gender</w:t>
      </w:r>
      <w:r w:rsidRPr="003E779E">
        <w:rPr>
          <w:spacing w:val="-4"/>
          <w:sz w:val="22"/>
          <w:szCs w:val="22"/>
        </w:rPr>
        <w:t xml:space="preserve"> </w:t>
      </w:r>
      <w:r w:rsidRPr="003E779E">
        <w:rPr>
          <w:sz w:val="22"/>
          <w:szCs w:val="22"/>
        </w:rPr>
        <w:t>distribution</w:t>
      </w:r>
      <w:r w:rsidRPr="003E779E">
        <w:rPr>
          <w:spacing w:val="-1"/>
          <w:sz w:val="22"/>
          <w:szCs w:val="22"/>
        </w:rPr>
        <w:t xml:space="preserve"> </w:t>
      </w:r>
      <w:r w:rsidRPr="003E779E">
        <w:rPr>
          <w:sz w:val="22"/>
          <w:szCs w:val="22"/>
        </w:rPr>
        <w:t>of</w:t>
      </w:r>
      <w:r w:rsidRPr="003E779E">
        <w:rPr>
          <w:spacing w:val="-2"/>
          <w:sz w:val="22"/>
          <w:szCs w:val="22"/>
        </w:rPr>
        <w:t xml:space="preserve"> </w:t>
      </w:r>
      <w:r w:rsidRPr="003E779E">
        <w:rPr>
          <w:sz w:val="22"/>
          <w:szCs w:val="22"/>
        </w:rPr>
        <w:t>both</w:t>
      </w:r>
      <w:r w:rsidRPr="003E779E">
        <w:rPr>
          <w:spacing w:val="-1"/>
          <w:sz w:val="22"/>
          <w:szCs w:val="22"/>
        </w:rPr>
        <w:t xml:space="preserve"> </w:t>
      </w:r>
      <w:r w:rsidRPr="003E779E">
        <w:rPr>
          <w:sz w:val="22"/>
          <w:szCs w:val="22"/>
        </w:rPr>
        <w:t>Public</w:t>
      </w:r>
      <w:r w:rsidRPr="003E779E">
        <w:rPr>
          <w:spacing w:val="-4"/>
          <w:sz w:val="22"/>
          <w:szCs w:val="22"/>
        </w:rPr>
        <w:t xml:space="preserve"> </w:t>
      </w:r>
      <w:r w:rsidRPr="003E779E">
        <w:rPr>
          <w:sz w:val="22"/>
          <w:szCs w:val="22"/>
        </w:rPr>
        <w:t>and</w:t>
      </w:r>
      <w:r w:rsidRPr="003E779E">
        <w:rPr>
          <w:spacing w:val="-1"/>
          <w:sz w:val="22"/>
          <w:szCs w:val="22"/>
        </w:rPr>
        <w:t xml:space="preserve"> </w:t>
      </w:r>
      <w:r w:rsidRPr="003E779E">
        <w:rPr>
          <w:sz w:val="22"/>
          <w:szCs w:val="22"/>
        </w:rPr>
        <w:t>Private</w:t>
      </w:r>
      <w:r w:rsidRPr="003E779E">
        <w:rPr>
          <w:spacing w:val="-3"/>
          <w:sz w:val="22"/>
          <w:szCs w:val="22"/>
        </w:rPr>
        <w:t xml:space="preserve"> </w:t>
      </w:r>
      <w:r w:rsidRPr="003E779E">
        <w:rPr>
          <w:spacing w:val="-2"/>
          <w:sz w:val="22"/>
          <w:szCs w:val="22"/>
        </w:rPr>
        <w:t>schools</w:t>
      </w:r>
    </w:p>
    <w:tbl>
      <w:tblPr>
        <w:tblW w:w="0" w:type="auto"/>
        <w:tblInd w:w="597" w:type="dxa"/>
        <w:tblLayout w:type="fixed"/>
        <w:tblCellMar>
          <w:left w:w="0" w:type="dxa"/>
          <w:right w:w="0" w:type="dxa"/>
        </w:tblCellMar>
        <w:tblLook w:val="01E0" w:firstRow="1" w:lastRow="1" w:firstColumn="1" w:lastColumn="1" w:noHBand="0" w:noVBand="0"/>
      </w:tblPr>
      <w:tblGrid>
        <w:gridCol w:w="1536"/>
        <w:gridCol w:w="1665"/>
        <w:gridCol w:w="1863"/>
        <w:gridCol w:w="1555"/>
        <w:gridCol w:w="1929"/>
      </w:tblGrid>
      <w:tr w:rsidR="003E779E" w:rsidRPr="003E779E" w14:paraId="231ACDAB" w14:textId="77777777" w:rsidTr="003E4169">
        <w:trPr>
          <w:trHeight w:val="700"/>
        </w:trPr>
        <w:tc>
          <w:tcPr>
            <w:tcW w:w="8548" w:type="dxa"/>
            <w:gridSpan w:val="5"/>
            <w:tcBorders>
              <w:top w:val="single" w:sz="4" w:space="0" w:color="000000"/>
              <w:bottom w:val="single" w:sz="4" w:space="0" w:color="000000"/>
            </w:tcBorders>
          </w:tcPr>
          <w:p w14:paraId="63C1F682" w14:textId="77777777" w:rsidR="005B33A4" w:rsidRPr="003E779E" w:rsidRDefault="005B33A4" w:rsidP="007B686C">
            <w:pPr>
              <w:pStyle w:val="TableParagraph"/>
              <w:spacing w:before="0"/>
              <w:ind w:left="4"/>
              <w:rPr>
                <w:b/>
              </w:rPr>
            </w:pPr>
            <w:r w:rsidRPr="003E779E">
              <w:rPr>
                <w:b/>
              </w:rPr>
              <w:t>GENDER</w:t>
            </w:r>
            <w:r w:rsidRPr="003E779E">
              <w:rPr>
                <w:b/>
                <w:spacing w:val="-1"/>
              </w:rPr>
              <w:t xml:space="preserve"> </w:t>
            </w:r>
            <w:r w:rsidRPr="003E779E">
              <w:rPr>
                <w:b/>
              </w:rPr>
              <w:t>FREQUENCY</w:t>
            </w:r>
            <w:r w:rsidRPr="003E779E">
              <w:rPr>
                <w:b/>
                <w:spacing w:val="-15"/>
              </w:rPr>
              <w:t xml:space="preserve"> </w:t>
            </w:r>
            <w:r w:rsidRPr="003E779E">
              <w:rPr>
                <w:b/>
                <w:spacing w:val="-2"/>
              </w:rPr>
              <w:t>DISTRIBUTION</w:t>
            </w:r>
          </w:p>
        </w:tc>
      </w:tr>
      <w:tr w:rsidR="003E779E" w:rsidRPr="003E779E" w14:paraId="3AD6FEA5" w14:textId="77777777" w:rsidTr="003E4169">
        <w:trPr>
          <w:trHeight w:val="494"/>
        </w:trPr>
        <w:tc>
          <w:tcPr>
            <w:tcW w:w="1536" w:type="dxa"/>
            <w:tcBorders>
              <w:top w:val="single" w:sz="4" w:space="0" w:color="000000"/>
            </w:tcBorders>
          </w:tcPr>
          <w:p w14:paraId="5650D6F0" w14:textId="77777777" w:rsidR="005B33A4" w:rsidRPr="003E779E" w:rsidRDefault="005B33A4" w:rsidP="007B686C">
            <w:pPr>
              <w:pStyle w:val="TableParagraph"/>
              <w:spacing w:before="0"/>
              <w:ind w:left="110"/>
              <w:jc w:val="left"/>
              <w:rPr>
                <w:b/>
              </w:rPr>
            </w:pPr>
            <w:r w:rsidRPr="003E779E">
              <w:rPr>
                <w:b/>
                <w:spacing w:val="-2"/>
              </w:rPr>
              <w:t>Gender</w:t>
            </w:r>
          </w:p>
        </w:tc>
        <w:tc>
          <w:tcPr>
            <w:tcW w:w="3528" w:type="dxa"/>
            <w:gridSpan w:val="2"/>
            <w:tcBorders>
              <w:top w:val="single" w:sz="4" w:space="0" w:color="000000"/>
            </w:tcBorders>
          </w:tcPr>
          <w:p w14:paraId="76528967" w14:textId="77777777" w:rsidR="005B33A4" w:rsidRPr="003E779E" w:rsidRDefault="005B33A4" w:rsidP="007B686C">
            <w:pPr>
              <w:pStyle w:val="TableParagraph"/>
              <w:spacing w:before="0"/>
              <w:ind w:left="655"/>
              <w:jc w:val="left"/>
              <w:rPr>
                <w:b/>
              </w:rPr>
            </w:pPr>
            <w:r w:rsidRPr="003E779E">
              <w:rPr>
                <w:b/>
              </w:rPr>
              <w:t>PUBLIC</w:t>
            </w:r>
            <w:r w:rsidRPr="003E779E">
              <w:rPr>
                <w:b/>
                <w:spacing w:val="-1"/>
              </w:rPr>
              <w:t xml:space="preserve"> </w:t>
            </w:r>
            <w:r w:rsidRPr="003E779E">
              <w:rPr>
                <w:b/>
                <w:spacing w:val="-2"/>
              </w:rPr>
              <w:t>SCHOOLS</w:t>
            </w:r>
          </w:p>
        </w:tc>
        <w:tc>
          <w:tcPr>
            <w:tcW w:w="3484" w:type="dxa"/>
            <w:gridSpan w:val="2"/>
            <w:tcBorders>
              <w:top w:val="single" w:sz="4" w:space="0" w:color="000000"/>
            </w:tcBorders>
          </w:tcPr>
          <w:p w14:paraId="576E3AEA" w14:textId="77777777" w:rsidR="005B33A4" w:rsidRPr="003E779E" w:rsidRDefault="005B33A4" w:rsidP="007B686C">
            <w:pPr>
              <w:pStyle w:val="TableParagraph"/>
              <w:spacing w:before="0"/>
              <w:ind w:left="568"/>
              <w:jc w:val="left"/>
              <w:rPr>
                <w:b/>
              </w:rPr>
            </w:pPr>
            <w:r w:rsidRPr="003E779E">
              <w:rPr>
                <w:b/>
                <w:spacing w:val="-7"/>
              </w:rPr>
              <w:t>PRIVATE</w:t>
            </w:r>
            <w:r w:rsidRPr="003E779E">
              <w:rPr>
                <w:b/>
                <w:spacing w:val="-4"/>
              </w:rPr>
              <w:t xml:space="preserve"> </w:t>
            </w:r>
            <w:r w:rsidRPr="003E779E">
              <w:rPr>
                <w:b/>
                <w:spacing w:val="-2"/>
              </w:rPr>
              <w:t>SCHOOLS</w:t>
            </w:r>
          </w:p>
        </w:tc>
      </w:tr>
      <w:tr w:rsidR="003E779E" w:rsidRPr="003E779E" w14:paraId="6AF10D24" w14:textId="77777777" w:rsidTr="003E4169">
        <w:trPr>
          <w:trHeight w:val="702"/>
        </w:trPr>
        <w:tc>
          <w:tcPr>
            <w:tcW w:w="1536" w:type="dxa"/>
          </w:tcPr>
          <w:p w14:paraId="64F3DF66" w14:textId="77777777" w:rsidR="005B33A4" w:rsidRPr="003E779E" w:rsidRDefault="005B33A4" w:rsidP="007B686C">
            <w:pPr>
              <w:pStyle w:val="TableParagraph"/>
              <w:spacing w:before="0"/>
              <w:jc w:val="left"/>
            </w:pPr>
          </w:p>
        </w:tc>
        <w:tc>
          <w:tcPr>
            <w:tcW w:w="1665" w:type="dxa"/>
          </w:tcPr>
          <w:p w14:paraId="7ACE35A0" w14:textId="77777777" w:rsidR="005B33A4" w:rsidRPr="003E779E" w:rsidRDefault="005B33A4" w:rsidP="007B686C">
            <w:pPr>
              <w:pStyle w:val="TableParagraph"/>
              <w:spacing w:before="0"/>
              <w:ind w:left="115" w:right="6"/>
              <w:rPr>
                <w:b/>
              </w:rPr>
            </w:pPr>
            <w:r w:rsidRPr="003E779E">
              <w:rPr>
                <w:b/>
                <w:spacing w:val="-2"/>
              </w:rPr>
              <w:t>Frequency</w:t>
            </w:r>
          </w:p>
        </w:tc>
        <w:tc>
          <w:tcPr>
            <w:tcW w:w="1863" w:type="dxa"/>
          </w:tcPr>
          <w:p w14:paraId="53EC38B4" w14:textId="77777777" w:rsidR="005B33A4" w:rsidRPr="003E779E" w:rsidRDefault="005B33A4" w:rsidP="007B686C">
            <w:pPr>
              <w:pStyle w:val="TableParagraph"/>
              <w:spacing w:before="0"/>
              <w:ind w:left="39" w:right="7"/>
              <w:rPr>
                <w:b/>
              </w:rPr>
            </w:pPr>
            <w:r w:rsidRPr="003E779E">
              <w:rPr>
                <w:b/>
              </w:rPr>
              <w:t>Percentage</w:t>
            </w:r>
            <w:r w:rsidRPr="003E779E">
              <w:rPr>
                <w:b/>
                <w:spacing w:val="-13"/>
              </w:rPr>
              <w:t xml:space="preserve"> </w:t>
            </w:r>
            <w:r w:rsidRPr="003E779E">
              <w:rPr>
                <w:b/>
                <w:spacing w:val="-10"/>
              </w:rPr>
              <w:t>%</w:t>
            </w:r>
          </w:p>
        </w:tc>
        <w:tc>
          <w:tcPr>
            <w:tcW w:w="1555" w:type="dxa"/>
          </w:tcPr>
          <w:p w14:paraId="28483BB7" w14:textId="77777777" w:rsidR="005B33A4" w:rsidRPr="003E779E" w:rsidRDefault="005B33A4" w:rsidP="007B686C">
            <w:pPr>
              <w:pStyle w:val="TableParagraph"/>
              <w:spacing w:before="0"/>
              <w:ind w:right="61"/>
              <w:rPr>
                <w:b/>
              </w:rPr>
            </w:pPr>
            <w:r w:rsidRPr="003E779E">
              <w:rPr>
                <w:b/>
                <w:spacing w:val="-2"/>
              </w:rPr>
              <w:t>Frequency</w:t>
            </w:r>
          </w:p>
        </w:tc>
        <w:tc>
          <w:tcPr>
            <w:tcW w:w="1929" w:type="dxa"/>
          </w:tcPr>
          <w:p w14:paraId="7627ABA7" w14:textId="77777777" w:rsidR="005B33A4" w:rsidRPr="003E779E" w:rsidRDefault="005B33A4" w:rsidP="007B686C">
            <w:pPr>
              <w:pStyle w:val="TableParagraph"/>
              <w:spacing w:before="0"/>
              <w:ind w:left="40" w:right="7"/>
              <w:rPr>
                <w:b/>
              </w:rPr>
            </w:pPr>
            <w:r w:rsidRPr="003E779E">
              <w:rPr>
                <w:b/>
              </w:rPr>
              <w:t>Percentage</w:t>
            </w:r>
            <w:r w:rsidRPr="003E779E">
              <w:rPr>
                <w:b/>
                <w:spacing w:val="-13"/>
              </w:rPr>
              <w:t xml:space="preserve"> </w:t>
            </w:r>
            <w:r w:rsidRPr="003E779E">
              <w:rPr>
                <w:b/>
                <w:spacing w:val="-10"/>
              </w:rPr>
              <w:t>%</w:t>
            </w:r>
          </w:p>
        </w:tc>
      </w:tr>
      <w:tr w:rsidR="003E779E" w:rsidRPr="003E779E" w14:paraId="1347527B" w14:textId="77777777" w:rsidTr="003E4169">
        <w:trPr>
          <w:trHeight w:val="702"/>
        </w:trPr>
        <w:tc>
          <w:tcPr>
            <w:tcW w:w="1536" w:type="dxa"/>
          </w:tcPr>
          <w:p w14:paraId="3C921870" w14:textId="77777777" w:rsidR="005B33A4" w:rsidRPr="003E779E" w:rsidRDefault="005B33A4" w:rsidP="007B686C">
            <w:pPr>
              <w:pStyle w:val="TableParagraph"/>
              <w:spacing w:before="0"/>
              <w:ind w:left="110"/>
              <w:jc w:val="left"/>
              <w:rPr>
                <w:b/>
              </w:rPr>
            </w:pPr>
            <w:r w:rsidRPr="003E779E">
              <w:rPr>
                <w:b/>
                <w:spacing w:val="-4"/>
              </w:rPr>
              <w:t>Male</w:t>
            </w:r>
          </w:p>
        </w:tc>
        <w:tc>
          <w:tcPr>
            <w:tcW w:w="1665" w:type="dxa"/>
          </w:tcPr>
          <w:p w14:paraId="4BC04BFD" w14:textId="77777777" w:rsidR="005B33A4" w:rsidRPr="003E779E" w:rsidRDefault="005B33A4" w:rsidP="007B686C">
            <w:pPr>
              <w:pStyle w:val="TableParagraph"/>
              <w:spacing w:before="0"/>
              <w:ind w:left="115"/>
            </w:pPr>
            <w:r w:rsidRPr="003E779E">
              <w:rPr>
                <w:spacing w:val="-5"/>
              </w:rPr>
              <w:t>47</w:t>
            </w:r>
          </w:p>
        </w:tc>
        <w:tc>
          <w:tcPr>
            <w:tcW w:w="1863" w:type="dxa"/>
          </w:tcPr>
          <w:p w14:paraId="2B3017CE" w14:textId="77777777" w:rsidR="005B33A4" w:rsidRPr="003E779E" w:rsidRDefault="005B33A4" w:rsidP="007B686C">
            <w:pPr>
              <w:pStyle w:val="TableParagraph"/>
              <w:spacing w:before="0"/>
              <w:ind w:left="39"/>
            </w:pPr>
            <w:r w:rsidRPr="003E779E">
              <w:rPr>
                <w:spacing w:val="-2"/>
              </w:rPr>
              <w:t>44.76</w:t>
            </w:r>
          </w:p>
        </w:tc>
        <w:tc>
          <w:tcPr>
            <w:tcW w:w="1555" w:type="dxa"/>
          </w:tcPr>
          <w:p w14:paraId="6F0E0D14" w14:textId="77777777" w:rsidR="005B33A4" w:rsidRPr="003E779E" w:rsidRDefault="005B33A4" w:rsidP="007B686C">
            <w:pPr>
              <w:pStyle w:val="TableParagraph"/>
              <w:spacing w:before="0"/>
              <w:ind w:left="4" w:right="61"/>
            </w:pPr>
            <w:r w:rsidRPr="003E779E">
              <w:rPr>
                <w:spacing w:val="-5"/>
              </w:rPr>
              <w:t>36</w:t>
            </w:r>
          </w:p>
        </w:tc>
        <w:tc>
          <w:tcPr>
            <w:tcW w:w="1929" w:type="dxa"/>
          </w:tcPr>
          <w:p w14:paraId="0918B0E7" w14:textId="77777777" w:rsidR="005B33A4" w:rsidRPr="003E779E" w:rsidRDefault="005B33A4" w:rsidP="007B686C">
            <w:pPr>
              <w:pStyle w:val="TableParagraph"/>
              <w:spacing w:before="0"/>
              <w:ind w:left="40" w:right="2"/>
            </w:pPr>
            <w:r w:rsidRPr="003E779E">
              <w:rPr>
                <w:spacing w:val="-2"/>
              </w:rPr>
              <w:t>44.45</w:t>
            </w:r>
          </w:p>
        </w:tc>
      </w:tr>
      <w:tr w:rsidR="003E779E" w:rsidRPr="003E779E" w14:paraId="06E17E33" w14:textId="77777777" w:rsidTr="00EB170F">
        <w:trPr>
          <w:trHeight w:val="816"/>
        </w:trPr>
        <w:tc>
          <w:tcPr>
            <w:tcW w:w="1536" w:type="dxa"/>
            <w:tcBorders>
              <w:bottom w:val="single" w:sz="4" w:space="0" w:color="000000"/>
            </w:tcBorders>
          </w:tcPr>
          <w:p w14:paraId="3233F3E1" w14:textId="77777777" w:rsidR="005B33A4" w:rsidRPr="003E779E" w:rsidRDefault="005B33A4" w:rsidP="007B686C">
            <w:pPr>
              <w:pStyle w:val="TableParagraph"/>
              <w:spacing w:before="0"/>
              <w:ind w:left="110"/>
              <w:jc w:val="left"/>
              <w:rPr>
                <w:b/>
              </w:rPr>
            </w:pPr>
            <w:r w:rsidRPr="003E779E">
              <w:rPr>
                <w:b/>
                <w:spacing w:val="-2"/>
              </w:rPr>
              <w:t>Female</w:t>
            </w:r>
          </w:p>
        </w:tc>
        <w:tc>
          <w:tcPr>
            <w:tcW w:w="1665" w:type="dxa"/>
            <w:tcBorders>
              <w:bottom w:val="single" w:sz="4" w:space="0" w:color="000000"/>
            </w:tcBorders>
          </w:tcPr>
          <w:p w14:paraId="0E1FC540" w14:textId="77777777" w:rsidR="005B33A4" w:rsidRPr="003E779E" w:rsidRDefault="005B33A4" w:rsidP="007B686C">
            <w:pPr>
              <w:pStyle w:val="TableParagraph"/>
              <w:spacing w:before="0"/>
              <w:ind w:left="115"/>
            </w:pPr>
            <w:r w:rsidRPr="003E779E">
              <w:rPr>
                <w:spacing w:val="-5"/>
              </w:rPr>
              <w:t>58</w:t>
            </w:r>
          </w:p>
        </w:tc>
        <w:tc>
          <w:tcPr>
            <w:tcW w:w="1863" w:type="dxa"/>
            <w:tcBorders>
              <w:bottom w:val="single" w:sz="4" w:space="0" w:color="000000"/>
            </w:tcBorders>
          </w:tcPr>
          <w:p w14:paraId="73DED8CD" w14:textId="77777777" w:rsidR="005B33A4" w:rsidRPr="003E779E" w:rsidRDefault="005B33A4" w:rsidP="007B686C">
            <w:pPr>
              <w:pStyle w:val="TableParagraph"/>
              <w:spacing w:before="0"/>
              <w:ind w:left="39"/>
            </w:pPr>
            <w:r w:rsidRPr="003E779E">
              <w:rPr>
                <w:spacing w:val="-2"/>
              </w:rPr>
              <w:t>55.24</w:t>
            </w:r>
          </w:p>
        </w:tc>
        <w:tc>
          <w:tcPr>
            <w:tcW w:w="1555" w:type="dxa"/>
            <w:tcBorders>
              <w:bottom w:val="single" w:sz="4" w:space="0" w:color="000000"/>
            </w:tcBorders>
          </w:tcPr>
          <w:p w14:paraId="47302549" w14:textId="77777777" w:rsidR="005B33A4" w:rsidRPr="003E779E" w:rsidRDefault="005B33A4" w:rsidP="007B686C">
            <w:pPr>
              <w:pStyle w:val="TableParagraph"/>
              <w:spacing w:before="0"/>
              <w:ind w:left="4" w:right="61"/>
            </w:pPr>
            <w:r w:rsidRPr="003E779E">
              <w:rPr>
                <w:spacing w:val="-5"/>
              </w:rPr>
              <w:t>45</w:t>
            </w:r>
          </w:p>
        </w:tc>
        <w:tc>
          <w:tcPr>
            <w:tcW w:w="1929" w:type="dxa"/>
            <w:tcBorders>
              <w:bottom w:val="single" w:sz="4" w:space="0" w:color="000000"/>
            </w:tcBorders>
          </w:tcPr>
          <w:p w14:paraId="1D134241" w14:textId="77777777" w:rsidR="005B33A4" w:rsidRPr="003E779E" w:rsidRDefault="005B33A4" w:rsidP="007B686C">
            <w:pPr>
              <w:pStyle w:val="TableParagraph"/>
              <w:spacing w:before="0"/>
              <w:ind w:left="40" w:right="2"/>
            </w:pPr>
            <w:r w:rsidRPr="003E779E">
              <w:rPr>
                <w:spacing w:val="-2"/>
              </w:rPr>
              <w:t>55.55</w:t>
            </w:r>
          </w:p>
        </w:tc>
      </w:tr>
      <w:tr w:rsidR="003E779E" w:rsidRPr="003E779E" w14:paraId="0F7794E2" w14:textId="77777777" w:rsidTr="00EB170F">
        <w:trPr>
          <w:trHeight w:val="276"/>
        </w:trPr>
        <w:tc>
          <w:tcPr>
            <w:tcW w:w="1536" w:type="dxa"/>
            <w:tcBorders>
              <w:top w:val="single" w:sz="4" w:space="0" w:color="000000"/>
              <w:bottom w:val="single" w:sz="4" w:space="0" w:color="auto"/>
            </w:tcBorders>
          </w:tcPr>
          <w:p w14:paraId="13B3220D" w14:textId="77777777" w:rsidR="005B33A4" w:rsidRPr="003E779E" w:rsidRDefault="005B33A4" w:rsidP="007B686C">
            <w:pPr>
              <w:pStyle w:val="TableParagraph"/>
              <w:spacing w:before="0"/>
              <w:ind w:left="110"/>
              <w:jc w:val="left"/>
              <w:rPr>
                <w:b/>
              </w:rPr>
            </w:pPr>
            <w:r w:rsidRPr="003E779E">
              <w:rPr>
                <w:b/>
                <w:spacing w:val="-2"/>
              </w:rPr>
              <w:t>Total</w:t>
            </w:r>
          </w:p>
        </w:tc>
        <w:tc>
          <w:tcPr>
            <w:tcW w:w="1665" w:type="dxa"/>
            <w:tcBorders>
              <w:top w:val="single" w:sz="4" w:space="0" w:color="000000"/>
              <w:bottom w:val="single" w:sz="4" w:space="0" w:color="auto"/>
            </w:tcBorders>
          </w:tcPr>
          <w:p w14:paraId="5A2E170D" w14:textId="77777777" w:rsidR="005B33A4" w:rsidRPr="003E779E" w:rsidRDefault="005B33A4" w:rsidP="007B686C">
            <w:pPr>
              <w:pStyle w:val="TableParagraph"/>
              <w:spacing w:before="0"/>
              <w:ind w:left="115"/>
              <w:rPr>
                <w:b/>
              </w:rPr>
            </w:pPr>
            <w:r w:rsidRPr="003E779E">
              <w:rPr>
                <w:b/>
                <w:spacing w:val="-5"/>
              </w:rPr>
              <w:t>105</w:t>
            </w:r>
          </w:p>
        </w:tc>
        <w:tc>
          <w:tcPr>
            <w:tcW w:w="1863" w:type="dxa"/>
            <w:tcBorders>
              <w:top w:val="single" w:sz="4" w:space="0" w:color="000000"/>
              <w:bottom w:val="single" w:sz="4" w:space="0" w:color="auto"/>
            </w:tcBorders>
          </w:tcPr>
          <w:p w14:paraId="35372EC1" w14:textId="77777777" w:rsidR="005B33A4" w:rsidRPr="003E779E" w:rsidRDefault="005B33A4" w:rsidP="007B686C">
            <w:pPr>
              <w:pStyle w:val="TableParagraph"/>
              <w:spacing w:before="0"/>
              <w:ind w:left="39"/>
              <w:rPr>
                <w:b/>
              </w:rPr>
            </w:pPr>
            <w:r w:rsidRPr="003E779E">
              <w:rPr>
                <w:b/>
                <w:spacing w:val="-5"/>
              </w:rPr>
              <w:t>100</w:t>
            </w:r>
          </w:p>
        </w:tc>
        <w:tc>
          <w:tcPr>
            <w:tcW w:w="1555" w:type="dxa"/>
            <w:tcBorders>
              <w:top w:val="single" w:sz="4" w:space="0" w:color="000000"/>
              <w:bottom w:val="single" w:sz="4" w:space="0" w:color="auto"/>
            </w:tcBorders>
          </w:tcPr>
          <w:p w14:paraId="21098492" w14:textId="77777777" w:rsidR="005B33A4" w:rsidRPr="003E779E" w:rsidRDefault="005B33A4" w:rsidP="007B686C">
            <w:pPr>
              <w:pStyle w:val="TableParagraph"/>
              <w:spacing w:before="0"/>
              <w:ind w:left="4" w:right="61"/>
              <w:rPr>
                <w:b/>
              </w:rPr>
            </w:pPr>
            <w:r w:rsidRPr="003E779E">
              <w:rPr>
                <w:b/>
                <w:spacing w:val="-5"/>
              </w:rPr>
              <w:t>81</w:t>
            </w:r>
          </w:p>
        </w:tc>
        <w:tc>
          <w:tcPr>
            <w:tcW w:w="1929" w:type="dxa"/>
            <w:tcBorders>
              <w:top w:val="single" w:sz="4" w:space="0" w:color="000000"/>
              <w:bottom w:val="single" w:sz="4" w:space="0" w:color="auto"/>
            </w:tcBorders>
          </w:tcPr>
          <w:p w14:paraId="052FA272" w14:textId="77777777" w:rsidR="005B33A4" w:rsidRPr="003E779E" w:rsidRDefault="005B33A4" w:rsidP="007B686C">
            <w:pPr>
              <w:pStyle w:val="TableParagraph"/>
              <w:spacing w:before="0"/>
              <w:ind w:left="40"/>
              <w:rPr>
                <w:b/>
              </w:rPr>
            </w:pPr>
            <w:r w:rsidRPr="003E779E">
              <w:rPr>
                <w:b/>
                <w:spacing w:val="-5"/>
              </w:rPr>
              <w:t>100</w:t>
            </w:r>
          </w:p>
        </w:tc>
      </w:tr>
    </w:tbl>
    <w:p w14:paraId="79974EAE" w14:textId="77777777" w:rsidR="004F5F02" w:rsidRPr="003E779E" w:rsidRDefault="004F5F02" w:rsidP="004C63FF">
      <w:pPr>
        <w:pStyle w:val="Heading1"/>
        <w:spacing w:before="0" w:after="19"/>
        <w:ind w:left="0"/>
        <w:rPr>
          <w:sz w:val="22"/>
          <w:szCs w:val="22"/>
        </w:rPr>
      </w:pPr>
      <w:bookmarkStart w:id="4" w:name="Table_4.2:_Age_distribution_of_the_study"/>
      <w:bookmarkEnd w:id="4"/>
    </w:p>
    <w:p w14:paraId="3CB26C56" w14:textId="77777777" w:rsidR="004F5F02" w:rsidRPr="003E779E" w:rsidRDefault="004F5F02" w:rsidP="007B686C">
      <w:pPr>
        <w:pStyle w:val="Heading1"/>
        <w:spacing w:before="0" w:after="19"/>
        <w:rPr>
          <w:sz w:val="22"/>
          <w:szCs w:val="22"/>
        </w:rPr>
      </w:pPr>
    </w:p>
    <w:p w14:paraId="23F2F44A" w14:textId="77777777" w:rsidR="005B33A4" w:rsidRPr="003E779E" w:rsidRDefault="005B33A4" w:rsidP="007B686C">
      <w:pPr>
        <w:pStyle w:val="Heading1"/>
        <w:spacing w:before="0" w:after="19"/>
        <w:rPr>
          <w:sz w:val="22"/>
          <w:szCs w:val="22"/>
        </w:rPr>
      </w:pPr>
      <w:r w:rsidRPr="003E779E">
        <w:rPr>
          <w:sz w:val="22"/>
          <w:szCs w:val="22"/>
        </w:rPr>
        <w:t>Table</w:t>
      </w:r>
      <w:r w:rsidRPr="003E779E">
        <w:rPr>
          <w:spacing w:val="-2"/>
          <w:sz w:val="22"/>
          <w:szCs w:val="22"/>
        </w:rPr>
        <w:t xml:space="preserve"> </w:t>
      </w:r>
      <w:r w:rsidRPr="003E779E">
        <w:rPr>
          <w:sz w:val="22"/>
          <w:szCs w:val="22"/>
        </w:rPr>
        <w:t>2: Age</w:t>
      </w:r>
      <w:r w:rsidRPr="003E779E">
        <w:rPr>
          <w:spacing w:val="-2"/>
          <w:sz w:val="22"/>
          <w:szCs w:val="22"/>
        </w:rPr>
        <w:t xml:space="preserve"> </w:t>
      </w:r>
      <w:r w:rsidRPr="003E779E">
        <w:rPr>
          <w:sz w:val="22"/>
          <w:szCs w:val="22"/>
        </w:rPr>
        <w:t>distribution</w:t>
      </w:r>
      <w:r w:rsidRPr="003E779E">
        <w:rPr>
          <w:spacing w:val="1"/>
          <w:sz w:val="22"/>
          <w:szCs w:val="22"/>
        </w:rPr>
        <w:t xml:space="preserve"> </w:t>
      </w:r>
      <w:r w:rsidRPr="003E779E">
        <w:rPr>
          <w:sz w:val="22"/>
          <w:szCs w:val="22"/>
        </w:rPr>
        <w:t>of the</w:t>
      </w:r>
      <w:r w:rsidRPr="003E779E">
        <w:rPr>
          <w:spacing w:val="-2"/>
          <w:sz w:val="22"/>
          <w:szCs w:val="22"/>
        </w:rPr>
        <w:t xml:space="preserve"> </w:t>
      </w:r>
      <w:r w:rsidRPr="003E779E">
        <w:rPr>
          <w:sz w:val="22"/>
          <w:szCs w:val="22"/>
        </w:rPr>
        <w:t xml:space="preserve">study </w:t>
      </w:r>
      <w:r w:rsidRPr="003E779E">
        <w:rPr>
          <w:spacing w:val="-2"/>
          <w:sz w:val="22"/>
          <w:szCs w:val="22"/>
        </w:rPr>
        <w:t>participants</w:t>
      </w:r>
    </w:p>
    <w:tbl>
      <w:tblPr>
        <w:tblW w:w="0" w:type="auto"/>
        <w:tblInd w:w="693" w:type="dxa"/>
        <w:tblLayout w:type="fixed"/>
        <w:tblCellMar>
          <w:left w:w="0" w:type="dxa"/>
          <w:right w:w="0" w:type="dxa"/>
        </w:tblCellMar>
        <w:tblLook w:val="01E0" w:firstRow="1" w:lastRow="1" w:firstColumn="1" w:lastColumn="1" w:noHBand="0" w:noVBand="0"/>
      </w:tblPr>
      <w:tblGrid>
        <w:gridCol w:w="1870"/>
        <w:gridCol w:w="1806"/>
        <w:gridCol w:w="1684"/>
        <w:gridCol w:w="1728"/>
        <w:gridCol w:w="2087"/>
      </w:tblGrid>
      <w:tr w:rsidR="003E779E" w:rsidRPr="003E779E" w14:paraId="1F8F265D" w14:textId="77777777" w:rsidTr="003E4169">
        <w:trPr>
          <w:trHeight w:val="710"/>
        </w:trPr>
        <w:tc>
          <w:tcPr>
            <w:tcW w:w="9175" w:type="dxa"/>
            <w:gridSpan w:val="5"/>
            <w:tcBorders>
              <w:top w:val="single" w:sz="4" w:space="0" w:color="000000"/>
              <w:bottom w:val="single" w:sz="4" w:space="0" w:color="000000"/>
            </w:tcBorders>
          </w:tcPr>
          <w:p w14:paraId="3A927494" w14:textId="77777777" w:rsidR="005B33A4" w:rsidRPr="003E779E" w:rsidRDefault="005B33A4" w:rsidP="007B686C">
            <w:pPr>
              <w:pStyle w:val="TableParagraph"/>
              <w:spacing w:before="0"/>
              <w:ind w:right="3"/>
              <w:rPr>
                <w:b/>
              </w:rPr>
            </w:pPr>
            <w:r w:rsidRPr="003E779E">
              <w:rPr>
                <w:b/>
              </w:rPr>
              <w:t>AGE</w:t>
            </w:r>
            <w:r w:rsidRPr="003E779E">
              <w:rPr>
                <w:b/>
                <w:spacing w:val="-1"/>
              </w:rPr>
              <w:t xml:space="preserve"> </w:t>
            </w:r>
            <w:r w:rsidRPr="003E779E">
              <w:rPr>
                <w:b/>
              </w:rPr>
              <w:t>FREQUENCY</w:t>
            </w:r>
            <w:r w:rsidRPr="003E779E">
              <w:rPr>
                <w:b/>
                <w:spacing w:val="1"/>
              </w:rPr>
              <w:t xml:space="preserve"> </w:t>
            </w:r>
            <w:r w:rsidRPr="003E779E">
              <w:rPr>
                <w:b/>
                <w:spacing w:val="-2"/>
              </w:rPr>
              <w:t>DISTRIBUTION</w:t>
            </w:r>
          </w:p>
        </w:tc>
      </w:tr>
      <w:tr w:rsidR="003E779E" w:rsidRPr="003E779E" w14:paraId="77A76168" w14:textId="77777777" w:rsidTr="003E4169">
        <w:trPr>
          <w:trHeight w:val="411"/>
        </w:trPr>
        <w:tc>
          <w:tcPr>
            <w:tcW w:w="1870" w:type="dxa"/>
            <w:tcBorders>
              <w:top w:val="single" w:sz="4" w:space="0" w:color="000000"/>
            </w:tcBorders>
          </w:tcPr>
          <w:p w14:paraId="51BF7408" w14:textId="77777777" w:rsidR="005B33A4" w:rsidRPr="003E779E" w:rsidRDefault="005B33A4" w:rsidP="007B686C">
            <w:pPr>
              <w:pStyle w:val="TableParagraph"/>
              <w:spacing w:before="0"/>
              <w:jc w:val="left"/>
            </w:pPr>
          </w:p>
        </w:tc>
        <w:tc>
          <w:tcPr>
            <w:tcW w:w="3490" w:type="dxa"/>
            <w:gridSpan w:val="2"/>
            <w:tcBorders>
              <w:top w:val="single" w:sz="4" w:space="0" w:color="000000"/>
            </w:tcBorders>
          </w:tcPr>
          <w:p w14:paraId="38D3443A" w14:textId="77777777" w:rsidR="005B33A4" w:rsidRPr="003E779E" w:rsidRDefault="005B33A4" w:rsidP="007B686C">
            <w:pPr>
              <w:pStyle w:val="TableParagraph"/>
              <w:spacing w:before="0"/>
              <w:ind w:left="711"/>
              <w:jc w:val="left"/>
              <w:rPr>
                <w:b/>
              </w:rPr>
            </w:pPr>
            <w:r w:rsidRPr="003E779E">
              <w:rPr>
                <w:b/>
              </w:rPr>
              <w:t>PUBLIC</w:t>
            </w:r>
            <w:r w:rsidRPr="003E779E">
              <w:rPr>
                <w:b/>
                <w:spacing w:val="1"/>
              </w:rPr>
              <w:t xml:space="preserve"> </w:t>
            </w:r>
            <w:r w:rsidRPr="003E779E">
              <w:rPr>
                <w:b/>
                <w:spacing w:val="-2"/>
              </w:rPr>
              <w:t>SCHOOLS</w:t>
            </w:r>
          </w:p>
        </w:tc>
        <w:tc>
          <w:tcPr>
            <w:tcW w:w="3815" w:type="dxa"/>
            <w:gridSpan w:val="2"/>
            <w:tcBorders>
              <w:top w:val="single" w:sz="4" w:space="0" w:color="000000"/>
            </w:tcBorders>
          </w:tcPr>
          <w:p w14:paraId="1BED3F70" w14:textId="77777777" w:rsidR="005B33A4" w:rsidRPr="003E779E" w:rsidRDefault="005B33A4" w:rsidP="007B686C">
            <w:pPr>
              <w:pStyle w:val="TableParagraph"/>
              <w:spacing w:before="0"/>
              <w:ind w:left="687"/>
              <w:jc w:val="left"/>
              <w:rPr>
                <w:b/>
              </w:rPr>
            </w:pPr>
            <w:r w:rsidRPr="003E779E">
              <w:rPr>
                <w:b/>
              </w:rPr>
              <w:t>PRIVATE</w:t>
            </w:r>
            <w:r w:rsidRPr="003E779E">
              <w:rPr>
                <w:b/>
                <w:spacing w:val="2"/>
              </w:rPr>
              <w:t xml:space="preserve"> </w:t>
            </w:r>
            <w:r w:rsidRPr="003E779E">
              <w:rPr>
                <w:b/>
                <w:spacing w:val="-2"/>
              </w:rPr>
              <w:t>SCHOOLS</w:t>
            </w:r>
          </w:p>
        </w:tc>
      </w:tr>
      <w:tr w:rsidR="003E779E" w:rsidRPr="003E779E" w14:paraId="2367D2BE" w14:textId="77777777" w:rsidTr="003E4169">
        <w:trPr>
          <w:trHeight w:val="1352"/>
        </w:trPr>
        <w:tc>
          <w:tcPr>
            <w:tcW w:w="1870" w:type="dxa"/>
          </w:tcPr>
          <w:p w14:paraId="6B50DC0C" w14:textId="77777777" w:rsidR="005B33A4" w:rsidRPr="003E779E" w:rsidRDefault="005B33A4" w:rsidP="007B686C">
            <w:pPr>
              <w:pStyle w:val="TableParagraph"/>
              <w:spacing w:before="0"/>
              <w:ind w:left="105"/>
              <w:jc w:val="left"/>
              <w:rPr>
                <w:b/>
              </w:rPr>
            </w:pPr>
            <w:r w:rsidRPr="003E779E">
              <w:rPr>
                <w:b/>
                <w:spacing w:val="-5"/>
              </w:rPr>
              <w:t>AGE</w:t>
            </w:r>
          </w:p>
          <w:p w14:paraId="1816AF93" w14:textId="77777777" w:rsidR="005B33A4" w:rsidRPr="003E779E" w:rsidRDefault="005B33A4" w:rsidP="007B686C">
            <w:pPr>
              <w:pStyle w:val="TableParagraph"/>
              <w:spacing w:before="0"/>
              <w:ind w:left="105"/>
              <w:jc w:val="left"/>
              <w:rPr>
                <w:b/>
              </w:rPr>
            </w:pPr>
            <w:r w:rsidRPr="003E779E">
              <w:rPr>
                <w:b/>
                <w:spacing w:val="-2"/>
              </w:rPr>
              <w:t>(Years)</w:t>
            </w:r>
          </w:p>
        </w:tc>
        <w:tc>
          <w:tcPr>
            <w:tcW w:w="1806" w:type="dxa"/>
          </w:tcPr>
          <w:p w14:paraId="395A4D94" w14:textId="77777777" w:rsidR="005B33A4" w:rsidRPr="003E779E" w:rsidRDefault="005B33A4" w:rsidP="007B686C">
            <w:pPr>
              <w:pStyle w:val="TableParagraph"/>
              <w:spacing w:before="0"/>
              <w:jc w:val="left"/>
              <w:rPr>
                <w:b/>
              </w:rPr>
            </w:pPr>
          </w:p>
          <w:p w14:paraId="585F02ED" w14:textId="77777777" w:rsidR="005B33A4" w:rsidRPr="003E779E" w:rsidRDefault="005B33A4" w:rsidP="007B686C">
            <w:pPr>
              <w:pStyle w:val="TableParagraph"/>
              <w:spacing w:before="0"/>
              <w:jc w:val="left"/>
              <w:rPr>
                <w:b/>
              </w:rPr>
            </w:pPr>
          </w:p>
          <w:p w14:paraId="500027F8" w14:textId="77777777" w:rsidR="005B33A4" w:rsidRPr="003E779E" w:rsidRDefault="005B33A4" w:rsidP="007B686C">
            <w:pPr>
              <w:pStyle w:val="TableParagraph"/>
              <w:spacing w:before="0"/>
              <w:ind w:left="247" w:right="2"/>
              <w:rPr>
                <w:b/>
              </w:rPr>
            </w:pPr>
            <w:r w:rsidRPr="003E779E">
              <w:rPr>
                <w:b/>
                <w:spacing w:val="-2"/>
              </w:rPr>
              <w:t>Frequency</w:t>
            </w:r>
          </w:p>
        </w:tc>
        <w:tc>
          <w:tcPr>
            <w:tcW w:w="1684" w:type="dxa"/>
          </w:tcPr>
          <w:p w14:paraId="310A482F" w14:textId="77777777" w:rsidR="005B33A4" w:rsidRPr="003E779E" w:rsidRDefault="005B33A4" w:rsidP="007B686C">
            <w:pPr>
              <w:pStyle w:val="TableParagraph"/>
              <w:spacing w:before="0"/>
              <w:jc w:val="left"/>
              <w:rPr>
                <w:b/>
              </w:rPr>
            </w:pPr>
          </w:p>
          <w:p w14:paraId="72800CE9" w14:textId="77777777" w:rsidR="005B33A4" w:rsidRPr="003E779E" w:rsidRDefault="005B33A4" w:rsidP="007B686C">
            <w:pPr>
              <w:pStyle w:val="TableParagraph"/>
              <w:spacing w:before="0"/>
              <w:ind w:right="79"/>
              <w:rPr>
                <w:b/>
              </w:rPr>
            </w:pPr>
            <w:r w:rsidRPr="003E779E">
              <w:rPr>
                <w:b/>
                <w:spacing w:val="-2"/>
              </w:rPr>
              <w:t>Percentage</w:t>
            </w:r>
          </w:p>
          <w:p w14:paraId="357C3EAE" w14:textId="77777777" w:rsidR="005B33A4" w:rsidRPr="003E779E" w:rsidRDefault="005B33A4" w:rsidP="007B686C">
            <w:pPr>
              <w:pStyle w:val="TableParagraph"/>
              <w:spacing w:before="0"/>
              <w:jc w:val="left"/>
              <w:rPr>
                <w:b/>
              </w:rPr>
            </w:pPr>
          </w:p>
          <w:p w14:paraId="7A7D72BF" w14:textId="77777777" w:rsidR="005B33A4" w:rsidRPr="003E779E" w:rsidRDefault="005B33A4" w:rsidP="007B686C">
            <w:pPr>
              <w:pStyle w:val="TableParagraph"/>
              <w:spacing w:before="0"/>
              <w:ind w:right="79"/>
              <w:rPr>
                <w:b/>
              </w:rPr>
            </w:pPr>
            <w:r w:rsidRPr="003E779E">
              <w:rPr>
                <w:b/>
                <w:spacing w:val="-10"/>
              </w:rPr>
              <w:t>%</w:t>
            </w:r>
          </w:p>
        </w:tc>
        <w:tc>
          <w:tcPr>
            <w:tcW w:w="1728" w:type="dxa"/>
          </w:tcPr>
          <w:p w14:paraId="39A80BEA" w14:textId="77777777" w:rsidR="005B33A4" w:rsidRPr="003E779E" w:rsidRDefault="005B33A4" w:rsidP="007B686C">
            <w:pPr>
              <w:pStyle w:val="TableParagraph"/>
              <w:spacing w:before="0"/>
              <w:jc w:val="left"/>
              <w:rPr>
                <w:b/>
              </w:rPr>
            </w:pPr>
          </w:p>
          <w:p w14:paraId="7EDDD3AA" w14:textId="77777777" w:rsidR="005B33A4" w:rsidRPr="003E779E" w:rsidRDefault="005B33A4" w:rsidP="007B686C">
            <w:pPr>
              <w:pStyle w:val="TableParagraph"/>
              <w:spacing w:before="0"/>
              <w:jc w:val="left"/>
              <w:rPr>
                <w:b/>
              </w:rPr>
            </w:pPr>
          </w:p>
          <w:p w14:paraId="1F0E21C9" w14:textId="77777777" w:rsidR="005B33A4" w:rsidRPr="003E779E" w:rsidRDefault="005B33A4" w:rsidP="007B686C">
            <w:pPr>
              <w:pStyle w:val="TableParagraph"/>
              <w:spacing w:before="0"/>
              <w:ind w:left="9" w:right="10"/>
              <w:rPr>
                <w:b/>
              </w:rPr>
            </w:pPr>
            <w:r w:rsidRPr="003E779E">
              <w:rPr>
                <w:b/>
                <w:spacing w:val="-2"/>
              </w:rPr>
              <w:t>Frequency</w:t>
            </w:r>
          </w:p>
        </w:tc>
        <w:tc>
          <w:tcPr>
            <w:tcW w:w="2087" w:type="dxa"/>
          </w:tcPr>
          <w:p w14:paraId="7C32EDC3" w14:textId="77777777" w:rsidR="005B33A4" w:rsidRPr="003E779E" w:rsidRDefault="005B33A4" w:rsidP="007B686C">
            <w:pPr>
              <w:pStyle w:val="TableParagraph"/>
              <w:spacing w:before="0"/>
              <w:jc w:val="left"/>
              <w:rPr>
                <w:b/>
              </w:rPr>
            </w:pPr>
          </w:p>
          <w:p w14:paraId="48D85890" w14:textId="77777777" w:rsidR="005B33A4" w:rsidRPr="003E779E" w:rsidRDefault="005B33A4" w:rsidP="007B686C">
            <w:pPr>
              <w:pStyle w:val="TableParagraph"/>
              <w:spacing w:before="0"/>
              <w:jc w:val="left"/>
              <w:rPr>
                <w:b/>
              </w:rPr>
            </w:pPr>
          </w:p>
          <w:p w14:paraId="2ECA5691" w14:textId="77777777" w:rsidR="005B33A4" w:rsidRPr="003E779E" w:rsidRDefault="005B33A4" w:rsidP="007B686C">
            <w:pPr>
              <w:pStyle w:val="TableParagraph"/>
              <w:spacing w:before="0"/>
              <w:ind w:left="144" w:right="2"/>
              <w:rPr>
                <w:b/>
              </w:rPr>
            </w:pPr>
            <w:r w:rsidRPr="003E779E">
              <w:rPr>
                <w:b/>
              </w:rPr>
              <w:t>Percentage</w:t>
            </w:r>
            <w:r w:rsidRPr="003E779E">
              <w:rPr>
                <w:b/>
                <w:spacing w:val="-8"/>
              </w:rPr>
              <w:t xml:space="preserve"> </w:t>
            </w:r>
            <w:r w:rsidRPr="003E779E">
              <w:rPr>
                <w:b/>
                <w:spacing w:val="-5"/>
              </w:rPr>
              <w:t>(%)</w:t>
            </w:r>
          </w:p>
        </w:tc>
      </w:tr>
      <w:tr w:rsidR="003E779E" w:rsidRPr="003E779E" w14:paraId="7BD41799" w14:textId="77777777" w:rsidTr="003E4169">
        <w:trPr>
          <w:trHeight w:val="712"/>
        </w:trPr>
        <w:tc>
          <w:tcPr>
            <w:tcW w:w="1870" w:type="dxa"/>
          </w:tcPr>
          <w:p w14:paraId="610C833C" w14:textId="77777777" w:rsidR="005B33A4" w:rsidRPr="003E779E" w:rsidRDefault="005B33A4" w:rsidP="007B686C">
            <w:pPr>
              <w:pStyle w:val="TableParagraph"/>
              <w:spacing w:before="0"/>
              <w:ind w:left="105"/>
              <w:jc w:val="left"/>
              <w:rPr>
                <w:b/>
              </w:rPr>
            </w:pPr>
            <w:r w:rsidRPr="003E779E">
              <w:rPr>
                <w:b/>
              </w:rPr>
              <w:t>0-4</w:t>
            </w:r>
            <w:r w:rsidRPr="003E779E">
              <w:rPr>
                <w:b/>
                <w:spacing w:val="-2"/>
              </w:rPr>
              <w:t xml:space="preserve"> years</w:t>
            </w:r>
          </w:p>
        </w:tc>
        <w:tc>
          <w:tcPr>
            <w:tcW w:w="1806" w:type="dxa"/>
          </w:tcPr>
          <w:p w14:paraId="38138830" w14:textId="77777777" w:rsidR="005B33A4" w:rsidRPr="003E779E" w:rsidRDefault="005B33A4" w:rsidP="007B686C">
            <w:pPr>
              <w:pStyle w:val="TableParagraph"/>
              <w:spacing w:before="0"/>
              <w:ind w:left="247"/>
            </w:pPr>
            <w:r w:rsidRPr="003E779E">
              <w:rPr>
                <w:spacing w:val="-5"/>
              </w:rPr>
              <w:t>16</w:t>
            </w:r>
          </w:p>
        </w:tc>
        <w:tc>
          <w:tcPr>
            <w:tcW w:w="1684" w:type="dxa"/>
          </w:tcPr>
          <w:p w14:paraId="605C68C9" w14:textId="77777777" w:rsidR="005B33A4" w:rsidRPr="003E779E" w:rsidRDefault="005B33A4" w:rsidP="007B686C">
            <w:pPr>
              <w:pStyle w:val="TableParagraph"/>
              <w:spacing w:before="0"/>
              <w:ind w:right="79"/>
            </w:pPr>
            <w:r w:rsidRPr="003E779E">
              <w:rPr>
                <w:spacing w:val="-2"/>
              </w:rPr>
              <w:t>15.20</w:t>
            </w:r>
          </w:p>
        </w:tc>
        <w:tc>
          <w:tcPr>
            <w:tcW w:w="1728" w:type="dxa"/>
          </w:tcPr>
          <w:p w14:paraId="542CCE92" w14:textId="77777777" w:rsidR="005B33A4" w:rsidRPr="003E779E" w:rsidRDefault="005B33A4" w:rsidP="007B686C">
            <w:pPr>
              <w:pStyle w:val="TableParagraph"/>
              <w:spacing w:before="0"/>
              <w:ind w:left="18" w:right="10"/>
            </w:pPr>
            <w:r w:rsidRPr="003E779E">
              <w:rPr>
                <w:spacing w:val="-5"/>
              </w:rPr>
              <w:t>21</w:t>
            </w:r>
          </w:p>
        </w:tc>
        <w:tc>
          <w:tcPr>
            <w:tcW w:w="2087" w:type="dxa"/>
          </w:tcPr>
          <w:p w14:paraId="55FD91ED" w14:textId="77777777" w:rsidR="005B33A4" w:rsidRPr="003E779E" w:rsidRDefault="005B33A4" w:rsidP="007B686C">
            <w:pPr>
              <w:pStyle w:val="TableParagraph"/>
              <w:spacing w:before="0"/>
              <w:ind w:left="144"/>
            </w:pPr>
            <w:r w:rsidRPr="003E779E">
              <w:rPr>
                <w:spacing w:val="-2"/>
              </w:rPr>
              <w:t>25.92</w:t>
            </w:r>
          </w:p>
        </w:tc>
      </w:tr>
      <w:tr w:rsidR="003E779E" w:rsidRPr="003E779E" w14:paraId="426ECB28" w14:textId="77777777" w:rsidTr="003E4169">
        <w:trPr>
          <w:trHeight w:val="712"/>
        </w:trPr>
        <w:tc>
          <w:tcPr>
            <w:tcW w:w="1870" w:type="dxa"/>
          </w:tcPr>
          <w:p w14:paraId="129A3502" w14:textId="77777777" w:rsidR="005B33A4" w:rsidRPr="003E779E" w:rsidRDefault="005B33A4" w:rsidP="007B686C">
            <w:pPr>
              <w:pStyle w:val="TableParagraph"/>
              <w:spacing w:before="0"/>
              <w:ind w:left="105"/>
              <w:jc w:val="left"/>
              <w:rPr>
                <w:b/>
              </w:rPr>
            </w:pPr>
            <w:r w:rsidRPr="003E779E">
              <w:rPr>
                <w:b/>
              </w:rPr>
              <w:t>5-</w:t>
            </w:r>
            <w:r w:rsidRPr="003E779E">
              <w:rPr>
                <w:b/>
                <w:spacing w:val="-2"/>
              </w:rPr>
              <w:t xml:space="preserve"> </w:t>
            </w:r>
            <w:r w:rsidRPr="003E779E">
              <w:rPr>
                <w:b/>
              </w:rPr>
              <w:t xml:space="preserve">7 </w:t>
            </w:r>
            <w:r w:rsidRPr="003E779E">
              <w:rPr>
                <w:b/>
                <w:spacing w:val="-2"/>
              </w:rPr>
              <w:t>years</w:t>
            </w:r>
          </w:p>
        </w:tc>
        <w:tc>
          <w:tcPr>
            <w:tcW w:w="1806" w:type="dxa"/>
          </w:tcPr>
          <w:p w14:paraId="40F03AE9" w14:textId="77777777" w:rsidR="005B33A4" w:rsidRPr="003E779E" w:rsidRDefault="005B33A4" w:rsidP="007B686C">
            <w:pPr>
              <w:pStyle w:val="TableParagraph"/>
              <w:spacing w:before="0"/>
              <w:ind w:left="247"/>
            </w:pPr>
            <w:r w:rsidRPr="003E779E">
              <w:rPr>
                <w:spacing w:val="-5"/>
              </w:rPr>
              <w:t>33</w:t>
            </w:r>
          </w:p>
        </w:tc>
        <w:tc>
          <w:tcPr>
            <w:tcW w:w="1684" w:type="dxa"/>
          </w:tcPr>
          <w:p w14:paraId="5B10C46D" w14:textId="77777777" w:rsidR="005B33A4" w:rsidRPr="003E779E" w:rsidRDefault="005B33A4" w:rsidP="007B686C">
            <w:pPr>
              <w:pStyle w:val="TableParagraph"/>
              <w:spacing w:before="0"/>
              <w:ind w:right="79"/>
            </w:pPr>
            <w:r w:rsidRPr="003E779E">
              <w:rPr>
                <w:spacing w:val="-2"/>
              </w:rPr>
              <w:t>31.40</w:t>
            </w:r>
          </w:p>
        </w:tc>
        <w:tc>
          <w:tcPr>
            <w:tcW w:w="1728" w:type="dxa"/>
          </w:tcPr>
          <w:p w14:paraId="2D4C63E3" w14:textId="77777777" w:rsidR="005B33A4" w:rsidRPr="003E779E" w:rsidRDefault="005B33A4" w:rsidP="007B686C">
            <w:pPr>
              <w:pStyle w:val="TableParagraph"/>
              <w:spacing w:before="0"/>
              <w:ind w:left="18" w:right="10"/>
            </w:pPr>
            <w:r w:rsidRPr="003E779E">
              <w:rPr>
                <w:spacing w:val="-5"/>
              </w:rPr>
              <w:t>29</w:t>
            </w:r>
          </w:p>
        </w:tc>
        <w:tc>
          <w:tcPr>
            <w:tcW w:w="2087" w:type="dxa"/>
          </w:tcPr>
          <w:p w14:paraId="66A0D095" w14:textId="77777777" w:rsidR="005B33A4" w:rsidRPr="003E779E" w:rsidRDefault="005B33A4" w:rsidP="007B686C">
            <w:pPr>
              <w:pStyle w:val="TableParagraph"/>
              <w:spacing w:before="0"/>
              <w:ind w:left="144"/>
            </w:pPr>
            <w:r w:rsidRPr="003E779E">
              <w:rPr>
                <w:spacing w:val="-2"/>
              </w:rPr>
              <w:t>35.80</w:t>
            </w:r>
          </w:p>
        </w:tc>
      </w:tr>
      <w:tr w:rsidR="003E779E" w:rsidRPr="003E779E" w14:paraId="131930CD" w14:textId="77777777" w:rsidTr="003E4169">
        <w:trPr>
          <w:trHeight w:val="710"/>
        </w:trPr>
        <w:tc>
          <w:tcPr>
            <w:tcW w:w="1870" w:type="dxa"/>
          </w:tcPr>
          <w:p w14:paraId="2F748E01" w14:textId="77777777" w:rsidR="005B33A4" w:rsidRPr="003E779E" w:rsidRDefault="005B33A4" w:rsidP="007B686C">
            <w:pPr>
              <w:pStyle w:val="TableParagraph"/>
              <w:spacing w:before="0"/>
              <w:ind w:left="105"/>
              <w:jc w:val="left"/>
              <w:rPr>
                <w:b/>
              </w:rPr>
            </w:pPr>
            <w:r w:rsidRPr="003E779E">
              <w:rPr>
                <w:b/>
              </w:rPr>
              <w:t>8-10</w:t>
            </w:r>
            <w:r w:rsidRPr="003E779E">
              <w:rPr>
                <w:b/>
                <w:spacing w:val="-2"/>
              </w:rPr>
              <w:t xml:space="preserve"> years</w:t>
            </w:r>
          </w:p>
        </w:tc>
        <w:tc>
          <w:tcPr>
            <w:tcW w:w="1806" w:type="dxa"/>
          </w:tcPr>
          <w:p w14:paraId="2578995A" w14:textId="77777777" w:rsidR="005B33A4" w:rsidRPr="003E779E" w:rsidRDefault="005B33A4" w:rsidP="007B686C">
            <w:pPr>
              <w:pStyle w:val="TableParagraph"/>
              <w:spacing w:before="0"/>
              <w:ind w:left="247"/>
            </w:pPr>
            <w:r w:rsidRPr="003E779E">
              <w:rPr>
                <w:spacing w:val="-5"/>
              </w:rPr>
              <w:t>28</w:t>
            </w:r>
          </w:p>
        </w:tc>
        <w:tc>
          <w:tcPr>
            <w:tcW w:w="1684" w:type="dxa"/>
          </w:tcPr>
          <w:p w14:paraId="1E9FD522" w14:textId="77777777" w:rsidR="005B33A4" w:rsidRPr="003E779E" w:rsidRDefault="005B33A4" w:rsidP="007B686C">
            <w:pPr>
              <w:pStyle w:val="TableParagraph"/>
              <w:spacing w:before="0"/>
              <w:ind w:right="79"/>
            </w:pPr>
            <w:r w:rsidRPr="003E779E">
              <w:rPr>
                <w:spacing w:val="-2"/>
              </w:rPr>
              <w:t>26.60</w:t>
            </w:r>
          </w:p>
        </w:tc>
        <w:tc>
          <w:tcPr>
            <w:tcW w:w="1728" w:type="dxa"/>
          </w:tcPr>
          <w:p w14:paraId="74C03F1B" w14:textId="77777777" w:rsidR="005B33A4" w:rsidRPr="003E779E" w:rsidRDefault="005B33A4" w:rsidP="007B686C">
            <w:pPr>
              <w:pStyle w:val="TableParagraph"/>
              <w:spacing w:before="0"/>
              <w:ind w:left="8" w:right="18"/>
            </w:pPr>
            <w:r w:rsidRPr="003E779E">
              <w:rPr>
                <w:spacing w:val="-5"/>
              </w:rPr>
              <w:t>15</w:t>
            </w:r>
          </w:p>
        </w:tc>
        <w:tc>
          <w:tcPr>
            <w:tcW w:w="2087" w:type="dxa"/>
          </w:tcPr>
          <w:p w14:paraId="0E41F323" w14:textId="77777777" w:rsidR="005B33A4" w:rsidRPr="003E779E" w:rsidRDefault="005B33A4" w:rsidP="007B686C">
            <w:pPr>
              <w:pStyle w:val="TableParagraph"/>
              <w:spacing w:before="0"/>
              <w:ind w:left="144" w:right="20"/>
            </w:pPr>
            <w:r w:rsidRPr="003E779E">
              <w:rPr>
                <w:spacing w:val="-2"/>
              </w:rPr>
              <w:t>18.51</w:t>
            </w:r>
          </w:p>
        </w:tc>
      </w:tr>
      <w:tr w:rsidR="003E779E" w:rsidRPr="003E779E" w14:paraId="71225CBB" w14:textId="77777777" w:rsidTr="003E4169">
        <w:trPr>
          <w:trHeight w:val="712"/>
        </w:trPr>
        <w:tc>
          <w:tcPr>
            <w:tcW w:w="1870" w:type="dxa"/>
          </w:tcPr>
          <w:p w14:paraId="4871ECF5" w14:textId="77777777" w:rsidR="005B33A4" w:rsidRPr="003E779E" w:rsidRDefault="005B33A4" w:rsidP="007B686C">
            <w:pPr>
              <w:pStyle w:val="TableParagraph"/>
              <w:spacing w:before="0"/>
              <w:ind w:left="105"/>
              <w:jc w:val="left"/>
              <w:rPr>
                <w:b/>
              </w:rPr>
            </w:pPr>
            <w:r w:rsidRPr="003E779E">
              <w:rPr>
                <w:b/>
              </w:rPr>
              <w:t>11-13</w:t>
            </w:r>
            <w:r w:rsidRPr="003E779E">
              <w:rPr>
                <w:b/>
                <w:spacing w:val="-2"/>
              </w:rPr>
              <w:t xml:space="preserve"> years</w:t>
            </w:r>
          </w:p>
        </w:tc>
        <w:tc>
          <w:tcPr>
            <w:tcW w:w="1806" w:type="dxa"/>
          </w:tcPr>
          <w:p w14:paraId="559C4D97" w14:textId="77777777" w:rsidR="005B33A4" w:rsidRPr="003E779E" w:rsidRDefault="005B33A4" w:rsidP="007B686C">
            <w:pPr>
              <w:pStyle w:val="TableParagraph"/>
              <w:spacing w:before="0"/>
              <w:ind w:left="247"/>
            </w:pPr>
            <w:r w:rsidRPr="003E779E">
              <w:rPr>
                <w:spacing w:val="-5"/>
              </w:rPr>
              <w:t>26</w:t>
            </w:r>
          </w:p>
        </w:tc>
        <w:tc>
          <w:tcPr>
            <w:tcW w:w="1684" w:type="dxa"/>
          </w:tcPr>
          <w:p w14:paraId="68598AD8" w14:textId="77777777" w:rsidR="005B33A4" w:rsidRPr="003E779E" w:rsidRDefault="005B33A4" w:rsidP="007B686C">
            <w:pPr>
              <w:pStyle w:val="TableParagraph"/>
              <w:spacing w:before="0"/>
              <w:ind w:right="79"/>
            </w:pPr>
            <w:r w:rsidRPr="003E779E">
              <w:rPr>
                <w:spacing w:val="-2"/>
              </w:rPr>
              <w:t>24.70</w:t>
            </w:r>
          </w:p>
        </w:tc>
        <w:tc>
          <w:tcPr>
            <w:tcW w:w="1728" w:type="dxa"/>
          </w:tcPr>
          <w:p w14:paraId="4E307D60" w14:textId="77777777" w:rsidR="005B33A4" w:rsidRPr="003E779E" w:rsidRDefault="005B33A4" w:rsidP="007B686C">
            <w:pPr>
              <w:pStyle w:val="TableParagraph"/>
              <w:spacing w:before="0"/>
              <w:ind w:left="8" w:right="18"/>
            </w:pPr>
            <w:r w:rsidRPr="003E779E">
              <w:rPr>
                <w:spacing w:val="-5"/>
              </w:rPr>
              <w:t>12</w:t>
            </w:r>
          </w:p>
        </w:tc>
        <w:tc>
          <w:tcPr>
            <w:tcW w:w="2087" w:type="dxa"/>
          </w:tcPr>
          <w:p w14:paraId="35469DD9" w14:textId="77777777" w:rsidR="005B33A4" w:rsidRPr="003E779E" w:rsidRDefault="005B33A4" w:rsidP="007B686C">
            <w:pPr>
              <w:pStyle w:val="TableParagraph"/>
              <w:spacing w:before="0"/>
              <w:ind w:left="144" w:right="20"/>
            </w:pPr>
            <w:r w:rsidRPr="003E779E">
              <w:rPr>
                <w:spacing w:val="-2"/>
              </w:rPr>
              <w:t>14.81</w:t>
            </w:r>
          </w:p>
        </w:tc>
      </w:tr>
      <w:tr w:rsidR="003E779E" w:rsidRPr="003E779E" w14:paraId="66F1517D" w14:textId="77777777" w:rsidTr="003E4169">
        <w:trPr>
          <w:trHeight w:val="923"/>
        </w:trPr>
        <w:tc>
          <w:tcPr>
            <w:tcW w:w="1870" w:type="dxa"/>
            <w:tcBorders>
              <w:bottom w:val="single" w:sz="4" w:space="0" w:color="000000"/>
            </w:tcBorders>
          </w:tcPr>
          <w:p w14:paraId="4E4C560A" w14:textId="77777777" w:rsidR="005B33A4" w:rsidRPr="003E779E" w:rsidRDefault="005B33A4" w:rsidP="007B686C">
            <w:pPr>
              <w:pStyle w:val="TableParagraph"/>
              <w:spacing w:before="0"/>
              <w:ind w:left="105"/>
              <w:jc w:val="left"/>
              <w:rPr>
                <w:b/>
              </w:rPr>
            </w:pPr>
            <w:r w:rsidRPr="003E779E">
              <w:rPr>
                <w:b/>
              </w:rPr>
              <w:t>14</w:t>
            </w:r>
            <w:r w:rsidRPr="003E779E">
              <w:rPr>
                <w:b/>
                <w:spacing w:val="-2"/>
              </w:rPr>
              <w:t xml:space="preserve"> </w:t>
            </w:r>
            <w:r w:rsidRPr="003E779E">
              <w:rPr>
                <w:b/>
              </w:rPr>
              <w:t xml:space="preserve">- 16 </w:t>
            </w:r>
            <w:r w:rsidRPr="003E779E">
              <w:rPr>
                <w:b/>
                <w:spacing w:val="-2"/>
              </w:rPr>
              <w:t>years</w:t>
            </w:r>
          </w:p>
        </w:tc>
        <w:tc>
          <w:tcPr>
            <w:tcW w:w="1806" w:type="dxa"/>
            <w:tcBorders>
              <w:bottom w:val="single" w:sz="4" w:space="0" w:color="000000"/>
            </w:tcBorders>
          </w:tcPr>
          <w:p w14:paraId="618D8AE2" w14:textId="77777777" w:rsidR="005B33A4" w:rsidRPr="003E779E" w:rsidRDefault="005B33A4" w:rsidP="007B686C">
            <w:pPr>
              <w:pStyle w:val="TableParagraph"/>
              <w:spacing w:before="0"/>
              <w:ind w:left="247"/>
            </w:pPr>
            <w:r w:rsidRPr="003E779E">
              <w:rPr>
                <w:spacing w:val="-10"/>
              </w:rPr>
              <w:t>2</w:t>
            </w:r>
          </w:p>
        </w:tc>
        <w:tc>
          <w:tcPr>
            <w:tcW w:w="1684" w:type="dxa"/>
            <w:tcBorders>
              <w:bottom w:val="single" w:sz="4" w:space="0" w:color="000000"/>
            </w:tcBorders>
          </w:tcPr>
          <w:p w14:paraId="0E15E45C" w14:textId="77777777" w:rsidR="005B33A4" w:rsidRPr="003E779E" w:rsidRDefault="005B33A4" w:rsidP="007B686C">
            <w:pPr>
              <w:pStyle w:val="TableParagraph"/>
              <w:spacing w:before="0"/>
              <w:ind w:right="79"/>
            </w:pPr>
            <w:r w:rsidRPr="003E779E">
              <w:rPr>
                <w:spacing w:val="-4"/>
              </w:rPr>
              <w:t>1.92</w:t>
            </w:r>
          </w:p>
        </w:tc>
        <w:tc>
          <w:tcPr>
            <w:tcW w:w="1728" w:type="dxa"/>
            <w:tcBorders>
              <w:bottom w:val="single" w:sz="4" w:space="0" w:color="000000"/>
            </w:tcBorders>
          </w:tcPr>
          <w:p w14:paraId="78E6523E" w14:textId="77777777" w:rsidR="005B33A4" w:rsidRPr="003E779E" w:rsidRDefault="005B33A4" w:rsidP="007B686C">
            <w:pPr>
              <w:pStyle w:val="TableParagraph"/>
              <w:spacing w:before="0"/>
              <w:ind w:left="8" w:right="18"/>
            </w:pPr>
            <w:r w:rsidRPr="003E779E">
              <w:rPr>
                <w:spacing w:val="-10"/>
              </w:rPr>
              <w:t>4</w:t>
            </w:r>
          </w:p>
        </w:tc>
        <w:tc>
          <w:tcPr>
            <w:tcW w:w="2087" w:type="dxa"/>
            <w:tcBorders>
              <w:bottom w:val="single" w:sz="4" w:space="0" w:color="000000"/>
            </w:tcBorders>
          </w:tcPr>
          <w:p w14:paraId="36EE16E6" w14:textId="77777777" w:rsidR="005B33A4" w:rsidRPr="003E779E" w:rsidRDefault="005B33A4" w:rsidP="007B686C">
            <w:pPr>
              <w:pStyle w:val="TableParagraph"/>
              <w:spacing w:before="0"/>
              <w:ind w:left="144" w:right="20"/>
            </w:pPr>
            <w:r w:rsidRPr="003E779E">
              <w:rPr>
                <w:spacing w:val="-4"/>
              </w:rPr>
              <w:t>4.96</w:t>
            </w:r>
          </w:p>
        </w:tc>
      </w:tr>
      <w:tr w:rsidR="003E779E" w:rsidRPr="003E779E" w14:paraId="7BA3DD6E" w14:textId="77777777" w:rsidTr="003E4169">
        <w:trPr>
          <w:trHeight w:val="276"/>
        </w:trPr>
        <w:tc>
          <w:tcPr>
            <w:tcW w:w="1870" w:type="dxa"/>
            <w:tcBorders>
              <w:top w:val="single" w:sz="4" w:space="0" w:color="000000"/>
            </w:tcBorders>
          </w:tcPr>
          <w:p w14:paraId="52D023BE" w14:textId="77777777" w:rsidR="005B33A4" w:rsidRPr="003E779E" w:rsidRDefault="005B33A4" w:rsidP="007B686C">
            <w:pPr>
              <w:pStyle w:val="TableParagraph"/>
              <w:spacing w:before="0"/>
              <w:ind w:left="105"/>
              <w:jc w:val="left"/>
              <w:rPr>
                <w:b/>
              </w:rPr>
            </w:pPr>
            <w:r w:rsidRPr="003E779E">
              <w:rPr>
                <w:b/>
                <w:spacing w:val="-2"/>
              </w:rPr>
              <w:t>TOTAL</w:t>
            </w:r>
          </w:p>
        </w:tc>
        <w:tc>
          <w:tcPr>
            <w:tcW w:w="1806" w:type="dxa"/>
            <w:tcBorders>
              <w:top w:val="single" w:sz="4" w:space="0" w:color="000000"/>
            </w:tcBorders>
          </w:tcPr>
          <w:p w14:paraId="15F8091E" w14:textId="77777777" w:rsidR="005B33A4" w:rsidRPr="003E779E" w:rsidRDefault="005B33A4" w:rsidP="007B686C">
            <w:pPr>
              <w:pStyle w:val="TableParagraph"/>
              <w:spacing w:before="0"/>
              <w:ind w:left="247"/>
              <w:rPr>
                <w:b/>
              </w:rPr>
            </w:pPr>
            <w:r w:rsidRPr="003E779E">
              <w:rPr>
                <w:b/>
                <w:spacing w:val="-5"/>
              </w:rPr>
              <w:t>105</w:t>
            </w:r>
          </w:p>
        </w:tc>
        <w:tc>
          <w:tcPr>
            <w:tcW w:w="1684" w:type="dxa"/>
            <w:tcBorders>
              <w:top w:val="single" w:sz="4" w:space="0" w:color="000000"/>
            </w:tcBorders>
          </w:tcPr>
          <w:p w14:paraId="67827640" w14:textId="77777777" w:rsidR="005B33A4" w:rsidRPr="003E779E" w:rsidRDefault="005B33A4" w:rsidP="007B686C">
            <w:pPr>
              <w:pStyle w:val="TableParagraph"/>
              <w:spacing w:before="0"/>
              <w:ind w:right="79"/>
              <w:rPr>
                <w:b/>
              </w:rPr>
            </w:pPr>
            <w:r w:rsidRPr="003E779E">
              <w:rPr>
                <w:b/>
                <w:spacing w:val="-5"/>
              </w:rPr>
              <w:t>100</w:t>
            </w:r>
          </w:p>
        </w:tc>
        <w:tc>
          <w:tcPr>
            <w:tcW w:w="1728" w:type="dxa"/>
            <w:tcBorders>
              <w:top w:val="single" w:sz="4" w:space="0" w:color="000000"/>
            </w:tcBorders>
          </w:tcPr>
          <w:p w14:paraId="12FF517D" w14:textId="77777777" w:rsidR="005B33A4" w:rsidRPr="003E779E" w:rsidRDefault="005B33A4" w:rsidP="007B686C">
            <w:pPr>
              <w:pStyle w:val="TableParagraph"/>
              <w:spacing w:before="0"/>
              <w:ind w:left="8" w:right="18"/>
              <w:rPr>
                <w:b/>
              </w:rPr>
            </w:pPr>
            <w:r w:rsidRPr="003E779E">
              <w:rPr>
                <w:b/>
                <w:spacing w:val="-5"/>
              </w:rPr>
              <w:t>81</w:t>
            </w:r>
          </w:p>
        </w:tc>
        <w:tc>
          <w:tcPr>
            <w:tcW w:w="2087" w:type="dxa"/>
            <w:tcBorders>
              <w:top w:val="single" w:sz="4" w:space="0" w:color="000000"/>
            </w:tcBorders>
          </w:tcPr>
          <w:p w14:paraId="67E5F2E3" w14:textId="77777777" w:rsidR="005B33A4" w:rsidRPr="003E779E" w:rsidRDefault="005B33A4" w:rsidP="007B686C">
            <w:pPr>
              <w:pStyle w:val="TableParagraph"/>
              <w:spacing w:before="0"/>
              <w:ind w:left="144" w:right="20"/>
              <w:rPr>
                <w:b/>
              </w:rPr>
            </w:pPr>
            <w:r w:rsidRPr="003E779E">
              <w:rPr>
                <w:b/>
                <w:spacing w:val="-5"/>
              </w:rPr>
              <w:t>100</w:t>
            </w:r>
          </w:p>
        </w:tc>
      </w:tr>
    </w:tbl>
    <w:p w14:paraId="5872C589" w14:textId="77777777" w:rsidR="005B33A4" w:rsidRPr="003E779E" w:rsidRDefault="005B33A4" w:rsidP="007B686C">
      <w:pPr>
        <w:pStyle w:val="BodyText"/>
        <w:ind w:left="0"/>
        <w:jc w:val="left"/>
        <w:rPr>
          <w:b/>
          <w:sz w:val="22"/>
          <w:szCs w:val="22"/>
        </w:rPr>
      </w:pPr>
    </w:p>
    <w:p w14:paraId="46110D48" w14:textId="77777777" w:rsidR="005B33A4" w:rsidRPr="003E779E" w:rsidRDefault="005B33A4" w:rsidP="007B686C">
      <w:pPr>
        <w:pStyle w:val="BodyText"/>
        <w:ind w:left="0"/>
        <w:jc w:val="left"/>
        <w:rPr>
          <w:b/>
          <w:sz w:val="22"/>
          <w:szCs w:val="22"/>
        </w:rPr>
      </w:pPr>
    </w:p>
    <w:p w14:paraId="17376E4E" w14:textId="77777777" w:rsidR="005B33A4" w:rsidRPr="003E779E" w:rsidRDefault="005B33A4" w:rsidP="007B686C">
      <w:pPr>
        <w:pStyle w:val="BodyText"/>
        <w:ind w:left="0"/>
        <w:jc w:val="left"/>
        <w:rPr>
          <w:b/>
          <w:sz w:val="22"/>
          <w:szCs w:val="22"/>
        </w:rPr>
      </w:pPr>
    </w:p>
    <w:p w14:paraId="448F766F" w14:textId="77777777" w:rsidR="005B33A4" w:rsidRPr="003E779E" w:rsidRDefault="005B33A4" w:rsidP="007B686C">
      <w:pPr>
        <w:pStyle w:val="BodyText"/>
        <w:ind w:left="0"/>
        <w:jc w:val="left"/>
        <w:rPr>
          <w:b/>
          <w:sz w:val="22"/>
          <w:szCs w:val="22"/>
        </w:rPr>
      </w:pPr>
    </w:p>
    <w:p w14:paraId="4EBF60D5" w14:textId="77777777" w:rsidR="005B33A4" w:rsidRPr="003E779E" w:rsidRDefault="005B33A4" w:rsidP="007B686C">
      <w:pPr>
        <w:pStyle w:val="Heading1"/>
        <w:spacing w:before="0" w:after="19"/>
        <w:rPr>
          <w:sz w:val="22"/>
          <w:szCs w:val="22"/>
        </w:rPr>
      </w:pPr>
      <w:bookmarkStart w:id="5" w:name="Table_4.3_School_class_of_the_study_part"/>
      <w:bookmarkEnd w:id="5"/>
      <w:r w:rsidRPr="003E779E">
        <w:rPr>
          <w:sz w:val="22"/>
          <w:szCs w:val="22"/>
        </w:rPr>
        <w:t>Table</w:t>
      </w:r>
      <w:r w:rsidRPr="003E779E">
        <w:rPr>
          <w:spacing w:val="-4"/>
          <w:sz w:val="22"/>
          <w:szCs w:val="22"/>
        </w:rPr>
        <w:t xml:space="preserve"> </w:t>
      </w:r>
      <w:r w:rsidR="00B86A09" w:rsidRPr="003E779E">
        <w:rPr>
          <w:sz w:val="22"/>
          <w:szCs w:val="22"/>
        </w:rPr>
        <w:t>3</w:t>
      </w:r>
      <w:r w:rsidR="00043ACE" w:rsidRPr="003E779E">
        <w:rPr>
          <w:sz w:val="22"/>
          <w:szCs w:val="22"/>
        </w:rPr>
        <w:t xml:space="preserve">: </w:t>
      </w:r>
      <w:r w:rsidRPr="003E779E">
        <w:rPr>
          <w:sz w:val="22"/>
          <w:szCs w:val="22"/>
        </w:rPr>
        <w:t>School</w:t>
      </w:r>
      <w:r w:rsidRPr="003E779E">
        <w:rPr>
          <w:spacing w:val="-3"/>
          <w:sz w:val="22"/>
          <w:szCs w:val="22"/>
        </w:rPr>
        <w:t xml:space="preserve"> </w:t>
      </w:r>
      <w:r w:rsidRPr="003E779E">
        <w:rPr>
          <w:sz w:val="22"/>
          <w:szCs w:val="22"/>
        </w:rPr>
        <w:t>class of</w:t>
      </w:r>
      <w:r w:rsidRPr="003E779E">
        <w:rPr>
          <w:spacing w:val="-2"/>
          <w:sz w:val="22"/>
          <w:szCs w:val="22"/>
        </w:rPr>
        <w:t xml:space="preserve"> </w:t>
      </w:r>
      <w:r w:rsidRPr="003E779E">
        <w:rPr>
          <w:sz w:val="22"/>
          <w:szCs w:val="22"/>
        </w:rPr>
        <w:t>the</w:t>
      </w:r>
      <w:r w:rsidRPr="003E779E">
        <w:rPr>
          <w:spacing w:val="-3"/>
          <w:sz w:val="22"/>
          <w:szCs w:val="22"/>
        </w:rPr>
        <w:t xml:space="preserve"> </w:t>
      </w:r>
      <w:r w:rsidRPr="003E779E">
        <w:rPr>
          <w:sz w:val="22"/>
          <w:szCs w:val="22"/>
        </w:rPr>
        <w:t>study</w:t>
      </w:r>
      <w:r w:rsidRPr="003E779E">
        <w:rPr>
          <w:spacing w:val="-1"/>
          <w:sz w:val="22"/>
          <w:szCs w:val="22"/>
        </w:rPr>
        <w:t xml:space="preserve"> </w:t>
      </w:r>
      <w:r w:rsidRPr="003E779E">
        <w:rPr>
          <w:sz w:val="22"/>
          <w:szCs w:val="22"/>
        </w:rPr>
        <w:t>participants from</w:t>
      </w:r>
      <w:r w:rsidRPr="003E779E">
        <w:rPr>
          <w:spacing w:val="-2"/>
          <w:sz w:val="22"/>
          <w:szCs w:val="22"/>
        </w:rPr>
        <w:t xml:space="preserve"> </w:t>
      </w:r>
      <w:r w:rsidRPr="003E779E">
        <w:rPr>
          <w:sz w:val="22"/>
          <w:szCs w:val="22"/>
        </w:rPr>
        <w:t>Primary</w:t>
      </w:r>
      <w:r w:rsidRPr="003E779E">
        <w:rPr>
          <w:spacing w:val="-1"/>
          <w:sz w:val="22"/>
          <w:szCs w:val="22"/>
        </w:rPr>
        <w:t xml:space="preserve"> </w:t>
      </w:r>
      <w:r w:rsidRPr="003E779E">
        <w:rPr>
          <w:sz w:val="22"/>
          <w:szCs w:val="22"/>
        </w:rPr>
        <w:t>1</w:t>
      </w:r>
      <w:r w:rsidRPr="003E779E">
        <w:rPr>
          <w:spacing w:val="5"/>
          <w:sz w:val="22"/>
          <w:szCs w:val="22"/>
        </w:rPr>
        <w:t xml:space="preserve"> </w:t>
      </w:r>
      <w:r w:rsidRPr="003E779E">
        <w:rPr>
          <w:sz w:val="22"/>
          <w:szCs w:val="22"/>
        </w:rPr>
        <w:t>-</w:t>
      </w:r>
      <w:r w:rsidRPr="003E779E">
        <w:rPr>
          <w:spacing w:val="-2"/>
          <w:sz w:val="22"/>
          <w:szCs w:val="22"/>
        </w:rPr>
        <w:t xml:space="preserve"> </w:t>
      </w:r>
      <w:r w:rsidRPr="003E779E">
        <w:rPr>
          <w:spacing w:val="-10"/>
          <w:sz w:val="22"/>
          <w:szCs w:val="22"/>
        </w:rPr>
        <w:t>6</w:t>
      </w:r>
    </w:p>
    <w:tbl>
      <w:tblPr>
        <w:tblW w:w="0" w:type="auto"/>
        <w:tblInd w:w="685" w:type="dxa"/>
        <w:tblLayout w:type="fixed"/>
        <w:tblCellMar>
          <w:left w:w="0" w:type="dxa"/>
          <w:right w:w="0" w:type="dxa"/>
        </w:tblCellMar>
        <w:tblLook w:val="01E0" w:firstRow="1" w:lastRow="1" w:firstColumn="1" w:lastColumn="1" w:noHBand="0" w:noVBand="0"/>
      </w:tblPr>
      <w:tblGrid>
        <w:gridCol w:w="1320"/>
        <w:gridCol w:w="1493"/>
        <w:gridCol w:w="1971"/>
        <w:gridCol w:w="1676"/>
        <w:gridCol w:w="2092"/>
      </w:tblGrid>
      <w:tr w:rsidR="003E779E" w:rsidRPr="003E779E" w14:paraId="5D742A1E" w14:textId="77777777" w:rsidTr="003E4169">
        <w:trPr>
          <w:trHeight w:val="710"/>
        </w:trPr>
        <w:tc>
          <w:tcPr>
            <w:tcW w:w="8552" w:type="dxa"/>
            <w:gridSpan w:val="5"/>
            <w:tcBorders>
              <w:top w:val="single" w:sz="4" w:space="0" w:color="000000"/>
              <w:bottom w:val="single" w:sz="4" w:space="0" w:color="000000"/>
            </w:tcBorders>
          </w:tcPr>
          <w:p w14:paraId="1EF2A36C" w14:textId="77777777" w:rsidR="005B33A4" w:rsidRPr="003E779E" w:rsidRDefault="005B33A4" w:rsidP="007B686C">
            <w:pPr>
              <w:pStyle w:val="TableParagraph"/>
              <w:spacing w:before="0"/>
              <w:ind w:right="2"/>
              <w:rPr>
                <w:b/>
              </w:rPr>
            </w:pPr>
            <w:r w:rsidRPr="003E779E">
              <w:rPr>
                <w:b/>
              </w:rPr>
              <w:t>CLASS</w:t>
            </w:r>
            <w:r w:rsidRPr="003E779E">
              <w:rPr>
                <w:b/>
                <w:spacing w:val="-1"/>
              </w:rPr>
              <w:t xml:space="preserve"> </w:t>
            </w:r>
            <w:r w:rsidRPr="003E779E">
              <w:rPr>
                <w:b/>
              </w:rPr>
              <w:t>FREQUENCY</w:t>
            </w:r>
            <w:r w:rsidRPr="003E779E">
              <w:rPr>
                <w:b/>
                <w:spacing w:val="-5"/>
              </w:rPr>
              <w:t xml:space="preserve"> </w:t>
            </w:r>
            <w:r w:rsidRPr="003E779E">
              <w:rPr>
                <w:b/>
                <w:spacing w:val="-2"/>
              </w:rPr>
              <w:t>DISTRIBUTION</w:t>
            </w:r>
          </w:p>
        </w:tc>
      </w:tr>
      <w:tr w:rsidR="003E779E" w:rsidRPr="003E779E" w14:paraId="6FCDC42B" w14:textId="77777777" w:rsidTr="003E4169">
        <w:trPr>
          <w:trHeight w:val="261"/>
        </w:trPr>
        <w:tc>
          <w:tcPr>
            <w:tcW w:w="1320" w:type="dxa"/>
            <w:tcBorders>
              <w:top w:val="single" w:sz="4" w:space="0" w:color="000000"/>
            </w:tcBorders>
          </w:tcPr>
          <w:p w14:paraId="4C80B077" w14:textId="77777777" w:rsidR="005B33A4" w:rsidRPr="003E779E" w:rsidRDefault="005B33A4" w:rsidP="007B686C">
            <w:pPr>
              <w:pStyle w:val="TableParagraph"/>
              <w:spacing w:before="0"/>
              <w:jc w:val="left"/>
            </w:pPr>
          </w:p>
        </w:tc>
        <w:tc>
          <w:tcPr>
            <w:tcW w:w="3464" w:type="dxa"/>
            <w:gridSpan w:val="2"/>
            <w:tcBorders>
              <w:top w:val="single" w:sz="4" w:space="0" w:color="000000"/>
            </w:tcBorders>
          </w:tcPr>
          <w:p w14:paraId="7FFEB0D3" w14:textId="77777777" w:rsidR="005B33A4" w:rsidRPr="003E779E" w:rsidRDefault="005B33A4" w:rsidP="007B686C">
            <w:pPr>
              <w:pStyle w:val="TableParagraph"/>
              <w:spacing w:before="0"/>
              <w:ind w:left="678"/>
              <w:jc w:val="left"/>
              <w:rPr>
                <w:b/>
              </w:rPr>
            </w:pPr>
            <w:r w:rsidRPr="003E779E">
              <w:rPr>
                <w:b/>
              </w:rPr>
              <w:t>PRIVATE</w:t>
            </w:r>
            <w:r w:rsidRPr="003E779E">
              <w:rPr>
                <w:b/>
                <w:spacing w:val="2"/>
              </w:rPr>
              <w:t xml:space="preserve"> </w:t>
            </w:r>
            <w:r w:rsidRPr="003E779E">
              <w:rPr>
                <w:b/>
                <w:spacing w:val="-2"/>
              </w:rPr>
              <w:t>SCHOOLS</w:t>
            </w:r>
          </w:p>
        </w:tc>
        <w:tc>
          <w:tcPr>
            <w:tcW w:w="3768" w:type="dxa"/>
            <w:gridSpan w:val="2"/>
            <w:tcBorders>
              <w:top w:val="single" w:sz="4" w:space="0" w:color="000000"/>
            </w:tcBorders>
          </w:tcPr>
          <w:p w14:paraId="68D2888F" w14:textId="77777777" w:rsidR="005B33A4" w:rsidRPr="003E779E" w:rsidRDefault="005B33A4" w:rsidP="007B686C">
            <w:pPr>
              <w:pStyle w:val="TableParagraph"/>
              <w:spacing w:before="0"/>
              <w:ind w:left="905"/>
              <w:jc w:val="left"/>
              <w:rPr>
                <w:b/>
              </w:rPr>
            </w:pPr>
            <w:r w:rsidRPr="003E779E">
              <w:rPr>
                <w:b/>
              </w:rPr>
              <w:t>PUBLIC</w:t>
            </w:r>
            <w:r w:rsidRPr="003E779E">
              <w:rPr>
                <w:b/>
                <w:spacing w:val="2"/>
              </w:rPr>
              <w:t xml:space="preserve"> </w:t>
            </w:r>
            <w:r w:rsidRPr="003E779E">
              <w:rPr>
                <w:b/>
                <w:spacing w:val="-2"/>
              </w:rPr>
              <w:t>SCHOOLS</w:t>
            </w:r>
          </w:p>
        </w:tc>
      </w:tr>
      <w:tr w:rsidR="003E779E" w:rsidRPr="003E779E" w14:paraId="3ADA98DF" w14:textId="77777777" w:rsidTr="003E4169">
        <w:trPr>
          <w:trHeight w:val="950"/>
        </w:trPr>
        <w:tc>
          <w:tcPr>
            <w:tcW w:w="1320" w:type="dxa"/>
          </w:tcPr>
          <w:p w14:paraId="43EB86E1" w14:textId="77777777" w:rsidR="005B33A4" w:rsidRPr="003E779E" w:rsidRDefault="005B33A4" w:rsidP="007B686C">
            <w:pPr>
              <w:pStyle w:val="TableParagraph"/>
              <w:spacing w:before="0"/>
              <w:ind w:left="287"/>
              <w:jc w:val="left"/>
              <w:rPr>
                <w:b/>
              </w:rPr>
            </w:pPr>
            <w:r w:rsidRPr="003E779E">
              <w:rPr>
                <w:b/>
                <w:spacing w:val="-2"/>
              </w:rPr>
              <w:t>CLASS</w:t>
            </w:r>
          </w:p>
          <w:p w14:paraId="3DA236E3" w14:textId="77777777" w:rsidR="005B33A4" w:rsidRPr="003E779E" w:rsidRDefault="005B33A4" w:rsidP="007B686C">
            <w:pPr>
              <w:pStyle w:val="TableParagraph"/>
              <w:spacing w:before="0"/>
              <w:ind w:left="162"/>
              <w:jc w:val="left"/>
              <w:rPr>
                <w:b/>
              </w:rPr>
            </w:pPr>
            <w:r w:rsidRPr="003E779E">
              <w:rPr>
                <w:b/>
                <w:spacing w:val="-2"/>
              </w:rPr>
              <w:t>(Primary)</w:t>
            </w:r>
          </w:p>
        </w:tc>
        <w:tc>
          <w:tcPr>
            <w:tcW w:w="1493" w:type="dxa"/>
          </w:tcPr>
          <w:p w14:paraId="13207171" w14:textId="77777777" w:rsidR="005B33A4" w:rsidRPr="003E779E" w:rsidRDefault="005B33A4" w:rsidP="007B686C">
            <w:pPr>
              <w:pStyle w:val="TableParagraph"/>
              <w:spacing w:before="0"/>
              <w:jc w:val="left"/>
              <w:rPr>
                <w:b/>
              </w:rPr>
            </w:pPr>
          </w:p>
          <w:p w14:paraId="5EACC0C2" w14:textId="77777777" w:rsidR="005B33A4" w:rsidRPr="003E779E" w:rsidRDefault="005B33A4" w:rsidP="007B686C">
            <w:pPr>
              <w:pStyle w:val="TableParagraph"/>
              <w:spacing w:before="0"/>
              <w:ind w:left="138"/>
              <w:jc w:val="left"/>
              <w:rPr>
                <w:b/>
              </w:rPr>
            </w:pPr>
            <w:r w:rsidRPr="003E779E">
              <w:rPr>
                <w:b/>
                <w:spacing w:val="-2"/>
              </w:rPr>
              <w:t>Frequency</w:t>
            </w:r>
          </w:p>
        </w:tc>
        <w:tc>
          <w:tcPr>
            <w:tcW w:w="1971" w:type="dxa"/>
          </w:tcPr>
          <w:p w14:paraId="246BC1F9" w14:textId="77777777" w:rsidR="005B33A4" w:rsidRPr="003E779E" w:rsidRDefault="005B33A4" w:rsidP="007B686C">
            <w:pPr>
              <w:pStyle w:val="TableParagraph"/>
              <w:spacing w:before="0"/>
              <w:jc w:val="left"/>
              <w:rPr>
                <w:b/>
              </w:rPr>
            </w:pPr>
          </w:p>
          <w:p w14:paraId="54FD2BB9" w14:textId="77777777" w:rsidR="005B33A4" w:rsidRPr="003E779E" w:rsidRDefault="005B33A4" w:rsidP="007B686C">
            <w:pPr>
              <w:pStyle w:val="TableParagraph"/>
              <w:spacing w:before="0"/>
              <w:ind w:left="265"/>
              <w:jc w:val="left"/>
              <w:rPr>
                <w:b/>
              </w:rPr>
            </w:pPr>
            <w:r w:rsidRPr="003E779E">
              <w:rPr>
                <w:b/>
              </w:rPr>
              <w:t>Percentage</w:t>
            </w:r>
            <w:r w:rsidRPr="003E779E">
              <w:rPr>
                <w:b/>
                <w:spacing w:val="-8"/>
              </w:rPr>
              <w:t xml:space="preserve"> </w:t>
            </w:r>
            <w:r w:rsidRPr="003E779E">
              <w:rPr>
                <w:b/>
                <w:spacing w:val="-10"/>
              </w:rPr>
              <w:t>%</w:t>
            </w:r>
          </w:p>
        </w:tc>
        <w:tc>
          <w:tcPr>
            <w:tcW w:w="1676" w:type="dxa"/>
          </w:tcPr>
          <w:p w14:paraId="0F832FE0" w14:textId="77777777" w:rsidR="005B33A4" w:rsidRPr="003E779E" w:rsidRDefault="005B33A4" w:rsidP="007B686C">
            <w:pPr>
              <w:pStyle w:val="TableParagraph"/>
              <w:spacing w:before="0"/>
              <w:jc w:val="left"/>
              <w:rPr>
                <w:b/>
              </w:rPr>
            </w:pPr>
          </w:p>
          <w:p w14:paraId="36D06BC8" w14:textId="77777777" w:rsidR="005B33A4" w:rsidRPr="003E779E" w:rsidRDefault="005B33A4" w:rsidP="007B686C">
            <w:pPr>
              <w:pStyle w:val="TableParagraph"/>
              <w:spacing w:before="0"/>
              <w:ind w:left="275"/>
              <w:jc w:val="left"/>
              <w:rPr>
                <w:b/>
              </w:rPr>
            </w:pPr>
            <w:r w:rsidRPr="003E779E">
              <w:rPr>
                <w:b/>
                <w:spacing w:val="-2"/>
              </w:rPr>
              <w:t>Frequency</w:t>
            </w:r>
          </w:p>
        </w:tc>
        <w:tc>
          <w:tcPr>
            <w:tcW w:w="2092" w:type="dxa"/>
          </w:tcPr>
          <w:p w14:paraId="74C3B577" w14:textId="77777777" w:rsidR="005B33A4" w:rsidRPr="003E779E" w:rsidRDefault="005B33A4" w:rsidP="007B686C">
            <w:pPr>
              <w:pStyle w:val="TableParagraph"/>
              <w:spacing w:before="0"/>
              <w:jc w:val="left"/>
              <w:rPr>
                <w:b/>
              </w:rPr>
            </w:pPr>
          </w:p>
          <w:p w14:paraId="13157FF5" w14:textId="77777777" w:rsidR="005B33A4" w:rsidRPr="003E779E" w:rsidRDefault="005B33A4" w:rsidP="007B686C">
            <w:pPr>
              <w:pStyle w:val="TableParagraph"/>
              <w:spacing w:before="0"/>
              <w:ind w:left="200" w:right="82"/>
              <w:rPr>
                <w:b/>
              </w:rPr>
            </w:pPr>
            <w:r w:rsidRPr="003E779E">
              <w:rPr>
                <w:b/>
              </w:rPr>
              <w:t>Percentage</w:t>
            </w:r>
            <w:r w:rsidRPr="003E779E">
              <w:rPr>
                <w:b/>
                <w:spacing w:val="-8"/>
              </w:rPr>
              <w:t xml:space="preserve"> </w:t>
            </w:r>
            <w:r w:rsidRPr="003E779E">
              <w:rPr>
                <w:b/>
                <w:spacing w:val="-5"/>
              </w:rPr>
              <w:t>(%)</w:t>
            </w:r>
          </w:p>
        </w:tc>
      </w:tr>
      <w:tr w:rsidR="003E779E" w:rsidRPr="003E779E" w14:paraId="1AA430F1" w14:textId="77777777" w:rsidTr="003E4169">
        <w:trPr>
          <w:trHeight w:val="712"/>
        </w:trPr>
        <w:tc>
          <w:tcPr>
            <w:tcW w:w="1320" w:type="dxa"/>
          </w:tcPr>
          <w:p w14:paraId="6F2765B2" w14:textId="77777777" w:rsidR="005B33A4" w:rsidRPr="003E779E" w:rsidRDefault="005B33A4" w:rsidP="007B686C">
            <w:pPr>
              <w:pStyle w:val="TableParagraph"/>
              <w:spacing w:before="0"/>
              <w:ind w:left="36"/>
              <w:rPr>
                <w:b/>
              </w:rPr>
            </w:pPr>
            <w:r w:rsidRPr="003E779E">
              <w:rPr>
                <w:b/>
                <w:spacing w:val="-10"/>
              </w:rPr>
              <w:t>1</w:t>
            </w:r>
          </w:p>
        </w:tc>
        <w:tc>
          <w:tcPr>
            <w:tcW w:w="1493" w:type="dxa"/>
          </w:tcPr>
          <w:p w14:paraId="557550D4" w14:textId="77777777" w:rsidR="005B33A4" w:rsidRPr="003E779E" w:rsidRDefault="005B33A4" w:rsidP="007B686C">
            <w:pPr>
              <w:pStyle w:val="TableParagraph"/>
              <w:spacing w:before="0"/>
              <w:ind w:left="184"/>
            </w:pPr>
            <w:r w:rsidRPr="003E779E">
              <w:rPr>
                <w:spacing w:val="-5"/>
              </w:rPr>
              <w:t>16</w:t>
            </w:r>
          </w:p>
        </w:tc>
        <w:tc>
          <w:tcPr>
            <w:tcW w:w="1971" w:type="dxa"/>
          </w:tcPr>
          <w:p w14:paraId="10AAB5E7" w14:textId="77777777" w:rsidR="005B33A4" w:rsidRPr="003E779E" w:rsidRDefault="005B33A4" w:rsidP="007B686C">
            <w:pPr>
              <w:pStyle w:val="TableParagraph"/>
              <w:spacing w:before="0"/>
              <w:ind w:left="876"/>
              <w:jc w:val="left"/>
            </w:pPr>
            <w:r w:rsidRPr="003E779E">
              <w:rPr>
                <w:spacing w:val="-2"/>
              </w:rPr>
              <w:t>19.75</w:t>
            </w:r>
          </w:p>
        </w:tc>
        <w:tc>
          <w:tcPr>
            <w:tcW w:w="1676" w:type="dxa"/>
          </w:tcPr>
          <w:p w14:paraId="00110D14" w14:textId="77777777" w:rsidR="005B33A4" w:rsidRPr="003E779E" w:rsidRDefault="005B33A4" w:rsidP="007B686C">
            <w:pPr>
              <w:pStyle w:val="TableParagraph"/>
              <w:spacing w:before="0"/>
              <w:ind w:left="900"/>
              <w:jc w:val="left"/>
            </w:pPr>
            <w:r w:rsidRPr="003E779E">
              <w:rPr>
                <w:spacing w:val="-5"/>
              </w:rPr>
              <w:t>19</w:t>
            </w:r>
          </w:p>
        </w:tc>
        <w:tc>
          <w:tcPr>
            <w:tcW w:w="2092" w:type="dxa"/>
          </w:tcPr>
          <w:p w14:paraId="292F678C" w14:textId="77777777" w:rsidR="005B33A4" w:rsidRPr="003E779E" w:rsidRDefault="005B33A4" w:rsidP="007B686C">
            <w:pPr>
              <w:pStyle w:val="TableParagraph"/>
              <w:spacing w:before="0"/>
              <w:ind w:left="200"/>
            </w:pPr>
            <w:r w:rsidRPr="003E779E">
              <w:rPr>
                <w:spacing w:val="-2"/>
              </w:rPr>
              <w:t>18.10</w:t>
            </w:r>
          </w:p>
        </w:tc>
      </w:tr>
      <w:tr w:rsidR="003E779E" w:rsidRPr="003E779E" w14:paraId="37596345" w14:textId="77777777" w:rsidTr="003E4169">
        <w:trPr>
          <w:trHeight w:val="712"/>
        </w:trPr>
        <w:tc>
          <w:tcPr>
            <w:tcW w:w="1320" w:type="dxa"/>
          </w:tcPr>
          <w:p w14:paraId="27F64ED1" w14:textId="77777777" w:rsidR="005B33A4" w:rsidRPr="003E779E" w:rsidRDefault="005B33A4" w:rsidP="007B686C">
            <w:pPr>
              <w:pStyle w:val="TableParagraph"/>
              <w:spacing w:before="0"/>
              <w:ind w:left="36"/>
              <w:rPr>
                <w:b/>
              </w:rPr>
            </w:pPr>
            <w:r w:rsidRPr="003E779E">
              <w:rPr>
                <w:b/>
                <w:spacing w:val="-10"/>
              </w:rPr>
              <w:t>2</w:t>
            </w:r>
          </w:p>
        </w:tc>
        <w:tc>
          <w:tcPr>
            <w:tcW w:w="1493" w:type="dxa"/>
          </w:tcPr>
          <w:p w14:paraId="2F3A636C" w14:textId="77777777" w:rsidR="005B33A4" w:rsidRPr="003E779E" w:rsidRDefault="005B33A4" w:rsidP="007B686C">
            <w:pPr>
              <w:pStyle w:val="TableParagraph"/>
              <w:spacing w:before="0"/>
              <w:ind w:left="184"/>
            </w:pPr>
            <w:r w:rsidRPr="003E779E">
              <w:rPr>
                <w:spacing w:val="-5"/>
              </w:rPr>
              <w:t>20</w:t>
            </w:r>
          </w:p>
        </w:tc>
        <w:tc>
          <w:tcPr>
            <w:tcW w:w="1971" w:type="dxa"/>
          </w:tcPr>
          <w:p w14:paraId="6E04E240" w14:textId="77777777" w:rsidR="005B33A4" w:rsidRPr="003E779E" w:rsidRDefault="005B33A4" w:rsidP="007B686C">
            <w:pPr>
              <w:pStyle w:val="TableParagraph"/>
              <w:spacing w:before="0"/>
              <w:ind w:left="876"/>
              <w:jc w:val="left"/>
            </w:pPr>
            <w:r w:rsidRPr="003E779E">
              <w:rPr>
                <w:spacing w:val="-2"/>
              </w:rPr>
              <w:t>24.69</w:t>
            </w:r>
          </w:p>
        </w:tc>
        <w:tc>
          <w:tcPr>
            <w:tcW w:w="1676" w:type="dxa"/>
          </w:tcPr>
          <w:p w14:paraId="4C689E0C" w14:textId="77777777" w:rsidR="005B33A4" w:rsidRPr="003E779E" w:rsidRDefault="005B33A4" w:rsidP="007B686C">
            <w:pPr>
              <w:pStyle w:val="TableParagraph"/>
              <w:spacing w:before="0"/>
              <w:ind w:left="900"/>
              <w:jc w:val="left"/>
            </w:pPr>
            <w:r w:rsidRPr="003E779E">
              <w:rPr>
                <w:spacing w:val="-5"/>
              </w:rPr>
              <w:t>22</w:t>
            </w:r>
          </w:p>
        </w:tc>
        <w:tc>
          <w:tcPr>
            <w:tcW w:w="2092" w:type="dxa"/>
          </w:tcPr>
          <w:p w14:paraId="6484024E" w14:textId="77777777" w:rsidR="005B33A4" w:rsidRPr="003E779E" w:rsidRDefault="005B33A4" w:rsidP="007B686C">
            <w:pPr>
              <w:pStyle w:val="TableParagraph"/>
              <w:spacing w:before="0"/>
              <w:ind w:left="200"/>
            </w:pPr>
            <w:r w:rsidRPr="003E779E">
              <w:rPr>
                <w:spacing w:val="-2"/>
              </w:rPr>
              <w:t>20.95</w:t>
            </w:r>
          </w:p>
        </w:tc>
      </w:tr>
      <w:tr w:rsidR="003E779E" w:rsidRPr="003E779E" w14:paraId="68F3C0BD" w14:textId="77777777" w:rsidTr="003E4169">
        <w:trPr>
          <w:trHeight w:val="712"/>
        </w:trPr>
        <w:tc>
          <w:tcPr>
            <w:tcW w:w="1320" w:type="dxa"/>
          </w:tcPr>
          <w:p w14:paraId="7B422E59" w14:textId="77777777" w:rsidR="005B33A4" w:rsidRPr="003E779E" w:rsidRDefault="005B33A4" w:rsidP="007B686C">
            <w:pPr>
              <w:pStyle w:val="TableParagraph"/>
              <w:spacing w:before="0"/>
              <w:ind w:left="36"/>
              <w:rPr>
                <w:b/>
              </w:rPr>
            </w:pPr>
            <w:r w:rsidRPr="003E779E">
              <w:rPr>
                <w:b/>
                <w:spacing w:val="-10"/>
              </w:rPr>
              <w:t>3</w:t>
            </w:r>
          </w:p>
        </w:tc>
        <w:tc>
          <w:tcPr>
            <w:tcW w:w="1493" w:type="dxa"/>
          </w:tcPr>
          <w:p w14:paraId="34F8F5D5" w14:textId="77777777" w:rsidR="005B33A4" w:rsidRPr="003E779E" w:rsidRDefault="005B33A4" w:rsidP="007B686C">
            <w:pPr>
              <w:pStyle w:val="TableParagraph"/>
              <w:spacing w:before="0"/>
              <w:ind w:left="184"/>
            </w:pPr>
            <w:r w:rsidRPr="003E779E">
              <w:rPr>
                <w:spacing w:val="-5"/>
              </w:rPr>
              <w:t>16</w:t>
            </w:r>
          </w:p>
        </w:tc>
        <w:tc>
          <w:tcPr>
            <w:tcW w:w="1971" w:type="dxa"/>
          </w:tcPr>
          <w:p w14:paraId="4DFBBCA0" w14:textId="77777777" w:rsidR="005B33A4" w:rsidRPr="003E779E" w:rsidRDefault="005B33A4" w:rsidP="007B686C">
            <w:pPr>
              <w:pStyle w:val="TableParagraph"/>
              <w:spacing w:before="0"/>
              <w:ind w:left="876"/>
              <w:jc w:val="left"/>
            </w:pPr>
            <w:r w:rsidRPr="003E779E">
              <w:rPr>
                <w:spacing w:val="-2"/>
              </w:rPr>
              <w:t>19.75</w:t>
            </w:r>
          </w:p>
        </w:tc>
        <w:tc>
          <w:tcPr>
            <w:tcW w:w="1676" w:type="dxa"/>
          </w:tcPr>
          <w:p w14:paraId="4D803492" w14:textId="77777777" w:rsidR="005B33A4" w:rsidRPr="003E779E" w:rsidRDefault="005B33A4" w:rsidP="007B686C">
            <w:pPr>
              <w:pStyle w:val="TableParagraph"/>
              <w:spacing w:before="0"/>
              <w:ind w:left="900"/>
              <w:jc w:val="left"/>
            </w:pPr>
            <w:r w:rsidRPr="003E779E">
              <w:rPr>
                <w:spacing w:val="-5"/>
              </w:rPr>
              <w:t>18</w:t>
            </w:r>
          </w:p>
        </w:tc>
        <w:tc>
          <w:tcPr>
            <w:tcW w:w="2092" w:type="dxa"/>
          </w:tcPr>
          <w:p w14:paraId="4A6D94D6" w14:textId="77777777" w:rsidR="005B33A4" w:rsidRPr="003E779E" w:rsidRDefault="005B33A4" w:rsidP="007B686C">
            <w:pPr>
              <w:pStyle w:val="TableParagraph"/>
              <w:spacing w:before="0"/>
              <w:ind w:left="200"/>
            </w:pPr>
            <w:r w:rsidRPr="003E779E">
              <w:rPr>
                <w:spacing w:val="-2"/>
              </w:rPr>
              <w:t>17.14</w:t>
            </w:r>
          </w:p>
        </w:tc>
      </w:tr>
      <w:tr w:rsidR="003E779E" w:rsidRPr="003E779E" w14:paraId="7841213D" w14:textId="77777777" w:rsidTr="003E4169">
        <w:trPr>
          <w:trHeight w:val="710"/>
        </w:trPr>
        <w:tc>
          <w:tcPr>
            <w:tcW w:w="1320" w:type="dxa"/>
          </w:tcPr>
          <w:p w14:paraId="6A35FB2F" w14:textId="77777777" w:rsidR="005B33A4" w:rsidRPr="003E779E" w:rsidRDefault="005B33A4" w:rsidP="007B686C">
            <w:pPr>
              <w:pStyle w:val="TableParagraph"/>
              <w:spacing w:before="0"/>
              <w:ind w:left="36"/>
              <w:rPr>
                <w:b/>
              </w:rPr>
            </w:pPr>
            <w:r w:rsidRPr="003E779E">
              <w:rPr>
                <w:b/>
                <w:spacing w:val="-10"/>
              </w:rPr>
              <w:t>4</w:t>
            </w:r>
          </w:p>
        </w:tc>
        <w:tc>
          <w:tcPr>
            <w:tcW w:w="1493" w:type="dxa"/>
          </w:tcPr>
          <w:p w14:paraId="33F222D3" w14:textId="77777777" w:rsidR="005B33A4" w:rsidRPr="003E779E" w:rsidRDefault="005B33A4" w:rsidP="007B686C">
            <w:pPr>
              <w:pStyle w:val="TableParagraph"/>
              <w:spacing w:before="0"/>
              <w:ind w:left="184"/>
            </w:pPr>
            <w:r w:rsidRPr="003E779E">
              <w:rPr>
                <w:spacing w:val="-5"/>
              </w:rPr>
              <w:t>10</w:t>
            </w:r>
          </w:p>
        </w:tc>
        <w:tc>
          <w:tcPr>
            <w:tcW w:w="1971" w:type="dxa"/>
          </w:tcPr>
          <w:p w14:paraId="6B2ECFF1" w14:textId="77777777" w:rsidR="005B33A4" w:rsidRPr="003E779E" w:rsidRDefault="005B33A4" w:rsidP="007B686C">
            <w:pPr>
              <w:pStyle w:val="TableParagraph"/>
              <w:spacing w:before="0"/>
              <w:ind w:left="876"/>
              <w:jc w:val="left"/>
            </w:pPr>
            <w:r w:rsidRPr="003E779E">
              <w:rPr>
                <w:spacing w:val="-2"/>
              </w:rPr>
              <w:t>12.35</w:t>
            </w:r>
          </w:p>
        </w:tc>
        <w:tc>
          <w:tcPr>
            <w:tcW w:w="1676" w:type="dxa"/>
          </w:tcPr>
          <w:p w14:paraId="7DEC41D7" w14:textId="77777777" w:rsidR="005B33A4" w:rsidRPr="003E779E" w:rsidRDefault="005B33A4" w:rsidP="007B686C">
            <w:pPr>
              <w:pStyle w:val="TableParagraph"/>
              <w:spacing w:before="0"/>
              <w:ind w:left="900"/>
              <w:jc w:val="left"/>
            </w:pPr>
            <w:r w:rsidRPr="003E779E">
              <w:rPr>
                <w:spacing w:val="-5"/>
              </w:rPr>
              <w:t>13</w:t>
            </w:r>
          </w:p>
        </w:tc>
        <w:tc>
          <w:tcPr>
            <w:tcW w:w="2092" w:type="dxa"/>
          </w:tcPr>
          <w:p w14:paraId="6BA6C785" w14:textId="77777777" w:rsidR="005B33A4" w:rsidRPr="003E779E" w:rsidRDefault="005B33A4" w:rsidP="007B686C">
            <w:pPr>
              <w:pStyle w:val="TableParagraph"/>
              <w:spacing w:before="0"/>
              <w:ind w:left="200"/>
            </w:pPr>
            <w:r w:rsidRPr="003E779E">
              <w:rPr>
                <w:spacing w:val="-2"/>
              </w:rPr>
              <w:t>12.38</w:t>
            </w:r>
          </w:p>
        </w:tc>
      </w:tr>
      <w:tr w:rsidR="003E779E" w:rsidRPr="003E779E" w14:paraId="5316EEAB" w14:textId="77777777" w:rsidTr="003E4169">
        <w:trPr>
          <w:trHeight w:val="712"/>
        </w:trPr>
        <w:tc>
          <w:tcPr>
            <w:tcW w:w="1320" w:type="dxa"/>
          </w:tcPr>
          <w:p w14:paraId="75A51EF6" w14:textId="77777777" w:rsidR="005B33A4" w:rsidRPr="003E779E" w:rsidRDefault="005B33A4" w:rsidP="007B686C">
            <w:pPr>
              <w:pStyle w:val="TableParagraph"/>
              <w:spacing w:before="0"/>
              <w:ind w:left="36"/>
              <w:rPr>
                <w:b/>
              </w:rPr>
            </w:pPr>
            <w:r w:rsidRPr="003E779E">
              <w:rPr>
                <w:b/>
                <w:spacing w:val="-10"/>
              </w:rPr>
              <w:t>5</w:t>
            </w:r>
          </w:p>
        </w:tc>
        <w:tc>
          <w:tcPr>
            <w:tcW w:w="1493" w:type="dxa"/>
          </w:tcPr>
          <w:p w14:paraId="5AA1C2AB" w14:textId="77777777" w:rsidR="005B33A4" w:rsidRPr="003E779E" w:rsidRDefault="005B33A4" w:rsidP="007B686C">
            <w:pPr>
              <w:pStyle w:val="TableParagraph"/>
              <w:spacing w:before="0"/>
              <w:ind w:left="184"/>
            </w:pPr>
            <w:r w:rsidRPr="003E779E">
              <w:rPr>
                <w:spacing w:val="-5"/>
              </w:rPr>
              <w:t>12</w:t>
            </w:r>
          </w:p>
        </w:tc>
        <w:tc>
          <w:tcPr>
            <w:tcW w:w="1971" w:type="dxa"/>
          </w:tcPr>
          <w:p w14:paraId="0AB60B57" w14:textId="77777777" w:rsidR="005B33A4" w:rsidRPr="003E779E" w:rsidRDefault="005B33A4" w:rsidP="007B686C">
            <w:pPr>
              <w:pStyle w:val="TableParagraph"/>
              <w:spacing w:before="0"/>
              <w:ind w:left="876"/>
              <w:jc w:val="left"/>
            </w:pPr>
            <w:r w:rsidRPr="003E779E">
              <w:rPr>
                <w:spacing w:val="-2"/>
              </w:rPr>
              <w:t>14.81</w:t>
            </w:r>
          </w:p>
        </w:tc>
        <w:tc>
          <w:tcPr>
            <w:tcW w:w="1676" w:type="dxa"/>
          </w:tcPr>
          <w:p w14:paraId="04DDCDB1" w14:textId="77777777" w:rsidR="005B33A4" w:rsidRPr="003E779E" w:rsidRDefault="005B33A4" w:rsidP="007B686C">
            <w:pPr>
              <w:pStyle w:val="TableParagraph"/>
              <w:spacing w:before="0"/>
              <w:ind w:left="900"/>
              <w:jc w:val="left"/>
            </w:pPr>
            <w:r w:rsidRPr="003E779E">
              <w:rPr>
                <w:spacing w:val="-5"/>
              </w:rPr>
              <w:t>17</w:t>
            </w:r>
          </w:p>
        </w:tc>
        <w:tc>
          <w:tcPr>
            <w:tcW w:w="2092" w:type="dxa"/>
          </w:tcPr>
          <w:p w14:paraId="4C28C4E9" w14:textId="77777777" w:rsidR="005B33A4" w:rsidRPr="003E779E" w:rsidRDefault="005B33A4" w:rsidP="007B686C">
            <w:pPr>
              <w:pStyle w:val="TableParagraph"/>
              <w:spacing w:before="0"/>
              <w:ind w:left="200"/>
            </w:pPr>
            <w:r w:rsidRPr="003E779E">
              <w:rPr>
                <w:spacing w:val="-2"/>
              </w:rPr>
              <w:t>16.20</w:t>
            </w:r>
          </w:p>
        </w:tc>
      </w:tr>
      <w:tr w:rsidR="003E779E" w:rsidRPr="003E779E" w14:paraId="4E0A2203" w14:textId="77777777" w:rsidTr="003E4169">
        <w:trPr>
          <w:trHeight w:val="923"/>
        </w:trPr>
        <w:tc>
          <w:tcPr>
            <w:tcW w:w="1320" w:type="dxa"/>
            <w:tcBorders>
              <w:bottom w:val="single" w:sz="4" w:space="0" w:color="000000"/>
            </w:tcBorders>
          </w:tcPr>
          <w:p w14:paraId="31CEEFA9" w14:textId="77777777" w:rsidR="005B33A4" w:rsidRPr="003E779E" w:rsidRDefault="005B33A4" w:rsidP="007B686C">
            <w:pPr>
              <w:pStyle w:val="TableParagraph"/>
              <w:spacing w:before="0"/>
              <w:ind w:left="36"/>
              <w:rPr>
                <w:b/>
              </w:rPr>
            </w:pPr>
            <w:r w:rsidRPr="003E779E">
              <w:rPr>
                <w:b/>
                <w:spacing w:val="-10"/>
              </w:rPr>
              <w:t>6</w:t>
            </w:r>
          </w:p>
        </w:tc>
        <w:tc>
          <w:tcPr>
            <w:tcW w:w="1493" w:type="dxa"/>
            <w:tcBorders>
              <w:bottom w:val="single" w:sz="4" w:space="0" w:color="000000"/>
            </w:tcBorders>
          </w:tcPr>
          <w:p w14:paraId="6ACD028E" w14:textId="77777777" w:rsidR="005B33A4" w:rsidRPr="003E779E" w:rsidRDefault="005B33A4" w:rsidP="007B686C">
            <w:pPr>
              <w:pStyle w:val="TableParagraph"/>
              <w:spacing w:before="0"/>
              <w:ind w:left="184"/>
            </w:pPr>
            <w:r w:rsidRPr="003E779E">
              <w:rPr>
                <w:spacing w:val="-10"/>
              </w:rPr>
              <w:t>7</w:t>
            </w:r>
          </w:p>
        </w:tc>
        <w:tc>
          <w:tcPr>
            <w:tcW w:w="1971" w:type="dxa"/>
            <w:tcBorders>
              <w:bottom w:val="single" w:sz="4" w:space="0" w:color="000000"/>
            </w:tcBorders>
          </w:tcPr>
          <w:p w14:paraId="55E7EB75" w14:textId="77777777" w:rsidR="005B33A4" w:rsidRPr="003E779E" w:rsidRDefault="005B33A4" w:rsidP="007B686C">
            <w:pPr>
              <w:pStyle w:val="TableParagraph"/>
              <w:spacing w:before="0"/>
              <w:ind w:left="936"/>
              <w:jc w:val="left"/>
            </w:pPr>
            <w:r w:rsidRPr="003E779E">
              <w:rPr>
                <w:spacing w:val="-4"/>
              </w:rPr>
              <w:t>8.65</w:t>
            </w:r>
          </w:p>
        </w:tc>
        <w:tc>
          <w:tcPr>
            <w:tcW w:w="1676" w:type="dxa"/>
            <w:tcBorders>
              <w:bottom w:val="single" w:sz="4" w:space="0" w:color="000000"/>
            </w:tcBorders>
          </w:tcPr>
          <w:p w14:paraId="3D40DAAB" w14:textId="77777777" w:rsidR="005B33A4" w:rsidRPr="003E779E" w:rsidRDefault="005B33A4" w:rsidP="007B686C">
            <w:pPr>
              <w:pStyle w:val="TableParagraph"/>
              <w:spacing w:before="0"/>
              <w:ind w:left="900"/>
              <w:jc w:val="left"/>
            </w:pPr>
            <w:r w:rsidRPr="003E779E">
              <w:rPr>
                <w:spacing w:val="-5"/>
              </w:rPr>
              <w:t>16</w:t>
            </w:r>
          </w:p>
        </w:tc>
        <w:tc>
          <w:tcPr>
            <w:tcW w:w="2092" w:type="dxa"/>
            <w:tcBorders>
              <w:bottom w:val="single" w:sz="4" w:space="0" w:color="000000"/>
            </w:tcBorders>
          </w:tcPr>
          <w:p w14:paraId="7C11B2ED" w14:textId="77777777" w:rsidR="005B33A4" w:rsidRPr="003E779E" w:rsidRDefault="005B33A4" w:rsidP="007B686C">
            <w:pPr>
              <w:pStyle w:val="TableParagraph"/>
              <w:spacing w:before="0"/>
              <w:ind w:left="200"/>
            </w:pPr>
            <w:r w:rsidRPr="003E779E">
              <w:rPr>
                <w:spacing w:val="-2"/>
              </w:rPr>
              <w:t>15.23</w:t>
            </w:r>
          </w:p>
        </w:tc>
      </w:tr>
    </w:tbl>
    <w:p w14:paraId="75C7A6ED" w14:textId="77777777" w:rsidR="005B33A4" w:rsidRPr="003E779E" w:rsidRDefault="005B33A4" w:rsidP="007B686C">
      <w:pPr>
        <w:pStyle w:val="BodyText"/>
        <w:ind w:left="0"/>
        <w:jc w:val="left"/>
        <w:rPr>
          <w:b/>
          <w:sz w:val="22"/>
          <w:szCs w:val="22"/>
        </w:rPr>
      </w:pPr>
    </w:p>
    <w:p w14:paraId="075BCA23" w14:textId="77777777" w:rsidR="005B33A4" w:rsidRPr="003E779E" w:rsidRDefault="005B33A4" w:rsidP="007B686C">
      <w:pPr>
        <w:pStyle w:val="BodyText"/>
        <w:ind w:left="0"/>
        <w:jc w:val="left"/>
        <w:rPr>
          <w:b/>
          <w:sz w:val="22"/>
          <w:szCs w:val="22"/>
        </w:rPr>
      </w:pPr>
    </w:p>
    <w:p w14:paraId="676653E4" w14:textId="77777777" w:rsidR="005B33A4" w:rsidRPr="003E779E" w:rsidRDefault="005B33A4" w:rsidP="007B686C">
      <w:pPr>
        <w:pStyle w:val="Heading1"/>
        <w:spacing w:before="0" w:after="19"/>
        <w:rPr>
          <w:sz w:val="22"/>
          <w:szCs w:val="22"/>
        </w:rPr>
      </w:pPr>
      <w:bookmarkStart w:id="6" w:name="Table_4.4_The_exfoliation_pattern_of_the"/>
      <w:bookmarkEnd w:id="6"/>
      <w:r w:rsidRPr="003E779E">
        <w:rPr>
          <w:sz w:val="22"/>
          <w:szCs w:val="22"/>
        </w:rPr>
        <w:t>Table</w:t>
      </w:r>
      <w:r w:rsidRPr="003E779E">
        <w:rPr>
          <w:spacing w:val="-3"/>
          <w:sz w:val="22"/>
          <w:szCs w:val="22"/>
        </w:rPr>
        <w:t xml:space="preserve"> </w:t>
      </w:r>
      <w:r w:rsidR="00673F0F" w:rsidRPr="003E779E">
        <w:rPr>
          <w:sz w:val="22"/>
          <w:szCs w:val="22"/>
        </w:rPr>
        <w:t>4:</w:t>
      </w:r>
      <w:r w:rsidRPr="003E779E">
        <w:rPr>
          <w:sz w:val="22"/>
          <w:szCs w:val="22"/>
        </w:rPr>
        <w:t xml:space="preserve"> The</w:t>
      </w:r>
      <w:r w:rsidRPr="003E779E">
        <w:rPr>
          <w:spacing w:val="-3"/>
          <w:sz w:val="22"/>
          <w:szCs w:val="22"/>
        </w:rPr>
        <w:t xml:space="preserve"> </w:t>
      </w:r>
      <w:r w:rsidRPr="003E779E">
        <w:rPr>
          <w:sz w:val="22"/>
          <w:szCs w:val="22"/>
        </w:rPr>
        <w:t>exfoliation</w:t>
      </w:r>
      <w:r w:rsidRPr="003E779E">
        <w:rPr>
          <w:spacing w:val="1"/>
          <w:sz w:val="22"/>
          <w:szCs w:val="22"/>
        </w:rPr>
        <w:t xml:space="preserve"> </w:t>
      </w:r>
      <w:r w:rsidRPr="003E779E">
        <w:rPr>
          <w:sz w:val="22"/>
          <w:szCs w:val="22"/>
        </w:rPr>
        <w:t>pattern</w:t>
      </w:r>
      <w:r w:rsidRPr="003E779E">
        <w:rPr>
          <w:spacing w:val="1"/>
          <w:sz w:val="22"/>
          <w:szCs w:val="22"/>
        </w:rPr>
        <w:t xml:space="preserve"> </w:t>
      </w:r>
      <w:r w:rsidRPr="003E779E">
        <w:rPr>
          <w:sz w:val="22"/>
          <w:szCs w:val="22"/>
        </w:rPr>
        <w:t>of</w:t>
      </w:r>
      <w:r w:rsidRPr="003E779E">
        <w:rPr>
          <w:spacing w:val="-1"/>
          <w:sz w:val="22"/>
          <w:szCs w:val="22"/>
        </w:rPr>
        <w:t xml:space="preserve"> </w:t>
      </w:r>
      <w:r w:rsidRPr="003E779E">
        <w:rPr>
          <w:sz w:val="22"/>
          <w:szCs w:val="22"/>
        </w:rPr>
        <w:t>the</w:t>
      </w:r>
      <w:r w:rsidRPr="003E779E">
        <w:rPr>
          <w:spacing w:val="-2"/>
          <w:sz w:val="22"/>
          <w:szCs w:val="22"/>
        </w:rPr>
        <w:t xml:space="preserve"> </w:t>
      </w:r>
      <w:r w:rsidRPr="003E779E">
        <w:rPr>
          <w:sz w:val="22"/>
          <w:szCs w:val="22"/>
        </w:rPr>
        <w:t xml:space="preserve">study </w:t>
      </w:r>
      <w:r w:rsidRPr="003E779E">
        <w:rPr>
          <w:spacing w:val="-2"/>
          <w:sz w:val="22"/>
          <w:szCs w:val="22"/>
        </w:rPr>
        <w:t>participants</w:t>
      </w:r>
    </w:p>
    <w:tbl>
      <w:tblPr>
        <w:tblW w:w="0" w:type="auto"/>
        <w:tblInd w:w="597" w:type="dxa"/>
        <w:tblLayout w:type="fixed"/>
        <w:tblCellMar>
          <w:left w:w="0" w:type="dxa"/>
          <w:right w:w="0" w:type="dxa"/>
        </w:tblCellMar>
        <w:tblLook w:val="01E0" w:firstRow="1" w:lastRow="1" w:firstColumn="1" w:lastColumn="1" w:noHBand="0" w:noVBand="0"/>
      </w:tblPr>
      <w:tblGrid>
        <w:gridCol w:w="1980"/>
        <w:gridCol w:w="1995"/>
        <w:gridCol w:w="1451"/>
        <w:gridCol w:w="1367"/>
        <w:gridCol w:w="1216"/>
        <w:gridCol w:w="1338"/>
      </w:tblGrid>
      <w:tr w:rsidR="003E779E" w:rsidRPr="003E779E" w14:paraId="1DCA2CC9" w14:textId="77777777" w:rsidTr="003E4169">
        <w:trPr>
          <w:trHeight w:val="419"/>
        </w:trPr>
        <w:tc>
          <w:tcPr>
            <w:tcW w:w="9347" w:type="dxa"/>
            <w:gridSpan w:val="6"/>
            <w:tcBorders>
              <w:top w:val="single" w:sz="4" w:space="0" w:color="000000"/>
            </w:tcBorders>
          </w:tcPr>
          <w:p w14:paraId="5BAD2DFD" w14:textId="77777777" w:rsidR="005B33A4" w:rsidRPr="003E779E" w:rsidRDefault="005B33A4" w:rsidP="007B686C">
            <w:pPr>
              <w:pStyle w:val="TableParagraph"/>
              <w:spacing w:before="0"/>
              <w:ind w:left="8"/>
              <w:rPr>
                <w:b/>
              </w:rPr>
            </w:pPr>
            <w:r w:rsidRPr="003E779E">
              <w:rPr>
                <w:b/>
              </w:rPr>
              <w:t>TEETH</w:t>
            </w:r>
            <w:r w:rsidRPr="003E779E">
              <w:rPr>
                <w:b/>
                <w:spacing w:val="-15"/>
              </w:rPr>
              <w:t xml:space="preserve"> </w:t>
            </w:r>
            <w:r w:rsidRPr="003E779E">
              <w:rPr>
                <w:b/>
              </w:rPr>
              <w:t>EXFOLIATION</w:t>
            </w:r>
            <w:r w:rsidRPr="003E779E">
              <w:rPr>
                <w:b/>
                <w:spacing w:val="-12"/>
              </w:rPr>
              <w:t xml:space="preserve"> </w:t>
            </w:r>
            <w:r w:rsidRPr="003E779E">
              <w:rPr>
                <w:b/>
                <w:spacing w:val="-2"/>
              </w:rPr>
              <w:t>PATTERNS</w:t>
            </w:r>
          </w:p>
        </w:tc>
      </w:tr>
      <w:tr w:rsidR="003E779E" w:rsidRPr="003E779E" w14:paraId="1CD7EAA0" w14:textId="77777777" w:rsidTr="003E4169">
        <w:trPr>
          <w:trHeight w:val="550"/>
        </w:trPr>
        <w:tc>
          <w:tcPr>
            <w:tcW w:w="1980" w:type="dxa"/>
          </w:tcPr>
          <w:p w14:paraId="7024E7BE" w14:textId="77777777" w:rsidR="005B33A4" w:rsidRPr="003E779E" w:rsidRDefault="005B33A4" w:rsidP="007B686C">
            <w:pPr>
              <w:pStyle w:val="TableParagraph"/>
              <w:spacing w:before="0"/>
              <w:ind w:left="270"/>
              <w:jc w:val="left"/>
              <w:rPr>
                <w:b/>
              </w:rPr>
            </w:pPr>
            <w:r w:rsidRPr="003E779E">
              <w:rPr>
                <w:b/>
              </w:rPr>
              <w:t>TEETH</w:t>
            </w:r>
            <w:r w:rsidRPr="003E779E">
              <w:rPr>
                <w:b/>
                <w:spacing w:val="-10"/>
              </w:rPr>
              <w:t xml:space="preserve"> </w:t>
            </w:r>
            <w:r w:rsidRPr="003E779E">
              <w:rPr>
                <w:b/>
                <w:spacing w:val="-4"/>
              </w:rPr>
              <w:t>TYPE</w:t>
            </w:r>
          </w:p>
        </w:tc>
        <w:tc>
          <w:tcPr>
            <w:tcW w:w="1995" w:type="dxa"/>
          </w:tcPr>
          <w:p w14:paraId="52DB643A" w14:textId="77777777" w:rsidR="005B33A4" w:rsidRPr="003E779E" w:rsidRDefault="005B33A4" w:rsidP="007B686C">
            <w:pPr>
              <w:pStyle w:val="TableParagraph"/>
              <w:spacing w:before="0"/>
              <w:ind w:left="191"/>
              <w:jc w:val="left"/>
              <w:rPr>
                <w:b/>
              </w:rPr>
            </w:pPr>
            <w:r w:rsidRPr="003E779E">
              <w:rPr>
                <w:b/>
              </w:rPr>
              <w:t>AGE</w:t>
            </w:r>
            <w:r w:rsidRPr="003E779E">
              <w:rPr>
                <w:b/>
                <w:spacing w:val="-1"/>
              </w:rPr>
              <w:t xml:space="preserve"> </w:t>
            </w:r>
            <w:r w:rsidRPr="003E779E">
              <w:rPr>
                <w:b/>
                <w:spacing w:val="-2"/>
              </w:rPr>
              <w:t>(YEAR)</w:t>
            </w:r>
          </w:p>
        </w:tc>
        <w:tc>
          <w:tcPr>
            <w:tcW w:w="2818" w:type="dxa"/>
            <w:gridSpan w:val="2"/>
          </w:tcPr>
          <w:p w14:paraId="45A0D6D1" w14:textId="77777777" w:rsidR="005B33A4" w:rsidRPr="003E779E" w:rsidRDefault="005B33A4" w:rsidP="007B686C">
            <w:pPr>
              <w:pStyle w:val="TableParagraph"/>
              <w:spacing w:before="0"/>
              <w:ind w:left="382"/>
              <w:jc w:val="left"/>
              <w:rPr>
                <w:b/>
              </w:rPr>
            </w:pPr>
            <w:r w:rsidRPr="003E779E">
              <w:rPr>
                <w:b/>
                <w:spacing w:val="-7"/>
              </w:rPr>
              <w:t>PRIVATE</w:t>
            </w:r>
            <w:r w:rsidRPr="003E779E">
              <w:rPr>
                <w:b/>
                <w:spacing w:val="-4"/>
              </w:rPr>
              <w:t xml:space="preserve"> </w:t>
            </w:r>
            <w:r w:rsidRPr="003E779E">
              <w:rPr>
                <w:b/>
                <w:spacing w:val="-2"/>
              </w:rPr>
              <w:t>SCHOOLS</w:t>
            </w:r>
          </w:p>
        </w:tc>
        <w:tc>
          <w:tcPr>
            <w:tcW w:w="2554" w:type="dxa"/>
            <w:gridSpan w:val="2"/>
          </w:tcPr>
          <w:p w14:paraId="465DF049" w14:textId="77777777" w:rsidR="005B33A4" w:rsidRPr="003E779E" w:rsidRDefault="005B33A4" w:rsidP="007B686C">
            <w:pPr>
              <w:pStyle w:val="TableParagraph"/>
              <w:spacing w:before="0"/>
              <w:ind w:left="195"/>
              <w:jc w:val="left"/>
              <w:rPr>
                <w:b/>
              </w:rPr>
            </w:pPr>
            <w:r w:rsidRPr="003E779E">
              <w:rPr>
                <w:b/>
              </w:rPr>
              <w:t>PUBLIC</w:t>
            </w:r>
            <w:r w:rsidRPr="003E779E">
              <w:rPr>
                <w:b/>
                <w:spacing w:val="-1"/>
              </w:rPr>
              <w:t xml:space="preserve"> </w:t>
            </w:r>
            <w:r w:rsidRPr="003E779E">
              <w:rPr>
                <w:b/>
                <w:spacing w:val="-2"/>
              </w:rPr>
              <w:t>SCHOOLS</w:t>
            </w:r>
          </w:p>
        </w:tc>
      </w:tr>
      <w:tr w:rsidR="003E779E" w:rsidRPr="003E779E" w14:paraId="350E411A" w14:textId="77777777" w:rsidTr="003E4169">
        <w:trPr>
          <w:trHeight w:val="685"/>
        </w:trPr>
        <w:tc>
          <w:tcPr>
            <w:tcW w:w="1980" w:type="dxa"/>
            <w:tcBorders>
              <w:bottom w:val="single" w:sz="4" w:space="0" w:color="000000"/>
            </w:tcBorders>
          </w:tcPr>
          <w:p w14:paraId="2250C841" w14:textId="77777777" w:rsidR="005B33A4" w:rsidRPr="003E779E" w:rsidRDefault="005B33A4" w:rsidP="007B686C">
            <w:pPr>
              <w:pStyle w:val="TableParagraph"/>
              <w:spacing w:before="0"/>
              <w:jc w:val="left"/>
            </w:pPr>
          </w:p>
        </w:tc>
        <w:tc>
          <w:tcPr>
            <w:tcW w:w="1995" w:type="dxa"/>
            <w:tcBorders>
              <w:bottom w:val="single" w:sz="4" w:space="0" w:color="000000"/>
            </w:tcBorders>
          </w:tcPr>
          <w:p w14:paraId="101F2E12" w14:textId="77777777" w:rsidR="005B33A4" w:rsidRPr="003E779E" w:rsidRDefault="005B33A4" w:rsidP="007B686C">
            <w:pPr>
              <w:pStyle w:val="TableParagraph"/>
              <w:spacing w:before="0"/>
              <w:jc w:val="left"/>
            </w:pPr>
          </w:p>
        </w:tc>
        <w:tc>
          <w:tcPr>
            <w:tcW w:w="1451" w:type="dxa"/>
            <w:tcBorders>
              <w:bottom w:val="single" w:sz="4" w:space="0" w:color="000000"/>
            </w:tcBorders>
          </w:tcPr>
          <w:p w14:paraId="173734D2" w14:textId="77777777" w:rsidR="005B33A4" w:rsidRPr="003E779E" w:rsidRDefault="005B33A4" w:rsidP="007B686C">
            <w:pPr>
              <w:pStyle w:val="TableParagraph"/>
              <w:spacing w:before="0"/>
              <w:ind w:left="303" w:right="4"/>
              <w:rPr>
                <w:b/>
              </w:rPr>
            </w:pPr>
            <w:r w:rsidRPr="003E779E">
              <w:rPr>
                <w:b/>
                <w:spacing w:val="-4"/>
              </w:rPr>
              <w:t>Male</w:t>
            </w:r>
          </w:p>
        </w:tc>
        <w:tc>
          <w:tcPr>
            <w:tcW w:w="1367" w:type="dxa"/>
            <w:tcBorders>
              <w:bottom w:val="single" w:sz="4" w:space="0" w:color="000000"/>
            </w:tcBorders>
          </w:tcPr>
          <w:p w14:paraId="3BF20C52" w14:textId="77777777" w:rsidR="005B33A4" w:rsidRPr="003E779E" w:rsidRDefault="005B33A4" w:rsidP="007B686C">
            <w:pPr>
              <w:pStyle w:val="TableParagraph"/>
              <w:spacing w:before="0"/>
              <w:ind w:left="17"/>
              <w:rPr>
                <w:b/>
              </w:rPr>
            </w:pPr>
            <w:r w:rsidRPr="003E779E">
              <w:rPr>
                <w:b/>
                <w:spacing w:val="-2"/>
              </w:rPr>
              <w:t>Female</w:t>
            </w:r>
          </w:p>
        </w:tc>
        <w:tc>
          <w:tcPr>
            <w:tcW w:w="1216" w:type="dxa"/>
            <w:tcBorders>
              <w:bottom w:val="single" w:sz="4" w:space="0" w:color="000000"/>
            </w:tcBorders>
          </w:tcPr>
          <w:p w14:paraId="4FCF69D3" w14:textId="77777777" w:rsidR="005B33A4" w:rsidRPr="003E779E" w:rsidRDefault="005B33A4" w:rsidP="007B686C">
            <w:pPr>
              <w:pStyle w:val="TableParagraph"/>
              <w:spacing w:before="0"/>
              <w:ind w:left="35" w:right="5"/>
              <w:rPr>
                <w:b/>
              </w:rPr>
            </w:pPr>
            <w:r w:rsidRPr="003E779E">
              <w:rPr>
                <w:b/>
                <w:spacing w:val="-4"/>
              </w:rPr>
              <w:t>Male</w:t>
            </w:r>
          </w:p>
        </w:tc>
        <w:tc>
          <w:tcPr>
            <w:tcW w:w="1338" w:type="dxa"/>
            <w:tcBorders>
              <w:bottom w:val="single" w:sz="4" w:space="0" w:color="000000"/>
            </w:tcBorders>
          </w:tcPr>
          <w:p w14:paraId="631B9ACB" w14:textId="77777777" w:rsidR="005B33A4" w:rsidRPr="003E779E" w:rsidRDefault="005B33A4" w:rsidP="007B686C">
            <w:pPr>
              <w:pStyle w:val="TableParagraph"/>
              <w:spacing w:before="0"/>
              <w:ind w:left="102" w:right="10"/>
              <w:rPr>
                <w:b/>
              </w:rPr>
            </w:pPr>
            <w:r w:rsidRPr="003E779E">
              <w:rPr>
                <w:b/>
                <w:spacing w:val="-2"/>
              </w:rPr>
              <w:t>Female</w:t>
            </w:r>
          </w:p>
        </w:tc>
      </w:tr>
      <w:tr w:rsidR="003E779E" w:rsidRPr="003E779E" w14:paraId="0195A3BB" w14:textId="77777777" w:rsidTr="003E4169">
        <w:trPr>
          <w:trHeight w:val="419"/>
        </w:trPr>
        <w:tc>
          <w:tcPr>
            <w:tcW w:w="1980" w:type="dxa"/>
            <w:tcBorders>
              <w:top w:val="single" w:sz="4" w:space="0" w:color="000000"/>
            </w:tcBorders>
          </w:tcPr>
          <w:p w14:paraId="7EE456BC" w14:textId="77777777" w:rsidR="005B33A4" w:rsidRPr="003E779E" w:rsidRDefault="005B33A4" w:rsidP="007B686C">
            <w:pPr>
              <w:pStyle w:val="TableParagraph"/>
              <w:spacing w:before="0"/>
              <w:ind w:left="110"/>
              <w:jc w:val="left"/>
              <w:rPr>
                <w:b/>
              </w:rPr>
            </w:pPr>
            <w:r w:rsidRPr="003E779E">
              <w:rPr>
                <w:b/>
                <w:spacing w:val="-2"/>
              </w:rPr>
              <w:t>INCISORS</w:t>
            </w:r>
          </w:p>
        </w:tc>
        <w:tc>
          <w:tcPr>
            <w:tcW w:w="1995" w:type="dxa"/>
            <w:tcBorders>
              <w:top w:val="single" w:sz="4" w:space="0" w:color="000000"/>
            </w:tcBorders>
          </w:tcPr>
          <w:p w14:paraId="18E077C4" w14:textId="77777777" w:rsidR="005B33A4" w:rsidRPr="003E779E" w:rsidRDefault="005B33A4" w:rsidP="007B686C">
            <w:pPr>
              <w:pStyle w:val="TableParagraph"/>
              <w:spacing w:before="0"/>
              <w:ind w:left="971"/>
              <w:jc w:val="left"/>
            </w:pPr>
            <w:r w:rsidRPr="003E779E">
              <w:t xml:space="preserve">5- </w:t>
            </w:r>
            <w:r w:rsidRPr="003E779E">
              <w:rPr>
                <w:spacing w:val="-10"/>
              </w:rPr>
              <w:t>7</w:t>
            </w:r>
          </w:p>
        </w:tc>
        <w:tc>
          <w:tcPr>
            <w:tcW w:w="1451" w:type="dxa"/>
            <w:tcBorders>
              <w:top w:val="single" w:sz="4" w:space="0" w:color="000000"/>
            </w:tcBorders>
          </w:tcPr>
          <w:p w14:paraId="765F4B47" w14:textId="77777777" w:rsidR="005B33A4" w:rsidRPr="003E779E" w:rsidRDefault="005B33A4" w:rsidP="007B686C">
            <w:pPr>
              <w:pStyle w:val="TableParagraph"/>
              <w:spacing w:before="0"/>
              <w:ind w:left="303" w:right="10"/>
            </w:pPr>
            <w:r w:rsidRPr="003E779E">
              <w:rPr>
                <w:spacing w:val="-5"/>
              </w:rPr>
              <w:t>11</w:t>
            </w:r>
          </w:p>
        </w:tc>
        <w:tc>
          <w:tcPr>
            <w:tcW w:w="1367" w:type="dxa"/>
            <w:tcBorders>
              <w:top w:val="single" w:sz="4" w:space="0" w:color="000000"/>
            </w:tcBorders>
          </w:tcPr>
          <w:p w14:paraId="40D7E206" w14:textId="77777777" w:rsidR="005B33A4" w:rsidRPr="003E779E" w:rsidRDefault="005B33A4" w:rsidP="007B686C">
            <w:pPr>
              <w:pStyle w:val="TableParagraph"/>
              <w:spacing w:before="0"/>
              <w:ind w:left="17" w:right="1"/>
            </w:pPr>
            <w:r w:rsidRPr="003E779E">
              <w:rPr>
                <w:spacing w:val="-5"/>
              </w:rPr>
              <w:t>13</w:t>
            </w:r>
          </w:p>
        </w:tc>
        <w:tc>
          <w:tcPr>
            <w:tcW w:w="1216" w:type="dxa"/>
            <w:tcBorders>
              <w:top w:val="single" w:sz="4" w:space="0" w:color="000000"/>
            </w:tcBorders>
          </w:tcPr>
          <w:p w14:paraId="3506C424" w14:textId="77777777" w:rsidR="005B33A4" w:rsidRPr="003E779E" w:rsidRDefault="005B33A4" w:rsidP="007B686C">
            <w:pPr>
              <w:pStyle w:val="TableParagraph"/>
              <w:spacing w:before="0"/>
              <w:ind w:left="35" w:right="2"/>
            </w:pPr>
            <w:r w:rsidRPr="003E779E">
              <w:rPr>
                <w:spacing w:val="-5"/>
              </w:rPr>
              <w:t>37</w:t>
            </w:r>
          </w:p>
        </w:tc>
        <w:tc>
          <w:tcPr>
            <w:tcW w:w="1338" w:type="dxa"/>
            <w:tcBorders>
              <w:top w:val="single" w:sz="4" w:space="0" w:color="000000"/>
            </w:tcBorders>
          </w:tcPr>
          <w:p w14:paraId="5F9F6940" w14:textId="77777777" w:rsidR="005B33A4" w:rsidRPr="003E779E" w:rsidRDefault="005B33A4" w:rsidP="007B686C">
            <w:pPr>
              <w:pStyle w:val="TableParagraph"/>
              <w:spacing w:before="0"/>
              <w:ind w:left="102"/>
            </w:pPr>
            <w:r w:rsidRPr="003E779E">
              <w:rPr>
                <w:spacing w:val="-5"/>
              </w:rPr>
              <w:t>29</w:t>
            </w:r>
          </w:p>
        </w:tc>
      </w:tr>
      <w:tr w:rsidR="003E779E" w:rsidRPr="003E779E" w14:paraId="324C3DC1" w14:textId="77777777" w:rsidTr="003E4169">
        <w:trPr>
          <w:trHeight w:val="552"/>
        </w:trPr>
        <w:tc>
          <w:tcPr>
            <w:tcW w:w="1980" w:type="dxa"/>
          </w:tcPr>
          <w:p w14:paraId="64B6EA7D" w14:textId="77777777" w:rsidR="005B33A4" w:rsidRPr="003E779E" w:rsidRDefault="005B33A4" w:rsidP="007B686C">
            <w:pPr>
              <w:pStyle w:val="TableParagraph"/>
              <w:spacing w:before="0"/>
              <w:jc w:val="left"/>
            </w:pPr>
          </w:p>
        </w:tc>
        <w:tc>
          <w:tcPr>
            <w:tcW w:w="1995" w:type="dxa"/>
          </w:tcPr>
          <w:p w14:paraId="584EA808" w14:textId="77777777" w:rsidR="005B33A4" w:rsidRPr="003E779E" w:rsidRDefault="005B33A4" w:rsidP="007B686C">
            <w:pPr>
              <w:pStyle w:val="TableParagraph"/>
              <w:spacing w:before="0"/>
              <w:ind w:left="941"/>
              <w:jc w:val="left"/>
            </w:pPr>
            <w:r w:rsidRPr="003E779E">
              <w:t>8-</w:t>
            </w:r>
            <w:r w:rsidRPr="003E779E">
              <w:rPr>
                <w:spacing w:val="-5"/>
              </w:rPr>
              <w:t>10</w:t>
            </w:r>
          </w:p>
        </w:tc>
        <w:tc>
          <w:tcPr>
            <w:tcW w:w="1451" w:type="dxa"/>
          </w:tcPr>
          <w:p w14:paraId="5C91326A" w14:textId="77777777" w:rsidR="005B33A4" w:rsidRPr="003E779E" w:rsidRDefault="005B33A4" w:rsidP="007B686C">
            <w:pPr>
              <w:pStyle w:val="TableParagraph"/>
              <w:spacing w:before="0"/>
              <w:ind w:left="303"/>
            </w:pPr>
            <w:r w:rsidRPr="003E779E">
              <w:rPr>
                <w:spacing w:val="-5"/>
              </w:rPr>
              <w:t>16</w:t>
            </w:r>
          </w:p>
        </w:tc>
        <w:tc>
          <w:tcPr>
            <w:tcW w:w="1367" w:type="dxa"/>
          </w:tcPr>
          <w:p w14:paraId="494801D8" w14:textId="77777777" w:rsidR="005B33A4" w:rsidRPr="003E779E" w:rsidRDefault="005B33A4" w:rsidP="007B686C">
            <w:pPr>
              <w:pStyle w:val="TableParagraph"/>
              <w:spacing w:before="0"/>
              <w:ind w:left="17" w:right="1"/>
            </w:pPr>
            <w:r w:rsidRPr="003E779E">
              <w:rPr>
                <w:spacing w:val="-5"/>
              </w:rPr>
              <w:t>36</w:t>
            </w:r>
          </w:p>
        </w:tc>
        <w:tc>
          <w:tcPr>
            <w:tcW w:w="1216" w:type="dxa"/>
          </w:tcPr>
          <w:p w14:paraId="6A7BA68A" w14:textId="77777777" w:rsidR="005B33A4" w:rsidRPr="003E779E" w:rsidRDefault="005B33A4" w:rsidP="007B686C">
            <w:pPr>
              <w:pStyle w:val="TableParagraph"/>
              <w:spacing w:before="0"/>
              <w:ind w:left="35" w:right="2"/>
            </w:pPr>
            <w:r w:rsidRPr="003E779E">
              <w:rPr>
                <w:spacing w:val="-5"/>
              </w:rPr>
              <w:t>28</w:t>
            </w:r>
          </w:p>
        </w:tc>
        <w:tc>
          <w:tcPr>
            <w:tcW w:w="1338" w:type="dxa"/>
          </w:tcPr>
          <w:p w14:paraId="24B0EBA1" w14:textId="77777777" w:rsidR="005B33A4" w:rsidRPr="003E779E" w:rsidRDefault="005B33A4" w:rsidP="007B686C">
            <w:pPr>
              <w:pStyle w:val="TableParagraph"/>
              <w:spacing w:before="0"/>
              <w:ind w:left="102" w:right="10"/>
            </w:pPr>
            <w:r w:rsidRPr="003E779E">
              <w:rPr>
                <w:spacing w:val="-5"/>
              </w:rPr>
              <w:t>11</w:t>
            </w:r>
          </w:p>
        </w:tc>
      </w:tr>
      <w:tr w:rsidR="003E779E" w:rsidRPr="003E779E" w14:paraId="413BD9AB" w14:textId="77777777" w:rsidTr="003E4169">
        <w:trPr>
          <w:trHeight w:val="552"/>
        </w:trPr>
        <w:tc>
          <w:tcPr>
            <w:tcW w:w="1980" w:type="dxa"/>
          </w:tcPr>
          <w:p w14:paraId="31E9ECC8" w14:textId="77777777" w:rsidR="005B33A4" w:rsidRPr="003E779E" w:rsidRDefault="005B33A4" w:rsidP="007B686C">
            <w:pPr>
              <w:pStyle w:val="TableParagraph"/>
              <w:spacing w:before="0"/>
              <w:jc w:val="left"/>
            </w:pPr>
          </w:p>
        </w:tc>
        <w:tc>
          <w:tcPr>
            <w:tcW w:w="1995" w:type="dxa"/>
          </w:tcPr>
          <w:p w14:paraId="762D7C0F" w14:textId="77777777" w:rsidR="005B33A4" w:rsidRPr="003E779E" w:rsidRDefault="005B33A4" w:rsidP="007B686C">
            <w:pPr>
              <w:pStyle w:val="TableParagraph"/>
              <w:spacing w:before="0"/>
              <w:ind w:left="886"/>
              <w:jc w:val="left"/>
            </w:pPr>
            <w:r w:rsidRPr="003E779E">
              <w:rPr>
                <w:spacing w:val="-5"/>
              </w:rPr>
              <w:t>11-13</w:t>
            </w:r>
          </w:p>
        </w:tc>
        <w:tc>
          <w:tcPr>
            <w:tcW w:w="1451" w:type="dxa"/>
          </w:tcPr>
          <w:p w14:paraId="49FD4F9F" w14:textId="77777777" w:rsidR="005B33A4" w:rsidRPr="003E779E" w:rsidRDefault="005B33A4" w:rsidP="007B686C">
            <w:pPr>
              <w:pStyle w:val="TableParagraph"/>
              <w:spacing w:before="0"/>
              <w:ind w:left="303"/>
            </w:pPr>
            <w:r w:rsidRPr="003E779E">
              <w:rPr>
                <w:spacing w:val="-10"/>
              </w:rPr>
              <w:t>3</w:t>
            </w:r>
          </w:p>
        </w:tc>
        <w:tc>
          <w:tcPr>
            <w:tcW w:w="1367" w:type="dxa"/>
          </w:tcPr>
          <w:p w14:paraId="15E4707D" w14:textId="77777777" w:rsidR="005B33A4" w:rsidRPr="003E779E" w:rsidRDefault="005B33A4" w:rsidP="007B686C">
            <w:pPr>
              <w:pStyle w:val="TableParagraph"/>
              <w:spacing w:before="0"/>
              <w:ind w:left="17" w:right="1"/>
            </w:pPr>
            <w:r w:rsidRPr="003E779E">
              <w:rPr>
                <w:spacing w:val="-10"/>
              </w:rPr>
              <w:t>2</w:t>
            </w:r>
          </w:p>
        </w:tc>
        <w:tc>
          <w:tcPr>
            <w:tcW w:w="1216" w:type="dxa"/>
          </w:tcPr>
          <w:p w14:paraId="77BC2A32" w14:textId="77777777" w:rsidR="005B33A4" w:rsidRPr="003E779E" w:rsidRDefault="005B33A4" w:rsidP="007B686C">
            <w:pPr>
              <w:pStyle w:val="TableParagraph"/>
              <w:spacing w:before="0"/>
              <w:ind w:left="35"/>
            </w:pPr>
            <w:r w:rsidRPr="003E779E">
              <w:rPr>
                <w:spacing w:val="-10"/>
              </w:rPr>
              <w:t>0</w:t>
            </w:r>
          </w:p>
        </w:tc>
        <w:tc>
          <w:tcPr>
            <w:tcW w:w="1338" w:type="dxa"/>
          </w:tcPr>
          <w:p w14:paraId="08ABC89D" w14:textId="77777777" w:rsidR="005B33A4" w:rsidRPr="003E779E" w:rsidRDefault="005B33A4" w:rsidP="007B686C">
            <w:pPr>
              <w:pStyle w:val="TableParagraph"/>
              <w:spacing w:before="0"/>
              <w:ind w:left="102" w:right="1"/>
            </w:pPr>
            <w:r w:rsidRPr="003E779E">
              <w:rPr>
                <w:spacing w:val="-10"/>
              </w:rPr>
              <w:t>0</w:t>
            </w:r>
          </w:p>
        </w:tc>
      </w:tr>
      <w:tr w:rsidR="003E779E" w:rsidRPr="003E779E" w14:paraId="589F1AA1" w14:textId="77777777" w:rsidTr="003E4169">
        <w:trPr>
          <w:trHeight w:val="550"/>
        </w:trPr>
        <w:tc>
          <w:tcPr>
            <w:tcW w:w="1980" w:type="dxa"/>
          </w:tcPr>
          <w:p w14:paraId="301A5C86" w14:textId="77777777" w:rsidR="005B33A4" w:rsidRPr="003E779E" w:rsidRDefault="005B33A4" w:rsidP="007B686C">
            <w:pPr>
              <w:pStyle w:val="TableParagraph"/>
              <w:spacing w:before="0"/>
              <w:ind w:left="110"/>
              <w:jc w:val="left"/>
              <w:rPr>
                <w:b/>
              </w:rPr>
            </w:pPr>
            <w:r w:rsidRPr="003E779E">
              <w:rPr>
                <w:b/>
                <w:spacing w:val="-2"/>
              </w:rPr>
              <w:t>CANINES</w:t>
            </w:r>
          </w:p>
        </w:tc>
        <w:tc>
          <w:tcPr>
            <w:tcW w:w="1995" w:type="dxa"/>
          </w:tcPr>
          <w:p w14:paraId="7E5C4DA1" w14:textId="77777777" w:rsidR="005B33A4" w:rsidRPr="003E779E" w:rsidRDefault="005B33A4" w:rsidP="007B686C">
            <w:pPr>
              <w:pStyle w:val="TableParagraph"/>
              <w:spacing w:before="0"/>
              <w:ind w:left="971"/>
              <w:jc w:val="left"/>
            </w:pPr>
            <w:r w:rsidRPr="003E779E">
              <w:t xml:space="preserve">5- </w:t>
            </w:r>
            <w:r w:rsidRPr="003E779E">
              <w:rPr>
                <w:spacing w:val="-10"/>
              </w:rPr>
              <w:t>7</w:t>
            </w:r>
          </w:p>
        </w:tc>
        <w:tc>
          <w:tcPr>
            <w:tcW w:w="1451" w:type="dxa"/>
          </w:tcPr>
          <w:p w14:paraId="361B083C" w14:textId="77777777" w:rsidR="005B33A4" w:rsidRPr="003E779E" w:rsidRDefault="005B33A4" w:rsidP="007B686C">
            <w:pPr>
              <w:pStyle w:val="TableParagraph"/>
              <w:spacing w:before="0"/>
              <w:ind w:left="303"/>
            </w:pPr>
            <w:r w:rsidRPr="003E779E">
              <w:rPr>
                <w:spacing w:val="-10"/>
              </w:rPr>
              <w:t>5</w:t>
            </w:r>
          </w:p>
        </w:tc>
        <w:tc>
          <w:tcPr>
            <w:tcW w:w="1367" w:type="dxa"/>
          </w:tcPr>
          <w:p w14:paraId="4617AB41" w14:textId="77777777" w:rsidR="005B33A4" w:rsidRPr="003E779E" w:rsidRDefault="005B33A4" w:rsidP="007B686C">
            <w:pPr>
              <w:pStyle w:val="TableParagraph"/>
              <w:spacing w:before="0"/>
              <w:ind w:left="17" w:right="1"/>
            </w:pPr>
            <w:r w:rsidRPr="003E779E">
              <w:rPr>
                <w:spacing w:val="-10"/>
              </w:rPr>
              <w:t>2</w:t>
            </w:r>
          </w:p>
        </w:tc>
        <w:tc>
          <w:tcPr>
            <w:tcW w:w="1216" w:type="dxa"/>
          </w:tcPr>
          <w:p w14:paraId="1511C511" w14:textId="77777777" w:rsidR="005B33A4" w:rsidRPr="003E779E" w:rsidRDefault="005B33A4" w:rsidP="007B686C">
            <w:pPr>
              <w:pStyle w:val="TableParagraph"/>
              <w:spacing w:before="0"/>
              <w:ind w:left="35"/>
            </w:pPr>
            <w:r w:rsidRPr="003E779E">
              <w:rPr>
                <w:spacing w:val="-10"/>
              </w:rPr>
              <w:t>2</w:t>
            </w:r>
          </w:p>
        </w:tc>
        <w:tc>
          <w:tcPr>
            <w:tcW w:w="1338" w:type="dxa"/>
          </w:tcPr>
          <w:p w14:paraId="65C1D898" w14:textId="77777777" w:rsidR="005B33A4" w:rsidRPr="003E779E" w:rsidRDefault="005B33A4" w:rsidP="007B686C">
            <w:pPr>
              <w:pStyle w:val="TableParagraph"/>
              <w:spacing w:before="0"/>
              <w:ind w:left="102" w:right="1"/>
            </w:pPr>
            <w:r w:rsidRPr="003E779E">
              <w:rPr>
                <w:spacing w:val="-10"/>
              </w:rPr>
              <w:t>4</w:t>
            </w:r>
          </w:p>
        </w:tc>
      </w:tr>
      <w:tr w:rsidR="003E779E" w:rsidRPr="003E779E" w14:paraId="38508E8B" w14:textId="77777777" w:rsidTr="003E4169">
        <w:trPr>
          <w:trHeight w:val="552"/>
        </w:trPr>
        <w:tc>
          <w:tcPr>
            <w:tcW w:w="1980" w:type="dxa"/>
          </w:tcPr>
          <w:p w14:paraId="6ACD8367" w14:textId="77777777" w:rsidR="005B33A4" w:rsidRPr="003E779E" w:rsidRDefault="005B33A4" w:rsidP="007B686C">
            <w:pPr>
              <w:pStyle w:val="TableParagraph"/>
              <w:spacing w:before="0"/>
              <w:jc w:val="left"/>
            </w:pPr>
          </w:p>
        </w:tc>
        <w:tc>
          <w:tcPr>
            <w:tcW w:w="1995" w:type="dxa"/>
          </w:tcPr>
          <w:p w14:paraId="6936FC5A" w14:textId="77777777" w:rsidR="005B33A4" w:rsidRPr="003E779E" w:rsidRDefault="005B33A4" w:rsidP="007B686C">
            <w:pPr>
              <w:pStyle w:val="TableParagraph"/>
              <w:spacing w:before="0"/>
              <w:ind w:left="941"/>
              <w:jc w:val="left"/>
            </w:pPr>
            <w:r w:rsidRPr="003E779E">
              <w:t>8-</w:t>
            </w:r>
            <w:r w:rsidRPr="003E779E">
              <w:rPr>
                <w:spacing w:val="-5"/>
              </w:rPr>
              <w:t>10</w:t>
            </w:r>
          </w:p>
        </w:tc>
        <w:tc>
          <w:tcPr>
            <w:tcW w:w="1451" w:type="dxa"/>
          </w:tcPr>
          <w:p w14:paraId="7D7C054C" w14:textId="77777777" w:rsidR="005B33A4" w:rsidRPr="003E779E" w:rsidRDefault="005B33A4" w:rsidP="007B686C">
            <w:pPr>
              <w:pStyle w:val="TableParagraph"/>
              <w:spacing w:before="0"/>
              <w:ind w:left="303"/>
            </w:pPr>
            <w:r w:rsidRPr="003E779E">
              <w:rPr>
                <w:spacing w:val="-5"/>
              </w:rPr>
              <w:t>16</w:t>
            </w:r>
          </w:p>
        </w:tc>
        <w:tc>
          <w:tcPr>
            <w:tcW w:w="1367" w:type="dxa"/>
          </w:tcPr>
          <w:p w14:paraId="19E43770" w14:textId="77777777" w:rsidR="005B33A4" w:rsidRPr="003E779E" w:rsidRDefault="005B33A4" w:rsidP="007B686C">
            <w:pPr>
              <w:pStyle w:val="TableParagraph"/>
              <w:spacing w:before="0"/>
              <w:ind w:left="17" w:right="1"/>
            </w:pPr>
            <w:r w:rsidRPr="003E779E">
              <w:rPr>
                <w:spacing w:val="-5"/>
              </w:rPr>
              <w:t>10</w:t>
            </w:r>
          </w:p>
        </w:tc>
        <w:tc>
          <w:tcPr>
            <w:tcW w:w="1216" w:type="dxa"/>
          </w:tcPr>
          <w:p w14:paraId="632F7CDB" w14:textId="77777777" w:rsidR="005B33A4" w:rsidRPr="003E779E" w:rsidRDefault="005B33A4" w:rsidP="007B686C">
            <w:pPr>
              <w:pStyle w:val="TableParagraph"/>
              <w:spacing w:before="0"/>
              <w:ind w:left="35" w:right="2"/>
            </w:pPr>
            <w:r w:rsidRPr="003E779E">
              <w:rPr>
                <w:spacing w:val="-5"/>
              </w:rPr>
              <w:t>34</w:t>
            </w:r>
          </w:p>
        </w:tc>
        <w:tc>
          <w:tcPr>
            <w:tcW w:w="1338" w:type="dxa"/>
          </w:tcPr>
          <w:p w14:paraId="2FD5CE1A" w14:textId="77777777" w:rsidR="005B33A4" w:rsidRPr="003E779E" w:rsidRDefault="005B33A4" w:rsidP="007B686C">
            <w:pPr>
              <w:pStyle w:val="TableParagraph"/>
              <w:spacing w:before="0"/>
              <w:ind w:left="102"/>
            </w:pPr>
            <w:r w:rsidRPr="003E779E">
              <w:rPr>
                <w:spacing w:val="-5"/>
              </w:rPr>
              <w:t>24</w:t>
            </w:r>
          </w:p>
        </w:tc>
      </w:tr>
      <w:tr w:rsidR="003E779E" w:rsidRPr="003E779E" w14:paraId="489B2851" w14:textId="77777777" w:rsidTr="003E4169">
        <w:trPr>
          <w:trHeight w:val="552"/>
        </w:trPr>
        <w:tc>
          <w:tcPr>
            <w:tcW w:w="1980" w:type="dxa"/>
          </w:tcPr>
          <w:p w14:paraId="05792ED6" w14:textId="77777777" w:rsidR="005B33A4" w:rsidRPr="003E779E" w:rsidRDefault="005B33A4" w:rsidP="007B686C">
            <w:pPr>
              <w:pStyle w:val="TableParagraph"/>
              <w:spacing w:before="0"/>
              <w:jc w:val="left"/>
            </w:pPr>
          </w:p>
        </w:tc>
        <w:tc>
          <w:tcPr>
            <w:tcW w:w="1995" w:type="dxa"/>
          </w:tcPr>
          <w:p w14:paraId="15066E09" w14:textId="77777777" w:rsidR="005B33A4" w:rsidRPr="003E779E" w:rsidRDefault="005B33A4" w:rsidP="007B686C">
            <w:pPr>
              <w:pStyle w:val="TableParagraph"/>
              <w:spacing w:before="0"/>
              <w:ind w:left="886"/>
              <w:jc w:val="left"/>
            </w:pPr>
            <w:r w:rsidRPr="003E779E">
              <w:rPr>
                <w:spacing w:val="-5"/>
              </w:rPr>
              <w:t>11-13</w:t>
            </w:r>
          </w:p>
        </w:tc>
        <w:tc>
          <w:tcPr>
            <w:tcW w:w="1451" w:type="dxa"/>
          </w:tcPr>
          <w:p w14:paraId="32B7FBC7" w14:textId="77777777" w:rsidR="005B33A4" w:rsidRPr="003E779E" w:rsidRDefault="005B33A4" w:rsidP="007B686C">
            <w:pPr>
              <w:pStyle w:val="TableParagraph"/>
              <w:spacing w:before="0"/>
              <w:ind w:left="303"/>
            </w:pPr>
            <w:r w:rsidRPr="003E779E">
              <w:rPr>
                <w:spacing w:val="-5"/>
              </w:rPr>
              <w:t>26</w:t>
            </w:r>
          </w:p>
        </w:tc>
        <w:tc>
          <w:tcPr>
            <w:tcW w:w="1367" w:type="dxa"/>
          </w:tcPr>
          <w:p w14:paraId="5742D716" w14:textId="77777777" w:rsidR="005B33A4" w:rsidRPr="003E779E" w:rsidRDefault="005B33A4" w:rsidP="007B686C">
            <w:pPr>
              <w:pStyle w:val="TableParagraph"/>
              <w:spacing w:before="0"/>
              <w:ind w:left="17" w:right="1"/>
            </w:pPr>
            <w:r w:rsidRPr="003E779E">
              <w:rPr>
                <w:spacing w:val="-5"/>
              </w:rPr>
              <w:t>22</w:t>
            </w:r>
          </w:p>
        </w:tc>
        <w:tc>
          <w:tcPr>
            <w:tcW w:w="1216" w:type="dxa"/>
          </w:tcPr>
          <w:p w14:paraId="3A424002" w14:textId="77777777" w:rsidR="005B33A4" w:rsidRPr="003E779E" w:rsidRDefault="005B33A4" w:rsidP="007B686C">
            <w:pPr>
              <w:pStyle w:val="TableParagraph"/>
              <w:spacing w:before="0"/>
              <w:ind w:left="35" w:right="2"/>
            </w:pPr>
            <w:r w:rsidRPr="003E779E">
              <w:rPr>
                <w:spacing w:val="-5"/>
              </w:rPr>
              <w:t>22</w:t>
            </w:r>
          </w:p>
        </w:tc>
        <w:tc>
          <w:tcPr>
            <w:tcW w:w="1338" w:type="dxa"/>
          </w:tcPr>
          <w:p w14:paraId="1A9E5E7A" w14:textId="77777777" w:rsidR="005B33A4" w:rsidRPr="003E779E" w:rsidRDefault="005B33A4" w:rsidP="007B686C">
            <w:pPr>
              <w:pStyle w:val="TableParagraph"/>
              <w:spacing w:before="0"/>
              <w:ind w:left="102"/>
            </w:pPr>
            <w:r w:rsidRPr="003E779E">
              <w:rPr>
                <w:spacing w:val="-5"/>
              </w:rPr>
              <w:t>19</w:t>
            </w:r>
          </w:p>
        </w:tc>
      </w:tr>
      <w:tr w:rsidR="003E779E" w:rsidRPr="003E779E" w14:paraId="1EF87F3C" w14:textId="77777777" w:rsidTr="003E4169">
        <w:trPr>
          <w:trHeight w:val="550"/>
        </w:trPr>
        <w:tc>
          <w:tcPr>
            <w:tcW w:w="1980" w:type="dxa"/>
          </w:tcPr>
          <w:p w14:paraId="03667589" w14:textId="77777777" w:rsidR="005B33A4" w:rsidRPr="003E779E" w:rsidRDefault="005B33A4" w:rsidP="007B686C">
            <w:pPr>
              <w:pStyle w:val="TableParagraph"/>
              <w:spacing w:before="0"/>
              <w:ind w:left="110"/>
              <w:jc w:val="left"/>
              <w:rPr>
                <w:b/>
              </w:rPr>
            </w:pPr>
            <w:r w:rsidRPr="003E779E">
              <w:rPr>
                <w:b/>
                <w:spacing w:val="-2"/>
              </w:rPr>
              <w:t>MOLARS</w:t>
            </w:r>
          </w:p>
        </w:tc>
        <w:tc>
          <w:tcPr>
            <w:tcW w:w="1995" w:type="dxa"/>
          </w:tcPr>
          <w:p w14:paraId="0CB7AE89" w14:textId="77777777" w:rsidR="005B33A4" w:rsidRPr="003E779E" w:rsidRDefault="005B33A4" w:rsidP="007B686C">
            <w:pPr>
              <w:pStyle w:val="TableParagraph"/>
              <w:spacing w:before="0"/>
              <w:ind w:left="971"/>
              <w:jc w:val="left"/>
            </w:pPr>
            <w:r w:rsidRPr="003E779E">
              <w:t xml:space="preserve">5- </w:t>
            </w:r>
            <w:r w:rsidRPr="003E779E">
              <w:rPr>
                <w:spacing w:val="-10"/>
              </w:rPr>
              <w:t>7</w:t>
            </w:r>
          </w:p>
        </w:tc>
        <w:tc>
          <w:tcPr>
            <w:tcW w:w="1451" w:type="dxa"/>
          </w:tcPr>
          <w:p w14:paraId="7DAF8639" w14:textId="77777777" w:rsidR="005B33A4" w:rsidRPr="003E779E" w:rsidRDefault="005B33A4" w:rsidP="007B686C">
            <w:pPr>
              <w:pStyle w:val="TableParagraph"/>
              <w:spacing w:before="0"/>
              <w:ind w:left="303"/>
            </w:pPr>
            <w:r w:rsidRPr="003E779E">
              <w:rPr>
                <w:spacing w:val="-10"/>
              </w:rPr>
              <w:t>3</w:t>
            </w:r>
          </w:p>
        </w:tc>
        <w:tc>
          <w:tcPr>
            <w:tcW w:w="1367" w:type="dxa"/>
          </w:tcPr>
          <w:p w14:paraId="51BD2B59" w14:textId="77777777" w:rsidR="005B33A4" w:rsidRPr="003E779E" w:rsidRDefault="005B33A4" w:rsidP="007B686C">
            <w:pPr>
              <w:pStyle w:val="TableParagraph"/>
              <w:spacing w:before="0"/>
              <w:ind w:left="17" w:right="1"/>
            </w:pPr>
            <w:r w:rsidRPr="003E779E">
              <w:rPr>
                <w:spacing w:val="-10"/>
              </w:rPr>
              <w:t>3</w:t>
            </w:r>
          </w:p>
        </w:tc>
        <w:tc>
          <w:tcPr>
            <w:tcW w:w="1216" w:type="dxa"/>
          </w:tcPr>
          <w:p w14:paraId="6134CBDF" w14:textId="77777777" w:rsidR="005B33A4" w:rsidRPr="003E779E" w:rsidRDefault="005B33A4" w:rsidP="007B686C">
            <w:pPr>
              <w:pStyle w:val="TableParagraph"/>
              <w:spacing w:before="0"/>
              <w:ind w:left="35"/>
            </w:pPr>
            <w:r w:rsidRPr="003E779E">
              <w:rPr>
                <w:spacing w:val="-10"/>
              </w:rPr>
              <w:t>4</w:t>
            </w:r>
          </w:p>
        </w:tc>
        <w:tc>
          <w:tcPr>
            <w:tcW w:w="1338" w:type="dxa"/>
          </w:tcPr>
          <w:p w14:paraId="417E2259" w14:textId="77777777" w:rsidR="005B33A4" w:rsidRPr="003E779E" w:rsidRDefault="005B33A4" w:rsidP="007B686C">
            <w:pPr>
              <w:pStyle w:val="TableParagraph"/>
              <w:spacing w:before="0"/>
              <w:ind w:left="102" w:right="1"/>
            </w:pPr>
            <w:r w:rsidRPr="003E779E">
              <w:rPr>
                <w:spacing w:val="-10"/>
              </w:rPr>
              <w:t>5</w:t>
            </w:r>
          </w:p>
        </w:tc>
      </w:tr>
      <w:tr w:rsidR="003E779E" w:rsidRPr="003E779E" w14:paraId="6A06783D" w14:textId="77777777" w:rsidTr="003E4169">
        <w:trPr>
          <w:trHeight w:val="552"/>
        </w:trPr>
        <w:tc>
          <w:tcPr>
            <w:tcW w:w="1980" w:type="dxa"/>
          </w:tcPr>
          <w:p w14:paraId="3E35DE8A" w14:textId="77777777" w:rsidR="005B33A4" w:rsidRPr="003E779E" w:rsidRDefault="005B33A4" w:rsidP="007B686C">
            <w:pPr>
              <w:pStyle w:val="TableParagraph"/>
              <w:spacing w:before="0"/>
              <w:jc w:val="left"/>
            </w:pPr>
          </w:p>
        </w:tc>
        <w:tc>
          <w:tcPr>
            <w:tcW w:w="1995" w:type="dxa"/>
          </w:tcPr>
          <w:p w14:paraId="33A72163" w14:textId="77777777" w:rsidR="005B33A4" w:rsidRPr="003E779E" w:rsidRDefault="005B33A4" w:rsidP="007B686C">
            <w:pPr>
              <w:pStyle w:val="TableParagraph"/>
              <w:spacing w:before="0"/>
              <w:ind w:left="941"/>
              <w:jc w:val="left"/>
            </w:pPr>
            <w:r w:rsidRPr="003E779E">
              <w:t>8-</w:t>
            </w:r>
            <w:r w:rsidRPr="003E779E">
              <w:rPr>
                <w:spacing w:val="-5"/>
              </w:rPr>
              <w:t>10</w:t>
            </w:r>
          </w:p>
        </w:tc>
        <w:tc>
          <w:tcPr>
            <w:tcW w:w="1451" w:type="dxa"/>
          </w:tcPr>
          <w:p w14:paraId="2DB890DB" w14:textId="77777777" w:rsidR="005B33A4" w:rsidRPr="003E779E" w:rsidRDefault="005B33A4" w:rsidP="007B686C">
            <w:pPr>
              <w:pStyle w:val="TableParagraph"/>
              <w:spacing w:before="0"/>
              <w:ind w:left="303"/>
            </w:pPr>
            <w:r w:rsidRPr="003E779E">
              <w:rPr>
                <w:spacing w:val="-5"/>
              </w:rPr>
              <w:t>27</w:t>
            </w:r>
          </w:p>
        </w:tc>
        <w:tc>
          <w:tcPr>
            <w:tcW w:w="1367" w:type="dxa"/>
          </w:tcPr>
          <w:p w14:paraId="1C99FCC0" w14:textId="77777777" w:rsidR="005B33A4" w:rsidRPr="003E779E" w:rsidRDefault="005B33A4" w:rsidP="007B686C">
            <w:pPr>
              <w:pStyle w:val="TableParagraph"/>
              <w:spacing w:before="0"/>
              <w:ind w:left="17" w:right="1"/>
            </w:pPr>
            <w:r w:rsidRPr="003E779E">
              <w:rPr>
                <w:spacing w:val="-5"/>
              </w:rPr>
              <w:t>15</w:t>
            </w:r>
          </w:p>
        </w:tc>
        <w:tc>
          <w:tcPr>
            <w:tcW w:w="1216" w:type="dxa"/>
          </w:tcPr>
          <w:p w14:paraId="5A820766" w14:textId="77777777" w:rsidR="005B33A4" w:rsidRPr="003E779E" w:rsidRDefault="005B33A4" w:rsidP="007B686C">
            <w:pPr>
              <w:pStyle w:val="TableParagraph"/>
              <w:spacing w:before="0"/>
              <w:ind w:left="35" w:right="2"/>
            </w:pPr>
            <w:r w:rsidRPr="003E779E">
              <w:rPr>
                <w:spacing w:val="-5"/>
              </w:rPr>
              <w:t>16</w:t>
            </w:r>
          </w:p>
        </w:tc>
        <w:tc>
          <w:tcPr>
            <w:tcW w:w="1338" w:type="dxa"/>
          </w:tcPr>
          <w:p w14:paraId="4962AFFE" w14:textId="77777777" w:rsidR="005B33A4" w:rsidRPr="003E779E" w:rsidRDefault="005B33A4" w:rsidP="007B686C">
            <w:pPr>
              <w:pStyle w:val="TableParagraph"/>
              <w:spacing w:before="0"/>
              <w:ind w:left="102" w:right="10"/>
            </w:pPr>
            <w:r w:rsidRPr="003E779E">
              <w:rPr>
                <w:spacing w:val="-5"/>
              </w:rPr>
              <w:t>11</w:t>
            </w:r>
          </w:p>
        </w:tc>
      </w:tr>
      <w:tr w:rsidR="003E779E" w:rsidRPr="003E779E" w14:paraId="31997BC9" w14:textId="77777777" w:rsidTr="003E4169">
        <w:trPr>
          <w:trHeight w:val="683"/>
        </w:trPr>
        <w:tc>
          <w:tcPr>
            <w:tcW w:w="1980" w:type="dxa"/>
            <w:tcBorders>
              <w:bottom w:val="single" w:sz="4" w:space="0" w:color="000000"/>
            </w:tcBorders>
          </w:tcPr>
          <w:p w14:paraId="153FBB9E" w14:textId="77777777" w:rsidR="005B33A4" w:rsidRPr="003E779E" w:rsidRDefault="005B33A4" w:rsidP="007B686C">
            <w:pPr>
              <w:pStyle w:val="TableParagraph"/>
              <w:spacing w:before="0"/>
              <w:jc w:val="left"/>
            </w:pPr>
          </w:p>
        </w:tc>
        <w:tc>
          <w:tcPr>
            <w:tcW w:w="1995" w:type="dxa"/>
            <w:tcBorders>
              <w:bottom w:val="single" w:sz="4" w:space="0" w:color="000000"/>
            </w:tcBorders>
          </w:tcPr>
          <w:p w14:paraId="490D4EC0" w14:textId="77777777" w:rsidR="005B33A4" w:rsidRPr="003E779E" w:rsidRDefault="005B33A4" w:rsidP="007B686C">
            <w:pPr>
              <w:pStyle w:val="TableParagraph"/>
              <w:spacing w:before="0"/>
              <w:ind w:left="886"/>
              <w:jc w:val="left"/>
            </w:pPr>
            <w:r w:rsidRPr="003E779E">
              <w:rPr>
                <w:spacing w:val="-5"/>
              </w:rPr>
              <w:t>11-13</w:t>
            </w:r>
          </w:p>
        </w:tc>
        <w:tc>
          <w:tcPr>
            <w:tcW w:w="1451" w:type="dxa"/>
            <w:tcBorders>
              <w:bottom w:val="single" w:sz="4" w:space="0" w:color="000000"/>
            </w:tcBorders>
          </w:tcPr>
          <w:p w14:paraId="1E92F7FD" w14:textId="77777777" w:rsidR="005B33A4" w:rsidRPr="003E779E" w:rsidRDefault="005B33A4" w:rsidP="007B686C">
            <w:pPr>
              <w:pStyle w:val="TableParagraph"/>
              <w:spacing w:before="0"/>
              <w:ind w:left="303"/>
            </w:pPr>
            <w:r w:rsidRPr="003E779E">
              <w:rPr>
                <w:spacing w:val="-5"/>
              </w:rPr>
              <w:t>20</w:t>
            </w:r>
          </w:p>
        </w:tc>
        <w:tc>
          <w:tcPr>
            <w:tcW w:w="1367" w:type="dxa"/>
            <w:tcBorders>
              <w:bottom w:val="single" w:sz="4" w:space="0" w:color="000000"/>
            </w:tcBorders>
          </w:tcPr>
          <w:p w14:paraId="07406F65" w14:textId="77777777" w:rsidR="005B33A4" w:rsidRPr="003E779E" w:rsidRDefault="005B33A4" w:rsidP="007B686C">
            <w:pPr>
              <w:pStyle w:val="TableParagraph"/>
              <w:spacing w:before="0"/>
              <w:ind w:left="17" w:right="1"/>
            </w:pPr>
            <w:r w:rsidRPr="003E779E">
              <w:rPr>
                <w:spacing w:val="-5"/>
              </w:rPr>
              <w:t>13</w:t>
            </w:r>
          </w:p>
        </w:tc>
        <w:tc>
          <w:tcPr>
            <w:tcW w:w="1216" w:type="dxa"/>
            <w:tcBorders>
              <w:bottom w:val="single" w:sz="4" w:space="0" w:color="000000"/>
            </w:tcBorders>
          </w:tcPr>
          <w:p w14:paraId="4DFE17EF" w14:textId="77777777" w:rsidR="005B33A4" w:rsidRPr="003E779E" w:rsidRDefault="005B33A4" w:rsidP="007B686C">
            <w:pPr>
              <w:pStyle w:val="TableParagraph"/>
              <w:spacing w:before="0"/>
              <w:ind w:left="35" w:right="2"/>
            </w:pPr>
            <w:r w:rsidRPr="003E779E">
              <w:rPr>
                <w:spacing w:val="-5"/>
              </w:rPr>
              <w:t>41</w:t>
            </w:r>
          </w:p>
        </w:tc>
        <w:tc>
          <w:tcPr>
            <w:tcW w:w="1338" w:type="dxa"/>
            <w:tcBorders>
              <w:bottom w:val="single" w:sz="4" w:space="0" w:color="000000"/>
            </w:tcBorders>
          </w:tcPr>
          <w:p w14:paraId="27E9060A" w14:textId="77777777" w:rsidR="005B33A4" w:rsidRPr="003E779E" w:rsidRDefault="005B33A4" w:rsidP="007B686C">
            <w:pPr>
              <w:pStyle w:val="TableParagraph"/>
              <w:spacing w:before="0"/>
              <w:ind w:left="102"/>
            </w:pPr>
            <w:r w:rsidRPr="003E779E">
              <w:rPr>
                <w:spacing w:val="-5"/>
              </w:rPr>
              <w:t>28</w:t>
            </w:r>
          </w:p>
        </w:tc>
      </w:tr>
    </w:tbl>
    <w:p w14:paraId="682E92CD" w14:textId="77777777" w:rsidR="005B33A4" w:rsidRPr="003E779E" w:rsidRDefault="005B33A4" w:rsidP="007B686C">
      <w:pPr>
        <w:pStyle w:val="BodyText"/>
        <w:ind w:left="0"/>
        <w:jc w:val="left"/>
        <w:rPr>
          <w:b/>
          <w:sz w:val="22"/>
          <w:szCs w:val="22"/>
        </w:rPr>
      </w:pPr>
    </w:p>
    <w:p w14:paraId="5DC2B8EF" w14:textId="77777777" w:rsidR="005B33A4" w:rsidRPr="003E779E" w:rsidRDefault="005B33A4" w:rsidP="007B686C">
      <w:pPr>
        <w:ind w:left="590"/>
        <w:jc w:val="both"/>
        <w:rPr>
          <w:b/>
        </w:rPr>
      </w:pPr>
      <w:r w:rsidRPr="003E779E">
        <w:rPr>
          <w:b/>
        </w:rPr>
        <w:t>TABLE</w:t>
      </w:r>
      <w:r w:rsidRPr="003E779E">
        <w:rPr>
          <w:b/>
          <w:spacing w:val="-3"/>
        </w:rPr>
        <w:t xml:space="preserve"> </w:t>
      </w:r>
      <w:r w:rsidRPr="003E779E">
        <w:rPr>
          <w:b/>
        </w:rPr>
        <w:t>5: TEST</w:t>
      </w:r>
      <w:r w:rsidRPr="003E779E">
        <w:rPr>
          <w:b/>
          <w:spacing w:val="-3"/>
        </w:rPr>
        <w:t xml:space="preserve"> </w:t>
      </w:r>
      <w:r w:rsidRPr="003E779E">
        <w:rPr>
          <w:b/>
        </w:rPr>
        <w:t>OF</w:t>
      </w:r>
      <w:r w:rsidRPr="003E779E">
        <w:rPr>
          <w:b/>
          <w:spacing w:val="-1"/>
        </w:rPr>
        <w:t xml:space="preserve"> </w:t>
      </w:r>
      <w:r w:rsidRPr="003E779E">
        <w:rPr>
          <w:b/>
          <w:spacing w:val="-2"/>
        </w:rPr>
        <w:t>HYPOTHESIS</w:t>
      </w:r>
    </w:p>
    <w:p w14:paraId="123D8956" w14:textId="77777777" w:rsidR="005B33A4" w:rsidRPr="003E779E" w:rsidRDefault="005B33A4" w:rsidP="007B686C">
      <w:pPr>
        <w:pStyle w:val="BodyText"/>
        <w:ind w:left="0"/>
        <w:jc w:val="left"/>
        <w:rPr>
          <w:b/>
          <w:sz w:val="22"/>
          <w:szCs w:val="22"/>
        </w:rPr>
      </w:pPr>
    </w:p>
    <w:tbl>
      <w:tblPr>
        <w:tblW w:w="0" w:type="auto"/>
        <w:tblInd w:w="597" w:type="dxa"/>
        <w:tblLayout w:type="fixed"/>
        <w:tblCellMar>
          <w:left w:w="0" w:type="dxa"/>
          <w:right w:w="0" w:type="dxa"/>
        </w:tblCellMar>
        <w:tblLook w:val="01E0" w:firstRow="1" w:lastRow="1" w:firstColumn="1" w:lastColumn="1" w:noHBand="0" w:noVBand="0"/>
      </w:tblPr>
      <w:tblGrid>
        <w:gridCol w:w="2361"/>
        <w:gridCol w:w="2702"/>
      </w:tblGrid>
      <w:tr w:rsidR="003E779E" w:rsidRPr="003E779E" w14:paraId="0F1B7AF8" w14:textId="77777777" w:rsidTr="00673F0F">
        <w:trPr>
          <w:trHeight w:val="552"/>
        </w:trPr>
        <w:tc>
          <w:tcPr>
            <w:tcW w:w="2361" w:type="dxa"/>
            <w:tcBorders>
              <w:top w:val="single" w:sz="4" w:space="0" w:color="auto"/>
              <w:bottom w:val="single" w:sz="4" w:space="0" w:color="7E7E7E"/>
            </w:tcBorders>
          </w:tcPr>
          <w:p w14:paraId="5DCA59EB" w14:textId="77777777" w:rsidR="005B33A4" w:rsidRPr="003E779E" w:rsidRDefault="005B33A4" w:rsidP="007B686C">
            <w:pPr>
              <w:pStyle w:val="TableParagraph"/>
              <w:spacing w:before="0"/>
              <w:ind w:left="110"/>
              <w:jc w:val="left"/>
              <w:rPr>
                <w:i/>
              </w:rPr>
            </w:pPr>
            <w:r w:rsidRPr="003E779E">
              <w:rPr>
                <w:i/>
                <w:spacing w:val="-10"/>
              </w:rPr>
              <w:t>X</w:t>
            </w:r>
          </w:p>
        </w:tc>
        <w:tc>
          <w:tcPr>
            <w:tcW w:w="2702" w:type="dxa"/>
            <w:tcBorders>
              <w:top w:val="single" w:sz="4" w:space="0" w:color="auto"/>
              <w:bottom w:val="single" w:sz="4" w:space="0" w:color="7E7E7E"/>
            </w:tcBorders>
          </w:tcPr>
          <w:p w14:paraId="36E8769F" w14:textId="77777777" w:rsidR="005B33A4" w:rsidRPr="003E779E" w:rsidRDefault="005B33A4" w:rsidP="007B686C">
            <w:pPr>
              <w:pStyle w:val="TableParagraph"/>
              <w:spacing w:before="0"/>
              <w:ind w:left="105"/>
              <w:jc w:val="left"/>
              <w:rPr>
                <w:i/>
              </w:rPr>
            </w:pPr>
            <w:r w:rsidRPr="003E779E">
              <w:rPr>
                <w:i/>
                <w:spacing w:val="-5"/>
                <w:position w:val="-7"/>
              </w:rPr>
              <w:t>X</w:t>
            </w:r>
            <w:r w:rsidRPr="003E779E">
              <w:rPr>
                <w:i/>
                <w:spacing w:val="-5"/>
              </w:rPr>
              <w:t>2</w:t>
            </w:r>
          </w:p>
        </w:tc>
      </w:tr>
      <w:tr w:rsidR="003E779E" w:rsidRPr="003E779E" w14:paraId="1287B899" w14:textId="77777777" w:rsidTr="003E4169">
        <w:trPr>
          <w:trHeight w:val="550"/>
        </w:trPr>
        <w:tc>
          <w:tcPr>
            <w:tcW w:w="2361" w:type="dxa"/>
            <w:tcBorders>
              <w:top w:val="single" w:sz="4" w:space="0" w:color="7E7E7E"/>
              <w:right w:val="single" w:sz="4" w:space="0" w:color="7E7E7E"/>
            </w:tcBorders>
          </w:tcPr>
          <w:p w14:paraId="2C494154" w14:textId="77777777" w:rsidR="005B33A4" w:rsidRPr="003E779E" w:rsidRDefault="005B33A4" w:rsidP="007B686C">
            <w:pPr>
              <w:pStyle w:val="TableParagraph"/>
              <w:spacing w:before="0"/>
              <w:ind w:left="110"/>
              <w:jc w:val="left"/>
              <w:rPr>
                <w:i/>
              </w:rPr>
            </w:pPr>
            <w:r w:rsidRPr="003E779E">
              <w:rPr>
                <w:i/>
                <w:spacing w:val="-5"/>
              </w:rPr>
              <w:t>90</w:t>
            </w:r>
          </w:p>
        </w:tc>
        <w:tc>
          <w:tcPr>
            <w:tcW w:w="2702" w:type="dxa"/>
            <w:tcBorders>
              <w:top w:val="single" w:sz="4" w:space="0" w:color="7E7E7E"/>
              <w:left w:val="single" w:sz="4" w:space="0" w:color="7E7E7E"/>
            </w:tcBorders>
            <w:shd w:val="clear" w:color="auto" w:fill="F1F1F1"/>
          </w:tcPr>
          <w:p w14:paraId="115C0710" w14:textId="77777777" w:rsidR="005B33A4" w:rsidRPr="003E779E" w:rsidRDefault="005B33A4" w:rsidP="007B686C">
            <w:pPr>
              <w:pStyle w:val="TableParagraph"/>
              <w:spacing w:before="0"/>
              <w:ind w:left="100"/>
              <w:jc w:val="left"/>
            </w:pPr>
            <w:r w:rsidRPr="003E779E">
              <w:rPr>
                <w:spacing w:val="-4"/>
              </w:rPr>
              <w:t>8100</w:t>
            </w:r>
          </w:p>
        </w:tc>
      </w:tr>
      <w:tr w:rsidR="003E779E" w:rsidRPr="003E779E" w14:paraId="09F42800" w14:textId="77777777" w:rsidTr="003E4169">
        <w:trPr>
          <w:trHeight w:val="549"/>
        </w:trPr>
        <w:tc>
          <w:tcPr>
            <w:tcW w:w="2361" w:type="dxa"/>
            <w:tcBorders>
              <w:right w:val="single" w:sz="4" w:space="0" w:color="7E7E7E"/>
            </w:tcBorders>
          </w:tcPr>
          <w:p w14:paraId="7BC17981" w14:textId="77777777" w:rsidR="005B33A4" w:rsidRPr="003E779E" w:rsidRDefault="005B33A4" w:rsidP="007B686C">
            <w:pPr>
              <w:pStyle w:val="TableParagraph"/>
              <w:spacing w:before="0"/>
              <w:ind w:left="110"/>
              <w:jc w:val="left"/>
              <w:rPr>
                <w:i/>
              </w:rPr>
            </w:pPr>
            <w:r w:rsidRPr="003E779E">
              <w:rPr>
                <w:i/>
                <w:spacing w:val="-5"/>
              </w:rPr>
              <w:t>91</w:t>
            </w:r>
          </w:p>
        </w:tc>
        <w:tc>
          <w:tcPr>
            <w:tcW w:w="2702" w:type="dxa"/>
            <w:tcBorders>
              <w:left w:val="single" w:sz="4" w:space="0" w:color="7E7E7E"/>
            </w:tcBorders>
          </w:tcPr>
          <w:p w14:paraId="485F4558" w14:textId="77777777" w:rsidR="005B33A4" w:rsidRPr="003E779E" w:rsidRDefault="005B33A4" w:rsidP="007B686C">
            <w:pPr>
              <w:pStyle w:val="TableParagraph"/>
              <w:spacing w:before="0"/>
              <w:ind w:left="100"/>
              <w:jc w:val="left"/>
            </w:pPr>
            <w:r w:rsidRPr="003E779E">
              <w:rPr>
                <w:spacing w:val="-4"/>
              </w:rPr>
              <w:t>8281</w:t>
            </w:r>
          </w:p>
        </w:tc>
      </w:tr>
      <w:tr w:rsidR="003E779E" w:rsidRPr="003E779E" w14:paraId="4DF79D68" w14:textId="77777777" w:rsidTr="003E4169">
        <w:trPr>
          <w:trHeight w:val="555"/>
        </w:trPr>
        <w:tc>
          <w:tcPr>
            <w:tcW w:w="2361" w:type="dxa"/>
            <w:tcBorders>
              <w:right w:val="single" w:sz="4" w:space="0" w:color="7E7E7E"/>
            </w:tcBorders>
          </w:tcPr>
          <w:p w14:paraId="76AF321B" w14:textId="77777777" w:rsidR="005B33A4" w:rsidRPr="003E779E" w:rsidRDefault="005B33A4" w:rsidP="007B686C">
            <w:pPr>
              <w:pStyle w:val="TableParagraph"/>
              <w:spacing w:before="0"/>
              <w:ind w:left="110"/>
              <w:jc w:val="left"/>
              <w:rPr>
                <w:i/>
              </w:rPr>
            </w:pPr>
            <w:r w:rsidRPr="003E779E">
              <w:rPr>
                <w:i/>
                <w:spacing w:val="-10"/>
              </w:rPr>
              <w:t>5</w:t>
            </w:r>
          </w:p>
        </w:tc>
        <w:tc>
          <w:tcPr>
            <w:tcW w:w="2702" w:type="dxa"/>
            <w:tcBorders>
              <w:left w:val="single" w:sz="4" w:space="0" w:color="7E7E7E"/>
            </w:tcBorders>
            <w:shd w:val="clear" w:color="auto" w:fill="F1F1F1"/>
          </w:tcPr>
          <w:p w14:paraId="3A223929" w14:textId="77777777" w:rsidR="005B33A4" w:rsidRPr="003E779E" w:rsidRDefault="005B33A4" w:rsidP="007B686C">
            <w:pPr>
              <w:pStyle w:val="TableParagraph"/>
              <w:spacing w:before="0"/>
              <w:ind w:left="100"/>
              <w:jc w:val="left"/>
            </w:pPr>
            <w:r w:rsidRPr="003E779E">
              <w:rPr>
                <w:spacing w:val="-5"/>
              </w:rPr>
              <w:t>25</w:t>
            </w:r>
          </w:p>
        </w:tc>
      </w:tr>
      <w:tr w:rsidR="003E779E" w:rsidRPr="003E779E" w14:paraId="7D8D41D8" w14:textId="77777777" w:rsidTr="003E4169">
        <w:trPr>
          <w:trHeight w:val="549"/>
        </w:trPr>
        <w:tc>
          <w:tcPr>
            <w:tcW w:w="2361" w:type="dxa"/>
            <w:tcBorders>
              <w:right w:val="single" w:sz="4" w:space="0" w:color="7E7E7E"/>
            </w:tcBorders>
          </w:tcPr>
          <w:p w14:paraId="2F5E6B82" w14:textId="77777777" w:rsidR="005B33A4" w:rsidRPr="003E779E" w:rsidRDefault="005B33A4" w:rsidP="007B686C">
            <w:pPr>
              <w:pStyle w:val="TableParagraph"/>
              <w:spacing w:before="0"/>
              <w:ind w:left="110"/>
              <w:jc w:val="left"/>
              <w:rPr>
                <w:i/>
              </w:rPr>
            </w:pPr>
            <w:r w:rsidRPr="003E779E">
              <w:rPr>
                <w:i/>
                <w:spacing w:val="-5"/>
              </w:rPr>
              <w:t>13</w:t>
            </w:r>
          </w:p>
        </w:tc>
        <w:tc>
          <w:tcPr>
            <w:tcW w:w="2702" w:type="dxa"/>
            <w:tcBorders>
              <w:left w:val="single" w:sz="4" w:space="0" w:color="7E7E7E"/>
            </w:tcBorders>
          </w:tcPr>
          <w:p w14:paraId="544F3411" w14:textId="77777777" w:rsidR="005B33A4" w:rsidRPr="003E779E" w:rsidRDefault="005B33A4" w:rsidP="007B686C">
            <w:pPr>
              <w:pStyle w:val="TableParagraph"/>
              <w:spacing w:before="0"/>
              <w:ind w:left="100"/>
              <w:jc w:val="left"/>
            </w:pPr>
            <w:r w:rsidRPr="003E779E">
              <w:rPr>
                <w:spacing w:val="-5"/>
              </w:rPr>
              <w:t>169</w:t>
            </w:r>
          </w:p>
        </w:tc>
      </w:tr>
      <w:tr w:rsidR="003E779E" w:rsidRPr="003E779E" w14:paraId="75938772" w14:textId="77777777" w:rsidTr="003E4169">
        <w:trPr>
          <w:trHeight w:val="555"/>
        </w:trPr>
        <w:tc>
          <w:tcPr>
            <w:tcW w:w="2361" w:type="dxa"/>
            <w:tcBorders>
              <w:right w:val="single" w:sz="4" w:space="0" w:color="7E7E7E"/>
            </w:tcBorders>
          </w:tcPr>
          <w:p w14:paraId="2F23FB39" w14:textId="77777777" w:rsidR="005B33A4" w:rsidRPr="003E779E" w:rsidRDefault="005B33A4" w:rsidP="007B686C">
            <w:pPr>
              <w:pStyle w:val="TableParagraph"/>
              <w:spacing w:before="0"/>
              <w:ind w:left="110"/>
              <w:jc w:val="left"/>
              <w:rPr>
                <w:i/>
              </w:rPr>
            </w:pPr>
            <w:r w:rsidRPr="003E779E">
              <w:rPr>
                <w:i/>
                <w:spacing w:val="-5"/>
              </w:rPr>
              <w:t>84</w:t>
            </w:r>
          </w:p>
        </w:tc>
        <w:tc>
          <w:tcPr>
            <w:tcW w:w="2702" w:type="dxa"/>
            <w:tcBorders>
              <w:left w:val="single" w:sz="4" w:space="0" w:color="7E7E7E"/>
            </w:tcBorders>
            <w:shd w:val="clear" w:color="auto" w:fill="F1F1F1"/>
          </w:tcPr>
          <w:p w14:paraId="12698803" w14:textId="77777777" w:rsidR="005B33A4" w:rsidRPr="003E779E" w:rsidRDefault="005B33A4" w:rsidP="007B686C">
            <w:pPr>
              <w:pStyle w:val="TableParagraph"/>
              <w:spacing w:before="0"/>
              <w:ind w:left="100"/>
              <w:jc w:val="left"/>
            </w:pPr>
            <w:r w:rsidRPr="003E779E">
              <w:rPr>
                <w:spacing w:val="-4"/>
              </w:rPr>
              <w:t>7056</w:t>
            </w:r>
          </w:p>
        </w:tc>
      </w:tr>
      <w:tr w:rsidR="003E779E" w:rsidRPr="003E779E" w14:paraId="7DA46909" w14:textId="77777777" w:rsidTr="003E4169">
        <w:trPr>
          <w:trHeight w:val="550"/>
        </w:trPr>
        <w:tc>
          <w:tcPr>
            <w:tcW w:w="2361" w:type="dxa"/>
            <w:tcBorders>
              <w:right w:val="single" w:sz="4" w:space="0" w:color="7E7E7E"/>
            </w:tcBorders>
          </w:tcPr>
          <w:p w14:paraId="37C00EA2" w14:textId="77777777" w:rsidR="005B33A4" w:rsidRPr="003E779E" w:rsidRDefault="005B33A4" w:rsidP="007B686C">
            <w:pPr>
              <w:pStyle w:val="TableParagraph"/>
              <w:spacing w:before="0"/>
              <w:ind w:left="110"/>
              <w:jc w:val="left"/>
              <w:rPr>
                <w:i/>
              </w:rPr>
            </w:pPr>
            <w:r w:rsidRPr="003E779E">
              <w:rPr>
                <w:i/>
                <w:spacing w:val="-5"/>
              </w:rPr>
              <w:t>89</w:t>
            </w:r>
          </w:p>
        </w:tc>
        <w:tc>
          <w:tcPr>
            <w:tcW w:w="2702" w:type="dxa"/>
            <w:tcBorders>
              <w:left w:val="single" w:sz="4" w:space="0" w:color="7E7E7E"/>
            </w:tcBorders>
          </w:tcPr>
          <w:p w14:paraId="5DFE3E2F" w14:textId="77777777" w:rsidR="005B33A4" w:rsidRPr="003E779E" w:rsidRDefault="005B33A4" w:rsidP="007B686C">
            <w:pPr>
              <w:pStyle w:val="TableParagraph"/>
              <w:spacing w:before="0"/>
              <w:ind w:left="100"/>
              <w:jc w:val="left"/>
            </w:pPr>
            <w:r w:rsidRPr="003E779E">
              <w:rPr>
                <w:spacing w:val="-4"/>
              </w:rPr>
              <w:t>7921</w:t>
            </w:r>
          </w:p>
        </w:tc>
      </w:tr>
      <w:tr w:rsidR="003E779E" w:rsidRPr="003E779E" w14:paraId="02572CFA" w14:textId="77777777" w:rsidTr="003E4169">
        <w:trPr>
          <w:trHeight w:val="550"/>
        </w:trPr>
        <w:tc>
          <w:tcPr>
            <w:tcW w:w="2361" w:type="dxa"/>
            <w:tcBorders>
              <w:right w:val="single" w:sz="4" w:space="0" w:color="7E7E7E"/>
            </w:tcBorders>
          </w:tcPr>
          <w:p w14:paraId="275E87EA" w14:textId="77777777" w:rsidR="005B33A4" w:rsidRPr="003E779E" w:rsidRDefault="005B33A4" w:rsidP="007B686C">
            <w:pPr>
              <w:pStyle w:val="TableParagraph"/>
              <w:spacing w:before="0"/>
              <w:ind w:left="110"/>
              <w:jc w:val="left"/>
              <w:rPr>
                <w:i/>
              </w:rPr>
            </w:pPr>
            <w:r w:rsidRPr="003E779E">
              <w:rPr>
                <w:i/>
                <w:spacing w:val="-5"/>
              </w:rPr>
              <w:t>15</w:t>
            </w:r>
          </w:p>
        </w:tc>
        <w:tc>
          <w:tcPr>
            <w:tcW w:w="2702" w:type="dxa"/>
            <w:tcBorders>
              <w:left w:val="single" w:sz="4" w:space="0" w:color="7E7E7E"/>
            </w:tcBorders>
            <w:shd w:val="clear" w:color="auto" w:fill="F1F1F1"/>
          </w:tcPr>
          <w:p w14:paraId="7090E968" w14:textId="77777777" w:rsidR="005B33A4" w:rsidRPr="003E779E" w:rsidRDefault="005B33A4" w:rsidP="007B686C">
            <w:pPr>
              <w:pStyle w:val="TableParagraph"/>
              <w:spacing w:before="0"/>
              <w:ind w:left="100"/>
              <w:jc w:val="left"/>
            </w:pPr>
            <w:r w:rsidRPr="003E779E">
              <w:rPr>
                <w:spacing w:val="-5"/>
              </w:rPr>
              <w:t>225</w:t>
            </w:r>
          </w:p>
        </w:tc>
      </w:tr>
      <w:tr w:rsidR="003E779E" w:rsidRPr="003E779E" w14:paraId="0CEBC39C" w14:textId="77777777" w:rsidTr="003E4169">
        <w:trPr>
          <w:trHeight w:val="555"/>
        </w:trPr>
        <w:tc>
          <w:tcPr>
            <w:tcW w:w="2361" w:type="dxa"/>
            <w:tcBorders>
              <w:right w:val="single" w:sz="4" w:space="0" w:color="7E7E7E"/>
            </w:tcBorders>
          </w:tcPr>
          <w:p w14:paraId="65651F67" w14:textId="77777777" w:rsidR="005B33A4" w:rsidRPr="003E779E" w:rsidRDefault="005B33A4" w:rsidP="007B686C">
            <w:pPr>
              <w:pStyle w:val="TableParagraph"/>
              <w:spacing w:before="0"/>
              <w:ind w:left="110"/>
              <w:jc w:val="left"/>
              <w:rPr>
                <w:i/>
              </w:rPr>
            </w:pPr>
            <w:r w:rsidRPr="003E779E">
              <w:rPr>
                <w:i/>
                <w:spacing w:val="-5"/>
              </w:rPr>
              <w:t>69</w:t>
            </w:r>
          </w:p>
        </w:tc>
        <w:tc>
          <w:tcPr>
            <w:tcW w:w="2702" w:type="dxa"/>
            <w:tcBorders>
              <w:left w:val="single" w:sz="4" w:space="0" w:color="7E7E7E"/>
            </w:tcBorders>
          </w:tcPr>
          <w:p w14:paraId="73728F2E" w14:textId="77777777" w:rsidR="005B33A4" w:rsidRPr="003E779E" w:rsidRDefault="005B33A4" w:rsidP="007B686C">
            <w:pPr>
              <w:pStyle w:val="TableParagraph"/>
              <w:spacing w:before="0"/>
              <w:ind w:left="100"/>
              <w:jc w:val="left"/>
            </w:pPr>
            <w:r w:rsidRPr="003E779E">
              <w:rPr>
                <w:spacing w:val="-4"/>
              </w:rPr>
              <w:t>4761</w:t>
            </w:r>
          </w:p>
        </w:tc>
      </w:tr>
      <w:tr w:rsidR="003E779E" w:rsidRPr="003E779E" w14:paraId="478C5C38" w14:textId="77777777" w:rsidTr="003E4169">
        <w:trPr>
          <w:trHeight w:val="550"/>
        </w:trPr>
        <w:tc>
          <w:tcPr>
            <w:tcW w:w="2361" w:type="dxa"/>
            <w:tcBorders>
              <w:right w:val="single" w:sz="4" w:space="0" w:color="7E7E7E"/>
            </w:tcBorders>
          </w:tcPr>
          <w:p w14:paraId="4BBC00BA" w14:textId="77777777" w:rsidR="005B33A4" w:rsidRPr="003E779E" w:rsidRDefault="005B33A4" w:rsidP="007B686C">
            <w:pPr>
              <w:pStyle w:val="TableParagraph"/>
              <w:spacing w:before="0"/>
              <w:ind w:left="110"/>
              <w:jc w:val="left"/>
              <w:rPr>
                <w:i/>
              </w:rPr>
            </w:pPr>
            <w:r w:rsidRPr="003E779E">
              <w:rPr>
                <w:i/>
                <w:spacing w:val="-5"/>
              </w:rPr>
              <w:t>102</w:t>
            </w:r>
          </w:p>
        </w:tc>
        <w:tc>
          <w:tcPr>
            <w:tcW w:w="2702" w:type="dxa"/>
            <w:tcBorders>
              <w:left w:val="single" w:sz="4" w:space="0" w:color="7E7E7E"/>
            </w:tcBorders>
            <w:shd w:val="clear" w:color="auto" w:fill="F1F1F1"/>
          </w:tcPr>
          <w:p w14:paraId="0674BD3C" w14:textId="77777777" w:rsidR="005B33A4" w:rsidRPr="003E779E" w:rsidRDefault="005B33A4" w:rsidP="007B686C">
            <w:pPr>
              <w:pStyle w:val="TableParagraph"/>
              <w:spacing w:before="0"/>
              <w:ind w:left="100"/>
              <w:jc w:val="left"/>
            </w:pPr>
            <w:r w:rsidRPr="003E779E">
              <w:rPr>
                <w:spacing w:val="-2"/>
              </w:rPr>
              <w:t>10404</w:t>
            </w:r>
          </w:p>
        </w:tc>
      </w:tr>
      <w:tr w:rsidR="003E779E" w:rsidRPr="003E779E" w14:paraId="67E3D450" w14:textId="77777777" w:rsidTr="00673F0F">
        <w:trPr>
          <w:trHeight w:val="565"/>
        </w:trPr>
        <w:tc>
          <w:tcPr>
            <w:tcW w:w="2361" w:type="dxa"/>
            <w:tcBorders>
              <w:bottom w:val="single" w:sz="4" w:space="0" w:color="auto"/>
              <w:right w:val="single" w:sz="4" w:space="0" w:color="7E7E7E"/>
            </w:tcBorders>
          </w:tcPr>
          <w:p w14:paraId="6EBABDBD" w14:textId="77777777" w:rsidR="005B33A4" w:rsidRPr="003E779E" w:rsidRDefault="005B33A4" w:rsidP="007B686C">
            <w:pPr>
              <w:pStyle w:val="TableParagraph"/>
              <w:spacing w:before="0"/>
              <w:ind w:left="110"/>
              <w:jc w:val="left"/>
              <w:rPr>
                <w:i/>
              </w:rPr>
            </w:pPr>
            <w:r w:rsidRPr="003E779E">
              <w:rPr>
                <w:rFonts w:eastAsia="Cambria Math"/>
                <w:position w:val="1"/>
              </w:rPr>
              <w:t>∑</w:t>
            </w:r>
            <w:r w:rsidRPr="003E779E">
              <w:rPr>
                <w:rFonts w:eastAsia="Cambria Math"/>
                <w:spacing w:val="-15"/>
                <w:position w:val="1"/>
              </w:rPr>
              <w:t xml:space="preserve"> </w:t>
            </w:r>
            <w:r w:rsidRPr="003E779E">
              <w:rPr>
                <w:rFonts w:ascii="Cambria Math" w:eastAsia="Cambria Math" w:hAnsi="Cambria Math" w:cs="Cambria Math"/>
              </w:rPr>
              <w:t>𝑋</w:t>
            </w:r>
            <w:r w:rsidRPr="003E779E">
              <w:rPr>
                <w:rFonts w:eastAsia="Cambria Math"/>
                <w:spacing w:val="12"/>
              </w:rPr>
              <w:t xml:space="preserve"> </w:t>
            </w:r>
            <w:r w:rsidRPr="003E779E">
              <w:rPr>
                <w:i/>
                <w:spacing w:val="-4"/>
              </w:rPr>
              <w:t>=558</w:t>
            </w:r>
          </w:p>
        </w:tc>
        <w:tc>
          <w:tcPr>
            <w:tcW w:w="2702" w:type="dxa"/>
            <w:tcBorders>
              <w:left w:val="single" w:sz="4" w:space="0" w:color="7E7E7E"/>
              <w:bottom w:val="single" w:sz="4" w:space="0" w:color="auto"/>
            </w:tcBorders>
          </w:tcPr>
          <w:p w14:paraId="0D0DDCFF" w14:textId="77777777" w:rsidR="005B33A4" w:rsidRPr="003E779E" w:rsidRDefault="005B33A4" w:rsidP="007B686C">
            <w:pPr>
              <w:pStyle w:val="TableParagraph"/>
              <w:spacing w:before="0"/>
              <w:ind w:left="100"/>
              <w:jc w:val="left"/>
            </w:pPr>
            <w:r w:rsidRPr="003E779E">
              <w:rPr>
                <w:rFonts w:eastAsia="Cambria Math"/>
                <w:position w:val="1"/>
              </w:rPr>
              <w:t>∑</w:t>
            </w:r>
            <w:r w:rsidRPr="003E779E">
              <w:rPr>
                <w:rFonts w:eastAsia="Cambria Math"/>
                <w:spacing w:val="-6"/>
                <w:position w:val="1"/>
              </w:rPr>
              <w:t xml:space="preserve"> </w:t>
            </w:r>
            <w:r w:rsidRPr="003E779E">
              <w:rPr>
                <w:rFonts w:ascii="Cambria Math" w:eastAsia="Cambria Math" w:hAnsi="Cambria Math" w:cs="Cambria Math"/>
              </w:rPr>
              <w:t>𝑋</w:t>
            </w:r>
            <w:r w:rsidRPr="003E779E">
              <w:rPr>
                <w:rFonts w:eastAsia="Cambria Math"/>
                <w:vertAlign w:val="superscript"/>
              </w:rPr>
              <w:t>2</w:t>
            </w:r>
            <w:r w:rsidRPr="003E779E">
              <w:rPr>
                <w:rFonts w:eastAsia="Cambria Math"/>
                <w:spacing w:val="30"/>
              </w:rPr>
              <w:t xml:space="preserve"> </w:t>
            </w:r>
            <w:r w:rsidRPr="003E779E">
              <w:rPr>
                <w:spacing w:val="-2"/>
              </w:rPr>
              <w:t>=47,111</w:t>
            </w:r>
          </w:p>
        </w:tc>
      </w:tr>
    </w:tbl>
    <w:p w14:paraId="2A54EB50" w14:textId="77777777" w:rsidR="005B33A4" w:rsidRPr="003E779E" w:rsidRDefault="005B33A4" w:rsidP="007B686C">
      <w:pPr>
        <w:pStyle w:val="BodyText"/>
        <w:ind w:left="0"/>
        <w:jc w:val="left"/>
        <w:rPr>
          <w:b/>
          <w:sz w:val="22"/>
          <w:szCs w:val="22"/>
        </w:rPr>
      </w:pPr>
    </w:p>
    <w:p w14:paraId="16D42545" w14:textId="77777777" w:rsidR="007234DD" w:rsidRPr="003E779E" w:rsidRDefault="007234DD" w:rsidP="007B686C">
      <w:pPr>
        <w:pStyle w:val="Heading3"/>
        <w:shd w:val="clear" w:color="auto" w:fill="FFFFFF"/>
        <w:rPr>
          <w:rFonts w:ascii="Times New Roman" w:hAnsi="Times New Roman" w:cs="Times New Roman"/>
          <w:b/>
          <w:color w:val="auto"/>
          <w:sz w:val="22"/>
          <w:szCs w:val="22"/>
        </w:rPr>
      </w:pPr>
      <w:bookmarkStart w:id="7" w:name="CHAPTER_FIVE"/>
      <w:bookmarkEnd w:id="7"/>
    </w:p>
    <w:p w14:paraId="63A68D4C" w14:textId="77777777" w:rsidR="00026AA8" w:rsidRPr="003E779E" w:rsidRDefault="00CE5D03" w:rsidP="00BB49EF">
      <w:pPr>
        <w:pStyle w:val="Heading3"/>
        <w:shd w:val="clear" w:color="auto" w:fill="FFFFFF"/>
        <w:spacing w:before="0"/>
        <w:rPr>
          <w:rFonts w:ascii="Times New Roman" w:hAnsi="Times New Roman" w:cs="Times New Roman"/>
          <w:color w:val="auto"/>
          <w:sz w:val="22"/>
          <w:szCs w:val="22"/>
        </w:rPr>
      </w:pPr>
      <w:r w:rsidRPr="003E779E">
        <w:rPr>
          <w:rFonts w:ascii="Times New Roman" w:hAnsi="Times New Roman" w:cs="Times New Roman"/>
          <w:b/>
          <w:color w:val="auto"/>
          <w:sz w:val="22"/>
          <w:szCs w:val="22"/>
        </w:rPr>
        <w:t>Discussion</w:t>
      </w:r>
    </w:p>
    <w:p w14:paraId="07879685" w14:textId="77777777" w:rsidR="00CE5D03" w:rsidRPr="003E779E" w:rsidRDefault="00026AA8" w:rsidP="00BB49EF">
      <w:pPr>
        <w:pStyle w:val="ds-markdown-paragraph"/>
        <w:shd w:val="clear" w:color="auto" w:fill="FFFFFF"/>
        <w:spacing w:before="0" w:beforeAutospacing="0" w:after="0" w:afterAutospacing="0"/>
        <w:jc w:val="both"/>
        <w:rPr>
          <w:sz w:val="22"/>
          <w:szCs w:val="22"/>
        </w:rPr>
      </w:pPr>
      <w:r w:rsidRPr="003E779E">
        <w:rPr>
          <w:sz w:val="22"/>
          <w:szCs w:val="22"/>
        </w:rPr>
        <w:t xml:space="preserve">The study examined the teeth exfoliation patterns in children from public and private primary schools, revealing significant differences influenced by socioeconomic factors, oral hygiene practices, and access to dental care. </w:t>
      </w:r>
    </w:p>
    <w:p w14:paraId="77A63418" w14:textId="77777777" w:rsidR="00026AA8" w:rsidRPr="0045177D" w:rsidRDefault="00026AA8" w:rsidP="00BB49EF">
      <w:pPr>
        <w:pStyle w:val="ds-markdown-paragraph"/>
        <w:numPr>
          <w:ilvl w:val="1"/>
          <w:numId w:val="23"/>
        </w:numPr>
        <w:shd w:val="clear" w:color="auto" w:fill="FFFFFF"/>
        <w:spacing w:before="0" w:beforeAutospacing="0" w:after="0" w:afterAutospacing="0"/>
        <w:jc w:val="both"/>
        <w:rPr>
          <w:b/>
          <w:i/>
          <w:sz w:val="22"/>
          <w:szCs w:val="22"/>
        </w:rPr>
      </w:pPr>
      <w:r w:rsidRPr="0045177D">
        <w:rPr>
          <w:rStyle w:val="Strong"/>
          <w:b w:val="0"/>
          <w:bCs w:val="0"/>
          <w:i/>
          <w:sz w:val="22"/>
          <w:szCs w:val="22"/>
        </w:rPr>
        <w:t>Gender and Age Distribution</w:t>
      </w:r>
    </w:p>
    <w:p w14:paraId="3E297D5F" w14:textId="77777777" w:rsidR="00026AA8" w:rsidRPr="003E779E" w:rsidRDefault="00026AA8" w:rsidP="00BB49EF">
      <w:pPr>
        <w:pStyle w:val="ds-markdown-paragraph"/>
        <w:shd w:val="clear" w:color="auto" w:fill="FFFFFF"/>
        <w:spacing w:before="0" w:beforeAutospacing="0" w:after="0" w:afterAutospacing="0"/>
        <w:jc w:val="both"/>
        <w:rPr>
          <w:sz w:val="22"/>
          <w:szCs w:val="22"/>
        </w:rPr>
      </w:pPr>
      <w:r w:rsidRPr="003E779E">
        <w:rPr>
          <w:rStyle w:val="Strong"/>
          <w:b w:val="0"/>
          <w:sz w:val="22"/>
          <w:szCs w:val="22"/>
        </w:rPr>
        <w:t>Gender</w:t>
      </w:r>
      <w:r w:rsidRPr="003E779E">
        <w:rPr>
          <w:sz w:val="22"/>
          <w:szCs w:val="22"/>
        </w:rPr>
        <w:t xml:space="preserve">: </w:t>
      </w:r>
      <w:r w:rsidR="001C6EC3" w:rsidRPr="003E779E">
        <w:rPr>
          <w:sz w:val="22"/>
          <w:szCs w:val="22"/>
        </w:rPr>
        <w:t xml:space="preserve">Our </w:t>
      </w:r>
      <w:r w:rsidR="00491AA3" w:rsidRPr="003E779E">
        <w:rPr>
          <w:sz w:val="22"/>
          <w:szCs w:val="22"/>
        </w:rPr>
        <w:t xml:space="preserve">findings </w:t>
      </w:r>
      <w:proofErr w:type="gramStart"/>
      <w:r w:rsidR="001C6EC3" w:rsidRPr="003E779E">
        <w:rPr>
          <w:sz w:val="22"/>
          <w:szCs w:val="22"/>
        </w:rPr>
        <w:t>shows</w:t>
      </w:r>
      <w:proofErr w:type="gramEnd"/>
      <w:r w:rsidR="001C6EC3" w:rsidRPr="003E779E">
        <w:rPr>
          <w:sz w:val="22"/>
          <w:szCs w:val="22"/>
        </w:rPr>
        <w:t xml:space="preserve"> a</w:t>
      </w:r>
      <w:r w:rsidR="00720001" w:rsidRPr="003E779E">
        <w:rPr>
          <w:sz w:val="22"/>
          <w:szCs w:val="22"/>
        </w:rPr>
        <w:t xml:space="preserve"> balanced gender distribution (55% female, </w:t>
      </w:r>
      <w:r w:rsidR="001C6EC3" w:rsidRPr="003E779E">
        <w:rPr>
          <w:sz w:val="22"/>
          <w:szCs w:val="22"/>
        </w:rPr>
        <w:t xml:space="preserve">45% male) in both public and private schools, indicating no gender bias in the sample. </w:t>
      </w:r>
      <w:r w:rsidRPr="003E779E">
        <w:rPr>
          <w:sz w:val="22"/>
          <w:szCs w:val="22"/>
        </w:rPr>
        <w:t xml:space="preserve">The study found a slightly higher percentage of females in both public (55.24%) and private (55.55%) schools. This aligns with studies like Tadin </w:t>
      </w:r>
      <w:r w:rsidRPr="003E779E">
        <w:rPr>
          <w:i/>
          <w:sz w:val="22"/>
          <w:szCs w:val="22"/>
        </w:rPr>
        <w:t>et al.</w:t>
      </w:r>
      <w:r w:rsidRPr="003E779E">
        <w:rPr>
          <w:sz w:val="22"/>
          <w:szCs w:val="22"/>
        </w:rPr>
        <w:t xml:space="preserve"> (2022), which noted no significant gender-based differences in oral health outcomes but emphasized the need for gender-inclusive oral health programs.</w:t>
      </w:r>
    </w:p>
    <w:p w14:paraId="58BB7AB4" w14:textId="77777777" w:rsidR="001F6C01" w:rsidRPr="003E779E" w:rsidRDefault="00026AA8" w:rsidP="00BB49EF">
      <w:pPr>
        <w:pStyle w:val="ds-markdown-paragraph"/>
        <w:shd w:val="clear" w:color="auto" w:fill="FFFFFF"/>
        <w:spacing w:before="0" w:beforeAutospacing="0" w:after="0" w:afterAutospacing="0"/>
        <w:jc w:val="both"/>
        <w:rPr>
          <w:sz w:val="22"/>
          <w:szCs w:val="22"/>
        </w:rPr>
      </w:pPr>
      <w:r w:rsidRPr="003E779E">
        <w:rPr>
          <w:rStyle w:val="Strong"/>
          <w:b w:val="0"/>
          <w:sz w:val="22"/>
          <w:szCs w:val="22"/>
        </w:rPr>
        <w:t>Age</w:t>
      </w:r>
      <w:r w:rsidRPr="003E779E">
        <w:rPr>
          <w:sz w:val="22"/>
          <w:szCs w:val="22"/>
        </w:rPr>
        <w:t xml:space="preserve">: The majority of participants were aged 5–7 years (public: 31.40%; private: 35.80%), </w:t>
      </w:r>
      <w:r w:rsidR="00507F56" w:rsidRPr="003E779E">
        <w:rPr>
          <w:sz w:val="22"/>
          <w:szCs w:val="22"/>
        </w:rPr>
        <w:t>group was the most represented in both school types</w:t>
      </w:r>
      <w:r w:rsidR="001F6C01" w:rsidRPr="003E779E">
        <w:rPr>
          <w:sz w:val="22"/>
          <w:szCs w:val="22"/>
        </w:rPr>
        <w:t>, aligning</w:t>
      </w:r>
      <w:r w:rsidRPr="003E779E">
        <w:rPr>
          <w:sz w:val="22"/>
          <w:szCs w:val="22"/>
        </w:rPr>
        <w:t xml:space="preserve"> with the typical onset of deciduous teeth exfoliation (Setty, 2016; Xiao </w:t>
      </w:r>
      <w:r w:rsidRPr="003E779E">
        <w:rPr>
          <w:i/>
          <w:sz w:val="22"/>
          <w:szCs w:val="22"/>
        </w:rPr>
        <w:t>et al</w:t>
      </w:r>
      <w:r w:rsidRPr="003E779E">
        <w:rPr>
          <w:sz w:val="22"/>
          <w:szCs w:val="22"/>
        </w:rPr>
        <w:t>., 2022</w:t>
      </w:r>
      <w:r w:rsidR="00033EAC" w:rsidRPr="003E779E">
        <w:rPr>
          <w:rFonts w:eastAsiaTheme="minorHAnsi"/>
          <w:i/>
          <w:iCs/>
          <w:sz w:val="22"/>
          <w:szCs w:val="22"/>
        </w:rPr>
        <w:t xml:space="preserve">; </w:t>
      </w:r>
      <w:r w:rsidR="00033EAC" w:rsidRPr="003E779E">
        <w:rPr>
          <w:rFonts w:eastAsiaTheme="minorHAnsi"/>
          <w:iCs/>
          <w:sz w:val="22"/>
          <w:szCs w:val="22"/>
        </w:rPr>
        <w:t xml:space="preserve">Dunn </w:t>
      </w:r>
      <w:r w:rsidR="00033EAC" w:rsidRPr="003E779E">
        <w:rPr>
          <w:i/>
          <w:sz w:val="22"/>
          <w:szCs w:val="22"/>
        </w:rPr>
        <w:t>et al</w:t>
      </w:r>
      <w:r w:rsidR="00033EAC" w:rsidRPr="003E779E">
        <w:rPr>
          <w:sz w:val="22"/>
          <w:szCs w:val="22"/>
        </w:rPr>
        <w:t>., 2022</w:t>
      </w:r>
      <w:r w:rsidR="005F5710">
        <w:rPr>
          <w:sz w:val="22"/>
          <w:szCs w:val="22"/>
        </w:rPr>
        <w:t xml:space="preserve">; </w:t>
      </w:r>
      <w:proofErr w:type="spellStart"/>
      <w:r w:rsidR="005F5710" w:rsidRPr="003E779E">
        <w:rPr>
          <w:sz w:val="22"/>
          <w:szCs w:val="22"/>
        </w:rPr>
        <w:t>Ogodescu</w:t>
      </w:r>
      <w:proofErr w:type="spellEnd"/>
      <w:r w:rsidR="005F5710">
        <w:rPr>
          <w:sz w:val="22"/>
          <w:szCs w:val="22"/>
        </w:rPr>
        <w:t xml:space="preserve"> </w:t>
      </w:r>
      <w:r w:rsidR="005F5710">
        <w:rPr>
          <w:i/>
          <w:sz w:val="22"/>
          <w:szCs w:val="22"/>
        </w:rPr>
        <w:t>et al.,</w:t>
      </w:r>
      <w:r w:rsidR="005F5710">
        <w:rPr>
          <w:sz w:val="22"/>
          <w:szCs w:val="22"/>
        </w:rPr>
        <w:t xml:space="preserve"> 2022</w:t>
      </w:r>
      <w:r w:rsidRPr="003E779E">
        <w:rPr>
          <w:sz w:val="22"/>
          <w:szCs w:val="22"/>
        </w:rPr>
        <w:t xml:space="preserve">). </w:t>
      </w:r>
      <w:r w:rsidR="00A7060A" w:rsidRPr="003E779E">
        <w:rPr>
          <w:sz w:val="22"/>
          <w:szCs w:val="22"/>
        </w:rPr>
        <w:t>The 5–7 age group dominated the sample, and gender distribution was balanced, eliminating gender as a confounding variable.</w:t>
      </w:r>
      <w:r w:rsidR="000D6F1B" w:rsidRPr="003E779E">
        <w:rPr>
          <w:sz w:val="22"/>
          <w:szCs w:val="22"/>
        </w:rPr>
        <w:t xml:space="preserve"> </w:t>
      </w:r>
      <w:r w:rsidRPr="003E779E">
        <w:rPr>
          <w:sz w:val="22"/>
          <w:szCs w:val="22"/>
        </w:rPr>
        <w:t xml:space="preserve">This age group is critical for monitoring oral development, as delayed or premature exfoliation can indicate nutritional or systemic health issues (Dhamo </w:t>
      </w:r>
      <w:r w:rsidRPr="003E779E">
        <w:rPr>
          <w:i/>
          <w:sz w:val="22"/>
          <w:szCs w:val="22"/>
        </w:rPr>
        <w:t>et al</w:t>
      </w:r>
      <w:r w:rsidRPr="003E779E">
        <w:rPr>
          <w:sz w:val="22"/>
          <w:szCs w:val="22"/>
        </w:rPr>
        <w:t>., 2019</w:t>
      </w:r>
      <w:r w:rsidR="00CC6A18">
        <w:rPr>
          <w:sz w:val="22"/>
          <w:szCs w:val="22"/>
        </w:rPr>
        <w:t xml:space="preserve">; </w:t>
      </w:r>
      <w:proofErr w:type="spellStart"/>
      <w:r w:rsidR="00CC6A18">
        <w:rPr>
          <w:sz w:val="22"/>
          <w:szCs w:val="22"/>
        </w:rPr>
        <w:t>Spodzieja</w:t>
      </w:r>
      <w:proofErr w:type="spellEnd"/>
      <w:r w:rsidR="00CC6A18" w:rsidRPr="003E779E">
        <w:rPr>
          <w:sz w:val="22"/>
          <w:szCs w:val="22"/>
        </w:rPr>
        <w:t>,</w:t>
      </w:r>
      <w:r w:rsidR="00CC6A18" w:rsidRPr="003E779E">
        <w:rPr>
          <w:spacing w:val="-4"/>
          <w:sz w:val="22"/>
          <w:szCs w:val="22"/>
        </w:rPr>
        <w:t xml:space="preserve"> </w:t>
      </w:r>
      <w:r w:rsidR="00CC6A18" w:rsidRPr="003E779E">
        <w:rPr>
          <w:sz w:val="22"/>
          <w:szCs w:val="22"/>
        </w:rPr>
        <w:t>&amp;</w:t>
      </w:r>
      <w:r w:rsidR="00CC6A18" w:rsidRPr="003E779E">
        <w:rPr>
          <w:spacing w:val="-6"/>
          <w:sz w:val="22"/>
          <w:szCs w:val="22"/>
        </w:rPr>
        <w:t xml:space="preserve"> </w:t>
      </w:r>
      <w:r w:rsidR="00CC6A18" w:rsidRPr="003E779E">
        <w:rPr>
          <w:sz w:val="22"/>
          <w:szCs w:val="22"/>
        </w:rPr>
        <w:t>Olczak</w:t>
      </w:r>
      <w:r w:rsidR="00CC6A18" w:rsidRPr="003E779E">
        <w:rPr>
          <w:rFonts w:ascii="Cambria Math" w:hAnsi="Cambria Math" w:cs="Cambria Math"/>
          <w:sz w:val="22"/>
          <w:szCs w:val="22"/>
        </w:rPr>
        <w:t>‐</w:t>
      </w:r>
      <w:r w:rsidR="00CC6A18" w:rsidRPr="003E779E">
        <w:rPr>
          <w:sz w:val="22"/>
          <w:szCs w:val="22"/>
        </w:rPr>
        <w:t>Kowalczyk,</w:t>
      </w:r>
      <w:r w:rsidR="00CC6A18" w:rsidRPr="003E779E">
        <w:rPr>
          <w:spacing w:val="-4"/>
          <w:sz w:val="22"/>
          <w:szCs w:val="22"/>
        </w:rPr>
        <w:t xml:space="preserve"> </w:t>
      </w:r>
      <w:r w:rsidR="00CC6A18">
        <w:rPr>
          <w:sz w:val="22"/>
          <w:szCs w:val="22"/>
        </w:rPr>
        <w:t>2022</w:t>
      </w:r>
      <w:r w:rsidRPr="003E779E">
        <w:rPr>
          <w:sz w:val="22"/>
          <w:szCs w:val="22"/>
        </w:rPr>
        <w:t>).</w:t>
      </w:r>
      <w:r w:rsidR="00840245" w:rsidRPr="003E779E">
        <w:rPr>
          <w:sz w:val="22"/>
          <w:szCs w:val="22"/>
        </w:rPr>
        <w:t xml:space="preserve"> </w:t>
      </w:r>
    </w:p>
    <w:p w14:paraId="2B5F3963" w14:textId="77777777" w:rsidR="00026AA8" w:rsidRPr="003E779E" w:rsidRDefault="00026AA8" w:rsidP="00831538">
      <w:pPr>
        <w:pStyle w:val="ds-markdown-paragraph"/>
        <w:numPr>
          <w:ilvl w:val="1"/>
          <w:numId w:val="23"/>
        </w:numPr>
        <w:shd w:val="clear" w:color="auto" w:fill="FFFFFF"/>
        <w:spacing w:before="0" w:beforeAutospacing="0" w:after="0" w:afterAutospacing="0"/>
        <w:jc w:val="both"/>
        <w:rPr>
          <w:i/>
          <w:sz w:val="22"/>
          <w:szCs w:val="22"/>
        </w:rPr>
      </w:pPr>
      <w:r w:rsidRPr="003E779E">
        <w:rPr>
          <w:rStyle w:val="Strong"/>
          <w:b w:val="0"/>
          <w:bCs w:val="0"/>
          <w:i/>
          <w:sz w:val="22"/>
          <w:szCs w:val="22"/>
        </w:rPr>
        <w:t>Exfoliation Patterns</w:t>
      </w:r>
    </w:p>
    <w:p w14:paraId="7F295750" w14:textId="77777777" w:rsidR="00026AA8" w:rsidRPr="003E779E" w:rsidRDefault="00152365" w:rsidP="00BB49EF">
      <w:pPr>
        <w:pStyle w:val="ds-markdown-paragraph"/>
        <w:shd w:val="clear" w:color="auto" w:fill="FFFFFF"/>
        <w:spacing w:before="0" w:beforeAutospacing="0" w:after="0" w:afterAutospacing="0"/>
        <w:jc w:val="both"/>
        <w:rPr>
          <w:i/>
          <w:sz w:val="22"/>
          <w:szCs w:val="22"/>
        </w:rPr>
      </w:pPr>
      <w:r w:rsidRPr="003E779E">
        <w:rPr>
          <w:rStyle w:val="Strong"/>
          <w:b w:val="0"/>
          <w:sz w:val="22"/>
          <w:szCs w:val="22"/>
        </w:rPr>
        <w:t>Public and</w:t>
      </w:r>
      <w:r w:rsidR="00026AA8" w:rsidRPr="003E779E">
        <w:rPr>
          <w:rStyle w:val="Strong"/>
          <w:b w:val="0"/>
          <w:sz w:val="22"/>
          <w:szCs w:val="22"/>
        </w:rPr>
        <w:t xml:space="preserve"> Private Schools</w:t>
      </w:r>
      <w:r w:rsidR="00026AA8" w:rsidRPr="003E779E">
        <w:rPr>
          <w:sz w:val="22"/>
          <w:szCs w:val="22"/>
        </w:rPr>
        <w:t>: Public school students exhibited earlier exfoliation of incisors (66% in 5–7-year-olds) compared to private schools (24%). This disparity may reflect socioeconomic influences, such as poorer nutrition or limited access t</w:t>
      </w:r>
      <w:r w:rsidR="0018244C" w:rsidRPr="003E779E">
        <w:rPr>
          <w:sz w:val="22"/>
          <w:szCs w:val="22"/>
        </w:rPr>
        <w:t xml:space="preserve">o dental care in public schools </w:t>
      </w:r>
      <w:r w:rsidR="00026AA8" w:rsidRPr="003E779E">
        <w:rPr>
          <w:sz w:val="22"/>
          <w:szCs w:val="22"/>
        </w:rPr>
        <w:t xml:space="preserve">(Northridge </w:t>
      </w:r>
      <w:r w:rsidR="00026AA8" w:rsidRPr="003E779E">
        <w:rPr>
          <w:i/>
          <w:sz w:val="22"/>
          <w:szCs w:val="22"/>
        </w:rPr>
        <w:t>et al</w:t>
      </w:r>
      <w:r w:rsidR="00026AA8" w:rsidRPr="003E779E">
        <w:rPr>
          <w:sz w:val="22"/>
          <w:szCs w:val="22"/>
        </w:rPr>
        <w:t>., 2020</w:t>
      </w:r>
      <w:r w:rsidR="00B97BC3">
        <w:rPr>
          <w:sz w:val="22"/>
          <w:szCs w:val="22"/>
        </w:rPr>
        <w:t xml:space="preserve">; </w:t>
      </w:r>
      <w:r w:rsidR="00982577" w:rsidRPr="003E779E">
        <w:rPr>
          <w:sz w:val="22"/>
          <w:szCs w:val="22"/>
        </w:rPr>
        <w:t>Grigsby</w:t>
      </w:r>
      <w:r w:rsidR="00982577" w:rsidRPr="003E779E">
        <w:rPr>
          <w:rFonts w:ascii="Cambria Math" w:hAnsi="Cambria Math" w:cs="Cambria Math"/>
          <w:sz w:val="22"/>
          <w:szCs w:val="22"/>
        </w:rPr>
        <w:t>‐</w:t>
      </w:r>
      <w:r w:rsidR="00982577" w:rsidRPr="003E779E">
        <w:rPr>
          <w:sz w:val="22"/>
          <w:szCs w:val="22"/>
        </w:rPr>
        <w:t xml:space="preserve">Duffy </w:t>
      </w:r>
      <w:r w:rsidR="00982577">
        <w:rPr>
          <w:i/>
          <w:sz w:val="22"/>
          <w:szCs w:val="22"/>
        </w:rPr>
        <w:t>et al.,</w:t>
      </w:r>
      <w:r w:rsidR="00982577">
        <w:rPr>
          <w:sz w:val="22"/>
          <w:szCs w:val="22"/>
        </w:rPr>
        <w:t xml:space="preserve"> 202</w:t>
      </w:r>
      <w:r w:rsidR="00831E2C">
        <w:rPr>
          <w:sz w:val="22"/>
          <w:szCs w:val="22"/>
        </w:rPr>
        <w:t>2</w:t>
      </w:r>
      <w:r w:rsidR="00982577">
        <w:rPr>
          <w:sz w:val="22"/>
          <w:szCs w:val="22"/>
        </w:rPr>
        <w:t xml:space="preserve">; </w:t>
      </w:r>
      <w:r w:rsidR="00B97BC3" w:rsidRPr="003E779E">
        <w:rPr>
          <w:sz w:val="22"/>
          <w:szCs w:val="22"/>
        </w:rPr>
        <w:t>Mazurkiewicz</w:t>
      </w:r>
      <w:r w:rsidR="00B97BC3">
        <w:rPr>
          <w:sz w:val="22"/>
          <w:szCs w:val="22"/>
        </w:rPr>
        <w:t xml:space="preserve"> </w:t>
      </w:r>
      <w:r w:rsidR="00B97BC3">
        <w:rPr>
          <w:i/>
          <w:sz w:val="22"/>
          <w:szCs w:val="22"/>
        </w:rPr>
        <w:t>et al.,</w:t>
      </w:r>
      <w:r w:rsidR="00B97BC3">
        <w:rPr>
          <w:sz w:val="22"/>
          <w:szCs w:val="22"/>
        </w:rPr>
        <w:t xml:space="preserve"> 2023</w:t>
      </w:r>
      <w:r w:rsidR="00026AA8" w:rsidRPr="003E779E">
        <w:rPr>
          <w:sz w:val="22"/>
          <w:szCs w:val="22"/>
        </w:rPr>
        <w:t>).</w:t>
      </w:r>
      <w:r w:rsidR="00993D5C" w:rsidRPr="003E779E">
        <w:rPr>
          <w:sz w:val="22"/>
          <w:szCs w:val="22"/>
        </w:rPr>
        <w:t xml:space="preserve"> </w:t>
      </w:r>
      <w:r w:rsidR="00BA085D" w:rsidRPr="003E779E">
        <w:rPr>
          <w:sz w:val="22"/>
          <w:szCs w:val="22"/>
        </w:rPr>
        <w:t>Table 3</w:t>
      </w:r>
      <w:r w:rsidR="00993D5C" w:rsidRPr="003E779E">
        <w:rPr>
          <w:sz w:val="22"/>
          <w:szCs w:val="22"/>
        </w:rPr>
        <w:t xml:space="preserve"> indicates declining enrollment in higher primary classes (e.g., Primary 6) in both school types, with private schools having a more uniform distribution.</w:t>
      </w:r>
      <w:r w:rsidR="00446B8E" w:rsidRPr="003E779E">
        <w:rPr>
          <w:sz w:val="22"/>
          <w:szCs w:val="22"/>
        </w:rPr>
        <w:t xml:space="preserve"> </w:t>
      </w:r>
      <w:r w:rsidR="007E6921" w:rsidRPr="003E779E">
        <w:rPr>
          <w:sz w:val="22"/>
          <w:szCs w:val="22"/>
          <w:shd w:val="clear" w:color="auto" w:fill="FFFFFF"/>
        </w:rPr>
        <w:t xml:space="preserve">Exfoliated primary teeth hold unique cultural and developmental importance for children worldwide. Unlike other biospecimens, they are finite in number and carry sentimental value for parents, who often view tooth exfoliation as a key developmental milestone. Consequently, </w:t>
      </w:r>
      <w:r w:rsidR="007E6921" w:rsidRPr="003E779E">
        <w:rPr>
          <w:sz w:val="22"/>
          <w:szCs w:val="22"/>
          <w:shd w:val="clear" w:color="auto" w:fill="FFFFFF"/>
        </w:rPr>
        <w:lastRenderedPageBreak/>
        <w:t>families frequently engage in rituals and traditions to commemorate the loss of a child’s primary teeth, further underscoring their emotional and social significance</w:t>
      </w:r>
      <w:r w:rsidR="00446B8E" w:rsidRPr="003E779E">
        <w:rPr>
          <w:rFonts w:eastAsiaTheme="minorHAnsi"/>
          <w:sz w:val="22"/>
          <w:szCs w:val="22"/>
        </w:rPr>
        <w:t>.</w:t>
      </w:r>
    </w:p>
    <w:p w14:paraId="70079BC9" w14:textId="77777777" w:rsidR="009602EA" w:rsidRPr="003E779E" w:rsidRDefault="00026AA8" w:rsidP="00BB49EF">
      <w:pPr>
        <w:widowControl/>
        <w:shd w:val="clear" w:color="auto" w:fill="FFFFFF"/>
        <w:autoSpaceDE/>
        <w:autoSpaceDN/>
        <w:spacing w:after="100" w:afterAutospacing="1"/>
        <w:jc w:val="both"/>
      </w:pPr>
      <w:r w:rsidRPr="003E779E">
        <w:rPr>
          <w:rStyle w:val="Strong"/>
          <w:b w:val="0"/>
        </w:rPr>
        <w:t>Canines and Molars</w:t>
      </w:r>
      <w:r w:rsidRPr="003E779E">
        <w:t xml:space="preserve">: Private school students showed delayed exfoliation of canines and molars, possibly due to better preventive care and healthier diets (Aslan Ceylan </w:t>
      </w:r>
      <w:r w:rsidRPr="003E779E">
        <w:rPr>
          <w:i/>
        </w:rPr>
        <w:t>et al</w:t>
      </w:r>
      <w:r w:rsidRPr="003E779E">
        <w:t xml:space="preserve">., 2022). </w:t>
      </w:r>
      <w:r w:rsidR="006B056D" w:rsidRPr="003E779E">
        <w:t xml:space="preserve"> </w:t>
      </w:r>
      <w:r w:rsidR="00B33021" w:rsidRPr="003E779E">
        <w:t xml:space="preserve">Studies like Reis </w:t>
      </w:r>
      <w:r w:rsidR="00B33021" w:rsidRPr="003E779E">
        <w:rPr>
          <w:i/>
        </w:rPr>
        <w:t>et al</w:t>
      </w:r>
      <w:r w:rsidR="00B33021" w:rsidRPr="003E779E">
        <w:t xml:space="preserve">. (2021) link delayed exfoliation to higher socioeconomic status and better nutritional intake. </w:t>
      </w:r>
      <w:r w:rsidR="006B056D" w:rsidRPr="003E779E">
        <w:t>Our results demonstrates that public school students experienced earlier exfoliation of incisors, canines, and molars compared to private school students, likely due to socioeconomic disparities.</w:t>
      </w:r>
      <w:r w:rsidR="003403B5" w:rsidRPr="003E779E">
        <w:t xml:space="preserve"> </w:t>
      </w:r>
      <w:r w:rsidR="007702A5" w:rsidRPr="003E779E">
        <w:rPr>
          <w:rStyle w:val="Strong"/>
          <w:b w:val="0"/>
          <w:bCs w:val="0"/>
        </w:rPr>
        <w:t>Additionally</w:t>
      </w:r>
      <w:r w:rsidR="007702A5" w:rsidRPr="003E779E">
        <w:rPr>
          <w:rStyle w:val="Strong"/>
          <w:b w:val="0"/>
          <w:bCs w:val="0"/>
          <w:i/>
        </w:rPr>
        <w:t xml:space="preserve"> </w:t>
      </w:r>
      <w:r w:rsidR="003F23C6" w:rsidRPr="003E779E">
        <w:rPr>
          <w:rStyle w:val="Strong"/>
          <w:b w:val="0"/>
          <w:bCs w:val="0"/>
        </w:rPr>
        <w:t>s</w:t>
      </w:r>
      <w:r w:rsidRPr="003E779E">
        <w:rPr>
          <w:rStyle w:val="Strong"/>
          <w:b w:val="0"/>
          <w:bCs w:val="0"/>
        </w:rPr>
        <w:t xml:space="preserve">ocioeconomic and </w:t>
      </w:r>
      <w:r w:rsidR="003F23C6" w:rsidRPr="003E779E">
        <w:rPr>
          <w:rStyle w:val="Strong"/>
          <w:b w:val="0"/>
          <w:bCs w:val="0"/>
        </w:rPr>
        <w:t>e</w:t>
      </w:r>
      <w:r w:rsidRPr="003E779E">
        <w:rPr>
          <w:rStyle w:val="Strong"/>
          <w:b w:val="0"/>
          <w:bCs w:val="0"/>
        </w:rPr>
        <w:t>nvironmental Factors</w:t>
      </w:r>
      <w:r w:rsidR="001460E6" w:rsidRPr="003E779E">
        <w:rPr>
          <w:rStyle w:val="Strong"/>
          <w:b w:val="0"/>
          <w:bCs w:val="0"/>
        </w:rPr>
        <w:t xml:space="preserve"> has been </w:t>
      </w:r>
      <w:r w:rsidR="001839E0" w:rsidRPr="003E779E">
        <w:rPr>
          <w:rStyle w:val="Strong"/>
          <w:b w:val="0"/>
          <w:bCs w:val="0"/>
        </w:rPr>
        <w:t>reported to influence</w:t>
      </w:r>
      <w:r w:rsidR="003F23C6" w:rsidRPr="003E779E">
        <w:rPr>
          <w:rStyle w:val="Strong"/>
          <w:b w:val="0"/>
          <w:bCs w:val="0"/>
        </w:rPr>
        <w:t xml:space="preserve"> </w:t>
      </w:r>
      <w:r w:rsidR="003F23C6" w:rsidRPr="003E779E">
        <w:t>exfoliation.</w:t>
      </w:r>
      <w:r w:rsidR="001839E0" w:rsidRPr="003E779E">
        <w:rPr>
          <w:rStyle w:val="Strong"/>
          <w:b w:val="0"/>
          <w:bCs w:val="0"/>
        </w:rPr>
        <w:t xml:space="preserve"> </w:t>
      </w:r>
      <w:r w:rsidRPr="003E779E">
        <w:t xml:space="preserve">The study highlights the role of socioeconomic status (SES) in oral health, corroborating findings by Gargano </w:t>
      </w:r>
      <w:r w:rsidRPr="0069635C">
        <w:rPr>
          <w:i/>
        </w:rPr>
        <w:t>et al</w:t>
      </w:r>
      <w:r w:rsidRPr="003E779E">
        <w:t>. (2019), who noted that children from lower SES backgrounds often experience earlier tooth loss due to caries or malnutrition.</w:t>
      </w:r>
      <w:r w:rsidR="00EF5FCD" w:rsidRPr="003E779E">
        <w:t xml:space="preserve"> </w:t>
      </w:r>
      <w:r w:rsidRPr="003E779E">
        <w:t xml:space="preserve">Environmental toxins (e.g., dioxins) and poor oral hygiene practices, as discussed by </w:t>
      </w:r>
      <w:proofErr w:type="spellStart"/>
      <w:r w:rsidRPr="003E779E">
        <w:t>Alaluusua</w:t>
      </w:r>
      <w:proofErr w:type="spellEnd"/>
      <w:r w:rsidRPr="003E779E">
        <w:t xml:space="preserve"> </w:t>
      </w:r>
      <w:r w:rsidRPr="003E779E">
        <w:rPr>
          <w:i/>
        </w:rPr>
        <w:t>et al</w:t>
      </w:r>
      <w:r w:rsidRPr="003E779E">
        <w:t>. (2004), can accelerate root resorption and exfoliation, which may explain the earlier patterns in public school students.</w:t>
      </w:r>
    </w:p>
    <w:p w14:paraId="6EF05472" w14:textId="77777777" w:rsidR="009602EA" w:rsidRPr="0045177D" w:rsidRDefault="00026AA8" w:rsidP="00BB49EF">
      <w:pPr>
        <w:pStyle w:val="ds-markdown-paragraph"/>
        <w:numPr>
          <w:ilvl w:val="1"/>
          <w:numId w:val="23"/>
        </w:numPr>
        <w:shd w:val="clear" w:color="auto" w:fill="FFFFFF"/>
        <w:spacing w:before="0" w:beforeAutospacing="0" w:after="0" w:afterAutospacing="0"/>
        <w:jc w:val="both"/>
        <w:rPr>
          <w:b/>
          <w:i/>
          <w:sz w:val="22"/>
          <w:szCs w:val="22"/>
        </w:rPr>
      </w:pPr>
      <w:r w:rsidRPr="0045177D">
        <w:rPr>
          <w:rStyle w:val="Strong"/>
          <w:b w:val="0"/>
          <w:bCs w:val="0"/>
          <w:i/>
          <w:sz w:val="22"/>
          <w:szCs w:val="22"/>
        </w:rPr>
        <w:t>Hypothesis Testing</w:t>
      </w:r>
    </w:p>
    <w:p w14:paraId="14E47EF2" w14:textId="77777777" w:rsidR="00026AA8" w:rsidRPr="003E779E" w:rsidRDefault="005416AB" w:rsidP="00BB49EF">
      <w:pPr>
        <w:pStyle w:val="ds-markdown-paragraph"/>
        <w:shd w:val="clear" w:color="auto" w:fill="FFFFFF"/>
        <w:spacing w:before="0" w:beforeAutospacing="0" w:after="0" w:afterAutospacing="0"/>
        <w:jc w:val="both"/>
        <w:rPr>
          <w:sz w:val="22"/>
          <w:szCs w:val="22"/>
        </w:rPr>
      </w:pPr>
      <w:r w:rsidRPr="003E779E">
        <w:rPr>
          <w:sz w:val="22"/>
          <w:szCs w:val="22"/>
        </w:rPr>
        <w:t xml:space="preserve">Our </w:t>
      </w:r>
      <w:r w:rsidR="00600F74" w:rsidRPr="003E779E">
        <w:rPr>
          <w:sz w:val="22"/>
          <w:szCs w:val="22"/>
        </w:rPr>
        <w:t xml:space="preserve">study </w:t>
      </w:r>
      <w:r w:rsidR="008843C4" w:rsidRPr="003E779E">
        <w:rPr>
          <w:sz w:val="22"/>
          <w:szCs w:val="22"/>
        </w:rPr>
        <w:t>confirms a statistically significant difference (</w:t>
      </w:r>
      <w:r w:rsidR="008843C4" w:rsidRPr="003E779E">
        <w:rPr>
          <w:i/>
          <w:sz w:val="22"/>
          <w:szCs w:val="22"/>
        </w:rPr>
        <w:t>p</w:t>
      </w:r>
      <w:r w:rsidR="008843C4" w:rsidRPr="003E779E">
        <w:rPr>
          <w:sz w:val="22"/>
          <w:szCs w:val="22"/>
        </w:rPr>
        <w:t xml:space="preserve"> = 3.458e-13) in exfoliation patterns between school types</w:t>
      </w:r>
      <w:r w:rsidR="00B8468F" w:rsidRPr="003E779E">
        <w:rPr>
          <w:sz w:val="22"/>
          <w:szCs w:val="22"/>
        </w:rPr>
        <w:t xml:space="preserve"> (a proxy for SES)</w:t>
      </w:r>
      <w:r w:rsidR="008843C4" w:rsidRPr="003E779E">
        <w:rPr>
          <w:sz w:val="22"/>
          <w:szCs w:val="22"/>
        </w:rPr>
        <w:t>, reinforcing the impact of socioeconomic factors on oral health.</w:t>
      </w:r>
      <w:r w:rsidR="00F8765A" w:rsidRPr="003E779E">
        <w:rPr>
          <w:sz w:val="22"/>
          <w:szCs w:val="22"/>
        </w:rPr>
        <w:t xml:space="preserve"> </w:t>
      </w:r>
      <w:r w:rsidR="00D516AD" w:rsidRPr="003E779E">
        <w:rPr>
          <w:sz w:val="22"/>
          <w:szCs w:val="22"/>
        </w:rPr>
        <w:t xml:space="preserve">It clear that </w:t>
      </w:r>
      <w:r w:rsidR="0076300B" w:rsidRPr="003E779E">
        <w:rPr>
          <w:sz w:val="22"/>
          <w:szCs w:val="22"/>
        </w:rPr>
        <w:t xml:space="preserve">most </w:t>
      </w:r>
      <w:r w:rsidR="0040020B" w:rsidRPr="003E779E">
        <w:rPr>
          <w:sz w:val="22"/>
          <w:szCs w:val="22"/>
        </w:rPr>
        <w:t>pub</w:t>
      </w:r>
      <w:r w:rsidR="0076300B" w:rsidRPr="003E779E">
        <w:rPr>
          <w:sz w:val="22"/>
          <w:szCs w:val="22"/>
        </w:rPr>
        <w:t xml:space="preserve">lic are </w:t>
      </w:r>
      <w:proofErr w:type="gramStart"/>
      <w:r w:rsidR="0076300B" w:rsidRPr="003E779E">
        <w:rPr>
          <w:sz w:val="22"/>
          <w:szCs w:val="22"/>
        </w:rPr>
        <w:t>attend</w:t>
      </w:r>
      <w:proofErr w:type="gramEnd"/>
      <w:r w:rsidR="0076300B" w:rsidRPr="003E779E">
        <w:rPr>
          <w:sz w:val="22"/>
          <w:szCs w:val="22"/>
        </w:rPr>
        <w:t xml:space="preserve"> by children from family with low SES. </w:t>
      </w:r>
      <w:r w:rsidR="00026AA8" w:rsidRPr="003E779E">
        <w:rPr>
          <w:sz w:val="22"/>
          <w:szCs w:val="22"/>
        </w:rPr>
        <w:t xml:space="preserve">This aligns with Jackson </w:t>
      </w:r>
      <w:r w:rsidR="00026AA8" w:rsidRPr="003E779E">
        <w:rPr>
          <w:i/>
          <w:sz w:val="22"/>
          <w:szCs w:val="22"/>
        </w:rPr>
        <w:t>et al.</w:t>
      </w:r>
      <w:r w:rsidR="00026AA8" w:rsidRPr="003E779E">
        <w:rPr>
          <w:sz w:val="22"/>
          <w:szCs w:val="22"/>
        </w:rPr>
        <w:t xml:space="preserve"> (2011), who found that SES disparities significantly impact oral health outcomes, including tooth eruption and loss.</w:t>
      </w:r>
      <w:r w:rsidR="00EF0E24" w:rsidRPr="003E779E">
        <w:rPr>
          <w:sz w:val="22"/>
          <w:szCs w:val="22"/>
        </w:rPr>
        <w:t xml:space="preserve"> </w:t>
      </w:r>
    </w:p>
    <w:p w14:paraId="1CE6C230" w14:textId="77777777" w:rsidR="00E12735" w:rsidRPr="003E779E" w:rsidRDefault="00C95F07" w:rsidP="00BB49EF">
      <w:pPr>
        <w:pStyle w:val="ds-markdown-paragraph"/>
        <w:shd w:val="clear" w:color="auto" w:fill="FFFFFF"/>
        <w:spacing w:before="0" w:beforeAutospacing="0" w:after="0" w:afterAutospacing="0"/>
        <w:jc w:val="both"/>
        <w:rPr>
          <w:sz w:val="22"/>
          <w:szCs w:val="22"/>
        </w:rPr>
      </w:pPr>
      <w:r w:rsidRPr="003E779E">
        <w:rPr>
          <w:sz w:val="22"/>
          <w:szCs w:val="22"/>
        </w:rPr>
        <w:t>The study limitation stern from</w:t>
      </w:r>
      <w:r w:rsidR="00574323" w:rsidRPr="003E779E">
        <w:rPr>
          <w:sz w:val="22"/>
          <w:szCs w:val="22"/>
        </w:rPr>
        <w:t xml:space="preserve"> a cross-sectional</w:t>
      </w:r>
      <w:r w:rsidRPr="003E779E">
        <w:rPr>
          <w:sz w:val="22"/>
          <w:szCs w:val="22"/>
        </w:rPr>
        <w:t xml:space="preserve"> </w:t>
      </w:r>
      <w:r w:rsidR="00EF0E24" w:rsidRPr="003E779E">
        <w:rPr>
          <w:sz w:val="22"/>
          <w:szCs w:val="22"/>
        </w:rPr>
        <w:t>sample’s geographic</w:t>
      </w:r>
      <w:r w:rsidR="007157E8" w:rsidRPr="003E779E">
        <w:rPr>
          <w:sz w:val="22"/>
          <w:szCs w:val="22"/>
        </w:rPr>
        <w:t xml:space="preserve"> area</w:t>
      </w:r>
      <w:r w:rsidR="00EF0E24" w:rsidRPr="003E779E">
        <w:rPr>
          <w:sz w:val="22"/>
          <w:szCs w:val="22"/>
        </w:rPr>
        <w:t xml:space="preserve"> (Enugu, </w:t>
      </w:r>
      <w:proofErr w:type="gramStart"/>
      <w:r w:rsidR="00EF0E24" w:rsidRPr="003E779E">
        <w:rPr>
          <w:sz w:val="22"/>
          <w:szCs w:val="22"/>
        </w:rPr>
        <w:t xml:space="preserve">Nigeria) </w:t>
      </w:r>
      <w:r w:rsidR="00574323" w:rsidRPr="003E779E">
        <w:rPr>
          <w:sz w:val="22"/>
          <w:szCs w:val="22"/>
        </w:rPr>
        <w:t xml:space="preserve"> and</w:t>
      </w:r>
      <w:proofErr w:type="gramEnd"/>
      <w:r w:rsidR="00574323" w:rsidRPr="003E779E">
        <w:rPr>
          <w:sz w:val="22"/>
          <w:szCs w:val="22"/>
        </w:rPr>
        <w:t xml:space="preserve"> </w:t>
      </w:r>
      <w:r w:rsidR="00EF0E24" w:rsidRPr="003E779E">
        <w:rPr>
          <w:sz w:val="22"/>
          <w:szCs w:val="22"/>
        </w:rPr>
        <w:t>calls for broader studies to enhance generalizability,</w:t>
      </w:r>
      <w:r w:rsidR="006A1137" w:rsidRPr="003E779E">
        <w:rPr>
          <w:sz w:val="22"/>
          <w:szCs w:val="22"/>
        </w:rPr>
        <w:t xml:space="preserve"> as seen in multinational research by Vučić </w:t>
      </w:r>
      <w:r w:rsidR="006A1137" w:rsidRPr="005F15E3">
        <w:rPr>
          <w:i/>
          <w:sz w:val="22"/>
          <w:szCs w:val="22"/>
        </w:rPr>
        <w:t>et al</w:t>
      </w:r>
      <w:r w:rsidR="006A1137" w:rsidRPr="003E779E">
        <w:rPr>
          <w:sz w:val="22"/>
          <w:szCs w:val="22"/>
        </w:rPr>
        <w:t>. (2017) on thyroid function and dental development.</w:t>
      </w:r>
      <w:r w:rsidR="00EF0E24" w:rsidRPr="003E779E">
        <w:rPr>
          <w:sz w:val="22"/>
          <w:szCs w:val="22"/>
        </w:rPr>
        <w:t xml:space="preserve"> </w:t>
      </w:r>
      <w:r w:rsidR="0098172D" w:rsidRPr="003E779E">
        <w:rPr>
          <w:sz w:val="22"/>
          <w:szCs w:val="22"/>
        </w:rPr>
        <w:t xml:space="preserve">The </w:t>
      </w:r>
      <w:r w:rsidR="0098172D" w:rsidRPr="003E779E">
        <w:rPr>
          <w:rFonts w:eastAsiaTheme="minorHAnsi"/>
          <w:sz w:val="22"/>
          <w:szCs w:val="22"/>
        </w:rPr>
        <w:t>strengths of this study</w:t>
      </w:r>
      <w:r w:rsidR="00B71962" w:rsidRPr="003E779E">
        <w:rPr>
          <w:rFonts w:eastAsiaTheme="minorHAnsi"/>
          <w:sz w:val="22"/>
          <w:szCs w:val="22"/>
        </w:rPr>
        <w:t>,</w:t>
      </w:r>
      <w:r w:rsidR="00B71962" w:rsidRPr="003E779E">
        <w:rPr>
          <w:sz w:val="22"/>
          <w:szCs w:val="22"/>
        </w:rPr>
        <w:t xml:space="preserve"> indicate our measures of comparison in tooth exfoliation. </w:t>
      </w:r>
      <w:r w:rsidR="00EF0E24" w:rsidRPr="003E779E">
        <w:rPr>
          <w:sz w:val="22"/>
          <w:szCs w:val="22"/>
        </w:rPr>
        <w:t xml:space="preserve">Further exploration of genetic factors (Townsend </w:t>
      </w:r>
      <w:r w:rsidR="00EF0E24" w:rsidRPr="003E779E">
        <w:rPr>
          <w:i/>
          <w:sz w:val="22"/>
          <w:szCs w:val="22"/>
        </w:rPr>
        <w:t>et al</w:t>
      </w:r>
      <w:r w:rsidR="00EF0E24" w:rsidRPr="003E779E">
        <w:rPr>
          <w:sz w:val="22"/>
          <w:szCs w:val="22"/>
        </w:rPr>
        <w:t>., 2009) and maternal knowledge (</w:t>
      </w:r>
      <w:proofErr w:type="spellStart"/>
      <w:r w:rsidR="00EF0E24" w:rsidRPr="003E779E">
        <w:rPr>
          <w:sz w:val="22"/>
          <w:szCs w:val="22"/>
        </w:rPr>
        <w:t>Adimoulame</w:t>
      </w:r>
      <w:proofErr w:type="spellEnd"/>
      <w:r w:rsidR="00EF0E24" w:rsidRPr="003E779E">
        <w:rPr>
          <w:sz w:val="22"/>
          <w:szCs w:val="22"/>
        </w:rPr>
        <w:t xml:space="preserve"> </w:t>
      </w:r>
      <w:r w:rsidR="00EF0E24" w:rsidRPr="003E779E">
        <w:rPr>
          <w:i/>
          <w:sz w:val="22"/>
          <w:szCs w:val="22"/>
        </w:rPr>
        <w:t>et al.,</w:t>
      </w:r>
      <w:r w:rsidR="00EF0E24" w:rsidRPr="003E779E">
        <w:rPr>
          <w:sz w:val="22"/>
          <w:szCs w:val="22"/>
        </w:rPr>
        <w:t xml:space="preserve"> 2019) could deepen understanding of exfoliation variability.</w:t>
      </w:r>
      <w:r w:rsidR="00E3604F" w:rsidRPr="003E779E">
        <w:rPr>
          <w:sz w:val="22"/>
          <w:szCs w:val="22"/>
        </w:rPr>
        <w:t xml:space="preserve"> </w:t>
      </w:r>
      <w:r w:rsidR="00E12735" w:rsidRPr="003E779E">
        <w:rPr>
          <w:sz w:val="22"/>
          <w:szCs w:val="22"/>
        </w:rPr>
        <w:t>These findings highlight the need for policies addressing socioeconomic inequities in children’s oral health.</w:t>
      </w:r>
    </w:p>
    <w:p w14:paraId="5BB46EB9" w14:textId="77777777" w:rsidR="0034408F" w:rsidRPr="003E779E" w:rsidRDefault="00957A75" w:rsidP="00BB49EF">
      <w:pPr>
        <w:pStyle w:val="ds-markdown-paragraph"/>
        <w:shd w:val="clear" w:color="auto" w:fill="FFFFFF"/>
        <w:spacing w:before="0" w:beforeAutospacing="0" w:after="0" w:afterAutospacing="0"/>
        <w:jc w:val="both"/>
        <w:rPr>
          <w:b/>
          <w:sz w:val="22"/>
          <w:szCs w:val="22"/>
        </w:rPr>
      </w:pPr>
      <w:r w:rsidRPr="003E779E">
        <w:rPr>
          <w:b/>
          <w:sz w:val="22"/>
          <w:szCs w:val="22"/>
        </w:rPr>
        <w:t>Conclusion</w:t>
      </w:r>
    </w:p>
    <w:p w14:paraId="34088D65" w14:textId="77777777" w:rsidR="00026AA8" w:rsidRPr="003E779E" w:rsidRDefault="00957A75" w:rsidP="00BB49EF">
      <w:pPr>
        <w:pStyle w:val="ds-markdown-paragraph"/>
        <w:shd w:val="clear" w:color="auto" w:fill="FFFFFF"/>
        <w:spacing w:before="0" w:beforeAutospacing="0" w:after="0" w:afterAutospacing="0"/>
        <w:jc w:val="both"/>
        <w:rPr>
          <w:sz w:val="22"/>
          <w:szCs w:val="22"/>
        </w:rPr>
      </w:pPr>
      <w:r w:rsidRPr="003E779E">
        <w:rPr>
          <w:sz w:val="22"/>
          <w:szCs w:val="22"/>
        </w:rPr>
        <w:t>The findings of this study shed light on the disparities in teeth exfoliation patterns between students</w:t>
      </w:r>
      <w:r w:rsidRPr="003E779E">
        <w:rPr>
          <w:spacing w:val="-3"/>
          <w:sz w:val="22"/>
          <w:szCs w:val="22"/>
        </w:rPr>
        <w:t xml:space="preserve"> </w:t>
      </w:r>
      <w:r w:rsidRPr="003E779E">
        <w:rPr>
          <w:sz w:val="22"/>
          <w:szCs w:val="22"/>
        </w:rPr>
        <w:t>attending</w:t>
      </w:r>
      <w:r w:rsidRPr="003E779E">
        <w:rPr>
          <w:spacing w:val="-4"/>
          <w:sz w:val="22"/>
          <w:szCs w:val="22"/>
        </w:rPr>
        <w:t xml:space="preserve"> </w:t>
      </w:r>
      <w:r w:rsidRPr="003E779E">
        <w:rPr>
          <w:sz w:val="22"/>
          <w:szCs w:val="22"/>
        </w:rPr>
        <w:t>public</w:t>
      </w:r>
      <w:r w:rsidRPr="003E779E">
        <w:rPr>
          <w:spacing w:val="-5"/>
          <w:sz w:val="22"/>
          <w:szCs w:val="22"/>
        </w:rPr>
        <w:t xml:space="preserve"> </w:t>
      </w:r>
      <w:r w:rsidRPr="003E779E">
        <w:rPr>
          <w:sz w:val="22"/>
          <w:szCs w:val="22"/>
        </w:rPr>
        <w:t>and</w:t>
      </w:r>
      <w:r w:rsidRPr="003E779E">
        <w:rPr>
          <w:spacing w:val="-4"/>
          <w:sz w:val="22"/>
          <w:szCs w:val="22"/>
        </w:rPr>
        <w:t xml:space="preserve"> </w:t>
      </w:r>
      <w:r w:rsidRPr="003E779E">
        <w:rPr>
          <w:sz w:val="22"/>
          <w:szCs w:val="22"/>
        </w:rPr>
        <w:t>private</w:t>
      </w:r>
      <w:r w:rsidRPr="003E779E">
        <w:rPr>
          <w:spacing w:val="-5"/>
          <w:sz w:val="22"/>
          <w:szCs w:val="22"/>
        </w:rPr>
        <w:t xml:space="preserve"> </w:t>
      </w:r>
      <w:r w:rsidRPr="003E779E">
        <w:rPr>
          <w:sz w:val="22"/>
          <w:szCs w:val="22"/>
        </w:rPr>
        <w:t>schools.</w:t>
      </w:r>
      <w:r w:rsidRPr="003E779E">
        <w:rPr>
          <w:spacing w:val="-4"/>
          <w:sz w:val="22"/>
          <w:szCs w:val="22"/>
        </w:rPr>
        <w:t xml:space="preserve"> </w:t>
      </w:r>
      <w:r w:rsidR="005D2AF4" w:rsidRPr="003E779E">
        <w:rPr>
          <w:sz w:val="22"/>
          <w:szCs w:val="22"/>
        </w:rPr>
        <w:t>The</w:t>
      </w:r>
      <w:r w:rsidR="005D2AF4" w:rsidRPr="003E779E">
        <w:rPr>
          <w:spacing w:val="-5"/>
          <w:sz w:val="22"/>
          <w:szCs w:val="22"/>
        </w:rPr>
        <w:t xml:space="preserve"> </w:t>
      </w:r>
      <w:r w:rsidR="005D2AF4" w:rsidRPr="003E779E">
        <w:rPr>
          <w:sz w:val="22"/>
          <w:szCs w:val="22"/>
        </w:rPr>
        <w:t>observed</w:t>
      </w:r>
      <w:r w:rsidR="005D2AF4" w:rsidRPr="003E779E">
        <w:rPr>
          <w:spacing w:val="-4"/>
          <w:sz w:val="22"/>
          <w:szCs w:val="22"/>
        </w:rPr>
        <w:t xml:space="preserve"> </w:t>
      </w:r>
      <w:r w:rsidR="005D2AF4" w:rsidRPr="003E779E">
        <w:rPr>
          <w:sz w:val="22"/>
          <w:szCs w:val="22"/>
        </w:rPr>
        <w:t>trend</w:t>
      </w:r>
      <w:r w:rsidR="005D2AF4" w:rsidRPr="003E779E">
        <w:rPr>
          <w:spacing w:val="-4"/>
          <w:sz w:val="22"/>
          <w:szCs w:val="22"/>
        </w:rPr>
        <w:t xml:space="preserve"> </w:t>
      </w:r>
      <w:r w:rsidR="005D2AF4" w:rsidRPr="003E779E">
        <w:rPr>
          <w:sz w:val="22"/>
          <w:szCs w:val="22"/>
        </w:rPr>
        <w:t>of</w:t>
      </w:r>
      <w:r w:rsidR="005D2AF4" w:rsidRPr="003E779E">
        <w:rPr>
          <w:spacing w:val="-4"/>
          <w:sz w:val="22"/>
          <w:szCs w:val="22"/>
        </w:rPr>
        <w:t xml:space="preserve"> </w:t>
      </w:r>
      <w:r w:rsidR="005D2AF4" w:rsidRPr="003E779E">
        <w:rPr>
          <w:sz w:val="22"/>
          <w:szCs w:val="22"/>
        </w:rPr>
        <w:t>earlier</w:t>
      </w:r>
      <w:r w:rsidR="005D2AF4" w:rsidRPr="003E779E">
        <w:rPr>
          <w:spacing w:val="-4"/>
          <w:sz w:val="22"/>
          <w:szCs w:val="22"/>
        </w:rPr>
        <w:t xml:space="preserve"> </w:t>
      </w:r>
      <w:r w:rsidR="005D2AF4" w:rsidRPr="003E779E">
        <w:rPr>
          <w:sz w:val="22"/>
          <w:szCs w:val="22"/>
        </w:rPr>
        <w:t>exfoliation</w:t>
      </w:r>
      <w:r w:rsidR="005D2AF4" w:rsidRPr="003E779E">
        <w:rPr>
          <w:spacing w:val="-4"/>
          <w:sz w:val="22"/>
          <w:szCs w:val="22"/>
        </w:rPr>
        <w:t xml:space="preserve"> </w:t>
      </w:r>
      <w:r w:rsidR="005D2AF4" w:rsidRPr="003E779E">
        <w:rPr>
          <w:sz w:val="22"/>
          <w:szCs w:val="22"/>
        </w:rPr>
        <w:t xml:space="preserve">among public school students indicates that </w:t>
      </w:r>
      <w:r w:rsidR="00C7258C" w:rsidRPr="003E779E">
        <w:rPr>
          <w:sz w:val="22"/>
          <w:szCs w:val="22"/>
        </w:rPr>
        <w:t>SES profoundly influences exfoliation timing, with public school students at higher risk for early exfoliation due to systemic inequities.</w:t>
      </w:r>
      <w:r w:rsidR="00D61379" w:rsidRPr="003E779E">
        <w:rPr>
          <w:sz w:val="22"/>
          <w:szCs w:val="22"/>
        </w:rPr>
        <w:t xml:space="preserve"> </w:t>
      </w:r>
      <w:r w:rsidRPr="003E779E">
        <w:rPr>
          <w:sz w:val="22"/>
          <w:szCs w:val="22"/>
        </w:rPr>
        <w:t>It suggests that children from lower-income backgrounds may face greater challenges in maintaining optimal oral health, inc</w:t>
      </w:r>
      <w:r w:rsidR="00D61379" w:rsidRPr="003E779E">
        <w:rPr>
          <w:sz w:val="22"/>
          <w:szCs w:val="22"/>
        </w:rPr>
        <w:t xml:space="preserve">luding timely tooth exfoliation, </w:t>
      </w:r>
      <w:r w:rsidR="00E138D6" w:rsidRPr="003E779E">
        <w:rPr>
          <w:sz w:val="22"/>
          <w:szCs w:val="22"/>
        </w:rPr>
        <w:t>t</w:t>
      </w:r>
      <w:r w:rsidR="00D61379" w:rsidRPr="003E779E">
        <w:rPr>
          <w:sz w:val="22"/>
          <w:szCs w:val="22"/>
        </w:rPr>
        <w:t>hus</w:t>
      </w:r>
    </w:p>
    <w:p w14:paraId="47251B88" w14:textId="77777777" w:rsidR="00A74575" w:rsidRPr="003E779E" w:rsidRDefault="00A74575" w:rsidP="00FA3BD5">
      <w:pPr>
        <w:pStyle w:val="ds-markdown-paragraph"/>
        <w:numPr>
          <w:ilvl w:val="0"/>
          <w:numId w:val="25"/>
        </w:numPr>
        <w:shd w:val="clear" w:color="auto" w:fill="FFFFFF"/>
        <w:spacing w:before="0" w:beforeAutospacing="0"/>
        <w:jc w:val="both"/>
        <w:rPr>
          <w:sz w:val="22"/>
          <w:szCs w:val="22"/>
        </w:rPr>
      </w:pPr>
      <w:r w:rsidRPr="003E779E">
        <w:rPr>
          <w:sz w:val="22"/>
          <w:szCs w:val="22"/>
        </w:rPr>
        <w:t xml:space="preserve">These study advocates for </w:t>
      </w:r>
      <w:r w:rsidRPr="003E779E">
        <w:rPr>
          <w:rStyle w:val="Strong"/>
          <w:b w:val="0"/>
          <w:sz w:val="22"/>
          <w:szCs w:val="22"/>
        </w:rPr>
        <w:t>Targeted Interventions</w:t>
      </w:r>
      <w:r w:rsidRPr="003E779E">
        <w:rPr>
          <w:sz w:val="22"/>
          <w:szCs w:val="22"/>
        </w:rPr>
        <w:t xml:space="preserve"> for School-specific programs addressing nutrition, hygiene, and access to care are critical, as supported by global evidence (Saccomanno </w:t>
      </w:r>
      <w:r w:rsidRPr="003E779E">
        <w:rPr>
          <w:i/>
          <w:sz w:val="22"/>
          <w:szCs w:val="22"/>
        </w:rPr>
        <w:t>et al</w:t>
      </w:r>
      <w:r w:rsidRPr="003E779E">
        <w:rPr>
          <w:sz w:val="22"/>
          <w:szCs w:val="22"/>
        </w:rPr>
        <w:t xml:space="preserve">., 2023; </w:t>
      </w:r>
      <w:proofErr w:type="spellStart"/>
      <w:r w:rsidRPr="003E779E">
        <w:rPr>
          <w:sz w:val="22"/>
          <w:szCs w:val="22"/>
        </w:rPr>
        <w:t>Nakre</w:t>
      </w:r>
      <w:proofErr w:type="spellEnd"/>
      <w:r w:rsidRPr="003E779E">
        <w:rPr>
          <w:sz w:val="22"/>
          <w:szCs w:val="22"/>
        </w:rPr>
        <w:t xml:space="preserve"> and Harikiran, 2013).</w:t>
      </w:r>
    </w:p>
    <w:p w14:paraId="759E00F4" w14:textId="77777777" w:rsidR="00026AA8" w:rsidRPr="003E779E" w:rsidRDefault="00026AA8" w:rsidP="00FA3BD5">
      <w:pPr>
        <w:pStyle w:val="ds-markdown-paragraph"/>
        <w:numPr>
          <w:ilvl w:val="0"/>
          <w:numId w:val="25"/>
        </w:numPr>
        <w:shd w:val="clear" w:color="auto" w:fill="FFFFFF"/>
        <w:spacing w:before="0" w:beforeAutospacing="0"/>
        <w:jc w:val="both"/>
        <w:rPr>
          <w:sz w:val="22"/>
          <w:szCs w:val="22"/>
        </w:rPr>
      </w:pPr>
      <w:r w:rsidRPr="003E779E">
        <w:rPr>
          <w:sz w:val="22"/>
          <w:szCs w:val="22"/>
        </w:rPr>
        <w:t xml:space="preserve">Integration of oral health education into curricula, as suggested, mirrors successful models in </w:t>
      </w:r>
      <w:r w:rsidR="001A381B" w:rsidRPr="003E779E">
        <w:rPr>
          <w:sz w:val="22"/>
          <w:szCs w:val="22"/>
        </w:rPr>
        <w:t xml:space="preserve">Brazil and </w:t>
      </w:r>
      <w:r w:rsidRPr="003E779E">
        <w:rPr>
          <w:sz w:val="22"/>
          <w:szCs w:val="22"/>
        </w:rPr>
        <w:t>Uganda (</w:t>
      </w:r>
      <w:r w:rsidR="001A381B" w:rsidRPr="003E779E">
        <w:rPr>
          <w:sz w:val="22"/>
          <w:szCs w:val="22"/>
        </w:rPr>
        <w:t xml:space="preserve">Reis </w:t>
      </w:r>
      <w:r w:rsidR="001A381B" w:rsidRPr="003E779E">
        <w:rPr>
          <w:i/>
          <w:sz w:val="22"/>
          <w:szCs w:val="22"/>
        </w:rPr>
        <w:t>et al</w:t>
      </w:r>
      <w:r w:rsidR="001A381B" w:rsidRPr="003E779E">
        <w:rPr>
          <w:sz w:val="22"/>
          <w:szCs w:val="22"/>
        </w:rPr>
        <w:t xml:space="preserve">., 2021; </w:t>
      </w:r>
      <w:r w:rsidRPr="003E779E">
        <w:rPr>
          <w:sz w:val="22"/>
          <w:szCs w:val="22"/>
        </w:rPr>
        <w:t xml:space="preserve">Akera </w:t>
      </w:r>
      <w:r w:rsidRPr="003E779E">
        <w:rPr>
          <w:i/>
          <w:sz w:val="22"/>
          <w:szCs w:val="22"/>
        </w:rPr>
        <w:t>et al</w:t>
      </w:r>
      <w:r w:rsidRPr="003E779E">
        <w:rPr>
          <w:sz w:val="22"/>
          <w:szCs w:val="22"/>
        </w:rPr>
        <w:t>., 2023).</w:t>
      </w:r>
    </w:p>
    <w:p w14:paraId="49977498" w14:textId="77777777" w:rsidR="0069635C" w:rsidRDefault="004149F6" w:rsidP="00FA3BD5">
      <w:pPr>
        <w:pStyle w:val="ds-markdown-paragraph"/>
        <w:numPr>
          <w:ilvl w:val="0"/>
          <w:numId w:val="25"/>
        </w:numPr>
        <w:shd w:val="clear" w:color="auto" w:fill="FFFFFF"/>
        <w:spacing w:before="0" w:beforeAutospacing="0"/>
        <w:jc w:val="both"/>
        <w:rPr>
          <w:sz w:val="22"/>
          <w:szCs w:val="22"/>
        </w:rPr>
      </w:pPr>
      <w:r w:rsidRPr="003E779E">
        <w:rPr>
          <w:sz w:val="22"/>
          <w:szCs w:val="22"/>
        </w:rPr>
        <w:t xml:space="preserve">Combining education, community health initiatives, and policy changes can mitigate disparities, a strategy validated by </w:t>
      </w:r>
      <w:proofErr w:type="spellStart"/>
      <w:r w:rsidRPr="003E779E">
        <w:rPr>
          <w:sz w:val="22"/>
          <w:szCs w:val="22"/>
        </w:rPr>
        <w:t>Ziso</w:t>
      </w:r>
      <w:proofErr w:type="spellEnd"/>
      <w:r w:rsidRPr="003E779E">
        <w:rPr>
          <w:sz w:val="22"/>
          <w:szCs w:val="22"/>
        </w:rPr>
        <w:t xml:space="preserve"> </w:t>
      </w:r>
      <w:r w:rsidRPr="003E779E">
        <w:rPr>
          <w:i/>
          <w:sz w:val="22"/>
          <w:szCs w:val="22"/>
        </w:rPr>
        <w:t>et al.</w:t>
      </w:r>
      <w:r w:rsidRPr="003E779E">
        <w:rPr>
          <w:sz w:val="22"/>
          <w:szCs w:val="22"/>
        </w:rPr>
        <w:t xml:space="preserve"> (2022) in low-income communities.</w:t>
      </w:r>
    </w:p>
    <w:p w14:paraId="5260D10C" w14:textId="77777777" w:rsidR="0069136C" w:rsidRPr="00B33719" w:rsidRDefault="00FB4994" w:rsidP="00B33719">
      <w:pPr>
        <w:pStyle w:val="ds-markdown-paragraph"/>
        <w:shd w:val="clear" w:color="auto" w:fill="FFFFFF"/>
        <w:spacing w:before="0" w:beforeAutospacing="0"/>
        <w:ind w:left="360"/>
        <w:jc w:val="both"/>
        <w:rPr>
          <w:sz w:val="22"/>
          <w:szCs w:val="22"/>
        </w:rPr>
      </w:pPr>
      <w:r w:rsidRPr="003E779E">
        <w:t>This study contributes to the growing body of evidence underscoring the need for equitable oral health strategies tailored to children’s socioeconomic contexts. Future research should expand demographic diversity and explore longit</w:t>
      </w:r>
      <w:r w:rsidR="00D137E6" w:rsidRPr="003E779E">
        <w:t>udinal impacts of interventions and explore</w:t>
      </w:r>
      <w:r w:rsidR="00D137E6" w:rsidRPr="0069635C">
        <w:rPr>
          <w:spacing w:val="-5"/>
        </w:rPr>
        <w:t xml:space="preserve"> </w:t>
      </w:r>
      <w:r w:rsidR="00D137E6" w:rsidRPr="003E779E">
        <w:t>the</w:t>
      </w:r>
      <w:r w:rsidR="00D137E6" w:rsidRPr="0069635C">
        <w:rPr>
          <w:spacing w:val="-5"/>
        </w:rPr>
        <w:t xml:space="preserve"> </w:t>
      </w:r>
      <w:r w:rsidR="00D137E6" w:rsidRPr="003E779E">
        <w:t>oral</w:t>
      </w:r>
      <w:r w:rsidR="00D137E6" w:rsidRPr="0069635C">
        <w:rPr>
          <w:spacing w:val="-5"/>
        </w:rPr>
        <w:t xml:space="preserve"> </w:t>
      </w:r>
      <w:r w:rsidR="00D137E6" w:rsidRPr="003E779E">
        <w:t>health</w:t>
      </w:r>
      <w:r w:rsidR="00D137E6" w:rsidRPr="0069635C">
        <w:rPr>
          <w:spacing w:val="-3"/>
        </w:rPr>
        <w:t xml:space="preserve"> </w:t>
      </w:r>
      <w:r w:rsidR="00D137E6" w:rsidRPr="003E779E">
        <w:t>behaviors,</w:t>
      </w:r>
      <w:r w:rsidR="00D137E6" w:rsidRPr="0069635C">
        <w:rPr>
          <w:spacing w:val="-3"/>
        </w:rPr>
        <w:t xml:space="preserve"> </w:t>
      </w:r>
      <w:r w:rsidR="00D137E6" w:rsidRPr="003E779E">
        <w:t>beliefs,</w:t>
      </w:r>
      <w:r w:rsidR="00D137E6" w:rsidRPr="0069635C">
        <w:rPr>
          <w:spacing w:val="-3"/>
        </w:rPr>
        <w:t xml:space="preserve"> </w:t>
      </w:r>
      <w:r w:rsidR="00D137E6" w:rsidRPr="003E779E">
        <w:t>and attitudes</w:t>
      </w:r>
      <w:r w:rsidR="00D137E6" w:rsidRPr="0069635C">
        <w:rPr>
          <w:spacing w:val="-3"/>
        </w:rPr>
        <w:t xml:space="preserve"> </w:t>
      </w:r>
      <w:r w:rsidR="00D137E6" w:rsidRPr="003E779E">
        <w:t>of</w:t>
      </w:r>
      <w:r w:rsidR="00D137E6" w:rsidRPr="0069635C">
        <w:rPr>
          <w:spacing w:val="-3"/>
        </w:rPr>
        <w:t xml:space="preserve"> </w:t>
      </w:r>
      <w:r w:rsidR="00D137E6" w:rsidRPr="003E779E">
        <w:t>public</w:t>
      </w:r>
      <w:r w:rsidR="00D137E6" w:rsidRPr="0069635C">
        <w:rPr>
          <w:spacing w:val="-5"/>
        </w:rPr>
        <w:t xml:space="preserve"> </w:t>
      </w:r>
      <w:r w:rsidR="00D137E6" w:rsidRPr="003E779E">
        <w:t>and</w:t>
      </w:r>
      <w:r w:rsidR="00D137E6" w:rsidRPr="0069635C">
        <w:rPr>
          <w:spacing w:val="-3"/>
        </w:rPr>
        <w:t xml:space="preserve"> </w:t>
      </w:r>
      <w:r w:rsidR="00D137E6" w:rsidRPr="003E779E">
        <w:t>private</w:t>
      </w:r>
      <w:r w:rsidR="00D137E6" w:rsidRPr="0069635C">
        <w:rPr>
          <w:spacing w:val="-5"/>
        </w:rPr>
        <w:t xml:space="preserve"> </w:t>
      </w:r>
      <w:r w:rsidR="00D137E6" w:rsidRPr="003E779E">
        <w:t>school students and their families</w:t>
      </w:r>
      <w:bookmarkStart w:id="8" w:name="5.2_CONCLUSION"/>
      <w:bookmarkEnd w:id="8"/>
      <w:r w:rsidR="00571BBA" w:rsidRPr="003E779E">
        <w:t>.</w:t>
      </w:r>
    </w:p>
    <w:p w14:paraId="67408D6D" w14:textId="77777777" w:rsidR="00D1317A" w:rsidRPr="00B4208A" w:rsidRDefault="00D1317A" w:rsidP="00D1317A">
      <w:pPr>
        <w:pStyle w:val="Heading2"/>
        <w:rPr>
          <w:rFonts w:ascii="Times New Roman" w:eastAsia="Calibri" w:hAnsi="Times New Roman" w:cs="Times New Roman"/>
          <w:szCs w:val="22"/>
        </w:rPr>
      </w:pPr>
      <w:r w:rsidRPr="00B4208A">
        <w:rPr>
          <w:rFonts w:ascii="Times New Roman" w:eastAsia="Calibri" w:hAnsi="Times New Roman" w:cs="Times New Roman"/>
          <w:szCs w:val="22"/>
        </w:rPr>
        <w:t>DISCLAIMER (ARTIFICIAL INTELLIGENCE)</w:t>
      </w:r>
    </w:p>
    <w:p w14:paraId="327E8729" w14:textId="77777777" w:rsidR="00D1317A" w:rsidRPr="00B4208A" w:rsidRDefault="00D1317A" w:rsidP="00D1317A">
      <w:pPr>
        <w:jc w:val="both"/>
        <w:rPr>
          <w:rFonts w:eastAsia="Calibri"/>
          <w:color w:val="000000"/>
        </w:rPr>
      </w:pPr>
      <w:r w:rsidRPr="00B4208A">
        <w:rPr>
          <w:rFonts w:eastAsia="Calibri"/>
          <w:color w:val="000000"/>
        </w:rPr>
        <w:t xml:space="preserve">Author(s) hereby </w:t>
      </w:r>
      <w:proofErr w:type="gramStart"/>
      <w:r w:rsidRPr="00B4208A">
        <w:rPr>
          <w:rFonts w:eastAsia="Calibri"/>
          <w:color w:val="000000"/>
        </w:rPr>
        <w:t>declare</w:t>
      </w:r>
      <w:proofErr w:type="gramEnd"/>
      <w:r w:rsidRPr="00B4208A">
        <w:rPr>
          <w:rFonts w:eastAsia="Calibri"/>
          <w:color w:val="000000"/>
        </w:rPr>
        <w:t xml:space="preserve"> that NO generative AI technologies such as Large Language Models (ChatGPT, COPILOT, etc.) and text-to-image generators have been used during the writing or editing of this manuscript.</w:t>
      </w:r>
    </w:p>
    <w:p w14:paraId="3B13ED56" w14:textId="77777777" w:rsidR="00D1317A" w:rsidRPr="00B4208A" w:rsidRDefault="00D1317A" w:rsidP="00D1317A">
      <w:pPr>
        <w:pStyle w:val="Heading2"/>
        <w:rPr>
          <w:rFonts w:ascii="Times New Roman" w:eastAsia="Calibri" w:hAnsi="Times New Roman" w:cs="Times New Roman"/>
          <w:szCs w:val="22"/>
        </w:rPr>
      </w:pPr>
      <w:r w:rsidRPr="00B4208A">
        <w:rPr>
          <w:rFonts w:ascii="Times New Roman" w:eastAsia="Calibri" w:hAnsi="Times New Roman" w:cs="Times New Roman"/>
          <w:szCs w:val="22"/>
        </w:rPr>
        <w:t>CONSENT AND</w:t>
      </w:r>
      <w:r w:rsidRPr="00B4208A">
        <w:rPr>
          <w:rFonts w:ascii="Times New Roman" w:hAnsi="Times New Roman" w:cs="Times New Roman"/>
          <w:szCs w:val="22"/>
        </w:rPr>
        <w:t xml:space="preserve"> </w:t>
      </w:r>
      <w:r w:rsidRPr="00B4208A">
        <w:rPr>
          <w:rFonts w:ascii="Times New Roman" w:eastAsia="Calibri" w:hAnsi="Times New Roman" w:cs="Times New Roman"/>
          <w:szCs w:val="22"/>
        </w:rPr>
        <w:t>ETHICAL APPROVAL</w:t>
      </w:r>
    </w:p>
    <w:p w14:paraId="0684D3FD" w14:textId="77777777" w:rsidR="00D1317A" w:rsidRPr="003E779E" w:rsidRDefault="00D1317A" w:rsidP="00D1317A">
      <w:pPr>
        <w:pStyle w:val="Heading3"/>
        <w:shd w:val="clear" w:color="auto" w:fill="FFFFFF"/>
        <w:jc w:val="both"/>
        <w:rPr>
          <w:rFonts w:ascii="Times New Roman" w:hAnsi="Times New Roman" w:cs="Times New Roman"/>
          <w:color w:val="auto"/>
          <w:sz w:val="22"/>
          <w:szCs w:val="22"/>
        </w:rPr>
      </w:pPr>
      <w:r w:rsidRPr="003E779E">
        <w:rPr>
          <w:rFonts w:ascii="Times New Roman" w:hAnsi="Times New Roman" w:cs="Times New Roman"/>
          <w:color w:val="auto"/>
          <w:sz w:val="22"/>
          <w:szCs w:val="22"/>
        </w:rPr>
        <w:t>Ethical approval for this study was obtained from the Enugu State Ministry of Education with reference No: ENS/MOE/RES/0035. Written consent was secured from the schools before gaining access to the pupils and obtaining the necessary information. The research was conducted over a period of five working days, ensuring minimal disruption to academic activities.</w:t>
      </w:r>
    </w:p>
    <w:p w14:paraId="5FA44110" w14:textId="77777777" w:rsidR="00017D2D" w:rsidRDefault="00017D2D" w:rsidP="005823B1">
      <w:pPr>
        <w:rPr>
          <w:b/>
        </w:rPr>
      </w:pPr>
    </w:p>
    <w:p w14:paraId="6DD44BE1" w14:textId="77777777" w:rsidR="00637B75" w:rsidRDefault="00637B75" w:rsidP="005823B1">
      <w:pPr>
        <w:rPr>
          <w:b/>
        </w:rPr>
      </w:pPr>
    </w:p>
    <w:p w14:paraId="531CD2DB" w14:textId="77777777" w:rsidR="00637B75" w:rsidRDefault="00637B75" w:rsidP="005823B1">
      <w:pPr>
        <w:rPr>
          <w:b/>
        </w:rPr>
      </w:pPr>
    </w:p>
    <w:p w14:paraId="7A2D2B4D" w14:textId="77777777" w:rsidR="00637B75" w:rsidRPr="005823B1" w:rsidRDefault="00637B75" w:rsidP="005823B1">
      <w:pPr>
        <w:rPr>
          <w:b/>
        </w:rPr>
      </w:pPr>
    </w:p>
    <w:p w14:paraId="3B60FC1F" w14:textId="77777777" w:rsidR="00017D2D" w:rsidRDefault="00017D2D" w:rsidP="007B686C">
      <w:pPr>
        <w:pStyle w:val="ListParagraph"/>
        <w:jc w:val="left"/>
        <w:rPr>
          <w:b/>
        </w:rPr>
      </w:pPr>
    </w:p>
    <w:p w14:paraId="12B50E07" w14:textId="77777777" w:rsidR="0069136C" w:rsidRPr="003E779E" w:rsidRDefault="0069136C" w:rsidP="007B686C">
      <w:pPr>
        <w:pStyle w:val="ListParagraph"/>
        <w:jc w:val="left"/>
        <w:rPr>
          <w:b/>
        </w:rPr>
      </w:pPr>
      <w:r w:rsidRPr="003E779E">
        <w:rPr>
          <w:b/>
        </w:rPr>
        <w:t>REFERENCE</w:t>
      </w:r>
      <w:r w:rsidR="00A43DD6">
        <w:rPr>
          <w:b/>
        </w:rPr>
        <w:t>S</w:t>
      </w:r>
    </w:p>
    <w:p w14:paraId="46E7D113" w14:textId="77777777" w:rsidR="0069136C" w:rsidRPr="003E779E" w:rsidRDefault="0069136C" w:rsidP="007B686C">
      <w:pPr>
        <w:pStyle w:val="ListParagraph"/>
        <w:jc w:val="left"/>
        <w:rPr>
          <w:b/>
        </w:rPr>
      </w:pPr>
    </w:p>
    <w:p w14:paraId="464C9806" w14:textId="77777777" w:rsidR="0069136C" w:rsidRPr="003E779E" w:rsidRDefault="0069136C" w:rsidP="007B686C">
      <w:pPr>
        <w:pStyle w:val="BodyText"/>
        <w:spacing w:before="24"/>
        <w:ind w:left="951" w:right="442" w:hanging="901"/>
        <w:rPr>
          <w:sz w:val="22"/>
          <w:szCs w:val="22"/>
        </w:rPr>
      </w:pPr>
      <w:proofErr w:type="spellStart"/>
      <w:r w:rsidRPr="003E779E">
        <w:rPr>
          <w:sz w:val="22"/>
          <w:szCs w:val="22"/>
        </w:rPr>
        <w:t>Adimoulame</w:t>
      </w:r>
      <w:proofErr w:type="spellEnd"/>
      <w:r w:rsidRPr="003E779E">
        <w:rPr>
          <w:sz w:val="22"/>
          <w:szCs w:val="22"/>
        </w:rPr>
        <w:t>,</w:t>
      </w:r>
      <w:r w:rsidRPr="003E779E">
        <w:rPr>
          <w:spacing w:val="-8"/>
          <w:sz w:val="22"/>
          <w:szCs w:val="22"/>
        </w:rPr>
        <w:t xml:space="preserve"> </w:t>
      </w:r>
      <w:r w:rsidRPr="003E779E">
        <w:rPr>
          <w:sz w:val="22"/>
          <w:szCs w:val="22"/>
        </w:rPr>
        <w:t>S.,</w:t>
      </w:r>
      <w:r w:rsidRPr="003E779E">
        <w:rPr>
          <w:spacing w:val="-8"/>
          <w:sz w:val="22"/>
          <w:szCs w:val="22"/>
        </w:rPr>
        <w:t xml:space="preserve"> </w:t>
      </w:r>
      <w:r w:rsidRPr="003E779E">
        <w:rPr>
          <w:sz w:val="22"/>
          <w:szCs w:val="22"/>
        </w:rPr>
        <w:t>Vinothini,</w:t>
      </w:r>
      <w:r w:rsidRPr="003E779E">
        <w:rPr>
          <w:spacing w:val="-8"/>
          <w:sz w:val="22"/>
          <w:szCs w:val="22"/>
        </w:rPr>
        <w:t xml:space="preserve"> </w:t>
      </w:r>
      <w:r w:rsidRPr="003E779E">
        <w:rPr>
          <w:sz w:val="22"/>
          <w:szCs w:val="22"/>
        </w:rPr>
        <w:t>V.,</w:t>
      </w:r>
      <w:r w:rsidRPr="003E779E">
        <w:rPr>
          <w:spacing w:val="-8"/>
          <w:sz w:val="22"/>
          <w:szCs w:val="22"/>
        </w:rPr>
        <w:t xml:space="preserve"> </w:t>
      </w:r>
      <w:r w:rsidRPr="003E779E">
        <w:rPr>
          <w:sz w:val="22"/>
          <w:szCs w:val="22"/>
        </w:rPr>
        <w:t>Prathima,</w:t>
      </w:r>
      <w:r w:rsidRPr="003E779E">
        <w:rPr>
          <w:spacing w:val="-8"/>
          <w:sz w:val="22"/>
          <w:szCs w:val="22"/>
        </w:rPr>
        <w:t xml:space="preserve"> </w:t>
      </w:r>
      <w:r w:rsidRPr="003E779E">
        <w:rPr>
          <w:sz w:val="22"/>
          <w:szCs w:val="22"/>
        </w:rPr>
        <w:t>G.</w:t>
      </w:r>
      <w:r w:rsidRPr="003E779E">
        <w:rPr>
          <w:spacing w:val="-8"/>
          <w:sz w:val="22"/>
          <w:szCs w:val="22"/>
        </w:rPr>
        <w:t xml:space="preserve"> </w:t>
      </w:r>
      <w:r w:rsidRPr="003E779E">
        <w:rPr>
          <w:sz w:val="22"/>
          <w:szCs w:val="22"/>
        </w:rPr>
        <w:t>S.,</w:t>
      </w:r>
      <w:r w:rsidRPr="003E779E">
        <w:rPr>
          <w:spacing w:val="-8"/>
          <w:sz w:val="22"/>
          <w:szCs w:val="22"/>
        </w:rPr>
        <w:t xml:space="preserve"> </w:t>
      </w:r>
      <w:proofErr w:type="spellStart"/>
      <w:r w:rsidRPr="003E779E">
        <w:rPr>
          <w:sz w:val="22"/>
          <w:szCs w:val="22"/>
        </w:rPr>
        <w:t>Santhadevy</w:t>
      </w:r>
      <w:proofErr w:type="spellEnd"/>
      <w:r w:rsidRPr="003E779E">
        <w:rPr>
          <w:sz w:val="22"/>
          <w:szCs w:val="22"/>
        </w:rPr>
        <w:t>,</w:t>
      </w:r>
      <w:r w:rsidRPr="003E779E">
        <w:rPr>
          <w:spacing w:val="-8"/>
          <w:sz w:val="22"/>
          <w:szCs w:val="22"/>
        </w:rPr>
        <w:t xml:space="preserve"> </w:t>
      </w:r>
      <w:r w:rsidRPr="003E779E">
        <w:rPr>
          <w:sz w:val="22"/>
          <w:szCs w:val="22"/>
        </w:rPr>
        <w:t>A.,</w:t>
      </w:r>
      <w:r w:rsidRPr="003E779E">
        <w:rPr>
          <w:spacing w:val="-8"/>
          <w:sz w:val="22"/>
          <w:szCs w:val="22"/>
        </w:rPr>
        <w:t xml:space="preserve"> </w:t>
      </w:r>
      <w:r w:rsidRPr="003E779E">
        <w:rPr>
          <w:sz w:val="22"/>
          <w:szCs w:val="22"/>
        </w:rPr>
        <w:t>Premlal,</w:t>
      </w:r>
      <w:r w:rsidRPr="003E779E">
        <w:rPr>
          <w:spacing w:val="-8"/>
          <w:sz w:val="22"/>
          <w:szCs w:val="22"/>
        </w:rPr>
        <w:t xml:space="preserve"> </w:t>
      </w:r>
      <w:r w:rsidRPr="003E779E">
        <w:rPr>
          <w:sz w:val="22"/>
          <w:szCs w:val="22"/>
        </w:rPr>
        <w:t>K.,</w:t>
      </w:r>
      <w:r w:rsidRPr="003E779E">
        <w:rPr>
          <w:spacing w:val="-8"/>
          <w:sz w:val="22"/>
          <w:szCs w:val="22"/>
        </w:rPr>
        <w:t xml:space="preserve"> </w:t>
      </w:r>
      <w:r w:rsidRPr="003E779E">
        <w:rPr>
          <w:sz w:val="22"/>
          <w:szCs w:val="22"/>
        </w:rPr>
        <w:t>&amp;</w:t>
      </w:r>
      <w:r w:rsidRPr="003E779E">
        <w:rPr>
          <w:spacing w:val="-9"/>
          <w:sz w:val="22"/>
          <w:szCs w:val="22"/>
        </w:rPr>
        <w:t xml:space="preserve"> </w:t>
      </w:r>
      <w:r w:rsidRPr="003E779E">
        <w:rPr>
          <w:sz w:val="22"/>
          <w:szCs w:val="22"/>
        </w:rPr>
        <w:t>Kavitha,</w:t>
      </w:r>
      <w:r w:rsidRPr="003E779E">
        <w:rPr>
          <w:spacing w:val="-8"/>
          <w:sz w:val="22"/>
          <w:szCs w:val="22"/>
        </w:rPr>
        <w:t xml:space="preserve"> </w:t>
      </w:r>
      <w:r w:rsidRPr="003E779E">
        <w:rPr>
          <w:sz w:val="22"/>
          <w:szCs w:val="22"/>
        </w:rPr>
        <w:t>M.</w:t>
      </w:r>
      <w:r w:rsidRPr="003E779E">
        <w:rPr>
          <w:spacing w:val="-8"/>
          <w:sz w:val="22"/>
          <w:szCs w:val="22"/>
        </w:rPr>
        <w:t xml:space="preserve"> </w:t>
      </w:r>
      <w:r w:rsidRPr="003E779E">
        <w:rPr>
          <w:sz w:val="22"/>
          <w:szCs w:val="22"/>
        </w:rPr>
        <w:t xml:space="preserve">(2019). Age and reasons for first dental visit and knowledge and attitude of parents toward dental procedures for Puducherry children aged 0–9 years. Journal of Pharmacy and </w:t>
      </w:r>
      <w:proofErr w:type="spellStart"/>
      <w:r w:rsidRPr="003E779E">
        <w:rPr>
          <w:sz w:val="22"/>
          <w:szCs w:val="22"/>
        </w:rPr>
        <w:t>Bioallied</w:t>
      </w:r>
      <w:proofErr w:type="spellEnd"/>
      <w:r w:rsidRPr="003E779E">
        <w:rPr>
          <w:sz w:val="22"/>
          <w:szCs w:val="22"/>
        </w:rPr>
        <w:t xml:space="preserve"> Sciences, 11(6), 413. https://doi.org/10.4103/jpbs.jpbs_54_19</w:t>
      </w:r>
    </w:p>
    <w:p w14:paraId="0370FB05" w14:textId="77777777" w:rsidR="0069136C" w:rsidRPr="003E779E" w:rsidRDefault="0069136C" w:rsidP="007B686C">
      <w:pPr>
        <w:pStyle w:val="BodyText"/>
        <w:spacing w:before="158"/>
        <w:ind w:left="951" w:right="446" w:hanging="901"/>
        <w:rPr>
          <w:sz w:val="22"/>
          <w:szCs w:val="22"/>
        </w:rPr>
      </w:pPr>
      <w:r w:rsidRPr="003E779E">
        <w:rPr>
          <w:sz w:val="22"/>
          <w:szCs w:val="22"/>
        </w:rPr>
        <w:t xml:space="preserve">Agius, A., </w:t>
      </w:r>
      <w:proofErr w:type="spellStart"/>
      <w:r w:rsidRPr="003E779E">
        <w:rPr>
          <w:sz w:val="22"/>
          <w:szCs w:val="22"/>
        </w:rPr>
        <w:t>Gatt</w:t>
      </w:r>
      <w:proofErr w:type="spellEnd"/>
      <w:r w:rsidRPr="003E779E">
        <w:rPr>
          <w:sz w:val="22"/>
          <w:szCs w:val="22"/>
        </w:rPr>
        <w:t>, G., Attard, N. J., &amp; Cortes, A. R. G. (2023). Patterns in Oral Hygiene and Dietary Habits in School Children during the COVID-19 Pandemic. International Journal of Clinical</w:t>
      </w:r>
      <w:r w:rsidRPr="003E779E">
        <w:rPr>
          <w:spacing w:val="46"/>
          <w:sz w:val="22"/>
          <w:szCs w:val="22"/>
        </w:rPr>
        <w:t xml:space="preserve"> </w:t>
      </w:r>
      <w:r w:rsidRPr="003E779E">
        <w:rPr>
          <w:sz w:val="22"/>
          <w:szCs w:val="22"/>
        </w:rPr>
        <w:t>Pediatric</w:t>
      </w:r>
      <w:r w:rsidRPr="003E779E">
        <w:rPr>
          <w:spacing w:val="47"/>
          <w:sz w:val="22"/>
          <w:szCs w:val="22"/>
        </w:rPr>
        <w:t xml:space="preserve"> </w:t>
      </w:r>
      <w:r w:rsidRPr="003E779E">
        <w:rPr>
          <w:sz w:val="22"/>
          <w:szCs w:val="22"/>
        </w:rPr>
        <w:t>Dentistry,</w:t>
      </w:r>
      <w:r w:rsidRPr="003E779E">
        <w:rPr>
          <w:spacing w:val="47"/>
          <w:sz w:val="22"/>
          <w:szCs w:val="22"/>
        </w:rPr>
        <w:t xml:space="preserve"> </w:t>
      </w:r>
      <w:r w:rsidRPr="003E779E">
        <w:rPr>
          <w:sz w:val="22"/>
          <w:szCs w:val="22"/>
        </w:rPr>
        <w:t>16(2),</w:t>
      </w:r>
      <w:r w:rsidRPr="003E779E">
        <w:rPr>
          <w:spacing w:val="48"/>
          <w:sz w:val="22"/>
          <w:szCs w:val="22"/>
        </w:rPr>
        <w:t xml:space="preserve"> </w:t>
      </w:r>
      <w:r w:rsidRPr="003E779E">
        <w:rPr>
          <w:sz w:val="22"/>
          <w:szCs w:val="22"/>
        </w:rPr>
        <w:t>205–210.</w:t>
      </w:r>
      <w:r w:rsidRPr="003E779E">
        <w:rPr>
          <w:spacing w:val="48"/>
          <w:sz w:val="22"/>
          <w:szCs w:val="22"/>
        </w:rPr>
        <w:t xml:space="preserve"> </w:t>
      </w:r>
      <w:r w:rsidRPr="003E779E">
        <w:rPr>
          <w:sz w:val="22"/>
          <w:szCs w:val="22"/>
        </w:rPr>
        <w:t>https://doi.org/10.5005/jp-journals-</w:t>
      </w:r>
      <w:r w:rsidRPr="003E779E">
        <w:rPr>
          <w:spacing w:val="-2"/>
          <w:sz w:val="22"/>
          <w:szCs w:val="22"/>
        </w:rPr>
        <w:t>10005-</w:t>
      </w:r>
    </w:p>
    <w:p w14:paraId="205AA451" w14:textId="77777777" w:rsidR="0069136C" w:rsidRPr="003E779E" w:rsidRDefault="0069136C" w:rsidP="007B686C">
      <w:pPr>
        <w:pStyle w:val="BodyText"/>
        <w:spacing w:before="1"/>
        <w:ind w:left="951"/>
        <w:jc w:val="left"/>
        <w:rPr>
          <w:sz w:val="22"/>
          <w:szCs w:val="22"/>
        </w:rPr>
      </w:pPr>
      <w:r w:rsidRPr="003E779E">
        <w:rPr>
          <w:spacing w:val="-4"/>
          <w:sz w:val="22"/>
          <w:szCs w:val="22"/>
        </w:rPr>
        <w:t>2397</w:t>
      </w:r>
    </w:p>
    <w:p w14:paraId="505E856D" w14:textId="77777777" w:rsidR="0069136C" w:rsidRPr="003E779E" w:rsidRDefault="0069136C" w:rsidP="007B686C">
      <w:pPr>
        <w:pStyle w:val="BodyText"/>
        <w:spacing w:before="180"/>
        <w:ind w:left="951" w:right="443" w:hanging="901"/>
        <w:rPr>
          <w:sz w:val="22"/>
          <w:szCs w:val="22"/>
        </w:rPr>
      </w:pPr>
      <w:r w:rsidRPr="003E779E">
        <w:rPr>
          <w:sz w:val="22"/>
          <w:szCs w:val="22"/>
        </w:rPr>
        <w:t>Akera, P., Kennedy, S., Schutte, A. E., Richmond, R., Hodgins, M., &amp; Lingam, R. (2023). Perceptions of oral health promotion in primary schools among health and education officials,</w:t>
      </w:r>
      <w:r w:rsidRPr="003E779E">
        <w:rPr>
          <w:spacing w:val="-15"/>
          <w:sz w:val="22"/>
          <w:szCs w:val="22"/>
        </w:rPr>
        <w:t xml:space="preserve"> </w:t>
      </w:r>
      <w:r w:rsidRPr="003E779E">
        <w:rPr>
          <w:sz w:val="22"/>
          <w:szCs w:val="22"/>
        </w:rPr>
        <w:t>community</w:t>
      </w:r>
      <w:r w:rsidRPr="003E779E">
        <w:rPr>
          <w:spacing w:val="-15"/>
          <w:sz w:val="22"/>
          <w:szCs w:val="22"/>
        </w:rPr>
        <w:t xml:space="preserve"> </w:t>
      </w:r>
      <w:r w:rsidRPr="003E779E">
        <w:rPr>
          <w:sz w:val="22"/>
          <w:szCs w:val="22"/>
        </w:rPr>
        <w:t>leaders,</w:t>
      </w:r>
      <w:r w:rsidRPr="003E779E">
        <w:rPr>
          <w:spacing w:val="-15"/>
          <w:sz w:val="22"/>
          <w:szCs w:val="22"/>
        </w:rPr>
        <w:t xml:space="preserve"> </w:t>
      </w:r>
      <w:r w:rsidRPr="003E779E">
        <w:rPr>
          <w:sz w:val="22"/>
          <w:szCs w:val="22"/>
        </w:rPr>
        <w:t>policy</w:t>
      </w:r>
      <w:r w:rsidRPr="003E779E">
        <w:rPr>
          <w:spacing w:val="-11"/>
          <w:sz w:val="22"/>
          <w:szCs w:val="22"/>
        </w:rPr>
        <w:t xml:space="preserve"> </w:t>
      </w:r>
      <w:r w:rsidRPr="003E779E">
        <w:rPr>
          <w:sz w:val="22"/>
          <w:szCs w:val="22"/>
        </w:rPr>
        <w:t>makers,</w:t>
      </w:r>
      <w:r w:rsidRPr="003E779E">
        <w:rPr>
          <w:spacing w:val="-15"/>
          <w:sz w:val="22"/>
          <w:szCs w:val="22"/>
        </w:rPr>
        <w:t xml:space="preserve"> </w:t>
      </w:r>
      <w:r w:rsidRPr="003E779E">
        <w:rPr>
          <w:sz w:val="22"/>
          <w:szCs w:val="22"/>
        </w:rPr>
        <w:t>teachers,</w:t>
      </w:r>
      <w:r w:rsidRPr="003E779E">
        <w:rPr>
          <w:spacing w:val="-15"/>
          <w:sz w:val="22"/>
          <w:szCs w:val="22"/>
        </w:rPr>
        <w:t xml:space="preserve"> </w:t>
      </w:r>
      <w:r w:rsidRPr="003E779E">
        <w:rPr>
          <w:sz w:val="22"/>
          <w:szCs w:val="22"/>
        </w:rPr>
        <w:t>and</w:t>
      </w:r>
      <w:r w:rsidRPr="003E779E">
        <w:rPr>
          <w:spacing w:val="-15"/>
          <w:sz w:val="22"/>
          <w:szCs w:val="22"/>
        </w:rPr>
        <w:t xml:space="preserve"> </w:t>
      </w:r>
      <w:r w:rsidRPr="003E779E">
        <w:rPr>
          <w:sz w:val="22"/>
          <w:szCs w:val="22"/>
        </w:rPr>
        <w:t>parents</w:t>
      </w:r>
      <w:r w:rsidRPr="003E779E">
        <w:rPr>
          <w:spacing w:val="-14"/>
          <w:sz w:val="22"/>
          <w:szCs w:val="22"/>
        </w:rPr>
        <w:t xml:space="preserve"> </w:t>
      </w:r>
      <w:r w:rsidRPr="003E779E">
        <w:rPr>
          <w:sz w:val="22"/>
          <w:szCs w:val="22"/>
        </w:rPr>
        <w:t>in</w:t>
      </w:r>
      <w:r w:rsidRPr="003E779E">
        <w:rPr>
          <w:spacing w:val="-15"/>
          <w:sz w:val="22"/>
          <w:szCs w:val="22"/>
        </w:rPr>
        <w:t xml:space="preserve"> </w:t>
      </w:r>
      <w:r w:rsidRPr="003E779E">
        <w:rPr>
          <w:sz w:val="22"/>
          <w:szCs w:val="22"/>
        </w:rPr>
        <w:t>Gulu</w:t>
      </w:r>
      <w:r w:rsidRPr="003E779E">
        <w:rPr>
          <w:spacing w:val="-15"/>
          <w:sz w:val="22"/>
          <w:szCs w:val="22"/>
        </w:rPr>
        <w:t xml:space="preserve"> </w:t>
      </w:r>
      <w:r w:rsidRPr="003E779E">
        <w:rPr>
          <w:sz w:val="22"/>
          <w:szCs w:val="22"/>
        </w:rPr>
        <w:t>district,</w:t>
      </w:r>
      <w:r w:rsidRPr="003E779E">
        <w:rPr>
          <w:spacing w:val="-7"/>
          <w:sz w:val="22"/>
          <w:szCs w:val="22"/>
        </w:rPr>
        <w:t xml:space="preserve"> </w:t>
      </w:r>
      <w:r w:rsidRPr="003E779E">
        <w:rPr>
          <w:sz w:val="22"/>
          <w:szCs w:val="22"/>
        </w:rPr>
        <w:t xml:space="preserve">northern Uganda: A qualitative study. PLOS ONE, 18(11), e0293761. </w:t>
      </w:r>
      <w:r w:rsidRPr="003E779E">
        <w:rPr>
          <w:spacing w:val="-2"/>
          <w:sz w:val="22"/>
          <w:szCs w:val="22"/>
        </w:rPr>
        <w:t>https://doi.org/10.1371/journal.pone.0293761</w:t>
      </w:r>
    </w:p>
    <w:p w14:paraId="553183CF" w14:textId="77777777" w:rsidR="0069136C" w:rsidRPr="003E779E" w:rsidRDefault="0069136C" w:rsidP="007B686C">
      <w:pPr>
        <w:pStyle w:val="BodyText"/>
        <w:spacing w:before="160"/>
        <w:ind w:left="951" w:right="446" w:hanging="901"/>
        <w:rPr>
          <w:sz w:val="22"/>
          <w:szCs w:val="22"/>
        </w:rPr>
      </w:pPr>
      <w:proofErr w:type="spellStart"/>
      <w:r w:rsidRPr="003E779E">
        <w:rPr>
          <w:sz w:val="22"/>
          <w:szCs w:val="22"/>
        </w:rPr>
        <w:t>Alaluusua</w:t>
      </w:r>
      <w:proofErr w:type="spellEnd"/>
      <w:r w:rsidRPr="003E779E">
        <w:rPr>
          <w:sz w:val="22"/>
          <w:szCs w:val="22"/>
        </w:rPr>
        <w:t xml:space="preserve">, S., Calderara, P. C., </w:t>
      </w:r>
      <w:proofErr w:type="spellStart"/>
      <w:r w:rsidRPr="003E779E">
        <w:rPr>
          <w:sz w:val="22"/>
          <w:szCs w:val="22"/>
        </w:rPr>
        <w:t>Gerthoux</w:t>
      </w:r>
      <w:proofErr w:type="spellEnd"/>
      <w:r w:rsidRPr="003E779E">
        <w:rPr>
          <w:sz w:val="22"/>
          <w:szCs w:val="22"/>
        </w:rPr>
        <w:t xml:space="preserve">, P. M., </w:t>
      </w:r>
      <w:proofErr w:type="spellStart"/>
      <w:r w:rsidRPr="003E779E">
        <w:rPr>
          <w:sz w:val="22"/>
          <w:szCs w:val="22"/>
        </w:rPr>
        <w:t>Lukinmaa</w:t>
      </w:r>
      <w:proofErr w:type="spellEnd"/>
      <w:r w:rsidRPr="003E779E">
        <w:rPr>
          <w:sz w:val="22"/>
          <w:szCs w:val="22"/>
        </w:rPr>
        <w:t xml:space="preserve">, P., </w:t>
      </w:r>
      <w:proofErr w:type="spellStart"/>
      <w:r w:rsidRPr="003E779E">
        <w:rPr>
          <w:sz w:val="22"/>
          <w:szCs w:val="22"/>
        </w:rPr>
        <w:t>Kovero</w:t>
      </w:r>
      <w:proofErr w:type="spellEnd"/>
      <w:r w:rsidRPr="003E779E">
        <w:rPr>
          <w:sz w:val="22"/>
          <w:szCs w:val="22"/>
        </w:rPr>
        <w:t xml:space="preserve">, O., Needham, L. L., Patterson, D. G., Tuomisto, J., &amp; </w:t>
      </w:r>
      <w:proofErr w:type="spellStart"/>
      <w:r w:rsidRPr="003E779E">
        <w:rPr>
          <w:sz w:val="22"/>
          <w:szCs w:val="22"/>
        </w:rPr>
        <w:t>Mocarelli</w:t>
      </w:r>
      <w:proofErr w:type="spellEnd"/>
      <w:r w:rsidRPr="003E779E">
        <w:rPr>
          <w:sz w:val="22"/>
          <w:szCs w:val="22"/>
        </w:rPr>
        <w:t>, P. (2004). Developmental dental aberrations after the dioxin accident in Seveso. Environmental Health Perspectives, 112(13), 1313– 1318. https://doi.org/10.1289/ehp.6920</w:t>
      </w:r>
    </w:p>
    <w:p w14:paraId="679A748A" w14:textId="77777777" w:rsidR="0069136C" w:rsidRPr="003E779E" w:rsidRDefault="0069136C" w:rsidP="007B686C">
      <w:pPr>
        <w:pStyle w:val="BodyText"/>
        <w:spacing w:before="161"/>
        <w:ind w:left="951" w:right="453" w:hanging="901"/>
        <w:rPr>
          <w:sz w:val="22"/>
          <w:szCs w:val="22"/>
        </w:rPr>
      </w:pPr>
      <w:r w:rsidRPr="003E779E">
        <w:rPr>
          <w:sz w:val="22"/>
          <w:szCs w:val="22"/>
        </w:rPr>
        <w:t xml:space="preserve">Al-Dahan, H. M., &amp; Ismael, S. A. (2023). Early childhood caries: parents’ knowledge, attitude and practice towards its prevention in refugee camps in Erbil, Iraq. BMC Oral Health, 23(1). </w:t>
      </w:r>
      <w:r w:rsidRPr="003E779E">
        <w:rPr>
          <w:spacing w:val="-2"/>
          <w:sz w:val="22"/>
          <w:szCs w:val="22"/>
        </w:rPr>
        <w:t>https://doi.org/10.1186/s12903-023-03516-8</w:t>
      </w:r>
    </w:p>
    <w:p w14:paraId="2B75B1E5" w14:textId="77777777" w:rsidR="0069136C" w:rsidRPr="003E779E" w:rsidRDefault="0069136C" w:rsidP="007B686C">
      <w:pPr>
        <w:pStyle w:val="BodyText"/>
        <w:spacing w:before="161"/>
        <w:ind w:left="951" w:right="446" w:hanging="901"/>
        <w:rPr>
          <w:sz w:val="22"/>
          <w:szCs w:val="22"/>
        </w:rPr>
      </w:pPr>
      <w:r w:rsidRPr="003E779E">
        <w:rPr>
          <w:sz w:val="22"/>
          <w:szCs w:val="22"/>
        </w:rPr>
        <w:t>Anthony, S. N., Zimba, K., &amp; Sadasivam, B. (2018). Impact of malocclusions on the Oral Health- Related Quality of Life of Early Adolescents in Ndola, Zambia. International Journal of Dentistry, 2018, 1–8. https://doi.org/10.1155/2018/7920973</w:t>
      </w:r>
    </w:p>
    <w:p w14:paraId="5D3656E9" w14:textId="77777777" w:rsidR="0069136C" w:rsidRPr="003E779E" w:rsidRDefault="0069136C" w:rsidP="007B686C">
      <w:pPr>
        <w:pStyle w:val="BodyText"/>
        <w:spacing w:before="156"/>
        <w:ind w:left="951" w:right="446" w:hanging="901"/>
        <w:rPr>
          <w:sz w:val="22"/>
          <w:szCs w:val="22"/>
        </w:rPr>
      </w:pPr>
      <w:r w:rsidRPr="003E779E">
        <w:rPr>
          <w:sz w:val="22"/>
          <w:szCs w:val="22"/>
        </w:rPr>
        <w:t>Aslan Ceylan, J., Aslan,</w:t>
      </w:r>
      <w:r w:rsidRPr="003E779E">
        <w:rPr>
          <w:spacing w:val="-3"/>
          <w:sz w:val="22"/>
          <w:szCs w:val="22"/>
        </w:rPr>
        <w:t xml:space="preserve"> </w:t>
      </w:r>
      <w:r w:rsidRPr="003E779E">
        <w:rPr>
          <w:sz w:val="22"/>
          <w:szCs w:val="22"/>
        </w:rPr>
        <w:t>Y., &amp;</w:t>
      </w:r>
      <w:r w:rsidRPr="003E779E">
        <w:rPr>
          <w:spacing w:val="-5"/>
          <w:sz w:val="22"/>
          <w:szCs w:val="22"/>
        </w:rPr>
        <w:t xml:space="preserve"> </w:t>
      </w:r>
      <w:proofErr w:type="spellStart"/>
      <w:r w:rsidRPr="003E779E">
        <w:rPr>
          <w:sz w:val="22"/>
          <w:szCs w:val="22"/>
        </w:rPr>
        <w:t>Ozcelik</w:t>
      </w:r>
      <w:proofErr w:type="spellEnd"/>
      <w:r w:rsidRPr="003E779E">
        <w:rPr>
          <w:sz w:val="22"/>
          <w:szCs w:val="22"/>
        </w:rPr>
        <w:t>, A. O. (2022). The effects of socioeconomic status, oral and dental health practices, and nutritional status on dental health in 12-year-old school children.</w:t>
      </w:r>
      <w:r w:rsidRPr="003E779E">
        <w:rPr>
          <w:spacing w:val="69"/>
          <w:sz w:val="22"/>
          <w:szCs w:val="22"/>
        </w:rPr>
        <w:t xml:space="preserve">    </w:t>
      </w:r>
      <w:r w:rsidRPr="003E779E">
        <w:rPr>
          <w:sz w:val="22"/>
          <w:szCs w:val="22"/>
        </w:rPr>
        <w:t>Egyptian</w:t>
      </w:r>
      <w:r w:rsidRPr="003E779E">
        <w:rPr>
          <w:spacing w:val="68"/>
          <w:sz w:val="22"/>
          <w:szCs w:val="22"/>
        </w:rPr>
        <w:t xml:space="preserve">    </w:t>
      </w:r>
      <w:r w:rsidRPr="003E779E">
        <w:rPr>
          <w:sz w:val="22"/>
          <w:szCs w:val="22"/>
        </w:rPr>
        <w:t>Pediatric</w:t>
      </w:r>
      <w:r w:rsidRPr="003E779E">
        <w:rPr>
          <w:spacing w:val="68"/>
          <w:sz w:val="22"/>
          <w:szCs w:val="22"/>
        </w:rPr>
        <w:t xml:space="preserve">    </w:t>
      </w:r>
      <w:r w:rsidRPr="003E779E">
        <w:rPr>
          <w:sz w:val="22"/>
          <w:szCs w:val="22"/>
        </w:rPr>
        <w:t>Association</w:t>
      </w:r>
      <w:r w:rsidRPr="003E779E">
        <w:rPr>
          <w:spacing w:val="68"/>
          <w:sz w:val="22"/>
          <w:szCs w:val="22"/>
        </w:rPr>
        <w:t xml:space="preserve">    </w:t>
      </w:r>
      <w:proofErr w:type="gramStart"/>
      <w:r w:rsidRPr="003E779E">
        <w:rPr>
          <w:sz w:val="22"/>
          <w:szCs w:val="22"/>
        </w:rPr>
        <w:t>Gazette,</w:t>
      </w:r>
      <w:r w:rsidRPr="003E779E">
        <w:rPr>
          <w:spacing w:val="68"/>
          <w:sz w:val="22"/>
          <w:szCs w:val="22"/>
        </w:rPr>
        <w:t xml:space="preserve">   </w:t>
      </w:r>
      <w:proofErr w:type="gramEnd"/>
      <w:r w:rsidRPr="003E779E">
        <w:rPr>
          <w:spacing w:val="68"/>
          <w:sz w:val="22"/>
          <w:szCs w:val="22"/>
        </w:rPr>
        <w:t xml:space="preserve"> </w:t>
      </w:r>
      <w:r w:rsidRPr="003E779E">
        <w:rPr>
          <w:sz w:val="22"/>
          <w:szCs w:val="22"/>
        </w:rPr>
        <w:t>70(1</w:t>
      </w:r>
      <w:proofErr w:type="gramStart"/>
      <w:r w:rsidRPr="003E779E">
        <w:rPr>
          <w:sz w:val="22"/>
          <w:szCs w:val="22"/>
        </w:rPr>
        <w:t>),</w:t>
      </w:r>
      <w:r w:rsidRPr="003E779E">
        <w:rPr>
          <w:spacing w:val="68"/>
          <w:sz w:val="22"/>
          <w:szCs w:val="22"/>
        </w:rPr>
        <w:t xml:space="preserve">   </w:t>
      </w:r>
      <w:proofErr w:type="gramEnd"/>
      <w:r w:rsidRPr="003E779E">
        <w:rPr>
          <w:spacing w:val="68"/>
          <w:sz w:val="22"/>
          <w:szCs w:val="22"/>
        </w:rPr>
        <w:t xml:space="preserve"> </w:t>
      </w:r>
      <w:r w:rsidRPr="003E779E">
        <w:rPr>
          <w:sz w:val="22"/>
          <w:szCs w:val="22"/>
        </w:rPr>
        <w:t>1-</w:t>
      </w:r>
      <w:r w:rsidRPr="003E779E">
        <w:rPr>
          <w:spacing w:val="-5"/>
          <w:sz w:val="22"/>
          <w:szCs w:val="22"/>
        </w:rPr>
        <w:t>10.</w:t>
      </w:r>
    </w:p>
    <w:p w14:paraId="08B115BE" w14:textId="77777777" w:rsidR="0069136C" w:rsidRPr="003E779E" w:rsidRDefault="0069136C" w:rsidP="007B686C">
      <w:pPr>
        <w:pStyle w:val="BodyText"/>
        <w:spacing w:before="2"/>
        <w:ind w:left="951"/>
        <w:jc w:val="left"/>
        <w:rPr>
          <w:sz w:val="22"/>
          <w:szCs w:val="22"/>
        </w:rPr>
      </w:pPr>
      <w:r w:rsidRPr="003E779E">
        <w:rPr>
          <w:spacing w:val="-2"/>
          <w:sz w:val="22"/>
          <w:szCs w:val="22"/>
        </w:rPr>
        <w:t>https://doi.org/10.1186/s43054-022-00104-</w:t>
      </w:r>
      <w:r w:rsidRPr="003E779E">
        <w:rPr>
          <w:spacing w:val="-10"/>
          <w:sz w:val="22"/>
          <w:szCs w:val="22"/>
        </w:rPr>
        <w:t>3</w:t>
      </w:r>
    </w:p>
    <w:p w14:paraId="0C9BDF7C" w14:textId="77777777" w:rsidR="0069136C" w:rsidRPr="003E779E" w:rsidRDefault="0069136C" w:rsidP="007B686C">
      <w:pPr>
        <w:pStyle w:val="BodyText"/>
        <w:spacing w:before="184"/>
        <w:ind w:left="951" w:right="448" w:hanging="901"/>
        <w:rPr>
          <w:sz w:val="22"/>
          <w:szCs w:val="22"/>
        </w:rPr>
      </w:pPr>
      <w:proofErr w:type="spellStart"/>
      <w:r w:rsidRPr="003E779E">
        <w:rPr>
          <w:sz w:val="22"/>
          <w:szCs w:val="22"/>
        </w:rPr>
        <w:t>Balasooriyan</w:t>
      </w:r>
      <w:proofErr w:type="spellEnd"/>
      <w:r w:rsidRPr="003E779E">
        <w:rPr>
          <w:sz w:val="22"/>
          <w:szCs w:val="22"/>
        </w:rPr>
        <w:t xml:space="preserve">, A., </w:t>
      </w:r>
      <w:proofErr w:type="spellStart"/>
      <w:r w:rsidRPr="003E779E">
        <w:rPr>
          <w:sz w:val="22"/>
          <w:szCs w:val="22"/>
        </w:rPr>
        <w:t>Dedding</w:t>
      </w:r>
      <w:proofErr w:type="spellEnd"/>
      <w:r w:rsidRPr="003E779E">
        <w:rPr>
          <w:sz w:val="22"/>
          <w:szCs w:val="22"/>
        </w:rPr>
        <w:t>, C., Bonifácio, C. C., &amp; Van Der Veen, M. H. (2022). Professionals’ perspectives</w:t>
      </w:r>
      <w:r w:rsidRPr="003E779E">
        <w:rPr>
          <w:spacing w:val="-2"/>
          <w:sz w:val="22"/>
          <w:szCs w:val="22"/>
        </w:rPr>
        <w:t xml:space="preserve"> </w:t>
      </w:r>
      <w:r w:rsidRPr="003E779E">
        <w:rPr>
          <w:sz w:val="22"/>
          <w:szCs w:val="22"/>
        </w:rPr>
        <w:t>on</w:t>
      </w:r>
      <w:r w:rsidRPr="003E779E">
        <w:rPr>
          <w:spacing w:val="-3"/>
          <w:sz w:val="22"/>
          <w:szCs w:val="22"/>
        </w:rPr>
        <w:t xml:space="preserve"> </w:t>
      </w:r>
      <w:r w:rsidRPr="003E779E">
        <w:rPr>
          <w:sz w:val="22"/>
          <w:szCs w:val="22"/>
        </w:rPr>
        <w:t>how to</w:t>
      </w:r>
      <w:r w:rsidRPr="003E779E">
        <w:rPr>
          <w:spacing w:val="-3"/>
          <w:sz w:val="22"/>
          <w:szCs w:val="22"/>
        </w:rPr>
        <w:t xml:space="preserve"> </w:t>
      </w:r>
      <w:r w:rsidRPr="003E779E">
        <w:rPr>
          <w:sz w:val="22"/>
          <w:szCs w:val="22"/>
        </w:rPr>
        <w:t>address</w:t>
      </w:r>
      <w:r w:rsidRPr="003E779E">
        <w:rPr>
          <w:spacing w:val="-2"/>
          <w:sz w:val="22"/>
          <w:szCs w:val="22"/>
        </w:rPr>
        <w:t xml:space="preserve"> </w:t>
      </w:r>
      <w:r w:rsidRPr="003E779E">
        <w:rPr>
          <w:sz w:val="22"/>
          <w:szCs w:val="22"/>
        </w:rPr>
        <w:t>persistent</w:t>
      </w:r>
      <w:r w:rsidRPr="003E779E">
        <w:rPr>
          <w:spacing w:val="-5"/>
          <w:sz w:val="22"/>
          <w:szCs w:val="22"/>
        </w:rPr>
        <w:t xml:space="preserve"> </w:t>
      </w:r>
      <w:r w:rsidRPr="003E779E">
        <w:rPr>
          <w:sz w:val="22"/>
          <w:szCs w:val="22"/>
        </w:rPr>
        <w:t>oral</w:t>
      </w:r>
      <w:r w:rsidRPr="003E779E">
        <w:rPr>
          <w:spacing w:val="-5"/>
          <w:sz w:val="22"/>
          <w:szCs w:val="22"/>
        </w:rPr>
        <w:t xml:space="preserve"> </w:t>
      </w:r>
      <w:r w:rsidRPr="003E779E">
        <w:rPr>
          <w:sz w:val="22"/>
          <w:szCs w:val="22"/>
        </w:rPr>
        <w:t>health inequality among</w:t>
      </w:r>
      <w:r w:rsidRPr="003E779E">
        <w:rPr>
          <w:spacing w:val="-3"/>
          <w:sz w:val="22"/>
          <w:szCs w:val="22"/>
        </w:rPr>
        <w:t xml:space="preserve"> </w:t>
      </w:r>
      <w:r w:rsidRPr="003E779E">
        <w:rPr>
          <w:sz w:val="22"/>
          <w:szCs w:val="22"/>
        </w:rPr>
        <w:t xml:space="preserve">young children: an exploratory multi-stakeholder analysis in a disadvantaged </w:t>
      </w:r>
      <w:proofErr w:type="spellStart"/>
      <w:r w:rsidRPr="003E779E">
        <w:rPr>
          <w:sz w:val="22"/>
          <w:szCs w:val="22"/>
        </w:rPr>
        <w:t>neighbourhood</w:t>
      </w:r>
      <w:proofErr w:type="spellEnd"/>
      <w:r w:rsidRPr="003E779E">
        <w:rPr>
          <w:sz w:val="22"/>
          <w:szCs w:val="22"/>
        </w:rPr>
        <w:t xml:space="preserve"> of Amsterdam, the Netherlands. BMC Oral Health, 22(1). https://doi.org/10.1186/s12903-022-02510-w</w:t>
      </w:r>
    </w:p>
    <w:p w14:paraId="52D95A22" w14:textId="77777777" w:rsidR="00740AFF" w:rsidRDefault="0069136C" w:rsidP="00740AFF">
      <w:pPr>
        <w:pStyle w:val="BodyText"/>
        <w:spacing w:before="158"/>
        <w:ind w:left="951" w:right="448" w:hanging="901"/>
        <w:rPr>
          <w:sz w:val="22"/>
          <w:szCs w:val="22"/>
        </w:rPr>
      </w:pPr>
      <w:r w:rsidRPr="003E779E">
        <w:rPr>
          <w:sz w:val="22"/>
          <w:szCs w:val="22"/>
        </w:rPr>
        <w:t>Brook, A. (2009). Multilevel complex interactions between genetic, epigenetic and environmental factors</w:t>
      </w:r>
      <w:r w:rsidRPr="003E779E">
        <w:rPr>
          <w:spacing w:val="-4"/>
          <w:sz w:val="22"/>
          <w:szCs w:val="22"/>
        </w:rPr>
        <w:t xml:space="preserve"> </w:t>
      </w:r>
      <w:r w:rsidRPr="003E779E">
        <w:rPr>
          <w:sz w:val="22"/>
          <w:szCs w:val="22"/>
        </w:rPr>
        <w:t>in</w:t>
      </w:r>
      <w:r w:rsidRPr="003E779E">
        <w:rPr>
          <w:spacing w:val="-5"/>
          <w:sz w:val="22"/>
          <w:szCs w:val="22"/>
        </w:rPr>
        <w:t xml:space="preserve"> </w:t>
      </w:r>
      <w:r w:rsidRPr="003E779E">
        <w:rPr>
          <w:sz w:val="22"/>
          <w:szCs w:val="22"/>
        </w:rPr>
        <w:t>the</w:t>
      </w:r>
      <w:r w:rsidRPr="003E779E">
        <w:rPr>
          <w:spacing w:val="-7"/>
          <w:sz w:val="22"/>
          <w:szCs w:val="22"/>
        </w:rPr>
        <w:t xml:space="preserve"> </w:t>
      </w:r>
      <w:proofErr w:type="spellStart"/>
      <w:r w:rsidRPr="003E779E">
        <w:rPr>
          <w:sz w:val="22"/>
          <w:szCs w:val="22"/>
        </w:rPr>
        <w:t>aetiology</w:t>
      </w:r>
      <w:proofErr w:type="spellEnd"/>
      <w:r w:rsidRPr="003E779E">
        <w:rPr>
          <w:spacing w:val="-5"/>
          <w:sz w:val="22"/>
          <w:szCs w:val="22"/>
        </w:rPr>
        <w:t xml:space="preserve"> </w:t>
      </w:r>
      <w:r w:rsidRPr="003E779E">
        <w:rPr>
          <w:sz w:val="22"/>
          <w:szCs w:val="22"/>
        </w:rPr>
        <w:t>of</w:t>
      </w:r>
      <w:r w:rsidRPr="003E779E">
        <w:rPr>
          <w:spacing w:val="-5"/>
          <w:sz w:val="22"/>
          <w:szCs w:val="22"/>
        </w:rPr>
        <w:t xml:space="preserve"> </w:t>
      </w:r>
      <w:r w:rsidRPr="003E779E">
        <w:rPr>
          <w:sz w:val="22"/>
          <w:szCs w:val="22"/>
        </w:rPr>
        <w:t>anomalies</w:t>
      </w:r>
      <w:r w:rsidRPr="003E779E">
        <w:rPr>
          <w:spacing w:val="-4"/>
          <w:sz w:val="22"/>
          <w:szCs w:val="22"/>
        </w:rPr>
        <w:t xml:space="preserve"> </w:t>
      </w:r>
      <w:r w:rsidRPr="003E779E">
        <w:rPr>
          <w:sz w:val="22"/>
          <w:szCs w:val="22"/>
        </w:rPr>
        <w:t>of</w:t>
      </w:r>
      <w:r w:rsidRPr="003E779E">
        <w:rPr>
          <w:spacing w:val="-5"/>
          <w:sz w:val="22"/>
          <w:szCs w:val="22"/>
        </w:rPr>
        <w:t xml:space="preserve"> </w:t>
      </w:r>
      <w:r w:rsidRPr="003E779E">
        <w:rPr>
          <w:sz w:val="22"/>
          <w:szCs w:val="22"/>
        </w:rPr>
        <w:t>dental</w:t>
      </w:r>
      <w:r w:rsidRPr="003E779E">
        <w:rPr>
          <w:spacing w:val="-7"/>
          <w:sz w:val="22"/>
          <w:szCs w:val="22"/>
        </w:rPr>
        <w:t xml:space="preserve"> </w:t>
      </w:r>
      <w:r w:rsidRPr="003E779E">
        <w:rPr>
          <w:sz w:val="22"/>
          <w:szCs w:val="22"/>
        </w:rPr>
        <w:t>development.</w:t>
      </w:r>
      <w:r w:rsidRPr="003E779E">
        <w:rPr>
          <w:spacing w:val="-5"/>
          <w:sz w:val="22"/>
          <w:szCs w:val="22"/>
        </w:rPr>
        <w:t xml:space="preserve"> </w:t>
      </w:r>
      <w:r w:rsidRPr="003E779E">
        <w:rPr>
          <w:sz w:val="22"/>
          <w:szCs w:val="22"/>
        </w:rPr>
        <w:t>Archives</w:t>
      </w:r>
      <w:r w:rsidRPr="003E779E">
        <w:rPr>
          <w:spacing w:val="-4"/>
          <w:sz w:val="22"/>
          <w:szCs w:val="22"/>
        </w:rPr>
        <w:t xml:space="preserve"> </w:t>
      </w:r>
      <w:r w:rsidRPr="003E779E">
        <w:rPr>
          <w:sz w:val="22"/>
          <w:szCs w:val="22"/>
        </w:rPr>
        <w:t>of</w:t>
      </w:r>
      <w:r w:rsidRPr="003E779E">
        <w:rPr>
          <w:spacing w:val="-5"/>
          <w:sz w:val="22"/>
          <w:szCs w:val="22"/>
        </w:rPr>
        <w:t xml:space="preserve"> </w:t>
      </w:r>
      <w:r w:rsidRPr="003E779E">
        <w:rPr>
          <w:sz w:val="22"/>
          <w:szCs w:val="22"/>
        </w:rPr>
        <w:t>Oral</w:t>
      </w:r>
      <w:r w:rsidRPr="003E779E">
        <w:rPr>
          <w:spacing w:val="-7"/>
          <w:sz w:val="22"/>
          <w:szCs w:val="22"/>
        </w:rPr>
        <w:t xml:space="preserve"> </w:t>
      </w:r>
      <w:r w:rsidRPr="003E779E">
        <w:rPr>
          <w:sz w:val="22"/>
          <w:szCs w:val="22"/>
        </w:rPr>
        <w:t>Biology,</w:t>
      </w:r>
      <w:r w:rsidRPr="003E779E">
        <w:rPr>
          <w:spacing w:val="-5"/>
          <w:sz w:val="22"/>
          <w:szCs w:val="22"/>
        </w:rPr>
        <w:t xml:space="preserve"> </w:t>
      </w:r>
      <w:r w:rsidRPr="003E779E">
        <w:rPr>
          <w:sz w:val="22"/>
          <w:szCs w:val="22"/>
        </w:rPr>
        <w:t xml:space="preserve">54, S3–S17. </w:t>
      </w:r>
      <w:hyperlink r:id="rId10" w:history="1">
        <w:r w:rsidR="00FE3BAE" w:rsidRPr="00FC76AB">
          <w:rPr>
            <w:rStyle w:val="Hyperlink"/>
            <w:sz w:val="22"/>
            <w:szCs w:val="22"/>
          </w:rPr>
          <w:t>https://doi.org/10.1016/j.archoralbio.2009.09.005</w:t>
        </w:r>
      </w:hyperlink>
    </w:p>
    <w:p w14:paraId="7763AC21" w14:textId="77777777" w:rsidR="0069136C" w:rsidRPr="003E779E" w:rsidRDefault="0069136C" w:rsidP="00292DFB">
      <w:pPr>
        <w:pStyle w:val="BodyText"/>
        <w:spacing w:before="158"/>
        <w:ind w:left="1440" w:right="448" w:hanging="1390"/>
        <w:rPr>
          <w:sz w:val="22"/>
          <w:szCs w:val="22"/>
        </w:rPr>
      </w:pPr>
      <w:r w:rsidRPr="003E779E">
        <w:rPr>
          <w:sz w:val="22"/>
          <w:szCs w:val="22"/>
        </w:rPr>
        <w:t>Dhamo,</w:t>
      </w:r>
      <w:r w:rsidRPr="003E779E">
        <w:rPr>
          <w:spacing w:val="-14"/>
          <w:sz w:val="22"/>
          <w:szCs w:val="22"/>
        </w:rPr>
        <w:t xml:space="preserve"> </w:t>
      </w:r>
      <w:r w:rsidRPr="003E779E">
        <w:rPr>
          <w:sz w:val="22"/>
          <w:szCs w:val="22"/>
        </w:rPr>
        <w:t>B.,</w:t>
      </w:r>
      <w:r w:rsidRPr="003E779E">
        <w:rPr>
          <w:spacing w:val="-12"/>
          <w:sz w:val="22"/>
          <w:szCs w:val="22"/>
        </w:rPr>
        <w:t xml:space="preserve"> </w:t>
      </w:r>
      <w:proofErr w:type="spellStart"/>
      <w:r w:rsidRPr="003E779E">
        <w:rPr>
          <w:sz w:val="22"/>
          <w:szCs w:val="22"/>
        </w:rPr>
        <w:t>Miliku</w:t>
      </w:r>
      <w:proofErr w:type="spellEnd"/>
      <w:r w:rsidRPr="003E779E">
        <w:rPr>
          <w:sz w:val="22"/>
          <w:szCs w:val="22"/>
        </w:rPr>
        <w:t>,</w:t>
      </w:r>
      <w:r w:rsidRPr="003E779E">
        <w:rPr>
          <w:spacing w:val="-12"/>
          <w:sz w:val="22"/>
          <w:szCs w:val="22"/>
        </w:rPr>
        <w:t xml:space="preserve"> </w:t>
      </w:r>
      <w:r w:rsidRPr="003E779E">
        <w:rPr>
          <w:sz w:val="22"/>
          <w:szCs w:val="22"/>
        </w:rPr>
        <w:t>K.,</w:t>
      </w:r>
      <w:r w:rsidRPr="003E779E">
        <w:rPr>
          <w:spacing w:val="-7"/>
          <w:sz w:val="22"/>
          <w:szCs w:val="22"/>
        </w:rPr>
        <w:t xml:space="preserve"> </w:t>
      </w:r>
      <w:r w:rsidRPr="003E779E">
        <w:rPr>
          <w:sz w:val="22"/>
          <w:szCs w:val="22"/>
        </w:rPr>
        <w:t>Voortman,</w:t>
      </w:r>
      <w:r w:rsidRPr="003E779E">
        <w:rPr>
          <w:spacing w:val="-7"/>
          <w:sz w:val="22"/>
          <w:szCs w:val="22"/>
        </w:rPr>
        <w:t xml:space="preserve"> </w:t>
      </w:r>
      <w:r w:rsidRPr="003E779E">
        <w:rPr>
          <w:sz w:val="22"/>
          <w:szCs w:val="22"/>
        </w:rPr>
        <w:t>T.,</w:t>
      </w:r>
      <w:r w:rsidRPr="003E779E">
        <w:rPr>
          <w:spacing w:val="-7"/>
          <w:sz w:val="22"/>
          <w:szCs w:val="22"/>
        </w:rPr>
        <w:t xml:space="preserve"> </w:t>
      </w:r>
      <w:r w:rsidRPr="003E779E">
        <w:rPr>
          <w:sz w:val="22"/>
          <w:szCs w:val="22"/>
        </w:rPr>
        <w:t>Tiemeier,</w:t>
      </w:r>
      <w:r w:rsidRPr="003E779E">
        <w:rPr>
          <w:spacing w:val="-11"/>
          <w:sz w:val="22"/>
          <w:szCs w:val="22"/>
        </w:rPr>
        <w:t xml:space="preserve"> </w:t>
      </w:r>
      <w:r w:rsidRPr="003E779E">
        <w:rPr>
          <w:sz w:val="22"/>
          <w:szCs w:val="22"/>
        </w:rPr>
        <w:t>H.,</w:t>
      </w:r>
      <w:r w:rsidRPr="003E779E">
        <w:rPr>
          <w:spacing w:val="-12"/>
          <w:sz w:val="22"/>
          <w:szCs w:val="22"/>
        </w:rPr>
        <w:t xml:space="preserve"> </w:t>
      </w:r>
      <w:proofErr w:type="spellStart"/>
      <w:r w:rsidRPr="003E779E">
        <w:rPr>
          <w:sz w:val="22"/>
          <w:szCs w:val="22"/>
        </w:rPr>
        <w:t>Jaddoe</w:t>
      </w:r>
      <w:proofErr w:type="spellEnd"/>
      <w:r w:rsidRPr="003E779E">
        <w:rPr>
          <w:sz w:val="22"/>
          <w:szCs w:val="22"/>
        </w:rPr>
        <w:t>,</w:t>
      </w:r>
      <w:r w:rsidRPr="003E779E">
        <w:rPr>
          <w:spacing w:val="-12"/>
          <w:sz w:val="22"/>
          <w:szCs w:val="22"/>
        </w:rPr>
        <w:t xml:space="preserve"> </w:t>
      </w:r>
      <w:r w:rsidRPr="003E779E">
        <w:rPr>
          <w:sz w:val="22"/>
          <w:szCs w:val="22"/>
        </w:rPr>
        <w:t>V.</w:t>
      </w:r>
      <w:r w:rsidRPr="003E779E">
        <w:rPr>
          <w:spacing w:val="-7"/>
          <w:sz w:val="22"/>
          <w:szCs w:val="22"/>
        </w:rPr>
        <w:t xml:space="preserve"> </w:t>
      </w:r>
      <w:r w:rsidRPr="003E779E">
        <w:rPr>
          <w:sz w:val="22"/>
          <w:szCs w:val="22"/>
        </w:rPr>
        <w:t>W.,</w:t>
      </w:r>
      <w:r w:rsidRPr="003E779E">
        <w:rPr>
          <w:spacing w:val="-12"/>
          <w:sz w:val="22"/>
          <w:szCs w:val="22"/>
        </w:rPr>
        <w:t xml:space="preserve"> </w:t>
      </w:r>
      <w:proofErr w:type="spellStart"/>
      <w:r w:rsidRPr="003E779E">
        <w:rPr>
          <w:sz w:val="22"/>
          <w:szCs w:val="22"/>
        </w:rPr>
        <w:t>Wolvius</w:t>
      </w:r>
      <w:proofErr w:type="spellEnd"/>
      <w:r w:rsidRPr="003E779E">
        <w:rPr>
          <w:sz w:val="22"/>
          <w:szCs w:val="22"/>
        </w:rPr>
        <w:t>,</w:t>
      </w:r>
      <w:r w:rsidRPr="003E779E">
        <w:rPr>
          <w:spacing w:val="-7"/>
          <w:sz w:val="22"/>
          <w:szCs w:val="22"/>
        </w:rPr>
        <w:t xml:space="preserve"> </w:t>
      </w:r>
      <w:r w:rsidRPr="003E779E">
        <w:rPr>
          <w:sz w:val="22"/>
          <w:szCs w:val="22"/>
        </w:rPr>
        <w:t>E.</w:t>
      </w:r>
      <w:r w:rsidRPr="003E779E">
        <w:rPr>
          <w:spacing w:val="-12"/>
          <w:sz w:val="22"/>
          <w:szCs w:val="22"/>
        </w:rPr>
        <w:t xml:space="preserve"> </w:t>
      </w:r>
      <w:r w:rsidRPr="003E779E">
        <w:rPr>
          <w:sz w:val="22"/>
          <w:szCs w:val="22"/>
        </w:rPr>
        <w:t>B.,</w:t>
      </w:r>
      <w:r w:rsidRPr="003E779E">
        <w:rPr>
          <w:spacing w:val="-7"/>
          <w:sz w:val="22"/>
          <w:szCs w:val="22"/>
        </w:rPr>
        <w:t xml:space="preserve"> </w:t>
      </w:r>
      <w:r w:rsidRPr="003E779E">
        <w:rPr>
          <w:sz w:val="22"/>
          <w:szCs w:val="22"/>
        </w:rPr>
        <w:t>&amp;</w:t>
      </w:r>
      <w:r w:rsidRPr="003E779E">
        <w:rPr>
          <w:spacing w:val="-12"/>
          <w:sz w:val="22"/>
          <w:szCs w:val="22"/>
        </w:rPr>
        <w:t xml:space="preserve"> </w:t>
      </w:r>
      <w:proofErr w:type="spellStart"/>
      <w:r w:rsidRPr="003E779E">
        <w:rPr>
          <w:spacing w:val="-2"/>
          <w:sz w:val="22"/>
          <w:szCs w:val="22"/>
        </w:rPr>
        <w:t>Ongkosuwito</w:t>
      </w:r>
      <w:proofErr w:type="spellEnd"/>
      <w:r w:rsidRPr="003E779E">
        <w:rPr>
          <w:spacing w:val="-2"/>
          <w:sz w:val="22"/>
          <w:szCs w:val="22"/>
        </w:rPr>
        <w:t>,</w:t>
      </w:r>
    </w:p>
    <w:p w14:paraId="45CF6FC4" w14:textId="77777777" w:rsidR="00740AFF" w:rsidRDefault="0069136C" w:rsidP="00292DFB">
      <w:pPr>
        <w:pStyle w:val="BodyText"/>
        <w:spacing w:before="24"/>
        <w:ind w:left="1440" w:right="456" w:hanging="1390"/>
        <w:rPr>
          <w:sz w:val="22"/>
          <w:szCs w:val="22"/>
        </w:rPr>
      </w:pPr>
      <w:r w:rsidRPr="003E779E">
        <w:rPr>
          <w:sz w:val="22"/>
          <w:szCs w:val="22"/>
        </w:rPr>
        <w:t>E.</w:t>
      </w:r>
      <w:r w:rsidRPr="003E779E">
        <w:rPr>
          <w:spacing w:val="65"/>
          <w:sz w:val="22"/>
          <w:szCs w:val="22"/>
        </w:rPr>
        <w:t xml:space="preserve"> </w:t>
      </w:r>
      <w:r w:rsidRPr="003E779E">
        <w:rPr>
          <w:sz w:val="22"/>
          <w:szCs w:val="22"/>
        </w:rPr>
        <w:t>M.</w:t>
      </w:r>
      <w:r w:rsidRPr="003E779E">
        <w:rPr>
          <w:spacing w:val="68"/>
          <w:sz w:val="22"/>
          <w:szCs w:val="22"/>
        </w:rPr>
        <w:t xml:space="preserve"> </w:t>
      </w:r>
      <w:r w:rsidRPr="003E779E">
        <w:rPr>
          <w:sz w:val="22"/>
          <w:szCs w:val="22"/>
        </w:rPr>
        <w:t>(2019).</w:t>
      </w:r>
      <w:r w:rsidRPr="003E779E">
        <w:rPr>
          <w:spacing w:val="68"/>
          <w:sz w:val="22"/>
          <w:szCs w:val="22"/>
        </w:rPr>
        <w:t xml:space="preserve"> </w:t>
      </w:r>
      <w:r w:rsidRPr="003E779E">
        <w:rPr>
          <w:sz w:val="22"/>
          <w:szCs w:val="22"/>
        </w:rPr>
        <w:t>The</w:t>
      </w:r>
      <w:r w:rsidRPr="003E779E">
        <w:rPr>
          <w:spacing w:val="67"/>
          <w:sz w:val="22"/>
          <w:szCs w:val="22"/>
        </w:rPr>
        <w:t xml:space="preserve"> </w:t>
      </w:r>
      <w:r w:rsidRPr="003E779E">
        <w:rPr>
          <w:sz w:val="22"/>
          <w:szCs w:val="22"/>
        </w:rPr>
        <w:t>Associations</w:t>
      </w:r>
      <w:r w:rsidRPr="003E779E">
        <w:rPr>
          <w:spacing w:val="70"/>
          <w:sz w:val="22"/>
          <w:szCs w:val="22"/>
        </w:rPr>
        <w:t xml:space="preserve"> </w:t>
      </w:r>
      <w:r w:rsidRPr="003E779E">
        <w:rPr>
          <w:sz w:val="22"/>
          <w:szCs w:val="22"/>
        </w:rPr>
        <w:t>of</w:t>
      </w:r>
      <w:r w:rsidRPr="003E779E">
        <w:rPr>
          <w:spacing w:val="68"/>
          <w:sz w:val="22"/>
          <w:szCs w:val="22"/>
        </w:rPr>
        <w:t xml:space="preserve"> </w:t>
      </w:r>
      <w:r w:rsidRPr="003E779E">
        <w:rPr>
          <w:sz w:val="22"/>
          <w:szCs w:val="22"/>
        </w:rPr>
        <w:t>Maternal</w:t>
      </w:r>
      <w:r w:rsidRPr="003E779E">
        <w:rPr>
          <w:spacing w:val="70"/>
          <w:sz w:val="22"/>
          <w:szCs w:val="22"/>
        </w:rPr>
        <w:t xml:space="preserve"> </w:t>
      </w:r>
      <w:r w:rsidRPr="003E779E">
        <w:rPr>
          <w:sz w:val="22"/>
          <w:szCs w:val="22"/>
        </w:rPr>
        <w:t>and</w:t>
      </w:r>
      <w:r w:rsidRPr="003E779E">
        <w:rPr>
          <w:spacing w:val="73"/>
          <w:sz w:val="22"/>
          <w:szCs w:val="22"/>
        </w:rPr>
        <w:t xml:space="preserve"> </w:t>
      </w:r>
      <w:r w:rsidRPr="003E779E">
        <w:rPr>
          <w:sz w:val="22"/>
          <w:szCs w:val="22"/>
        </w:rPr>
        <w:t>Neonatal</w:t>
      </w:r>
      <w:r w:rsidRPr="003E779E">
        <w:rPr>
          <w:spacing w:val="67"/>
          <w:sz w:val="22"/>
          <w:szCs w:val="22"/>
        </w:rPr>
        <w:t xml:space="preserve"> </w:t>
      </w:r>
      <w:r w:rsidRPr="003E779E">
        <w:rPr>
          <w:sz w:val="22"/>
          <w:szCs w:val="22"/>
        </w:rPr>
        <w:t>Vitamin</w:t>
      </w:r>
      <w:r w:rsidRPr="003E779E">
        <w:rPr>
          <w:spacing w:val="73"/>
          <w:sz w:val="22"/>
          <w:szCs w:val="22"/>
        </w:rPr>
        <w:t xml:space="preserve"> </w:t>
      </w:r>
      <w:r w:rsidRPr="003E779E">
        <w:rPr>
          <w:sz w:val="22"/>
          <w:szCs w:val="22"/>
        </w:rPr>
        <w:t>D</w:t>
      </w:r>
      <w:r w:rsidRPr="003E779E">
        <w:rPr>
          <w:spacing w:val="70"/>
          <w:sz w:val="22"/>
          <w:szCs w:val="22"/>
        </w:rPr>
        <w:t xml:space="preserve"> </w:t>
      </w:r>
      <w:r w:rsidRPr="003E779E">
        <w:rPr>
          <w:sz w:val="22"/>
          <w:szCs w:val="22"/>
        </w:rPr>
        <w:t>with</w:t>
      </w:r>
      <w:r w:rsidRPr="003E779E">
        <w:rPr>
          <w:spacing w:val="68"/>
          <w:sz w:val="22"/>
          <w:szCs w:val="22"/>
        </w:rPr>
        <w:t xml:space="preserve"> </w:t>
      </w:r>
      <w:r w:rsidRPr="003E779E">
        <w:rPr>
          <w:spacing w:val="-2"/>
          <w:sz w:val="22"/>
          <w:szCs w:val="22"/>
        </w:rPr>
        <w:t>Dental</w:t>
      </w:r>
      <w:r w:rsidR="00FE3BAE">
        <w:rPr>
          <w:sz w:val="22"/>
          <w:szCs w:val="22"/>
        </w:rPr>
        <w:t xml:space="preserve"> </w:t>
      </w:r>
      <w:r w:rsidR="00A71C0B" w:rsidRPr="003E779E">
        <w:rPr>
          <w:spacing w:val="-2"/>
          <w:sz w:val="22"/>
          <w:szCs w:val="22"/>
        </w:rPr>
        <w:t>Development</w:t>
      </w:r>
      <w:r w:rsidR="00A71C0B" w:rsidRPr="003E779E">
        <w:rPr>
          <w:sz w:val="22"/>
          <w:szCs w:val="22"/>
        </w:rPr>
        <w:tab/>
      </w:r>
      <w:r w:rsidR="00A71C0B" w:rsidRPr="003E779E">
        <w:rPr>
          <w:spacing w:val="-6"/>
          <w:sz w:val="22"/>
          <w:szCs w:val="22"/>
        </w:rPr>
        <w:t>in</w:t>
      </w:r>
      <w:r w:rsidR="00FE3BAE">
        <w:rPr>
          <w:sz w:val="22"/>
          <w:szCs w:val="22"/>
        </w:rPr>
        <w:t xml:space="preserve"> </w:t>
      </w:r>
      <w:r w:rsidR="00A71C0B" w:rsidRPr="003E779E">
        <w:rPr>
          <w:spacing w:val="-2"/>
          <w:sz w:val="22"/>
          <w:szCs w:val="22"/>
        </w:rPr>
        <w:t>Childhood.</w:t>
      </w:r>
      <w:r w:rsidR="00A71C0B" w:rsidRPr="003E779E">
        <w:rPr>
          <w:sz w:val="22"/>
          <w:szCs w:val="22"/>
        </w:rPr>
        <w:tab/>
      </w:r>
      <w:r w:rsidR="00A71C0B" w:rsidRPr="003E779E">
        <w:rPr>
          <w:spacing w:val="-2"/>
          <w:sz w:val="22"/>
          <w:szCs w:val="22"/>
        </w:rPr>
        <w:t>Current</w:t>
      </w:r>
      <w:r w:rsidR="00A71C0B" w:rsidRPr="003E779E">
        <w:rPr>
          <w:sz w:val="22"/>
          <w:szCs w:val="22"/>
        </w:rPr>
        <w:tab/>
      </w:r>
      <w:r w:rsidR="00A71C0B" w:rsidRPr="003E779E">
        <w:rPr>
          <w:spacing w:val="-2"/>
          <w:sz w:val="22"/>
          <w:szCs w:val="22"/>
        </w:rPr>
        <w:t>Developments</w:t>
      </w:r>
      <w:r w:rsidR="00A71C0B" w:rsidRPr="003E779E">
        <w:rPr>
          <w:sz w:val="22"/>
          <w:szCs w:val="22"/>
        </w:rPr>
        <w:tab/>
      </w:r>
      <w:r w:rsidR="00A71C0B" w:rsidRPr="003E779E">
        <w:rPr>
          <w:spacing w:val="-6"/>
          <w:sz w:val="22"/>
          <w:szCs w:val="22"/>
        </w:rPr>
        <w:t>in</w:t>
      </w:r>
      <w:r w:rsidR="00A71C0B" w:rsidRPr="003E779E">
        <w:rPr>
          <w:sz w:val="22"/>
          <w:szCs w:val="22"/>
        </w:rPr>
        <w:tab/>
      </w:r>
      <w:r w:rsidR="00A71C0B" w:rsidRPr="003E779E">
        <w:rPr>
          <w:spacing w:val="-2"/>
          <w:sz w:val="22"/>
          <w:szCs w:val="22"/>
        </w:rPr>
        <w:t>Nutrition,</w:t>
      </w:r>
      <w:r w:rsidR="00A71C0B" w:rsidRPr="003E779E">
        <w:rPr>
          <w:sz w:val="22"/>
          <w:szCs w:val="22"/>
        </w:rPr>
        <w:tab/>
      </w:r>
      <w:r w:rsidR="00A71C0B" w:rsidRPr="003E779E">
        <w:rPr>
          <w:spacing w:val="-2"/>
          <w:sz w:val="22"/>
          <w:szCs w:val="22"/>
        </w:rPr>
        <w:t>3(4),</w:t>
      </w:r>
      <w:r w:rsidR="00A71C0B" w:rsidRPr="003E779E">
        <w:rPr>
          <w:sz w:val="22"/>
          <w:szCs w:val="22"/>
        </w:rPr>
        <w:tab/>
      </w:r>
      <w:r w:rsidR="00A71C0B" w:rsidRPr="003E779E">
        <w:rPr>
          <w:spacing w:val="-2"/>
          <w:sz w:val="22"/>
          <w:szCs w:val="22"/>
        </w:rPr>
        <w:t xml:space="preserve">nzy100. </w:t>
      </w:r>
      <w:hyperlink r:id="rId11" w:history="1">
        <w:r w:rsidR="00175C0B" w:rsidRPr="00FC76AB">
          <w:rPr>
            <w:rStyle w:val="Hyperlink"/>
            <w:spacing w:val="-2"/>
            <w:sz w:val="22"/>
            <w:szCs w:val="22"/>
          </w:rPr>
          <w:t>https://doi.org/10.1093/cdn/nzy100</w:t>
        </w:r>
      </w:hyperlink>
    </w:p>
    <w:p w14:paraId="41FF7CC2" w14:textId="77777777" w:rsidR="00175C0B" w:rsidRPr="003E779E" w:rsidRDefault="00175C0B" w:rsidP="00292DFB">
      <w:pPr>
        <w:pStyle w:val="BodyText"/>
        <w:spacing w:before="24"/>
        <w:ind w:left="1440" w:right="456" w:hanging="1390"/>
        <w:rPr>
          <w:sz w:val="22"/>
          <w:szCs w:val="22"/>
        </w:rPr>
      </w:pPr>
      <w:r w:rsidRPr="00FE3BAE">
        <w:rPr>
          <w:rFonts w:eastAsiaTheme="minorHAnsi"/>
          <w:iCs/>
        </w:rPr>
        <w:t xml:space="preserve">Dunn EC, Mountain RV, Davis KA, Shaffer I, Smith ADAC, </w:t>
      </w:r>
      <w:proofErr w:type="spellStart"/>
      <w:r w:rsidRPr="00FE3BAE">
        <w:rPr>
          <w:rFonts w:eastAsiaTheme="minorHAnsi"/>
          <w:iCs/>
        </w:rPr>
        <w:t>Roubinov</w:t>
      </w:r>
      <w:proofErr w:type="spellEnd"/>
      <w:r w:rsidRPr="00FE3BAE">
        <w:rPr>
          <w:rFonts w:eastAsiaTheme="minorHAnsi"/>
          <w:iCs/>
        </w:rPr>
        <w:t xml:space="preserve"> DS, Den </w:t>
      </w:r>
      <w:proofErr w:type="spellStart"/>
      <w:r w:rsidRPr="00FE3BAE">
        <w:rPr>
          <w:rFonts w:eastAsiaTheme="minorHAnsi"/>
          <w:iCs/>
        </w:rPr>
        <w:t>Besten</w:t>
      </w:r>
      <w:proofErr w:type="spellEnd"/>
      <w:r w:rsidRPr="00FE3BAE">
        <w:rPr>
          <w:rFonts w:eastAsiaTheme="minorHAnsi"/>
          <w:iCs/>
        </w:rPr>
        <w:t xml:space="preserve"> P, Bidlack FB and</w:t>
      </w:r>
      <w:r w:rsidR="00FE3BAE" w:rsidRPr="00FE3BAE">
        <w:rPr>
          <w:rFonts w:eastAsiaTheme="minorHAnsi"/>
          <w:iCs/>
        </w:rPr>
        <w:t xml:space="preserve"> </w:t>
      </w:r>
      <w:r w:rsidRPr="00FE3BAE">
        <w:rPr>
          <w:rFonts w:eastAsiaTheme="minorHAnsi"/>
          <w:iCs/>
        </w:rPr>
        <w:t xml:space="preserve">Boyce WT (2022) Association Between Measures Derived </w:t>
      </w:r>
      <w:proofErr w:type="gramStart"/>
      <w:r w:rsidRPr="00FE3BAE">
        <w:rPr>
          <w:rFonts w:eastAsiaTheme="minorHAnsi"/>
          <w:iCs/>
        </w:rPr>
        <w:t>From</w:t>
      </w:r>
      <w:proofErr w:type="gramEnd"/>
      <w:r w:rsidRPr="00FE3BAE">
        <w:rPr>
          <w:rFonts w:eastAsiaTheme="minorHAnsi"/>
          <w:iCs/>
        </w:rPr>
        <w:t xml:space="preserve"> Children’s Primary Exfoliated Teeth and Psychopathology Symptoms: Results </w:t>
      </w:r>
      <w:proofErr w:type="gramStart"/>
      <w:r w:rsidRPr="00FE3BAE">
        <w:rPr>
          <w:rFonts w:eastAsiaTheme="minorHAnsi"/>
          <w:iCs/>
        </w:rPr>
        <w:t>From</w:t>
      </w:r>
      <w:proofErr w:type="gramEnd"/>
      <w:r w:rsidRPr="00FE3BAE">
        <w:rPr>
          <w:rFonts w:eastAsiaTheme="minorHAnsi"/>
          <w:iCs/>
        </w:rPr>
        <w:t xml:space="preserve"> a Community-Based Study. Front. Dent. Med. 3:803364. </w:t>
      </w:r>
      <w:proofErr w:type="spellStart"/>
      <w:r w:rsidRPr="00FE3BAE">
        <w:rPr>
          <w:rFonts w:eastAsiaTheme="minorHAnsi"/>
          <w:iCs/>
          <w:sz w:val="22"/>
          <w:szCs w:val="22"/>
        </w:rPr>
        <w:t>doi</w:t>
      </w:r>
      <w:proofErr w:type="spellEnd"/>
      <w:r w:rsidRPr="00FE3BAE">
        <w:rPr>
          <w:rFonts w:eastAsiaTheme="minorHAnsi"/>
          <w:iCs/>
          <w:sz w:val="22"/>
          <w:szCs w:val="22"/>
        </w:rPr>
        <w:t>: 10.3389/fdmed.2022.80336</w:t>
      </w:r>
    </w:p>
    <w:p w14:paraId="0161EE0E" w14:textId="77777777" w:rsidR="00A71C0B" w:rsidRPr="003E779E" w:rsidRDefault="00A71C0B" w:rsidP="007B686C">
      <w:pPr>
        <w:pStyle w:val="BodyText"/>
        <w:spacing w:before="154"/>
        <w:ind w:left="951" w:right="448" w:hanging="901"/>
        <w:rPr>
          <w:sz w:val="22"/>
          <w:szCs w:val="22"/>
        </w:rPr>
      </w:pPr>
      <w:r w:rsidRPr="003E779E">
        <w:rPr>
          <w:sz w:val="22"/>
          <w:szCs w:val="22"/>
        </w:rPr>
        <w:t>Gargano, L., Mason, M. K., &amp; Northridge, M. E. (2019). Advancing Oral Health Equity Through School-Based</w:t>
      </w:r>
      <w:r w:rsidRPr="003E779E">
        <w:rPr>
          <w:spacing w:val="-15"/>
          <w:sz w:val="22"/>
          <w:szCs w:val="22"/>
        </w:rPr>
        <w:t xml:space="preserve"> </w:t>
      </w:r>
      <w:r w:rsidRPr="003E779E">
        <w:rPr>
          <w:sz w:val="22"/>
          <w:szCs w:val="22"/>
        </w:rPr>
        <w:t>Oral</w:t>
      </w:r>
      <w:r w:rsidRPr="003E779E">
        <w:rPr>
          <w:spacing w:val="-15"/>
          <w:sz w:val="22"/>
          <w:szCs w:val="22"/>
        </w:rPr>
        <w:t xml:space="preserve"> </w:t>
      </w:r>
      <w:r w:rsidRPr="003E779E">
        <w:rPr>
          <w:sz w:val="22"/>
          <w:szCs w:val="22"/>
        </w:rPr>
        <w:t>Health</w:t>
      </w:r>
      <w:r w:rsidRPr="003E779E">
        <w:rPr>
          <w:spacing w:val="-15"/>
          <w:sz w:val="22"/>
          <w:szCs w:val="22"/>
        </w:rPr>
        <w:t xml:space="preserve"> </w:t>
      </w:r>
      <w:r w:rsidRPr="003E779E">
        <w:rPr>
          <w:sz w:val="22"/>
          <w:szCs w:val="22"/>
        </w:rPr>
        <w:t>Programs:</w:t>
      </w:r>
      <w:r w:rsidRPr="003E779E">
        <w:rPr>
          <w:spacing w:val="-15"/>
          <w:sz w:val="22"/>
          <w:szCs w:val="22"/>
        </w:rPr>
        <w:t xml:space="preserve"> </w:t>
      </w:r>
      <w:r w:rsidRPr="003E779E">
        <w:rPr>
          <w:sz w:val="22"/>
          <w:szCs w:val="22"/>
        </w:rPr>
        <w:t>An</w:t>
      </w:r>
      <w:r w:rsidRPr="003E779E">
        <w:rPr>
          <w:spacing w:val="-15"/>
          <w:sz w:val="22"/>
          <w:szCs w:val="22"/>
        </w:rPr>
        <w:t xml:space="preserve"> </w:t>
      </w:r>
      <w:r w:rsidRPr="003E779E">
        <w:rPr>
          <w:sz w:val="22"/>
          <w:szCs w:val="22"/>
        </w:rPr>
        <w:t>Ecological</w:t>
      </w:r>
      <w:r w:rsidRPr="003E779E">
        <w:rPr>
          <w:spacing w:val="-15"/>
          <w:sz w:val="22"/>
          <w:szCs w:val="22"/>
        </w:rPr>
        <w:t xml:space="preserve"> </w:t>
      </w:r>
      <w:r w:rsidRPr="003E779E">
        <w:rPr>
          <w:sz w:val="22"/>
          <w:szCs w:val="22"/>
        </w:rPr>
        <w:t>Model</w:t>
      </w:r>
      <w:r w:rsidRPr="003E779E">
        <w:rPr>
          <w:spacing w:val="-15"/>
          <w:sz w:val="22"/>
          <w:szCs w:val="22"/>
        </w:rPr>
        <w:t xml:space="preserve"> </w:t>
      </w:r>
      <w:r w:rsidRPr="003E779E">
        <w:rPr>
          <w:sz w:val="22"/>
          <w:szCs w:val="22"/>
        </w:rPr>
        <w:t>and</w:t>
      </w:r>
      <w:r w:rsidRPr="003E779E">
        <w:rPr>
          <w:spacing w:val="-15"/>
          <w:sz w:val="22"/>
          <w:szCs w:val="22"/>
        </w:rPr>
        <w:t xml:space="preserve"> </w:t>
      </w:r>
      <w:r w:rsidRPr="003E779E">
        <w:rPr>
          <w:sz w:val="22"/>
          <w:szCs w:val="22"/>
        </w:rPr>
        <w:t>Review.</w:t>
      </w:r>
      <w:r w:rsidRPr="003E779E">
        <w:rPr>
          <w:spacing w:val="-15"/>
          <w:sz w:val="22"/>
          <w:szCs w:val="22"/>
        </w:rPr>
        <w:t xml:space="preserve"> </w:t>
      </w:r>
      <w:r w:rsidRPr="003E779E">
        <w:rPr>
          <w:sz w:val="22"/>
          <w:szCs w:val="22"/>
        </w:rPr>
        <w:t>Frontiers</w:t>
      </w:r>
      <w:r w:rsidRPr="003E779E">
        <w:rPr>
          <w:spacing w:val="-15"/>
          <w:sz w:val="22"/>
          <w:szCs w:val="22"/>
        </w:rPr>
        <w:t xml:space="preserve"> </w:t>
      </w:r>
      <w:r w:rsidRPr="003E779E">
        <w:rPr>
          <w:sz w:val="22"/>
          <w:szCs w:val="22"/>
        </w:rPr>
        <w:t>in</w:t>
      </w:r>
      <w:r w:rsidRPr="003E779E">
        <w:rPr>
          <w:spacing w:val="-15"/>
          <w:sz w:val="22"/>
          <w:szCs w:val="22"/>
        </w:rPr>
        <w:t xml:space="preserve"> </w:t>
      </w:r>
      <w:r w:rsidRPr="003E779E">
        <w:rPr>
          <w:sz w:val="22"/>
          <w:szCs w:val="22"/>
        </w:rPr>
        <w:t>Public Health, 7. https://doi.org/10.3389/fpubh.2019.00359</w:t>
      </w:r>
    </w:p>
    <w:p w14:paraId="24F63ED1" w14:textId="77777777" w:rsidR="00A71C0B" w:rsidRPr="003E779E" w:rsidRDefault="00A71C0B" w:rsidP="007B686C">
      <w:pPr>
        <w:pStyle w:val="BodyText"/>
        <w:spacing w:before="161"/>
        <w:ind w:left="951" w:right="450" w:hanging="901"/>
        <w:rPr>
          <w:sz w:val="22"/>
          <w:szCs w:val="22"/>
        </w:rPr>
      </w:pPr>
      <w:r w:rsidRPr="003E779E">
        <w:rPr>
          <w:sz w:val="22"/>
          <w:szCs w:val="22"/>
        </w:rPr>
        <w:lastRenderedPageBreak/>
        <w:t>Grigsby</w:t>
      </w:r>
      <w:r w:rsidRPr="003E779E">
        <w:rPr>
          <w:rFonts w:ascii="Cambria Math" w:hAnsi="Cambria Math" w:cs="Cambria Math"/>
          <w:sz w:val="22"/>
          <w:szCs w:val="22"/>
        </w:rPr>
        <w:t>‐</w:t>
      </w:r>
      <w:r w:rsidRPr="003E779E">
        <w:rPr>
          <w:sz w:val="22"/>
          <w:szCs w:val="22"/>
        </w:rPr>
        <w:t xml:space="preserve">Duffy, L., Brooks, R., </w:t>
      </w:r>
      <w:proofErr w:type="spellStart"/>
      <w:r w:rsidRPr="003E779E">
        <w:rPr>
          <w:sz w:val="22"/>
          <w:szCs w:val="22"/>
        </w:rPr>
        <w:t>Boelsen</w:t>
      </w:r>
      <w:proofErr w:type="spellEnd"/>
      <w:r w:rsidRPr="003E779E">
        <w:rPr>
          <w:rFonts w:ascii="Cambria Math" w:hAnsi="Cambria Math" w:cs="Cambria Math"/>
          <w:sz w:val="22"/>
          <w:szCs w:val="22"/>
        </w:rPr>
        <w:t>‐</w:t>
      </w:r>
      <w:r w:rsidRPr="003E779E">
        <w:rPr>
          <w:sz w:val="22"/>
          <w:szCs w:val="22"/>
        </w:rPr>
        <w:t xml:space="preserve">Robinson, T., Blake, M., </w:t>
      </w:r>
      <w:proofErr w:type="spellStart"/>
      <w:r w:rsidRPr="003E779E">
        <w:rPr>
          <w:sz w:val="22"/>
          <w:szCs w:val="22"/>
        </w:rPr>
        <w:t>Backholer</w:t>
      </w:r>
      <w:proofErr w:type="spellEnd"/>
      <w:r w:rsidRPr="003E779E">
        <w:rPr>
          <w:sz w:val="22"/>
          <w:szCs w:val="22"/>
        </w:rPr>
        <w:t xml:space="preserve">, K., Palermo, C., &amp; Peeters, A. (2022). The impact of primary school nutrition policy on the school food environment: a systematic review. Health Promotion International, 37(5). </w:t>
      </w:r>
      <w:r w:rsidRPr="003E779E">
        <w:rPr>
          <w:spacing w:val="-2"/>
          <w:sz w:val="22"/>
          <w:szCs w:val="22"/>
        </w:rPr>
        <w:t>https://doi.org/10.1093/heapro/daac084</w:t>
      </w:r>
    </w:p>
    <w:p w14:paraId="15D4A674" w14:textId="77777777" w:rsidR="00A71C0B" w:rsidRPr="003E779E" w:rsidRDefault="00A71C0B" w:rsidP="007B686C">
      <w:pPr>
        <w:pStyle w:val="BodyText"/>
        <w:spacing w:before="158"/>
        <w:ind w:left="951" w:right="453" w:hanging="901"/>
        <w:rPr>
          <w:sz w:val="22"/>
          <w:szCs w:val="22"/>
        </w:rPr>
      </w:pPr>
      <w:r w:rsidRPr="003E779E">
        <w:rPr>
          <w:sz w:val="22"/>
          <w:szCs w:val="22"/>
        </w:rPr>
        <w:t>Jackson, S.,</w:t>
      </w:r>
      <w:r w:rsidRPr="003E779E">
        <w:rPr>
          <w:spacing w:val="-3"/>
          <w:sz w:val="22"/>
          <w:szCs w:val="22"/>
        </w:rPr>
        <w:t xml:space="preserve"> </w:t>
      </w:r>
      <w:r w:rsidRPr="003E779E">
        <w:rPr>
          <w:sz w:val="22"/>
          <w:szCs w:val="22"/>
        </w:rPr>
        <w:t>Vann, W. F., Kotch, J.</w:t>
      </w:r>
      <w:r w:rsidRPr="003E779E">
        <w:rPr>
          <w:spacing w:val="-4"/>
          <w:sz w:val="22"/>
          <w:szCs w:val="22"/>
        </w:rPr>
        <w:t xml:space="preserve"> </w:t>
      </w:r>
      <w:r w:rsidRPr="003E779E">
        <w:rPr>
          <w:sz w:val="22"/>
          <w:szCs w:val="22"/>
        </w:rPr>
        <w:t>B., Pahel, B. T.,</w:t>
      </w:r>
      <w:r w:rsidRPr="003E779E">
        <w:rPr>
          <w:spacing w:val="-3"/>
          <w:sz w:val="22"/>
          <w:szCs w:val="22"/>
        </w:rPr>
        <w:t xml:space="preserve"> </w:t>
      </w:r>
      <w:r w:rsidRPr="003E779E">
        <w:rPr>
          <w:sz w:val="22"/>
          <w:szCs w:val="22"/>
        </w:rPr>
        <w:t>&amp; Lee, J. Y. (2011).</w:t>
      </w:r>
      <w:r w:rsidRPr="003E779E">
        <w:rPr>
          <w:spacing w:val="-3"/>
          <w:sz w:val="22"/>
          <w:szCs w:val="22"/>
        </w:rPr>
        <w:t xml:space="preserve"> </w:t>
      </w:r>
      <w:r w:rsidRPr="003E779E">
        <w:rPr>
          <w:sz w:val="22"/>
          <w:szCs w:val="22"/>
        </w:rPr>
        <w:t>Impact of poor oral health on children’s school attendance and performance. American Journal of Public Health, 101(10), 1900–1906. https://doi.org/10.2105/ajph.2010.200915</w:t>
      </w:r>
    </w:p>
    <w:p w14:paraId="1A027CE8" w14:textId="77777777" w:rsidR="00A71C0B" w:rsidRPr="003E779E" w:rsidRDefault="00775C78" w:rsidP="007B686C">
      <w:pPr>
        <w:pStyle w:val="BodyText"/>
        <w:spacing w:before="161"/>
        <w:ind w:left="951" w:right="451" w:hanging="901"/>
        <w:rPr>
          <w:sz w:val="22"/>
          <w:szCs w:val="22"/>
        </w:rPr>
      </w:pPr>
      <w:r>
        <w:rPr>
          <w:sz w:val="22"/>
          <w:szCs w:val="22"/>
        </w:rPr>
        <w:t>Jain, P. (2023</w:t>
      </w:r>
      <w:r w:rsidR="00A71C0B" w:rsidRPr="003E779E">
        <w:rPr>
          <w:sz w:val="22"/>
          <w:szCs w:val="22"/>
        </w:rPr>
        <w:t xml:space="preserve">). Anatomy, head and neck, tooth eruption. Retrieved from </w:t>
      </w:r>
      <w:r w:rsidR="00A71C0B" w:rsidRPr="003E779E">
        <w:rPr>
          <w:spacing w:val="-2"/>
          <w:sz w:val="22"/>
          <w:szCs w:val="22"/>
        </w:rPr>
        <w:t>https://</w:t>
      </w:r>
      <w:hyperlink r:id="rId12">
        <w:r w:rsidR="00A71C0B" w:rsidRPr="003E779E">
          <w:rPr>
            <w:spacing w:val="-2"/>
            <w:sz w:val="22"/>
            <w:szCs w:val="22"/>
          </w:rPr>
          <w:t>www.ncbi.nlm.nih.gov/books/NBK549878/</w:t>
        </w:r>
      </w:hyperlink>
    </w:p>
    <w:p w14:paraId="6C7E9A6C" w14:textId="77777777" w:rsidR="00A71C0B" w:rsidRPr="003E779E" w:rsidRDefault="00A71C0B" w:rsidP="007B686C">
      <w:pPr>
        <w:pStyle w:val="BodyText"/>
        <w:spacing w:before="165"/>
        <w:ind w:left="951" w:right="451" w:hanging="901"/>
        <w:rPr>
          <w:sz w:val="22"/>
          <w:szCs w:val="22"/>
        </w:rPr>
      </w:pPr>
      <w:r w:rsidRPr="003E779E">
        <w:rPr>
          <w:sz w:val="22"/>
          <w:szCs w:val="22"/>
        </w:rPr>
        <w:t>Khan, A. S., Nagar, P., Singh, P., &amp; Bharti, M. (2020). Changes in the Sequence of Eruption of Permanent</w:t>
      </w:r>
      <w:r w:rsidRPr="003E779E">
        <w:rPr>
          <w:spacing w:val="-6"/>
          <w:sz w:val="22"/>
          <w:szCs w:val="22"/>
        </w:rPr>
        <w:t xml:space="preserve"> </w:t>
      </w:r>
      <w:r w:rsidRPr="003E779E">
        <w:rPr>
          <w:sz w:val="22"/>
          <w:szCs w:val="22"/>
        </w:rPr>
        <w:t>Teeth;</w:t>
      </w:r>
      <w:r w:rsidRPr="003E779E">
        <w:rPr>
          <w:spacing w:val="-6"/>
          <w:sz w:val="22"/>
          <w:szCs w:val="22"/>
        </w:rPr>
        <w:t xml:space="preserve"> </w:t>
      </w:r>
      <w:r w:rsidRPr="003E779E">
        <w:rPr>
          <w:sz w:val="22"/>
          <w:szCs w:val="22"/>
        </w:rPr>
        <w:t>Correlation</w:t>
      </w:r>
      <w:r w:rsidRPr="003E779E">
        <w:rPr>
          <w:spacing w:val="-5"/>
          <w:sz w:val="22"/>
          <w:szCs w:val="22"/>
        </w:rPr>
        <w:t xml:space="preserve"> </w:t>
      </w:r>
      <w:r w:rsidRPr="003E779E">
        <w:rPr>
          <w:sz w:val="22"/>
          <w:szCs w:val="22"/>
        </w:rPr>
        <w:t>between</w:t>
      </w:r>
      <w:r w:rsidRPr="003E779E">
        <w:rPr>
          <w:spacing w:val="-10"/>
          <w:sz w:val="22"/>
          <w:szCs w:val="22"/>
        </w:rPr>
        <w:t xml:space="preserve"> </w:t>
      </w:r>
      <w:r w:rsidRPr="003E779E">
        <w:rPr>
          <w:sz w:val="22"/>
          <w:szCs w:val="22"/>
        </w:rPr>
        <w:t>Chronological</w:t>
      </w:r>
      <w:r w:rsidRPr="003E779E">
        <w:rPr>
          <w:spacing w:val="-11"/>
          <w:sz w:val="22"/>
          <w:szCs w:val="22"/>
        </w:rPr>
        <w:t xml:space="preserve"> </w:t>
      </w:r>
      <w:r w:rsidRPr="003E779E">
        <w:rPr>
          <w:sz w:val="22"/>
          <w:szCs w:val="22"/>
        </w:rPr>
        <w:t>and</w:t>
      </w:r>
      <w:r w:rsidRPr="003E779E">
        <w:rPr>
          <w:spacing w:val="-5"/>
          <w:sz w:val="22"/>
          <w:szCs w:val="22"/>
        </w:rPr>
        <w:t xml:space="preserve"> </w:t>
      </w:r>
      <w:r w:rsidRPr="003E779E">
        <w:rPr>
          <w:sz w:val="22"/>
          <w:szCs w:val="22"/>
        </w:rPr>
        <w:t>Dental</w:t>
      </w:r>
      <w:r w:rsidRPr="003E779E">
        <w:rPr>
          <w:spacing w:val="-6"/>
          <w:sz w:val="22"/>
          <w:szCs w:val="22"/>
        </w:rPr>
        <w:t xml:space="preserve"> </w:t>
      </w:r>
      <w:r w:rsidRPr="003E779E">
        <w:rPr>
          <w:sz w:val="22"/>
          <w:szCs w:val="22"/>
        </w:rPr>
        <w:t>Age</w:t>
      </w:r>
      <w:r w:rsidRPr="003E779E">
        <w:rPr>
          <w:spacing w:val="-6"/>
          <w:sz w:val="22"/>
          <w:szCs w:val="22"/>
        </w:rPr>
        <w:t xml:space="preserve"> </w:t>
      </w:r>
      <w:r w:rsidRPr="003E779E">
        <w:rPr>
          <w:sz w:val="22"/>
          <w:szCs w:val="22"/>
        </w:rPr>
        <w:t>and</w:t>
      </w:r>
      <w:r w:rsidRPr="003E779E">
        <w:rPr>
          <w:spacing w:val="-10"/>
          <w:sz w:val="22"/>
          <w:szCs w:val="22"/>
        </w:rPr>
        <w:t xml:space="preserve"> </w:t>
      </w:r>
      <w:r w:rsidRPr="003E779E">
        <w:rPr>
          <w:sz w:val="22"/>
          <w:szCs w:val="22"/>
        </w:rPr>
        <w:t>Effects</w:t>
      </w:r>
      <w:r w:rsidRPr="003E779E">
        <w:rPr>
          <w:spacing w:val="-8"/>
          <w:sz w:val="22"/>
          <w:szCs w:val="22"/>
        </w:rPr>
        <w:t xml:space="preserve"> </w:t>
      </w:r>
      <w:r w:rsidRPr="003E779E">
        <w:rPr>
          <w:sz w:val="22"/>
          <w:szCs w:val="22"/>
        </w:rPr>
        <w:t>of</w:t>
      </w:r>
      <w:r w:rsidRPr="003E779E">
        <w:rPr>
          <w:spacing w:val="-5"/>
          <w:sz w:val="22"/>
          <w:szCs w:val="22"/>
        </w:rPr>
        <w:t xml:space="preserve"> </w:t>
      </w:r>
      <w:r w:rsidRPr="003E779E">
        <w:rPr>
          <w:sz w:val="22"/>
          <w:szCs w:val="22"/>
        </w:rPr>
        <w:t>Body Mass Index of 5&amp;ndash;15-year-old Schoolchildren. International Journal of Clinical Pediatric Dentistry, 13(4), 368–380. https://doi.org/10.5005/jp-journals-10005-1797</w:t>
      </w:r>
    </w:p>
    <w:p w14:paraId="4FF70407" w14:textId="77777777" w:rsidR="00A71C0B" w:rsidRPr="003E779E" w:rsidRDefault="00A71C0B" w:rsidP="007B686C">
      <w:pPr>
        <w:pStyle w:val="BodyText"/>
        <w:spacing w:before="158"/>
        <w:ind w:left="50"/>
        <w:jc w:val="left"/>
        <w:rPr>
          <w:sz w:val="22"/>
          <w:szCs w:val="22"/>
        </w:rPr>
      </w:pPr>
      <w:r w:rsidRPr="003E779E">
        <w:rPr>
          <w:sz w:val="22"/>
          <w:szCs w:val="22"/>
        </w:rPr>
        <w:t>Khan,</w:t>
      </w:r>
      <w:r w:rsidRPr="003E779E">
        <w:rPr>
          <w:spacing w:val="-14"/>
          <w:sz w:val="22"/>
          <w:szCs w:val="22"/>
        </w:rPr>
        <w:t xml:space="preserve"> </w:t>
      </w:r>
      <w:r w:rsidRPr="003E779E">
        <w:rPr>
          <w:sz w:val="22"/>
          <w:szCs w:val="22"/>
        </w:rPr>
        <w:t>M.</w:t>
      </w:r>
      <w:r w:rsidRPr="003E779E">
        <w:rPr>
          <w:spacing w:val="-12"/>
          <w:sz w:val="22"/>
          <w:szCs w:val="22"/>
        </w:rPr>
        <w:t xml:space="preserve"> </w:t>
      </w:r>
      <w:r w:rsidRPr="003E779E">
        <w:rPr>
          <w:sz w:val="22"/>
          <w:szCs w:val="22"/>
        </w:rPr>
        <w:t>I.,</w:t>
      </w:r>
      <w:r w:rsidRPr="003E779E">
        <w:rPr>
          <w:spacing w:val="-11"/>
          <w:sz w:val="22"/>
          <w:szCs w:val="22"/>
        </w:rPr>
        <w:t xml:space="preserve"> </w:t>
      </w:r>
      <w:r w:rsidRPr="003E779E">
        <w:rPr>
          <w:sz w:val="22"/>
          <w:szCs w:val="22"/>
        </w:rPr>
        <w:t>Ahmed,</w:t>
      </w:r>
      <w:r w:rsidRPr="003E779E">
        <w:rPr>
          <w:spacing w:val="-12"/>
          <w:sz w:val="22"/>
          <w:szCs w:val="22"/>
        </w:rPr>
        <w:t xml:space="preserve"> </w:t>
      </w:r>
      <w:r w:rsidRPr="003E779E">
        <w:rPr>
          <w:sz w:val="22"/>
          <w:szCs w:val="22"/>
        </w:rPr>
        <w:t>N.,</w:t>
      </w:r>
      <w:r w:rsidRPr="003E779E">
        <w:rPr>
          <w:spacing w:val="-12"/>
          <w:sz w:val="22"/>
          <w:szCs w:val="22"/>
        </w:rPr>
        <w:t xml:space="preserve"> </w:t>
      </w:r>
      <w:r w:rsidRPr="003E779E">
        <w:rPr>
          <w:sz w:val="22"/>
          <w:szCs w:val="22"/>
        </w:rPr>
        <w:t>Neela,</w:t>
      </w:r>
      <w:r w:rsidRPr="003E779E">
        <w:rPr>
          <w:spacing w:val="-12"/>
          <w:sz w:val="22"/>
          <w:szCs w:val="22"/>
        </w:rPr>
        <w:t xml:space="preserve"> </w:t>
      </w:r>
      <w:r w:rsidRPr="003E779E">
        <w:rPr>
          <w:sz w:val="22"/>
          <w:szCs w:val="22"/>
        </w:rPr>
        <w:t>P.</w:t>
      </w:r>
      <w:r w:rsidRPr="003E779E">
        <w:rPr>
          <w:spacing w:val="-12"/>
          <w:sz w:val="22"/>
          <w:szCs w:val="22"/>
        </w:rPr>
        <w:t xml:space="preserve"> </w:t>
      </w:r>
      <w:r w:rsidRPr="003E779E">
        <w:rPr>
          <w:sz w:val="22"/>
          <w:szCs w:val="22"/>
        </w:rPr>
        <w:t>K.,</w:t>
      </w:r>
      <w:r w:rsidRPr="003E779E">
        <w:rPr>
          <w:spacing w:val="-12"/>
          <w:sz w:val="22"/>
          <w:szCs w:val="22"/>
        </w:rPr>
        <w:t xml:space="preserve"> </w:t>
      </w:r>
      <w:r w:rsidRPr="003E779E">
        <w:rPr>
          <w:sz w:val="22"/>
          <w:szCs w:val="22"/>
        </w:rPr>
        <w:t>&amp;</w:t>
      </w:r>
      <w:r w:rsidRPr="003E779E">
        <w:rPr>
          <w:spacing w:val="-13"/>
          <w:sz w:val="22"/>
          <w:szCs w:val="22"/>
        </w:rPr>
        <w:t xml:space="preserve"> </w:t>
      </w:r>
      <w:r w:rsidRPr="003E779E">
        <w:rPr>
          <w:sz w:val="22"/>
          <w:szCs w:val="22"/>
        </w:rPr>
        <w:t>Unnisa,</w:t>
      </w:r>
      <w:r w:rsidRPr="003E779E">
        <w:rPr>
          <w:spacing w:val="-12"/>
          <w:sz w:val="22"/>
          <w:szCs w:val="22"/>
        </w:rPr>
        <w:t xml:space="preserve"> </w:t>
      </w:r>
      <w:r w:rsidRPr="003E779E">
        <w:rPr>
          <w:sz w:val="22"/>
          <w:szCs w:val="22"/>
        </w:rPr>
        <w:t>N.</w:t>
      </w:r>
      <w:r w:rsidRPr="003E779E">
        <w:rPr>
          <w:spacing w:val="-12"/>
          <w:sz w:val="22"/>
          <w:szCs w:val="22"/>
        </w:rPr>
        <w:t xml:space="preserve"> </w:t>
      </w:r>
      <w:r w:rsidRPr="003E779E">
        <w:rPr>
          <w:sz w:val="22"/>
          <w:szCs w:val="22"/>
        </w:rPr>
        <w:t>(2022).</w:t>
      </w:r>
      <w:r w:rsidRPr="003E779E">
        <w:rPr>
          <w:spacing w:val="-11"/>
          <w:sz w:val="22"/>
          <w:szCs w:val="22"/>
        </w:rPr>
        <w:t xml:space="preserve"> </w:t>
      </w:r>
      <w:r w:rsidRPr="003E779E">
        <w:rPr>
          <w:sz w:val="22"/>
          <w:szCs w:val="22"/>
        </w:rPr>
        <w:t>The</w:t>
      </w:r>
      <w:r w:rsidRPr="003E779E">
        <w:rPr>
          <w:spacing w:val="-13"/>
          <w:sz w:val="22"/>
          <w:szCs w:val="22"/>
        </w:rPr>
        <w:t xml:space="preserve"> </w:t>
      </w:r>
      <w:r w:rsidRPr="003E779E">
        <w:rPr>
          <w:sz w:val="22"/>
          <w:szCs w:val="22"/>
        </w:rPr>
        <w:t>human</w:t>
      </w:r>
      <w:r w:rsidRPr="003E779E">
        <w:rPr>
          <w:spacing w:val="-12"/>
          <w:sz w:val="22"/>
          <w:szCs w:val="22"/>
        </w:rPr>
        <w:t xml:space="preserve"> </w:t>
      </w:r>
      <w:r w:rsidRPr="003E779E">
        <w:rPr>
          <w:sz w:val="22"/>
          <w:szCs w:val="22"/>
        </w:rPr>
        <w:t>genetics</w:t>
      </w:r>
      <w:r w:rsidRPr="003E779E">
        <w:rPr>
          <w:spacing w:val="-10"/>
          <w:sz w:val="22"/>
          <w:szCs w:val="22"/>
        </w:rPr>
        <w:t xml:space="preserve"> </w:t>
      </w:r>
      <w:r w:rsidRPr="003E779E">
        <w:rPr>
          <w:sz w:val="22"/>
          <w:szCs w:val="22"/>
        </w:rPr>
        <w:t>of</w:t>
      </w:r>
      <w:r w:rsidRPr="003E779E">
        <w:rPr>
          <w:spacing w:val="-11"/>
          <w:sz w:val="22"/>
          <w:szCs w:val="22"/>
        </w:rPr>
        <w:t xml:space="preserve"> </w:t>
      </w:r>
      <w:r w:rsidRPr="003E779E">
        <w:rPr>
          <w:sz w:val="22"/>
          <w:szCs w:val="22"/>
        </w:rPr>
        <w:t>dental</w:t>
      </w:r>
      <w:r w:rsidRPr="003E779E">
        <w:rPr>
          <w:spacing w:val="-12"/>
          <w:sz w:val="22"/>
          <w:szCs w:val="22"/>
        </w:rPr>
        <w:t xml:space="preserve"> </w:t>
      </w:r>
      <w:r w:rsidRPr="003E779E">
        <w:rPr>
          <w:spacing w:val="-2"/>
          <w:sz w:val="22"/>
          <w:szCs w:val="22"/>
        </w:rPr>
        <w:t>anomalies.</w:t>
      </w:r>
    </w:p>
    <w:p w14:paraId="52625A3B" w14:textId="77777777" w:rsidR="00A71C0B" w:rsidRPr="003E779E" w:rsidRDefault="00A71C0B" w:rsidP="007B686C">
      <w:pPr>
        <w:pStyle w:val="BodyText"/>
        <w:spacing w:before="24"/>
        <w:ind w:left="951"/>
        <w:jc w:val="left"/>
        <w:rPr>
          <w:sz w:val="22"/>
          <w:szCs w:val="22"/>
        </w:rPr>
      </w:pPr>
      <w:r w:rsidRPr="003E779E">
        <w:rPr>
          <w:sz w:val="22"/>
          <w:szCs w:val="22"/>
        </w:rPr>
        <w:t>Global</w:t>
      </w:r>
      <w:r w:rsidRPr="003E779E">
        <w:rPr>
          <w:spacing w:val="-7"/>
          <w:sz w:val="22"/>
          <w:szCs w:val="22"/>
        </w:rPr>
        <w:t xml:space="preserve"> </w:t>
      </w:r>
      <w:r w:rsidRPr="003E779E">
        <w:rPr>
          <w:sz w:val="22"/>
          <w:szCs w:val="22"/>
        </w:rPr>
        <w:t>Medical</w:t>
      </w:r>
      <w:r w:rsidRPr="003E779E">
        <w:rPr>
          <w:spacing w:val="1"/>
          <w:sz w:val="22"/>
          <w:szCs w:val="22"/>
        </w:rPr>
        <w:t xml:space="preserve"> </w:t>
      </w:r>
      <w:r w:rsidRPr="003E779E">
        <w:rPr>
          <w:sz w:val="22"/>
          <w:szCs w:val="22"/>
        </w:rPr>
        <w:t>Genetics,</w:t>
      </w:r>
      <w:r w:rsidRPr="003E779E">
        <w:rPr>
          <w:spacing w:val="-3"/>
          <w:sz w:val="22"/>
          <w:szCs w:val="22"/>
        </w:rPr>
        <w:t xml:space="preserve"> </w:t>
      </w:r>
      <w:r w:rsidRPr="003E779E">
        <w:rPr>
          <w:sz w:val="22"/>
          <w:szCs w:val="22"/>
        </w:rPr>
        <w:t>09(02),</w:t>
      </w:r>
      <w:r w:rsidRPr="003E779E">
        <w:rPr>
          <w:spacing w:val="-2"/>
          <w:sz w:val="22"/>
          <w:szCs w:val="22"/>
        </w:rPr>
        <w:t xml:space="preserve"> </w:t>
      </w:r>
      <w:r w:rsidRPr="003E779E">
        <w:rPr>
          <w:sz w:val="22"/>
          <w:szCs w:val="22"/>
        </w:rPr>
        <w:t>076–081.</w:t>
      </w:r>
      <w:r w:rsidRPr="003E779E">
        <w:rPr>
          <w:spacing w:val="-2"/>
          <w:sz w:val="22"/>
          <w:szCs w:val="22"/>
        </w:rPr>
        <w:t xml:space="preserve"> </w:t>
      </w:r>
      <w:r w:rsidRPr="003E779E">
        <w:rPr>
          <w:sz w:val="22"/>
          <w:szCs w:val="22"/>
        </w:rPr>
        <w:t>https://doi.org/10.1055/s-0042-</w:t>
      </w:r>
      <w:r w:rsidRPr="003E779E">
        <w:rPr>
          <w:spacing w:val="-2"/>
          <w:sz w:val="22"/>
          <w:szCs w:val="22"/>
        </w:rPr>
        <w:t>1743572</w:t>
      </w:r>
    </w:p>
    <w:p w14:paraId="222C7389" w14:textId="77777777" w:rsidR="00A71C0B" w:rsidRPr="003E779E" w:rsidRDefault="00A71C0B" w:rsidP="007B686C">
      <w:pPr>
        <w:pStyle w:val="BodyText"/>
        <w:spacing w:before="179"/>
        <w:ind w:left="951" w:right="447" w:hanging="901"/>
        <w:rPr>
          <w:sz w:val="22"/>
          <w:szCs w:val="22"/>
        </w:rPr>
      </w:pPr>
      <w:r w:rsidRPr="003E779E">
        <w:rPr>
          <w:sz w:val="22"/>
          <w:szCs w:val="22"/>
        </w:rPr>
        <w:t>Mazurkiewicz,</w:t>
      </w:r>
      <w:r w:rsidRPr="003E779E">
        <w:rPr>
          <w:spacing w:val="-3"/>
          <w:sz w:val="22"/>
          <w:szCs w:val="22"/>
        </w:rPr>
        <w:t xml:space="preserve"> </w:t>
      </w:r>
      <w:r w:rsidRPr="003E779E">
        <w:rPr>
          <w:sz w:val="22"/>
          <w:szCs w:val="22"/>
        </w:rPr>
        <w:t>D.,</w:t>
      </w:r>
      <w:r w:rsidRPr="003E779E">
        <w:rPr>
          <w:spacing w:val="-3"/>
          <w:sz w:val="22"/>
          <w:szCs w:val="22"/>
        </w:rPr>
        <w:t xml:space="preserve"> </w:t>
      </w:r>
      <w:proofErr w:type="spellStart"/>
      <w:r w:rsidRPr="003E779E">
        <w:rPr>
          <w:sz w:val="22"/>
          <w:szCs w:val="22"/>
        </w:rPr>
        <w:t>Pustułka</w:t>
      </w:r>
      <w:proofErr w:type="spellEnd"/>
      <w:r w:rsidRPr="003E779E">
        <w:rPr>
          <w:sz w:val="22"/>
          <w:szCs w:val="22"/>
        </w:rPr>
        <w:t>,</w:t>
      </w:r>
      <w:r w:rsidRPr="003E779E">
        <w:rPr>
          <w:spacing w:val="-3"/>
          <w:sz w:val="22"/>
          <w:szCs w:val="22"/>
        </w:rPr>
        <w:t xml:space="preserve"> </w:t>
      </w:r>
      <w:r w:rsidRPr="003E779E">
        <w:rPr>
          <w:sz w:val="22"/>
          <w:szCs w:val="22"/>
        </w:rPr>
        <w:t>M.,</w:t>
      </w:r>
      <w:r w:rsidRPr="003E779E">
        <w:rPr>
          <w:spacing w:val="-3"/>
          <w:sz w:val="22"/>
          <w:szCs w:val="22"/>
        </w:rPr>
        <w:t xml:space="preserve"> </w:t>
      </w:r>
      <w:proofErr w:type="spellStart"/>
      <w:r w:rsidRPr="003E779E">
        <w:rPr>
          <w:sz w:val="22"/>
          <w:szCs w:val="22"/>
        </w:rPr>
        <w:t>Ambrozik</w:t>
      </w:r>
      <w:proofErr w:type="spellEnd"/>
      <w:r w:rsidRPr="003E779E">
        <w:rPr>
          <w:sz w:val="22"/>
          <w:szCs w:val="22"/>
        </w:rPr>
        <w:t>-Haba,</w:t>
      </w:r>
      <w:r w:rsidRPr="003E779E">
        <w:rPr>
          <w:spacing w:val="-3"/>
          <w:sz w:val="22"/>
          <w:szCs w:val="22"/>
        </w:rPr>
        <w:t xml:space="preserve"> </w:t>
      </w:r>
      <w:r w:rsidRPr="003E779E">
        <w:rPr>
          <w:sz w:val="22"/>
          <w:szCs w:val="22"/>
        </w:rPr>
        <w:t>J.,</w:t>
      </w:r>
      <w:r w:rsidRPr="003E779E">
        <w:rPr>
          <w:spacing w:val="-3"/>
          <w:sz w:val="22"/>
          <w:szCs w:val="22"/>
        </w:rPr>
        <w:t xml:space="preserve"> </w:t>
      </w:r>
      <w:r w:rsidRPr="003E779E">
        <w:rPr>
          <w:sz w:val="22"/>
          <w:szCs w:val="22"/>
        </w:rPr>
        <w:t>&amp;</w:t>
      </w:r>
      <w:r w:rsidRPr="003E779E">
        <w:rPr>
          <w:spacing w:val="-5"/>
          <w:sz w:val="22"/>
          <w:szCs w:val="22"/>
        </w:rPr>
        <w:t xml:space="preserve"> </w:t>
      </w:r>
      <w:proofErr w:type="spellStart"/>
      <w:r w:rsidRPr="003E779E">
        <w:rPr>
          <w:sz w:val="22"/>
          <w:szCs w:val="22"/>
        </w:rPr>
        <w:t>Bienkiewicz</w:t>
      </w:r>
      <w:proofErr w:type="spellEnd"/>
      <w:r w:rsidRPr="003E779E">
        <w:rPr>
          <w:sz w:val="22"/>
          <w:szCs w:val="22"/>
        </w:rPr>
        <w:t>,</w:t>
      </w:r>
      <w:r w:rsidRPr="003E779E">
        <w:rPr>
          <w:spacing w:val="-3"/>
          <w:sz w:val="22"/>
          <w:szCs w:val="22"/>
        </w:rPr>
        <w:t xml:space="preserve"> </w:t>
      </w:r>
      <w:r w:rsidRPr="003E779E">
        <w:rPr>
          <w:sz w:val="22"/>
          <w:szCs w:val="22"/>
        </w:rPr>
        <w:t>M.</w:t>
      </w:r>
      <w:r w:rsidRPr="003E779E">
        <w:rPr>
          <w:spacing w:val="-3"/>
          <w:sz w:val="22"/>
          <w:szCs w:val="22"/>
        </w:rPr>
        <w:t xml:space="preserve"> </w:t>
      </w:r>
      <w:r w:rsidRPr="003E779E">
        <w:rPr>
          <w:sz w:val="22"/>
          <w:szCs w:val="22"/>
        </w:rPr>
        <w:t>(2023).</w:t>
      </w:r>
      <w:r w:rsidRPr="003E779E">
        <w:rPr>
          <w:spacing w:val="-3"/>
          <w:sz w:val="22"/>
          <w:szCs w:val="22"/>
        </w:rPr>
        <w:t xml:space="preserve"> </w:t>
      </w:r>
      <w:r w:rsidRPr="003E779E">
        <w:rPr>
          <w:sz w:val="22"/>
          <w:szCs w:val="22"/>
        </w:rPr>
        <w:t>Dietary</w:t>
      </w:r>
      <w:r w:rsidRPr="003E779E">
        <w:rPr>
          <w:spacing w:val="-3"/>
          <w:sz w:val="22"/>
          <w:szCs w:val="22"/>
        </w:rPr>
        <w:t xml:space="preserve"> </w:t>
      </w:r>
      <w:r w:rsidRPr="003E779E">
        <w:rPr>
          <w:sz w:val="22"/>
          <w:szCs w:val="22"/>
        </w:rPr>
        <w:t>habits</w:t>
      </w:r>
      <w:r w:rsidRPr="003E779E">
        <w:rPr>
          <w:spacing w:val="-2"/>
          <w:sz w:val="22"/>
          <w:szCs w:val="22"/>
        </w:rPr>
        <w:t xml:space="preserve"> </w:t>
      </w:r>
      <w:r w:rsidRPr="003E779E">
        <w:rPr>
          <w:sz w:val="22"/>
          <w:szCs w:val="22"/>
        </w:rPr>
        <w:t>and oral</w:t>
      </w:r>
      <w:r w:rsidRPr="003E779E">
        <w:rPr>
          <w:spacing w:val="-15"/>
          <w:sz w:val="22"/>
          <w:szCs w:val="22"/>
        </w:rPr>
        <w:t xml:space="preserve"> </w:t>
      </w:r>
      <w:r w:rsidRPr="003E779E">
        <w:rPr>
          <w:sz w:val="22"/>
          <w:szCs w:val="22"/>
        </w:rPr>
        <w:t>hygiene</w:t>
      </w:r>
      <w:r w:rsidRPr="003E779E">
        <w:rPr>
          <w:spacing w:val="-10"/>
          <w:sz w:val="22"/>
          <w:szCs w:val="22"/>
        </w:rPr>
        <w:t xml:space="preserve"> </w:t>
      </w:r>
      <w:r w:rsidRPr="003E779E">
        <w:rPr>
          <w:sz w:val="22"/>
          <w:szCs w:val="22"/>
        </w:rPr>
        <w:t>as</w:t>
      </w:r>
      <w:r w:rsidRPr="003E779E">
        <w:rPr>
          <w:spacing w:val="-12"/>
          <w:sz w:val="22"/>
          <w:szCs w:val="22"/>
        </w:rPr>
        <w:t xml:space="preserve"> </w:t>
      </w:r>
      <w:r w:rsidRPr="003E779E">
        <w:rPr>
          <w:sz w:val="22"/>
          <w:szCs w:val="22"/>
        </w:rPr>
        <w:t>determinants</w:t>
      </w:r>
      <w:r w:rsidRPr="003E779E">
        <w:rPr>
          <w:spacing w:val="-12"/>
          <w:sz w:val="22"/>
          <w:szCs w:val="22"/>
        </w:rPr>
        <w:t xml:space="preserve"> </w:t>
      </w:r>
      <w:r w:rsidRPr="003E779E">
        <w:rPr>
          <w:sz w:val="22"/>
          <w:szCs w:val="22"/>
        </w:rPr>
        <w:t>of</w:t>
      </w:r>
      <w:r w:rsidRPr="003E779E">
        <w:rPr>
          <w:spacing w:val="-8"/>
          <w:sz w:val="22"/>
          <w:szCs w:val="22"/>
        </w:rPr>
        <w:t xml:space="preserve"> </w:t>
      </w:r>
      <w:r w:rsidRPr="003E779E">
        <w:rPr>
          <w:sz w:val="22"/>
          <w:szCs w:val="22"/>
        </w:rPr>
        <w:t>the</w:t>
      </w:r>
      <w:r w:rsidRPr="003E779E">
        <w:rPr>
          <w:spacing w:val="-10"/>
          <w:sz w:val="22"/>
          <w:szCs w:val="22"/>
        </w:rPr>
        <w:t xml:space="preserve"> </w:t>
      </w:r>
      <w:r w:rsidRPr="003E779E">
        <w:rPr>
          <w:sz w:val="22"/>
          <w:szCs w:val="22"/>
        </w:rPr>
        <w:t>incidence</w:t>
      </w:r>
      <w:r w:rsidRPr="003E779E">
        <w:rPr>
          <w:spacing w:val="-10"/>
          <w:sz w:val="22"/>
          <w:szCs w:val="22"/>
        </w:rPr>
        <w:t xml:space="preserve"> </w:t>
      </w:r>
      <w:r w:rsidRPr="003E779E">
        <w:rPr>
          <w:sz w:val="22"/>
          <w:szCs w:val="22"/>
        </w:rPr>
        <w:t>and</w:t>
      </w:r>
      <w:r w:rsidRPr="003E779E">
        <w:rPr>
          <w:spacing w:val="-9"/>
          <w:sz w:val="22"/>
          <w:szCs w:val="22"/>
        </w:rPr>
        <w:t xml:space="preserve"> </w:t>
      </w:r>
      <w:r w:rsidRPr="003E779E">
        <w:rPr>
          <w:sz w:val="22"/>
          <w:szCs w:val="22"/>
        </w:rPr>
        <w:t>intensity</w:t>
      </w:r>
      <w:r w:rsidRPr="003E779E">
        <w:rPr>
          <w:spacing w:val="-14"/>
          <w:sz w:val="22"/>
          <w:szCs w:val="22"/>
        </w:rPr>
        <w:t xml:space="preserve"> </w:t>
      </w:r>
      <w:r w:rsidRPr="003E779E">
        <w:rPr>
          <w:sz w:val="22"/>
          <w:szCs w:val="22"/>
        </w:rPr>
        <w:t>of</w:t>
      </w:r>
      <w:r w:rsidRPr="003E779E">
        <w:rPr>
          <w:spacing w:val="-13"/>
          <w:sz w:val="22"/>
          <w:szCs w:val="22"/>
        </w:rPr>
        <w:t xml:space="preserve"> </w:t>
      </w:r>
      <w:r w:rsidRPr="003E779E">
        <w:rPr>
          <w:sz w:val="22"/>
          <w:szCs w:val="22"/>
        </w:rPr>
        <w:t>dental</w:t>
      </w:r>
      <w:r w:rsidRPr="003E779E">
        <w:rPr>
          <w:spacing w:val="-10"/>
          <w:sz w:val="22"/>
          <w:szCs w:val="22"/>
        </w:rPr>
        <w:t xml:space="preserve"> </w:t>
      </w:r>
      <w:r w:rsidRPr="003E779E">
        <w:rPr>
          <w:sz w:val="22"/>
          <w:szCs w:val="22"/>
        </w:rPr>
        <w:t>Caries—A</w:t>
      </w:r>
      <w:r w:rsidRPr="003E779E">
        <w:rPr>
          <w:spacing w:val="-12"/>
          <w:sz w:val="22"/>
          <w:szCs w:val="22"/>
        </w:rPr>
        <w:t xml:space="preserve"> </w:t>
      </w:r>
      <w:r w:rsidRPr="003E779E">
        <w:rPr>
          <w:sz w:val="22"/>
          <w:szCs w:val="22"/>
        </w:rPr>
        <w:t>pilot</w:t>
      </w:r>
      <w:r w:rsidRPr="003E779E">
        <w:rPr>
          <w:spacing w:val="-10"/>
          <w:sz w:val="22"/>
          <w:szCs w:val="22"/>
        </w:rPr>
        <w:t xml:space="preserve"> </w:t>
      </w:r>
      <w:r w:rsidRPr="003E779E">
        <w:rPr>
          <w:sz w:val="22"/>
          <w:szCs w:val="22"/>
        </w:rPr>
        <w:t>study. Nutrients, 15(22), 4833. https://doi.org/10.3390/nu15224833</w:t>
      </w:r>
    </w:p>
    <w:p w14:paraId="1E590A0A" w14:textId="77777777" w:rsidR="00A71C0B" w:rsidRPr="003E779E" w:rsidRDefault="00A71C0B" w:rsidP="007B686C">
      <w:pPr>
        <w:pStyle w:val="BodyText"/>
        <w:spacing w:before="160"/>
        <w:ind w:left="951" w:right="456" w:hanging="901"/>
        <w:rPr>
          <w:sz w:val="22"/>
          <w:szCs w:val="22"/>
        </w:rPr>
      </w:pPr>
      <w:proofErr w:type="spellStart"/>
      <w:r w:rsidRPr="003E779E">
        <w:rPr>
          <w:sz w:val="22"/>
          <w:szCs w:val="22"/>
        </w:rPr>
        <w:t>Nakre</w:t>
      </w:r>
      <w:proofErr w:type="spellEnd"/>
      <w:r w:rsidRPr="003E779E">
        <w:rPr>
          <w:sz w:val="22"/>
          <w:szCs w:val="22"/>
        </w:rPr>
        <w:t>, P. D., &amp; Harikiran, A. G. (2013). Effectiveness of oral health education programs: A systematic review. Journal of International Society of Preventive and Community Dentistry, 3(2), 103. https://doi.org/10.4103/2231-0762.127810</w:t>
      </w:r>
    </w:p>
    <w:p w14:paraId="58E2EF1C" w14:textId="77777777" w:rsidR="00A71C0B" w:rsidRPr="003E779E" w:rsidRDefault="00A71C0B" w:rsidP="007B686C">
      <w:pPr>
        <w:pStyle w:val="BodyText"/>
        <w:spacing w:before="157"/>
        <w:ind w:left="951" w:right="450" w:hanging="901"/>
        <w:rPr>
          <w:sz w:val="22"/>
          <w:szCs w:val="22"/>
        </w:rPr>
      </w:pPr>
      <w:r w:rsidRPr="003E779E">
        <w:rPr>
          <w:sz w:val="22"/>
          <w:szCs w:val="22"/>
        </w:rPr>
        <w:t>National Institute of Dental and Craniofacial Research</w:t>
      </w:r>
      <w:r w:rsidR="0028655F">
        <w:rPr>
          <w:sz w:val="22"/>
          <w:szCs w:val="22"/>
        </w:rPr>
        <w:t xml:space="preserve"> </w:t>
      </w:r>
      <w:r w:rsidRPr="003E779E">
        <w:rPr>
          <w:sz w:val="22"/>
          <w:szCs w:val="22"/>
        </w:rPr>
        <w:t xml:space="preserve">(US). (2021, December 1). Effect of oral health on the community, Overall Well-Being, and the economy. Retrieved from </w:t>
      </w:r>
      <w:r w:rsidRPr="003E779E">
        <w:rPr>
          <w:spacing w:val="-2"/>
          <w:sz w:val="22"/>
          <w:szCs w:val="22"/>
        </w:rPr>
        <w:t>https://</w:t>
      </w:r>
      <w:hyperlink r:id="rId13">
        <w:r w:rsidRPr="003E779E">
          <w:rPr>
            <w:spacing w:val="-2"/>
            <w:sz w:val="22"/>
            <w:szCs w:val="22"/>
          </w:rPr>
          <w:t>www.ncbi.nlm.nih.gov/books/NBK578297/</w:t>
        </w:r>
      </w:hyperlink>
    </w:p>
    <w:p w14:paraId="14FBD7F8" w14:textId="77777777" w:rsidR="00A71C0B" w:rsidRPr="003E779E" w:rsidRDefault="00A71C0B" w:rsidP="007B686C">
      <w:pPr>
        <w:pStyle w:val="BodyText"/>
        <w:spacing w:before="153"/>
        <w:ind w:left="951" w:right="441" w:hanging="901"/>
        <w:rPr>
          <w:sz w:val="22"/>
          <w:szCs w:val="22"/>
        </w:rPr>
      </w:pPr>
      <w:r w:rsidRPr="003E779E">
        <w:rPr>
          <w:sz w:val="22"/>
          <w:szCs w:val="22"/>
        </w:rPr>
        <w:t xml:space="preserve">Northridge, M. E., Kumar, A., &amp; Kaur, R. (2020). Disparities in access to oral health care. Annual Review of Public Health, 41(1), 513–535. https://doi.org/10.1146/annurev-publhealth- </w:t>
      </w:r>
      <w:r w:rsidRPr="003E779E">
        <w:rPr>
          <w:spacing w:val="-2"/>
          <w:sz w:val="22"/>
          <w:szCs w:val="22"/>
        </w:rPr>
        <w:t>040119-094318</w:t>
      </w:r>
    </w:p>
    <w:p w14:paraId="1C9913EC" w14:textId="77777777" w:rsidR="00A71C0B" w:rsidRPr="003E779E" w:rsidRDefault="00A71C0B" w:rsidP="007B686C">
      <w:pPr>
        <w:pStyle w:val="BodyText"/>
        <w:spacing w:before="161"/>
        <w:ind w:left="951" w:right="446" w:hanging="901"/>
        <w:rPr>
          <w:sz w:val="22"/>
          <w:szCs w:val="22"/>
        </w:rPr>
      </w:pPr>
      <w:r w:rsidRPr="003E779E">
        <w:rPr>
          <w:sz w:val="22"/>
          <w:szCs w:val="22"/>
        </w:rPr>
        <w:t>Nyström,</w:t>
      </w:r>
      <w:r w:rsidRPr="003E779E">
        <w:rPr>
          <w:spacing w:val="-13"/>
          <w:sz w:val="22"/>
          <w:szCs w:val="22"/>
        </w:rPr>
        <w:t xml:space="preserve"> </w:t>
      </w:r>
      <w:r w:rsidRPr="003E779E">
        <w:rPr>
          <w:sz w:val="22"/>
          <w:szCs w:val="22"/>
        </w:rPr>
        <w:t>M.,</w:t>
      </w:r>
      <w:r w:rsidRPr="003E779E">
        <w:rPr>
          <w:spacing w:val="-13"/>
          <w:sz w:val="22"/>
          <w:szCs w:val="22"/>
        </w:rPr>
        <w:t xml:space="preserve"> </w:t>
      </w:r>
      <w:r w:rsidRPr="003E779E">
        <w:rPr>
          <w:sz w:val="22"/>
          <w:szCs w:val="22"/>
        </w:rPr>
        <w:t>&amp;</w:t>
      </w:r>
      <w:r w:rsidRPr="003E779E">
        <w:rPr>
          <w:spacing w:val="-14"/>
          <w:sz w:val="22"/>
          <w:szCs w:val="22"/>
        </w:rPr>
        <w:t xml:space="preserve"> </w:t>
      </w:r>
      <w:r w:rsidRPr="003E779E">
        <w:rPr>
          <w:sz w:val="22"/>
          <w:szCs w:val="22"/>
        </w:rPr>
        <w:t>Peck,</w:t>
      </w:r>
      <w:r w:rsidRPr="003E779E">
        <w:rPr>
          <w:spacing w:val="-13"/>
          <w:sz w:val="22"/>
          <w:szCs w:val="22"/>
        </w:rPr>
        <w:t xml:space="preserve"> </w:t>
      </w:r>
      <w:r w:rsidRPr="003E779E">
        <w:rPr>
          <w:sz w:val="22"/>
          <w:szCs w:val="22"/>
        </w:rPr>
        <w:t>L.</w:t>
      </w:r>
      <w:r w:rsidRPr="003E779E">
        <w:rPr>
          <w:spacing w:val="-9"/>
          <w:sz w:val="22"/>
          <w:szCs w:val="22"/>
        </w:rPr>
        <w:t xml:space="preserve"> </w:t>
      </w:r>
      <w:r w:rsidRPr="003E779E">
        <w:rPr>
          <w:sz w:val="22"/>
          <w:szCs w:val="22"/>
        </w:rPr>
        <w:t>(2009).</w:t>
      </w:r>
      <w:r w:rsidRPr="003E779E">
        <w:rPr>
          <w:spacing w:val="-8"/>
          <w:sz w:val="22"/>
          <w:szCs w:val="22"/>
        </w:rPr>
        <w:t xml:space="preserve"> </w:t>
      </w:r>
      <w:r w:rsidRPr="003E779E">
        <w:rPr>
          <w:sz w:val="22"/>
          <w:szCs w:val="22"/>
        </w:rPr>
        <w:t>The</w:t>
      </w:r>
      <w:r w:rsidRPr="003E779E">
        <w:rPr>
          <w:spacing w:val="-14"/>
          <w:sz w:val="22"/>
          <w:szCs w:val="22"/>
        </w:rPr>
        <w:t xml:space="preserve"> </w:t>
      </w:r>
      <w:r w:rsidRPr="003E779E">
        <w:rPr>
          <w:sz w:val="22"/>
          <w:szCs w:val="22"/>
        </w:rPr>
        <w:t>period</w:t>
      </w:r>
      <w:r w:rsidRPr="003E779E">
        <w:rPr>
          <w:spacing w:val="-13"/>
          <w:sz w:val="22"/>
          <w:szCs w:val="22"/>
        </w:rPr>
        <w:t xml:space="preserve"> </w:t>
      </w:r>
      <w:r w:rsidRPr="003E779E">
        <w:rPr>
          <w:sz w:val="22"/>
          <w:szCs w:val="22"/>
        </w:rPr>
        <w:t>between</w:t>
      </w:r>
      <w:r w:rsidRPr="003E779E">
        <w:rPr>
          <w:spacing w:val="-4"/>
          <w:sz w:val="22"/>
          <w:szCs w:val="22"/>
        </w:rPr>
        <w:t xml:space="preserve"> </w:t>
      </w:r>
      <w:r w:rsidRPr="003E779E">
        <w:rPr>
          <w:sz w:val="22"/>
          <w:szCs w:val="22"/>
        </w:rPr>
        <w:t>exfoliation</w:t>
      </w:r>
      <w:r w:rsidRPr="003E779E">
        <w:rPr>
          <w:spacing w:val="-13"/>
          <w:sz w:val="22"/>
          <w:szCs w:val="22"/>
        </w:rPr>
        <w:t xml:space="preserve"> </w:t>
      </w:r>
      <w:r w:rsidRPr="003E779E">
        <w:rPr>
          <w:sz w:val="22"/>
          <w:szCs w:val="22"/>
        </w:rPr>
        <w:t>of</w:t>
      </w:r>
      <w:r w:rsidRPr="003E779E">
        <w:rPr>
          <w:spacing w:val="-9"/>
          <w:sz w:val="22"/>
          <w:szCs w:val="22"/>
        </w:rPr>
        <w:t xml:space="preserve"> </w:t>
      </w:r>
      <w:r w:rsidRPr="003E779E">
        <w:rPr>
          <w:sz w:val="22"/>
          <w:szCs w:val="22"/>
        </w:rPr>
        <w:t>primary</w:t>
      </w:r>
      <w:r w:rsidRPr="003E779E">
        <w:rPr>
          <w:spacing w:val="-8"/>
          <w:sz w:val="22"/>
          <w:szCs w:val="22"/>
        </w:rPr>
        <w:t xml:space="preserve"> </w:t>
      </w:r>
      <w:r w:rsidRPr="003E779E">
        <w:rPr>
          <w:sz w:val="22"/>
          <w:szCs w:val="22"/>
        </w:rPr>
        <w:t>teeth</w:t>
      </w:r>
      <w:r w:rsidRPr="003E779E">
        <w:rPr>
          <w:spacing w:val="-9"/>
          <w:sz w:val="22"/>
          <w:szCs w:val="22"/>
        </w:rPr>
        <w:t xml:space="preserve"> </w:t>
      </w:r>
      <w:r w:rsidRPr="003E779E">
        <w:rPr>
          <w:sz w:val="22"/>
          <w:szCs w:val="22"/>
        </w:rPr>
        <w:t>and</w:t>
      </w:r>
      <w:r w:rsidRPr="003E779E">
        <w:rPr>
          <w:spacing w:val="-9"/>
          <w:sz w:val="22"/>
          <w:szCs w:val="22"/>
        </w:rPr>
        <w:t xml:space="preserve"> </w:t>
      </w:r>
      <w:r w:rsidRPr="003E779E">
        <w:rPr>
          <w:sz w:val="22"/>
          <w:szCs w:val="22"/>
        </w:rPr>
        <w:t>the</w:t>
      </w:r>
      <w:r w:rsidRPr="003E779E">
        <w:rPr>
          <w:spacing w:val="-10"/>
          <w:sz w:val="22"/>
          <w:szCs w:val="22"/>
        </w:rPr>
        <w:t xml:space="preserve"> </w:t>
      </w:r>
      <w:r w:rsidRPr="003E779E">
        <w:rPr>
          <w:sz w:val="22"/>
          <w:szCs w:val="22"/>
        </w:rPr>
        <w:t xml:space="preserve">emergence of permanent successors. European Journal of Orthodontics, 11(1), 47–51. </w:t>
      </w:r>
      <w:r w:rsidRPr="003E779E">
        <w:rPr>
          <w:spacing w:val="-2"/>
          <w:sz w:val="22"/>
          <w:szCs w:val="22"/>
        </w:rPr>
        <w:t>https://doi.org/10.1093/oxfordjournals.ejo.a035964</w:t>
      </w:r>
    </w:p>
    <w:p w14:paraId="379DFB82" w14:textId="77777777" w:rsidR="00A71C0B" w:rsidRPr="003E779E" w:rsidRDefault="00A71C0B" w:rsidP="007B686C">
      <w:pPr>
        <w:pStyle w:val="BodyText"/>
        <w:rPr>
          <w:sz w:val="22"/>
          <w:szCs w:val="22"/>
        </w:rPr>
      </w:pPr>
    </w:p>
    <w:p w14:paraId="42C67B99" w14:textId="77777777" w:rsidR="00C17525" w:rsidRPr="003E779E" w:rsidRDefault="00C17525" w:rsidP="007B686C">
      <w:pPr>
        <w:pStyle w:val="BodyText"/>
        <w:spacing w:before="66"/>
        <w:ind w:left="951" w:right="453" w:hanging="901"/>
        <w:rPr>
          <w:sz w:val="22"/>
          <w:szCs w:val="22"/>
        </w:rPr>
      </w:pPr>
      <w:proofErr w:type="spellStart"/>
      <w:r w:rsidRPr="003E779E">
        <w:rPr>
          <w:sz w:val="22"/>
          <w:szCs w:val="22"/>
        </w:rPr>
        <w:t>Ogodescu</w:t>
      </w:r>
      <w:proofErr w:type="spellEnd"/>
      <w:r w:rsidRPr="003E779E">
        <w:rPr>
          <w:sz w:val="22"/>
          <w:szCs w:val="22"/>
        </w:rPr>
        <w:t xml:space="preserve">, E., Popa, M., Isac, C., </w:t>
      </w:r>
      <w:proofErr w:type="spellStart"/>
      <w:r w:rsidRPr="003E779E">
        <w:rPr>
          <w:sz w:val="22"/>
          <w:szCs w:val="22"/>
        </w:rPr>
        <w:t>Pinosanu</w:t>
      </w:r>
      <w:proofErr w:type="spellEnd"/>
      <w:r w:rsidRPr="003E779E">
        <w:rPr>
          <w:sz w:val="22"/>
          <w:szCs w:val="22"/>
        </w:rPr>
        <w:t>, R., Olaru, D., Cismas, A., Tudor, A., &amp; Miron, M. (2022). Eruption timing and sequence of primary teeth in a sample of Romanian children. Diagnostics, 12(3), 606. https://doi.org/10.3390/diagnostics12030606</w:t>
      </w:r>
    </w:p>
    <w:p w14:paraId="53808076" w14:textId="77777777" w:rsidR="00C17525" w:rsidRPr="003E779E" w:rsidRDefault="00C17525" w:rsidP="007B686C">
      <w:pPr>
        <w:pStyle w:val="BodyText"/>
        <w:spacing w:before="161"/>
        <w:ind w:left="951" w:right="451" w:hanging="901"/>
        <w:rPr>
          <w:sz w:val="22"/>
          <w:szCs w:val="22"/>
        </w:rPr>
      </w:pPr>
      <w:r w:rsidRPr="003E779E">
        <w:rPr>
          <w:sz w:val="22"/>
          <w:szCs w:val="22"/>
        </w:rPr>
        <w:t xml:space="preserve">Okoroafor, C. C., </w:t>
      </w:r>
      <w:proofErr w:type="spellStart"/>
      <w:r w:rsidRPr="003E779E">
        <w:rPr>
          <w:sz w:val="22"/>
          <w:szCs w:val="22"/>
        </w:rPr>
        <w:t>Okobi</w:t>
      </w:r>
      <w:proofErr w:type="spellEnd"/>
      <w:r w:rsidRPr="003E779E">
        <w:rPr>
          <w:sz w:val="22"/>
          <w:szCs w:val="22"/>
        </w:rPr>
        <w:t xml:space="preserve">, O. E., </w:t>
      </w:r>
      <w:proofErr w:type="spellStart"/>
      <w:r w:rsidRPr="003E779E">
        <w:rPr>
          <w:sz w:val="22"/>
          <w:szCs w:val="22"/>
        </w:rPr>
        <w:t>Owodeha-Ashaka</w:t>
      </w:r>
      <w:proofErr w:type="spellEnd"/>
      <w:r w:rsidRPr="003E779E">
        <w:rPr>
          <w:sz w:val="22"/>
          <w:szCs w:val="22"/>
        </w:rPr>
        <w:t xml:space="preserve">, M., </w:t>
      </w:r>
      <w:proofErr w:type="spellStart"/>
      <w:r w:rsidRPr="003E779E">
        <w:rPr>
          <w:sz w:val="22"/>
          <w:szCs w:val="22"/>
        </w:rPr>
        <w:t>Okobi</w:t>
      </w:r>
      <w:proofErr w:type="spellEnd"/>
      <w:r w:rsidRPr="003E779E">
        <w:rPr>
          <w:sz w:val="22"/>
          <w:szCs w:val="22"/>
        </w:rPr>
        <w:t xml:space="preserve">, E., </w:t>
      </w:r>
      <w:proofErr w:type="spellStart"/>
      <w:r w:rsidR="00A425F1">
        <w:rPr>
          <w:sz w:val="22"/>
          <w:szCs w:val="22"/>
        </w:rPr>
        <w:t>Oluseye</w:t>
      </w:r>
      <w:proofErr w:type="spellEnd"/>
      <w:r w:rsidR="00A425F1">
        <w:rPr>
          <w:sz w:val="22"/>
          <w:szCs w:val="22"/>
        </w:rPr>
        <w:t xml:space="preserve">, B., </w:t>
      </w:r>
      <w:proofErr w:type="spellStart"/>
      <w:r w:rsidR="00A425F1">
        <w:rPr>
          <w:sz w:val="22"/>
          <w:szCs w:val="22"/>
        </w:rPr>
        <w:t>Ekpang</w:t>
      </w:r>
      <w:proofErr w:type="spellEnd"/>
      <w:r w:rsidR="00A425F1">
        <w:rPr>
          <w:sz w:val="22"/>
          <w:szCs w:val="22"/>
        </w:rPr>
        <w:t>, O. B.,</w:t>
      </w:r>
      <w:r w:rsidRPr="003E779E">
        <w:rPr>
          <w:sz w:val="22"/>
          <w:szCs w:val="22"/>
        </w:rPr>
        <w:t xml:space="preserve"> Nwafor,</w:t>
      </w:r>
      <w:r w:rsidRPr="003E779E">
        <w:rPr>
          <w:spacing w:val="-3"/>
          <w:sz w:val="22"/>
          <w:szCs w:val="22"/>
        </w:rPr>
        <w:t xml:space="preserve"> </w:t>
      </w:r>
      <w:r w:rsidRPr="003E779E">
        <w:rPr>
          <w:sz w:val="22"/>
          <w:szCs w:val="22"/>
        </w:rPr>
        <w:t>J.</w:t>
      </w:r>
      <w:r w:rsidRPr="003E779E">
        <w:rPr>
          <w:spacing w:val="-3"/>
          <w:sz w:val="22"/>
          <w:szCs w:val="22"/>
        </w:rPr>
        <w:t xml:space="preserve"> </w:t>
      </w:r>
      <w:r w:rsidRPr="003E779E">
        <w:rPr>
          <w:sz w:val="22"/>
          <w:szCs w:val="22"/>
        </w:rPr>
        <w:t>N.</w:t>
      </w:r>
      <w:r w:rsidRPr="003E779E">
        <w:rPr>
          <w:spacing w:val="-3"/>
          <w:sz w:val="22"/>
          <w:szCs w:val="22"/>
        </w:rPr>
        <w:t xml:space="preserve"> </w:t>
      </w:r>
      <w:r w:rsidRPr="003E779E">
        <w:rPr>
          <w:sz w:val="22"/>
          <w:szCs w:val="22"/>
        </w:rPr>
        <w:t>(2023).</w:t>
      </w:r>
      <w:r w:rsidRPr="003E779E">
        <w:rPr>
          <w:spacing w:val="-3"/>
          <w:sz w:val="22"/>
          <w:szCs w:val="22"/>
        </w:rPr>
        <w:t xml:space="preserve"> </w:t>
      </w:r>
      <w:r w:rsidRPr="003E779E">
        <w:rPr>
          <w:sz w:val="22"/>
          <w:szCs w:val="22"/>
        </w:rPr>
        <w:t>Dental</w:t>
      </w:r>
      <w:r w:rsidRPr="003E779E">
        <w:rPr>
          <w:spacing w:val="-5"/>
          <w:sz w:val="22"/>
          <w:szCs w:val="22"/>
        </w:rPr>
        <w:t xml:space="preserve"> </w:t>
      </w:r>
      <w:r w:rsidRPr="003E779E">
        <w:rPr>
          <w:sz w:val="22"/>
          <w:szCs w:val="22"/>
        </w:rPr>
        <w:t>health knowledge</w:t>
      </w:r>
      <w:r w:rsidRPr="003E779E">
        <w:rPr>
          <w:spacing w:val="-5"/>
          <w:sz w:val="22"/>
          <w:szCs w:val="22"/>
        </w:rPr>
        <w:t xml:space="preserve"> </w:t>
      </w:r>
      <w:r w:rsidRPr="003E779E">
        <w:rPr>
          <w:sz w:val="22"/>
          <w:szCs w:val="22"/>
        </w:rPr>
        <w:t>Attitude</w:t>
      </w:r>
      <w:r w:rsidRPr="003E779E">
        <w:rPr>
          <w:spacing w:val="-5"/>
          <w:sz w:val="22"/>
          <w:szCs w:val="22"/>
        </w:rPr>
        <w:t xml:space="preserve"> </w:t>
      </w:r>
      <w:r w:rsidRPr="003E779E">
        <w:rPr>
          <w:sz w:val="22"/>
          <w:szCs w:val="22"/>
        </w:rPr>
        <w:t>and</w:t>
      </w:r>
      <w:r w:rsidRPr="003E779E">
        <w:rPr>
          <w:spacing w:val="-3"/>
          <w:sz w:val="22"/>
          <w:szCs w:val="22"/>
        </w:rPr>
        <w:t xml:space="preserve"> </w:t>
      </w:r>
      <w:r w:rsidRPr="003E779E">
        <w:rPr>
          <w:sz w:val="22"/>
          <w:szCs w:val="22"/>
        </w:rPr>
        <w:t>Practice</w:t>
      </w:r>
      <w:r w:rsidRPr="003E779E">
        <w:rPr>
          <w:spacing w:val="-5"/>
          <w:sz w:val="22"/>
          <w:szCs w:val="22"/>
        </w:rPr>
        <w:t xml:space="preserve"> </w:t>
      </w:r>
      <w:r w:rsidRPr="003E779E">
        <w:rPr>
          <w:sz w:val="22"/>
          <w:szCs w:val="22"/>
        </w:rPr>
        <w:t>among</w:t>
      </w:r>
      <w:r w:rsidRPr="003E779E">
        <w:rPr>
          <w:spacing w:val="-3"/>
          <w:sz w:val="22"/>
          <w:szCs w:val="22"/>
        </w:rPr>
        <w:t xml:space="preserve"> </w:t>
      </w:r>
      <w:r w:rsidRPr="003E779E">
        <w:rPr>
          <w:sz w:val="22"/>
          <w:szCs w:val="22"/>
        </w:rPr>
        <w:t>University of Calabar students. Cureus. https://doi.org/10.7759/cureus.40055</w:t>
      </w:r>
    </w:p>
    <w:p w14:paraId="03CD0D95" w14:textId="77777777" w:rsidR="00C17525" w:rsidRPr="003E779E" w:rsidRDefault="00C17525" w:rsidP="007B686C">
      <w:pPr>
        <w:pStyle w:val="BodyText"/>
        <w:spacing w:before="156"/>
        <w:ind w:left="951" w:right="446" w:hanging="901"/>
        <w:rPr>
          <w:sz w:val="22"/>
          <w:szCs w:val="22"/>
        </w:rPr>
      </w:pPr>
      <w:r w:rsidRPr="003E779E">
        <w:rPr>
          <w:sz w:val="22"/>
          <w:szCs w:val="22"/>
        </w:rPr>
        <w:t xml:space="preserve">Reis, C. L. B., Barbosa, M. C. F., </w:t>
      </w:r>
      <w:proofErr w:type="spellStart"/>
      <w:r w:rsidRPr="003E779E">
        <w:rPr>
          <w:sz w:val="22"/>
          <w:szCs w:val="22"/>
        </w:rPr>
        <w:t>Henklein</w:t>
      </w:r>
      <w:proofErr w:type="spellEnd"/>
      <w:r w:rsidRPr="003E779E">
        <w:rPr>
          <w:sz w:val="22"/>
          <w:szCs w:val="22"/>
        </w:rPr>
        <w:t>, S., Madalena, I. R., De Lima, D. C., Oliveira, M. a. H. M., Küchler, É. C., &amp; De Oliveira, D. S. B. (2021). Nutritional Status is Associated with Permanent Tooth Eruption in a Group of Brazilian School Children. Global Pediatric Health, 8, 2333794X2110340. https://doi.org/10.1177/2333794x211034088</w:t>
      </w:r>
    </w:p>
    <w:p w14:paraId="6C8EB104" w14:textId="77777777" w:rsidR="00C17525" w:rsidRPr="003E779E" w:rsidRDefault="00C17525" w:rsidP="007B686C">
      <w:pPr>
        <w:pStyle w:val="BodyText"/>
        <w:tabs>
          <w:tab w:val="left" w:pos="2675"/>
          <w:tab w:val="left" w:pos="4195"/>
          <w:tab w:val="left" w:pos="5205"/>
          <w:tab w:val="left" w:pos="7280"/>
          <w:tab w:val="left" w:pos="9030"/>
        </w:tabs>
        <w:spacing w:before="158"/>
        <w:ind w:left="951" w:right="450" w:hanging="901"/>
        <w:rPr>
          <w:sz w:val="22"/>
          <w:szCs w:val="22"/>
        </w:rPr>
      </w:pPr>
      <w:r w:rsidRPr="003E779E">
        <w:rPr>
          <w:sz w:val="22"/>
          <w:szCs w:val="22"/>
        </w:rPr>
        <w:t xml:space="preserve">Saccomanno, S., De Luca, M., Saran, S., Petricca, M. T., </w:t>
      </w:r>
      <w:proofErr w:type="spellStart"/>
      <w:r w:rsidRPr="003E779E">
        <w:rPr>
          <w:sz w:val="22"/>
          <w:szCs w:val="22"/>
        </w:rPr>
        <w:t>Caramaschi</w:t>
      </w:r>
      <w:proofErr w:type="spellEnd"/>
      <w:r w:rsidRPr="003E779E">
        <w:rPr>
          <w:sz w:val="22"/>
          <w:szCs w:val="22"/>
        </w:rPr>
        <w:t xml:space="preserve">, E., </w:t>
      </w:r>
      <w:proofErr w:type="spellStart"/>
      <w:r w:rsidRPr="003E779E">
        <w:rPr>
          <w:sz w:val="22"/>
          <w:szCs w:val="22"/>
        </w:rPr>
        <w:t>Mastrapasqua</w:t>
      </w:r>
      <w:proofErr w:type="spellEnd"/>
      <w:r w:rsidRPr="003E779E">
        <w:rPr>
          <w:sz w:val="22"/>
          <w:szCs w:val="22"/>
        </w:rPr>
        <w:t xml:space="preserve">, R. F., . . . </w:t>
      </w:r>
      <w:proofErr w:type="spellStart"/>
      <w:r w:rsidRPr="003E779E">
        <w:rPr>
          <w:sz w:val="22"/>
          <w:szCs w:val="22"/>
        </w:rPr>
        <w:t>Gallusi</w:t>
      </w:r>
      <w:proofErr w:type="spellEnd"/>
      <w:r w:rsidRPr="003E779E">
        <w:rPr>
          <w:sz w:val="22"/>
          <w:szCs w:val="22"/>
        </w:rPr>
        <w:t xml:space="preserve">, G. (2023). The importance of promoting oral health in schools: a pilot study. </w:t>
      </w:r>
      <w:r w:rsidRPr="003E779E">
        <w:rPr>
          <w:spacing w:val="-2"/>
          <w:sz w:val="22"/>
          <w:szCs w:val="22"/>
        </w:rPr>
        <w:t>European</w:t>
      </w:r>
      <w:r w:rsidRPr="003E779E">
        <w:rPr>
          <w:sz w:val="22"/>
          <w:szCs w:val="22"/>
        </w:rPr>
        <w:tab/>
      </w:r>
      <w:r w:rsidRPr="003E779E">
        <w:rPr>
          <w:spacing w:val="-2"/>
          <w:sz w:val="22"/>
          <w:szCs w:val="22"/>
        </w:rPr>
        <w:t>Journal</w:t>
      </w:r>
      <w:r w:rsidRPr="003E779E">
        <w:rPr>
          <w:sz w:val="22"/>
          <w:szCs w:val="22"/>
        </w:rPr>
        <w:tab/>
      </w:r>
      <w:r w:rsidRPr="003E779E">
        <w:rPr>
          <w:spacing w:val="-6"/>
          <w:sz w:val="22"/>
          <w:szCs w:val="22"/>
        </w:rPr>
        <w:t>of</w:t>
      </w:r>
      <w:r w:rsidRPr="003E779E">
        <w:rPr>
          <w:sz w:val="22"/>
          <w:szCs w:val="22"/>
        </w:rPr>
        <w:tab/>
      </w:r>
      <w:r w:rsidRPr="003E779E">
        <w:rPr>
          <w:spacing w:val="-2"/>
          <w:sz w:val="22"/>
          <w:szCs w:val="22"/>
        </w:rPr>
        <w:t>Translational</w:t>
      </w:r>
      <w:r w:rsidRPr="003E779E">
        <w:rPr>
          <w:sz w:val="22"/>
          <w:szCs w:val="22"/>
        </w:rPr>
        <w:tab/>
      </w:r>
      <w:r w:rsidRPr="003E779E">
        <w:rPr>
          <w:spacing w:val="-2"/>
          <w:sz w:val="22"/>
          <w:szCs w:val="22"/>
        </w:rPr>
        <w:t>Myology,</w:t>
      </w:r>
      <w:r w:rsidRPr="003E779E">
        <w:rPr>
          <w:sz w:val="22"/>
          <w:szCs w:val="22"/>
        </w:rPr>
        <w:tab/>
      </w:r>
      <w:r w:rsidRPr="003E779E">
        <w:rPr>
          <w:spacing w:val="-2"/>
          <w:sz w:val="22"/>
          <w:szCs w:val="22"/>
        </w:rPr>
        <w:t>33(1). https://doi.org/10.4081/ejtm.2023.11158</w:t>
      </w:r>
    </w:p>
    <w:p w14:paraId="3929E6E2" w14:textId="77777777" w:rsidR="00C17525" w:rsidRPr="003E779E" w:rsidRDefault="00C17525" w:rsidP="007B686C">
      <w:pPr>
        <w:pStyle w:val="BodyText"/>
        <w:spacing w:before="163"/>
        <w:ind w:left="951" w:right="453" w:hanging="901"/>
        <w:rPr>
          <w:sz w:val="22"/>
          <w:szCs w:val="22"/>
        </w:rPr>
      </w:pPr>
      <w:r w:rsidRPr="003E779E">
        <w:rPr>
          <w:sz w:val="22"/>
          <w:szCs w:val="22"/>
        </w:rPr>
        <w:t>Schupak, G. E., Hung, J., &amp; McNulty, E. C. (2015).</w:t>
      </w:r>
      <w:r w:rsidRPr="003E779E">
        <w:rPr>
          <w:spacing w:val="-3"/>
          <w:sz w:val="22"/>
          <w:szCs w:val="22"/>
        </w:rPr>
        <w:t xml:space="preserve"> </w:t>
      </w:r>
      <w:r w:rsidRPr="003E779E">
        <w:rPr>
          <w:sz w:val="22"/>
          <w:szCs w:val="22"/>
        </w:rPr>
        <w:t>Esthetics and orthodontics. In Elsevier eBooks (pp. 318–337). https://doi.org/10.1016/b978-0-323-09176-3.00024-3</w:t>
      </w:r>
    </w:p>
    <w:p w14:paraId="178B2C78" w14:textId="77777777" w:rsidR="00C17525" w:rsidRPr="003E779E" w:rsidRDefault="00C17525" w:rsidP="007B686C">
      <w:pPr>
        <w:pStyle w:val="BodyText"/>
        <w:spacing w:before="165"/>
        <w:ind w:left="951" w:right="453" w:hanging="901"/>
        <w:rPr>
          <w:sz w:val="22"/>
          <w:szCs w:val="22"/>
        </w:rPr>
      </w:pPr>
      <w:r w:rsidRPr="003E779E">
        <w:rPr>
          <w:sz w:val="22"/>
          <w:szCs w:val="22"/>
        </w:rPr>
        <w:t>Setty, J. V. (2016). Knowledge and Awareness of Primary Teeth and Their Importance among Parents</w:t>
      </w:r>
      <w:r w:rsidRPr="003E779E">
        <w:rPr>
          <w:spacing w:val="-9"/>
          <w:sz w:val="22"/>
          <w:szCs w:val="22"/>
        </w:rPr>
        <w:t xml:space="preserve"> </w:t>
      </w:r>
      <w:r w:rsidRPr="003E779E">
        <w:rPr>
          <w:sz w:val="22"/>
          <w:szCs w:val="22"/>
        </w:rPr>
        <w:t>in</w:t>
      </w:r>
      <w:r w:rsidRPr="003E779E">
        <w:rPr>
          <w:spacing w:val="-11"/>
          <w:sz w:val="22"/>
          <w:szCs w:val="22"/>
        </w:rPr>
        <w:t xml:space="preserve"> </w:t>
      </w:r>
      <w:r w:rsidRPr="003E779E">
        <w:rPr>
          <w:sz w:val="22"/>
          <w:szCs w:val="22"/>
        </w:rPr>
        <w:lastRenderedPageBreak/>
        <w:t>Bengaluru</w:t>
      </w:r>
      <w:r w:rsidRPr="003E779E">
        <w:rPr>
          <w:spacing w:val="-10"/>
          <w:sz w:val="22"/>
          <w:szCs w:val="22"/>
        </w:rPr>
        <w:t xml:space="preserve"> </w:t>
      </w:r>
      <w:r w:rsidRPr="003E779E">
        <w:rPr>
          <w:sz w:val="22"/>
          <w:szCs w:val="22"/>
        </w:rPr>
        <w:t>City,</w:t>
      </w:r>
      <w:r w:rsidRPr="003E779E">
        <w:rPr>
          <w:spacing w:val="-11"/>
          <w:sz w:val="22"/>
          <w:szCs w:val="22"/>
        </w:rPr>
        <w:t xml:space="preserve"> </w:t>
      </w:r>
      <w:r w:rsidRPr="003E779E">
        <w:rPr>
          <w:sz w:val="22"/>
          <w:szCs w:val="22"/>
        </w:rPr>
        <w:t>India.</w:t>
      </w:r>
      <w:r w:rsidRPr="003E779E">
        <w:rPr>
          <w:spacing w:val="-11"/>
          <w:sz w:val="22"/>
          <w:szCs w:val="22"/>
        </w:rPr>
        <w:t xml:space="preserve"> </w:t>
      </w:r>
      <w:r w:rsidRPr="003E779E">
        <w:rPr>
          <w:sz w:val="22"/>
          <w:szCs w:val="22"/>
        </w:rPr>
        <w:t>International</w:t>
      </w:r>
      <w:r w:rsidRPr="003E779E">
        <w:rPr>
          <w:spacing w:val="-12"/>
          <w:sz w:val="22"/>
          <w:szCs w:val="22"/>
        </w:rPr>
        <w:t xml:space="preserve"> </w:t>
      </w:r>
      <w:r w:rsidRPr="003E779E">
        <w:rPr>
          <w:sz w:val="22"/>
          <w:szCs w:val="22"/>
        </w:rPr>
        <w:t>Journal</w:t>
      </w:r>
      <w:r w:rsidRPr="003E779E">
        <w:rPr>
          <w:spacing w:val="-12"/>
          <w:sz w:val="22"/>
          <w:szCs w:val="22"/>
        </w:rPr>
        <w:t xml:space="preserve"> </w:t>
      </w:r>
      <w:r w:rsidRPr="003E779E">
        <w:rPr>
          <w:sz w:val="22"/>
          <w:szCs w:val="22"/>
        </w:rPr>
        <w:t>of</w:t>
      </w:r>
      <w:r w:rsidRPr="003E779E">
        <w:rPr>
          <w:spacing w:val="-10"/>
          <w:sz w:val="22"/>
          <w:szCs w:val="22"/>
        </w:rPr>
        <w:t xml:space="preserve"> </w:t>
      </w:r>
      <w:r w:rsidRPr="003E779E">
        <w:rPr>
          <w:sz w:val="22"/>
          <w:szCs w:val="22"/>
        </w:rPr>
        <w:t>Clinical</w:t>
      </w:r>
      <w:r w:rsidRPr="003E779E">
        <w:rPr>
          <w:spacing w:val="-12"/>
          <w:sz w:val="22"/>
          <w:szCs w:val="22"/>
        </w:rPr>
        <w:t xml:space="preserve"> </w:t>
      </w:r>
      <w:r w:rsidRPr="003E779E">
        <w:rPr>
          <w:sz w:val="22"/>
          <w:szCs w:val="22"/>
        </w:rPr>
        <w:t>Pediatric</w:t>
      </w:r>
      <w:r w:rsidRPr="003E779E">
        <w:rPr>
          <w:spacing w:val="-12"/>
          <w:sz w:val="22"/>
          <w:szCs w:val="22"/>
        </w:rPr>
        <w:t xml:space="preserve"> </w:t>
      </w:r>
      <w:r w:rsidRPr="003E779E">
        <w:rPr>
          <w:sz w:val="22"/>
          <w:szCs w:val="22"/>
        </w:rPr>
        <w:t>Dentistry,</w:t>
      </w:r>
      <w:r w:rsidRPr="003E779E">
        <w:rPr>
          <w:spacing w:val="-10"/>
          <w:sz w:val="22"/>
          <w:szCs w:val="22"/>
        </w:rPr>
        <w:t xml:space="preserve"> </w:t>
      </w:r>
      <w:r w:rsidRPr="003E779E">
        <w:rPr>
          <w:sz w:val="22"/>
          <w:szCs w:val="22"/>
        </w:rPr>
        <w:t>9(1), 56–61. https://doi.org/10.5005/jp-journals-10005-1334</w:t>
      </w:r>
    </w:p>
    <w:p w14:paraId="5135AC31" w14:textId="77777777" w:rsidR="00C17525" w:rsidRPr="003E779E" w:rsidRDefault="00C17525" w:rsidP="007B686C">
      <w:pPr>
        <w:pStyle w:val="BodyText"/>
        <w:spacing w:before="161"/>
        <w:ind w:left="951" w:right="455" w:hanging="901"/>
        <w:rPr>
          <w:sz w:val="22"/>
          <w:szCs w:val="22"/>
        </w:rPr>
      </w:pPr>
      <w:proofErr w:type="spellStart"/>
      <w:r w:rsidRPr="003E779E">
        <w:rPr>
          <w:sz w:val="22"/>
          <w:szCs w:val="22"/>
        </w:rPr>
        <w:t>Spodzieja</w:t>
      </w:r>
      <w:proofErr w:type="spellEnd"/>
      <w:r w:rsidRPr="003E779E">
        <w:rPr>
          <w:sz w:val="22"/>
          <w:szCs w:val="22"/>
        </w:rPr>
        <w:t>,</w:t>
      </w:r>
      <w:r w:rsidRPr="003E779E">
        <w:rPr>
          <w:spacing w:val="-4"/>
          <w:sz w:val="22"/>
          <w:szCs w:val="22"/>
        </w:rPr>
        <w:t xml:space="preserve"> </w:t>
      </w:r>
      <w:r w:rsidRPr="003E779E">
        <w:rPr>
          <w:sz w:val="22"/>
          <w:szCs w:val="22"/>
        </w:rPr>
        <w:t>K.,</w:t>
      </w:r>
      <w:r w:rsidRPr="003E779E">
        <w:rPr>
          <w:spacing w:val="-4"/>
          <w:sz w:val="22"/>
          <w:szCs w:val="22"/>
        </w:rPr>
        <w:t xml:space="preserve"> </w:t>
      </w:r>
      <w:r w:rsidRPr="003E779E">
        <w:rPr>
          <w:sz w:val="22"/>
          <w:szCs w:val="22"/>
        </w:rPr>
        <w:t>&amp;</w:t>
      </w:r>
      <w:r w:rsidRPr="003E779E">
        <w:rPr>
          <w:spacing w:val="-6"/>
          <w:sz w:val="22"/>
          <w:szCs w:val="22"/>
        </w:rPr>
        <w:t xml:space="preserve"> </w:t>
      </w:r>
      <w:r w:rsidRPr="003E779E">
        <w:rPr>
          <w:sz w:val="22"/>
          <w:szCs w:val="22"/>
        </w:rPr>
        <w:t>Olczak</w:t>
      </w:r>
      <w:r w:rsidRPr="003E779E">
        <w:rPr>
          <w:rFonts w:ascii="Cambria Math" w:hAnsi="Cambria Math" w:cs="Cambria Math"/>
          <w:sz w:val="22"/>
          <w:szCs w:val="22"/>
        </w:rPr>
        <w:t>‐</w:t>
      </w:r>
      <w:r w:rsidRPr="003E779E">
        <w:rPr>
          <w:sz w:val="22"/>
          <w:szCs w:val="22"/>
        </w:rPr>
        <w:t>Kowalczyk,</w:t>
      </w:r>
      <w:r w:rsidRPr="003E779E">
        <w:rPr>
          <w:spacing w:val="-4"/>
          <w:sz w:val="22"/>
          <w:szCs w:val="22"/>
        </w:rPr>
        <w:t xml:space="preserve"> </w:t>
      </w:r>
      <w:r w:rsidRPr="003E779E">
        <w:rPr>
          <w:sz w:val="22"/>
          <w:szCs w:val="22"/>
        </w:rPr>
        <w:t>D.</w:t>
      </w:r>
      <w:r w:rsidRPr="003E779E">
        <w:rPr>
          <w:spacing w:val="-4"/>
          <w:sz w:val="22"/>
          <w:szCs w:val="22"/>
        </w:rPr>
        <w:t xml:space="preserve"> </w:t>
      </w:r>
      <w:r w:rsidRPr="003E779E">
        <w:rPr>
          <w:sz w:val="22"/>
          <w:szCs w:val="22"/>
        </w:rPr>
        <w:t>(2022).</w:t>
      </w:r>
      <w:r w:rsidRPr="003E779E">
        <w:rPr>
          <w:spacing w:val="-4"/>
          <w:sz w:val="22"/>
          <w:szCs w:val="22"/>
        </w:rPr>
        <w:t xml:space="preserve"> </w:t>
      </w:r>
      <w:r w:rsidRPr="003E779E">
        <w:rPr>
          <w:sz w:val="22"/>
          <w:szCs w:val="22"/>
        </w:rPr>
        <w:t>Premature</w:t>
      </w:r>
      <w:r w:rsidRPr="003E779E">
        <w:rPr>
          <w:spacing w:val="-1"/>
          <w:sz w:val="22"/>
          <w:szCs w:val="22"/>
        </w:rPr>
        <w:t xml:space="preserve"> </w:t>
      </w:r>
      <w:r w:rsidRPr="003E779E">
        <w:rPr>
          <w:sz w:val="22"/>
          <w:szCs w:val="22"/>
        </w:rPr>
        <w:t>loss</w:t>
      </w:r>
      <w:r w:rsidRPr="003E779E">
        <w:rPr>
          <w:spacing w:val="-3"/>
          <w:sz w:val="22"/>
          <w:szCs w:val="22"/>
        </w:rPr>
        <w:t xml:space="preserve"> </w:t>
      </w:r>
      <w:r w:rsidRPr="003E779E">
        <w:rPr>
          <w:sz w:val="22"/>
          <w:szCs w:val="22"/>
        </w:rPr>
        <w:t>of</w:t>
      </w:r>
      <w:r w:rsidRPr="003E779E">
        <w:rPr>
          <w:spacing w:val="-4"/>
          <w:sz w:val="22"/>
          <w:szCs w:val="22"/>
        </w:rPr>
        <w:t xml:space="preserve"> </w:t>
      </w:r>
      <w:r w:rsidRPr="003E779E">
        <w:rPr>
          <w:sz w:val="22"/>
          <w:szCs w:val="22"/>
        </w:rPr>
        <w:t>deciduous</w:t>
      </w:r>
      <w:r w:rsidRPr="003E779E">
        <w:rPr>
          <w:spacing w:val="-3"/>
          <w:sz w:val="22"/>
          <w:szCs w:val="22"/>
        </w:rPr>
        <w:t xml:space="preserve"> </w:t>
      </w:r>
      <w:r w:rsidRPr="003E779E">
        <w:rPr>
          <w:sz w:val="22"/>
          <w:szCs w:val="22"/>
        </w:rPr>
        <w:t>teeth</w:t>
      </w:r>
      <w:r w:rsidRPr="003E779E">
        <w:rPr>
          <w:spacing w:val="-4"/>
          <w:sz w:val="22"/>
          <w:szCs w:val="22"/>
        </w:rPr>
        <w:t xml:space="preserve"> </w:t>
      </w:r>
      <w:r w:rsidRPr="003E779E">
        <w:rPr>
          <w:sz w:val="22"/>
          <w:szCs w:val="22"/>
        </w:rPr>
        <w:t>as</w:t>
      </w:r>
      <w:r w:rsidRPr="003E779E">
        <w:rPr>
          <w:spacing w:val="-3"/>
          <w:sz w:val="22"/>
          <w:szCs w:val="22"/>
        </w:rPr>
        <w:t xml:space="preserve"> </w:t>
      </w:r>
      <w:r w:rsidRPr="003E779E">
        <w:rPr>
          <w:sz w:val="22"/>
          <w:szCs w:val="22"/>
        </w:rPr>
        <w:t>a</w:t>
      </w:r>
      <w:r w:rsidRPr="003E779E">
        <w:rPr>
          <w:spacing w:val="-6"/>
          <w:sz w:val="22"/>
          <w:szCs w:val="22"/>
        </w:rPr>
        <w:t xml:space="preserve"> </w:t>
      </w:r>
      <w:r w:rsidRPr="003E779E">
        <w:rPr>
          <w:sz w:val="22"/>
          <w:szCs w:val="22"/>
        </w:rPr>
        <w:t>symptom</w:t>
      </w:r>
      <w:r w:rsidRPr="003E779E">
        <w:rPr>
          <w:spacing w:val="-6"/>
          <w:sz w:val="22"/>
          <w:szCs w:val="22"/>
        </w:rPr>
        <w:t xml:space="preserve"> </w:t>
      </w:r>
      <w:r w:rsidRPr="003E779E">
        <w:rPr>
          <w:sz w:val="22"/>
          <w:szCs w:val="22"/>
        </w:rPr>
        <w:t>of systemic Disease: A Narrative literature review. International Journal of Environmental Research and Public Health, 19(6), 3386. https://doi.org/10.3390/ijerph19063386</w:t>
      </w:r>
    </w:p>
    <w:p w14:paraId="131BC146" w14:textId="77777777" w:rsidR="00C17525" w:rsidRPr="003E779E" w:rsidRDefault="00C17525" w:rsidP="007B686C">
      <w:pPr>
        <w:pStyle w:val="BodyText"/>
        <w:spacing w:before="157"/>
        <w:ind w:left="951" w:right="449" w:hanging="901"/>
        <w:rPr>
          <w:sz w:val="22"/>
          <w:szCs w:val="22"/>
        </w:rPr>
      </w:pPr>
      <w:r w:rsidRPr="003E779E">
        <w:rPr>
          <w:sz w:val="22"/>
          <w:szCs w:val="22"/>
        </w:rPr>
        <w:t>Tadin,</w:t>
      </w:r>
      <w:r w:rsidRPr="003E779E">
        <w:rPr>
          <w:spacing w:val="-10"/>
          <w:sz w:val="22"/>
          <w:szCs w:val="22"/>
        </w:rPr>
        <w:t xml:space="preserve"> </w:t>
      </w:r>
      <w:r w:rsidRPr="003E779E">
        <w:rPr>
          <w:sz w:val="22"/>
          <w:szCs w:val="22"/>
        </w:rPr>
        <w:t>A.,</w:t>
      </w:r>
      <w:r w:rsidRPr="003E779E">
        <w:rPr>
          <w:spacing w:val="-10"/>
          <w:sz w:val="22"/>
          <w:szCs w:val="22"/>
        </w:rPr>
        <w:t xml:space="preserve"> </w:t>
      </w:r>
      <w:proofErr w:type="spellStart"/>
      <w:r w:rsidRPr="003E779E">
        <w:rPr>
          <w:sz w:val="22"/>
          <w:szCs w:val="22"/>
        </w:rPr>
        <w:t>Guberina</w:t>
      </w:r>
      <w:proofErr w:type="spellEnd"/>
      <w:r w:rsidRPr="003E779E">
        <w:rPr>
          <w:sz w:val="22"/>
          <w:szCs w:val="22"/>
        </w:rPr>
        <w:t>,</w:t>
      </w:r>
      <w:r w:rsidRPr="003E779E">
        <w:rPr>
          <w:spacing w:val="-10"/>
          <w:sz w:val="22"/>
          <w:szCs w:val="22"/>
        </w:rPr>
        <w:t xml:space="preserve"> </w:t>
      </w:r>
      <w:r w:rsidRPr="003E779E">
        <w:rPr>
          <w:sz w:val="22"/>
          <w:szCs w:val="22"/>
        </w:rPr>
        <w:t>R.</w:t>
      </w:r>
      <w:r w:rsidRPr="003E779E">
        <w:rPr>
          <w:spacing w:val="-10"/>
          <w:sz w:val="22"/>
          <w:szCs w:val="22"/>
        </w:rPr>
        <w:t xml:space="preserve"> </w:t>
      </w:r>
      <w:r w:rsidRPr="003E779E">
        <w:rPr>
          <w:sz w:val="22"/>
          <w:szCs w:val="22"/>
        </w:rPr>
        <w:t>P.,</w:t>
      </w:r>
      <w:r w:rsidRPr="003E779E">
        <w:rPr>
          <w:spacing w:val="-10"/>
          <w:sz w:val="22"/>
          <w:szCs w:val="22"/>
        </w:rPr>
        <w:t xml:space="preserve"> </w:t>
      </w:r>
      <w:r w:rsidRPr="003E779E">
        <w:rPr>
          <w:sz w:val="22"/>
          <w:szCs w:val="22"/>
        </w:rPr>
        <w:t>Domazet,</w:t>
      </w:r>
      <w:r w:rsidRPr="003E779E">
        <w:rPr>
          <w:spacing w:val="-10"/>
          <w:sz w:val="22"/>
          <w:szCs w:val="22"/>
        </w:rPr>
        <w:t xml:space="preserve"> </w:t>
      </w:r>
      <w:r w:rsidRPr="003E779E">
        <w:rPr>
          <w:sz w:val="22"/>
          <w:szCs w:val="22"/>
        </w:rPr>
        <w:t>J.,</w:t>
      </w:r>
      <w:r w:rsidRPr="003E779E">
        <w:rPr>
          <w:spacing w:val="-10"/>
          <w:sz w:val="22"/>
          <w:szCs w:val="22"/>
        </w:rPr>
        <w:t xml:space="preserve"> </w:t>
      </w:r>
      <w:r w:rsidRPr="003E779E">
        <w:rPr>
          <w:sz w:val="22"/>
          <w:szCs w:val="22"/>
        </w:rPr>
        <w:t>&amp;</w:t>
      </w:r>
      <w:r w:rsidRPr="003E779E">
        <w:rPr>
          <w:spacing w:val="-11"/>
          <w:sz w:val="22"/>
          <w:szCs w:val="22"/>
        </w:rPr>
        <w:t xml:space="preserve"> </w:t>
      </w:r>
      <w:proofErr w:type="spellStart"/>
      <w:r w:rsidRPr="003E779E">
        <w:rPr>
          <w:sz w:val="22"/>
          <w:szCs w:val="22"/>
        </w:rPr>
        <w:t>Gavić</w:t>
      </w:r>
      <w:proofErr w:type="spellEnd"/>
      <w:r w:rsidRPr="003E779E">
        <w:rPr>
          <w:sz w:val="22"/>
          <w:szCs w:val="22"/>
        </w:rPr>
        <w:t>,</w:t>
      </w:r>
      <w:r w:rsidRPr="003E779E">
        <w:rPr>
          <w:spacing w:val="-10"/>
          <w:sz w:val="22"/>
          <w:szCs w:val="22"/>
        </w:rPr>
        <w:t xml:space="preserve"> </w:t>
      </w:r>
      <w:r w:rsidRPr="003E779E">
        <w:rPr>
          <w:sz w:val="22"/>
          <w:szCs w:val="22"/>
        </w:rPr>
        <w:t>L.</w:t>
      </w:r>
      <w:r w:rsidRPr="003E779E">
        <w:rPr>
          <w:spacing w:val="-10"/>
          <w:sz w:val="22"/>
          <w:szCs w:val="22"/>
        </w:rPr>
        <w:t xml:space="preserve"> </w:t>
      </w:r>
      <w:r w:rsidRPr="003E779E">
        <w:rPr>
          <w:sz w:val="22"/>
          <w:szCs w:val="22"/>
        </w:rPr>
        <w:t>(2022).</w:t>
      </w:r>
      <w:r w:rsidRPr="003E779E">
        <w:rPr>
          <w:spacing w:val="-9"/>
          <w:sz w:val="22"/>
          <w:szCs w:val="22"/>
        </w:rPr>
        <w:t xml:space="preserve"> </w:t>
      </w:r>
      <w:r w:rsidRPr="003E779E">
        <w:rPr>
          <w:sz w:val="22"/>
          <w:szCs w:val="22"/>
        </w:rPr>
        <w:t>Oral</w:t>
      </w:r>
      <w:r w:rsidRPr="003E779E">
        <w:rPr>
          <w:spacing w:val="-11"/>
          <w:sz w:val="22"/>
          <w:szCs w:val="22"/>
        </w:rPr>
        <w:t xml:space="preserve"> </w:t>
      </w:r>
      <w:r w:rsidRPr="003E779E">
        <w:rPr>
          <w:sz w:val="22"/>
          <w:szCs w:val="22"/>
        </w:rPr>
        <w:t>Hygiene</w:t>
      </w:r>
      <w:r w:rsidRPr="003E779E">
        <w:rPr>
          <w:spacing w:val="-11"/>
          <w:sz w:val="22"/>
          <w:szCs w:val="22"/>
        </w:rPr>
        <w:t xml:space="preserve"> </w:t>
      </w:r>
      <w:r w:rsidRPr="003E779E">
        <w:rPr>
          <w:sz w:val="22"/>
          <w:szCs w:val="22"/>
        </w:rPr>
        <w:t>Practices</w:t>
      </w:r>
      <w:r w:rsidRPr="003E779E">
        <w:rPr>
          <w:spacing w:val="-8"/>
          <w:sz w:val="22"/>
          <w:szCs w:val="22"/>
        </w:rPr>
        <w:t xml:space="preserve"> </w:t>
      </w:r>
      <w:r w:rsidRPr="003E779E">
        <w:rPr>
          <w:sz w:val="22"/>
          <w:szCs w:val="22"/>
        </w:rPr>
        <w:t>and</w:t>
      </w:r>
      <w:r w:rsidRPr="003E779E">
        <w:rPr>
          <w:spacing w:val="-10"/>
          <w:sz w:val="22"/>
          <w:szCs w:val="22"/>
        </w:rPr>
        <w:t xml:space="preserve"> </w:t>
      </w:r>
      <w:r w:rsidRPr="003E779E">
        <w:rPr>
          <w:sz w:val="22"/>
          <w:szCs w:val="22"/>
        </w:rPr>
        <w:t>Oral</w:t>
      </w:r>
      <w:r w:rsidRPr="003E779E">
        <w:rPr>
          <w:spacing w:val="-11"/>
          <w:sz w:val="22"/>
          <w:szCs w:val="22"/>
        </w:rPr>
        <w:t xml:space="preserve"> </w:t>
      </w:r>
      <w:r w:rsidRPr="003E779E">
        <w:rPr>
          <w:sz w:val="22"/>
          <w:szCs w:val="22"/>
        </w:rPr>
        <w:t xml:space="preserve">Health Knowledge among Students in Split, Croatia. Healthcare, 10(2), 406. </w:t>
      </w:r>
      <w:r w:rsidRPr="003E779E">
        <w:rPr>
          <w:spacing w:val="-2"/>
          <w:sz w:val="22"/>
          <w:szCs w:val="22"/>
        </w:rPr>
        <w:t>https://doi.org/10.3390/healthcare10020406</w:t>
      </w:r>
    </w:p>
    <w:p w14:paraId="2AD25C5E" w14:textId="77777777" w:rsidR="00C17525" w:rsidRPr="003E779E" w:rsidRDefault="00C17525" w:rsidP="00A73CDA">
      <w:pPr>
        <w:pStyle w:val="BodyText"/>
        <w:spacing w:before="154"/>
        <w:ind w:left="951" w:right="446" w:hanging="901"/>
        <w:rPr>
          <w:sz w:val="22"/>
          <w:szCs w:val="22"/>
        </w:rPr>
      </w:pPr>
      <w:r w:rsidRPr="003E779E">
        <w:rPr>
          <w:sz w:val="22"/>
          <w:szCs w:val="22"/>
        </w:rPr>
        <w:t xml:space="preserve">Townsend, G., Hughes, T., Luciano, M., Bockmann, M., &amp; Brook, A. (2009). Genetic and environmental influences on human dental variation: A critical evaluation of studies involving twins. Archives of Oral Biology, 54, S45–S51. </w:t>
      </w:r>
      <w:r w:rsidRPr="003E779E">
        <w:rPr>
          <w:spacing w:val="-2"/>
          <w:sz w:val="22"/>
          <w:szCs w:val="22"/>
        </w:rPr>
        <w:t>https://doi.org/10.1016/j.archoralbio.2008.06.009</w:t>
      </w:r>
    </w:p>
    <w:p w14:paraId="632E55FE" w14:textId="77777777" w:rsidR="00C17525" w:rsidRPr="003E779E" w:rsidRDefault="00C17525" w:rsidP="007B686C">
      <w:pPr>
        <w:pStyle w:val="BodyText"/>
        <w:spacing w:before="161"/>
        <w:ind w:left="951" w:right="448" w:hanging="901"/>
        <w:rPr>
          <w:sz w:val="22"/>
          <w:szCs w:val="22"/>
        </w:rPr>
      </w:pPr>
      <w:r w:rsidRPr="003E779E">
        <w:rPr>
          <w:sz w:val="22"/>
          <w:szCs w:val="22"/>
        </w:rPr>
        <w:t xml:space="preserve">Vučić, S., </w:t>
      </w:r>
      <w:proofErr w:type="spellStart"/>
      <w:r w:rsidRPr="003E779E">
        <w:rPr>
          <w:sz w:val="22"/>
          <w:szCs w:val="22"/>
        </w:rPr>
        <w:t>Korevaar</w:t>
      </w:r>
      <w:proofErr w:type="spellEnd"/>
      <w:r w:rsidRPr="003E779E">
        <w:rPr>
          <w:sz w:val="22"/>
          <w:szCs w:val="22"/>
        </w:rPr>
        <w:t xml:space="preserve">, T. I. M., Dhamo, B., </w:t>
      </w:r>
      <w:proofErr w:type="spellStart"/>
      <w:r w:rsidRPr="003E779E">
        <w:rPr>
          <w:sz w:val="22"/>
          <w:szCs w:val="22"/>
        </w:rPr>
        <w:t>Jaddoe</w:t>
      </w:r>
      <w:proofErr w:type="spellEnd"/>
      <w:r w:rsidRPr="003E779E">
        <w:rPr>
          <w:sz w:val="22"/>
          <w:szCs w:val="22"/>
        </w:rPr>
        <w:t xml:space="preserve">, V. W. V., Peeters, R. P., </w:t>
      </w:r>
      <w:proofErr w:type="spellStart"/>
      <w:r w:rsidRPr="003E779E">
        <w:rPr>
          <w:sz w:val="22"/>
          <w:szCs w:val="22"/>
        </w:rPr>
        <w:t>Wolvius</w:t>
      </w:r>
      <w:proofErr w:type="spellEnd"/>
      <w:r w:rsidRPr="003E779E">
        <w:rPr>
          <w:sz w:val="22"/>
          <w:szCs w:val="22"/>
        </w:rPr>
        <w:t xml:space="preserve">, E. B., &amp; </w:t>
      </w:r>
      <w:proofErr w:type="spellStart"/>
      <w:r w:rsidRPr="003E779E">
        <w:rPr>
          <w:sz w:val="22"/>
          <w:szCs w:val="22"/>
        </w:rPr>
        <w:t>Ongkosuwito</w:t>
      </w:r>
      <w:proofErr w:type="spellEnd"/>
      <w:r w:rsidRPr="003E779E">
        <w:rPr>
          <w:sz w:val="22"/>
          <w:szCs w:val="22"/>
        </w:rPr>
        <w:t>,</w:t>
      </w:r>
      <w:r w:rsidRPr="003E779E">
        <w:rPr>
          <w:spacing w:val="-9"/>
          <w:sz w:val="22"/>
          <w:szCs w:val="22"/>
        </w:rPr>
        <w:t xml:space="preserve"> </w:t>
      </w:r>
      <w:r w:rsidRPr="003E779E">
        <w:rPr>
          <w:sz w:val="22"/>
          <w:szCs w:val="22"/>
        </w:rPr>
        <w:t>E.</w:t>
      </w:r>
      <w:r w:rsidRPr="003E779E">
        <w:rPr>
          <w:spacing w:val="-9"/>
          <w:sz w:val="22"/>
          <w:szCs w:val="22"/>
        </w:rPr>
        <w:t xml:space="preserve"> </w:t>
      </w:r>
      <w:r w:rsidRPr="003E779E">
        <w:rPr>
          <w:sz w:val="22"/>
          <w:szCs w:val="22"/>
        </w:rPr>
        <w:t>M.</w:t>
      </w:r>
      <w:r w:rsidRPr="003E779E">
        <w:rPr>
          <w:spacing w:val="-9"/>
          <w:sz w:val="22"/>
          <w:szCs w:val="22"/>
        </w:rPr>
        <w:t xml:space="preserve"> </w:t>
      </w:r>
      <w:r w:rsidRPr="003E779E">
        <w:rPr>
          <w:sz w:val="22"/>
          <w:szCs w:val="22"/>
        </w:rPr>
        <w:t>(2017).</w:t>
      </w:r>
      <w:r w:rsidRPr="003E779E">
        <w:rPr>
          <w:spacing w:val="-9"/>
          <w:sz w:val="22"/>
          <w:szCs w:val="22"/>
        </w:rPr>
        <w:t xml:space="preserve"> </w:t>
      </w:r>
      <w:r w:rsidRPr="003E779E">
        <w:rPr>
          <w:sz w:val="22"/>
          <w:szCs w:val="22"/>
        </w:rPr>
        <w:t>Thyroid</w:t>
      </w:r>
      <w:r w:rsidRPr="003E779E">
        <w:rPr>
          <w:spacing w:val="-5"/>
          <w:sz w:val="22"/>
          <w:szCs w:val="22"/>
        </w:rPr>
        <w:t xml:space="preserve"> </w:t>
      </w:r>
      <w:r w:rsidRPr="003E779E">
        <w:rPr>
          <w:sz w:val="22"/>
          <w:szCs w:val="22"/>
        </w:rPr>
        <w:t>Function</w:t>
      </w:r>
      <w:r w:rsidRPr="003E779E">
        <w:rPr>
          <w:spacing w:val="-5"/>
          <w:sz w:val="22"/>
          <w:szCs w:val="22"/>
        </w:rPr>
        <w:t xml:space="preserve"> </w:t>
      </w:r>
      <w:r w:rsidRPr="003E779E">
        <w:rPr>
          <w:sz w:val="22"/>
          <w:szCs w:val="22"/>
        </w:rPr>
        <w:t>during</w:t>
      </w:r>
      <w:r w:rsidRPr="003E779E">
        <w:rPr>
          <w:spacing w:val="-9"/>
          <w:sz w:val="22"/>
          <w:szCs w:val="22"/>
        </w:rPr>
        <w:t xml:space="preserve"> </w:t>
      </w:r>
      <w:r w:rsidRPr="003E779E">
        <w:rPr>
          <w:sz w:val="22"/>
          <w:szCs w:val="22"/>
        </w:rPr>
        <w:t>Early</w:t>
      </w:r>
      <w:r w:rsidRPr="003E779E">
        <w:rPr>
          <w:spacing w:val="-5"/>
          <w:sz w:val="22"/>
          <w:szCs w:val="22"/>
        </w:rPr>
        <w:t xml:space="preserve"> </w:t>
      </w:r>
      <w:r w:rsidRPr="003E779E">
        <w:rPr>
          <w:sz w:val="22"/>
          <w:szCs w:val="22"/>
        </w:rPr>
        <w:t>Life</w:t>
      </w:r>
      <w:r w:rsidRPr="003E779E">
        <w:rPr>
          <w:spacing w:val="-6"/>
          <w:sz w:val="22"/>
          <w:szCs w:val="22"/>
        </w:rPr>
        <w:t xml:space="preserve"> </w:t>
      </w:r>
      <w:r w:rsidRPr="003E779E">
        <w:rPr>
          <w:sz w:val="22"/>
          <w:szCs w:val="22"/>
        </w:rPr>
        <w:t>and</w:t>
      </w:r>
      <w:r w:rsidRPr="003E779E">
        <w:rPr>
          <w:spacing w:val="-9"/>
          <w:sz w:val="22"/>
          <w:szCs w:val="22"/>
        </w:rPr>
        <w:t xml:space="preserve"> </w:t>
      </w:r>
      <w:r w:rsidRPr="003E779E">
        <w:rPr>
          <w:sz w:val="22"/>
          <w:szCs w:val="22"/>
        </w:rPr>
        <w:t>Dental</w:t>
      </w:r>
      <w:r w:rsidRPr="003E779E">
        <w:rPr>
          <w:spacing w:val="-6"/>
          <w:sz w:val="22"/>
          <w:szCs w:val="22"/>
        </w:rPr>
        <w:t xml:space="preserve"> </w:t>
      </w:r>
      <w:r w:rsidRPr="003E779E">
        <w:rPr>
          <w:sz w:val="22"/>
          <w:szCs w:val="22"/>
        </w:rPr>
        <w:t xml:space="preserve">Development. </w:t>
      </w:r>
      <w:r w:rsidRPr="003E779E">
        <w:rPr>
          <w:spacing w:val="-2"/>
          <w:sz w:val="22"/>
          <w:szCs w:val="22"/>
        </w:rPr>
        <w:t>Journal</w:t>
      </w:r>
      <w:r w:rsidRPr="003E779E">
        <w:rPr>
          <w:spacing w:val="-8"/>
          <w:sz w:val="22"/>
          <w:szCs w:val="22"/>
        </w:rPr>
        <w:t xml:space="preserve"> </w:t>
      </w:r>
      <w:r w:rsidRPr="003E779E">
        <w:rPr>
          <w:spacing w:val="-2"/>
          <w:sz w:val="22"/>
          <w:szCs w:val="22"/>
        </w:rPr>
        <w:t>of Dental</w:t>
      </w:r>
      <w:r w:rsidRPr="003E779E">
        <w:rPr>
          <w:spacing w:val="1"/>
          <w:sz w:val="22"/>
          <w:szCs w:val="22"/>
        </w:rPr>
        <w:t xml:space="preserve"> </w:t>
      </w:r>
      <w:r w:rsidRPr="003E779E">
        <w:rPr>
          <w:spacing w:val="-2"/>
          <w:sz w:val="22"/>
          <w:szCs w:val="22"/>
        </w:rPr>
        <w:t>Research,</w:t>
      </w:r>
      <w:r w:rsidRPr="003E779E">
        <w:rPr>
          <w:spacing w:val="-4"/>
          <w:sz w:val="22"/>
          <w:szCs w:val="22"/>
        </w:rPr>
        <w:t xml:space="preserve"> </w:t>
      </w:r>
      <w:r w:rsidRPr="003E779E">
        <w:rPr>
          <w:spacing w:val="-2"/>
          <w:sz w:val="22"/>
          <w:szCs w:val="22"/>
        </w:rPr>
        <w:t>96(9),</w:t>
      </w:r>
      <w:r w:rsidRPr="003E779E">
        <w:rPr>
          <w:spacing w:val="-3"/>
          <w:sz w:val="22"/>
          <w:szCs w:val="22"/>
        </w:rPr>
        <w:t xml:space="preserve"> </w:t>
      </w:r>
      <w:r w:rsidRPr="003E779E">
        <w:rPr>
          <w:spacing w:val="-2"/>
          <w:sz w:val="22"/>
          <w:szCs w:val="22"/>
        </w:rPr>
        <w:t>1020–1026.</w:t>
      </w:r>
      <w:r w:rsidRPr="003E779E">
        <w:rPr>
          <w:spacing w:val="-3"/>
          <w:sz w:val="22"/>
          <w:szCs w:val="22"/>
        </w:rPr>
        <w:t xml:space="preserve"> </w:t>
      </w:r>
      <w:r w:rsidRPr="003E779E">
        <w:rPr>
          <w:spacing w:val="-2"/>
          <w:sz w:val="22"/>
          <w:szCs w:val="22"/>
        </w:rPr>
        <w:t>https://doi.org/10.1177/0022034517708551</w:t>
      </w:r>
    </w:p>
    <w:p w14:paraId="03A5D4EF" w14:textId="77777777" w:rsidR="00C17525" w:rsidRPr="003E779E" w:rsidRDefault="00C17525" w:rsidP="007B686C">
      <w:pPr>
        <w:pStyle w:val="BodyText"/>
        <w:spacing w:before="156"/>
        <w:ind w:left="951" w:right="450" w:hanging="901"/>
        <w:rPr>
          <w:sz w:val="22"/>
          <w:szCs w:val="22"/>
        </w:rPr>
      </w:pPr>
      <w:r w:rsidRPr="003E779E">
        <w:rPr>
          <w:sz w:val="22"/>
          <w:szCs w:val="22"/>
        </w:rPr>
        <w:t xml:space="preserve">Xiao, M., Qian, H., </w:t>
      </w:r>
      <w:proofErr w:type="spellStart"/>
      <w:r w:rsidRPr="003E779E">
        <w:rPr>
          <w:sz w:val="22"/>
          <w:szCs w:val="22"/>
        </w:rPr>
        <w:t>Lv</w:t>
      </w:r>
      <w:proofErr w:type="spellEnd"/>
      <w:r w:rsidRPr="003E779E">
        <w:rPr>
          <w:sz w:val="22"/>
          <w:szCs w:val="22"/>
        </w:rPr>
        <w:t xml:space="preserve">, J., &amp; Wang, P. (2022). Advances in the study of the mechanisms of physiological root resorption in deciduous teeth. Frontiers in Pediatrics, 10. </w:t>
      </w:r>
      <w:r w:rsidRPr="003E779E">
        <w:rPr>
          <w:spacing w:val="-2"/>
          <w:sz w:val="22"/>
          <w:szCs w:val="22"/>
        </w:rPr>
        <w:t>https://doi.org/10.3389/fped.2022.850826</w:t>
      </w:r>
    </w:p>
    <w:p w14:paraId="0BE67845" w14:textId="77777777" w:rsidR="00C17525" w:rsidRPr="003E779E" w:rsidRDefault="00C17525" w:rsidP="007B686C">
      <w:pPr>
        <w:pStyle w:val="BodyText"/>
        <w:spacing w:before="154"/>
        <w:ind w:left="951" w:right="441" w:hanging="901"/>
        <w:rPr>
          <w:sz w:val="22"/>
          <w:szCs w:val="22"/>
        </w:rPr>
      </w:pPr>
      <w:proofErr w:type="spellStart"/>
      <w:r w:rsidRPr="003E779E">
        <w:rPr>
          <w:sz w:val="22"/>
          <w:szCs w:val="22"/>
        </w:rPr>
        <w:t>Ziso</w:t>
      </w:r>
      <w:proofErr w:type="spellEnd"/>
      <w:r w:rsidRPr="003E779E">
        <w:rPr>
          <w:sz w:val="22"/>
          <w:szCs w:val="22"/>
        </w:rPr>
        <w:t xml:space="preserve">, D., Chun, O. K., &amp; Puglisi, M. J. (2022). Increasing Access to Healthy Foods through Improving Food Environment: A Review of Mixed Methods Intervention Studies with Residents of Low-Income Communities. Nutrients, 14(11), 2278. </w:t>
      </w:r>
      <w:r w:rsidRPr="003E779E">
        <w:rPr>
          <w:spacing w:val="-2"/>
          <w:sz w:val="22"/>
          <w:szCs w:val="22"/>
        </w:rPr>
        <w:t>https://doi.org/10.3390/nu14112278</w:t>
      </w:r>
    </w:p>
    <w:p w14:paraId="23A09F53" w14:textId="77777777" w:rsidR="00C17525" w:rsidRPr="003E779E" w:rsidRDefault="00C17525" w:rsidP="007B686C">
      <w:pPr>
        <w:pStyle w:val="ListParagraph"/>
        <w:jc w:val="left"/>
        <w:rPr>
          <w:b/>
        </w:rPr>
      </w:pPr>
    </w:p>
    <w:p w14:paraId="640CE5BA" w14:textId="77777777" w:rsidR="00252A6B" w:rsidRPr="003E779E" w:rsidRDefault="00252A6B" w:rsidP="007B686C">
      <w:pPr>
        <w:shd w:val="clear" w:color="auto" w:fill="FFFFFF"/>
        <w:ind w:left="720" w:hanging="720"/>
        <w:jc w:val="both"/>
        <w:rPr>
          <w:rFonts w:eastAsia="MinionPro-Regular"/>
        </w:rPr>
      </w:pPr>
      <w:r w:rsidRPr="003E779E">
        <w:t>World Medical Association (2024).  World Medical Association Declaration of Helsinki: ethical principles for medical research involving human participants. </w:t>
      </w:r>
      <w:proofErr w:type="gramStart"/>
      <w:r w:rsidRPr="003E779E">
        <w:t>﻿ </w:t>
      </w:r>
      <w:r w:rsidRPr="003E779E">
        <w:rPr>
          <w:i/>
          <w:iCs/>
        </w:rPr>
        <w:t> Journal</w:t>
      </w:r>
      <w:proofErr w:type="gramEnd"/>
      <w:r w:rsidRPr="003E779E">
        <w:rPr>
          <w:i/>
          <w:iCs/>
        </w:rPr>
        <w:t xml:space="preserve"> of American Medical Association</w:t>
      </w:r>
      <w:r w:rsidRPr="003E779E">
        <w:t>. Published online October 19, 2024. doi:10.1001/jama.2024.21972</w:t>
      </w:r>
    </w:p>
    <w:p w14:paraId="534F14E5" w14:textId="77777777" w:rsidR="00252A6B" w:rsidRDefault="00252A6B" w:rsidP="007B686C">
      <w:pPr>
        <w:pStyle w:val="ListParagraph"/>
        <w:jc w:val="left"/>
        <w:rPr>
          <w:b/>
        </w:rPr>
      </w:pPr>
    </w:p>
    <w:p w14:paraId="059DC878" w14:textId="77777777" w:rsidR="00A05140" w:rsidRDefault="00A05140" w:rsidP="007B686C">
      <w:pPr>
        <w:pStyle w:val="ListParagraph"/>
        <w:jc w:val="left"/>
        <w:rPr>
          <w:b/>
        </w:rPr>
      </w:pPr>
    </w:p>
    <w:p w14:paraId="221D8F2D" w14:textId="77777777" w:rsidR="00A05140" w:rsidRDefault="00A05140" w:rsidP="007B686C">
      <w:pPr>
        <w:pStyle w:val="ListParagraph"/>
        <w:jc w:val="left"/>
        <w:rPr>
          <w:b/>
        </w:rPr>
      </w:pPr>
    </w:p>
    <w:p w14:paraId="24A1D819" w14:textId="77777777" w:rsidR="00A05140" w:rsidRDefault="00A05140" w:rsidP="007B686C">
      <w:pPr>
        <w:pStyle w:val="ListParagraph"/>
        <w:jc w:val="left"/>
        <w:rPr>
          <w:b/>
        </w:rPr>
      </w:pPr>
    </w:p>
    <w:p w14:paraId="4A023111" w14:textId="77777777" w:rsidR="00A05140" w:rsidRDefault="00A05140" w:rsidP="007B686C">
      <w:pPr>
        <w:pStyle w:val="ListParagraph"/>
        <w:jc w:val="left"/>
        <w:rPr>
          <w:b/>
        </w:rPr>
      </w:pPr>
    </w:p>
    <w:sectPr w:rsidR="00A05140" w:rsidSect="00A05140">
      <w:headerReference w:type="even" r:id="rId14"/>
      <w:headerReference w:type="default" r:id="rId15"/>
      <w:footerReference w:type="even" r:id="rId16"/>
      <w:footerReference w:type="default" r:id="rId17"/>
      <w:headerReference w:type="first" r:id="rId18"/>
      <w:footerReference w:type="first" r:id="rId19"/>
      <w:pgSz w:w="11910" w:h="16840"/>
      <w:pgMar w:top="1380" w:right="992" w:bottom="1200" w:left="85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C973" w14:textId="77777777" w:rsidR="00531EA5" w:rsidRDefault="00531EA5" w:rsidP="00857826">
      <w:r>
        <w:separator/>
      </w:r>
    </w:p>
  </w:endnote>
  <w:endnote w:type="continuationSeparator" w:id="0">
    <w:p w14:paraId="33A29C1F" w14:textId="77777777" w:rsidR="00531EA5" w:rsidRDefault="00531EA5" w:rsidP="0085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1274" w14:textId="77777777" w:rsidR="00637B75" w:rsidRDefault="0063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01DF" w14:textId="77777777" w:rsidR="00637B75" w:rsidRDefault="00637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B5DA" w14:textId="77777777" w:rsidR="00637B75" w:rsidRDefault="0063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FE46" w14:textId="77777777" w:rsidR="00531EA5" w:rsidRDefault="00531EA5" w:rsidP="00857826">
      <w:r>
        <w:separator/>
      </w:r>
    </w:p>
  </w:footnote>
  <w:footnote w:type="continuationSeparator" w:id="0">
    <w:p w14:paraId="5B3250E3" w14:textId="77777777" w:rsidR="00531EA5" w:rsidRDefault="00531EA5" w:rsidP="0085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0792" w14:textId="0E2561AA" w:rsidR="00637B75" w:rsidRDefault="00637B75">
    <w:pPr>
      <w:pStyle w:val="Header"/>
    </w:pPr>
    <w:r>
      <w:rPr>
        <w:noProof/>
      </w:rPr>
      <w:pict w14:anchorId="62847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97032" o:spid="_x0000_s1026" type="#_x0000_t136" style="position:absolute;margin-left:0;margin-top:0;width:638.65pt;height:70.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E513" w14:textId="464B3A2E" w:rsidR="00637B75" w:rsidRDefault="00637B75">
    <w:pPr>
      <w:pStyle w:val="Header"/>
    </w:pPr>
    <w:r>
      <w:rPr>
        <w:noProof/>
      </w:rPr>
      <w:pict w14:anchorId="4FC4A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97033" o:spid="_x0000_s1027" type="#_x0000_t136" style="position:absolute;margin-left:0;margin-top:0;width:638.65pt;height:70.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CC2C" w14:textId="7507A021" w:rsidR="00637B75" w:rsidRDefault="00637B75">
    <w:pPr>
      <w:pStyle w:val="Header"/>
    </w:pPr>
    <w:r>
      <w:rPr>
        <w:noProof/>
      </w:rPr>
      <w:pict w14:anchorId="42774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97031" o:spid="_x0000_s1025" type="#_x0000_t136" style="position:absolute;margin-left:0;margin-top:0;width:638.65pt;height:70.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744D"/>
    <w:multiLevelType w:val="multilevel"/>
    <w:tmpl w:val="273C7292"/>
    <w:lvl w:ilvl="0">
      <w:start w:val="3"/>
      <w:numFmt w:val="decimal"/>
      <w:lvlText w:val="%1"/>
      <w:lvlJc w:val="left"/>
      <w:pPr>
        <w:ind w:left="4042" w:hanging="3452"/>
      </w:pPr>
      <w:rPr>
        <w:rFonts w:hint="default"/>
        <w:lang w:val="en-US" w:eastAsia="en-US" w:bidi="ar-SA"/>
      </w:rPr>
    </w:lvl>
    <w:lvl w:ilvl="1">
      <w:numFmt w:val="decimal"/>
      <w:lvlText w:val="%1.%2"/>
      <w:lvlJc w:val="left"/>
      <w:pPr>
        <w:ind w:left="4042" w:hanging="3452"/>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5244" w:hanging="3452"/>
      </w:pPr>
      <w:rPr>
        <w:rFonts w:hint="default"/>
        <w:lang w:val="en-US" w:eastAsia="en-US" w:bidi="ar-SA"/>
      </w:rPr>
    </w:lvl>
    <w:lvl w:ilvl="3">
      <w:numFmt w:val="bullet"/>
      <w:lvlText w:val="•"/>
      <w:lvlJc w:val="left"/>
      <w:pPr>
        <w:ind w:left="5846" w:hanging="3452"/>
      </w:pPr>
      <w:rPr>
        <w:rFonts w:hint="default"/>
        <w:lang w:val="en-US" w:eastAsia="en-US" w:bidi="ar-SA"/>
      </w:rPr>
    </w:lvl>
    <w:lvl w:ilvl="4">
      <w:numFmt w:val="bullet"/>
      <w:lvlText w:val="•"/>
      <w:lvlJc w:val="left"/>
      <w:pPr>
        <w:ind w:left="6449" w:hanging="3452"/>
      </w:pPr>
      <w:rPr>
        <w:rFonts w:hint="default"/>
        <w:lang w:val="en-US" w:eastAsia="en-US" w:bidi="ar-SA"/>
      </w:rPr>
    </w:lvl>
    <w:lvl w:ilvl="5">
      <w:numFmt w:val="bullet"/>
      <w:lvlText w:val="•"/>
      <w:lvlJc w:val="left"/>
      <w:pPr>
        <w:ind w:left="7051" w:hanging="3452"/>
      </w:pPr>
      <w:rPr>
        <w:rFonts w:hint="default"/>
        <w:lang w:val="en-US" w:eastAsia="en-US" w:bidi="ar-SA"/>
      </w:rPr>
    </w:lvl>
    <w:lvl w:ilvl="6">
      <w:numFmt w:val="bullet"/>
      <w:lvlText w:val="•"/>
      <w:lvlJc w:val="left"/>
      <w:pPr>
        <w:ind w:left="7653" w:hanging="3452"/>
      </w:pPr>
      <w:rPr>
        <w:rFonts w:hint="default"/>
        <w:lang w:val="en-US" w:eastAsia="en-US" w:bidi="ar-SA"/>
      </w:rPr>
    </w:lvl>
    <w:lvl w:ilvl="7">
      <w:numFmt w:val="bullet"/>
      <w:lvlText w:val="•"/>
      <w:lvlJc w:val="left"/>
      <w:pPr>
        <w:ind w:left="8256" w:hanging="3452"/>
      </w:pPr>
      <w:rPr>
        <w:rFonts w:hint="default"/>
        <w:lang w:val="en-US" w:eastAsia="en-US" w:bidi="ar-SA"/>
      </w:rPr>
    </w:lvl>
    <w:lvl w:ilvl="8">
      <w:numFmt w:val="bullet"/>
      <w:lvlText w:val="•"/>
      <w:lvlJc w:val="left"/>
      <w:pPr>
        <w:ind w:left="8858" w:hanging="3452"/>
      </w:pPr>
      <w:rPr>
        <w:rFonts w:hint="default"/>
        <w:lang w:val="en-US" w:eastAsia="en-US" w:bidi="ar-SA"/>
      </w:rPr>
    </w:lvl>
  </w:abstractNum>
  <w:abstractNum w:abstractNumId="1" w15:restartNumberingAfterBreak="0">
    <w:nsid w:val="16BB384F"/>
    <w:multiLevelType w:val="hybridMultilevel"/>
    <w:tmpl w:val="E692178E"/>
    <w:lvl w:ilvl="0" w:tplc="27C4FA74">
      <w:start w:val="1"/>
      <w:numFmt w:val="decimal"/>
      <w:lvlText w:val="%1."/>
      <w:lvlJc w:val="left"/>
      <w:pPr>
        <w:ind w:left="17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CC2BA2">
      <w:numFmt w:val="bullet"/>
      <w:lvlText w:val="•"/>
      <w:lvlJc w:val="left"/>
      <w:pPr>
        <w:ind w:left="2572" w:hanging="360"/>
      </w:pPr>
      <w:rPr>
        <w:rFonts w:hint="default"/>
        <w:lang w:val="en-US" w:eastAsia="en-US" w:bidi="ar-SA"/>
      </w:rPr>
    </w:lvl>
    <w:lvl w:ilvl="2" w:tplc="6590B7DC">
      <w:numFmt w:val="bullet"/>
      <w:lvlText w:val="•"/>
      <w:lvlJc w:val="left"/>
      <w:pPr>
        <w:ind w:left="3404" w:hanging="360"/>
      </w:pPr>
      <w:rPr>
        <w:rFonts w:hint="default"/>
        <w:lang w:val="en-US" w:eastAsia="en-US" w:bidi="ar-SA"/>
      </w:rPr>
    </w:lvl>
    <w:lvl w:ilvl="3" w:tplc="2988CEAE">
      <w:numFmt w:val="bullet"/>
      <w:lvlText w:val="•"/>
      <w:lvlJc w:val="left"/>
      <w:pPr>
        <w:ind w:left="4236" w:hanging="360"/>
      </w:pPr>
      <w:rPr>
        <w:rFonts w:hint="default"/>
        <w:lang w:val="en-US" w:eastAsia="en-US" w:bidi="ar-SA"/>
      </w:rPr>
    </w:lvl>
    <w:lvl w:ilvl="4" w:tplc="8834D148">
      <w:numFmt w:val="bullet"/>
      <w:lvlText w:val="•"/>
      <w:lvlJc w:val="left"/>
      <w:pPr>
        <w:ind w:left="5069" w:hanging="360"/>
      </w:pPr>
      <w:rPr>
        <w:rFonts w:hint="default"/>
        <w:lang w:val="en-US" w:eastAsia="en-US" w:bidi="ar-SA"/>
      </w:rPr>
    </w:lvl>
    <w:lvl w:ilvl="5" w:tplc="51441AE4">
      <w:numFmt w:val="bullet"/>
      <w:lvlText w:val="•"/>
      <w:lvlJc w:val="left"/>
      <w:pPr>
        <w:ind w:left="5901" w:hanging="360"/>
      </w:pPr>
      <w:rPr>
        <w:rFonts w:hint="default"/>
        <w:lang w:val="en-US" w:eastAsia="en-US" w:bidi="ar-SA"/>
      </w:rPr>
    </w:lvl>
    <w:lvl w:ilvl="6" w:tplc="FCF02968">
      <w:numFmt w:val="bullet"/>
      <w:lvlText w:val="•"/>
      <w:lvlJc w:val="left"/>
      <w:pPr>
        <w:ind w:left="6733" w:hanging="360"/>
      </w:pPr>
      <w:rPr>
        <w:rFonts w:hint="default"/>
        <w:lang w:val="en-US" w:eastAsia="en-US" w:bidi="ar-SA"/>
      </w:rPr>
    </w:lvl>
    <w:lvl w:ilvl="7" w:tplc="BD7489D4">
      <w:numFmt w:val="bullet"/>
      <w:lvlText w:val="•"/>
      <w:lvlJc w:val="left"/>
      <w:pPr>
        <w:ind w:left="7566" w:hanging="360"/>
      </w:pPr>
      <w:rPr>
        <w:rFonts w:hint="default"/>
        <w:lang w:val="en-US" w:eastAsia="en-US" w:bidi="ar-SA"/>
      </w:rPr>
    </w:lvl>
    <w:lvl w:ilvl="8" w:tplc="27F4FF82">
      <w:numFmt w:val="bullet"/>
      <w:lvlText w:val="•"/>
      <w:lvlJc w:val="left"/>
      <w:pPr>
        <w:ind w:left="8398" w:hanging="360"/>
      </w:pPr>
      <w:rPr>
        <w:rFonts w:hint="default"/>
        <w:lang w:val="en-US" w:eastAsia="en-US" w:bidi="ar-SA"/>
      </w:rPr>
    </w:lvl>
  </w:abstractNum>
  <w:abstractNum w:abstractNumId="2" w15:restartNumberingAfterBreak="0">
    <w:nsid w:val="192733E5"/>
    <w:multiLevelType w:val="multilevel"/>
    <w:tmpl w:val="3AF2B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4EC"/>
    <w:multiLevelType w:val="multilevel"/>
    <w:tmpl w:val="8362B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B59EA"/>
    <w:multiLevelType w:val="multilevel"/>
    <w:tmpl w:val="58C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13FB7"/>
    <w:multiLevelType w:val="multilevel"/>
    <w:tmpl w:val="FB4C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66514"/>
    <w:multiLevelType w:val="multilevel"/>
    <w:tmpl w:val="F2AEA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F437A"/>
    <w:multiLevelType w:val="multilevel"/>
    <w:tmpl w:val="B54220B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71642"/>
    <w:multiLevelType w:val="multilevel"/>
    <w:tmpl w:val="298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876CF"/>
    <w:multiLevelType w:val="multilevel"/>
    <w:tmpl w:val="6A9C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42B40"/>
    <w:multiLevelType w:val="multilevel"/>
    <w:tmpl w:val="E2D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73B06"/>
    <w:multiLevelType w:val="multilevel"/>
    <w:tmpl w:val="68EA75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53F89"/>
    <w:multiLevelType w:val="multilevel"/>
    <w:tmpl w:val="706E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931B3"/>
    <w:multiLevelType w:val="multilevel"/>
    <w:tmpl w:val="AC38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07572"/>
    <w:multiLevelType w:val="multilevel"/>
    <w:tmpl w:val="DD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C666E"/>
    <w:multiLevelType w:val="multilevel"/>
    <w:tmpl w:val="B2E0B96A"/>
    <w:lvl w:ilvl="0">
      <w:start w:val="1"/>
      <w:numFmt w:val="decimal"/>
      <w:lvlText w:val="%1"/>
      <w:lvlJc w:val="left"/>
      <w:pPr>
        <w:ind w:left="4002" w:hanging="360"/>
      </w:pPr>
      <w:rPr>
        <w:rFonts w:hint="default"/>
        <w:lang w:val="en-US" w:eastAsia="en-US" w:bidi="ar-SA"/>
      </w:rPr>
    </w:lvl>
    <w:lvl w:ilvl="1">
      <w:start w:val="1"/>
      <w:numFmt w:val="decimal"/>
      <w:lvlText w:val="%1.%2"/>
      <w:lvlJc w:val="left"/>
      <w:pPr>
        <w:ind w:left="400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73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5347" w:hanging="360"/>
      </w:pPr>
      <w:rPr>
        <w:rFonts w:hint="default"/>
        <w:lang w:val="en-US" w:eastAsia="en-US" w:bidi="ar-SA"/>
      </w:rPr>
    </w:lvl>
    <w:lvl w:ilvl="4">
      <w:numFmt w:val="bullet"/>
      <w:lvlText w:val="•"/>
      <w:lvlJc w:val="left"/>
      <w:pPr>
        <w:ind w:left="6021" w:hanging="360"/>
      </w:pPr>
      <w:rPr>
        <w:rFonts w:hint="default"/>
        <w:lang w:val="en-US" w:eastAsia="en-US" w:bidi="ar-SA"/>
      </w:rPr>
    </w:lvl>
    <w:lvl w:ilvl="5">
      <w:numFmt w:val="bullet"/>
      <w:lvlText w:val="•"/>
      <w:lvlJc w:val="left"/>
      <w:pPr>
        <w:ind w:left="6694" w:hanging="360"/>
      </w:pPr>
      <w:rPr>
        <w:rFonts w:hint="default"/>
        <w:lang w:val="en-US" w:eastAsia="en-US" w:bidi="ar-SA"/>
      </w:rPr>
    </w:lvl>
    <w:lvl w:ilvl="6">
      <w:numFmt w:val="bullet"/>
      <w:lvlText w:val="•"/>
      <w:lvlJc w:val="left"/>
      <w:pPr>
        <w:ind w:left="7368" w:hanging="360"/>
      </w:pPr>
      <w:rPr>
        <w:rFonts w:hint="default"/>
        <w:lang w:val="en-US" w:eastAsia="en-US" w:bidi="ar-SA"/>
      </w:rPr>
    </w:lvl>
    <w:lvl w:ilvl="7">
      <w:numFmt w:val="bullet"/>
      <w:lvlText w:val="•"/>
      <w:lvlJc w:val="left"/>
      <w:pPr>
        <w:ind w:left="8042" w:hanging="360"/>
      </w:pPr>
      <w:rPr>
        <w:rFonts w:hint="default"/>
        <w:lang w:val="en-US" w:eastAsia="en-US" w:bidi="ar-SA"/>
      </w:rPr>
    </w:lvl>
    <w:lvl w:ilvl="8">
      <w:numFmt w:val="bullet"/>
      <w:lvlText w:val="•"/>
      <w:lvlJc w:val="left"/>
      <w:pPr>
        <w:ind w:left="8715" w:hanging="360"/>
      </w:pPr>
      <w:rPr>
        <w:rFonts w:hint="default"/>
        <w:lang w:val="en-US" w:eastAsia="en-US" w:bidi="ar-SA"/>
      </w:rPr>
    </w:lvl>
  </w:abstractNum>
  <w:abstractNum w:abstractNumId="16" w15:restartNumberingAfterBreak="0">
    <w:nsid w:val="60625756"/>
    <w:multiLevelType w:val="multilevel"/>
    <w:tmpl w:val="BB9026B2"/>
    <w:lvl w:ilvl="0">
      <w:start w:val="5"/>
      <w:numFmt w:val="decimal"/>
      <w:lvlText w:val="%1"/>
      <w:lvlJc w:val="left"/>
      <w:pPr>
        <w:ind w:left="950" w:hanging="360"/>
      </w:pPr>
      <w:rPr>
        <w:rFonts w:hint="default"/>
        <w:lang w:val="en-US" w:eastAsia="en-US" w:bidi="ar-SA"/>
      </w:rPr>
    </w:lvl>
    <w:lvl w:ilvl="1">
      <w:start w:val="1"/>
      <w:numFmt w:val="decimal"/>
      <w:lvlText w:val="%1.%2"/>
      <w:lvlJc w:val="left"/>
      <w:pPr>
        <w:ind w:left="95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11" w:hanging="421"/>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3029" w:hanging="421"/>
      </w:pPr>
      <w:rPr>
        <w:rFonts w:hint="default"/>
        <w:lang w:val="en-US" w:eastAsia="en-US" w:bidi="ar-SA"/>
      </w:rPr>
    </w:lvl>
    <w:lvl w:ilvl="4">
      <w:numFmt w:val="bullet"/>
      <w:lvlText w:val="•"/>
      <w:lvlJc w:val="left"/>
      <w:pPr>
        <w:ind w:left="4034" w:hanging="421"/>
      </w:pPr>
      <w:rPr>
        <w:rFonts w:hint="default"/>
        <w:lang w:val="en-US" w:eastAsia="en-US" w:bidi="ar-SA"/>
      </w:rPr>
    </w:lvl>
    <w:lvl w:ilvl="5">
      <w:numFmt w:val="bullet"/>
      <w:lvlText w:val="•"/>
      <w:lvlJc w:val="left"/>
      <w:pPr>
        <w:ind w:left="5039" w:hanging="421"/>
      </w:pPr>
      <w:rPr>
        <w:rFonts w:hint="default"/>
        <w:lang w:val="en-US" w:eastAsia="en-US" w:bidi="ar-SA"/>
      </w:rPr>
    </w:lvl>
    <w:lvl w:ilvl="6">
      <w:numFmt w:val="bullet"/>
      <w:lvlText w:val="•"/>
      <w:lvlJc w:val="left"/>
      <w:pPr>
        <w:ind w:left="6043" w:hanging="421"/>
      </w:pPr>
      <w:rPr>
        <w:rFonts w:hint="default"/>
        <w:lang w:val="en-US" w:eastAsia="en-US" w:bidi="ar-SA"/>
      </w:rPr>
    </w:lvl>
    <w:lvl w:ilvl="7">
      <w:numFmt w:val="bullet"/>
      <w:lvlText w:val="•"/>
      <w:lvlJc w:val="left"/>
      <w:pPr>
        <w:ind w:left="7048" w:hanging="421"/>
      </w:pPr>
      <w:rPr>
        <w:rFonts w:hint="default"/>
        <w:lang w:val="en-US" w:eastAsia="en-US" w:bidi="ar-SA"/>
      </w:rPr>
    </w:lvl>
    <w:lvl w:ilvl="8">
      <w:numFmt w:val="bullet"/>
      <w:lvlText w:val="•"/>
      <w:lvlJc w:val="left"/>
      <w:pPr>
        <w:ind w:left="8053" w:hanging="421"/>
      </w:pPr>
      <w:rPr>
        <w:rFonts w:hint="default"/>
        <w:lang w:val="en-US" w:eastAsia="en-US" w:bidi="ar-SA"/>
      </w:rPr>
    </w:lvl>
  </w:abstractNum>
  <w:abstractNum w:abstractNumId="17" w15:restartNumberingAfterBreak="0">
    <w:nsid w:val="614134AF"/>
    <w:multiLevelType w:val="multilevel"/>
    <w:tmpl w:val="B40E2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25F07"/>
    <w:multiLevelType w:val="multilevel"/>
    <w:tmpl w:val="D87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72896"/>
    <w:multiLevelType w:val="multilevel"/>
    <w:tmpl w:val="9980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C120D"/>
    <w:multiLevelType w:val="multilevel"/>
    <w:tmpl w:val="7CD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33609"/>
    <w:multiLevelType w:val="multilevel"/>
    <w:tmpl w:val="68EA75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F4374"/>
    <w:multiLevelType w:val="multilevel"/>
    <w:tmpl w:val="025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316EA"/>
    <w:multiLevelType w:val="multilevel"/>
    <w:tmpl w:val="BB9026B2"/>
    <w:lvl w:ilvl="0">
      <w:start w:val="5"/>
      <w:numFmt w:val="decimal"/>
      <w:lvlText w:val="%1"/>
      <w:lvlJc w:val="left"/>
      <w:pPr>
        <w:ind w:left="950" w:hanging="360"/>
      </w:pPr>
      <w:rPr>
        <w:rFonts w:hint="default"/>
        <w:lang w:val="en-US" w:eastAsia="en-US" w:bidi="ar-SA"/>
      </w:rPr>
    </w:lvl>
    <w:lvl w:ilvl="1">
      <w:start w:val="1"/>
      <w:numFmt w:val="decimal"/>
      <w:lvlText w:val="%1.%2"/>
      <w:lvlJc w:val="left"/>
      <w:pPr>
        <w:ind w:left="95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11" w:hanging="421"/>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3029" w:hanging="421"/>
      </w:pPr>
      <w:rPr>
        <w:rFonts w:hint="default"/>
        <w:lang w:val="en-US" w:eastAsia="en-US" w:bidi="ar-SA"/>
      </w:rPr>
    </w:lvl>
    <w:lvl w:ilvl="4">
      <w:numFmt w:val="bullet"/>
      <w:lvlText w:val="•"/>
      <w:lvlJc w:val="left"/>
      <w:pPr>
        <w:ind w:left="4034" w:hanging="421"/>
      </w:pPr>
      <w:rPr>
        <w:rFonts w:hint="default"/>
        <w:lang w:val="en-US" w:eastAsia="en-US" w:bidi="ar-SA"/>
      </w:rPr>
    </w:lvl>
    <w:lvl w:ilvl="5">
      <w:numFmt w:val="bullet"/>
      <w:lvlText w:val="•"/>
      <w:lvlJc w:val="left"/>
      <w:pPr>
        <w:ind w:left="5039" w:hanging="421"/>
      </w:pPr>
      <w:rPr>
        <w:rFonts w:hint="default"/>
        <w:lang w:val="en-US" w:eastAsia="en-US" w:bidi="ar-SA"/>
      </w:rPr>
    </w:lvl>
    <w:lvl w:ilvl="6">
      <w:numFmt w:val="bullet"/>
      <w:lvlText w:val="•"/>
      <w:lvlJc w:val="left"/>
      <w:pPr>
        <w:ind w:left="6043" w:hanging="421"/>
      </w:pPr>
      <w:rPr>
        <w:rFonts w:hint="default"/>
        <w:lang w:val="en-US" w:eastAsia="en-US" w:bidi="ar-SA"/>
      </w:rPr>
    </w:lvl>
    <w:lvl w:ilvl="7">
      <w:numFmt w:val="bullet"/>
      <w:lvlText w:val="•"/>
      <w:lvlJc w:val="left"/>
      <w:pPr>
        <w:ind w:left="7048" w:hanging="421"/>
      </w:pPr>
      <w:rPr>
        <w:rFonts w:hint="default"/>
        <w:lang w:val="en-US" w:eastAsia="en-US" w:bidi="ar-SA"/>
      </w:rPr>
    </w:lvl>
    <w:lvl w:ilvl="8">
      <w:numFmt w:val="bullet"/>
      <w:lvlText w:val="•"/>
      <w:lvlJc w:val="left"/>
      <w:pPr>
        <w:ind w:left="8053" w:hanging="421"/>
      </w:pPr>
      <w:rPr>
        <w:rFonts w:hint="default"/>
        <w:lang w:val="en-US" w:eastAsia="en-US" w:bidi="ar-SA"/>
      </w:rPr>
    </w:lvl>
  </w:abstractNum>
  <w:abstractNum w:abstractNumId="24" w15:restartNumberingAfterBreak="0">
    <w:nsid w:val="77321A1F"/>
    <w:multiLevelType w:val="multilevel"/>
    <w:tmpl w:val="B28AE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1717C"/>
    <w:multiLevelType w:val="multilevel"/>
    <w:tmpl w:val="F5B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A052A"/>
    <w:multiLevelType w:val="multilevel"/>
    <w:tmpl w:val="8FD0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3B269B"/>
    <w:multiLevelType w:val="multilevel"/>
    <w:tmpl w:val="3138AA1C"/>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02331">
    <w:abstractNumId w:val="16"/>
  </w:num>
  <w:num w:numId="2" w16cid:durableId="708725912">
    <w:abstractNumId w:val="0"/>
  </w:num>
  <w:num w:numId="3" w16cid:durableId="1060902975">
    <w:abstractNumId w:val="1"/>
  </w:num>
  <w:num w:numId="4" w16cid:durableId="758209728">
    <w:abstractNumId w:val="15"/>
  </w:num>
  <w:num w:numId="5" w16cid:durableId="819804900">
    <w:abstractNumId w:val="23"/>
  </w:num>
  <w:num w:numId="6" w16cid:durableId="1416708562">
    <w:abstractNumId w:val="22"/>
  </w:num>
  <w:num w:numId="7" w16cid:durableId="2076513910">
    <w:abstractNumId w:val="13"/>
  </w:num>
  <w:num w:numId="8" w16cid:durableId="237982575">
    <w:abstractNumId w:val="20"/>
  </w:num>
  <w:num w:numId="9" w16cid:durableId="411244343">
    <w:abstractNumId w:val="4"/>
  </w:num>
  <w:num w:numId="10" w16cid:durableId="1026366622">
    <w:abstractNumId w:val="25"/>
  </w:num>
  <w:num w:numId="11" w16cid:durableId="1141310487">
    <w:abstractNumId w:val="10"/>
  </w:num>
  <w:num w:numId="12" w16cid:durableId="770859801">
    <w:abstractNumId w:val="18"/>
  </w:num>
  <w:num w:numId="13" w16cid:durableId="525483019">
    <w:abstractNumId w:val="19"/>
  </w:num>
  <w:num w:numId="14" w16cid:durableId="369767545">
    <w:abstractNumId w:val="21"/>
  </w:num>
  <w:num w:numId="15" w16cid:durableId="719863786">
    <w:abstractNumId w:val="6"/>
  </w:num>
  <w:num w:numId="16" w16cid:durableId="505901182">
    <w:abstractNumId w:val="14"/>
  </w:num>
  <w:num w:numId="17" w16cid:durableId="1591308200">
    <w:abstractNumId w:val="8"/>
  </w:num>
  <w:num w:numId="18" w16cid:durableId="581721935">
    <w:abstractNumId w:val="24"/>
  </w:num>
  <w:num w:numId="19" w16cid:durableId="839081376">
    <w:abstractNumId w:val="17"/>
  </w:num>
  <w:num w:numId="20" w16cid:durableId="1108158125">
    <w:abstractNumId w:val="26"/>
  </w:num>
  <w:num w:numId="21" w16cid:durableId="42758698">
    <w:abstractNumId w:val="2"/>
  </w:num>
  <w:num w:numId="22" w16cid:durableId="1703019125">
    <w:abstractNumId w:val="12"/>
  </w:num>
  <w:num w:numId="23" w16cid:durableId="1037969935">
    <w:abstractNumId w:val="27"/>
  </w:num>
  <w:num w:numId="24" w16cid:durableId="443355255">
    <w:abstractNumId w:val="5"/>
  </w:num>
  <w:num w:numId="25" w16cid:durableId="761726298">
    <w:abstractNumId w:val="7"/>
  </w:num>
  <w:num w:numId="26" w16cid:durableId="1240366041">
    <w:abstractNumId w:val="9"/>
  </w:num>
  <w:num w:numId="27" w16cid:durableId="1920477804">
    <w:abstractNumId w:val="11"/>
  </w:num>
  <w:num w:numId="28" w16cid:durableId="152582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A1"/>
    <w:rsid w:val="0001305A"/>
    <w:rsid w:val="00017D2D"/>
    <w:rsid w:val="00025B5A"/>
    <w:rsid w:val="00026AA8"/>
    <w:rsid w:val="00030F40"/>
    <w:rsid w:val="00033EAC"/>
    <w:rsid w:val="000358E0"/>
    <w:rsid w:val="00036FDB"/>
    <w:rsid w:val="00043ACE"/>
    <w:rsid w:val="000463A7"/>
    <w:rsid w:val="00046B08"/>
    <w:rsid w:val="00055942"/>
    <w:rsid w:val="00071013"/>
    <w:rsid w:val="00074DD4"/>
    <w:rsid w:val="000753C3"/>
    <w:rsid w:val="000773DB"/>
    <w:rsid w:val="00090824"/>
    <w:rsid w:val="0009442F"/>
    <w:rsid w:val="000D6F1B"/>
    <w:rsid w:val="000E300A"/>
    <w:rsid w:val="000E5A1D"/>
    <w:rsid w:val="000E62D5"/>
    <w:rsid w:val="000F37AE"/>
    <w:rsid w:val="00107011"/>
    <w:rsid w:val="00113BB6"/>
    <w:rsid w:val="001354F3"/>
    <w:rsid w:val="001360DB"/>
    <w:rsid w:val="00142F8A"/>
    <w:rsid w:val="001460E6"/>
    <w:rsid w:val="00146304"/>
    <w:rsid w:val="00150AAE"/>
    <w:rsid w:val="00152365"/>
    <w:rsid w:val="00156F24"/>
    <w:rsid w:val="00165EB1"/>
    <w:rsid w:val="00166007"/>
    <w:rsid w:val="0017298A"/>
    <w:rsid w:val="00174FF1"/>
    <w:rsid w:val="00175C0B"/>
    <w:rsid w:val="00181C63"/>
    <w:rsid w:val="0018244C"/>
    <w:rsid w:val="001839E0"/>
    <w:rsid w:val="001A381B"/>
    <w:rsid w:val="001C6EC3"/>
    <w:rsid w:val="001E7F55"/>
    <w:rsid w:val="001F28AE"/>
    <w:rsid w:val="001F6C01"/>
    <w:rsid w:val="001F7739"/>
    <w:rsid w:val="001F7CD3"/>
    <w:rsid w:val="0020101E"/>
    <w:rsid w:val="002013B0"/>
    <w:rsid w:val="002071A6"/>
    <w:rsid w:val="00224B98"/>
    <w:rsid w:val="0023243F"/>
    <w:rsid w:val="002420D9"/>
    <w:rsid w:val="0025191C"/>
    <w:rsid w:val="00252A6B"/>
    <w:rsid w:val="00256976"/>
    <w:rsid w:val="002673CB"/>
    <w:rsid w:val="00272290"/>
    <w:rsid w:val="0027334A"/>
    <w:rsid w:val="0028655F"/>
    <w:rsid w:val="00292DFB"/>
    <w:rsid w:val="00294AAD"/>
    <w:rsid w:val="002A14E4"/>
    <w:rsid w:val="002A7F43"/>
    <w:rsid w:val="002B1944"/>
    <w:rsid w:val="002B2E93"/>
    <w:rsid w:val="002B4822"/>
    <w:rsid w:val="002D6B9E"/>
    <w:rsid w:val="002E1149"/>
    <w:rsid w:val="00301130"/>
    <w:rsid w:val="0032231B"/>
    <w:rsid w:val="003234B9"/>
    <w:rsid w:val="00323613"/>
    <w:rsid w:val="00332BA9"/>
    <w:rsid w:val="003403B5"/>
    <w:rsid w:val="0034408F"/>
    <w:rsid w:val="00344585"/>
    <w:rsid w:val="00354001"/>
    <w:rsid w:val="00360BFA"/>
    <w:rsid w:val="00372528"/>
    <w:rsid w:val="003755A3"/>
    <w:rsid w:val="00376BE3"/>
    <w:rsid w:val="003775D0"/>
    <w:rsid w:val="00382934"/>
    <w:rsid w:val="003A426B"/>
    <w:rsid w:val="003A6E27"/>
    <w:rsid w:val="003B2A03"/>
    <w:rsid w:val="003C2247"/>
    <w:rsid w:val="003C2AF5"/>
    <w:rsid w:val="003E779E"/>
    <w:rsid w:val="003E7FA7"/>
    <w:rsid w:val="003F23C6"/>
    <w:rsid w:val="0040020B"/>
    <w:rsid w:val="004149F6"/>
    <w:rsid w:val="0041640E"/>
    <w:rsid w:val="004260CE"/>
    <w:rsid w:val="004262ED"/>
    <w:rsid w:val="004377B4"/>
    <w:rsid w:val="00446B8E"/>
    <w:rsid w:val="0045177D"/>
    <w:rsid w:val="00455C3F"/>
    <w:rsid w:val="00456098"/>
    <w:rsid w:val="00461CF3"/>
    <w:rsid w:val="00481225"/>
    <w:rsid w:val="00491AA3"/>
    <w:rsid w:val="00492DEC"/>
    <w:rsid w:val="004B3AA4"/>
    <w:rsid w:val="004C0779"/>
    <w:rsid w:val="004C387D"/>
    <w:rsid w:val="004C63FF"/>
    <w:rsid w:val="004E5D4B"/>
    <w:rsid w:val="004E6A6A"/>
    <w:rsid w:val="004F2FD2"/>
    <w:rsid w:val="004F57D1"/>
    <w:rsid w:val="004F5F02"/>
    <w:rsid w:val="00507F56"/>
    <w:rsid w:val="00513D96"/>
    <w:rsid w:val="00521A96"/>
    <w:rsid w:val="005269EC"/>
    <w:rsid w:val="00531EA5"/>
    <w:rsid w:val="005416AB"/>
    <w:rsid w:val="005447E0"/>
    <w:rsid w:val="00550FA2"/>
    <w:rsid w:val="00571BBA"/>
    <w:rsid w:val="00574323"/>
    <w:rsid w:val="005823B1"/>
    <w:rsid w:val="00582C1C"/>
    <w:rsid w:val="005A31FC"/>
    <w:rsid w:val="005A4921"/>
    <w:rsid w:val="005B0801"/>
    <w:rsid w:val="005B33A4"/>
    <w:rsid w:val="005C491C"/>
    <w:rsid w:val="005D2AF4"/>
    <w:rsid w:val="005D36BC"/>
    <w:rsid w:val="005D6ADD"/>
    <w:rsid w:val="005E045A"/>
    <w:rsid w:val="005E0A4E"/>
    <w:rsid w:val="005F15E3"/>
    <w:rsid w:val="005F47DC"/>
    <w:rsid w:val="005F5710"/>
    <w:rsid w:val="00600F74"/>
    <w:rsid w:val="0062183D"/>
    <w:rsid w:val="00622844"/>
    <w:rsid w:val="00624A9C"/>
    <w:rsid w:val="0062671F"/>
    <w:rsid w:val="00627CD9"/>
    <w:rsid w:val="00637B75"/>
    <w:rsid w:val="00642BF3"/>
    <w:rsid w:val="0064616F"/>
    <w:rsid w:val="00660E50"/>
    <w:rsid w:val="00673F0F"/>
    <w:rsid w:val="00676369"/>
    <w:rsid w:val="0068776C"/>
    <w:rsid w:val="0069136C"/>
    <w:rsid w:val="00691553"/>
    <w:rsid w:val="00692C1F"/>
    <w:rsid w:val="0069635C"/>
    <w:rsid w:val="0069775B"/>
    <w:rsid w:val="006A1137"/>
    <w:rsid w:val="006A4FE2"/>
    <w:rsid w:val="006A7923"/>
    <w:rsid w:val="006B056D"/>
    <w:rsid w:val="006C56DD"/>
    <w:rsid w:val="006D178F"/>
    <w:rsid w:val="006D3BC2"/>
    <w:rsid w:val="006D3C74"/>
    <w:rsid w:val="006D4CF3"/>
    <w:rsid w:val="006F0E31"/>
    <w:rsid w:val="006F6160"/>
    <w:rsid w:val="007157E8"/>
    <w:rsid w:val="00716762"/>
    <w:rsid w:val="007174CE"/>
    <w:rsid w:val="00720001"/>
    <w:rsid w:val="00721523"/>
    <w:rsid w:val="007234DD"/>
    <w:rsid w:val="00730230"/>
    <w:rsid w:val="00740AFF"/>
    <w:rsid w:val="00740D7B"/>
    <w:rsid w:val="0075157A"/>
    <w:rsid w:val="00751D48"/>
    <w:rsid w:val="00752828"/>
    <w:rsid w:val="00755DD7"/>
    <w:rsid w:val="0076300B"/>
    <w:rsid w:val="007702A5"/>
    <w:rsid w:val="00775C78"/>
    <w:rsid w:val="00784DDE"/>
    <w:rsid w:val="007A1A2A"/>
    <w:rsid w:val="007B4657"/>
    <w:rsid w:val="007B686C"/>
    <w:rsid w:val="007C60EA"/>
    <w:rsid w:val="007D4D21"/>
    <w:rsid w:val="007D5017"/>
    <w:rsid w:val="007E6921"/>
    <w:rsid w:val="007E7C79"/>
    <w:rsid w:val="007F54A2"/>
    <w:rsid w:val="007F5D96"/>
    <w:rsid w:val="0080396C"/>
    <w:rsid w:val="00805AF4"/>
    <w:rsid w:val="008126F3"/>
    <w:rsid w:val="00813B11"/>
    <w:rsid w:val="0082137E"/>
    <w:rsid w:val="00830685"/>
    <w:rsid w:val="00831538"/>
    <w:rsid w:val="00831E2C"/>
    <w:rsid w:val="00834FEC"/>
    <w:rsid w:val="0084006B"/>
    <w:rsid w:val="00840245"/>
    <w:rsid w:val="0084738B"/>
    <w:rsid w:val="00847CE6"/>
    <w:rsid w:val="00847FE3"/>
    <w:rsid w:val="008500CC"/>
    <w:rsid w:val="00857826"/>
    <w:rsid w:val="008821A4"/>
    <w:rsid w:val="008835B5"/>
    <w:rsid w:val="008843C4"/>
    <w:rsid w:val="00893BBC"/>
    <w:rsid w:val="008A0D60"/>
    <w:rsid w:val="008A5E84"/>
    <w:rsid w:val="008B0801"/>
    <w:rsid w:val="008B0978"/>
    <w:rsid w:val="008B3B4D"/>
    <w:rsid w:val="008D3C5D"/>
    <w:rsid w:val="008E4324"/>
    <w:rsid w:val="0090386B"/>
    <w:rsid w:val="009161C6"/>
    <w:rsid w:val="00916340"/>
    <w:rsid w:val="00916E87"/>
    <w:rsid w:val="00931BEB"/>
    <w:rsid w:val="00946835"/>
    <w:rsid w:val="00957A75"/>
    <w:rsid w:val="009602EA"/>
    <w:rsid w:val="00962DD1"/>
    <w:rsid w:val="0098172D"/>
    <w:rsid w:val="00982577"/>
    <w:rsid w:val="00983ED6"/>
    <w:rsid w:val="00992545"/>
    <w:rsid w:val="00993D5C"/>
    <w:rsid w:val="009A176A"/>
    <w:rsid w:val="009A178A"/>
    <w:rsid w:val="009B15DB"/>
    <w:rsid w:val="009C0139"/>
    <w:rsid w:val="009C0927"/>
    <w:rsid w:val="009C2310"/>
    <w:rsid w:val="00A05140"/>
    <w:rsid w:val="00A13307"/>
    <w:rsid w:val="00A203C9"/>
    <w:rsid w:val="00A20FE8"/>
    <w:rsid w:val="00A25FFE"/>
    <w:rsid w:val="00A271ED"/>
    <w:rsid w:val="00A3778F"/>
    <w:rsid w:val="00A425F1"/>
    <w:rsid w:val="00A43DD6"/>
    <w:rsid w:val="00A44AAA"/>
    <w:rsid w:val="00A45141"/>
    <w:rsid w:val="00A5292C"/>
    <w:rsid w:val="00A52F96"/>
    <w:rsid w:val="00A545D7"/>
    <w:rsid w:val="00A609D0"/>
    <w:rsid w:val="00A6107B"/>
    <w:rsid w:val="00A6203C"/>
    <w:rsid w:val="00A650E4"/>
    <w:rsid w:val="00A7060A"/>
    <w:rsid w:val="00A71C0B"/>
    <w:rsid w:val="00A73CDA"/>
    <w:rsid w:val="00A74575"/>
    <w:rsid w:val="00A84A3C"/>
    <w:rsid w:val="00A87D66"/>
    <w:rsid w:val="00AA5D46"/>
    <w:rsid w:val="00AE764B"/>
    <w:rsid w:val="00AF6BF2"/>
    <w:rsid w:val="00B023A1"/>
    <w:rsid w:val="00B05CF8"/>
    <w:rsid w:val="00B062E1"/>
    <w:rsid w:val="00B06877"/>
    <w:rsid w:val="00B211A6"/>
    <w:rsid w:val="00B33021"/>
    <w:rsid w:val="00B33719"/>
    <w:rsid w:val="00B33DE8"/>
    <w:rsid w:val="00B45947"/>
    <w:rsid w:val="00B62DDE"/>
    <w:rsid w:val="00B62FD1"/>
    <w:rsid w:val="00B635CB"/>
    <w:rsid w:val="00B64501"/>
    <w:rsid w:val="00B71962"/>
    <w:rsid w:val="00B73419"/>
    <w:rsid w:val="00B7647C"/>
    <w:rsid w:val="00B80AC1"/>
    <w:rsid w:val="00B8468F"/>
    <w:rsid w:val="00B86A09"/>
    <w:rsid w:val="00B96D01"/>
    <w:rsid w:val="00B97BC3"/>
    <w:rsid w:val="00BA085D"/>
    <w:rsid w:val="00BA6961"/>
    <w:rsid w:val="00BB16DA"/>
    <w:rsid w:val="00BB49EF"/>
    <w:rsid w:val="00BC3698"/>
    <w:rsid w:val="00BC406B"/>
    <w:rsid w:val="00BD3AA5"/>
    <w:rsid w:val="00BD7826"/>
    <w:rsid w:val="00BE2694"/>
    <w:rsid w:val="00BE6F02"/>
    <w:rsid w:val="00BF1E3E"/>
    <w:rsid w:val="00BF32C9"/>
    <w:rsid w:val="00C01551"/>
    <w:rsid w:val="00C0196A"/>
    <w:rsid w:val="00C0592A"/>
    <w:rsid w:val="00C11532"/>
    <w:rsid w:val="00C12A09"/>
    <w:rsid w:val="00C17525"/>
    <w:rsid w:val="00C21FFF"/>
    <w:rsid w:val="00C414CC"/>
    <w:rsid w:val="00C43B6B"/>
    <w:rsid w:val="00C47242"/>
    <w:rsid w:val="00C7258C"/>
    <w:rsid w:val="00C72BB1"/>
    <w:rsid w:val="00C82DA9"/>
    <w:rsid w:val="00C82FE5"/>
    <w:rsid w:val="00C84861"/>
    <w:rsid w:val="00C86EF8"/>
    <w:rsid w:val="00C90568"/>
    <w:rsid w:val="00C9056B"/>
    <w:rsid w:val="00C90F02"/>
    <w:rsid w:val="00C95F07"/>
    <w:rsid w:val="00CA1997"/>
    <w:rsid w:val="00CA23BD"/>
    <w:rsid w:val="00CA6610"/>
    <w:rsid w:val="00CB5A08"/>
    <w:rsid w:val="00CC6A18"/>
    <w:rsid w:val="00CC7E62"/>
    <w:rsid w:val="00CE36E1"/>
    <w:rsid w:val="00CE5D03"/>
    <w:rsid w:val="00CF6BB1"/>
    <w:rsid w:val="00D05271"/>
    <w:rsid w:val="00D104F2"/>
    <w:rsid w:val="00D1317A"/>
    <w:rsid w:val="00D137E6"/>
    <w:rsid w:val="00D17FCD"/>
    <w:rsid w:val="00D22662"/>
    <w:rsid w:val="00D24367"/>
    <w:rsid w:val="00D268EC"/>
    <w:rsid w:val="00D3658C"/>
    <w:rsid w:val="00D3770A"/>
    <w:rsid w:val="00D40560"/>
    <w:rsid w:val="00D47BDA"/>
    <w:rsid w:val="00D50CAD"/>
    <w:rsid w:val="00D516AD"/>
    <w:rsid w:val="00D51E4B"/>
    <w:rsid w:val="00D61379"/>
    <w:rsid w:val="00D746BB"/>
    <w:rsid w:val="00D81E88"/>
    <w:rsid w:val="00D908BB"/>
    <w:rsid w:val="00D93ADA"/>
    <w:rsid w:val="00DA2381"/>
    <w:rsid w:val="00DA301E"/>
    <w:rsid w:val="00DB0457"/>
    <w:rsid w:val="00DD4CB9"/>
    <w:rsid w:val="00DD5E1A"/>
    <w:rsid w:val="00DE0037"/>
    <w:rsid w:val="00DE58EC"/>
    <w:rsid w:val="00E05B76"/>
    <w:rsid w:val="00E123B9"/>
    <w:rsid w:val="00E12735"/>
    <w:rsid w:val="00E1299C"/>
    <w:rsid w:val="00E138D6"/>
    <w:rsid w:val="00E139D2"/>
    <w:rsid w:val="00E14AD5"/>
    <w:rsid w:val="00E14F22"/>
    <w:rsid w:val="00E232AA"/>
    <w:rsid w:val="00E24C2C"/>
    <w:rsid w:val="00E24EF0"/>
    <w:rsid w:val="00E25BA4"/>
    <w:rsid w:val="00E318EB"/>
    <w:rsid w:val="00E3604F"/>
    <w:rsid w:val="00E45C0C"/>
    <w:rsid w:val="00E52F3D"/>
    <w:rsid w:val="00E56F0F"/>
    <w:rsid w:val="00E61A4F"/>
    <w:rsid w:val="00E918BA"/>
    <w:rsid w:val="00E93512"/>
    <w:rsid w:val="00E97986"/>
    <w:rsid w:val="00EA0034"/>
    <w:rsid w:val="00EA3339"/>
    <w:rsid w:val="00EA6A54"/>
    <w:rsid w:val="00EB170F"/>
    <w:rsid w:val="00ED367F"/>
    <w:rsid w:val="00EE048F"/>
    <w:rsid w:val="00EE13B5"/>
    <w:rsid w:val="00EE4E32"/>
    <w:rsid w:val="00EE5204"/>
    <w:rsid w:val="00EF0C04"/>
    <w:rsid w:val="00EF0E24"/>
    <w:rsid w:val="00EF1785"/>
    <w:rsid w:val="00EF5FCD"/>
    <w:rsid w:val="00EF6E84"/>
    <w:rsid w:val="00F0638B"/>
    <w:rsid w:val="00F12A73"/>
    <w:rsid w:val="00F1458F"/>
    <w:rsid w:val="00F21D37"/>
    <w:rsid w:val="00F35F64"/>
    <w:rsid w:val="00F43756"/>
    <w:rsid w:val="00F46C4E"/>
    <w:rsid w:val="00F50618"/>
    <w:rsid w:val="00F57049"/>
    <w:rsid w:val="00F63D3B"/>
    <w:rsid w:val="00F64AD0"/>
    <w:rsid w:val="00F70EB7"/>
    <w:rsid w:val="00F72FC4"/>
    <w:rsid w:val="00F74CD8"/>
    <w:rsid w:val="00F80980"/>
    <w:rsid w:val="00F85989"/>
    <w:rsid w:val="00F8765A"/>
    <w:rsid w:val="00F91CB5"/>
    <w:rsid w:val="00F956B6"/>
    <w:rsid w:val="00F972BD"/>
    <w:rsid w:val="00FA1FF9"/>
    <w:rsid w:val="00FA2B28"/>
    <w:rsid w:val="00FA2DD4"/>
    <w:rsid w:val="00FA3BD5"/>
    <w:rsid w:val="00FB0CC6"/>
    <w:rsid w:val="00FB4994"/>
    <w:rsid w:val="00FB5E07"/>
    <w:rsid w:val="00FC3F18"/>
    <w:rsid w:val="00FC4282"/>
    <w:rsid w:val="00FD0163"/>
    <w:rsid w:val="00FE3BAE"/>
    <w:rsid w:val="00FE7859"/>
    <w:rsid w:val="00FF4A09"/>
    <w:rsid w:val="00FF6AF8"/>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5F16F"/>
  <w15:chartTrackingRefBased/>
  <w15:docId w15:val="{4614EFD7-4E5E-465D-BDFA-9D0E9BDE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782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B33A4"/>
    <w:pPr>
      <w:spacing w:before="66"/>
      <w:ind w:left="590"/>
      <w:jc w:val="both"/>
      <w:outlineLvl w:val="0"/>
    </w:pPr>
    <w:rPr>
      <w:b/>
      <w:bCs/>
      <w:sz w:val="24"/>
      <w:szCs w:val="24"/>
    </w:rPr>
  </w:style>
  <w:style w:type="paragraph" w:styleId="Heading2">
    <w:name w:val="heading 2"/>
    <w:basedOn w:val="Normal"/>
    <w:next w:val="Normal"/>
    <w:link w:val="Heading2Char"/>
    <w:uiPriority w:val="9"/>
    <w:semiHidden/>
    <w:unhideWhenUsed/>
    <w:qFormat/>
    <w:rsid w:val="00D131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6B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7826"/>
    <w:pPr>
      <w:ind w:left="590"/>
      <w:jc w:val="both"/>
    </w:pPr>
    <w:rPr>
      <w:sz w:val="24"/>
      <w:szCs w:val="24"/>
    </w:rPr>
  </w:style>
  <w:style w:type="character" w:customStyle="1" w:styleId="BodyTextChar">
    <w:name w:val="Body Text Char"/>
    <w:basedOn w:val="DefaultParagraphFont"/>
    <w:link w:val="BodyText"/>
    <w:uiPriority w:val="1"/>
    <w:rsid w:val="0085782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7826"/>
    <w:pPr>
      <w:tabs>
        <w:tab w:val="center" w:pos="4680"/>
        <w:tab w:val="right" w:pos="9360"/>
      </w:tabs>
    </w:pPr>
  </w:style>
  <w:style w:type="character" w:customStyle="1" w:styleId="HeaderChar">
    <w:name w:val="Header Char"/>
    <w:basedOn w:val="DefaultParagraphFont"/>
    <w:link w:val="Header"/>
    <w:uiPriority w:val="99"/>
    <w:rsid w:val="00857826"/>
    <w:rPr>
      <w:rFonts w:ascii="Times New Roman" w:eastAsia="Times New Roman" w:hAnsi="Times New Roman" w:cs="Times New Roman"/>
    </w:rPr>
  </w:style>
  <w:style w:type="paragraph" w:styleId="Footer">
    <w:name w:val="footer"/>
    <w:basedOn w:val="Normal"/>
    <w:link w:val="FooterChar"/>
    <w:uiPriority w:val="99"/>
    <w:unhideWhenUsed/>
    <w:rsid w:val="00857826"/>
    <w:pPr>
      <w:tabs>
        <w:tab w:val="center" w:pos="4680"/>
        <w:tab w:val="right" w:pos="9360"/>
      </w:tabs>
    </w:pPr>
  </w:style>
  <w:style w:type="character" w:customStyle="1" w:styleId="FooterChar">
    <w:name w:val="Footer Char"/>
    <w:basedOn w:val="DefaultParagraphFont"/>
    <w:link w:val="Footer"/>
    <w:uiPriority w:val="99"/>
    <w:rsid w:val="00857826"/>
    <w:rPr>
      <w:rFonts w:ascii="Times New Roman" w:eastAsia="Times New Roman" w:hAnsi="Times New Roman" w:cs="Times New Roman"/>
    </w:rPr>
  </w:style>
  <w:style w:type="character" w:customStyle="1" w:styleId="Heading1Char">
    <w:name w:val="Heading 1 Char"/>
    <w:basedOn w:val="DefaultParagraphFont"/>
    <w:link w:val="Heading1"/>
    <w:uiPriority w:val="1"/>
    <w:rsid w:val="005B33A4"/>
    <w:rPr>
      <w:rFonts w:ascii="Times New Roman" w:eastAsia="Times New Roman" w:hAnsi="Times New Roman" w:cs="Times New Roman"/>
      <w:b/>
      <w:bCs/>
      <w:sz w:val="24"/>
      <w:szCs w:val="24"/>
    </w:rPr>
  </w:style>
  <w:style w:type="paragraph" w:styleId="ListParagraph">
    <w:name w:val="List Paragraph"/>
    <w:basedOn w:val="Normal"/>
    <w:uiPriority w:val="1"/>
    <w:qFormat/>
    <w:rsid w:val="005B33A4"/>
    <w:pPr>
      <w:ind w:left="1731" w:hanging="360"/>
      <w:jc w:val="both"/>
    </w:pPr>
  </w:style>
  <w:style w:type="paragraph" w:customStyle="1" w:styleId="TableParagraph">
    <w:name w:val="Table Paragraph"/>
    <w:basedOn w:val="Normal"/>
    <w:uiPriority w:val="1"/>
    <w:qFormat/>
    <w:rsid w:val="005B33A4"/>
    <w:pPr>
      <w:spacing w:before="1"/>
      <w:jc w:val="center"/>
    </w:pPr>
  </w:style>
  <w:style w:type="paragraph" w:customStyle="1" w:styleId="ds-markdown-paragraph">
    <w:name w:val="ds-markdown-paragraph"/>
    <w:basedOn w:val="Normal"/>
    <w:rsid w:val="00F8598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85989"/>
    <w:rPr>
      <w:b/>
      <w:bCs/>
    </w:rPr>
  </w:style>
  <w:style w:type="character" w:customStyle="1" w:styleId="Heading3Char">
    <w:name w:val="Heading 3 Char"/>
    <w:basedOn w:val="DefaultParagraphFont"/>
    <w:link w:val="Heading3"/>
    <w:uiPriority w:val="9"/>
    <w:rsid w:val="002D6B9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6B9E"/>
    <w:rPr>
      <w:rFonts w:asciiTheme="majorHAnsi" w:eastAsiaTheme="majorEastAsia" w:hAnsiTheme="majorHAnsi" w:cstheme="majorBidi"/>
      <w:i/>
      <w:iCs/>
      <w:color w:val="2E74B5" w:themeColor="accent1" w:themeShade="BF"/>
    </w:rPr>
  </w:style>
  <w:style w:type="character" w:customStyle="1" w:styleId="plainlinks">
    <w:name w:val="plainlinks"/>
    <w:basedOn w:val="DefaultParagraphFont"/>
    <w:rsid w:val="00301130"/>
  </w:style>
  <w:style w:type="character" w:customStyle="1" w:styleId="geo-dms">
    <w:name w:val="geo-dms"/>
    <w:basedOn w:val="DefaultParagraphFont"/>
    <w:rsid w:val="00301130"/>
  </w:style>
  <w:style w:type="character" w:customStyle="1" w:styleId="latitude">
    <w:name w:val="latitude"/>
    <w:basedOn w:val="DefaultParagraphFont"/>
    <w:rsid w:val="00301130"/>
  </w:style>
  <w:style w:type="character" w:customStyle="1" w:styleId="longitude">
    <w:name w:val="longitude"/>
    <w:basedOn w:val="DefaultParagraphFont"/>
    <w:rsid w:val="00301130"/>
  </w:style>
  <w:style w:type="character" w:styleId="Hyperlink">
    <w:name w:val="Hyperlink"/>
    <w:basedOn w:val="DefaultParagraphFont"/>
    <w:uiPriority w:val="99"/>
    <w:unhideWhenUsed/>
    <w:rsid w:val="00175C0B"/>
    <w:rPr>
      <w:color w:val="0563C1" w:themeColor="hyperlink"/>
      <w:u w:val="single"/>
    </w:rPr>
  </w:style>
  <w:style w:type="character" w:customStyle="1" w:styleId="Heading2Char">
    <w:name w:val="Heading 2 Char"/>
    <w:basedOn w:val="DefaultParagraphFont"/>
    <w:link w:val="Heading2"/>
    <w:uiPriority w:val="9"/>
    <w:semiHidden/>
    <w:rsid w:val="00D1317A"/>
    <w:rPr>
      <w:rFonts w:asciiTheme="majorHAnsi" w:eastAsiaTheme="majorEastAsia" w:hAnsiTheme="majorHAnsi" w:cstheme="majorBidi"/>
      <w:color w:val="2E74B5" w:themeColor="accent1" w:themeShade="BF"/>
      <w:sz w:val="26"/>
      <w:szCs w:val="26"/>
    </w:rPr>
  </w:style>
  <w:style w:type="paragraph" w:customStyle="1" w:styleId="ReferHead">
    <w:name w:val="Refer Head"/>
    <w:basedOn w:val="Normal"/>
    <w:rsid w:val="00D1317A"/>
    <w:pPr>
      <w:keepNext/>
      <w:widowControl/>
      <w:autoSpaceDE/>
      <w:autoSpaceDN/>
      <w:spacing w:after="240"/>
    </w:pPr>
    <w:rPr>
      <w:rFonts w:ascii="Helvetica" w:hAnsi="Helvetica"/>
      <w:b/>
      <w:caps/>
      <w:szCs w:val="20"/>
    </w:rPr>
  </w:style>
  <w:style w:type="character" w:styleId="UnresolvedMention">
    <w:name w:val="Unresolved Mention"/>
    <w:basedOn w:val="DefaultParagraphFont"/>
    <w:uiPriority w:val="99"/>
    <w:semiHidden/>
    <w:unhideWhenUsed/>
    <w:rsid w:val="00BD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4399">
      <w:bodyDiv w:val="1"/>
      <w:marLeft w:val="0"/>
      <w:marRight w:val="0"/>
      <w:marTop w:val="0"/>
      <w:marBottom w:val="0"/>
      <w:divBdr>
        <w:top w:val="none" w:sz="0" w:space="0" w:color="auto"/>
        <w:left w:val="none" w:sz="0" w:space="0" w:color="auto"/>
        <w:bottom w:val="none" w:sz="0" w:space="0" w:color="auto"/>
        <w:right w:val="none" w:sz="0" w:space="0" w:color="auto"/>
      </w:divBdr>
    </w:div>
    <w:div w:id="104350812">
      <w:bodyDiv w:val="1"/>
      <w:marLeft w:val="0"/>
      <w:marRight w:val="0"/>
      <w:marTop w:val="0"/>
      <w:marBottom w:val="0"/>
      <w:divBdr>
        <w:top w:val="none" w:sz="0" w:space="0" w:color="auto"/>
        <w:left w:val="none" w:sz="0" w:space="0" w:color="auto"/>
        <w:bottom w:val="none" w:sz="0" w:space="0" w:color="auto"/>
        <w:right w:val="none" w:sz="0" w:space="0" w:color="auto"/>
      </w:divBdr>
    </w:div>
    <w:div w:id="174810227">
      <w:bodyDiv w:val="1"/>
      <w:marLeft w:val="0"/>
      <w:marRight w:val="0"/>
      <w:marTop w:val="0"/>
      <w:marBottom w:val="0"/>
      <w:divBdr>
        <w:top w:val="none" w:sz="0" w:space="0" w:color="auto"/>
        <w:left w:val="none" w:sz="0" w:space="0" w:color="auto"/>
        <w:bottom w:val="none" w:sz="0" w:space="0" w:color="auto"/>
        <w:right w:val="none" w:sz="0" w:space="0" w:color="auto"/>
      </w:divBdr>
    </w:div>
    <w:div w:id="308554395">
      <w:bodyDiv w:val="1"/>
      <w:marLeft w:val="0"/>
      <w:marRight w:val="0"/>
      <w:marTop w:val="0"/>
      <w:marBottom w:val="0"/>
      <w:divBdr>
        <w:top w:val="none" w:sz="0" w:space="0" w:color="auto"/>
        <w:left w:val="none" w:sz="0" w:space="0" w:color="auto"/>
        <w:bottom w:val="none" w:sz="0" w:space="0" w:color="auto"/>
        <w:right w:val="none" w:sz="0" w:space="0" w:color="auto"/>
      </w:divBdr>
    </w:div>
    <w:div w:id="321859721">
      <w:bodyDiv w:val="1"/>
      <w:marLeft w:val="0"/>
      <w:marRight w:val="0"/>
      <w:marTop w:val="0"/>
      <w:marBottom w:val="0"/>
      <w:divBdr>
        <w:top w:val="none" w:sz="0" w:space="0" w:color="auto"/>
        <w:left w:val="none" w:sz="0" w:space="0" w:color="auto"/>
        <w:bottom w:val="none" w:sz="0" w:space="0" w:color="auto"/>
        <w:right w:val="none" w:sz="0" w:space="0" w:color="auto"/>
      </w:divBdr>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55615412">
      <w:bodyDiv w:val="1"/>
      <w:marLeft w:val="0"/>
      <w:marRight w:val="0"/>
      <w:marTop w:val="0"/>
      <w:marBottom w:val="0"/>
      <w:divBdr>
        <w:top w:val="none" w:sz="0" w:space="0" w:color="auto"/>
        <w:left w:val="none" w:sz="0" w:space="0" w:color="auto"/>
        <w:bottom w:val="none" w:sz="0" w:space="0" w:color="auto"/>
        <w:right w:val="none" w:sz="0" w:space="0" w:color="auto"/>
      </w:divBdr>
    </w:div>
    <w:div w:id="379208471">
      <w:bodyDiv w:val="1"/>
      <w:marLeft w:val="0"/>
      <w:marRight w:val="0"/>
      <w:marTop w:val="0"/>
      <w:marBottom w:val="0"/>
      <w:divBdr>
        <w:top w:val="none" w:sz="0" w:space="0" w:color="auto"/>
        <w:left w:val="none" w:sz="0" w:space="0" w:color="auto"/>
        <w:bottom w:val="none" w:sz="0" w:space="0" w:color="auto"/>
        <w:right w:val="none" w:sz="0" w:space="0" w:color="auto"/>
      </w:divBdr>
    </w:div>
    <w:div w:id="629479188">
      <w:bodyDiv w:val="1"/>
      <w:marLeft w:val="0"/>
      <w:marRight w:val="0"/>
      <w:marTop w:val="0"/>
      <w:marBottom w:val="0"/>
      <w:divBdr>
        <w:top w:val="none" w:sz="0" w:space="0" w:color="auto"/>
        <w:left w:val="none" w:sz="0" w:space="0" w:color="auto"/>
        <w:bottom w:val="none" w:sz="0" w:space="0" w:color="auto"/>
        <w:right w:val="none" w:sz="0" w:space="0" w:color="auto"/>
      </w:divBdr>
    </w:div>
    <w:div w:id="724178603">
      <w:bodyDiv w:val="1"/>
      <w:marLeft w:val="0"/>
      <w:marRight w:val="0"/>
      <w:marTop w:val="0"/>
      <w:marBottom w:val="0"/>
      <w:divBdr>
        <w:top w:val="none" w:sz="0" w:space="0" w:color="auto"/>
        <w:left w:val="none" w:sz="0" w:space="0" w:color="auto"/>
        <w:bottom w:val="none" w:sz="0" w:space="0" w:color="auto"/>
        <w:right w:val="none" w:sz="0" w:space="0" w:color="auto"/>
      </w:divBdr>
    </w:div>
    <w:div w:id="726487688">
      <w:bodyDiv w:val="1"/>
      <w:marLeft w:val="0"/>
      <w:marRight w:val="0"/>
      <w:marTop w:val="0"/>
      <w:marBottom w:val="0"/>
      <w:divBdr>
        <w:top w:val="none" w:sz="0" w:space="0" w:color="auto"/>
        <w:left w:val="none" w:sz="0" w:space="0" w:color="auto"/>
        <w:bottom w:val="none" w:sz="0" w:space="0" w:color="auto"/>
        <w:right w:val="none" w:sz="0" w:space="0" w:color="auto"/>
      </w:divBdr>
    </w:div>
    <w:div w:id="1053122097">
      <w:bodyDiv w:val="1"/>
      <w:marLeft w:val="0"/>
      <w:marRight w:val="0"/>
      <w:marTop w:val="0"/>
      <w:marBottom w:val="0"/>
      <w:divBdr>
        <w:top w:val="none" w:sz="0" w:space="0" w:color="auto"/>
        <w:left w:val="none" w:sz="0" w:space="0" w:color="auto"/>
        <w:bottom w:val="none" w:sz="0" w:space="0" w:color="auto"/>
        <w:right w:val="none" w:sz="0" w:space="0" w:color="auto"/>
      </w:divBdr>
    </w:div>
    <w:div w:id="1147671148">
      <w:bodyDiv w:val="1"/>
      <w:marLeft w:val="0"/>
      <w:marRight w:val="0"/>
      <w:marTop w:val="0"/>
      <w:marBottom w:val="0"/>
      <w:divBdr>
        <w:top w:val="none" w:sz="0" w:space="0" w:color="auto"/>
        <w:left w:val="none" w:sz="0" w:space="0" w:color="auto"/>
        <w:bottom w:val="none" w:sz="0" w:space="0" w:color="auto"/>
        <w:right w:val="none" w:sz="0" w:space="0" w:color="auto"/>
      </w:divBdr>
      <w:divsChild>
        <w:div w:id="1728844027">
          <w:marLeft w:val="0"/>
          <w:marRight w:val="0"/>
          <w:marTop w:val="120"/>
          <w:marBottom w:val="0"/>
          <w:divBdr>
            <w:top w:val="none" w:sz="0" w:space="0" w:color="auto"/>
            <w:left w:val="none" w:sz="0" w:space="0" w:color="auto"/>
            <w:bottom w:val="none" w:sz="0" w:space="0" w:color="auto"/>
            <w:right w:val="none" w:sz="0" w:space="0" w:color="auto"/>
          </w:divBdr>
          <w:divsChild>
            <w:div w:id="53433299">
              <w:marLeft w:val="0"/>
              <w:marRight w:val="0"/>
              <w:marTop w:val="0"/>
              <w:marBottom w:val="0"/>
              <w:divBdr>
                <w:top w:val="none" w:sz="0" w:space="0" w:color="auto"/>
                <w:left w:val="none" w:sz="0" w:space="0" w:color="auto"/>
                <w:bottom w:val="none" w:sz="0" w:space="0" w:color="auto"/>
                <w:right w:val="none" w:sz="0" w:space="0" w:color="auto"/>
              </w:divBdr>
              <w:divsChild>
                <w:div w:id="7114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5498">
          <w:marLeft w:val="0"/>
          <w:marRight w:val="0"/>
          <w:marTop w:val="120"/>
          <w:marBottom w:val="0"/>
          <w:divBdr>
            <w:top w:val="none" w:sz="0" w:space="0" w:color="auto"/>
            <w:left w:val="none" w:sz="0" w:space="0" w:color="auto"/>
            <w:bottom w:val="none" w:sz="0" w:space="0" w:color="auto"/>
            <w:right w:val="none" w:sz="0" w:space="0" w:color="auto"/>
          </w:divBdr>
        </w:div>
      </w:divsChild>
    </w:div>
    <w:div w:id="1164129411">
      <w:bodyDiv w:val="1"/>
      <w:marLeft w:val="0"/>
      <w:marRight w:val="0"/>
      <w:marTop w:val="0"/>
      <w:marBottom w:val="0"/>
      <w:divBdr>
        <w:top w:val="none" w:sz="0" w:space="0" w:color="auto"/>
        <w:left w:val="none" w:sz="0" w:space="0" w:color="auto"/>
        <w:bottom w:val="none" w:sz="0" w:space="0" w:color="auto"/>
        <w:right w:val="none" w:sz="0" w:space="0" w:color="auto"/>
      </w:divBdr>
    </w:div>
    <w:div w:id="1227566069">
      <w:bodyDiv w:val="1"/>
      <w:marLeft w:val="0"/>
      <w:marRight w:val="0"/>
      <w:marTop w:val="0"/>
      <w:marBottom w:val="0"/>
      <w:divBdr>
        <w:top w:val="none" w:sz="0" w:space="0" w:color="auto"/>
        <w:left w:val="none" w:sz="0" w:space="0" w:color="auto"/>
        <w:bottom w:val="none" w:sz="0" w:space="0" w:color="auto"/>
        <w:right w:val="none" w:sz="0" w:space="0" w:color="auto"/>
      </w:divBdr>
    </w:div>
    <w:div w:id="1236672329">
      <w:bodyDiv w:val="1"/>
      <w:marLeft w:val="0"/>
      <w:marRight w:val="0"/>
      <w:marTop w:val="0"/>
      <w:marBottom w:val="0"/>
      <w:divBdr>
        <w:top w:val="none" w:sz="0" w:space="0" w:color="auto"/>
        <w:left w:val="none" w:sz="0" w:space="0" w:color="auto"/>
        <w:bottom w:val="none" w:sz="0" w:space="0" w:color="auto"/>
        <w:right w:val="none" w:sz="0" w:space="0" w:color="auto"/>
      </w:divBdr>
    </w:div>
    <w:div w:id="1274244890">
      <w:bodyDiv w:val="1"/>
      <w:marLeft w:val="0"/>
      <w:marRight w:val="0"/>
      <w:marTop w:val="0"/>
      <w:marBottom w:val="0"/>
      <w:divBdr>
        <w:top w:val="none" w:sz="0" w:space="0" w:color="auto"/>
        <w:left w:val="none" w:sz="0" w:space="0" w:color="auto"/>
        <w:bottom w:val="none" w:sz="0" w:space="0" w:color="auto"/>
        <w:right w:val="none" w:sz="0" w:space="0" w:color="auto"/>
      </w:divBdr>
    </w:div>
    <w:div w:id="1331063868">
      <w:bodyDiv w:val="1"/>
      <w:marLeft w:val="0"/>
      <w:marRight w:val="0"/>
      <w:marTop w:val="0"/>
      <w:marBottom w:val="0"/>
      <w:divBdr>
        <w:top w:val="none" w:sz="0" w:space="0" w:color="auto"/>
        <w:left w:val="none" w:sz="0" w:space="0" w:color="auto"/>
        <w:bottom w:val="none" w:sz="0" w:space="0" w:color="auto"/>
        <w:right w:val="none" w:sz="0" w:space="0" w:color="auto"/>
      </w:divBdr>
    </w:div>
    <w:div w:id="1590769046">
      <w:bodyDiv w:val="1"/>
      <w:marLeft w:val="0"/>
      <w:marRight w:val="0"/>
      <w:marTop w:val="0"/>
      <w:marBottom w:val="0"/>
      <w:divBdr>
        <w:top w:val="none" w:sz="0" w:space="0" w:color="auto"/>
        <w:left w:val="none" w:sz="0" w:space="0" w:color="auto"/>
        <w:bottom w:val="none" w:sz="0" w:space="0" w:color="auto"/>
        <w:right w:val="none" w:sz="0" w:space="0" w:color="auto"/>
      </w:divBdr>
    </w:div>
    <w:div w:id="1614435323">
      <w:bodyDiv w:val="1"/>
      <w:marLeft w:val="0"/>
      <w:marRight w:val="0"/>
      <w:marTop w:val="0"/>
      <w:marBottom w:val="0"/>
      <w:divBdr>
        <w:top w:val="none" w:sz="0" w:space="0" w:color="auto"/>
        <w:left w:val="none" w:sz="0" w:space="0" w:color="auto"/>
        <w:bottom w:val="none" w:sz="0" w:space="0" w:color="auto"/>
        <w:right w:val="none" w:sz="0" w:space="0" w:color="auto"/>
      </w:divBdr>
    </w:div>
    <w:div w:id="1673332372">
      <w:bodyDiv w:val="1"/>
      <w:marLeft w:val="0"/>
      <w:marRight w:val="0"/>
      <w:marTop w:val="0"/>
      <w:marBottom w:val="0"/>
      <w:divBdr>
        <w:top w:val="none" w:sz="0" w:space="0" w:color="auto"/>
        <w:left w:val="none" w:sz="0" w:space="0" w:color="auto"/>
        <w:bottom w:val="none" w:sz="0" w:space="0" w:color="auto"/>
        <w:right w:val="none" w:sz="0" w:space="0" w:color="auto"/>
      </w:divBdr>
    </w:div>
    <w:div w:id="1691026410">
      <w:bodyDiv w:val="1"/>
      <w:marLeft w:val="0"/>
      <w:marRight w:val="0"/>
      <w:marTop w:val="0"/>
      <w:marBottom w:val="0"/>
      <w:divBdr>
        <w:top w:val="none" w:sz="0" w:space="0" w:color="auto"/>
        <w:left w:val="none" w:sz="0" w:space="0" w:color="auto"/>
        <w:bottom w:val="none" w:sz="0" w:space="0" w:color="auto"/>
        <w:right w:val="none" w:sz="0" w:space="0" w:color="auto"/>
      </w:divBdr>
    </w:div>
    <w:div w:id="1756584319">
      <w:bodyDiv w:val="1"/>
      <w:marLeft w:val="0"/>
      <w:marRight w:val="0"/>
      <w:marTop w:val="0"/>
      <w:marBottom w:val="0"/>
      <w:divBdr>
        <w:top w:val="none" w:sz="0" w:space="0" w:color="auto"/>
        <w:left w:val="none" w:sz="0" w:space="0" w:color="auto"/>
        <w:bottom w:val="none" w:sz="0" w:space="0" w:color="auto"/>
        <w:right w:val="none" w:sz="0" w:space="0" w:color="auto"/>
      </w:divBdr>
    </w:div>
    <w:div w:id="1800025668">
      <w:bodyDiv w:val="1"/>
      <w:marLeft w:val="0"/>
      <w:marRight w:val="0"/>
      <w:marTop w:val="0"/>
      <w:marBottom w:val="0"/>
      <w:divBdr>
        <w:top w:val="none" w:sz="0" w:space="0" w:color="auto"/>
        <w:left w:val="none" w:sz="0" w:space="0" w:color="auto"/>
        <w:bottom w:val="none" w:sz="0" w:space="0" w:color="auto"/>
        <w:right w:val="none" w:sz="0" w:space="0" w:color="auto"/>
      </w:divBdr>
    </w:div>
    <w:div w:id="1813793510">
      <w:bodyDiv w:val="1"/>
      <w:marLeft w:val="0"/>
      <w:marRight w:val="0"/>
      <w:marTop w:val="0"/>
      <w:marBottom w:val="0"/>
      <w:divBdr>
        <w:top w:val="none" w:sz="0" w:space="0" w:color="auto"/>
        <w:left w:val="none" w:sz="0" w:space="0" w:color="auto"/>
        <w:bottom w:val="none" w:sz="0" w:space="0" w:color="auto"/>
        <w:right w:val="none" w:sz="0" w:space="0" w:color="auto"/>
      </w:divBdr>
    </w:div>
    <w:div w:id="1829205109">
      <w:bodyDiv w:val="1"/>
      <w:marLeft w:val="0"/>
      <w:marRight w:val="0"/>
      <w:marTop w:val="0"/>
      <w:marBottom w:val="0"/>
      <w:divBdr>
        <w:top w:val="none" w:sz="0" w:space="0" w:color="auto"/>
        <w:left w:val="none" w:sz="0" w:space="0" w:color="auto"/>
        <w:bottom w:val="none" w:sz="0" w:space="0" w:color="auto"/>
        <w:right w:val="none" w:sz="0" w:space="0" w:color="auto"/>
      </w:divBdr>
      <w:divsChild>
        <w:div w:id="518130893">
          <w:marLeft w:val="0"/>
          <w:marRight w:val="0"/>
          <w:marTop w:val="100"/>
          <w:marBottom w:val="100"/>
          <w:divBdr>
            <w:top w:val="none" w:sz="0" w:space="0" w:color="auto"/>
            <w:left w:val="none" w:sz="0" w:space="0" w:color="auto"/>
            <w:bottom w:val="none" w:sz="0" w:space="0" w:color="auto"/>
            <w:right w:val="none" w:sz="0" w:space="0" w:color="auto"/>
          </w:divBdr>
          <w:divsChild>
            <w:div w:id="2077583218">
              <w:marLeft w:val="0"/>
              <w:marRight w:val="0"/>
              <w:marTop w:val="0"/>
              <w:marBottom w:val="0"/>
              <w:divBdr>
                <w:top w:val="none" w:sz="0" w:space="0" w:color="auto"/>
                <w:left w:val="none" w:sz="0" w:space="0" w:color="auto"/>
                <w:bottom w:val="none" w:sz="0" w:space="0" w:color="auto"/>
                <w:right w:val="none" w:sz="0" w:space="0" w:color="auto"/>
              </w:divBdr>
              <w:divsChild>
                <w:div w:id="3845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7260">
      <w:bodyDiv w:val="1"/>
      <w:marLeft w:val="0"/>
      <w:marRight w:val="0"/>
      <w:marTop w:val="0"/>
      <w:marBottom w:val="0"/>
      <w:divBdr>
        <w:top w:val="none" w:sz="0" w:space="0" w:color="auto"/>
        <w:left w:val="none" w:sz="0" w:space="0" w:color="auto"/>
        <w:bottom w:val="none" w:sz="0" w:space="0" w:color="auto"/>
        <w:right w:val="none" w:sz="0" w:space="0" w:color="auto"/>
      </w:divBdr>
    </w:div>
    <w:div w:id="1918788400">
      <w:bodyDiv w:val="1"/>
      <w:marLeft w:val="0"/>
      <w:marRight w:val="0"/>
      <w:marTop w:val="0"/>
      <w:marBottom w:val="0"/>
      <w:divBdr>
        <w:top w:val="none" w:sz="0" w:space="0" w:color="auto"/>
        <w:left w:val="none" w:sz="0" w:space="0" w:color="auto"/>
        <w:bottom w:val="none" w:sz="0" w:space="0" w:color="auto"/>
        <w:right w:val="none" w:sz="0" w:space="0" w:color="auto"/>
      </w:divBdr>
    </w:div>
    <w:div w:id="21360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maxilla" TargetMode="External"/><Relationship Id="rId13" Type="http://schemas.openxmlformats.org/officeDocument/2006/relationships/hyperlink" Target="http://www.ncbi.nlm.nih.gov/books/NBK57829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medicine-and-dentistry/paranasal-sinuses" TargetMode="External"/><Relationship Id="rId12" Type="http://schemas.openxmlformats.org/officeDocument/2006/relationships/hyperlink" Target="http://www.ncbi.nlm.nih.gov/books/NBK54987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cdn/nzy1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16/j.archoralbio.2009.09.00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medicine-and-dentistry/mandibl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47819053</TotalTime>
  <Pages>10</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420</cp:revision>
  <dcterms:created xsi:type="dcterms:W3CDTF">2025-06-14T19:35:00Z</dcterms:created>
  <dcterms:modified xsi:type="dcterms:W3CDTF">2025-06-19T09:21:00Z</dcterms:modified>
</cp:coreProperties>
</file>